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应急管理局政府信息公开工作年度报告</w:t>
      </w:r>
    </w:p>
    <w:p>
      <w:pPr>
        <w:ind w:firstLine="960" w:firstLineChars="3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一、总体情况</w:t>
      </w:r>
    </w:p>
    <w:p>
      <w:pPr>
        <w:pStyle w:val="4"/>
        <w:widowControl/>
        <w:spacing w:beforeAutospacing="0" w:afterAutospacing="0" w:line="560" w:lineRule="exact"/>
        <w:ind w:firstLine="640" w:firstLineChars="200"/>
        <w:jc w:val="both"/>
        <w:rPr>
          <w:rFonts w:ascii="仿宋_GB2312" w:eastAsia="仿宋_GB2312" w:cstheme="minorBidi"/>
          <w:color w:val="000000"/>
          <w:kern w:val="32"/>
          <w:sz w:val="32"/>
          <w:szCs w:val="32"/>
        </w:rPr>
      </w:pPr>
      <w:r>
        <w:rPr>
          <w:rFonts w:hint="eastAsia" w:ascii="仿宋_GB2312" w:eastAsia="仿宋_GB2312" w:cstheme="minorBidi"/>
          <w:color w:val="000000"/>
          <w:kern w:val="32"/>
          <w:sz w:val="32"/>
          <w:szCs w:val="32"/>
        </w:rPr>
        <w:t>今年以来，我局以习近平新时代中国特色社会主义思想为指导，全面贯彻党的十九大和十九届四中、五中全会精神，深入落实党中央国务院、省委省政府和市委市政府关于全面推进政务公开的系列部署，根据《海门市2020年政务公开工作要点》，进一步落实信息公开主体责任，提高了政务公开、政策解读、舆情管控、基础建设等方面的工作水平，推动了应急管理宣传教育工作的创新发展。</w:t>
      </w:r>
    </w:p>
    <w:p>
      <w:pPr>
        <w:pStyle w:val="4"/>
        <w:widowControl/>
        <w:spacing w:beforeAutospacing="0" w:afterAutospacing="0" w:line="560" w:lineRule="exact"/>
        <w:ind w:firstLine="640"/>
        <w:jc w:val="both"/>
        <w:rPr>
          <w:rFonts w:ascii="仿宋_GB2312" w:eastAsia="仿宋_GB2312" w:cstheme="minorBidi"/>
          <w:color w:val="000000"/>
          <w:kern w:val="32"/>
          <w:sz w:val="32"/>
          <w:szCs w:val="32"/>
        </w:rPr>
      </w:pPr>
      <w:r>
        <w:rPr>
          <w:rFonts w:hint="eastAsia" w:ascii="仿宋_GB2312" w:eastAsia="仿宋_GB2312" w:cstheme="minorBidi"/>
          <w:color w:val="000000"/>
          <w:kern w:val="32"/>
          <w:sz w:val="32"/>
          <w:szCs w:val="32"/>
        </w:rPr>
        <w:t>1.宣传贯彻《中华人民共和国政府信息公开条例》情况。我局紧紧围绕条例要求，扎实推进政府信息公开工作，通过政府门户网站及时向社会和群众公开政府信息。</w:t>
      </w:r>
    </w:p>
    <w:p>
      <w:pPr>
        <w:pStyle w:val="4"/>
        <w:widowControl/>
        <w:spacing w:beforeAutospacing="0" w:afterAutospacing="0" w:line="560" w:lineRule="exact"/>
        <w:ind w:firstLine="640"/>
        <w:jc w:val="both"/>
        <w:rPr>
          <w:rFonts w:ascii="仿宋_GB2312" w:eastAsia="仿宋_GB2312" w:cstheme="minorBidi"/>
          <w:color w:val="000000"/>
          <w:kern w:val="32"/>
          <w:sz w:val="32"/>
          <w:szCs w:val="32"/>
        </w:rPr>
      </w:pPr>
      <w:r>
        <w:rPr>
          <w:rFonts w:hint="eastAsia" w:ascii="仿宋_GB2312" w:eastAsia="仿宋_GB2312" w:cstheme="minorBidi"/>
          <w:color w:val="000000"/>
          <w:kern w:val="32"/>
          <w:sz w:val="32"/>
          <w:szCs w:val="32"/>
        </w:rPr>
        <w:t>2</w:t>
      </w:r>
      <w:r>
        <w:rPr>
          <w:rFonts w:ascii="仿宋_GB2312" w:eastAsia="仿宋_GB2312" w:cstheme="minorBidi"/>
          <w:color w:val="000000"/>
          <w:kern w:val="32"/>
          <w:sz w:val="32"/>
          <w:szCs w:val="32"/>
        </w:rPr>
        <w:t>.</w:t>
      </w:r>
      <w:r>
        <w:rPr>
          <w:rFonts w:hint="eastAsia" w:ascii="仿宋_GB2312" w:eastAsia="仿宋_GB2312" w:cstheme="minorBidi"/>
          <w:color w:val="000000"/>
          <w:kern w:val="32"/>
          <w:sz w:val="32"/>
          <w:szCs w:val="32"/>
        </w:rPr>
        <w:t>主动公开情况。2</w:t>
      </w:r>
      <w:r>
        <w:rPr>
          <w:rFonts w:ascii="仿宋_GB2312" w:eastAsia="仿宋_GB2312" w:cstheme="minorBidi"/>
          <w:color w:val="000000"/>
          <w:kern w:val="32"/>
          <w:sz w:val="32"/>
          <w:szCs w:val="32"/>
        </w:rPr>
        <w:t>020</w:t>
      </w:r>
      <w:r>
        <w:rPr>
          <w:rFonts w:hint="eastAsia" w:ascii="仿宋_GB2312" w:eastAsia="仿宋_GB2312" w:cstheme="minorBidi"/>
          <w:color w:val="000000"/>
          <w:kern w:val="32"/>
          <w:sz w:val="32"/>
          <w:szCs w:val="32"/>
        </w:rPr>
        <w:t>年，我局在南通市海门区人民政府网站主动公开政府信息8</w:t>
      </w:r>
      <w:r>
        <w:rPr>
          <w:rFonts w:ascii="仿宋_GB2312" w:eastAsia="仿宋_GB2312" w:cstheme="minorBidi"/>
          <w:color w:val="000000"/>
          <w:kern w:val="32"/>
          <w:sz w:val="32"/>
          <w:szCs w:val="32"/>
        </w:rPr>
        <w:t>8</w:t>
      </w:r>
      <w:r>
        <w:rPr>
          <w:rFonts w:hint="eastAsia" w:ascii="仿宋_GB2312" w:eastAsia="仿宋_GB2312" w:cstheme="minorBidi"/>
          <w:color w:val="000000"/>
          <w:kern w:val="32"/>
          <w:sz w:val="32"/>
          <w:szCs w:val="32"/>
        </w:rPr>
        <w:t>条，其中公示公告4</w:t>
      </w:r>
      <w:r>
        <w:rPr>
          <w:rFonts w:ascii="仿宋_GB2312" w:eastAsia="仿宋_GB2312" w:cstheme="minorBidi"/>
          <w:color w:val="000000"/>
          <w:kern w:val="32"/>
          <w:sz w:val="32"/>
          <w:szCs w:val="32"/>
        </w:rPr>
        <w:t>5</w:t>
      </w:r>
      <w:r>
        <w:rPr>
          <w:rFonts w:hint="eastAsia" w:ascii="仿宋_GB2312" w:eastAsia="仿宋_GB2312" w:cstheme="minorBidi"/>
          <w:color w:val="000000"/>
          <w:kern w:val="32"/>
          <w:sz w:val="32"/>
          <w:szCs w:val="32"/>
        </w:rPr>
        <w:t>条。</w:t>
      </w:r>
    </w:p>
    <w:p>
      <w:pPr>
        <w:pStyle w:val="4"/>
        <w:widowControl/>
        <w:spacing w:beforeAutospacing="0" w:afterAutospacing="0" w:line="560" w:lineRule="exact"/>
        <w:ind w:firstLine="640"/>
        <w:jc w:val="both"/>
        <w:rPr>
          <w:rFonts w:ascii="仿宋_GB2312" w:eastAsia="仿宋_GB2312" w:cstheme="minorBidi"/>
          <w:color w:val="000000"/>
          <w:kern w:val="32"/>
          <w:sz w:val="32"/>
          <w:szCs w:val="32"/>
        </w:rPr>
      </w:pPr>
      <w:r>
        <w:rPr>
          <w:rFonts w:hint="eastAsia" w:ascii="仿宋_GB2312" w:eastAsia="仿宋_GB2312" w:cstheme="minorBidi"/>
          <w:color w:val="000000"/>
          <w:kern w:val="32"/>
          <w:sz w:val="32"/>
          <w:szCs w:val="32"/>
        </w:rPr>
        <w:t>3</w:t>
      </w:r>
      <w:r>
        <w:rPr>
          <w:rFonts w:ascii="仿宋_GB2312" w:eastAsia="仿宋_GB2312" w:cstheme="minorBidi"/>
          <w:color w:val="000000"/>
          <w:kern w:val="32"/>
          <w:sz w:val="32"/>
          <w:szCs w:val="32"/>
        </w:rPr>
        <w:t>.</w:t>
      </w:r>
      <w:r>
        <w:rPr>
          <w:rFonts w:hint="eastAsia" w:ascii="仿宋_GB2312" w:eastAsia="仿宋_GB2312" w:cstheme="minorBidi"/>
          <w:color w:val="000000"/>
          <w:kern w:val="32"/>
          <w:sz w:val="32"/>
          <w:szCs w:val="32"/>
        </w:rPr>
        <w:t>依申请公开情况。全年未有依申请公开件。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kern w:val="32"/>
          <w:sz w:val="32"/>
          <w:szCs w:val="32"/>
        </w:rPr>
      </w:pPr>
      <w:r>
        <w:rPr>
          <w:rFonts w:hint="eastAsia" w:ascii="黑体" w:hAnsi="黑体" w:eastAsia="黑体"/>
          <w:color w:val="000000"/>
          <w:kern w:val="32"/>
          <w:sz w:val="32"/>
          <w:szCs w:val="32"/>
        </w:rPr>
        <w:t xml:space="preserve">二、政务公开工作有力开展 </w:t>
      </w:r>
    </w:p>
    <w:p>
      <w:pPr>
        <w:pStyle w:val="4"/>
        <w:widowControl/>
        <w:spacing w:beforeAutospacing="0" w:afterAutospacing="0" w:line="560" w:lineRule="exact"/>
        <w:ind w:firstLine="640" w:firstLineChars="200"/>
        <w:jc w:val="both"/>
        <w:rPr>
          <w:rFonts w:ascii="仿宋_GB2312" w:eastAsia="仿宋_GB2312" w:cstheme="minorBidi"/>
          <w:color w:val="000000"/>
          <w:kern w:val="32"/>
          <w:sz w:val="32"/>
          <w:szCs w:val="32"/>
        </w:rPr>
      </w:pPr>
      <w:r>
        <w:rPr>
          <w:rFonts w:hint="eastAsia" w:ascii="仿宋_GB2312" w:eastAsia="仿宋_GB2312" w:cstheme="minorBidi"/>
          <w:color w:val="000000"/>
          <w:kern w:val="32"/>
          <w:sz w:val="32"/>
          <w:szCs w:val="32"/>
        </w:rPr>
        <w:t>（一）组织机构健全。我局调整了政务公开工作领导小组，局党组书记、局长周虎任领导小组组长，各分管领导任副组长，各科室、大队、中心负责人为成员。我局政务公开工作严格落实“一把手”负责制，办公室负责政务、财务、党务的公开工作，政策法规科负责部门动态等发布工作，党风廉政建设工作人员负责政府网站信箱的接受回复工作，其他科室、大队、中心人员做好协同配合工作，全局共同做好维护工作。</w:t>
      </w:r>
    </w:p>
    <w:p>
      <w:pPr>
        <w:pStyle w:val="4"/>
        <w:widowControl/>
        <w:spacing w:beforeAutospacing="0" w:afterAutospacing="0" w:line="560" w:lineRule="exact"/>
        <w:ind w:firstLine="640" w:firstLineChars="200"/>
        <w:jc w:val="both"/>
        <w:rPr>
          <w:rFonts w:ascii="仿宋_GB2312" w:eastAsia="仿宋_GB2312" w:cstheme="minorBidi"/>
          <w:color w:val="000000"/>
          <w:kern w:val="32"/>
          <w:sz w:val="32"/>
          <w:szCs w:val="32"/>
        </w:rPr>
      </w:pPr>
      <w:r>
        <w:rPr>
          <w:rFonts w:hint="eastAsia" w:ascii="仿宋_GB2312" w:eastAsia="仿宋_GB2312" w:cstheme="minorBidi"/>
          <w:color w:val="000000"/>
          <w:kern w:val="32"/>
          <w:sz w:val="32"/>
          <w:szCs w:val="32"/>
        </w:rPr>
        <w:t>（二）宣传教育到位。我局利用每周一例会时间组织学习政务公开工作相关会议、文件精神。今年以来，学习了《中华人民共和国政府信息公开条例》《海门市2020年政务公开工作要点》，及时部署近期信息公开工作，对上级政策、规定和做法及时做好宣传、培训工作。</w:t>
      </w:r>
    </w:p>
    <w:p>
      <w:pPr>
        <w:pStyle w:val="4"/>
        <w:widowControl/>
        <w:spacing w:beforeAutospacing="0" w:afterAutospacing="0" w:line="560" w:lineRule="exact"/>
        <w:ind w:firstLine="640" w:firstLineChars="200"/>
        <w:jc w:val="both"/>
        <w:rPr>
          <w:rFonts w:ascii="仿宋_GB2312" w:eastAsia="仿宋_GB2312" w:cstheme="minorBidi"/>
          <w:color w:val="000000"/>
          <w:kern w:val="32"/>
          <w:sz w:val="32"/>
          <w:szCs w:val="32"/>
        </w:rPr>
      </w:pPr>
      <w:r>
        <w:rPr>
          <w:rFonts w:hint="eastAsia" w:ascii="仿宋_GB2312" w:eastAsia="仿宋_GB2312" w:cstheme="minorBidi"/>
          <w:color w:val="000000"/>
          <w:kern w:val="32"/>
          <w:sz w:val="32"/>
          <w:szCs w:val="32"/>
        </w:rPr>
        <w:t>（三）制度严格执行。根据相关规定，明确政府信息公开范围，并制定公开目录，将信息公开内容细化。同时，明确专人做好政府信息公开工作，并实行“三级审核”制度，分设依申请公开答复人和审核人、网站信息录入人员和审核人、信件答复人和审核人，保证了信息审核无误后再进行公开。从总体情况看，今年我局政务公开工作取得了很大的进步，内容更加丰富，范围更加明确，信息的数量和质量有了很大的提高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二、主动公开政府信息情况</w:t>
      </w:r>
    </w:p>
    <w:tbl>
      <w:tblPr>
        <w:tblStyle w:val="5"/>
        <w:tblW w:w="81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407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408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13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1477849.5</w:t>
            </w:r>
          </w:p>
        </w:tc>
      </w:tr>
    </w:tbl>
    <w:p/>
    <w:p>
      <w:pPr>
        <w:rPr>
          <w:rFonts w:hint="eastAsia"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三、收到和处理政府信息公开申请情况</w:t>
      </w:r>
    </w:p>
    <w:tbl>
      <w:tblPr>
        <w:tblStyle w:val="5"/>
        <w:tblW w:w="934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16"/>
        <w:gridCol w:w="2120"/>
        <w:gridCol w:w="827"/>
        <w:gridCol w:w="827"/>
        <w:gridCol w:w="828"/>
        <w:gridCol w:w="828"/>
        <w:gridCol w:w="828"/>
        <w:gridCol w:w="828"/>
        <w:gridCol w:w="8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79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2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13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82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 企业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 机构</w:t>
            </w:r>
          </w:p>
        </w:tc>
        <w:tc>
          <w:tcPr>
            <w:tcW w:w="8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8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8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82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四、政府信息公开行政复议、行政诉讼情况</w:t>
      </w:r>
    </w:p>
    <w:tbl>
      <w:tblPr>
        <w:tblStyle w:val="5"/>
        <w:tblW w:w="907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存在的主要问题及改进情况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kern w:val="32"/>
          <w:sz w:val="32"/>
          <w:szCs w:val="32"/>
        </w:rPr>
      </w:pPr>
      <w:r>
        <w:rPr>
          <w:rFonts w:hint="eastAsia" w:ascii="仿宋_GB2312" w:eastAsia="仿宋_GB2312"/>
          <w:color w:val="000000"/>
          <w:kern w:val="32"/>
          <w:sz w:val="32"/>
          <w:szCs w:val="32"/>
        </w:rPr>
        <w:t>在政府信息公开工作中，尽管我们做了大量的工作，取得了一定的成效，但离上级要求还有很大的差距，一是政务公开的层面还不够深；二是政务公开工作协调，组织不够紧密，工作上还存在不够细致的问题；三是信息公开的内容有待进一步完善，信息数量还有待提升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其他需要报告的事项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kern w:val="32"/>
          <w:sz w:val="32"/>
          <w:szCs w:val="32"/>
        </w:rPr>
      </w:pPr>
      <w:r>
        <w:rPr>
          <w:rFonts w:hint="eastAsia" w:ascii="仿宋_GB2312" w:eastAsia="仿宋_GB2312"/>
          <w:color w:val="000000"/>
          <w:kern w:val="32"/>
          <w:sz w:val="32"/>
          <w:szCs w:val="32"/>
        </w:rPr>
        <w:t>暂无其他需要报告的事项。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655ACA"/>
    <w:multiLevelType w:val="singleLevel"/>
    <w:tmpl w:val="F1655ACA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EE53A76"/>
    <w:rsid w:val="007B0C3E"/>
    <w:rsid w:val="00A27E73"/>
    <w:rsid w:val="00D61416"/>
    <w:rsid w:val="00E32C4E"/>
    <w:rsid w:val="00F31EE2"/>
    <w:rsid w:val="00FF26A5"/>
    <w:rsid w:val="16A93422"/>
    <w:rsid w:val="24287634"/>
    <w:rsid w:val="62B02B6D"/>
    <w:rsid w:val="7EE5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iPriority w:val="0"/>
    <w:rPr>
      <w:color w:val="800080"/>
      <w:u w:val="none"/>
    </w:rPr>
  </w:style>
  <w:style w:type="character" w:styleId="10">
    <w:name w:val="Hyperlink"/>
    <w:basedOn w:val="7"/>
    <w:uiPriority w:val="0"/>
    <w:rPr>
      <w:color w:val="0000FF"/>
      <w:u w:val="none"/>
    </w:rPr>
  </w:style>
  <w:style w:type="character" w:customStyle="1" w:styleId="11">
    <w:name w:val="z2"/>
    <w:basedOn w:val="7"/>
    <w:uiPriority w:val="0"/>
    <w:rPr>
      <w:color w:val="DA0000"/>
      <w:shd w:val="clear" w:color="auto" w:fill="FFFFFF"/>
    </w:rPr>
  </w:style>
  <w:style w:type="character" w:customStyle="1" w:styleId="12">
    <w:name w:val="act2"/>
    <w:basedOn w:val="7"/>
    <w:qFormat/>
    <w:uiPriority w:val="0"/>
    <w:rPr>
      <w:color w:val="4D87BE"/>
      <w:shd w:val="clear" w:color="auto" w:fill="FFFFFF"/>
    </w:rPr>
  </w:style>
  <w:style w:type="character" w:customStyle="1" w:styleId="13">
    <w:name w:val="act3"/>
    <w:basedOn w:val="7"/>
    <w:qFormat/>
    <w:uiPriority w:val="0"/>
    <w:rPr>
      <w:color w:val="4D87BE"/>
      <w:shd w:val="clear" w:color="auto" w:fill="FFFFFF"/>
    </w:rPr>
  </w:style>
  <w:style w:type="character" w:customStyle="1" w:styleId="14">
    <w:name w:val="act4"/>
    <w:basedOn w:val="7"/>
    <w:qFormat/>
    <w:uiPriority w:val="0"/>
    <w:rPr>
      <w:shd w:val="clear" w:color="auto" w:fill="FF9900"/>
    </w:rPr>
  </w:style>
  <w:style w:type="character" w:customStyle="1" w:styleId="15">
    <w:name w:val="ts"/>
    <w:basedOn w:val="7"/>
    <w:qFormat/>
    <w:uiPriority w:val="0"/>
    <w:rPr>
      <w:color w:val="C82A3F"/>
      <w:bdr w:val="single" w:color="C82A3F" w:sz="6" w:space="0"/>
    </w:rPr>
  </w:style>
  <w:style w:type="character" w:customStyle="1" w:styleId="16">
    <w:name w:val="zx"/>
    <w:basedOn w:val="7"/>
    <w:qFormat/>
    <w:uiPriority w:val="0"/>
    <w:rPr>
      <w:color w:val="2FB8A0"/>
      <w:bdr w:val="single" w:color="2FB8A0" w:sz="6" w:space="0"/>
    </w:rPr>
  </w:style>
  <w:style w:type="character" w:customStyle="1" w:styleId="17">
    <w:name w:val="jb"/>
    <w:basedOn w:val="7"/>
    <w:uiPriority w:val="0"/>
    <w:rPr>
      <w:color w:val="E2A229"/>
      <w:bdr w:val="single" w:color="E2A229" w:sz="6" w:space="0"/>
    </w:rPr>
  </w:style>
  <w:style w:type="character" w:customStyle="1" w:styleId="18">
    <w:name w:val="jxz"/>
    <w:basedOn w:val="7"/>
    <w:uiPriority w:val="0"/>
    <w:rPr>
      <w:color w:val="C82A3F"/>
      <w:bdr w:val="single" w:color="C82A3F" w:sz="6" w:space="0"/>
    </w:rPr>
  </w:style>
  <w:style w:type="character" w:customStyle="1" w:styleId="19">
    <w:name w:val="act"/>
    <w:basedOn w:val="7"/>
    <w:uiPriority w:val="0"/>
    <w:rPr>
      <w:shd w:val="clear" w:color="auto" w:fill="FF9900"/>
    </w:rPr>
  </w:style>
  <w:style w:type="character" w:customStyle="1" w:styleId="20">
    <w:name w:val="act1"/>
    <w:basedOn w:val="7"/>
    <w:uiPriority w:val="0"/>
    <w:rPr>
      <w:color w:val="4D87BE"/>
      <w:shd w:val="clear" w:color="auto" w:fill="FFFFFF"/>
    </w:rPr>
  </w:style>
  <w:style w:type="character" w:customStyle="1" w:styleId="21">
    <w:name w:val="页眉 字符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页脚 字符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343</Words>
  <Characters>1961</Characters>
  <Lines>16</Lines>
  <Paragraphs>4</Paragraphs>
  <TotalTime>3</TotalTime>
  <ScaleCrop>false</ScaleCrop>
  <LinksUpToDate>false</LinksUpToDate>
  <CharactersWithSpaces>2300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2021-03-17T02:59:00Z</dcterms:created>
  <dc:creator>Lenovo</dc:creator>
  <cp:lastModifiedBy> </cp:lastModifiedBy>
  <dcterms:modified xsi:type="dcterms:W3CDTF">2021-03-17T03:01:17Z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