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jc w:val="center"/>
        <w:rPr>
          <w:rFonts w:hint="eastAsia" w:ascii="宋体" w:hAnsi="宋体" w:cs="宋体"/>
          <w:b/>
          <w:bCs/>
          <w:sz w:val="44"/>
          <w:szCs w:val="44"/>
        </w:rPr>
      </w:pPr>
      <w:bookmarkStart w:id="6" w:name="_GoBack"/>
      <w:bookmarkEnd w:id="6"/>
      <w:bookmarkStart w:id="0" w:name="_Toc5578647"/>
      <w:bookmarkStart w:id="1" w:name="_Toc20144954"/>
      <w:bookmarkStart w:id="2" w:name="_Toc20571334"/>
      <w:bookmarkStart w:id="3" w:name="_Toc20564500"/>
      <w:bookmarkStart w:id="4" w:name="_Toc5575584"/>
      <w:bookmarkStart w:id="5" w:name="_Toc20564588"/>
      <w:r>
        <w:rPr>
          <w:rFonts w:hint="eastAsia" w:ascii="宋体" w:hAnsi="宋体" w:cs="宋体"/>
          <w:b/>
          <w:bCs/>
          <w:sz w:val="44"/>
          <w:szCs w:val="44"/>
        </w:rPr>
        <w:t>竞争性磋商公告</w:t>
      </w:r>
    </w:p>
    <w:bookmarkEnd w:id="0"/>
    <w:bookmarkEnd w:id="1"/>
    <w:bookmarkEnd w:id="2"/>
    <w:bookmarkEnd w:id="3"/>
    <w:bookmarkEnd w:id="4"/>
    <w:bookmarkEnd w:id="5"/>
    <w:p>
      <w:pPr>
        <w:spacing w:line="360" w:lineRule="auto"/>
        <w:ind w:firstLine="560" w:firstLineChars="200"/>
        <w:rPr>
          <w:rFonts w:hint="eastAsia" w:ascii="宋体" w:hAnsi="宋体" w:cs="宋体"/>
          <w:sz w:val="28"/>
          <w:szCs w:val="28"/>
        </w:rPr>
      </w:pPr>
      <w:r>
        <w:rPr>
          <w:rFonts w:hint="eastAsia" w:ascii="宋体" w:hAnsi="宋体" w:cs="宋体"/>
          <w:sz w:val="28"/>
          <w:szCs w:val="28"/>
        </w:rPr>
        <w:t>根据政府采购相关法律法规的规定，</w:t>
      </w:r>
      <w:r>
        <w:rPr>
          <w:rFonts w:hint="eastAsia" w:ascii="宋体" w:hAnsi="宋体" w:cs="宋体"/>
          <w:sz w:val="28"/>
          <w:szCs w:val="28"/>
          <w:u w:val="single"/>
        </w:rPr>
        <w:t xml:space="preserve"> 国鼎和诚项目管理集团有限公司 </w:t>
      </w:r>
      <w:r>
        <w:rPr>
          <w:rFonts w:hint="eastAsia" w:ascii="宋体" w:hAnsi="宋体" w:cs="宋体"/>
          <w:sz w:val="28"/>
          <w:szCs w:val="28"/>
        </w:rPr>
        <w:t>受</w:t>
      </w:r>
      <w:r>
        <w:rPr>
          <w:rFonts w:hint="eastAsia" w:ascii="宋体" w:hAnsi="宋体" w:cs="宋体"/>
          <w:sz w:val="28"/>
          <w:szCs w:val="28"/>
          <w:u w:val="single"/>
        </w:rPr>
        <w:t>南通市海门生态环境局</w:t>
      </w:r>
      <w:r>
        <w:rPr>
          <w:rFonts w:hint="eastAsia" w:ascii="宋体" w:hAnsi="宋体" w:cs="宋体"/>
          <w:sz w:val="28"/>
          <w:szCs w:val="28"/>
        </w:rPr>
        <w:t>的委托，就</w:t>
      </w:r>
      <w:r>
        <w:rPr>
          <w:rFonts w:hint="eastAsia" w:ascii="宋体" w:hAnsi="宋体" w:cs="宋体"/>
          <w:sz w:val="28"/>
          <w:szCs w:val="28"/>
          <w:u w:val="single"/>
          <w:lang w:eastAsia="zh-CN"/>
        </w:rPr>
        <w:t>南通市海门生态环境局采购环境影响评价技术复核及重大项目环评服务项目</w:t>
      </w:r>
      <w:r>
        <w:rPr>
          <w:rFonts w:hint="eastAsia" w:ascii="宋体" w:hAnsi="宋体" w:cs="宋体"/>
          <w:sz w:val="28"/>
          <w:szCs w:val="28"/>
        </w:rPr>
        <w:t>进行竞争性磋商，欢迎符合要求的供应商前来参与竞争性磋商。</w:t>
      </w:r>
    </w:p>
    <w:p>
      <w:pPr>
        <w:spacing w:line="360" w:lineRule="auto"/>
        <w:ind w:firstLine="560" w:firstLineChars="200"/>
        <w:rPr>
          <w:rFonts w:hint="eastAsia" w:ascii="宋体" w:hAnsi="宋体" w:cs="宋体"/>
          <w:sz w:val="28"/>
          <w:szCs w:val="28"/>
          <w:u w:val="single"/>
        </w:rPr>
      </w:pPr>
      <w:r>
        <w:rPr>
          <w:rFonts w:hint="eastAsia" w:ascii="宋体" w:hAnsi="宋体" w:cs="宋体"/>
          <w:sz w:val="28"/>
          <w:szCs w:val="28"/>
        </w:rPr>
        <w:t>一、项目名称：</w:t>
      </w:r>
      <w:r>
        <w:rPr>
          <w:rFonts w:hint="eastAsia" w:ascii="宋体" w:hAnsi="宋体" w:cs="宋体"/>
          <w:sz w:val="28"/>
          <w:szCs w:val="28"/>
          <w:u w:val="single"/>
          <w:lang w:val="en-US" w:eastAsia="zh-CN"/>
        </w:rPr>
        <w:t>南通市海门生态环境局采购环境影响评价技术复核及重大项目环评服务项目</w:t>
      </w:r>
    </w:p>
    <w:p>
      <w:pPr>
        <w:spacing w:line="360" w:lineRule="auto"/>
        <w:ind w:firstLine="560" w:firstLineChars="200"/>
        <w:rPr>
          <w:rFonts w:hint="eastAsia" w:ascii="宋体" w:hAnsi="宋体" w:cs="宋体"/>
          <w:sz w:val="28"/>
          <w:szCs w:val="28"/>
        </w:rPr>
      </w:pPr>
      <w:r>
        <w:rPr>
          <w:rFonts w:hint="eastAsia" w:ascii="宋体" w:hAnsi="宋体" w:cs="宋体"/>
          <w:sz w:val="28"/>
          <w:szCs w:val="28"/>
          <w:shd w:val="clear" w:color="auto" w:fill="FFFFFF"/>
        </w:rPr>
        <w:t>本项目主要内容简介：具体详见采购需求。</w:t>
      </w:r>
    </w:p>
    <w:p>
      <w:pPr>
        <w:spacing w:line="360" w:lineRule="auto"/>
        <w:ind w:firstLine="562" w:firstLineChars="200"/>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二、本项目最高限价：</w:t>
      </w:r>
      <w:r>
        <w:rPr>
          <w:rFonts w:hint="eastAsia" w:ascii="宋体" w:hAnsi="宋体" w:cs="宋体"/>
          <w:b/>
          <w:bCs/>
          <w:sz w:val="28"/>
          <w:szCs w:val="28"/>
          <w:u w:val="single"/>
          <w:shd w:val="clear" w:color="auto" w:fill="FFFFFF"/>
        </w:rPr>
        <w:t>25万元</w:t>
      </w:r>
      <w:r>
        <w:rPr>
          <w:rFonts w:hint="eastAsia" w:ascii="宋体" w:hAnsi="宋体" w:cs="宋体"/>
          <w:b/>
          <w:bCs/>
          <w:sz w:val="28"/>
          <w:szCs w:val="28"/>
          <w:shd w:val="clear" w:color="auto" w:fill="FFFFFF"/>
        </w:rPr>
        <w:t>。投标报价超过最高限价的视为无效报价。</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 xml:space="preserve">三、投标供应商的资格要求: </w:t>
      </w:r>
    </w:p>
    <w:p>
      <w:pPr>
        <w:pStyle w:val="6"/>
        <w:shd w:val="clear" w:color="auto" w:fill="FFFFFF"/>
        <w:spacing w:before="0" w:beforeAutospacing="0" w:after="0" w:afterAutospacing="0" w:line="360" w:lineRule="auto"/>
        <w:ind w:firstLine="560" w:firstLineChars="200"/>
        <w:jc w:val="both"/>
        <w:rPr>
          <w:rFonts w:hint="eastAsia"/>
          <w:kern w:val="2"/>
          <w:sz w:val="28"/>
          <w:szCs w:val="28"/>
        </w:rPr>
      </w:pPr>
      <w:r>
        <w:rPr>
          <w:rFonts w:hint="eastAsia"/>
          <w:kern w:val="2"/>
          <w:sz w:val="28"/>
          <w:szCs w:val="28"/>
        </w:rPr>
        <w:t>1.符合《中华人民共和国政府采购法》第二十二条对供应商的资格要求；</w:t>
      </w:r>
    </w:p>
    <w:p>
      <w:pPr>
        <w:pStyle w:val="6"/>
        <w:shd w:val="clear" w:color="auto" w:fill="FFFFFF"/>
        <w:spacing w:before="0" w:beforeAutospacing="0" w:after="0" w:afterAutospacing="0" w:line="360" w:lineRule="auto"/>
        <w:ind w:firstLine="490" w:firstLineChars="175"/>
        <w:jc w:val="both"/>
        <w:rPr>
          <w:rFonts w:hint="eastAsia"/>
          <w:sz w:val="28"/>
          <w:szCs w:val="28"/>
        </w:rPr>
      </w:pPr>
      <w:r>
        <w:rPr>
          <w:rFonts w:hint="eastAsia"/>
          <w:sz w:val="28"/>
          <w:szCs w:val="28"/>
        </w:rPr>
        <w:t>①具有独立承担民事责任的能力（提供营业执照）；</w:t>
      </w:r>
    </w:p>
    <w:p>
      <w:pPr>
        <w:pStyle w:val="6"/>
        <w:shd w:val="clear" w:color="auto" w:fill="FFFFFF"/>
        <w:spacing w:before="0" w:beforeAutospacing="0" w:after="0" w:afterAutospacing="0" w:line="360" w:lineRule="auto"/>
        <w:ind w:firstLine="490" w:firstLineChars="175"/>
        <w:jc w:val="both"/>
        <w:rPr>
          <w:rFonts w:hint="eastAsia"/>
          <w:sz w:val="28"/>
          <w:szCs w:val="28"/>
        </w:rPr>
      </w:pPr>
      <w:r>
        <w:rPr>
          <w:rFonts w:hint="eastAsia"/>
          <w:sz w:val="28"/>
          <w:szCs w:val="28"/>
        </w:rPr>
        <w:t>②上一年度的财务状况报告（成立不满一年不需提供）；</w:t>
      </w:r>
    </w:p>
    <w:p>
      <w:pPr>
        <w:pStyle w:val="6"/>
        <w:shd w:val="clear" w:color="auto" w:fill="FFFFFF"/>
        <w:spacing w:before="0" w:beforeAutospacing="0" w:after="0" w:afterAutospacing="0" w:line="360" w:lineRule="auto"/>
        <w:ind w:firstLine="490" w:firstLineChars="175"/>
        <w:jc w:val="both"/>
        <w:rPr>
          <w:rFonts w:hint="eastAsia"/>
          <w:sz w:val="28"/>
          <w:szCs w:val="28"/>
        </w:rPr>
      </w:pPr>
      <w:r>
        <w:rPr>
          <w:rFonts w:hint="eastAsia"/>
          <w:sz w:val="28"/>
          <w:szCs w:val="28"/>
        </w:rPr>
        <w:t>③依法缴纳税收和社会保障资金的相关材料；</w:t>
      </w:r>
    </w:p>
    <w:p>
      <w:pPr>
        <w:pStyle w:val="6"/>
        <w:shd w:val="clear" w:color="auto" w:fill="FFFFFF"/>
        <w:spacing w:before="0" w:beforeAutospacing="0" w:after="0" w:afterAutospacing="0" w:line="360" w:lineRule="auto"/>
        <w:ind w:firstLine="490" w:firstLineChars="175"/>
        <w:jc w:val="both"/>
        <w:rPr>
          <w:rFonts w:hint="eastAsia"/>
          <w:sz w:val="28"/>
          <w:szCs w:val="28"/>
        </w:rPr>
      </w:pPr>
      <w:r>
        <w:rPr>
          <w:rFonts w:hint="eastAsia"/>
          <w:sz w:val="28"/>
          <w:szCs w:val="28"/>
        </w:rPr>
        <w:t>④具备履行合同所必需的设备和专业技术能力的证明材料（格式见竞争性磋商文件附件）；</w:t>
      </w:r>
    </w:p>
    <w:p>
      <w:pPr>
        <w:pStyle w:val="5"/>
        <w:spacing w:line="360" w:lineRule="auto"/>
        <w:rPr>
          <w:rFonts w:hint="eastAsia" w:ascii="宋体" w:hAnsi="宋体" w:cs="宋体"/>
          <w:kern w:val="0"/>
          <w:sz w:val="28"/>
          <w:szCs w:val="28"/>
        </w:rPr>
      </w:pPr>
      <w:r>
        <w:rPr>
          <w:rFonts w:hint="eastAsia" w:ascii="宋体" w:hAnsi="宋体" w:cs="宋体"/>
          <w:kern w:val="0"/>
          <w:sz w:val="28"/>
          <w:szCs w:val="28"/>
        </w:rPr>
        <w:t>⑤参加政府采购活动前3年内在经营活动中没有重大违法记录的书面声明（格式见竞争性磋商文件附件）；</w:t>
      </w:r>
    </w:p>
    <w:p>
      <w:pPr>
        <w:spacing w:line="360" w:lineRule="auto"/>
        <w:ind w:left="480"/>
        <w:rPr>
          <w:rFonts w:hint="eastAsia" w:ascii="宋体" w:hAnsi="宋体"/>
          <w:sz w:val="28"/>
          <w:szCs w:val="28"/>
          <w:highlight w:val="none"/>
        </w:rPr>
      </w:pPr>
      <w:r>
        <w:rPr>
          <w:rFonts w:hint="eastAsia" w:ascii="宋体" w:hAnsi="宋体" w:cs="宋体"/>
          <w:kern w:val="0"/>
          <w:sz w:val="28"/>
          <w:szCs w:val="28"/>
          <w:highlight w:val="none"/>
        </w:rPr>
        <w:t>2</w:t>
      </w:r>
      <w:r>
        <w:rPr>
          <w:rFonts w:ascii="宋体" w:hAnsi="宋体" w:cs="宋体"/>
          <w:kern w:val="0"/>
          <w:sz w:val="28"/>
          <w:szCs w:val="28"/>
          <w:highlight w:val="none"/>
        </w:rPr>
        <w:t>.</w:t>
      </w:r>
      <w:r>
        <w:rPr>
          <w:rFonts w:hint="eastAsia" w:ascii="宋体" w:hAnsi="宋体" w:cs="宋体"/>
          <w:kern w:val="0"/>
          <w:sz w:val="28"/>
          <w:szCs w:val="28"/>
          <w:highlight w:val="none"/>
        </w:rPr>
        <w:t>投标供应商的其他资格要求：</w:t>
      </w:r>
      <w:r>
        <w:rPr>
          <w:rFonts w:hint="eastAsia" w:ascii="宋体" w:hAnsi="宋体"/>
          <w:sz w:val="28"/>
          <w:szCs w:val="28"/>
          <w:highlight w:val="none"/>
        </w:rPr>
        <w:t>202</w:t>
      </w:r>
      <w:r>
        <w:rPr>
          <w:rFonts w:ascii="宋体" w:hAnsi="宋体"/>
          <w:sz w:val="28"/>
          <w:szCs w:val="28"/>
          <w:highlight w:val="none"/>
        </w:rPr>
        <w:t>1</w:t>
      </w:r>
      <w:r>
        <w:rPr>
          <w:rFonts w:hint="eastAsia" w:ascii="宋体" w:hAnsi="宋体"/>
          <w:sz w:val="28"/>
          <w:szCs w:val="28"/>
          <w:highlight w:val="none"/>
        </w:rPr>
        <w:t>年以来在海门区境内从事建设项目环境影响评价文件编制</w:t>
      </w:r>
      <w:r>
        <w:rPr>
          <w:rFonts w:hint="eastAsia" w:ascii="宋体" w:hAnsi="宋体"/>
          <w:sz w:val="28"/>
          <w:szCs w:val="28"/>
          <w:highlight w:val="none"/>
          <w:lang w:eastAsia="zh-CN"/>
        </w:rPr>
        <w:t>（</w:t>
      </w:r>
      <w:r>
        <w:rPr>
          <w:rFonts w:hint="eastAsia" w:ascii="宋体" w:hAnsi="宋体"/>
          <w:sz w:val="28"/>
          <w:szCs w:val="28"/>
          <w:highlight w:val="none"/>
        </w:rPr>
        <w:t>以全国建设项目环评统一审批系统查询结果为准</w:t>
      </w:r>
      <w:r>
        <w:rPr>
          <w:rFonts w:hint="eastAsia" w:ascii="宋体" w:hAnsi="宋体"/>
          <w:sz w:val="28"/>
          <w:szCs w:val="28"/>
          <w:highlight w:val="none"/>
          <w:lang w:eastAsia="zh-CN"/>
        </w:rPr>
        <w:t>，</w:t>
      </w:r>
      <w:r>
        <w:rPr>
          <w:rFonts w:hint="eastAsia" w:ascii="宋体" w:hAnsi="宋体"/>
          <w:sz w:val="28"/>
          <w:szCs w:val="28"/>
          <w:highlight w:val="none"/>
          <w:lang w:val="en-US" w:eastAsia="zh-CN"/>
        </w:rPr>
        <w:t>提供截图</w:t>
      </w:r>
      <w:r>
        <w:rPr>
          <w:rFonts w:hint="eastAsia" w:ascii="宋体" w:hAnsi="宋体"/>
          <w:sz w:val="28"/>
          <w:szCs w:val="28"/>
          <w:highlight w:val="none"/>
          <w:lang w:eastAsia="zh-CN"/>
        </w:rPr>
        <w:t>）</w:t>
      </w:r>
      <w:r>
        <w:rPr>
          <w:rFonts w:hint="eastAsia" w:ascii="宋体" w:hAnsi="宋体"/>
          <w:sz w:val="28"/>
          <w:szCs w:val="28"/>
          <w:highlight w:val="none"/>
        </w:rPr>
        <w:t>以及环评文件技术评估的单位不得参与本项目投标。(提供</w:t>
      </w:r>
      <w:r>
        <w:rPr>
          <w:rFonts w:hint="eastAsia" w:ascii="宋体" w:hAnsi="宋体"/>
          <w:sz w:val="28"/>
          <w:szCs w:val="28"/>
          <w:highlight w:val="none"/>
          <w:lang w:val="en-US" w:eastAsia="zh-CN"/>
        </w:rPr>
        <w:t>承诺书，中标后一经发现立即取消承担资格</w:t>
      </w:r>
      <w:r>
        <w:rPr>
          <w:rFonts w:hint="eastAsia" w:ascii="宋体" w:hAnsi="宋体"/>
          <w:sz w:val="28"/>
          <w:szCs w:val="28"/>
          <w:highlight w:val="none"/>
        </w:rPr>
        <w:t>)。</w:t>
      </w:r>
    </w:p>
    <w:p>
      <w:pPr>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3.本项目不接受联合体投标。</w:t>
      </w:r>
    </w:p>
    <w:p>
      <w:pPr>
        <w:widowControl/>
        <w:spacing w:line="360" w:lineRule="auto"/>
        <w:ind w:firstLine="560" w:firstLineChars="200"/>
        <w:jc w:val="left"/>
        <w:rPr>
          <w:rFonts w:hint="eastAsia" w:ascii="宋体" w:hAnsi="宋体" w:cs="宋体"/>
          <w:sz w:val="28"/>
          <w:szCs w:val="28"/>
        </w:rPr>
      </w:pPr>
      <w:r>
        <w:rPr>
          <w:rFonts w:hint="eastAsia" w:ascii="宋体" w:hAnsi="宋体" w:cs="宋体"/>
          <w:sz w:val="28"/>
          <w:szCs w:val="28"/>
        </w:rPr>
        <w:t>四、招标采购方式：竞争性磋商。</w:t>
      </w:r>
    </w:p>
    <w:p>
      <w:pPr>
        <w:widowControl/>
        <w:spacing w:line="360" w:lineRule="auto"/>
        <w:ind w:firstLine="560" w:firstLineChars="200"/>
        <w:jc w:val="left"/>
        <w:rPr>
          <w:rFonts w:hint="eastAsia" w:ascii="宋体" w:hAnsi="宋体" w:cs="宋体"/>
          <w:sz w:val="28"/>
          <w:szCs w:val="28"/>
        </w:rPr>
      </w:pPr>
      <w:r>
        <w:rPr>
          <w:rFonts w:hint="eastAsia" w:ascii="宋体" w:hAnsi="宋体" w:cs="宋体"/>
          <w:sz w:val="28"/>
          <w:szCs w:val="28"/>
        </w:rPr>
        <w:t>五、项目所属行业：其他未列明行业</w:t>
      </w:r>
    </w:p>
    <w:p>
      <w:pPr>
        <w:widowControl/>
        <w:spacing w:line="360" w:lineRule="auto"/>
        <w:ind w:firstLine="560" w:firstLineChars="200"/>
        <w:jc w:val="left"/>
        <w:rPr>
          <w:rFonts w:hint="eastAsia" w:ascii="宋体" w:hAnsi="宋体" w:cs="宋体"/>
          <w:sz w:val="28"/>
          <w:szCs w:val="28"/>
        </w:rPr>
      </w:pPr>
      <w:r>
        <w:rPr>
          <w:rFonts w:hint="eastAsia" w:ascii="宋体" w:hAnsi="宋体" w:cs="宋体"/>
          <w:sz w:val="28"/>
          <w:szCs w:val="28"/>
        </w:rPr>
        <w:t>六、采购文件获取：</w:t>
      </w:r>
    </w:p>
    <w:p>
      <w:pPr>
        <w:widowControl/>
        <w:spacing w:line="360" w:lineRule="auto"/>
        <w:ind w:firstLine="560" w:firstLineChars="200"/>
        <w:jc w:val="left"/>
        <w:rPr>
          <w:rFonts w:hint="eastAsia" w:ascii="宋体" w:hAnsi="宋体" w:cs="宋体"/>
          <w:sz w:val="28"/>
          <w:szCs w:val="28"/>
        </w:rPr>
      </w:pPr>
      <w:r>
        <w:rPr>
          <w:rFonts w:hint="eastAsia" w:ascii="宋体" w:hAnsi="宋体" w:cs="宋体"/>
          <w:sz w:val="28"/>
          <w:szCs w:val="28"/>
        </w:rPr>
        <w:t>符合招标条件的供应商如决定参与投标，请登录南通市海门生态环境局政府信息公开-政府采购栏（http://www.haimen.gov.cn/hmshbj/zfcg/zfcg.html）下载。</w:t>
      </w:r>
    </w:p>
    <w:p>
      <w:pPr>
        <w:widowControl/>
        <w:spacing w:line="360" w:lineRule="auto"/>
        <w:ind w:firstLine="560" w:firstLineChars="200"/>
        <w:jc w:val="left"/>
        <w:rPr>
          <w:rFonts w:hint="eastAsia" w:ascii="宋体" w:hAnsi="宋体" w:cs="宋体"/>
          <w:sz w:val="28"/>
          <w:szCs w:val="28"/>
        </w:rPr>
      </w:pPr>
      <w:r>
        <w:rPr>
          <w:rFonts w:hint="eastAsia" w:ascii="宋体" w:hAnsi="宋体" w:cs="宋体"/>
          <w:sz w:val="28"/>
          <w:szCs w:val="28"/>
        </w:rPr>
        <w:t>七、投标保证金：免交</w:t>
      </w:r>
      <w:r>
        <w:rPr>
          <w:rFonts w:hint="eastAsia" w:ascii="宋体" w:hAnsi="宋体" w:cs="宋体"/>
          <w:color w:val="FF0000"/>
          <w:sz w:val="28"/>
          <w:szCs w:val="28"/>
        </w:rPr>
        <w:t xml:space="preserve"> </w:t>
      </w:r>
    </w:p>
    <w:p>
      <w:pPr>
        <w:widowControl/>
        <w:spacing w:line="360" w:lineRule="auto"/>
        <w:ind w:firstLine="560" w:firstLineChars="200"/>
        <w:jc w:val="left"/>
        <w:rPr>
          <w:rFonts w:hint="eastAsia" w:ascii="宋体" w:hAnsi="宋体" w:cs="宋体"/>
          <w:color w:val="auto"/>
          <w:sz w:val="28"/>
          <w:szCs w:val="28"/>
        </w:rPr>
      </w:pPr>
      <w:r>
        <w:rPr>
          <w:rFonts w:hint="eastAsia" w:ascii="宋体" w:hAnsi="宋体" w:cs="宋体"/>
          <w:sz w:val="28"/>
          <w:szCs w:val="28"/>
        </w:rPr>
        <w:t>八、</w:t>
      </w:r>
      <w:r>
        <w:rPr>
          <w:rFonts w:hint="eastAsia" w:ascii="宋体" w:hAnsi="宋体" w:cs="宋体"/>
          <w:color w:val="auto"/>
          <w:sz w:val="28"/>
          <w:szCs w:val="28"/>
        </w:rPr>
        <w:t>投标截止及开标时间：</w:t>
      </w:r>
      <w:r>
        <w:rPr>
          <w:rFonts w:hint="eastAsia" w:ascii="宋体" w:hAnsi="宋体" w:cs="宋体"/>
          <w:b/>
          <w:bCs/>
          <w:color w:val="auto"/>
          <w:sz w:val="28"/>
          <w:szCs w:val="28"/>
          <w:highlight w:val="yellow"/>
        </w:rPr>
        <w:t>2023年</w:t>
      </w:r>
      <w:r>
        <w:rPr>
          <w:rFonts w:hint="eastAsia" w:ascii="宋体" w:hAnsi="宋体" w:cs="宋体"/>
          <w:b/>
          <w:bCs/>
          <w:color w:val="auto"/>
          <w:sz w:val="28"/>
          <w:szCs w:val="28"/>
          <w:highlight w:val="yellow"/>
          <w:lang w:val="en-US" w:eastAsia="zh-CN"/>
        </w:rPr>
        <w:t>10</w:t>
      </w:r>
      <w:r>
        <w:rPr>
          <w:rFonts w:hint="eastAsia" w:ascii="宋体" w:hAnsi="宋体" w:cs="宋体"/>
          <w:b/>
          <w:bCs/>
          <w:color w:val="auto"/>
          <w:sz w:val="28"/>
          <w:szCs w:val="28"/>
          <w:highlight w:val="yellow"/>
        </w:rPr>
        <w:t>月</w:t>
      </w:r>
      <w:r>
        <w:rPr>
          <w:rFonts w:hint="eastAsia" w:ascii="宋体" w:hAnsi="宋体" w:cs="宋体"/>
          <w:b/>
          <w:bCs/>
          <w:color w:val="auto"/>
          <w:sz w:val="28"/>
          <w:szCs w:val="28"/>
          <w:highlight w:val="yellow"/>
          <w:lang w:val="en-US" w:eastAsia="zh-CN"/>
        </w:rPr>
        <w:t>30</w:t>
      </w:r>
      <w:r>
        <w:rPr>
          <w:rFonts w:hint="eastAsia" w:ascii="宋体" w:hAnsi="宋体" w:cs="宋体"/>
          <w:b/>
          <w:bCs/>
          <w:color w:val="auto"/>
          <w:sz w:val="28"/>
          <w:szCs w:val="28"/>
          <w:highlight w:val="yellow"/>
        </w:rPr>
        <w:t>日</w:t>
      </w:r>
      <w:r>
        <w:rPr>
          <w:rFonts w:hint="eastAsia" w:ascii="宋体" w:hAnsi="宋体" w:cs="宋体"/>
          <w:b/>
          <w:bCs/>
          <w:color w:val="auto"/>
          <w:sz w:val="28"/>
          <w:szCs w:val="28"/>
          <w:highlight w:val="yellow"/>
          <w:lang w:val="en-US" w:eastAsia="zh-CN"/>
        </w:rPr>
        <w:t>09时30</w:t>
      </w:r>
      <w:r>
        <w:rPr>
          <w:rFonts w:hint="eastAsia" w:ascii="宋体" w:hAnsi="宋体" w:cs="宋体"/>
          <w:b/>
          <w:bCs/>
          <w:color w:val="auto"/>
          <w:sz w:val="28"/>
          <w:szCs w:val="28"/>
          <w:highlight w:val="yellow"/>
        </w:rPr>
        <w:t xml:space="preserve"> </w:t>
      </w:r>
      <w:r>
        <w:rPr>
          <w:rFonts w:hint="eastAsia" w:ascii="宋体" w:hAnsi="宋体" w:cs="宋体"/>
          <w:b/>
          <w:bCs/>
          <w:color w:val="auto"/>
          <w:sz w:val="28"/>
          <w:szCs w:val="28"/>
          <w:highlight w:val="yellow"/>
          <w:lang w:val="en-US" w:eastAsia="zh-CN"/>
        </w:rPr>
        <w:t>分</w:t>
      </w:r>
      <w:r>
        <w:rPr>
          <w:rFonts w:hint="eastAsia" w:ascii="宋体" w:hAnsi="宋体" w:cs="宋体"/>
          <w:color w:val="auto"/>
          <w:sz w:val="28"/>
          <w:szCs w:val="28"/>
        </w:rPr>
        <w:t>（北京时间）。</w:t>
      </w:r>
    </w:p>
    <w:p>
      <w:pPr>
        <w:spacing w:line="360" w:lineRule="auto"/>
        <w:ind w:firstLine="560" w:firstLineChars="200"/>
        <w:contextualSpacing/>
        <w:rPr>
          <w:rFonts w:hint="eastAsia" w:ascii="宋体" w:hAnsi="宋体" w:cs="宋体"/>
          <w:color w:val="auto"/>
          <w:sz w:val="28"/>
          <w:szCs w:val="28"/>
          <w:highlight w:val="yellow"/>
        </w:rPr>
      </w:pPr>
      <w:r>
        <w:rPr>
          <w:rFonts w:hint="eastAsia" w:ascii="宋体" w:hAnsi="宋体" w:cs="宋体"/>
          <w:color w:val="auto"/>
          <w:sz w:val="28"/>
          <w:szCs w:val="28"/>
        </w:rPr>
        <w:t>九、递交投标文件、开标地点：</w:t>
      </w:r>
      <w:r>
        <w:rPr>
          <w:rFonts w:hint="eastAsia" w:ascii="宋体" w:hAnsi="宋体" w:cs="宋体"/>
          <w:color w:val="auto"/>
          <w:sz w:val="28"/>
          <w:szCs w:val="28"/>
          <w:highlight w:val="yellow"/>
          <w:shd w:val="clear" w:color="auto" w:fill="FFFFFF"/>
        </w:rPr>
        <w:t>南通市海门生态环境局三楼324会议室（海门</w:t>
      </w:r>
      <w:r>
        <w:rPr>
          <w:rFonts w:hint="eastAsia" w:ascii="宋体" w:hAnsi="宋体" w:cs="宋体"/>
          <w:color w:val="auto"/>
          <w:sz w:val="28"/>
          <w:szCs w:val="28"/>
          <w:highlight w:val="yellow"/>
          <w:shd w:val="clear" w:color="auto" w:fill="FFFFFF"/>
          <w:lang w:val="en-US" w:eastAsia="zh-CN"/>
        </w:rPr>
        <w:t>区</w:t>
      </w:r>
      <w:r>
        <w:rPr>
          <w:rFonts w:hint="eastAsia" w:ascii="宋体" w:hAnsi="宋体" w:cs="宋体"/>
          <w:color w:val="auto"/>
          <w:sz w:val="28"/>
          <w:szCs w:val="28"/>
          <w:highlight w:val="yellow"/>
          <w:shd w:val="clear" w:color="auto" w:fill="FFFFFF"/>
        </w:rPr>
        <w:t>珠江南路333号）</w:t>
      </w:r>
      <w:r>
        <w:rPr>
          <w:rFonts w:hint="eastAsia" w:ascii="宋体" w:hAnsi="宋体" w:cs="宋体"/>
          <w:color w:val="auto"/>
          <w:sz w:val="28"/>
          <w:szCs w:val="28"/>
          <w:highlight w:val="yellow"/>
        </w:rPr>
        <w:t xml:space="preserve"> </w:t>
      </w:r>
    </w:p>
    <w:p>
      <w:pPr>
        <w:widowControl/>
        <w:spacing w:line="360" w:lineRule="auto"/>
        <w:ind w:firstLine="560" w:firstLineChars="200"/>
        <w:jc w:val="left"/>
        <w:rPr>
          <w:rFonts w:hint="eastAsia" w:ascii="宋体" w:hAnsi="宋体" w:cs="宋体"/>
          <w:kern w:val="0"/>
          <w:sz w:val="28"/>
          <w:szCs w:val="28"/>
        </w:rPr>
      </w:pPr>
      <w:r>
        <w:rPr>
          <w:rFonts w:hint="eastAsia" w:ascii="宋体" w:hAnsi="宋体" w:cs="宋体"/>
          <w:kern w:val="0"/>
          <w:sz w:val="28"/>
          <w:szCs w:val="28"/>
        </w:rPr>
        <w:t>十、联系方式：</w:t>
      </w:r>
    </w:p>
    <w:p>
      <w:pPr>
        <w:widowControl/>
        <w:spacing w:line="360" w:lineRule="auto"/>
        <w:ind w:firstLine="560" w:firstLineChars="200"/>
        <w:jc w:val="left"/>
        <w:rPr>
          <w:rFonts w:hint="eastAsia" w:ascii="宋体" w:hAnsi="宋体" w:cs="宋体"/>
          <w:kern w:val="0"/>
          <w:sz w:val="28"/>
          <w:szCs w:val="28"/>
          <w:highlight w:val="none"/>
        </w:rPr>
      </w:pPr>
      <w:r>
        <w:rPr>
          <w:rFonts w:hint="eastAsia" w:ascii="宋体" w:hAnsi="宋体" w:cs="宋体"/>
          <w:kern w:val="0"/>
          <w:sz w:val="28"/>
          <w:szCs w:val="28"/>
          <w:highlight w:val="none"/>
        </w:rPr>
        <w:t>采购单位联系人：</w:t>
      </w:r>
      <w:r>
        <w:rPr>
          <w:rFonts w:hint="eastAsia" w:ascii="宋体" w:hAnsi="宋体" w:cs="宋体"/>
          <w:kern w:val="0"/>
          <w:sz w:val="28"/>
          <w:szCs w:val="28"/>
          <w:highlight w:val="none"/>
          <w:lang w:val="en-US" w:eastAsia="zh-CN"/>
        </w:rPr>
        <w:t xml:space="preserve">龚先生  </w:t>
      </w:r>
      <w:r>
        <w:rPr>
          <w:rFonts w:hint="eastAsia" w:ascii="宋体" w:hAnsi="宋体" w:cs="宋体"/>
          <w:kern w:val="0"/>
          <w:sz w:val="28"/>
          <w:szCs w:val="28"/>
          <w:highlight w:val="none"/>
        </w:rPr>
        <w:t>联系电话：</w:t>
      </w:r>
      <w:r>
        <w:rPr>
          <w:rFonts w:hint="eastAsia" w:ascii="宋体" w:hAnsi="宋体" w:cs="宋体"/>
          <w:kern w:val="0"/>
          <w:sz w:val="28"/>
          <w:szCs w:val="28"/>
          <w:highlight w:val="none"/>
          <w:lang w:val="en-US" w:eastAsia="zh-CN"/>
        </w:rPr>
        <w:t>18962811600</w:t>
      </w:r>
      <w:r>
        <w:rPr>
          <w:rFonts w:hint="eastAsia" w:ascii="宋体" w:hAnsi="宋体" w:cs="宋体"/>
          <w:kern w:val="0"/>
          <w:sz w:val="28"/>
          <w:szCs w:val="28"/>
          <w:highlight w:val="none"/>
        </w:rPr>
        <w:t xml:space="preserve"> </w:t>
      </w:r>
    </w:p>
    <w:p>
      <w:pPr>
        <w:widowControl/>
        <w:spacing w:line="360" w:lineRule="auto"/>
        <w:ind w:left="479" w:leftChars="228"/>
        <w:jc w:val="left"/>
        <w:rPr>
          <w:rFonts w:hint="eastAsia" w:ascii="宋体" w:hAnsi="宋体" w:cs="宋体"/>
          <w:kern w:val="0"/>
          <w:sz w:val="28"/>
          <w:szCs w:val="28"/>
        </w:rPr>
      </w:pPr>
      <w:r>
        <w:rPr>
          <w:rFonts w:hint="eastAsia" w:ascii="宋体" w:hAnsi="宋体" w:cs="宋体"/>
          <w:kern w:val="0"/>
          <w:sz w:val="28"/>
          <w:szCs w:val="28"/>
        </w:rPr>
        <w:t>采购单位： 南通市海门生态环境局</w:t>
      </w:r>
    </w:p>
    <w:p>
      <w:pPr>
        <w:widowControl/>
        <w:spacing w:line="360" w:lineRule="auto"/>
        <w:ind w:left="479" w:leftChars="228"/>
        <w:jc w:val="left"/>
        <w:rPr>
          <w:rFonts w:hint="eastAsia" w:ascii="宋体" w:hAnsi="宋体" w:cs="宋体"/>
          <w:kern w:val="0"/>
          <w:sz w:val="28"/>
          <w:szCs w:val="28"/>
        </w:rPr>
      </w:pPr>
      <w:r>
        <w:rPr>
          <w:rFonts w:hint="eastAsia" w:ascii="宋体" w:hAnsi="宋体" w:cs="宋体"/>
          <w:kern w:val="0"/>
          <w:sz w:val="28"/>
          <w:szCs w:val="28"/>
        </w:rPr>
        <w:t>采购代理机构联系人：黄女士   联系电话：15190932701    </w:t>
      </w:r>
      <w:r>
        <w:rPr>
          <w:rFonts w:hint="eastAsia" w:ascii="宋体" w:hAnsi="宋体" w:cs="宋体"/>
          <w:kern w:val="0"/>
          <w:sz w:val="28"/>
          <w:szCs w:val="28"/>
        </w:rPr>
        <w:br w:type="textWrapping"/>
      </w:r>
      <w:r>
        <w:rPr>
          <w:rFonts w:hint="eastAsia" w:ascii="宋体" w:hAnsi="宋体" w:cs="宋体"/>
          <w:kern w:val="0"/>
          <w:sz w:val="28"/>
          <w:szCs w:val="28"/>
        </w:rPr>
        <w:t xml:space="preserve">采购代理机构：国鼎和诚项目管理集团有限公司        </w:t>
      </w:r>
    </w:p>
    <w:p>
      <w:pPr>
        <w:widowControl/>
        <w:spacing w:line="360" w:lineRule="auto"/>
        <w:ind w:firstLine="560" w:firstLineChars="200"/>
        <w:jc w:val="left"/>
        <w:rPr>
          <w:rFonts w:hint="eastAsia" w:ascii="宋体" w:hAnsi="宋体" w:cs="宋体"/>
          <w:kern w:val="0"/>
          <w:sz w:val="28"/>
          <w:szCs w:val="28"/>
        </w:rPr>
      </w:pPr>
      <w:r>
        <w:rPr>
          <w:rFonts w:hint="eastAsia" w:ascii="宋体" w:hAnsi="宋体" w:cs="宋体"/>
          <w:kern w:val="0"/>
          <w:sz w:val="28"/>
          <w:szCs w:val="28"/>
        </w:rPr>
        <w:t>友情提醒：</w:t>
      </w:r>
    </w:p>
    <w:p>
      <w:pPr>
        <w:widowControl/>
        <w:spacing w:line="360" w:lineRule="auto"/>
        <w:ind w:firstLine="560" w:firstLineChars="200"/>
        <w:jc w:val="left"/>
        <w:rPr>
          <w:rFonts w:hint="eastAsia" w:ascii="宋体" w:hAnsi="宋体" w:cs="宋体"/>
          <w:kern w:val="0"/>
          <w:sz w:val="28"/>
          <w:szCs w:val="28"/>
        </w:rPr>
      </w:pPr>
      <w:r>
        <w:rPr>
          <w:rFonts w:hint="eastAsia" w:ascii="宋体" w:hAnsi="宋体" w:cs="宋体"/>
          <w:kern w:val="0"/>
          <w:sz w:val="28"/>
          <w:szCs w:val="28"/>
        </w:rPr>
        <w:t>1、请各供应商连续关注本网站可能发生的相关变化等信息。如没有及时获悉相关变化而引起的后果由供应商自负。</w:t>
      </w:r>
    </w:p>
    <w:p>
      <w:pPr>
        <w:widowControl/>
        <w:spacing w:line="360" w:lineRule="auto"/>
        <w:ind w:firstLine="560" w:firstLineChars="200"/>
        <w:jc w:val="left"/>
        <w:rPr>
          <w:rFonts w:hint="eastAsia" w:ascii="宋体" w:hAnsi="宋体" w:cs="宋体"/>
          <w:kern w:val="0"/>
          <w:sz w:val="28"/>
          <w:szCs w:val="28"/>
        </w:rPr>
      </w:pPr>
      <w:r>
        <w:rPr>
          <w:rFonts w:hint="eastAsia" w:ascii="宋体" w:hAnsi="宋体" w:cs="宋体"/>
          <w:kern w:val="0"/>
          <w:sz w:val="28"/>
          <w:szCs w:val="28"/>
        </w:rPr>
        <w:t>2、请各供应商认真阅读招标文件，严格遵守时间、资料提供等相关约定。</w:t>
      </w:r>
    </w:p>
    <w:p>
      <w:pPr>
        <w:ind w:firstLine="560" w:firstLineChars="200"/>
      </w:pPr>
      <w:r>
        <w:rPr>
          <w:rFonts w:hint="eastAsia" w:ascii="宋体" w:hAnsi="宋体" w:cs="宋体"/>
          <w:kern w:val="0"/>
          <w:sz w:val="28"/>
          <w:szCs w:val="28"/>
        </w:rPr>
        <w:t>3、</w:t>
      </w:r>
      <w:r>
        <w:rPr>
          <w:rFonts w:hint="eastAsia" w:ascii="宋体" w:hAnsi="宋体" w:cs="宋体"/>
          <w:kern w:val="0"/>
          <w:sz w:val="28"/>
          <w:szCs w:val="28"/>
          <w:lang w:val="zh-CN"/>
        </w:rPr>
        <w:t>请各</w:t>
      </w:r>
      <w:r>
        <w:rPr>
          <w:rFonts w:hint="eastAsia" w:ascii="宋体" w:hAnsi="宋体" w:cs="宋体"/>
          <w:kern w:val="0"/>
          <w:sz w:val="28"/>
          <w:szCs w:val="28"/>
        </w:rPr>
        <w:t>供应商认真对照资格要求，如不符合要求，无意或故意参与报名、投标所产生的一切后果由供应商自行承担。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mZTRmYTgyNGM3ODY0Y2YzNjVmNzMwNWVmZTZkYjUifQ=="/>
  </w:docVars>
  <w:rsids>
    <w:rsidRoot w:val="34D96824"/>
    <w:rsid w:val="053752B1"/>
    <w:rsid w:val="0AFB070C"/>
    <w:rsid w:val="14274881"/>
    <w:rsid w:val="155E04B7"/>
    <w:rsid w:val="162923A8"/>
    <w:rsid w:val="1FB15B71"/>
    <w:rsid w:val="203B6659"/>
    <w:rsid w:val="219F467A"/>
    <w:rsid w:val="2630016C"/>
    <w:rsid w:val="2BA21DE7"/>
    <w:rsid w:val="34D96824"/>
    <w:rsid w:val="42E0346B"/>
    <w:rsid w:val="48C441A9"/>
    <w:rsid w:val="49837DB3"/>
    <w:rsid w:val="516168A4"/>
    <w:rsid w:val="528C2658"/>
    <w:rsid w:val="59B7398F"/>
    <w:rsid w:val="5B0E06DD"/>
    <w:rsid w:val="5F6B597C"/>
    <w:rsid w:val="65D54C6C"/>
    <w:rsid w:val="67933D1D"/>
    <w:rsid w:val="71BD0605"/>
    <w:rsid w:val="72EE4050"/>
    <w:rsid w:val="743E0F54"/>
    <w:rsid w:val="77BE1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99"/>
    <w:pPr>
      <w:snapToGrid w:val="0"/>
    </w:pPr>
    <w:rPr>
      <w:rFonts w:ascii="Arial" w:hAnsi="Arial" w:cs="Arial"/>
    </w:rPr>
  </w:style>
  <w:style w:type="paragraph" w:styleId="5">
    <w:name w:val="Normal Indent"/>
    <w:basedOn w:val="1"/>
    <w:qFormat/>
    <w:uiPriority w:val="0"/>
    <w:pPr>
      <w:ind w:firstLine="420"/>
    </w:p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2023-10-18T01:29:00Z</dcterms:created>
  <dc:creator>WPS_1679302562</dc:creator>
  <cp:lastModifiedBy>WPS_1679302562</cp:lastModifiedBy>
  <dcterms:modified xsi:type="dcterms:W3CDTF">2023-10-18T01:31:33Z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C74B0FF8AD944B8E894076CEE82CE530_13</vt:lpwstr>
  </property>
</Properties>
</file>