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2701B">
      <w:pPr>
        <w:pStyle w:val="10"/>
        <w:shd w:val="clear" w:color="auto" w:fill="FFFFFF"/>
        <w:spacing w:before="0" w:beforeAutospacing="0" w:after="0" w:afterAutospacing="0" w:line="338" w:lineRule="atLeast"/>
        <w:ind w:firstLine="482"/>
        <w:jc w:val="center"/>
        <w:rPr>
          <w:rFonts w:hint="eastAsia" w:asciiTheme="minorEastAsia" w:hAnsiTheme="minorEastAsia" w:eastAsiaTheme="minorEastAsia"/>
        </w:rPr>
      </w:pPr>
      <w:r>
        <w:rPr>
          <w:rFonts w:hint="eastAsia" w:asciiTheme="minorEastAsia" w:hAnsiTheme="minorEastAsia" w:eastAsiaTheme="minorEastAsia"/>
        </w:rPr>
        <w:t>南通市海门区特殊教育学校学生冬衣项目</w:t>
      </w:r>
    </w:p>
    <w:p w14:paraId="7CE4E199">
      <w:pPr>
        <w:pStyle w:val="10"/>
        <w:shd w:val="clear" w:color="auto" w:fill="FFFFFF"/>
        <w:spacing w:before="0" w:beforeAutospacing="0" w:after="0" w:afterAutospacing="0" w:line="338" w:lineRule="atLeast"/>
        <w:ind w:firstLine="600"/>
        <w:jc w:val="center"/>
        <w:rPr>
          <w:rStyle w:val="16"/>
          <w:rFonts w:hint="eastAsia" w:ascii="黑体" w:hAnsi="黑体" w:eastAsia="黑体"/>
          <w:b w:val="0"/>
          <w:bCs w:val="0"/>
          <w:color w:val="333333"/>
          <w:sz w:val="30"/>
          <w:szCs w:val="30"/>
        </w:rPr>
      </w:pPr>
      <w:r>
        <w:rPr>
          <w:rStyle w:val="16"/>
          <w:rFonts w:hint="eastAsia" w:ascii="黑体" w:hAnsi="黑体" w:eastAsia="黑体"/>
          <w:b w:val="0"/>
          <w:bCs w:val="0"/>
          <w:color w:val="333333"/>
          <w:sz w:val="30"/>
          <w:szCs w:val="30"/>
        </w:rPr>
        <w:t>询价采购公告</w:t>
      </w:r>
    </w:p>
    <w:p w14:paraId="59D2F1BC">
      <w:pPr>
        <w:pStyle w:val="10"/>
        <w:shd w:val="clear" w:color="auto" w:fill="FFFFFF"/>
        <w:spacing w:before="0" w:beforeAutospacing="0" w:after="0" w:afterAutospacing="0" w:line="338" w:lineRule="atLeast"/>
        <w:ind w:firstLine="482" w:firstLineChars="200"/>
        <w:rPr>
          <w:rFonts w:hint="eastAsia" w:asciiTheme="minorEastAsia" w:hAnsiTheme="minorEastAsia" w:eastAsiaTheme="minorEastAsia"/>
          <w:color w:val="333333"/>
        </w:rPr>
      </w:pPr>
      <w:r>
        <w:rPr>
          <w:rStyle w:val="16"/>
          <w:rFonts w:asciiTheme="minorEastAsia" w:hAnsiTheme="minorEastAsia" w:eastAsiaTheme="minorEastAsia"/>
          <w:bCs w:val="0"/>
          <w:color w:val="333333"/>
        </w:rPr>
        <w:t>一、项目名称</w:t>
      </w:r>
      <w:r>
        <w:rPr>
          <w:rFonts w:asciiTheme="minorEastAsia" w:hAnsiTheme="minorEastAsia" w:eastAsiaTheme="minorEastAsia"/>
          <w:color w:val="333333"/>
        </w:rPr>
        <w:t> </w:t>
      </w:r>
    </w:p>
    <w:p w14:paraId="51398072">
      <w:pPr>
        <w:pStyle w:val="10"/>
        <w:shd w:val="clear" w:color="auto" w:fill="FFFFFF"/>
        <w:spacing w:before="0" w:beforeAutospacing="0" w:after="0" w:afterAutospacing="0" w:line="338" w:lineRule="atLeas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rPr>
        <w:t>南通市海门区特殊教育学校学生冬衣项目。</w:t>
      </w:r>
    </w:p>
    <w:p w14:paraId="5D97417D">
      <w:pPr>
        <w:pStyle w:val="10"/>
        <w:shd w:val="clear" w:color="auto" w:fill="FFFFFF"/>
        <w:spacing w:before="0" w:beforeAutospacing="0" w:after="0" w:afterAutospacing="0" w:line="338" w:lineRule="atLeast"/>
        <w:ind w:firstLine="482" w:firstLineChars="200"/>
        <w:rPr>
          <w:rFonts w:hint="eastAsia" w:asciiTheme="minorEastAsia" w:hAnsiTheme="minorEastAsia" w:eastAsiaTheme="minorEastAsia"/>
          <w:color w:val="333333"/>
        </w:rPr>
      </w:pPr>
      <w:r>
        <w:rPr>
          <w:rStyle w:val="16"/>
          <w:rFonts w:asciiTheme="minorEastAsia" w:hAnsiTheme="minorEastAsia" w:eastAsiaTheme="minorEastAsia"/>
          <w:bCs w:val="0"/>
          <w:color w:val="333333"/>
        </w:rPr>
        <w:t>二、项目内容及要求</w:t>
      </w:r>
      <w:r>
        <w:rPr>
          <w:rStyle w:val="16"/>
          <w:rFonts w:hint="eastAsia" w:asciiTheme="minorEastAsia" w:hAnsiTheme="minorEastAsia" w:eastAsiaTheme="minorEastAsia"/>
          <w:bCs w:val="0"/>
          <w:color w:val="333333"/>
        </w:rPr>
        <w:t>：</w:t>
      </w:r>
    </w:p>
    <w:tbl>
      <w:tblPr>
        <w:tblStyle w:val="13"/>
        <w:tblpPr w:leftFromText="180" w:rightFromText="180" w:vertAnchor="text" w:horzAnchor="page" w:tblpXSpec="center" w:tblpY="270"/>
        <w:tblOverlap w:val="never"/>
        <w:tblW w:w="4575" w:type="pct"/>
        <w:jc w:val="center"/>
        <w:tblLayout w:type="fixed"/>
        <w:tblCellMar>
          <w:top w:w="0" w:type="dxa"/>
          <w:left w:w="108" w:type="dxa"/>
          <w:bottom w:w="0" w:type="dxa"/>
          <w:right w:w="108" w:type="dxa"/>
        </w:tblCellMar>
      </w:tblPr>
      <w:tblGrid>
        <w:gridCol w:w="1081"/>
        <w:gridCol w:w="2633"/>
        <w:gridCol w:w="914"/>
        <w:gridCol w:w="3171"/>
      </w:tblGrid>
      <w:tr w14:paraId="46B2840A">
        <w:tblPrEx>
          <w:tblCellMar>
            <w:top w:w="0" w:type="dxa"/>
            <w:left w:w="108" w:type="dxa"/>
            <w:bottom w:w="0" w:type="dxa"/>
            <w:right w:w="108" w:type="dxa"/>
          </w:tblCellMar>
        </w:tblPrEx>
        <w:trPr>
          <w:trHeight w:val="1112" w:hRule="atLeast"/>
          <w:jc w:val="center"/>
        </w:trPr>
        <w:tc>
          <w:tcPr>
            <w:tcW w:w="693" w:type="pct"/>
            <w:tcBorders>
              <w:top w:val="single" w:color="000000" w:sz="8" w:space="0"/>
              <w:left w:val="single" w:color="000000" w:sz="4" w:space="0"/>
              <w:bottom w:val="single" w:color="auto" w:sz="4" w:space="0"/>
              <w:right w:val="single" w:color="000000" w:sz="4" w:space="0"/>
            </w:tcBorders>
            <w:noWrap/>
            <w:vAlign w:val="center"/>
          </w:tcPr>
          <w:p w14:paraId="336EF864">
            <w:pPr>
              <w:widowControl/>
              <w:jc w:val="center"/>
              <w:textAlignment w:val="center"/>
              <w:rPr>
                <w:rFonts w:hint="eastAsia" w:ascii="仿宋" w:hAnsi="仿宋" w:eastAsia="仿宋" w:cs="仿宋"/>
                <w:b/>
                <w:bCs/>
                <w:sz w:val="22"/>
                <w:szCs w:val="22"/>
              </w:rPr>
            </w:pPr>
            <w:r>
              <w:rPr>
                <w:rFonts w:hint="eastAsia" w:ascii="仿宋" w:hAnsi="仿宋" w:eastAsia="仿宋" w:cs="仿宋"/>
                <w:b/>
                <w:bCs/>
                <w:kern w:val="0"/>
                <w:sz w:val="22"/>
                <w:szCs w:val="22"/>
              </w:rPr>
              <w:t>货物名称</w:t>
            </w:r>
          </w:p>
        </w:tc>
        <w:tc>
          <w:tcPr>
            <w:tcW w:w="1688" w:type="pct"/>
            <w:tcBorders>
              <w:top w:val="single" w:color="000000" w:sz="8" w:space="0"/>
              <w:left w:val="single" w:color="000000" w:sz="4" w:space="0"/>
              <w:bottom w:val="single" w:color="auto" w:sz="4" w:space="0"/>
              <w:right w:val="single" w:color="000000" w:sz="4" w:space="0"/>
            </w:tcBorders>
            <w:noWrap/>
            <w:vAlign w:val="center"/>
          </w:tcPr>
          <w:p w14:paraId="6E8F3132">
            <w:pPr>
              <w:widowControl/>
              <w:jc w:val="center"/>
              <w:textAlignment w:val="center"/>
              <w:rPr>
                <w:rFonts w:hint="eastAsia" w:ascii="仿宋" w:hAnsi="仿宋" w:eastAsia="仿宋" w:cs="仿宋"/>
                <w:b/>
                <w:bCs/>
                <w:sz w:val="22"/>
                <w:szCs w:val="22"/>
              </w:rPr>
            </w:pPr>
            <w:r>
              <w:rPr>
                <w:rFonts w:hint="eastAsia" w:ascii="仿宋" w:hAnsi="仿宋" w:eastAsia="仿宋" w:cs="仿宋"/>
                <w:b/>
                <w:bCs/>
                <w:kern w:val="0"/>
                <w:sz w:val="22"/>
                <w:szCs w:val="22"/>
              </w:rPr>
              <w:t>规格参数</w:t>
            </w:r>
          </w:p>
        </w:tc>
        <w:tc>
          <w:tcPr>
            <w:tcW w:w="586" w:type="pct"/>
            <w:tcBorders>
              <w:top w:val="single" w:color="000000" w:sz="8" w:space="0"/>
              <w:left w:val="single" w:color="000000" w:sz="4" w:space="0"/>
              <w:bottom w:val="single" w:color="auto" w:sz="4" w:space="0"/>
              <w:right w:val="single" w:color="000000" w:sz="4" w:space="0"/>
            </w:tcBorders>
            <w:noWrap/>
            <w:vAlign w:val="center"/>
          </w:tcPr>
          <w:p w14:paraId="2C1ECF2D">
            <w:pPr>
              <w:widowControl/>
              <w:jc w:val="center"/>
              <w:textAlignment w:val="center"/>
              <w:rPr>
                <w:rFonts w:hint="eastAsia" w:ascii="仿宋" w:hAnsi="仿宋" w:eastAsia="仿宋" w:cs="仿宋"/>
                <w:b/>
                <w:bCs/>
                <w:kern w:val="0"/>
                <w:sz w:val="22"/>
                <w:szCs w:val="22"/>
              </w:rPr>
            </w:pPr>
            <w:r>
              <w:rPr>
                <w:rFonts w:hint="eastAsia" w:ascii="仿宋" w:hAnsi="仿宋" w:eastAsia="仿宋" w:cs="仿宋"/>
                <w:b/>
                <w:bCs/>
                <w:kern w:val="0"/>
                <w:sz w:val="22"/>
                <w:szCs w:val="22"/>
              </w:rPr>
              <w:t>单位</w:t>
            </w:r>
          </w:p>
        </w:tc>
        <w:tc>
          <w:tcPr>
            <w:tcW w:w="2033" w:type="pct"/>
            <w:tcBorders>
              <w:top w:val="single" w:color="000000" w:sz="8" w:space="0"/>
              <w:left w:val="single" w:color="000000" w:sz="4" w:space="0"/>
              <w:bottom w:val="single" w:color="auto" w:sz="4" w:space="0"/>
              <w:right w:val="single" w:color="000000" w:sz="4" w:space="0"/>
            </w:tcBorders>
            <w:noWrap/>
            <w:vAlign w:val="center"/>
          </w:tcPr>
          <w:p w14:paraId="370010E0">
            <w:pPr>
              <w:widowControl/>
              <w:jc w:val="center"/>
              <w:textAlignment w:val="center"/>
              <w:rPr>
                <w:rFonts w:hint="eastAsia" w:ascii="仿宋" w:hAnsi="仿宋" w:eastAsia="仿宋" w:cs="仿宋"/>
                <w:b/>
                <w:bCs/>
                <w:kern w:val="0"/>
                <w:sz w:val="22"/>
                <w:szCs w:val="22"/>
              </w:rPr>
            </w:pPr>
            <w:r>
              <w:rPr>
                <w:rFonts w:hint="eastAsia" w:ascii="仿宋" w:hAnsi="仿宋" w:eastAsia="仿宋" w:cs="仿宋"/>
                <w:b/>
                <w:bCs/>
                <w:kern w:val="0"/>
                <w:sz w:val="22"/>
                <w:szCs w:val="22"/>
              </w:rPr>
              <w:t>参考图片（须按图制作样品）</w:t>
            </w:r>
          </w:p>
        </w:tc>
      </w:tr>
      <w:tr w14:paraId="30C66C45">
        <w:tblPrEx>
          <w:tblCellMar>
            <w:top w:w="0" w:type="dxa"/>
            <w:left w:w="108" w:type="dxa"/>
            <w:bottom w:w="0" w:type="dxa"/>
            <w:right w:w="108" w:type="dxa"/>
          </w:tblCellMar>
        </w:tblPrEx>
        <w:trPr>
          <w:trHeight w:val="2113" w:hRule="atLeast"/>
          <w:jc w:val="center"/>
        </w:trPr>
        <w:tc>
          <w:tcPr>
            <w:tcW w:w="693" w:type="pct"/>
            <w:vMerge w:val="restart"/>
            <w:tcBorders>
              <w:top w:val="single" w:color="auto" w:sz="4" w:space="0"/>
              <w:left w:val="single" w:color="auto" w:sz="4" w:space="0"/>
              <w:bottom w:val="single" w:color="auto" w:sz="4" w:space="0"/>
              <w:right w:val="single" w:color="auto" w:sz="4" w:space="0"/>
            </w:tcBorders>
            <w:noWrap/>
            <w:vAlign w:val="center"/>
          </w:tcPr>
          <w:p w14:paraId="4FA5BF07">
            <w:pPr>
              <w:widowControl/>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冬季校服（冲锋衣+摇粒绒内胆+加绒长裤）</w:t>
            </w:r>
          </w:p>
        </w:tc>
        <w:tc>
          <w:tcPr>
            <w:tcW w:w="1688" w:type="pct"/>
            <w:tcBorders>
              <w:top w:val="single" w:color="auto" w:sz="4" w:space="0"/>
              <w:left w:val="single" w:color="auto" w:sz="4" w:space="0"/>
              <w:bottom w:val="single" w:color="auto" w:sz="4" w:space="0"/>
              <w:right w:val="single" w:color="auto" w:sz="4" w:space="0"/>
            </w:tcBorders>
            <w:noWrap/>
            <w:vAlign w:val="center"/>
          </w:tcPr>
          <w:p w14:paraId="7E963E52">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含冲锋衣（含内胆）、</w:t>
            </w:r>
          </w:p>
          <w:p w14:paraId="46865E0E">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面料名称：功能性贴膜面料</w:t>
            </w:r>
          </w:p>
          <w:p w14:paraId="3272F2A4">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 xml:space="preserve">内胆/摇粒绒 </w:t>
            </w:r>
          </w:p>
          <w:p w14:paraId="0A617B09">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成份：外层/100%聚酯纤维 内胆/100%聚酯纤维</w:t>
            </w:r>
          </w:p>
          <w:p w14:paraId="73518AE0">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面料规格：克重≥150g/㎡, 150D*150D</w:t>
            </w:r>
          </w:p>
        </w:tc>
        <w:tc>
          <w:tcPr>
            <w:tcW w:w="586" w:type="pct"/>
            <w:tcBorders>
              <w:top w:val="single" w:color="auto" w:sz="4" w:space="0"/>
              <w:left w:val="single" w:color="auto" w:sz="4" w:space="0"/>
              <w:bottom w:val="single" w:color="auto" w:sz="4" w:space="0"/>
              <w:right w:val="single" w:color="auto" w:sz="4" w:space="0"/>
            </w:tcBorders>
            <w:noWrap/>
            <w:vAlign w:val="center"/>
          </w:tcPr>
          <w:p w14:paraId="27E631AA">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套</w:t>
            </w:r>
          </w:p>
        </w:tc>
        <w:tc>
          <w:tcPr>
            <w:tcW w:w="2033" w:type="pct"/>
            <w:tcBorders>
              <w:top w:val="single" w:color="auto" w:sz="4" w:space="0"/>
              <w:left w:val="single" w:color="auto" w:sz="4" w:space="0"/>
              <w:bottom w:val="single" w:color="auto" w:sz="4" w:space="0"/>
              <w:right w:val="single" w:color="auto" w:sz="4" w:space="0"/>
            </w:tcBorders>
            <w:noWrap/>
            <w:vAlign w:val="center"/>
          </w:tcPr>
          <w:p w14:paraId="3281F9D5">
            <w:pPr>
              <w:widowControl/>
              <w:jc w:val="center"/>
              <w:textAlignment w:val="center"/>
              <w:rPr>
                <w:rFonts w:hint="eastAsia" w:ascii="仿宋" w:hAnsi="仿宋" w:eastAsia="仿宋" w:cs="仿宋"/>
                <w:sz w:val="22"/>
                <w:szCs w:val="22"/>
              </w:rPr>
            </w:pPr>
            <w:r>
              <w:drawing>
                <wp:inline distT="0" distB="0" distL="114300" distR="114300">
                  <wp:extent cx="1805940" cy="1259840"/>
                  <wp:effectExtent l="0" t="0" r="381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805940" cy="1259840"/>
                          </a:xfrm>
                          <a:prstGeom prst="rect">
                            <a:avLst/>
                          </a:prstGeom>
                          <a:noFill/>
                          <a:ln>
                            <a:noFill/>
                          </a:ln>
                        </pic:spPr>
                      </pic:pic>
                    </a:graphicData>
                  </a:graphic>
                </wp:inline>
              </w:drawing>
            </w:r>
          </w:p>
        </w:tc>
      </w:tr>
      <w:tr w14:paraId="29BA022A">
        <w:tblPrEx>
          <w:tblCellMar>
            <w:top w:w="0" w:type="dxa"/>
            <w:left w:w="108" w:type="dxa"/>
            <w:bottom w:w="0" w:type="dxa"/>
            <w:right w:w="108" w:type="dxa"/>
          </w:tblCellMar>
        </w:tblPrEx>
        <w:trPr>
          <w:trHeight w:val="2090" w:hRule="atLeast"/>
          <w:jc w:val="center"/>
        </w:trPr>
        <w:tc>
          <w:tcPr>
            <w:tcW w:w="693" w:type="pct"/>
            <w:vMerge w:val="continue"/>
            <w:tcBorders>
              <w:top w:val="single" w:color="auto" w:sz="4" w:space="0"/>
              <w:left w:val="single" w:color="auto" w:sz="4" w:space="0"/>
              <w:bottom w:val="single" w:color="auto" w:sz="4" w:space="0"/>
              <w:right w:val="single" w:color="auto" w:sz="4" w:space="0"/>
            </w:tcBorders>
            <w:noWrap/>
            <w:vAlign w:val="center"/>
          </w:tcPr>
          <w:p w14:paraId="3CDDB00E">
            <w:pPr>
              <w:widowControl/>
              <w:jc w:val="center"/>
              <w:textAlignment w:val="center"/>
              <w:rPr>
                <w:rFonts w:hint="eastAsia" w:ascii="仿宋" w:hAnsi="仿宋" w:eastAsia="仿宋" w:cs="仿宋"/>
                <w:b/>
                <w:bCs/>
                <w:sz w:val="22"/>
                <w:szCs w:val="22"/>
              </w:rPr>
            </w:pPr>
          </w:p>
        </w:tc>
        <w:tc>
          <w:tcPr>
            <w:tcW w:w="1688" w:type="pct"/>
            <w:tcBorders>
              <w:top w:val="single" w:color="auto" w:sz="4" w:space="0"/>
              <w:left w:val="single" w:color="auto" w:sz="4" w:space="0"/>
              <w:bottom w:val="single" w:color="auto" w:sz="4" w:space="0"/>
              <w:right w:val="single" w:color="auto" w:sz="4" w:space="0"/>
            </w:tcBorders>
            <w:noWrap/>
            <w:vAlign w:val="center"/>
          </w:tcPr>
          <w:p w14:paraId="0B2F8E99">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冬裤（加绒长裤）</w:t>
            </w:r>
          </w:p>
          <w:p w14:paraId="7AB448F4">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1.面料品名：复合面料；</w:t>
            </w:r>
          </w:p>
          <w:p w14:paraId="217BC486">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2.面料成份：72%聚酯纤维24%棉4%氨纶；</w:t>
            </w:r>
          </w:p>
          <w:p w14:paraId="5D55745A">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3.规格：克重，320g/㎡（±5%)。</w:t>
            </w:r>
          </w:p>
        </w:tc>
        <w:tc>
          <w:tcPr>
            <w:tcW w:w="586" w:type="pct"/>
            <w:tcBorders>
              <w:top w:val="single" w:color="auto" w:sz="4" w:space="0"/>
              <w:left w:val="single" w:color="auto" w:sz="4" w:space="0"/>
              <w:bottom w:val="single" w:color="auto" w:sz="4" w:space="0"/>
              <w:right w:val="single" w:color="auto" w:sz="4" w:space="0"/>
            </w:tcBorders>
            <w:noWrap/>
            <w:vAlign w:val="center"/>
          </w:tcPr>
          <w:p w14:paraId="63D17C1E">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条</w:t>
            </w:r>
          </w:p>
        </w:tc>
        <w:tc>
          <w:tcPr>
            <w:tcW w:w="2033" w:type="pct"/>
            <w:tcBorders>
              <w:top w:val="single" w:color="auto" w:sz="4" w:space="0"/>
              <w:left w:val="single" w:color="auto" w:sz="4" w:space="0"/>
              <w:bottom w:val="single" w:color="auto" w:sz="4" w:space="0"/>
              <w:right w:val="single" w:color="auto" w:sz="4" w:space="0"/>
            </w:tcBorders>
            <w:noWrap/>
            <w:vAlign w:val="center"/>
          </w:tcPr>
          <w:p w14:paraId="6D54219F">
            <w:pPr>
              <w:widowControl/>
              <w:jc w:val="center"/>
              <w:textAlignment w:val="center"/>
              <w:rPr>
                <w:rFonts w:hint="eastAsia" w:ascii="仿宋" w:hAnsi="仿宋" w:eastAsia="仿宋" w:cs="仿宋"/>
                <w:b/>
                <w:bCs/>
                <w:sz w:val="22"/>
                <w:szCs w:val="22"/>
              </w:rPr>
            </w:pPr>
            <w:r>
              <w:drawing>
                <wp:inline distT="0" distB="0" distL="114300" distR="114300">
                  <wp:extent cx="720725" cy="1876425"/>
                  <wp:effectExtent l="0" t="0" r="31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720725" cy="1876425"/>
                          </a:xfrm>
                          <a:prstGeom prst="rect">
                            <a:avLst/>
                          </a:prstGeom>
                          <a:noFill/>
                          <a:ln>
                            <a:noFill/>
                          </a:ln>
                        </pic:spPr>
                      </pic:pic>
                    </a:graphicData>
                  </a:graphic>
                </wp:inline>
              </w:drawing>
            </w:r>
          </w:p>
        </w:tc>
      </w:tr>
    </w:tbl>
    <w:p w14:paraId="134E2D2C">
      <w:pPr>
        <w:pStyle w:val="10"/>
        <w:shd w:val="clear" w:color="auto" w:fill="FFFFFF"/>
        <w:spacing w:before="0" w:beforeAutospacing="0" w:after="0" w:afterAutospacing="0" w:line="338" w:lineRule="atLeast"/>
        <w:ind w:firstLine="480" w:firstLineChars="200"/>
        <w:rPr>
          <w:rFonts w:hint="eastAsia" w:asciiTheme="minorEastAsia" w:hAnsiTheme="minorEastAsia" w:eastAsiaTheme="minorEastAsia"/>
          <w:bCs/>
          <w:color w:val="333333"/>
        </w:rPr>
      </w:pPr>
      <w:r>
        <w:rPr>
          <w:rFonts w:hint="eastAsia" w:asciiTheme="minorEastAsia" w:hAnsiTheme="minorEastAsia" w:eastAsiaTheme="minorEastAsia"/>
          <w:bCs/>
          <w:color w:val="333333"/>
        </w:rPr>
        <w:t>1.</w:t>
      </w:r>
      <w:r>
        <w:rPr>
          <w:rFonts w:asciiTheme="minorEastAsia" w:hAnsiTheme="minorEastAsia" w:eastAsiaTheme="minorEastAsia"/>
          <w:bCs/>
          <w:color w:val="333333"/>
        </w:rPr>
        <w:t xml:space="preserve">采购标的质量与安全标准要求（按最新版本的标准执行）： </w:t>
      </w:r>
    </w:p>
    <w:p w14:paraId="3E9BD3FA">
      <w:pPr>
        <w:pStyle w:val="10"/>
        <w:shd w:val="clear" w:color="auto" w:fill="FFFFFF"/>
        <w:spacing w:before="0" w:beforeAutospacing="0" w:after="0" w:afterAutospacing="0" w:line="338" w:lineRule="atLeast"/>
        <w:ind w:firstLine="480" w:firstLineChars="200"/>
        <w:rPr>
          <w:rFonts w:hint="eastAsia" w:asciiTheme="minorEastAsia" w:hAnsiTheme="minorEastAsia" w:eastAsiaTheme="minorEastAsia"/>
          <w:bCs/>
          <w:color w:val="333333"/>
        </w:rPr>
      </w:pPr>
      <w:r>
        <w:rPr>
          <w:rFonts w:asciiTheme="minorEastAsia" w:hAnsiTheme="minorEastAsia" w:eastAsiaTheme="minorEastAsia"/>
          <w:bCs/>
          <w:color w:val="333333"/>
        </w:rPr>
        <w:t xml:space="preserve">（1）GB18401-2010《国家纺织产品基本安全技术规范》； </w:t>
      </w:r>
    </w:p>
    <w:p w14:paraId="249E90CA">
      <w:pPr>
        <w:pStyle w:val="10"/>
        <w:shd w:val="clear" w:color="auto" w:fill="FFFFFF"/>
        <w:spacing w:before="0" w:beforeAutospacing="0" w:after="0" w:afterAutospacing="0" w:line="338" w:lineRule="atLeast"/>
        <w:ind w:firstLine="480" w:firstLineChars="200"/>
        <w:rPr>
          <w:rFonts w:hint="eastAsia" w:asciiTheme="minorEastAsia" w:hAnsiTheme="minorEastAsia" w:eastAsiaTheme="minorEastAsia"/>
          <w:bCs/>
          <w:color w:val="333333"/>
        </w:rPr>
      </w:pPr>
      <w:r>
        <w:rPr>
          <w:rFonts w:asciiTheme="minorEastAsia" w:hAnsiTheme="minorEastAsia" w:eastAsiaTheme="minorEastAsia"/>
          <w:bCs/>
          <w:color w:val="333333"/>
        </w:rPr>
        <w:t xml:space="preserve">（2）GB/T31888-2015《中小学生校服》； </w:t>
      </w:r>
    </w:p>
    <w:p w14:paraId="00DE409F">
      <w:pPr>
        <w:pStyle w:val="10"/>
        <w:shd w:val="clear" w:color="auto" w:fill="FFFFFF"/>
        <w:spacing w:before="0" w:beforeAutospacing="0" w:after="0" w:afterAutospacing="0" w:line="338" w:lineRule="atLeast"/>
        <w:ind w:firstLine="480" w:firstLineChars="200"/>
        <w:rPr>
          <w:rFonts w:hint="eastAsia" w:asciiTheme="minorEastAsia" w:hAnsiTheme="minorEastAsia" w:eastAsiaTheme="minorEastAsia"/>
          <w:bCs/>
          <w:color w:val="333333"/>
        </w:rPr>
      </w:pPr>
      <w:r>
        <w:rPr>
          <w:rFonts w:asciiTheme="minorEastAsia" w:hAnsiTheme="minorEastAsia" w:eastAsiaTheme="minorEastAsia"/>
          <w:bCs/>
          <w:color w:val="333333"/>
        </w:rPr>
        <w:t xml:space="preserve">（3）GB31701-2015《婴幼儿及儿童纺织产品安全技术规范》。 【特别说明】执行标准中凡强制性标准为供应商必须执行的标准，非强制性执行的，按招标文件规定执行，由供应商在投标文件中承诺（验收将以承诺为准）。 </w:t>
      </w:r>
    </w:p>
    <w:p w14:paraId="619E064F">
      <w:pPr>
        <w:pStyle w:val="10"/>
        <w:shd w:val="clear" w:color="auto" w:fill="FFFFFF"/>
        <w:spacing w:before="0" w:beforeAutospacing="0" w:after="0" w:afterAutospacing="0" w:line="338" w:lineRule="atLeast"/>
        <w:ind w:firstLine="480" w:firstLineChars="200"/>
        <w:rPr>
          <w:rStyle w:val="16"/>
          <w:rFonts w:hint="eastAsia" w:asciiTheme="minorEastAsia" w:hAnsiTheme="minorEastAsia" w:eastAsiaTheme="minorEastAsia"/>
          <w:bCs w:val="0"/>
          <w:color w:val="333333"/>
        </w:rPr>
      </w:pPr>
      <w:r>
        <w:rPr>
          <w:rFonts w:asciiTheme="minorEastAsia" w:hAnsiTheme="minorEastAsia" w:eastAsiaTheme="minorEastAsia"/>
          <w:bCs/>
          <w:color w:val="333333"/>
        </w:rPr>
        <w:t>2.本项目提供的技术要求(规格)只是对产品的一些原则性要求，并不是最详尽的描述和要求，供应商有责任依据相关设计技术规范和有关行业及国家标准执行。</w:t>
      </w:r>
    </w:p>
    <w:p w14:paraId="56308FB5">
      <w:pPr>
        <w:pStyle w:val="10"/>
        <w:shd w:val="clear" w:color="auto" w:fill="FFFFFF"/>
        <w:spacing w:before="0" w:beforeAutospacing="0" w:after="0" w:afterAutospacing="0" w:line="338" w:lineRule="atLeast"/>
        <w:ind w:firstLine="482" w:firstLineChars="200"/>
        <w:rPr>
          <w:rFonts w:hint="eastAsia" w:asciiTheme="minorEastAsia" w:hAnsiTheme="minorEastAsia" w:eastAsiaTheme="minorEastAsia"/>
          <w:color w:val="333333"/>
        </w:rPr>
      </w:pPr>
      <w:r>
        <w:rPr>
          <w:rStyle w:val="16"/>
          <w:rFonts w:asciiTheme="minorEastAsia" w:hAnsiTheme="minorEastAsia" w:eastAsiaTheme="minorEastAsia"/>
          <w:bCs w:val="0"/>
          <w:color w:val="333333"/>
        </w:rPr>
        <w:t>三、项目预算及报价要求</w:t>
      </w:r>
    </w:p>
    <w:p w14:paraId="76E39ED0">
      <w:pPr>
        <w:pStyle w:val="10"/>
        <w:shd w:val="clear" w:color="auto" w:fill="FFFFFF"/>
        <w:tabs>
          <w:tab w:val="left" w:pos="6105"/>
        </w:tabs>
        <w:spacing w:before="0" w:beforeAutospacing="0" w:after="0" w:afterAutospacing="0" w:line="338" w:lineRule="atLeas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项目预算：</w:t>
      </w:r>
      <w:r>
        <w:rPr>
          <w:rFonts w:hint="eastAsia" w:asciiTheme="minorEastAsia" w:hAnsiTheme="minorEastAsia" w:eastAsiaTheme="minorEastAsia"/>
          <w:color w:val="333333"/>
        </w:rPr>
        <w:t>185套（2套检验用），限价54900</w:t>
      </w:r>
      <w:r>
        <w:rPr>
          <w:rFonts w:asciiTheme="minorEastAsia" w:hAnsiTheme="minorEastAsia" w:eastAsiaTheme="minorEastAsia"/>
          <w:color w:val="333333"/>
        </w:rPr>
        <w:t>元（报价不得高于预算）</w:t>
      </w:r>
      <w:r>
        <w:rPr>
          <w:rFonts w:hint="eastAsia" w:asciiTheme="minorEastAsia" w:hAnsiTheme="minorEastAsia" w:eastAsiaTheme="minorEastAsia"/>
          <w:color w:val="333333"/>
        </w:rPr>
        <w:t>。</w:t>
      </w:r>
    </w:p>
    <w:p w14:paraId="19AB3828">
      <w:pPr>
        <w:pStyle w:val="10"/>
        <w:shd w:val="clear" w:color="auto" w:fill="FFFFFF"/>
        <w:spacing w:before="0" w:beforeAutospacing="0" w:after="0" w:afterAutospacing="0" w:line="338" w:lineRule="atLeast"/>
        <w:ind w:firstLine="482" w:firstLineChars="200"/>
        <w:rPr>
          <w:rFonts w:hint="eastAsia" w:asciiTheme="minorEastAsia" w:hAnsiTheme="minorEastAsia" w:eastAsiaTheme="minorEastAsia"/>
          <w:color w:val="333333"/>
        </w:rPr>
      </w:pPr>
      <w:r>
        <w:rPr>
          <w:rStyle w:val="16"/>
          <w:rFonts w:hint="eastAsia" w:asciiTheme="minorEastAsia" w:hAnsiTheme="minorEastAsia" w:eastAsiaTheme="minorEastAsia"/>
          <w:bCs w:val="0"/>
          <w:color w:val="333333"/>
        </w:rPr>
        <w:t>四</w:t>
      </w:r>
      <w:r>
        <w:rPr>
          <w:rStyle w:val="16"/>
          <w:rFonts w:asciiTheme="minorEastAsia" w:hAnsiTheme="minorEastAsia" w:eastAsiaTheme="minorEastAsia"/>
          <w:bCs w:val="0"/>
          <w:color w:val="333333"/>
        </w:rPr>
        <w:t>、供应商资格要求</w:t>
      </w:r>
    </w:p>
    <w:p w14:paraId="0FC1D98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1.符合《中华人民共和国政府采购法》第22条规定</w:t>
      </w:r>
      <w:r>
        <w:rPr>
          <w:rFonts w:hint="eastAsia" w:asciiTheme="minorEastAsia" w:hAnsiTheme="minorEastAsia" w:eastAsiaTheme="minorEastAsia"/>
          <w:color w:val="333333"/>
        </w:rPr>
        <w:t>：</w:t>
      </w:r>
    </w:p>
    <w:p w14:paraId="1F7A1C25">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①具有独立承担民事责任的能力（提供法人营业执照复印件）；</w:t>
      </w:r>
    </w:p>
    <w:p w14:paraId="7132AAE0">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②具有良好的商业信誉和健全的财务会计制度（提供上一年度的财务状况报告（成立不满一年不需提供）；</w:t>
      </w:r>
    </w:p>
    <w:p w14:paraId="5454F877">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③具有履行合同所必需的设备和专业技术能力（提供承诺函）（格式见招标文件附件）；</w:t>
      </w:r>
    </w:p>
    <w:p w14:paraId="1A880562">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④有依法缴纳税收和社会保障资金的良好记录（提供依法缴纳税收和社会保障资金的相关材料）；</w:t>
      </w:r>
    </w:p>
    <w:p w14:paraId="3BEC7E2F">
      <w:pPr>
        <w:widowControl/>
        <w:shd w:val="clear" w:color="auto" w:fill="FFFFFF"/>
        <w:spacing w:line="440" w:lineRule="exact"/>
        <w:ind w:firstLine="503"/>
        <w:rPr>
          <w:rFonts w:hint="eastAsia" w:asciiTheme="minorEastAsia" w:hAnsiTheme="minorEastAsia" w:eastAsiaTheme="minorEastAsia"/>
          <w:color w:val="333333"/>
        </w:rPr>
      </w:pPr>
      <w:r>
        <w:rPr>
          <w:rFonts w:hint="eastAsia" w:asciiTheme="minorEastAsia" w:hAnsiTheme="minorEastAsia" w:eastAsiaTheme="minorEastAsia"/>
          <w:color w:val="333333"/>
        </w:rPr>
        <w:t>2.</w:t>
      </w:r>
      <w:r>
        <w:rPr>
          <w:rFonts w:hint="eastAsia" w:ascii="宋体" w:hAnsi="宋体" w:cs="宋体"/>
          <w:spacing w:val="7"/>
          <w:kern w:val="0"/>
          <w:sz w:val="24"/>
        </w:rPr>
        <w:t>未被“信用中国”网站（www.creditchina.gov.cn）列入失信被执行人、重大税收违法案件当事人名单、政府采购严重失信行为记录名单。</w:t>
      </w:r>
    </w:p>
    <w:p w14:paraId="37064433">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.本项目不接受联合体投标。</w:t>
      </w:r>
    </w:p>
    <w:p w14:paraId="1C0C1BDB">
      <w:pPr>
        <w:pStyle w:val="10"/>
        <w:shd w:val="clear" w:color="auto" w:fill="FFFFFF"/>
        <w:spacing w:before="0" w:beforeAutospacing="0" w:after="0" w:afterAutospacing="0" w:line="338" w:lineRule="atLeast"/>
        <w:ind w:firstLine="482" w:firstLineChars="200"/>
        <w:rPr>
          <w:rStyle w:val="16"/>
          <w:rFonts w:hint="eastAsia" w:asciiTheme="minorEastAsia" w:hAnsiTheme="minorEastAsia" w:eastAsiaTheme="minorEastAsia"/>
        </w:rPr>
      </w:pPr>
      <w:r>
        <w:rPr>
          <w:rStyle w:val="16"/>
          <w:rFonts w:asciiTheme="minorEastAsia" w:hAnsiTheme="minorEastAsia" w:eastAsiaTheme="minorEastAsia"/>
          <w:bCs w:val="0"/>
          <w:color w:val="333333"/>
        </w:rPr>
        <w:t>五、合同签订、交货及售后服务要求</w:t>
      </w:r>
    </w:p>
    <w:p w14:paraId="7DB6E834">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1.签订合同后</w:t>
      </w:r>
      <w:r>
        <w:rPr>
          <w:rFonts w:hint="eastAsia" w:asciiTheme="minorEastAsia" w:hAnsiTheme="minorEastAsia" w:eastAsiaTheme="minorEastAsia"/>
          <w:color w:val="333333"/>
        </w:rPr>
        <w:t>15</w:t>
      </w:r>
      <w:r>
        <w:rPr>
          <w:rFonts w:asciiTheme="minorEastAsia" w:hAnsiTheme="minorEastAsia" w:eastAsiaTheme="minorEastAsia"/>
          <w:color w:val="333333"/>
        </w:rPr>
        <w:t>日内按采购人要求送货至指定地点，需方验收。</w:t>
      </w:r>
    </w:p>
    <w:p w14:paraId="4EEA1616">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2.质保</w:t>
      </w:r>
      <w:r>
        <w:rPr>
          <w:rFonts w:hint="eastAsia" w:asciiTheme="minorEastAsia" w:hAnsiTheme="minorEastAsia" w:eastAsiaTheme="minorEastAsia"/>
          <w:color w:val="333333"/>
        </w:rPr>
        <w:t>及售后服务</w:t>
      </w:r>
      <w:r>
        <w:rPr>
          <w:rFonts w:asciiTheme="minorEastAsia" w:hAnsiTheme="minorEastAsia" w:eastAsiaTheme="minorEastAsia"/>
          <w:color w:val="333333"/>
        </w:rPr>
        <w:t>：</w:t>
      </w:r>
    </w:p>
    <w:p w14:paraId="7795DB80">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（1）</w:t>
      </w:r>
      <w:r>
        <w:rPr>
          <w:rFonts w:asciiTheme="minorEastAsia" w:hAnsiTheme="minorEastAsia" w:eastAsiaTheme="minorEastAsia"/>
          <w:color w:val="333333"/>
        </w:rPr>
        <w:t xml:space="preserve">所有货物（包括零配件）须为全新的、未使用过的原装正品，并完全符合国家质量标准，有国家强制性认证要求的产品必须通过认证。 </w:t>
      </w:r>
    </w:p>
    <w:p w14:paraId="541F89B1">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 xml:space="preserve">本项目质保期为3年。中标人必须对货物提供终身维修维护服务，质保期内的维修费用（包括材料）全部由中标人负责，质保期后的维修按成本价酌情收费，中标人在接到维修电话后48小时内现场响应，两周内修复，如不能及时修复应免费提供备品，以保证采购人的正常工作。在质保期内，同一商品、同一质量问题连续两次维修后仍无法正常使用，供应商应无条件给予全套更换。所有货物保修服务方式均为中标人上门保修，即由中标人派员到货物使用现场维修，由此产生的一切费用均由中标人承担。如中标人在接到采购单位通知后不到场，则采购单位有权聘请其他技术人员到场进行技术支持，相关费用由中标人承担。中标人交付校服后，还应做好长期（不少于三年）售后服务，包括：校服的调换、修改、修补、加做，有质量问题的召回等，有专人负责售后服务工作。 </w:t>
      </w:r>
    </w:p>
    <w:p w14:paraId="6832C45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 xml:space="preserve">供应商应根据采购项目内容要求确定报价。包括但不限于设备费（包括必备的附件）、安装材料费、运输装卸费、安装调试费、税费等为完成本项目所产生的一切费用。 </w:t>
      </w:r>
    </w:p>
    <w:p w14:paraId="0738FC4F">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 xml:space="preserve">如果中标人提供的货物与招标文件要求不符，采购人有权要求退货或换货，中标人承担由此发生的一切费用和损失。中标人实际交货时间以中标人最终提交合格货物时间为准。 </w:t>
      </w:r>
    </w:p>
    <w:p w14:paraId="615CAF7E">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在不提高中标价格、不降低中标样品面料、辅料、质量品质的前提下，中标供应商必须根据学校要求进行个性化二次设计，校方可依据需求对款式、颜色、标志（图案）、饰品、号型等进行修改、调整，并择优确定产品，中标供应商不得以任何理由拒绝。中标供应商必须经学校确认后方可进行批量生产，否则产生的一切异议与损失由中标供应商承担。</w:t>
      </w:r>
    </w:p>
    <w:p w14:paraId="0B5816F1">
      <w:pPr>
        <w:pStyle w:val="10"/>
        <w:shd w:val="clear" w:color="auto" w:fill="FFFFFF"/>
        <w:spacing w:before="0" w:beforeAutospacing="0" w:after="0" w:afterAutospacing="0" w:line="420" w:lineRule="exact"/>
        <w:ind w:firstLine="482" w:firstLineChars="200"/>
        <w:rPr>
          <w:rFonts w:hint="eastAsia" w:asciiTheme="minorEastAsia" w:hAnsiTheme="minorEastAsia" w:eastAsiaTheme="minorEastAsia"/>
          <w:b/>
          <w:bCs/>
        </w:rPr>
      </w:pPr>
      <w:r>
        <w:rPr>
          <w:rFonts w:hint="eastAsia" w:asciiTheme="minorEastAsia" w:hAnsiTheme="minorEastAsia" w:eastAsiaTheme="minorEastAsia"/>
          <w:b/>
          <w:bCs/>
        </w:rPr>
        <w:t>3.学校学生情况较为特殊，年龄涵盖5-18周岁，身形差异较大，所需尺码较多，合同签订后供货方需到学校测量尺寸，确保学生合适。</w:t>
      </w:r>
    </w:p>
    <w:p w14:paraId="2382C65B">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14:paraId="635059A3">
      <w:pPr>
        <w:pStyle w:val="10"/>
        <w:shd w:val="clear" w:color="auto" w:fill="FFFFFF"/>
        <w:spacing w:before="0" w:beforeAutospacing="0" w:after="0" w:afterAutospacing="0" w:line="338" w:lineRule="atLeast"/>
        <w:ind w:firstLine="482" w:firstLineChars="200"/>
        <w:rPr>
          <w:rStyle w:val="16"/>
          <w:rFonts w:hint="eastAsia" w:asciiTheme="minorEastAsia" w:hAnsiTheme="minorEastAsia" w:eastAsiaTheme="minorEastAsia"/>
        </w:rPr>
      </w:pPr>
      <w:r>
        <w:rPr>
          <w:rStyle w:val="16"/>
          <w:rFonts w:hint="eastAsia" w:asciiTheme="minorEastAsia" w:hAnsiTheme="minorEastAsia" w:eastAsiaTheme="minorEastAsia"/>
          <w:bCs w:val="0"/>
          <w:color w:val="333333"/>
        </w:rPr>
        <w:t>六</w:t>
      </w:r>
      <w:r>
        <w:rPr>
          <w:rStyle w:val="16"/>
          <w:rFonts w:asciiTheme="minorEastAsia" w:hAnsiTheme="minorEastAsia" w:eastAsiaTheme="minorEastAsia"/>
          <w:bCs w:val="0"/>
          <w:color w:val="333333"/>
        </w:rPr>
        <w:t>、投标文件的构成</w:t>
      </w:r>
    </w:p>
    <w:p w14:paraId="7B91FA13">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（一）</w:t>
      </w:r>
      <w:r>
        <w:rPr>
          <w:rFonts w:hint="eastAsia" w:asciiTheme="minorEastAsia" w:hAnsiTheme="minorEastAsia" w:eastAsiaTheme="minorEastAsia"/>
          <w:color w:val="333333"/>
        </w:rPr>
        <w:t>技术</w:t>
      </w:r>
      <w:r>
        <w:rPr>
          <w:rFonts w:asciiTheme="minorEastAsia" w:hAnsiTheme="minorEastAsia" w:eastAsiaTheme="minorEastAsia"/>
          <w:color w:val="333333"/>
        </w:rPr>
        <w:t>文件</w:t>
      </w:r>
      <w:r>
        <w:t>（1份正本和2份副本，必须包含以下内容并</w:t>
      </w:r>
      <w:r>
        <w:rPr>
          <w:b/>
        </w:rPr>
        <w:t>装订成册</w:t>
      </w:r>
      <w:r>
        <w:t>，密封并加盖公章）</w:t>
      </w:r>
    </w:p>
    <w:p w14:paraId="6E029243">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投标承诺函；（格式见附件）</w:t>
      </w:r>
    </w:p>
    <w:p w14:paraId="45AEC2C4">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法</w:t>
      </w:r>
      <w:r>
        <w:rPr>
          <w:rFonts w:hint="eastAsia" w:asciiTheme="minorEastAsia" w:hAnsiTheme="minorEastAsia" w:eastAsiaTheme="minorEastAsia"/>
          <w:color w:val="333333"/>
        </w:rPr>
        <w:t>定代表人</w:t>
      </w:r>
      <w:r>
        <w:rPr>
          <w:rFonts w:asciiTheme="minorEastAsia" w:hAnsiTheme="minorEastAsia" w:eastAsiaTheme="minorEastAsia"/>
          <w:color w:val="333333"/>
        </w:rPr>
        <w:t>授权书（格式见附件</w:t>
      </w:r>
      <w:r>
        <w:rPr>
          <w:rFonts w:hint="eastAsia" w:asciiTheme="minorEastAsia" w:hAnsiTheme="minorEastAsia" w:eastAsiaTheme="minorEastAsia"/>
          <w:color w:val="333333"/>
        </w:rPr>
        <w:t>四</w:t>
      </w:r>
      <w:r>
        <w:rPr>
          <w:rFonts w:asciiTheme="minorEastAsia" w:hAnsiTheme="minorEastAsia" w:eastAsiaTheme="minorEastAsia"/>
          <w:color w:val="333333"/>
        </w:rPr>
        <w:t>，如法</w:t>
      </w:r>
      <w:r>
        <w:rPr>
          <w:rFonts w:hint="eastAsia" w:asciiTheme="minorEastAsia" w:hAnsiTheme="minorEastAsia" w:eastAsiaTheme="minorEastAsia"/>
          <w:color w:val="333333"/>
        </w:rPr>
        <w:t>定代表人</w:t>
      </w:r>
      <w:r>
        <w:rPr>
          <w:rFonts w:asciiTheme="minorEastAsia" w:hAnsiTheme="minorEastAsia" w:eastAsiaTheme="minorEastAsia"/>
          <w:color w:val="333333"/>
        </w:rPr>
        <w:t>参加投标，无需提供）；</w:t>
      </w:r>
    </w:p>
    <w:p w14:paraId="638F89BA">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投标单位法人与被授权人身份证复印件；（加盖公章）</w:t>
      </w:r>
    </w:p>
    <w:p w14:paraId="64822664">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参加投标是法人委托人的，必须为投标单位正式员工，需提供单位与被授权人的用工合同，当地社会保险业务经办机构出具并加盖公章的养老保险缴纳证明文件；（开标截止日</w:t>
      </w:r>
      <w:r>
        <w:rPr>
          <w:rFonts w:hint="eastAsia" w:asciiTheme="minorEastAsia" w:hAnsiTheme="minorEastAsia" w:eastAsiaTheme="minorEastAsia"/>
          <w:color w:val="333333"/>
        </w:rPr>
        <w:t>前的一</w:t>
      </w:r>
      <w:r>
        <w:rPr>
          <w:rFonts w:asciiTheme="minorEastAsia" w:hAnsiTheme="minorEastAsia" w:eastAsiaTheme="minorEastAsia"/>
          <w:color w:val="333333"/>
        </w:rPr>
        <w:t>个月）（提供复印件加盖公章）</w:t>
      </w:r>
    </w:p>
    <w:p w14:paraId="2A676E34">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投标单位营业执照复印件加盖公章；</w:t>
      </w:r>
    </w:p>
    <w:p w14:paraId="2668ADFE">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6</w:t>
      </w:r>
      <w:r>
        <w:rPr>
          <w:rFonts w:asciiTheme="minorEastAsia" w:hAnsiTheme="minorEastAsia" w:eastAsiaTheme="minorEastAsia"/>
          <w:color w:val="333333"/>
        </w:rPr>
        <w:t>.上一年度财务状况报告</w:t>
      </w:r>
      <w:r>
        <w:rPr>
          <w:rFonts w:hint="eastAsia" w:asciiTheme="minorEastAsia" w:hAnsiTheme="minorEastAsia" w:eastAsiaTheme="minorEastAsia"/>
          <w:color w:val="333333"/>
        </w:rPr>
        <w:t>（公司成立不满一年不需提供）；</w:t>
      </w:r>
    </w:p>
    <w:p w14:paraId="5890E22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7.依法缴纳税收和社会保障资金的良好记录（提供纳税凭证及缴纳社保的证明）；</w:t>
      </w:r>
    </w:p>
    <w:p w14:paraId="16514FD2">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8.具有履行合同所必需的设备和专业技术能力（提供承诺函，格式见附件）；</w:t>
      </w:r>
    </w:p>
    <w:p w14:paraId="6A53D046">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9</w:t>
      </w:r>
      <w:r>
        <w:rPr>
          <w:rFonts w:asciiTheme="minorEastAsia" w:hAnsiTheme="minorEastAsia" w:eastAsiaTheme="minorEastAsia"/>
          <w:color w:val="333333"/>
        </w:rPr>
        <w:t>.投标单位无重大违法记录声明。（格式见附件）</w:t>
      </w:r>
    </w:p>
    <w:p w14:paraId="2441784F">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10</w:t>
      </w:r>
      <w:r>
        <w:rPr>
          <w:rFonts w:asciiTheme="minorEastAsia" w:hAnsiTheme="minorEastAsia" w:eastAsiaTheme="minorEastAsia"/>
          <w:color w:val="333333"/>
        </w:rPr>
        <w:t>.售后服务承诺；（须响应公告内容要求）</w:t>
      </w:r>
    </w:p>
    <w:p w14:paraId="47680D75">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1</w:t>
      </w:r>
      <w:r>
        <w:rPr>
          <w:rFonts w:asciiTheme="minorEastAsia" w:hAnsiTheme="minorEastAsia" w:eastAsiaTheme="minorEastAsia"/>
          <w:color w:val="333333"/>
        </w:rPr>
        <w:t>.技术参数偏离表</w:t>
      </w:r>
      <w:r>
        <w:rPr>
          <w:rFonts w:hint="eastAsia" w:asciiTheme="minorEastAsia" w:hAnsiTheme="minorEastAsia" w:eastAsiaTheme="minorEastAsia"/>
          <w:color w:val="333333"/>
        </w:rPr>
        <w:t>；</w:t>
      </w:r>
      <w:r>
        <w:rPr>
          <w:rFonts w:asciiTheme="minorEastAsia" w:hAnsiTheme="minorEastAsia" w:eastAsiaTheme="minorEastAsia"/>
          <w:color w:val="333333"/>
        </w:rPr>
        <w:t>（加盖公章 格式</w:t>
      </w:r>
      <w:r>
        <w:rPr>
          <w:rFonts w:hint="eastAsia" w:asciiTheme="minorEastAsia" w:hAnsiTheme="minorEastAsia" w:eastAsiaTheme="minorEastAsia"/>
          <w:color w:val="333333"/>
        </w:rPr>
        <w:t>见附件</w:t>
      </w:r>
      <w:r>
        <w:rPr>
          <w:rFonts w:asciiTheme="minorEastAsia" w:hAnsiTheme="minorEastAsia" w:eastAsiaTheme="minorEastAsia"/>
          <w:color w:val="333333"/>
        </w:rPr>
        <w:t>）</w:t>
      </w:r>
    </w:p>
    <w:p w14:paraId="27E202C0">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12.</w:t>
      </w:r>
      <w:r>
        <w:rPr>
          <w:rFonts w:hint="eastAsia"/>
          <w:b/>
        </w:rPr>
        <w:t>各投标供应商须制作一套符合采购</w:t>
      </w:r>
      <w:r>
        <w:rPr>
          <w:b/>
        </w:rPr>
        <w:t>人</w:t>
      </w:r>
      <w:r>
        <w:rPr>
          <w:rFonts w:hint="eastAsia"/>
          <w:b/>
        </w:rPr>
        <w:t>要求的</w:t>
      </w:r>
      <w:r>
        <w:rPr>
          <w:b/>
        </w:rPr>
        <w:t>样衣及</w:t>
      </w:r>
      <w:r>
        <w:rPr>
          <w:rFonts w:hint="eastAsia"/>
          <w:b/>
        </w:rPr>
        <w:t>采购文件规定的技术参数的校服样品，同时提供由权威部门检测符合本采购文件规定的技术参数的校服样品的有效检测合格报告原件，与投标文件同时提交，否则评标委员会有权视为无效投标。采购人不接受未提供样品及提供样品的款式与学校要求的不一致以及有效期检测报告技术参数跟本采购文件规定的技术参数不一致的供应商前来投标。</w:t>
      </w:r>
      <w:r>
        <w:rPr>
          <w:rFonts w:hint="eastAsia"/>
          <w:b/>
          <w:bCs/>
        </w:rPr>
        <w:t>提供投标样品所产生的费用（含检测费）全部由投标人负担，无论投标过程中的结果如何，采购人在任何情况下均无义务和责任承担这些费用。</w:t>
      </w:r>
    </w:p>
    <w:p w14:paraId="722A2267">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3</w:t>
      </w:r>
      <w:r>
        <w:rPr>
          <w:rFonts w:asciiTheme="minorEastAsia" w:hAnsiTheme="minorEastAsia" w:eastAsiaTheme="minorEastAsia"/>
          <w:color w:val="333333"/>
        </w:rPr>
        <w:t>.</w:t>
      </w:r>
      <w:r>
        <w:rPr>
          <w:rFonts w:hint="eastAsia" w:asciiTheme="minorEastAsia" w:hAnsiTheme="minorEastAsia" w:eastAsiaTheme="minorEastAsia"/>
          <w:color w:val="333333"/>
        </w:rPr>
        <w:t xml:space="preserve"> 招标文件要求提供的其他材料。</w:t>
      </w:r>
    </w:p>
    <w:p w14:paraId="5B939606">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本项目需求清单所列产品，如有品牌（或型号）仅为参考,投标人可以选择建议品牌，也可以选择建议品牌以外的品牌，但所选品牌档次须等于或高于建议品牌档次</w:t>
      </w:r>
      <w:r>
        <w:rPr>
          <w:rFonts w:hint="eastAsia" w:asciiTheme="minorEastAsia" w:hAnsiTheme="minorEastAsia" w:eastAsiaTheme="minorEastAsia"/>
          <w:color w:val="333333"/>
        </w:rPr>
        <w:t>，并将相关证明材料于投标截止时间24小时前递交招标方，如达到招标方要求，则由招标方出具允许参加投标的书面确认书</w:t>
      </w:r>
      <w:r>
        <w:rPr>
          <w:rFonts w:asciiTheme="minorEastAsia" w:hAnsiTheme="minorEastAsia" w:eastAsiaTheme="minorEastAsia"/>
          <w:color w:val="333333"/>
        </w:rPr>
        <w:t>。</w:t>
      </w:r>
    </w:p>
    <w:p w14:paraId="1F55697D">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（二）</w:t>
      </w:r>
      <w:r>
        <w:rPr>
          <w:rFonts w:hint="eastAsia" w:asciiTheme="minorEastAsia" w:hAnsiTheme="minorEastAsia" w:eastAsiaTheme="minorEastAsia"/>
          <w:color w:val="333333"/>
        </w:rPr>
        <w:t>商务文件</w:t>
      </w:r>
      <w:r>
        <w:t>（单独密封并加盖公章）</w:t>
      </w:r>
    </w:p>
    <w:p w14:paraId="09CA82F8">
      <w:pPr>
        <w:pStyle w:val="10"/>
        <w:shd w:val="clear" w:color="auto" w:fill="FFFFFF"/>
        <w:spacing w:before="0" w:beforeAutospacing="0" w:after="0" w:afterAutospacing="0" w:line="338" w:lineRule="atLeast"/>
        <w:ind w:firstLine="480" w:firstLineChars="200"/>
        <w:rPr>
          <w:rFonts w:hint="eastAsia" w:asciiTheme="minorEastAsia" w:hAnsiTheme="minorEastAsia" w:eastAsiaTheme="minorEastAsia"/>
          <w:color w:val="333333"/>
        </w:rPr>
      </w:pPr>
      <w:r>
        <w:rPr>
          <w:color w:val="333333"/>
        </w:rPr>
        <w:t>《</w:t>
      </w:r>
      <w:r>
        <w:rPr>
          <w:rFonts w:hint="eastAsia"/>
          <w:color w:val="333333"/>
        </w:rPr>
        <w:t>海门区</w:t>
      </w:r>
      <w:r>
        <w:rPr>
          <w:color w:val="333333"/>
        </w:rPr>
        <w:t>教育部门集中采购询价采购报价单》并加盖公章</w:t>
      </w:r>
      <w:r>
        <w:rPr>
          <w:rFonts w:hint="eastAsia"/>
          <w:color w:val="333333"/>
        </w:rPr>
        <w:t>，报价单须电脑打印，手写或涂改无效</w:t>
      </w:r>
      <w:r>
        <w:rPr>
          <w:color w:val="333333"/>
        </w:rPr>
        <w:t>（格式</w:t>
      </w:r>
      <w:r>
        <w:rPr>
          <w:rFonts w:hint="eastAsia"/>
          <w:color w:val="333333"/>
        </w:rPr>
        <w:t>见附件</w:t>
      </w:r>
      <w:r>
        <w:rPr>
          <w:color w:val="333333"/>
        </w:rPr>
        <w:t>）</w:t>
      </w:r>
      <w:r>
        <w:rPr>
          <w:rFonts w:hint="eastAsia"/>
          <w:color w:val="333333"/>
        </w:rPr>
        <w:t>。</w:t>
      </w:r>
    </w:p>
    <w:p w14:paraId="7BCEA69E">
      <w:pPr>
        <w:pStyle w:val="10"/>
        <w:shd w:val="clear" w:color="auto" w:fill="FFFFFF"/>
        <w:spacing w:before="0" w:beforeAutospacing="0" w:after="0" w:afterAutospacing="0" w:line="338" w:lineRule="atLeast"/>
        <w:ind w:firstLine="482" w:firstLineChars="200"/>
        <w:rPr>
          <w:rStyle w:val="16"/>
          <w:rFonts w:hint="eastAsia" w:asciiTheme="minorEastAsia" w:hAnsiTheme="minorEastAsia" w:eastAsiaTheme="minorEastAsia"/>
          <w:bCs w:val="0"/>
          <w:color w:val="333333"/>
        </w:rPr>
      </w:pPr>
      <w:r>
        <w:rPr>
          <w:rStyle w:val="16"/>
          <w:rFonts w:hint="eastAsia" w:asciiTheme="minorEastAsia" w:hAnsiTheme="minorEastAsia" w:eastAsiaTheme="minorEastAsia"/>
          <w:bCs w:val="0"/>
          <w:color w:val="333333"/>
        </w:rPr>
        <w:t>七</w:t>
      </w:r>
      <w:r>
        <w:rPr>
          <w:rStyle w:val="16"/>
          <w:rFonts w:asciiTheme="minorEastAsia" w:hAnsiTheme="minorEastAsia" w:eastAsiaTheme="minorEastAsia"/>
          <w:bCs w:val="0"/>
          <w:color w:val="333333"/>
        </w:rPr>
        <w:t>、评审方法</w:t>
      </w:r>
    </w:p>
    <w:p w14:paraId="7247F9EF">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14:paraId="41581BA7">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2.技术参数：未能实质性响应询价文件要求，技术参数存在不可接受的负偏离（投标人必须提供技术偏离表，如有偏离，必须在技术偏离表中注明）者取消报价资格。</w:t>
      </w:r>
    </w:p>
    <w:p w14:paraId="5F4F4AEA">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3.服务响应：投标人须按询价文件要求，按序详细列出服务响应要求。若评委认为未能响应服务并不能承诺者，取消报价资格。</w:t>
      </w:r>
    </w:p>
    <w:p w14:paraId="769DAC4C">
      <w:pPr>
        <w:pStyle w:val="10"/>
        <w:shd w:val="clear" w:color="auto" w:fill="FFFFFF"/>
        <w:spacing w:before="0" w:beforeAutospacing="0" w:after="0" w:afterAutospacing="0" w:line="338" w:lineRule="atLeast"/>
        <w:ind w:firstLine="482" w:firstLineChars="200"/>
        <w:rPr>
          <w:rStyle w:val="16"/>
          <w:rFonts w:hint="eastAsia" w:asciiTheme="minorEastAsia" w:hAnsiTheme="minorEastAsia" w:eastAsiaTheme="minorEastAsia"/>
          <w:bCs w:val="0"/>
          <w:color w:val="333333"/>
        </w:rPr>
      </w:pPr>
      <w:r>
        <w:rPr>
          <w:rStyle w:val="16"/>
          <w:rFonts w:hint="eastAsia" w:asciiTheme="minorEastAsia" w:hAnsiTheme="minorEastAsia" w:eastAsiaTheme="minorEastAsia"/>
          <w:bCs w:val="0"/>
          <w:color w:val="333333"/>
        </w:rPr>
        <w:t>八</w:t>
      </w:r>
      <w:r>
        <w:rPr>
          <w:rStyle w:val="16"/>
          <w:rFonts w:asciiTheme="minorEastAsia" w:hAnsiTheme="minorEastAsia" w:eastAsiaTheme="minorEastAsia"/>
          <w:bCs w:val="0"/>
          <w:color w:val="333333"/>
        </w:rPr>
        <w:t>、成交原则</w:t>
      </w:r>
    </w:p>
    <w:p w14:paraId="719C476D">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14:paraId="66A501B6">
      <w:pPr>
        <w:pStyle w:val="10"/>
        <w:shd w:val="clear" w:color="auto" w:fill="FFFFFF"/>
        <w:spacing w:before="0" w:beforeAutospacing="0" w:after="0" w:afterAutospacing="0" w:line="338" w:lineRule="atLeast"/>
        <w:ind w:firstLine="482" w:firstLineChars="200"/>
        <w:rPr>
          <w:rStyle w:val="16"/>
          <w:rFonts w:hint="eastAsia" w:asciiTheme="minorEastAsia" w:hAnsiTheme="minorEastAsia" w:eastAsiaTheme="minorEastAsia"/>
        </w:rPr>
      </w:pPr>
      <w:r>
        <w:rPr>
          <w:rStyle w:val="16"/>
          <w:rFonts w:hint="eastAsia" w:asciiTheme="minorEastAsia" w:hAnsiTheme="minorEastAsia" w:eastAsiaTheme="minorEastAsia"/>
          <w:bCs w:val="0"/>
          <w:color w:val="333333"/>
        </w:rPr>
        <w:t>九</w:t>
      </w:r>
      <w:r>
        <w:rPr>
          <w:rStyle w:val="16"/>
          <w:rFonts w:asciiTheme="minorEastAsia" w:hAnsiTheme="minorEastAsia" w:eastAsiaTheme="minorEastAsia"/>
          <w:bCs w:val="0"/>
          <w:color w:val="333333"/>
        </w:rPr>
        <w:t>、投标地点、时间和联系人信息</w:t>
      </w:r>
    </w:p>
    <w:p w14:paraId="37E660E4">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1.投标地点</w:t>
      </w:r>
      <w:r>
        <w:rPr>
          <w:rFonts w:hint="eastAsia" w:asciiTheme="minorEastAsia" w:hAnsiTheme="minorEastAsia" w:eastAsiaTheme="minorEastAsia"/>
          <w:color w:val="333333"/>
        </w:rPr>
        <w:t>：</w:t>
      </w:r>
      <w:r>
        <w:rPr>
          <w:rFonts w:hint="eastAsia" w:asciiTheme="minorEastAsia" w:hAnsiTheme="minorEastAsia" w:eastAsiaTheme="minorEastAsia"/>
          <w:color w:val="FF0000"/>
        </w:rPr>
        <w:t>南通市海门区教育体育局</w:t>
      </w:r>
      <w:r>
        <w:rPr>
          <w:rFonts w:hint="eastAsia" w:asciiTheme="minorEastAsia" w:hAnsiTheme="minorEastAsia" w:eastAsiaTheme="minorEastAsia"/>
          <w:color w:val="FF0000"/>
          <w:lang w:val="en-US" w:eastAsia="zh-CN"/>
        </w:rPr>
        <w:t>8303室</w:t>
      </w:r>
      <w:bookmarkStart w:id="7" w:name="_GoBack"/>
      <w:bookmarkEnd w:id="7"/>
      <w:r>
        <w:rPr>
          <w:rFonts w:hint="eastAsia" w:asciiTheme="minorEastAsia" w:hAnsiTheme="minorEastAsia" w:eastAsiaTheme="minorEastAsia"/>
          <w:color w:val="333333"/>
        </w:rPr>
        <w:t>。（明确投标地点和招标单位详细地址）</w:t>
      </w:r>
    </w:p>
    <w:p w14:paraId="4519EA56">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2.投标截止时间：</w:t>
      </w:r>
      <w:r>
        <w:rPr>
          <w:rFonts w:hint="eastAsia" w:asciiTheme="minorEastAsia" w:hAnsiTheme="minorEastAsia" w:eastAsiaTheme="minorEastAsia"/>
          <w:color w:val="FF0000"/>
        </w:rPr>
        <w:t>2024</w:t>
      </w:r>
      <w:r>
        <w:rPr>
          <w:rFonts w:asciiTheme="minorEastAsia" w:hAnsiTheme="minorEastAsia" w:eastAsiaTheme="minorEastAsia"/>
          <w:color w:val="FF0000"/>
        </w:rPr>
        <w:t>年</w:t>
      </w:r>
      <w:r>
        <w:rPr>
          <w:rFonts w:hint="eastAsia" w:asciiTheme="minorEastAsia" w:hAnsiTheme="minorEastAsia" w:eastAsiaTheme="minorEastAsia"/>
          <w:color w:val="FF0000"/>
        </w:rPr>
        <w:t>12</w:t>
      </w:r>
      <w:r>
        <w:rPr>
          <w:rFonts w:asciiTheme="minorEastAsia" w:hAnsiTheme="minorEastAsia" w:eastAsiaTheme="minorEastAsia"/>
          <w:color w:val="FF0000"/>
        </w:rPr>
        <w:t>月</w:t>
      </w:r>
      <w:r>
        <w:rPr>
          <w:rFonts w:hint="eastAsia" w:asciiTheme="minorEastAsia" w:hAnsiTheme="minorEastAsia" w:eastAsiaTheme="minorEastAsia"/>
          <w:color w:val="FF0000"/>
          <w:lang w:val="en-US" w:eastAsia="zh-CN"/>
        </w:rPr>
        <w:t>5</w:t>
      </w:r>
      <w:r>
        <w:rPr>
          <w:rFonts w:asciiTheme="minorEastAsia" w:hAnsiTheme="minorEastAsia" w:eastAsiaTheme="minorEastAsia"/>
          <w:color w:val="FF0000"/>
        </w:rPr>
        <w:t>日</w:t>
      </w:r>
      <w:r>
        <w:rPr>
          <w:rFonts w:hint="eastAsia" w:asciiTheme="minorEastAsia" w:hAnsiTheme="minorEastAsia" w:eastAsiaTheme="minorEastAsia"/>
          <w:color w:val="FF0000"/>
        </w:rPr>
        <w:t>下</w:t>
      </w:r>
      <w:r>
        <w:rPr>
          <w:rFonts w:asciiTheme="minorEastAsia" w:hAnsiTheme="minorEastAsia" w:eastAsiaTheme="minorEastAsia"/>
          <w:color w:val="FF0000"/>
        </w:rPr>
        <w:t>午</w:t>
      </w:r>
      <w:r>
        <w:rPr>
          <w:rFonts w:hint="eastAsia" w:asciiTheme="minorEastAsia" w:hAnsiTheme="minorEastAsia" w:eastAsiaTheme="minorEastAsia"/>
          <w:color w:val="FF0000"/>
          <w:lang w:val="en-US" w:eastAsia="zh-CN"/>
        </w:rPr>
        <w:t>14</w:t>
      </w:r>
      <w:r>
        <w:rPr>
          <w:rFonts w:asciiTheme="minorEastAsia" w:hAnsiTheme="minorEastAsia" w:eastAsiaTheme="minorEastAsia"/>
          <w:color w:val="FF0000"/>
        </w:rPr>
        <w:t>:</w:t>
      </w:r>
      <w:r>
        <w:rPr>
          <w:rFonts w:hint="eastAsia" w:asciiTheme="minorEastAsia" w:hAnsiTheme="minorEastAsia" w:eastAsiaTheme="minorEastAsia"/>
          <w:color w:val="FF0000"/>
        </w:rPr>
        <w:t>00</w:t>
      </w:r>
      <w:r>
        <w:rPr>
          <w:rFonts w:hint="eastAsia" w:asciiTheme="minorEastAsia" w:hAnsiTheme="minorEastAsia" w:eastAsiaTheme="minorEastAsia"/>
          <w:color w:val="333333"/>
        </w:rPr>
        <w:t>。</w:t>
      </w:r>
    </w:p>
    <w:p w14:paraId="341FD8D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特别提醒：请投标供应商于投标截止时间前半小时内将投标文件送达投标地点</w:t>
      </w:r>
      <w:r>
        <w:rPr>
          <w:rFonts w:hint="eastAsia" w:asciiTheme="minorEastAsia" w:hAnsiTheme="minorEastAsia" w:eastAsiaTheme="minorEastAsia"/>
          <w:color w:val="333333"/>
        </w:rPr>
        <w:t>。</w:t>
      </w:r>
    </w:p>
    <w:p w14:paraId="22A7BB7D">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3.采购单位联系人：</w:t>
      </w:r>
      <w:r>
        <w:rPr>
          <w:rFonts w:hint="eastAsia" w:asciiTheme="minorEastAsia" w:hAnsiTheme="minorEastAsia" w:eastAsiaTheme="minorEastAsia"/>
          <w:color w:val="333333"/>
        </w:rPr>
        <w:t>顾</w:t>
      </w:r>
      <w:r>
        <w:rPr>
          <w:rFonts w:asciiTheme="minorEastAsia" w:hAnsiTheme="minorEastAsia" w:eastAsiaTheme="minorEastAsia"/>
          <w:color w:val="333333"/>
        </w:rPr>
        <w:t>老师   电话：</w:t>
      </w:r>
      <w:r>
        <w:rPr>
          <w:rFonts w:hint="eastAsia" w:asciiTheme="minorEastAsia" w:hAnsiTheme="minorEastAsia" w:eastAsiaTheme="minorEastAsia"/>
          <w:color w:val="333333"/>
        </w:rPr>
        <w:t>1392883974</w:t>
      </w:r>
    </w:p>
    <w:p w14:paraId="119B743A">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14:paraId="219DC951">
      <w:pPr>
        <w:pStyle w:val="10"/>
        <w:shd w:val="clear" w:color="auto" w:fill="FFFFFF"/>
        <w:spacing w:before="0" w:beforeAutospacing="0" w:after="0" w:afterAutospacing="0" w:line="338" w:lineRule="atLeast"/>
        <w:ind w:firstLine="482" w:firstLineChars="200"/>
        <w:rPr>
          <w:rStyle w:val="16"/>
          <w:rFonts w:hint="eastAsia"/>
        </w:rPr>
      </w:pPr>
      <w:r>
        <w:rPr>
          <w:rStyle w:val="16"/>
          <w:rFonts w:asciiTheme="minorEastAsia" w:hAnsiTheme="minorEastAsia" w:eastAsiaTheme="minorEastAsia"/>
          <w:bCs w:val="0"/>
          <w:color w:val="333333"/>
        </w:rPr>
        <w:t>十、合同签订</w:t>
      </w:r>
    </w:p>
    <w:p w14:paraId="70D6F1B2">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供应商</w:t>
      </w:r>
      <w:r>
        <w:rPr>
          <w:rFonts w:hint="eastAsia" w:asciiTheme="minorEastAsia" w:hAnsiTheme="minorEastAsia" w:eastAsiaTheme="minorEastAsia"/>
          <w:color w:val="333333"/>
        </w:rPr>
        <w:t>在中标公示期满后与</w:t>
      </w:r>
      <w:r>
        <w:rPr>
          <w:rFonts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14:paraId="1DFE445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本项目无履约保证金。</w:t>
      </w:r>
    </w:p>
    <w:p w14:paraId="6C0807BF">
      <w:pPr>
        <w:pStyle w:val="10"/>
        <w:shd w:val="clear" w:color="auto" w:fill="FFFFFF"/>
        <w:spacing w:before="0" w:beforeAutospacing="0" w:after="0" w:afterAutospacing="0" w:line="338" w:lineRule="atLeast"/>
        <w:ind w:firstLine="482" w:firstLineChars="200"/>
        <w:rPr>
          <w:rStyle w:val="16"/>
          <w:rFonts w:hint="eastAsia"/>
        </w:rPr>
      </w:pPr>
      <w:r>
        <w:rPr>
          <w:rStyle w:val="16"/>
          <w:rFonts w:asciiTheme="minorEastAsia" w:hAnsiTheme="minorEastAsia" w:eastAsiaTheme="minorEastAsia"/>
          <w:bCs w:val="0"/>
          <w:color w:val="333333"/>
        </w:rPr>
        <w:t>十</w:t>
      </w:r>
      <w:r>
        <w:rPr>
          <w:rStyle w:val="16"/>
          <w:rFonts w:hint="eastAsia" w:asciiTheme="minorEastAsia" w:hAnsiTheme="minorEastAsia" w:eastAsiaTheme="minorEastAsia"/>
          <w:bCs w:val="0"/>
          <w:color w:val="333333"/>
        </w:rPr>
        <w:t>一</w:t>
      </w:r>
      <w:r>
        <w:rPr>
          <w:rStyle w:val="16"/>
          <w:rFonts w:asciiTheme="minorEastAsia" w:hAnsiTheme="minorEastAsia" w:eastAsiaTheme="minorEastAsia"/>
          <w:bCs w:val="0"/>
          <w:color w:val="333333"/>
        </w:rPr>
        <w:t>、付款方式</w:t>
      </w:r>
    </w:p>
    <w:p w14:paraId="6C8351D2">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安装调试结束</w:t>
      </w:r>
      <w:r>
        <w:rPr>
          <w:rFonts w:hint="eastAsia" w:asciiTheme="minorEastAsia" w:hAnsiTheme="minorEastAsia" w:eastAsiaTheme="minorEastAsia"/>
          <w:color w:val="333333"/>
        </w:rPr>
        <w:t>，</w:t>
      </w:r>
      <w:r>
        <w:rPr>
          <w:rFonts w:asciiTheme="minorEastAsia" w:hAnsiTheme="minorEastAsia" w:eastAsiaTheme="minorEastAsia"/>
          <w:color w:val="333333"/>
        </w:rPr>
        <w:t>验收合格后一个月内，付合同金额的</w:t>
      </w:r>
      <w:r>
        <w:rPr>
          <w:rFonts w:hint="eastAsia" w:asciiTheme="minorEastAsia" w:hAnsiTheme="minorEastAsia" w:eastAsiaTheme="minorEastAsia"/>
          <w:color w:val="333333"/>
        </w:rPr>
        <w:t>100</w:t>
      </w:r>
      <w:r>
        <w:rPr>
          <w:rFonts w:asciiTheme="minorEastAsia" w:hAnsiTheme="minorEastAsia" w:eastAsiaTheme="minorEastAsia"/>
          <w:color w:val="333333"/>
        </w:rPr>
        <w:t>%</w:t>
      </w:r>
      <w:r>
        <w:rPr>
          <w:rFonts w:hint="eastAsia" w:asciiTheme="minorEastAsia" w:hAnsiTheme="minorEastAsia" w:eastAsiaTheme="minorEastAsia"/>
          <w:color w:val="333333"/>
        </w:rPr>
        <w:t>。</w:t>
      </w:r>
      <w:bookmarkStart w:id="0" w:name="_Toc3779"/>
      <w:bookmarkStart w:id="1" w:name="_Toc19289"/>
      <w:bookmarkStart w:id="2" w:name="_二、投标承诺函"/>
      <w:bookmarkStart w:id="3" w:name="_一、法定代表人授权书"/>
    </w:p>
    <w:p w14:paraId="31DFC7D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p>
    <w:p w14:paraId="612E7A32">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p>
    <w:p w14:paraId="3C13C73C">
      <w:pPr>
        <w:pStyle w:val="10"/>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友情提醒：</w:t>
      </w:r>
    </w:p>
    <w:p w14:paraId="5A1BDB62">
      <w:pPr>
        <w:pStyle w:val="10"/>
        <w:shd w:val="clear" w:color="auto" w:fill="FFFFFF"/>
        <w:spacing w:before="0" w:beforeAutospacing="0" w:after="0" w:afterAutospacing="0" w:line="420" w:lineRule="exact"/>
        <w:ind w:firstLine="480" w:firstLineChars="200"/>
        <w:rPr>
          <w:rFonts w:hint="eastAsia"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14:paraId="778B87D4">
      <w:pPr>
        <w:pStyle w:val="10"/>
        <w:shd w:val="clear" w:color="auto" w:fill="FFFFFF"/>
        <w:spacing w:before="0" w:beforeAutospacing="0" w:after="0" w:afterAutospacing="0" w:line="338" w:lineRule="atLeast"/>
        <w:ind w:firstLine="600" w:firstLineChars="200"/>
        <w:rPr>
          <w:rFonts w:hint="eastAsia" w:ascii="黑体" w:hAnsi="黑体" w:cs="黑体"/>
          <w:sz w:val="30"/>
          <w:szCs w:val="30"/>
          <w:lang w:val="en-GB"/>
        </w:rPr>
      </w:pPr>
    </w:p>
    <w:p w14:paraId="1B332593">
      <w:pPr>
        <w:pStyle w:val="10"/>
        <w:shd w:val="clear" w:color="auto" w:fill="FFFFFF"/>
        <w:spacing w:before="0" w:beforeAutospacing="0" w:after="0" w:afterAutospacing="0" w:line="338" w:lineRule="atLeast"/>
        <w:ind w:firstLine="4320" w:firstLineChars="1800"/>
        <w:rPr>
          <w:rFonts w:hint="eastAsia" w:asciiTheme="minorEastAsia" w:hAnsiTheme="minorEastAsia" w:eastAsiaTheme="minorEastAsia"/>
          <w:color w:val="333333"/>
        </w:rPr>
      </w:pPr>
      <w:r>
        <w:rPr>
          <w:rFonts w:hint="eastAsia" w:asciiTheme="minorEastAsia" w:hAnsiTheme="minorEastAsia" w:eastAsiaTheme="minorEastAsia"/>
          <w:color w:val="333333"/>
        </w:rPr>
        <w:t>南通市海门区特殊教育学校</w:t>
      </w:r>
    </w:p>
    <w:p w14:paraId="7DAD4720">
      <w:pPr>
        <w:pStyle w:val="10"/>
        <w:shd w:val="clear" w:color="auto" w:fill="FFFFFF"/>
        <w:spacing w:before="0" w:beforeAutospacing="0" w:after="0" w:afterAutospacing="0" w:line="338" w:lineRule="atLeast"/>
        <w:ind w:firstLine="4680" w:firstLineChars="1950"/>
        <w:rPr>
          <w:rFonts w:hint="eastAsia"/>
          <w:lang w:val="en-GB"/>
        </w:rPr>
      </w:pPr>
      <w:r>
        <w:rPr>
          <w:rFonts w:hint="eastAsia" w:asciiTheme="minorEastAsia" w:hAnsiTheme="minorEastAsia" w:eastAsiaTheme="minorEastAsia"/>
          <w:color w:val="333333"/>
        </w:rPr>
        <w:t>2024年11月26日</w:t>
      </w:r>
    </w:p>
    <w:p w14:paraId="6C83D9CB">
      <w:pPr>
        <w:rPr>
          <w:lang w:val="en-GB"/>
        </w:rPr>
      </w:pPr>
    </w:p>
    <w:p w14:paraId="176FFDAB">
      <w:pPr>
        <w:pStyle w:val="2"/>
        <w:rPr>
          <w:lang w:val="en-GB"/>
        </w:rPr>
      </w:pPr>
    </w:p>
    <w:p w14:paraId="60111968">
      <w:pPr>
        <w:rPr>
          <w:lang w:val="en-GB"/>
        </w:rPr>
      </w:pPr>
    </w:p>
    <w:p w14:paraId="11C7B647">
      <w:pPr>
        <w:pStyle w:val="2"/>
        <w:rPr>
          <w:lang w:val="en-GB"/>
        </w:rPr>
      </w:pPr>
    </w:p>
    <w:p w14:paraId="5372DF33">
      <w:pPr>
        <w:rPr>
          <w:lang w:val="en-GB"/>
        </w:rPr>
      </w:pPr>
    </w:p>
    <w:p w14:paraId="534D054D">
      <w:pPr>
        <w:pStyle w:val="2"/>
        <w:rPr>
          <w:lang w:val="en-GB"/>
        </w:rPr>
      </w:pPr>
    </w:p>
    <w:p w14:paraId="04E20A7B">
      <w:pPr>
        <w:rPr>
          <w:lang w:val="en-GB"/>
        </w:rPr>
      </w:pPr>
    </w:p>
    <w:p w14:paraId="10B401C4">
      <w:pPr>
        <w:pStyle w:val="2"/>
        <w:rPr>
          <w:lang w:val="en-GB"/>
        </w:rPr>
      </w:pPr>
    </w:p>
    <w:p w14:paraId="79B8186B">
      <w:pPr>
        <w:rPr>
          <w:lang w:val="en-GB"/>
        </w:rPr>
      </w:pPr>
    </w:p>
    <w:p w14:paraId="5F84CCD2">
      <w:pPr>
        <w:pStyle w:val="2"/>
        <w:rPr>
          <w:lang w:val="en-GB"/>
        </w:rPr>
      </w:pPr>
    </w:p>
    <w:p w14:paraId="10049F1D">
      <w:pPr>
        <w:rPr>
          <w:lang w:val="en-GB"/>
        </w:rPr>
      </w:pPr>
    </w:p>
    <w:p w14:paraId="6E81A5AB">
      <w:pPr>
        <w:rPr>
          <w:lang w:val="en-GB"/>
        </w:rPr>
      </w:pPr>
    </w:p>
    <w:p w14:paraId="44973164">
      <w:pPr>
        <w:rPr>
          <w:lang w:val="en-GB"/>
        </w:rPr>
      </w:pPr>
    </w:p>
    <w:bookmarkEnd w:id="0"/>
    <w:bookmarkEnd w:id="1"/>
    <w:bookmarkEnd w:id="2"/>
    <w:bookmarkEnd w:id="3"/>
    <w:p w14:paraId="2B081110">
      <w:pPr>
        <w:pStyle w:val="3"/>
        <w:keepNext w:val="0"/>
        <w:keepLines w:val="0"/>
        <w:spacing w:before="0" w:after="0" w:line="400" w:lineRule="exact"/>
        <w:rPr>
          <w:rFonts w:hint="eastAsia" w:ascii="黑体" w:hAnsi="黑体" w:cs="黑体"/>
          <w:sz w:val="30"/>
          <w:szCs w:val="30"/>
          <w:lang w:val="en-GB"/>
        </w:rPr>
      </w:pPr>
      <w:r>
        <w:rPr>
          <w:rFonts w:hint="eastAsia" w:ascii="黑体" w:hAnsi="黑体" w:cs="黑体"/>
          <w:sz w:val="30"/>
          <w:szCs w:val="30"/>
          <w:lang w:val="en-GB"/>
        </w:rPr>
        <w:t xml:space="preserve">附件： </w:t>
      </w:r>
      <w:r>
        <w:rPr>
          <w:rFonts w:ascii="黑体" w:hAnsi="黑体" w:cs="黑体"/>
          <w:sz w:val="30"/>
          <w:szCs w:val="30"/>
          <w:lang w:val="en-GB"/>
        </w:rPr>
        <w:t xml:space="preserve">              </w:t>
      </w:r>
      <w:r>
        <w:rPr>
          <w:rFonts w:hint="eastAsia" w:ascii="黑体" w:hAnsi="黑体" w:cs="黑体"/>
          <w:sz w:val="30"/>
          <w:szCs w:val="30"/>
          <w:lang w:val="en-GB"/>
        </w:rPr>
        <w:t>投标承诺函</w:t>
      </w:r>
    </w:p>
    <w:p w14:paraId="5DBFAC1E">
      <w:pPr>
        <w:pStyle w:val="10"/>
        <w:shd w:val="clear" w:color="auto" w:fill="FFFFFF"/>
        <w:spacing w:before="0" w:beforeAutospacing="0" w:after="0" w:afterAutospacing="0" w:line="400" w:lineRule="exact"/>
        <w:ind w:firstLine="240" w:firstLineChars="100"/>
        <w:rPr>
          <w:rFonts w:hint="eastAsia"/>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3C9A9722">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依据贵单位</w:t>
      </w:r>
      <w:r>
        <w:rPr>
          <w:rFonts w:hint="eastAsia"/>
          <w:color w:val="333333"/>
          <w:u w:val="single"/>
        </w:rPr>
        <w:t xml:space="preserve">  </w:t>
      </w:r>
      <w:r>
        <w:rPr>
          <w:color w:val="333333"/>
          <w:u w:val="single"/>
        </w:rPr>
        <w:t xml:space="preserve">                             </w:t>
      </w:r>
      <w:r>
        <w:rPr>
          <w:rFonts w:hint="eastAsia"/>
          <w:color w:val="333333"/>
        </w:rPr>
        <w:t>（采购项目名称及项目编号)项目招标采购的邀请，我方授权</w:t>
      </w:r>
      <w:r>
        <w:rPr>
          <w:rFonts w:hint="eastAsia"/>
          <w:color w:val="333333"/>
          <w:u w:val="single"/>
        </w:rPr>
        <w:t xml:space="preserve"> </w:t>
      </w:r>
      <w:r>
        <w:rPr>
          <w:color w:val="333333"/>
          <w:u w:val="single"/>
        </w:rPr>
        <w:t xml:space="preserve">       </w:t>
      </w:r>
      <w:r>
        <w:rPr>
          <w:rFonts w:hint="eastAsia"/>
          <w:color w:val="333333"/>
        </w:rPr>
        <w:t>（姓名）</w:t>
      </w:r>
      <w:r>
        <w:rPr>
          <w:rFonts w:hint="eastAsia"/>
          <w:color w:val="333333"/>
          <w:u w:val="single"/>
        </w:rPr>
        <w:t xml:space="preserve">    </w:t>
      </w:r>
      <w:r>
        <w:rPr>
          <w:color w:val="333333"/>
          <w:u w:val="single"/>
        </w:rPr>
        <w:t xml:space="preserve">   </w:t>
      </w:r>
      <w:r>
        <w:rPr>
          <w:rFonts w:hint="eastAsia"/>
          <w:color w:val="333333"/>
        </w:rPr>
        <w:t>（职务）为全权代表参加该项目的投标，全权处理本次招标采购的有关事宜。同时，我公司声明如下：</w:t>
      </w:r>
    </w:p>
    <w:p w14:paraId="028F5AB8">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1.我方符合招标方提出的资格要求，同意并接受招标文件的各项要求，遵守招标文件中的各项规定，按招标文件的要求提供报价。</w:t>
      </w:r>
    </w:p>
    <w:p w14:paraId="277D74E7">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2.我方已经详细阅读了全部招标文件及其附件，我方已完全清晰理解招标文件的要求，不存在任何含糊不清和误解之处，同意放弃对这些文件所提出的异议和质疑的权利。</w:t>
      </w:r>
    </w:p>
    <w:p w14:paraId="66348EED">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3.我方承诺在本次投标中提供的一切文件，无论是原件还是复印件均真实有效，绝无任何虚假、伪造和夸大的成份。否则，愿承担相应的后果和法律责任。</w:t>
      </w:r>
    </w:p>
    <w:p w14:paraId="3B229263">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4.我方参与本项目投标绝无串标、围标等行为。</w:t>
      </w:r>
    </w:p>
    <w:p w14:paraId="70391D7C">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5.投标文件有效期为开标之日起60日。</w:t>
      </w:r>
    </w:p>
    <w:p w14:paraId="2E39B7B5">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6.我公司尊重评标委员会所作的评定结果。</w:t>
      </w:r>
    </w:p>
    <w:p w14:paraId="4F260BDB">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7.我单位在参加政府采购活动前三年内，在经营活动中没有重大违法记录。</w:t>
      </w:r>
    </w:p>
    <w:p w14:paraId="26B73D99">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8.如中标，我单位在中标公示结束后3天内领取中标通知书。</w:t>
      </w:r>
    </w:p>
    <w:p w14:paraId="5D85B408">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9.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738B1E47">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10.与本次招标有关的一切正式往来通讯请寄：</w:t>
      </w:r>
    </w:p>
    <w:p w14:paraId="31755532">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地    址：</w:t>
      </w:r>
      <w:r>
        <w:rPr>
          <w:color w:val="333333"/>
        </w:rPr>
        <w:t xml:space="preserve"> </w:t>
      </w:r>
    </w:p>
    <w:p w14:paraId="1D5B0A64">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邮    编：</w:t>
      </w:r>
    </w:p>
    <w:p w14:paraId="4A716BA0">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电    话：</w:t>
      </w:r>
    </w:p>
    <w:p w14:paraId="00E0EEA9">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移动电话：</w:t>
      </w:r>
    </w:p>
    <w:p w14:paraId="7BB7B4F2">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投标人：（加盖公章）</w:t>
      </w:r>
    </w:p>
    <w:p w14:paraId="30176AD5">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法定代表人：（签字或盖章）           授权代表：（签字）</w:t>
      </w:r>
    </w:p>
    <w:p w14:paraId="4B9FD29B">
      <w:pPr>
        <w:pStyle w:val="10"/>
        <w:shd w:val="clear" w:color="auto" w:fill="FFFFFF"/>
        <w:spacing w:before="0" w:beforeAutospacing="0" w:after="0" w:afterAutospacing="0" w:line="400" w:lineRule="exact"/>
        <w:ind w:firstLine="480" w:firstLineChars="200"/>
        <w:rPr>
          <w:rFonts w:hint="eastAsia"/>
          <w:color w:val="333333"/>
        </w:rPr>
      </w:pPr>
      <w:r>
        <w:rPr>
          <w:rFonts w:hint="eastAsia"/>
          <w:color w:val="333333"/>
        </w:rPr>
        <w:t xml:space="preserve">             年  月  日                     年  月  日</w:t>
      </w:r>
    </w:p>
    <w:p w14:paraId="47D221DF">
      <w:pPr>
        <w:pStyle w:val="3"/>
        <w:spacing w:before="0" w:after="0" w:line="415" w:lineRule="auto"/>
        <w:jc w:val="center"/>
        <w:rPr>
          <w:rFonts w:hint="eastAsia" w:ascii="黑体" w:hAnsi="黑体" w:cs="黑体"/>
          <w:sz w:val="30"/>
          <w:szCs w:val="30"/>
          <w:lang w:val="en-GB"/>
        </w:rPr>
      </w:pPr>
      <w:r>
        <w:rPr>
          <w:rFonts w:hint="eastAsia" w:ascii="黑体" w:hAnsi="黑体" w:eastAsia="黑体" w:cs="黑体"/>
          <w:b w:val="0"/>
          <w:sz w:val="30"/>
          <w:szCs w:val="30"/>
          <w:lang w:val="en-GB"/>
        </w:rPr>
        <w:br w:type="page"/>
      </w:r>
      <w:r>
        <w:rPr>
          <w:rFonts w:hint="eastAsia" w:ascii="黑体" w:hAnsi="黑体" w:cs="黑体"/>
          <w:sz w:val="30"/>
          <w:szCs w:val="30"/>
          <w:lang w:val="en-GB"/>
        </w:rPr>
        <w:t>法定代表人授权书</w:t>
      </w:r>
    </w:p>
    <w:p w14:paraId="1B6A4455">
      <w:pPr>
        <w:pStyle w:val="10"/>
        <w:shd w:val="clear" w:color="auto" w:fill="FFFFFF"/>
        <w:spacing w:before="156" w:beforeLines="50" w:beforeAutospacing="0" w:after="0" w:afterAutospacing="0" w:line="440" w:lineRule="exact"/>
        <w:ind w:firstLine="240" w:firstLineChars="100"/>
        <w:rPr>
          <w:rFonts w:hint="eastAsia"/>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53A74F2E">
      <w:pPr>
        <w:pStyle w:val="10"/>
        <w:shd w:val="clear" w:color="auto" w:fill="FFFFFF"/>
        <w:spacing w:before="0" w:beforeAutospacing="0" w:after="0" w:afterAutospacing="0" w:line="520" w:lineRule="exact"/>
        <w:ind w:firstLine="480" w:firstLineChars="200"/>
        <w:rPr>
          <w:rFonts w:hint="eastAsia"/>
          <w:color w:val="333333"/>
        </w:rPr>
      </w:pPr>
      <w:r>
        <w:rPr>
          <w:rFonts w:hint="eastAsia"/>
          <w:color w:val="333333"/>
        </w:rPr>
        <w:t>兹授权</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（被授权人的姓名、职务）代表我公司参加</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（采购项目名称及项目编号)项目的招标采购活动，全权处理一切与该项目招标有关的事务。其在办理上述事宜过程中所签署的所有文件我公司均予以承认，我公司对被授权人签名的所有文件负全部责任。</w:t>
      </w:r>
    </w:p>
    <w:p w14:paraId="03C62376">
      <w:pPr>
        <w:pStyle w:val="10"/>
        <w:shd w:val="clear" w:color="auto" w:fill="FFFFFF"/>
        <w:spacing w:before="0" w:beforeAutospacing="0" w:after="0" w:afterAutospacing="0" w:line="440" w:lineRule="exact"/>
        <w:ind w:firstLine="480" w:firstLineChars="200"/>
        <w:rPr>
          <w:rFonts w:hint="eastAsia"/>
          <w:color w:val="333333"/>
        </w:rPr>
      </w:pPr>
    </w:p>
    <w:p w14:paraId="32FC523E">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附：授权代表情况：</w:t>
      </w:r>
    </w:p>
    <w:p w14:paraId="4246B368">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 xml:space="preserve">姓名： </w:t>
      </w:r>
      <w:r>
        <w:rPr>
          <w:color w:val="333333"/>
        </w:rPr>
        <w:t xml:space="preserve">  </w:t>
      </w:r>
      <w:r>
        <w:rPr>
          <w:rFonts w:hint="eastAsia"/>
          <w:color w:val="333333"/>
        </w:rPr>
        <w:t xml:space="preserve"> 性别： </w:t>
      </w:r>
      <w:r>
        <w:rPr>
          <w:color w:val="333333"/>
        </w:rPr>
        <w:t xml:space="preserve"> </w:t>
      </w:r>
      <w:r>
        <w:rPr>
          <w:rFonts w:hint="eastAsia"/>
          <w:color w:val="333333"/>
        </w:rPr>
        <w:t xml:space="preserve"> 年龄：</w:t>
      </w:r>
      <w:r>
        <w:rPr>
          <w:color w:val="333333"/>
        </w:rPr>
        <w:t xml:space="preserve">  </w:t>
      </w:r>
      <w:r>
        <w:rPr>
          <w:rFonts w:hint="eastAsia"/>
          <w:color w:val="333333"/>
        </w:rPr>
        <w:t xml:space="preserve">  职务：         </w:t>
      </w:r>
    </w:p>
    <w:p w14:paraId="3B09AD42">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 xml:space="preserve">联系电话：             手机：            </w:t>
      </w:r>
    </w:p>
    <w:p w14:paraId="72C2392C">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 xml:space="preserve">身份证号码：                              </w:t>
      </w:r>
    </w:p>
    <w:p w14:paraId="7559C4E7">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 xml:space="preserve">详细通讯地址：      </w:t>
      </w:r>
      <w:r>
        <w:rPr>
          <w:color w:val="333333"/>
        </w:rPr>
        <w:t xml:space="preserve">    </w:t>
      </w:r>
      <w:r>
        <w:rPr>
          <w:rFonts w:hint="eastAsia"/>
          <w:color w:val="333333"/>
        </w:rPr>
        <w:t xml:space="preserve">邮政编码：                           </w:t>
      </w:r>
    </w:p>
    <w:p w14:paraId="0389430A">
      <w:pPr>
        <w:pStyle w:val="10"/>
        <w:shd w:val="clear" w:color="auto" w:fill="FFFFFF"/>
        <w:spacing w:before="0" w:beforeAutospacing="0" w:after="0" w:afterAutospacing="0" w:line="440" w:lineRule="exact"/>
        <w:ind w:firstLine="480" w:firstLineChars="200"/>
        <w:rPr>
          <w:rFonts w:hint="eastAsia"/>
          <w:color w:val="333333"/>
        </w:rPr>
      </w:pPr>
    </w:p>
    <w:p w14:paraId="122978C5">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单位名称（公章）              法定代表人（签字）</w:t>
      </w:r>
    </w:p>
    <w:p w14:paraId="648DE602">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 xml:space="preserve">                                  年   月    日  </w:t>
      </w:r>
    </w:p>
    <w:p w14:paraId="3DAD86EB">
      <w:pPr>
        <w:pStyle w:val="10"/>
        <w:shd w:val="clear" w:color="auto" w:fill="FFFFFF"/>
        <w:spacing w:before="0" w:beforeAutospacing="0" w:after="0" w:afterAutospacing="0" w:line="440" w:lineRule="exact"/>
        <w:ind w:firstLine="480" w:firstLineChars="200"/>
        <w:rPr>
          <w:rFonts w:hint="eastAsia"/>
          <w:color w:val="333333"/>
        </w:rPr>
      </w:pPr>
    </w:p>
    <w:p w14:paraId="757FA7E0">
      <w:pPr>
        <w:pStyle w:val="10"/>
        <w:shd w:val="clear" w:color="auto" w:fill="FFFFFF"/>
        <w:spacing w:before="0" w:beforeAutospacing="0" w:after="0" w:afterAutospacing="0" w:line="440" w:lineRule="exact"/>
        <w:ind w:firstLine="480" w:firstLineChars="200"/>
        <w:rPr>
          <w:rFonts w:hint="eastAsia"/>
          <w:color w:val="333333"/>
        </w:rPr>
      </w:pPr>
      <w:r>
        <w:rPr>
          <w:rFonts w:hint="eastAsia"/>
          <w:color w:val="333333"/>
        </w:rPr>
        <w:t>法定代表人身份证复印件</w:t>
      </w:r>
    </w:p>
    <w:p w14:paraId="6749C0A3">
      <w:pPr>
        <w:spacing w:line="520" w:lineRule="exact"/>
        <w:rPr>
          <w:rFonts w:hint="eastAsia" w:ascii="宋体" w:hAnsi="宋体" w:cs="宋体"/>
          <w:szCs w:val="21"/>
        </w:rPr>
      </w:pPr>
    </w:p>
    <w:p w14:paraId="7BFCBDF9">
      <w:pPr>
        <w:spacing w:line="520" w:lineRule="exact"/>
        <w:ind w:firstLine="422" w:firstLineChars="200"/>
        <w:rPr>
          <w:rFonts w:hint="eastAsia" w:ascii="宋体" w:hAnsi="宋体" w:cs="宋体"/>
          <w:b/>
          <w:bCs/>
          <w:szCs w:val="21"/>
        </w:rPr>
      </w:pPr>
    </w:p>
    <w:p w14:paraId="1A7D5F9E">
      <w:pPr>
        <w:spacing w:line="520" w:lineRule="exact"/>
        <w:ind w:firstLine="1995" w:firstLineChars="950"/>
        <w:rPr>
          <w:rFonts w:hint="eastAsia" w:ascii="宋体" w:hAnsi="宋体" w:cs="宋体"/>
          <w:b/>
          <w:bCs/>
          <w:szCs w:val="21"/>
        </w:rPr>
      </w:pPr>
      <w:r>
        <w:rPr>
          <w:rFonts w:hint="eastAsia" w:ascii="宋体" w:hAnsi="宋体" w:cs="宋体"/>
          <w:szCs w:val="21"/>
        </w:rPr>
        <w:t>（粘贴此处）</w:t>
      </w:r>
    </w:p>
    <w:p w14:paraId="69836913">
      <w:pPr>
        <w:snapToGrid w:val="0"/>
        <w:spacing w:line="520" w:lineRule="exact"/>
        <w:rPr>
          <w:rFonts w:hint="eastAsia" w:ascii="宋体" w:hAnsi="宋体" w:cs="宋体"/>
          <w:szCs w:val="21"/>
        </w:rPr>
      </w:pPr>
    </w:p>
    <w:p w14:paraId="69AE2FB3">
      <w:pPr>
        <w:snapToGrid w:val="0"/>
        <w:spacing w:line="520" w:lineRule="exact"/>
        <w:ind w:firstLine="600"/>
        <w:rPr>
          <w:rFonts w:ascii="仿宋_GB2312" w:eastAsia="仿宋_GB2312"/>
          <w:szCs w:val="21"/>
        </w:rPr>
      </w:pPr>
    </w:p>
    <w:p w14:paraId="056E47BD">
      <w:pPr>
        <w:snapToGrid w:val="0"/>
        <w:spacing w:line="520" w:lineRule="exact"/>
        <w:ind w:firstLine="600"/>
        <w:rPr>
          <w:rFonts w:ascii="仿宋_GB2312" w:eastAsia="仿宋_GB2312"/>
          <w:szCs w:val="21"/>
        </w:rPr>
      </w:pPr>
    </w:p>
    <w:p w14:paraId="409C04A9">
      <w:pPr>
        <w:pStyle w:val="5"/>
        <w:spacing w:line="360" w:lineRule="auto"/>
        <w:rPr>
          <w:rFonts w:hint="eastAsia" w:ascii="宋体" w:hAnsi="宋体"/>
        </w:rPr>
      </w:pPr>
      <w:r>
        <w:rPr>
          <w:rFonts w:hint="eastAsia" w:ascii="宋体" w:hAnsi="宋体"/>
        </w:rPr>
        <w:t>注:参加投标时授权代表须将身份证原件带至开标现场核查。</w:t>
      </w:r>
    </w:p>
    <w:p w14:paraId="3F8CE34D">
      <w:pPr>
        <w:pStyle w:val="5"/>
        <w:spacing w:line="360" w:lineRule="auto"/>
        <w:rPr>
          <w:rFonts w:hint="eastAsia" w:ascii="宋体" w:hAnsi="宋体"/>
          <w:b/>
        </w:rPr>
      </w:pPr>
    </w:p>
    <w:p w14:paraId="76092B30">
      <w:pPr>
        <w:pStyle w:val="5"/>
        <w:spacing w:line="360" w:lineRule="auto"/>
        <w:rPr>
          <w:rFonts w:hint="eastAsia" w:ascii="宋体" w:hAnsi="宋体"/>
          <w:b/>
          <w:szCs w:val="20"/>
        </w:rPr>
      </w:pPr>
    </w:p>
    <w:p w14:paraId="56BEC527">
      <w:pPr>
        <w:pStyle w:val="5"/>
        <w:spacing w:line="360" w:lineRule="auto"/>
        <w:rPr>
          <w:rFonts w:hint="eastAsia" w:ascii="宋体" w:hAnsi="宋体"/>
          <w:b/>
          <w:szCs w:val="20"/>
        </w:rPr>
      </w:pPr>
    </w:p>
    <w:p w14:paraId="1A405C4E">
      <w:pPr>
        <w:pStyle w:val="3"/>
        <w:keepNext w:val="0"/>
        <w:keepLines w:val="0"/>
        <w:spacing w:before="0" w:after="0" w:line="415" w:lineRule="auto"/>
        <w:jc w:val="center"/>
        <w:rPr>
          <w:rFonts w:hint="eastAsia" w:ascii="黑体" w:hAnsi="黑体" w:cs="黑体"/>
          <w:sz w:val="30"/>
          <w:szCs w:val="30"/>
          <w:lang w:val="en-GB"/>
        </w:rPr>
      </w:pPr>
      <w:r>
        <w:rPr>
          <w:rFonts w:hint="eastAsia" w:ascii="黑体" w:hAnsi="黑体" w:cs="黑体"/>
          <w:sz w:val="30"/>
          <w:szCs w:val="30"/>
          <w:lang w:val="en-GB"/>
        </w:rPr>
        <w:t>履行合同所必需的设备和专业技术能力承诺函</w:t>
      </w:r>
    </w:p>
    <w:p w14:paraId="394B7F63">
      <w:pPr>
        <w:jc w:val="center"/>
        <w:rPr>
          <w:rFonts w:ascii="宋体"/>
          <w:b/>
          <w:bCs/>
          <w:sz w:val="36"/>
          <w:szCs w:val="36"/>
        </w:rPr>
      </w:pPr>
    </w:p>
    <w:p w14:paraId="27C6F0BC">
      <w:pPr>
        <w:pStyle w:val="10"/>
        <w:shd w:val="clear" w:color="auto" w:fill="FFFFFF"/>
        <w:spacing w:before="156" w:beforeLines="50" w:beforeAutospacing="0" w:after="0" w:afterAutospacing="0" w:line="440" w:lineRule="exact"/>
        <w:ind w:firstLine="240" w:firstLineChars="100"/>
        <w:rPr>
          <w:rFonts w:hint="eastAsia"/>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1215A054">
      <w:pPr>
        <w:pStyle w:val="20"/>
        <w:spacing w:line="480" w:lineRule="atLeast"/>
        <w:ind w:firstLine="480"/>
        <w:rPr>
          <w:rFonts w:hint="eastAsia" w:ascii="宋体" w:hAnsi="宋体" w:cs="宋体"/>
          <w:color w:val="333333"/>
          <w:sz w:val="24"/>
          <w:szCs w:val="24"/>
        </w:rPr>
      </w:pPr>
      <w:r>
        <w:rPr>
          <w:rFonts w:hint="eastAsia" w:ascii="宋体" w:hAnsi="宋体" w:cs="宋体"/>
          <w:color w:val="333333"/>
          <w:sz w:val="24"/>
          <w:szCs w:val="24"/>
        </w:rPr>
        <w:t>我单位</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（供应商名称）郑重承诺：</w:t>
      </w:r>
    </w:p>
    <w:p w14:paraId="4946AFB2">
      <w:pPr>
        <w:pStyle w:val="20"/>
        <w:spacing w:line="480" w:lineRule="atLeast"/>
        <w:ind w:firstLine="480"/>
        <w:rPr>
          <w:rFonts w:hint="eastAsia" w:ascii="宋体" w:hAnsi="宋体" w:cs="宋体"/>
          <w:color w:val="333333"/>
          <w:sz w:val="24"/>
          <w:szCs w:val="24"/>
        </w:rPr>
      </w:pPr>
      <w:r>
        <w:rPr>
          <w:rFonts w:hint="eastAsia" w:ascii="宋体" w:hAnsi="宋体" w:cs="宋体"/>
          <w:color w:val="333333"/>
          <w:sz w:val="24"/>
          <w:szCs w:val="24"/>
        </w:rPr>
        <w:t>贵方组织的</w:t>
      </w:r>
      <w:r>
        <w:rPr>
          <w:rFonts w:hint="eastAsia" w:ascii="宋体" w:hAnsi="宋体"/>
          <w:color w:val="333333"/>
          <w:u w:val="single"/>
        </w:rPr>
        <w:t xml:space="preserve"> </w:t>
      </w:r>
      <w:r>
        <w:rPr>
          <w:rFonts w:ascii="宋体" w:hAnsi="宋体"/>
          <w:color w:val="333333"/>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(项目名称），我单位</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(在下划线上如实填写：有或没有）履行合同所必需的设备和专业技术能力。</w:t>
      </w:r>
    </w:p>
    <w:p w14:paraId="3580167A">
      <w:pPr>
        <w:ind w:firstLine="560"/>
        <w:jc w:val="left"/>
        <w:rPr>
          <w:rFonts w:ascii="仿宋_GB2312" w:eastAsia="仿宋_GB2312"/>
          <w:sz w:val="24"/>
          <w:szCs w:val="20"/>
        </w:rPr>
      </w:pPr>
    </w:p>
    <w:p w14:paraId="4E634337">
      <w:pPr>
        <w:ind w:firstLine="560"/>
        <w:jc w:val="left"/>
        <w:rPr>
          <w:rFonts w:ascii="仿宋_GB2312" w:eastAsia="仿宋_GB2312"/>
          <w:sz w:val="28"/>
          <w:szCs w:val="28"/>
        </w:rPr>
      </w:pPr>
    </w:p>
    <w:p w14:paraId="508D664E">
      <w:pPr>
        <w:ind w:firstLine="560"/>
        <w:jc w:val="left"/>
        <w:rPr>
          <w:rFonts w:ascii="仿宋_GB2312" w:eastAsia="仿宋_GB2312"/>
          <w:sz w:val="28"/>
          <w:szCs w:val="28"/>
        </w:rPr>
      </w:pPr>
    </w:p>
    <w:p w14:paraId="103B9542">
      <w:pPr>
        <w:pStyle w:val="20"/>
        <w:spacing w:line="480" w:lineRule="atLeast"/>
        <w:ind w:firstLine="480"/>
        <w:rPr>
          <w:rFonts w:hint="eastAsia" w:ascii="宋体" w:hAnsi="宋体" w:cs="宋体"/>
          <w:color w:val="333333"/>
          <w:sz w:val="24"/>
          <w:szCs w:val="24"/>
        </w:rPr>
      </w:pPr>
      <w:r>
        <w:rPr>
          <w:rFonts w:hint="eastAsia" w:ascii="仿宋_GB2312" w:eastAsia="仿宋_GB2312"/>
          <w:sz w:val="28"/>
          <w:szCs w:val="28"/>
        </w:rPr>
        <w:t xml:space="preserve">                             </w:t>
      </w:r>
      <w:r>
        <w:rPr>
          <w:rFonts w:hint="eastAsia" w:ascii="宋体" w:hAnsi="宋体" w:cs="宋体"/>
          <w:color w:val="333333"/>
          <w:sz w:val="24"/>
          <w:szCs w:val="24"/>
        </w:rPr>
        <w:t>承诺人：（公章）</w:t>
      </w:r>
    </w:p>
    <w:p w14:paraId="4A101FC9">
      <w:pPr>
        <w:pStyle w:val="20"/>
        <w:spacing w:line="480" w:lineRule="atLeast"/>
        <w:ind w:firstLine="480"/>
        <w:rPr>
          <w:rFonts w:hint="eastAsia" w:ascii="宋体" w:hAnsi="宋体" w:cs="宋体"/>
          <w:color w:val="333333"/>
          <w:sz w:val="24"/>
          <w:szCs w:val="24"/>
        </w:rPr>
      </w:pPr>
      <w:r>
        <w:rPr>
          <w:rFonts w:hint="eastAsia" w:ascii="宋体" w:hAnsi="宋体" w:cs="宋体"/>
          <w:color w:val="333333"/>
          <w:sz w:val="24"/>
          <w:szCs w:val="24"/>
        </w:rPr>
        <w:t xml:space="preserve">                                    年  月  日</w:t>
      </w:r>
    </w:p>
    <w:p w14:paraId="679D3E3D">
      <w:pPr>
        <w:spacing w:line="360" w:lineRule="auto"/>
        <w:jc w:val="center"/>
        <w:rPr>
          <w:rFonts w:hint="eastAsia" w:ascii="宋体" w:hAnsi="宋体"/>
          <w:b/>
          <w:sz w:val="32"/>
          <w:szCs w:val="32"/>
          <w:u w:val="single"/>
        </w:rPr>
      </w:pPr>
    </w:p>
    <w:p w14:paraId="3D218208">
      <w:pPr>
        <w:spacing w:line="360" w:lineRule="auto"/>
        <w:jc w:val="center"/>
        <w:rPr>
          <w:rFonts w:hint="eastAsia" w:ascii="宋体" w:hAnsi="宋体"/>
          <w:b/>
          <w:sz w:val="32"/>
          <w:szCs w:val="32"/>
          <w:u w:val="single"/>
        </w:rPr>
      </w:pPr>
    </w:p>
    <w:p w14:paraId="316442DC">
      <w:pPr>
        <w:spacing w:line="360" w:lineRule="auto"/>
        <w:jc w:val="center"/>
        <w:rPr>
          <w:rFonts w:hint="eastAsia" w:ascii="宋体" w:hAnsi="宋体"/>
          <w:b/>
          <w:sz w:val="32"/>
          <w:szCs w:val="32"/>
          <w:u w:val="single"/>
        </w:rPr>
      </w:pPr>
    </w:p>
    <w:p w14:paraId="0BD47CBF">
      <w:pPr>
        <w:spacing w:line="360" w:lineRule="auto"/>
        <w:jc w:val="center"/>
        <w:rPr>
          <w:rFonts w:hint="eastAsia" w:ascii="宋体" w:hAnsi="宋体"/>
          <w:b/>
          <w:sz w:val="32"/>
          <w:szCs w:val="32"/>
          <w:u w:val="single"/>
        </w:rPr>
      </w:pPr>
    </w:p>
    <w:p w14:paraId="72A59404">
      <w:pPr>
        <w:spacing w:line="360" w:lineRule="auto"/>
        <w:jc w:val="center"/>
        <w:rPr>
          <w:rFonts w:hint="eastAsia" w:ascii="宋体" w:hAnsi="宋体"/>
          <w:b/>
          <w:sz w:val="32"/>
          <w:szCs w:val="32"/>
          <w:u w:val="single"/>
        </w:rPr>
      </w:pPr>
    </w:p>
    <w:p w14:paraId="37F1B091">
      <w:pPr>
        <w:spacing w:line="360" w:lineRule="auto"/>
        <w:jc w:val="center"/>
        <w:rPr>
          <w:rFonts w:hint="eastAsia" w:ascii="宋体" w:hAnsi="宋体"/>
          <w:b/>
          <w:sz w:val="32"/>
          <w:szCs w:val="32"/>
          <w:u w:val="single"/>
        </w:rPr>
      </w:pPr>
    </w:p>
    <w:p w14:paraId="6DC2279A">
      <w:pPr>
        <w:spacing w:line="360" w:lineRule="auto"/>
        <w:jc w:val="center"/>
        <w:rPr>
          <w:rFonts w:hint="eastAsia" w:ascii="宋体" w:hAnsi="宋体"/>
          <w:b/>
          <w:sz w:val="32"/>
          <w:szCs w:val="32"/>
          <w:u w:val="single"/>
        </w:rPr>
      </w:pPr>
    </w:p>
    <w:p w14:paraId="4A89B605">
      <w:pPr>
        <w:spacing w:line="360" w:lineRule="auto"/>
        <w:jc w:val="center"/>
        <w:rPr>
          <w:rFonts w:hint="eastAsia" w:ascii="宋体" w:hAnsi="宋体"/>
          <w:b/>
          <w:sz w:val="32"/>
          <w:szCs w:val="32"/>
          <w:u w:val="single"/>
        </w:rPr>
      </w:pPr>
    </w:p>
    <w:p w14:paraId="57A5767D">
      <w:pPr>
        <w:jc w:val="center"/>
        <w:rPr>
          <w:rFonts w:ascii="??_GB2312"/>
          <w:b/>
          <w:bCs/>
          <w:sz w:val="44"/>
          <w:szCs w:val="44"/>
        </w:rPr>
      </w:pPr>
    </w:p>
    <w:p w14:paraId="02DD6C7E">
      <w:pPr>
        <w:jc w:val="center"/>
        <w:rPr>
          <w:rFonts w:ascii="??_GB2312"/>
          <w:b/>
          <w:bCs/>
          <w:sz w:val="44"/>
          <w:szCs w:val="44"/>
        </w:rPr>
      </w:pPr>
    </w:p>
    <w:p w14:paraId="7A8DF2B7">
      <w:pPr>
        <w:pStyle w:val="3"/>
        <w:keepNext w:val="0"/>
        <w:keepLines w:val="0"/>
        <w:spacing w:before="0" w:after="0" w:line="415" w:lineRule="auto"/>
        <w:jc w:val="center"/>
        <w:rPr>
          <w:rFonts w:hint="eastAsia" w:ascii="黑体" w:hAnsi="黑体" w:cs="黑体"/>
          <w:sz w:val="30"/>
          <w:szCs w:val="30"/>
          <w:lang w:val="en-GB"/>
        </w:rPr>
      </w:pPr>
      <w:r>
        <w:rPr>
          <w:rFonts w:ascii="??_GB2312" w:eastAsia="Times New Roman"/>
          <w:sz w:val="44"/>
          <w:szCs w:val="44"/>
        </w:rPr>
        <w:br w:type="page"/>
      </w:r>
      <w:r>
        <w:rPr>
          <w:rFonts w:hint="eastAsia" w:ascii="黑体" w:hAnsi="黑体" w:cs="黑体"/>
          <w:sz w:val="30"/>
          <w:szCs w:val="30"/>
          <w:lang w:val="en-GB"/>
        </w:rPr>
        <w:t>无重大违法记录的书面声明</w:t>
      </w:r>
    </w:p>
    <w:p w14:paraId="47755371">
      <w:pPr>
        <w:jc w:val="center"/>
        <w:rPr>
          <w:rFonts w:ascii="??_GB2312" w:eastAsia="Times New Roman"/>
          <w:b/>
          <w:bCs/>
          <w:sz w:val="44"/>
          <w:szCs w:val="44"/>
        </w:rPr>
      </w:pPr>
    </w:p>
    <w:p w14:paraId="76B3C76E">
      <w:pPr>
        <w:pStyle w:val="10"/>
        <w:shd w:val="clear" w:color="auto" w:fill="FFFFFF"/>
        <w:spacing w:before="156" w:beforeLines="50" w:beforeAutospacing="0" w:after="0" w:afterAutospacing="0" w:line="440" w:lineRule="exact"/>
        <w:ind w:firstLine="240" w:firstLineChars="100"/>
        <w:rPr>
          <w:rFonts w:hint="eastAsia"/>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60E45F46">
      <w:pPr>
        <w:pStyle w:val="20"/>
        <w:spacing w:line="480" w:lineRule="atLeast"/>
        <w:ind w:firstLine="480" w:firstLineChars="200"/>
        <w:rPr>
          <w:rFonts w:hint="eastAsia" w:ascii="宋体" w:hAnsi="宋体" w:cs="宋体"/>
          <w:color w:val="333333"/>
          <w:sz w:val="24"/>
          <w:szCs w:val="24"/>
        </w:rPr>
      </w:pPr>
      <w:r>
        <w:rPr>
          <w:rFonts w:hint="eastAsia" w:ascii="宋体" w:hAnsi="宋体" w:cs="宋体"/>
          <w:color w:val="333333"/>
          <w:sz w:val="24"/>
          <w:szCs w:val="24"/>
        </w:rPr>
        <w:t>我单位</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rPr>
        <w:t>（供应商名称）郑重声明：</w:t>
      </w:r>
    </w:p>
    <w:p w14:paraId="43BB5E12">
      <w:pPr>
        <w:pStyle w:val="20"/>
        <w:spacing w:line="480" w:lineRule="atLeast"/>
        <w:ind w:firstLine="480" w:firstLineChars="200"/>
        <w:rPr>
          <w:rFonts w:hint="eastAsia" w:ascii="宋体" w:hAnsi="宋体" w:cs="宋体"/>
          <w:color w:val="333333"/>
          <w:sz w:val="24"/>
          <w:szCs w:val="24"/>
        </w:rPr>
      </w:pPr>
      <w:r>
        <w:rPr>
          <w:rFonts w:hint="eastAsia" w:ascii="宋体" w:hAnsi="宋体" w:cs="宋体"/>
          <w:color w:val="333333"/>
          <w:sz w:val="24"/>
          <w:szCs w:val="24"/>
        </w:rPr>
        <w:t>参加本项目政府采购活动前</w:t>
      </w:r>
      <w:r>
        <w:rPr>
          <w:rFonts w:ascii="宋体" w:hAnsi="宋体" w:cs="宋体"/>
          <w:color w:val="333333"/>
          <w:sz w:val="24"/>
          <w:szCs w:val="24"/>
        </w:rPr>
        <w:t>3</w:t>
      </w:r>
      <w:r>
        <w:rPr>
          <w:rFonts w:hint="eastAsia" w:ascii="宋体" w:hAnsi="宋体" w:cs="宋体"/>
          <w:color w:val="333333"/>
          <w:sz w:val="24"/>
          <w:szCs w:val="24"/>
        </w:rPr>
        <w:t>年内在经营活动中</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ascii="宋体" w:hAnsi="宋体" w:cs="宋体"/>
          <w:color w:val="333333"/>
          <w:sz w:val="24"/>
          <w:szCs w:val="24"/>
        </w:rPr>
        <w:t>(</w:t>
      </w:r>
      <w:r>
        <w:rPr>
          <w:rFonts w:hint="eastAsia" w:ascii="宋体" w:hAnsi="宋体" w:cs="宋体"/>
          <w:color w:val="333333"/>
          <w:sz w:val="24"/>
          <w:szCs w:val="24"/>
        </w:rPr>
        <w:t>在下划线上如实填写：有或没有）重大违法记录。</w:t>
      </w:r>
    </w:p>
    <w:p w14:paraId="4D88084D">
      <w:pPr>
        <w:ind w:firstLine="560"/>
        <w:jc w:val="left"/>
        <w:rPr>
          <w:rFonts w:ascii="??_GB2312" w:eastAsia="Times New Roman"/>
          <w:sz w:val="28"/>
          <w:szCs w:val="28"/>
        </w:rPr>
      </w:pPr>
    </w:p>
    <w:p w14:paraId="6CBF22D2">
      <w:pPr>
        <w:pStyle w:val="20"/>
        <w:spacing w:line="480" w:lineRule="atLeast"/>
        <w:ind w:firstLine="480" w:firstLineChars="200"/>
        <w:rPr>
          <w:rFonts w:hint="eastAsia" w:ascii="宋体" w:hAnsi="宋体" w:cs="宋体"/>
          <w:color w:val="333333"/>
          <w:sz w:val="24"/>
          <w:szCs w:val="24"/>
        </w:rPr>
      </w:pPr>
      <w:r>
        <w:rPr>
          <w:rFonts w:hint="eastAsia" w:ascii="宋体" w:hAnsi="宋体" w:cs="宋体"/>
          <w:color w:val="333333"/>
          <w:sz w:val="24"/>
          <w:szCs w:val="24"/>
        </w:rPr>
        <w:t>（说明：政府采购法第二十二条第一款第五项所称重大违法记录，是指供应商因违法经营受到刑事处罚或者责令停产停业、吊销许可证或者执照、较大数额罚款等行政处罚。）</w:t>
      </w:r>
    </w:p>
    <w:p w14:paraId="728846D0">
      <w:pPr>
        <w:ind w:firstLine="560"/>
        <w:jc w:val="left"/>
        <w:rPr>
          <w:rFonts w:ascii="??_GB2312" w:eastAsia="Times New Roman"/>
          <w:sz w:val="28"/>
          <w:szCs w:val="28"/>
        </w:rPr>
      </w:pPr>
    </w:p>
    <w:p w14:paraId="647C8E8E">
      <w:pPr>
        <w:ind w:firstLine="560"/>
        <w:jc w:val="left"/>
        <w:rPr>
          <w:rFonts w:ascii="??_GB2312" w:eastAsia="Times New Roman"/>
          <w:sz w:val="28"/>
          <w:szCs w:val="28"/>
        </w:rPr>
      </w:pPr>
    </w:p>
    <w:p w14:paraId="79764F0C">
      <w:pPr>
        <w:pStyle w:val="20"/>
        <w:spacing w:line="480" w:lineRule="atLeast"/>
        <w:ind w:firstLine="560" w:firstLineChars="200"/>
        <w:rPr>
          <w:rFonts w:hint="eastAsia" w:ascii="宋体" w:hAnsi="宋体" w:cs="宋体"/>
          <w:color w:val="333333"/>
          <w:sz w:val="24"/>
          <w:szCs w:val="24"/>
        </w:rPr>
      </w:pPr>
      <w:r>
        <w:rPr>
          <w:rFonts w:ascii="??_GB2312" w:eastAsia="Times New Roman"/>
          <w:sz w:val="28"/>
          <w:szCs w:val="28"/>
        </w:rPr>
        <w:t xml:space="preserve">           </w:t>
      </w:r>
      <w:r>
        <w:rPr>
          <w:rFonts w:hint="eastAsia" w:ascii="??_GB2312"/>
          <w:sz w:val="28"/>
          <w:szCs w:val="28"/>
        </w:rPr>
        <w:t xml:space="preserve">          </w:t>
      </w:r>
      <w:r>
        <w:rPr>
          <w:rFonts w:ascii="??_GB2312" w:eastAsia="Times New Roman"/>
          <w:sz w:val="28"/>
          <w:szCs w:val="28"/>
        </w:rPr>
        <w:t xml:space="preserve"> </w:t>
      </w:r>
      <w:r>
        <w:rPr>
          <w:rFonts w:hint="eastAsia" w:ascii="??_GB2312"/>
          <w:sz w:val="28"/>
          <w:szCs w:val="28"/>
        </w:rPr>
        <w:t xml:space="preserve">       </w:t>
      </w:r>
      <w:r>
        <w:rPr>
          <w:rFonts w:hint="eastAsia" w:ascii="宋体" w:hAnsi="宋体" w:cs="宋体"/>
          <w:color w:val="333333"/>
          <w:sz w:val="24"/>
          <w:szCs w:val="24"/>
        </w:rPr>
        <w:t>声明人：（公章）</w:t>
      </w:r>
    </w:p>
    <w:p w14:paraId="4E6D2EDD">
      <w:pPr>
        <w:pStyle w:val="20"/>
        <w:spacing w:line="480" w:lineRule="atLeast"/>
        <w:ind w:firstLine="480" w:firstLineChars="200"/>
        <w:rPr>
          <w:rFonts w:hint="eastAsia" w:ascii="宋体" w:hAnsi="宋体" w:cs="宋体"/>
          <w:color w:val="333333"/>
          <w:sz w:val="24"/>
          <w:szCs w:val="24"/>
        </w:rPr>
      </w:pPr>
      <w:r>
        <w:rPr>
          <w:rFonts w:ascii="宋体" w:hAnsi="宋体" w:cs="宋体"/>
          <w:color w:val="333333"/>
          <w:sz w:val="24"/>
          <w:szCs w:val="24"/>
        </w:rPr>
        <w:t xml:space="preserve">                           </w:t>
      </w:r>
      <w:r>
        <w:rPr>
          <w:rFonts w:hint="eastAsia" w:ascii="宋体" w:hAnsi="宋体" w:cs="宋体"/>
          <w:color w:val="333333"/>
          <w:sz w:val="24"/>
          <w:szCs w:val="24"/>
        </w:rPr>
        <w:t xml:space="preserve">      年</w:t>
      </w:r>
      <w:r>
        <w:rPr>
          <w:rFonts w:ascii="宋体" w:hAnsi="宋体" w:cs="宋体"/>
          <w:color w:val="333333"/>
          <w:sz w:val="24"/>
          <w:szCs w:val="24"/>
        </w:rPr>
        <w:t xml:space="preserve">   </w:t>
      </w:r>
      <w:r>
        <w:rPr>
          <w:rFonts w:hint="eastAsia" w:ascii="宋体" w:hAnsi="宋体" w:cs="宋体"/>
          <w:color w:val="333333"/>
          <w:sz w:val="24"/>
          <w:szCs w:val="24"/>
        </w:rPr>
        <w:t>月</w:t>
      </w:r>
      <w:r>
        <w:rPr>
          <w:rFonts w:ascii="宋体" w:hAnsi="宋体" w:cs="宋体"/>
          <w:color w:val="333333"/>
          <w:sz w:val="24"/>
          <w:szCs w:val="24"/>
        </w:rPr>
        <w:t xml:space="preserve">   </w:t>
      </w:r>
      <w:r>
        <w:rPr>
          <w:rFonts w:hint="eastAsia" w:ascii="宋体" w:hAnsi="宋体" w:cs="宋体"/>
          <w:color w:val="333333"/>
          <w:sz w:val="24"/>
          <w:szCs w:val="24"/>
        </w:rPr>
        <w:t>日</w:t>
      </w:r>
    </w:p>
    <w:p w14:paraId="2DAF65CC">
      <w:pPr>
        <w:pStyle w:val="3"/>
        <w:keepNext w:val="0"/>
        <w:keepLines w:val="0"/>
        <w:spacing w:before="0" w:after="0" w:line="415" w:lineRule="auto"/>
        <w:jc w:val="center"/>
        <w:rPr>
          <w:rFonts w:hint="eastAsia" w:ascii="黑体" w:hAnsi="黑体" w:cs="黑体"/>
          <w:sz w:val="30"/>
          <w:szCs w:val="30"/>
          <w:lang w:val="en-GB"/>
        </w:rPr>
      </w:pPr>
      <w:r>
        <w:rPr>
          <w:rFonts w:ascii="??_GB2312" w:eastAsia="Times New Roman"/>
          <w:sz w:val="28"/>
          <w:szCs w:val="28"/>
        </w:rPr>
        <w:br w:type="page"/>
      </w:r>
      <w:r>
        <w:rPr>
          <w:rFonts w:hint="eastAsia" w:ascii="黑体" w:hAnsi="黑体" w:cs="黑体"/>
          <w:sz w:val="30"/>
          <w:szCs w:val="30"/>
          <w:lang w:val="en-GB"/>
        </w:rPr>
        <w:t>所投产品技术参数偏离表</w:t>
      </w:r>
    </w:p>
    <w:tbl>
      <w:tblPr>
        <w:tblStyle w:val="13"/>
        <w:tblW w:w="8046" w:type="dxa"/>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1418"/>
        <w:gridCol w:w="2268"/>
        <w:gridCol w:w="2409"/>
      </w:tblGrid>
      <w:tr w14:paraId="2AE640D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26352E">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序号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39556B">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名称</w:t>
            </w:r>
          </w:p>
        </w:tc>
        <w:tc>
          <w:tcPr>
            <w:tcW w:w="1418" w:type="dxa"/>
            <w:tcBorders>
              <w:top w:val="single" w:color="000000" w:sz="8" w:space="0"/>
              <w:left w:val="single" w:color="000000" w:sz="8" w:space="0"/>
              <w:bottom w:val="nil"/>
              <w:right w:val="single" w:color="auto" w:sz="4" w:space="0"/>
            </w:tcBorders>
            <w:shd w:val="clear" w:color="auto" w:fill="FFFFFF"/>
            <w:vAlign w:val="center"/>
          </w:tcPr>
          <w:p w14:paraId="2C1C1A06">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招标文件要</w:t>
            </w:r>
          </w:p>
          <w:p w14:paraId="13BA90B9">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求的参数</w:t>
            </w:r>
          </w:p>
        </w:tc>
        <w:tc>
          <w:tcPr>
            <w:tcW w:w="2268" w:type="dxa"/>
            <w:tcBorders>
              <w:top w:val="single" w:color="000000" w:sz="8" w:space="0"/>
              <w:left w:val="single" w:color="auto" w:sz="4" w:space="0"/>
              <w:bottom w:val="nil"/>
              <w:right w:val="single" w:color="000000" w:sz="8" w:space="0"/>
            </w:tcBorders>
            <w:shd w:val="clear" w:color="auto" w:fill="FFFFFF"/>
            <w:vAlign w:val="center"/>
          </w:tcPr>
          <w:p w14:paraId="2F0D23C8">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所投产品的</w:t>
            </w:r>
          </w:p>
          <w:p w14:paraId="2735958D">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品牌、参数</w:t>
            </w:r>
          </w:p>
        </w:tc>
        <w:tc>
          <w:tcPr>
            <w:tcW w:w="24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401F06">
            <w:pPr>
              <w:pStyle w:val="20"/>
              <w:spacing w:line="320" w:lineRule="atLeast"/>
              <w:jc w:val="center"/>
              <w:rPr>
                <w:rFonts w:hint="eastAsia" w:ascii="宋体" w:hAnsi="宋体" w:cs="宋体"/>
                <w:color w:val="333333"/>
                <w:sz w:val="24"/>
                <w:szCs w:val="24"/>
              </w:rPr>
            </w:pPr>
            <w:r>
              <w:rPr>
                <w:rFonts w:hint="eastAsia" w:ascii="宋体" w:hAnsi="宋体" w:cs="宋体"/>
                <w:color w:val="333333"/>
                <w:sz w:val="24"/>
                <w:szCs w:val="24"/>
              </w:rPr>
              <w:t>与招标文件相比，所投产品参数偏离情况</w:t>
            </w:r>
          </w:p>
        </w:tc>
      </w:tr>
      <w:tr w14:paraId="36383B5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BECCD4">
            <w:pPr>
              <w:widowControl/>
              <w:spacing w:line="240" w:lineRule="auto"/>
              <w:jc w:val="center"/>
              <w:rPr>
                <w:kern w:val="0"/>
                <w:sz w:val="20"/>
                <w:szCs w:val="20"/>
              </w:rPr>
            </w:pPr>
            <w:r>
              <w:rPr>
                <w:kern w:val="0"/>
                <w:sz w:val="20"/>
                <w:szCs w:val="20"/>
              </w:rPr>
              <w:t>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24F4DB">
            <w:pPr>
              <w:widowControl/>
              <w:spacing w:line="240" w:lineRule="auto"/>
              <w:jc w:val="center"/>
              <w:rPr>
                <w:kern w:val="0"/>
                <w:sz w:val="24"/>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BF67A7">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D565B9">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629939C">
            <w:pPr>
              <w:autoSpaceDE w:val="0"/>
              <w:autoSpaceDN w:val="0"/>
              <w:adjustRightInd w:val="0"/>
              <w:spacing w:line="360" w:lineRule="auto"/>
              <w:ind w:firstLine="420" w:firstLineChars="200"/>
              <w:rPr>
                <w:rFonts w:hint="eastAsia" w:ascii="宋体" w:hAnsi="宋体" w:cs="宋体"/>
                <w:color w:val="000000"/>
                <w:szCs w:val="21"/>
              </w:rPr>
            </w:pPr>
          </w:p>
        </w:tc>
      </w:tr>
      <w:tr w14:paraId="7584005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1E6DA7">
            <w:pPr>
              <w:widowControl/>
              <w:spacing w:line="240" w:lineRule="auto"/>
              <w:jc w:val="center"/>
              <w:rPr>
                <w:kern w:val="0"/>
                <w:sz w:val="20"/>
                <w:szCs w:val="20"/>
              </w:rPr>
            </w:pPr>
            <w:r>
              <w:rPr>
                <w:kern w:val="0"/>
                <w:sz w:val="20"/>
                <w:szCs w:val="20"/>
              </w:rPr>
              <w:t>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1EA3EB">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CA85A5">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01D0AF">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A200FEC">
            <w:pPr>
              <w:autoSpaceDE w:val="0"/>
              <w:autoSpaceDN w:val="0"/>
              <w:adjustRightInd w:val="0"/>
              <w:spacing w:line="360" w:lineRule="auto"/>
              <w:ind w:firstLine="420" w:firstLineChars="200"/>
              <w:rPr>
                <w:rFonts w:hint="eastAsia" w:ascii="宋体" w:hAnsi="宋体" w:cs="宋体"/>
                <w:color w:val="000000"/>
                <w:szCs w:val="21"/>
              </w:rPr>
            </w:pPr>
          </w:p>
        </w:tc>
      </w:tr>
      <w:tr w14:paraId="4718E72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D4C2CD">
            <w:pPr>
              <w:widowControl/>
              <w:spacing w:line="240" w:lineRule="auto"/>
              <w:jc w:val="center"/>
              <w:rPr>
                <w:kern w:val="0"/>
                <w:sz w:val="20"/>
                <w:szCs w:val="20"/>
              </w:rPr>
            </w:pPr>
            <w:r>
              <w:rPr>
                <w:kern w:val="0"/>
                <w:sz w:val="20"/>
                <w:szCs w:val="20"/>
              </w:rPr>
              <w:t>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45360A">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1A77D">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7DDF0F">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1DA3616">
            <w:pPr>
              <w:autoSpaceDE w:val="0"/>
              <w:autoSpaceDN w:val="0"/>
              <w:adjustRightInd w:val="0"/>
              <w:spacing w:line="360" w:lineRule="auto"/>
              <w:ind w:firstLine="420" w:firstLineChars="200"/>
              <w:rPr>
                <w:rFonts w:hint="eastAsia" w:ascii="宋体" w:hAnsi="宋体" w:cs="宋体"/>
                <w:color w:val="000000"/>
                <w:szCs w:val="21"/>
              </w:rPr>
            </w:pPr>
          </w:p>
        </w:tc>
      </w:tr>
      <w:tr w14:paraId="04A8D8D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497E9F">
            <w:pPr>
              <w:widowControl/>
              <w:spacing w:line="240" w:lineRule="auto"/>
              <w:jc w:val="center"/>
              <w:rPr>
                <w:kern w:val="0"/>
                <w:sz w:val="20"/>
                <w:szCs w:val="20"/>
              </w:rPr>
            </w:pPr>
            <w:r>
              <w:rPr>
                <w:kern w:val="0"/>
                <w:sz w:val="20"/>
                <w:szCs w:val="20"/>
              </w:rPr>
              <w:t>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49800B">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28BD6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5FD6D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6692506">
            <w:pPr>
              <w:autoSpaceDE w:val="0"/>
              <w:autoSpaceDN w:val="0"/>
              <w:adjustRightInd w:val="0"/>
              <w:spacing w:line="360" w:lineRule="auto"/>
              <w:ind w:firstLine="420" w:firstLineChars="200"/>
              <w:rPr>
                <w:rFonts w:hint="eastAsia" w:ascii="宋体" w:hAnsi="宋体" w:cs="宋体"/>
                <w:color w:val="000000"/>
                <w:szCs w:val="21"/>
              </w:rPr>
            </w:pPr>
          </w:p>
        </w:tc>
      </w:tr>
      <w:tr w14:paraId="4B24BD8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7A035F">
            <w:pPr>
              <w:widowControl/>
              <w:spacing w:line="240" w:lineRule="auto"/>
              <w:jc w:val="center"/>
              <w:rPr>
                <w:kern w:val="0"/>
                <w:sz w:val="20"/>
                <w:szCs w:val="20"/>
              </w:rPr>
            </w:pPr>
            <w:r>
              <w:rPr>
                <w:kern w:val="0"/>
                <w:sz w:val="20"/>
                <w:szCs w:val="20"/>
              </w:rPr>
              <w:t>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4DB6F8">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342E9A">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1D5A7A">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7F64785B">
            <w:pPr>
              <w:autoSpaceDE w:val="0"/>
              <w:autoSpaceDN w:val="0"/>
              <w:adjustRightInd w:val="0"/>
              <w:spacing w:line="360" w:lineRule="auto"/>
              <w:ind w:firstLine="420" w:firstLineChars="200"/>
              <w:rPr>
                <w:rFonts w:hint="eastAsia" w:ascii="宋体" w:hAnsi="宋体" w:cs="宋体"/>
                <w:color w:val="000000"/>
                <w:szCs w:val="21"/>
              </w:rPr>
            </w:pPr>
          </w:p>
        </w:tc>
      </w:tr>
      <w:tr w14:paraId="648D073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7544D">
            <w:pPr>
              <w:widowControl/>
              <w:spacing w:line="240" w:lineRule="auto"/>
              <w:jc w:val="center"/>
              <w:rPr>
                <w:kern w:val="0"/>
                <w:sz w:val="20"/>
                <w:szCs w:val="20"/>
              </w:rPr>
            </w:pPr>
            <w:r>
              <w:rPr>
                <w:kern w:val="0"/>
                <w:sz w:val="20"/>
                <w:szCs w:val="20"/>
              </w:rPr>
              <w:t>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A81BA3">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A10A9B">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3CC8F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CE8D97A">
            <w:pPr>
              <w:autoSpaceDE w:val="0"/>
              <w:autoSpaceDN w:val="0"/>
              <w:adjustRightInd w:val="0"/>
              <w:spacing w:line="360" w:lineRule="auto"/>
              <w:ind w:firstLine="420" w:firstLineChars="200"/>
              <w:rPr>
                <w:rFonts w:hint="eastAsia" w:ascii="宋体" w:hAnsi="宋体" w:cs="宋体"/>
                <w:color w:val="000000"/>
                <w:szCs w:val="21"/>
              </w:rPr>
            </w:pPr>
          </w:p>
        </w:tc>
      </w:tr>
      <w:tr w14:paraId="5CE774D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206E74">
            <w:pPr>
              <w:widowControl/>
              <w:spacing w:line="240" w:lineRule="auto"/>
              <w:jc w:val="center"/>
              <w:rPr>
                <w:kern w:val="0"/>
                <w:sz w:val="20"/>
                <w:szCs w:val="20"/>
              </w:rPr>
            </w:pPr>
            <w:r>
              <w:rPr>
                <w:kern w:val="0"/>
                <w:sz w:val="20"/>
                <w:szCs w:val="20"/>
              </w:rPr>
              <w:t>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26D3E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7C69A5">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C317B5">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6FBCF15A">
            <w:pPr>
              <w:autoSpaceDE w:val="0"/>
              <w:autoSpaceDN w:val="0"/>
              <w:adjustRightInd w:val="0"/>
              <w:spacing w:line="360" w:lineRule="auto"/>
              <w:ind w:firstLine="420" w:firstLineChars="200"/>
              <w:rPr>
                <w:rFonts w:hint="eastAsia" w:ascii="宋体" w:hAnsi="宋体" w:cs="宋体"/>
                <w:color w:val="000000"/>
                <w:szCs w:val="21"/>
              </w:rPr>
            </w:pPr>
          </w:p>
        </w:tc>
      </w:tr>
      <w:tr w14:paraId="63C5445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1E5C28">
            <w:pPr>
              <w:widowControl/>
              <w:spacing w:line="240" w:lineRule="auto"/>
              <w:jc w:val="center"/>
              <w:rPr>
                <w:kern w:val="0"/>
                <w:sz w:val="20"/>
                <w:szCs w:val="20"/>
              </w:rPr>
            </w:pPr>
            <w:r>
              <w:rPr>
                <w:kern w:val="0"/>
                <w:sz w:val="20"/>
                <w:szCs w:val="20"/>
              </w:rPr>
              <w:t>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C413A3">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678B5">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F460C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CDF9156">
            <w:pPr>
              <w:autoSpaceDE w:val="0"/>
              <w:autoSpaceDN w:val="0"/>
              <w:adjustRightInd w:val="0"/>
              <w:spacing w:line="360" w:lineRule="auto"/>
              <w:ind w:firstLine="420" w:firstLineChars="200"/>
              <w:rPr>
                <w:rFonts w:hint="eastAsia" w:ascii="宋体" w:hAnsi="宋体" w:cs="宋体"/>
                <w:color w:val="000000"/>
                <w:szCs w:val="21"/>
              </w:rPr>
            </w:pPr>
          </w:p>
        </w:tc>
      </w:tr>
      <w:tr w14:paraId="06CFDD2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376D97">
            <w:pPr>
              <w:widowControl/>
              <w:spacing w:line="240" w:lineRule="auto"/>
              <w:jc w:val="center"/>
              <w:rPr>
                <w:kern w:val="0"/>
                <w:sz w:val="20"/>
                <w:szCs w:val="20"/>
              </w:rPr>
            </w:pPr>
            <w:r>
              <w:rPr>
                <w:kern w:val="0"/>
                <w:sz w:val="20"/>
                <w:szCs w:val="20"/>
              </w:rPr>
              <w:t>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49659C">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08624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5DCECA">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5FDB02D">
            <w:pPr>
              <w:autoSpaceDE w:val="0"/>
              <w:autoSpaceDN w:val="0"/>
              <w:adjustRightInd w:val="0"/>
              <w:spacing w:line="360" w:lineRule="auto"/>
              <w:ind w:firstLine="420" w:firstLineChars="200"/>
              <w:rPr>
                <w:rFonts w:hint="eastAsia" w:ascii="宋体" w:hAnsi="宋体" w:cs="宋体"/>
                <w:color w:val="000000"/>
                <w:szCs w:val="21"/>
              </w:rPr>
            </w:pPr>
          </w:p>
        </w:tc>
      </w:tr>
      <w:tr w14:paraId="6E2CCE2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C1BFB">
            <w:pPr>
              <w:widowControl/>
              <w:spacing w:line="240" w:lineRule="auto"/>
              <w:jc w:val="center"/>
              <w:rPr>
                <w:kern w:val="0"/>
                <w:sz w:val="20"/>
                <w:szCs w:val="20"/>
              </w:rPr>
            </w:pPr>
            <w:r>
              <w:rPr>
                <w:kern w:val="0"/>
                <w:sz w:val="20"/>
                <w:szCs w:val="20"/>
              </w:rPr>
              <w:t>10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D13B70">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DBC866">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B4430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1D30687">
            <w:pPr>
              <w:autoSpaceDE w:val="0"/>
              <w:autoSpaceDN w:val="0"/>
              <w:adjustRightInd w:val="0"/>
              <w:spacing w:line="360" w:lineRule="auto"/>
              <w:ind w:firstLine="420" w:firstLineChars="200"/>
              <w:rPr>
                <w:rFonts w:hint="eastAsia" w:ascii="宋体" w:hAnsi="宋体" w:cs="宋体"/>
                <w:color w:val="000000"/>
                <w:szCs w:val="21"/>
              </w:rPr>
            </w:pPr>
          </w:p>
        </w:tc>
      </w:tr>
      <w:tr w14:paraId="412B400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AE61CA">
            <w:pPr>
              <w:widowControl/>
              <w:spacing w:line="240" w:lineRule="auto"/>
              <w:jc w:val="center"/>
              <w:rPr>
                <w:kern w:val="0"/>
                <w:sz w:val="20"/>
                <w:szCs w:val="20"/>
              </w:rPr>
            </w:pPr>
            <w:r>
              <w:rPr>
                <w:kern w:val="0"/>
                <w:sz w:val="20"/>
                <w:szCs w:val="20"/>
              </w:rPr>
              <w:t>11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74B96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863A3A">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82368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EBEFFB7">
            <w:pPr>
              <w:autoSpaceDE w:val="0"/>
              <w:autoSpaceDN w:val="0"/>
              <w:adjustRightInd w:val="0"/>
              <w:spacing w:line="360" w:lineRule="auto"/>
              <w:ind w:firstLine="420" w:firstLineChars="200"/>
              <w:rPr>
                <w:rFonts w:hint="eastAsia" w:ascii="宋体" w:hAnsi="宋体" w:cs="宋体"/>
                <w:color w:val="000000"/>
                <w:szCs w:val="21"/>
              </w:rPr>
            </w:pPr>
          </w:p>
        </w:tc>
      </w:tr>
      <w:tr w14:paraId="13AD822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8996F8">
            <w:pPr>
              <w:widowControl/>
              <w:spacing w:line="240" w:lineRule="auto"/>
              <w:jc w:val="center"/>
              <w:rPr>
                <w:kern w:val="0"/>
                <w:sz w:val="20"/>
                <w:szCs w:val="20"/>
              </w:rPr>
            </w:pPr>
            <w:r>
              <w:rPr>
                <w:kern w:val="0"/>
                <w:sz w:val="20"/>
                <w:szCs w:val="20"/>
              </w:rPr>
              <w:t>12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FD1B00">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EFE319">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3F861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7921D268">
            <w:pPr>
              <w:autoSpaceDE w:val="0"/>
              <w:autoSpaceDN w:val="0"/>
              <w:adjustRightInd w:val="0"/>
              <w:spacing w:line="360" w:lineRule="auto"/>
              <w:ind w:firstLine="420" w:firstLineChars="200"/>
              <w:rPr>
                <w:rFonts w:hint="eastAsia" w:ascii="宋体" w:hAnsi="宋体" w:cs="宋体"/>
                <w:color w:val="000000"/>
                <w:szCs w:val="21"/>
              </w:rPr>
            </w:pPr>
          </w:p>
        </w:tc>
      </w:tr>
      <w:tr w14:paraId="3AC0DB8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E2C808">
            <w:pPr>
              <w:widowControl/>
              <w:spacing w:line="240" w:lineRule="auto"/>
              <w:jc w:val="center"/>
              <w:rPr>
                <w:kern w:val="0"/>
                <w:sz w:val="24"/>
              </w:rPr>
            </w:pPr>
            <w:r>
              <w:t>13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2A5C11">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2FFD7">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6C6AFD">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482D7297">
            <w:pPr>
              <w:autoSpaceDE w:val="0"/>
              <w:autoSpaceDN w:val="0"/>
              <w:adjustRightInd w:val="0"/>
              <w:spacing w:line="360" w:lineRule="auto"/>
              <w:ind w:firstLine="420" w:firstLineChars="200"/>
              <w:rPr>
                <w:rFonts w:hint="eastAsia" w:ascii="宋体" w:hAnsi="宋体" w:cs="宋体"/>
                <w:color w:val="000000"/>
                <w:szCs w:val="21"/>
              </w:rPr>
            </w:pPr>
          </w:p>
        </w:tc>
      </w:tr>
      <w:tr w14:paraId="4AACE7E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ED683D">
            <w:pPr>
              <w:jc w:val="center"/>
            </w:pPr>
            <w:r>
              <w:t>14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3CE62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152CC4">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D0B58">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7A2A72B9">
            <w:pPr>
              <w:autoSpaceDE w:val="0"/>
              <w:autoSpaceDN w:val="0"/>
              <w:adjustRightInd w:val="0"/>
              <w:spacing w:line="360" w:lineRule="auto"/>
              <w:ind w:firstLine="420" w:firstLineChars="200"/>
              <w:rPr>
                <w:rFonts w:hint="eastAsia" w:ascii="宋体" w:hAnsi="宋体" w:cs="宋体"/>
                <w:color w:val="000000"/>
                <w:szCs w:val="21"/>
              </w:rPr>
            </w:pPr>
          </w:p>
        </w:tc>
      </w:tr>
      <w:tr w14:paraId="0E63A75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B90836">
            <w:pPr>
              <w:jc w:val="center"/>
            </w:pPr>
            <w:r>
              <w:t>15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10A62E">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1B099E">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03477E">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3DEE212">
            <w:pPr>
              <w:autoSpaceDE w:val="0"/>
              <w:autoSpaceDN w:val="0"/>
              <w:adjustRightInd w:val="0"/>
              <w:spacing w:line="360" w:lineRule="auto"/>
              <w:ind w:firstLine="420" w:firstLineChars="200"/>
              <w:rPr>
                <w:rFonts w:hint="eastAsia" w:ascii="宋体" w:hAnsi="宋体" w:cs="宋体"/>
                <w:color w:val="000000"/>
                <w:szCs w:val="21"/>
              </w:rPr>
            </w:pPr>
          </w:p>
        </w:tc>
      </w:tr>
      <w:tr w14:paraId="0F2E51A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613D5B">
            <w:pPr>
              <w:jc w:val="center"/>
            </w:pPr>
            <w:r>
              <w:t>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0CFFF8">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D16431">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B28B04">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231762F">
            <w:pPr>
              <w:autoSpaceDE w:val="0"/>
              <w:autoSpaceDN w:val="0"/>
              <w:adjustRightInd w:val="0"/>
              <w:spacing w:line="360" w:lineRule="auto"/>
              <w:ind w:firstLine="420" w:firstLineChars="200"/>
              <w:rPr>
                <w:rFonts w:hint="eastAsia" w:ascii="宋体" w:hAnsi="宋体" w:cs="宋体"/>
                <w:color w:val="000000"/>
                <w:szCs w:val="21"/>
              </w:rPr>
            </w:pPr>
          </w:p>
        </w:tc>
      </w:tr>
      <w:tr w14:paraId="578FEAD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12EBA0">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D5EE48">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961EFA">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F5DFA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6D7838E9">
            <w:pPr>
              <w:autoSpaceDE w:val="0"/>
              <w:autoSpaceDN w:val="0"/>
              <w:adjustRightInd w:val="0"/>
              <w:spacing w:line="360" w:lineRule="auto"/>
              <w:ind w:firstLine="420" w:firstLineChars="200"/>
              <w:rPr>
                <w:rFonts w:hint="eastAsia" w:ascii="宋体" w:hAnsi="宋体" w:cs="宋体"/>
                <w:color w:val="000000"/>
                <w:szCs w:val="21"/>
              </w:rPr>
            </w:pPr>
          </w:p>
        </w:tc>
      </w:tr>
      <w:tr w14:paraId="55F538D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D263D0">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B6FA03">
            <w:pPr>
              <w:widowControl/>
              <w:spacing w:line="240" w:lineRule="auto"/>
              <w:jc w:val="center"/>
              <w:rPr>
                <w:rFonts w:hint="eastAsia"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2ED9E">
            <w:pPr>
              <w:widowControl/>
              <w:spacing w:line="240" w:lineRule="auto"/>
              <w:jc w:val="center"/>
              <w:rPr>
                <w:rFonts w:hint="eastAsia"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FC42E">
            <w:pPr>
              <w:widowControl/>
              <w:spacing w:line="240" w:lineRule="auto"/>
              <w:jc w:val="center"/>
              <w:rPr>
                <w:rFonts w:hint="eastAsia"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B08E5CC">
            <w:pPr>
              <w:autoSpaceDE w:val="0"/>
              <w:autoSpaceDN w:val="0"/>
              <w:adjustRightInd w:val="0"/>
              <w:spacing w:line="360" w:lineRule="auto"/>
              <w:ind w:firstLine="420" w:firstLineChars="200"/>
              <w:rPr>
                <w:rFonts w:hint="eastAsia" w:ascii="宋体" w:hAnsi="宋体" w:cs="宋体"/>
                <w:color w:val="000000"/>
                <w:szCs w:val="21"/>
              </w:rPr>
            </w:pPr>
          </w:p>
        </w:tc>
      </w:tr>
      <w:tr w14:paraId="1B64DCA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A8380B">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33CA27">
            <w:pPr>
              <w:widowControl/>
              <w:spacing w:line="240" w:lineRule="auto"/>
              <w:jc w:val="center"/>
              <w:rPr>
                <w:rFonts w:hint="eastAsia"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D2E4B7">
            <w:pPr>
              <w:widowControl/>
              <w:spacing w:line="240" w:lineRule="auto"/>
              <w:jc w:val="center"/>
              <w:rPr>
                <w:rFonts w:hint="eastAsia"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2F5CF9">
            <w:pPr>
              <w:widowControl/>
              <w:spacing w:line="240" w:lineRule="auto"/>
              <w:jc w:val="center"/>
              <w:rPr>
                <w:rFonts w:hint="eastAsia"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2627F221">
            <w:pPr>
              <w:autoSpaceDE w:val="0"/>
              <w:autoSpaceDN w:val="0"/>
              <w:adjustRightInd w:val="0"/>
              <w:spacing w:line="360" w:lineRule="auto"/>
              <w:ind w:firstLine="420" w:firstLineChars="200"/>
              <w:rPr>
                <w:rFonts w:hint="eastAsia" w:ascii="宋体" w:hAnsi="宋体" w:cs="宋体"/>
                <w:color w:val="000000"/>
                <w:szCs w:val="21"/>
              </w:rPr>
            </w:pPr>
          </w:p>
        </w:tc>
      </w:tr>
      <w:tr w14:paraId="658ABCF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FDE706">
            <w:pPr>
              <w:autoSpaceDE w:val="0"/>
              <w:autoSpaceDN w:val="0"/>
              <w:adjustRightInd w:val="0"/>
              <w:spacing w:line="360" w:lineRule="auto"/>
              <w:ind w:firstLine="422" w:firstLineChars="200"/>
              <w:jc w:val="center"/>
              <w:rPr>
                <w:rFonts w:hint="eastAsia" w:ascii="宋体" w:hAnsi="宋体" w:cs="宋体"/>
                <w:b/>
                <w:bCs/>
                <w:color w:val="000000"/>
                <w:szCs w:val="21"/>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B513AC">
            <w:pPr>
              <w:autoSpaceDE w:val="0"/>
              <w:autoSpaceDN w:val="0"/>
              <w:adjustRightInd w:val="0"/>
              <w:spacing w:line="360" w:lineRule="auto"/>
              <w:ind w:firstLine="420" w:firstLineChars="200"/>
              <w:rPr>
                <w:rFonts w:hint="eastAsia" w:ascii="宋体" w:hAnsi="宋体" w:cs="宋体"/>
                <w:color w:val="000000"/>
                <w:szCs w:val="21"/>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8B9448">
            <w:pPr>
              <w:autoSpaceDE w:val="0"/>
              <w:autoSpaceDN w:val="0"/>
              <w:adjustRightInd w:val="0"/>
              <w:spacing w:line="360" w:lineRule="auto"/>
              <w:ind w:firstLine="420" w:firstLineChars="200"/>
              <w:rPr>
                <w:rFonts w:hint="eastAsia" w:ascii="宋体" w:hAnsi="宋体" w:cs="宋体"/>
                <w:color w:val="000000"/>
                <w:szCs w:val="21"/>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DE896B">
            <w:pPr>
              <w:autoSpaceDE w:val="0"/>
              <w:autoSpaceDN w:val="0"/>
              <w:adjustRightInd w:val="0"/>
              <w:spacing w:line="360" w:lineRule="auto"/>
              <w:ind w:firstLine="420" w:firstLineChars="200"/>
              <w:rPr>
                <w:rFonts w:hint="eastAsia" w:ascii="宋体" w:hAnsi="宋体" w:cs="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C8A0B39">
            <w:pPr>
              <w:autoSpaceDE w:val="0"/>
              <w:autoSpaceDN w:val="0"/>
              <w:adjustRightInd w:val="0"/>
              <w:spacing w:line="360" w:lineRule="auto"/>
              <w:ind w:firstLine="420" w:firstLineChars="200"/>
              <w:rPr>
                <w:rFonts w:hint="eastAsia" w:ascii="宋体" w:hAnsi="宋体" w:cs="宋体"/>
                <w:color w:val="000000"/>
                <w:szCs w:val="21"/>
              </w:rPr>
            </w:pPr>
          </w:p>
        </w:tc>
      </w:tr>
    </w:tbl>
    <w:p w14:paraId="75BF4A18">
      <w:pPr>
        <w:pStyle w:val="5"/>
        <w:kinsoku w:val="0"/>
        <w:topLinePunct/>
        <w:autoSpaceDE w:val="0"/>
        <w:autoSpaceDN w:val="0"/>
        <w:snapToGrid w:val="0"/>
        <w:spacing w:line="400" w:lineRule="exact"/>
        <w:ind w:right="210" w:firstLineChars="200"/>
        <w:rPr>
          <w:rFonts w:hint="eastAsia"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1.根据招标文件中《产品清单》，与相应标项的所有参数相比较详细填列；2.参数偏离</w:t>
      </w:r>
      <w:r>
        <w:rPr>
          <w:rFonts w:hint="eastAsia" w:ascii="宋体" w:hAnsi="宋体" w:cs="宋体"/>
          <w:szCs w:val="21"/>
          <w:lang w:val="zh-CN"/>
        </w:rPr>
        <w:t>情况</w:t>
      </w:r>
      <w:r>
        <w:rPr>
          <w:rFonts w:hint="eastAsia" w:ascii="宋体" w:hAnsi="宋体" w:cs="宋体"/>
          <w:szCs w:val="21"/>
        </w:rPr>
        <w:t>为：符合、正偏离和负偏离；3.招标文件如有品牌要求或者招标文件虽然没有品牌要求但投标产品具有品牌，则填写具体品牌，其余情况可不填具体品牌。</w:t>
      </w:r>
    </w:p>
    <w:p w14:paraId="6CC8081C">
      <w:pPr>
        <w:pStyle w:val="5"/>
        <w:kinsoku w:val="0"/>
        <w:topLinePunct/>
        <w:autoSpaceDE w:val="0"/>
        <w:autoSpaceDN w:val="0"/>
        <w:snapToGrid w:val="0"/>
        <w:spacing w:line="400" w:lineRule="exact"/>
        <w:ind w:right="210" w:firstLineChars="200"/>
        <w:rPr>
          <w:rFonts w:hint="eastAsia" w:ascii="宋体" w:hAnsi="宋体" w:cs="宋体"/>
          <w:bCs/>
          <w:szCs w:val="21"/>
        </w:rPr>
        <w:sectPr>
          <w:footerReference r:id="rId7" w:type="first"/>
          <w:headerReference r:id="rId5" w:type="default"/>
          <w:footerReference r:id="rId6" w:type="default"/>
          <w:pgSz w:w="11907" w:h="16839"/>
          <w:pgMar w:top="1440" w:right="1800" w:bottom="1440" w:left="1800" w:header="624" w:footer="851" w:gutter="0"/>
          <w:pgNumType w:start="1"/>
          <w:cols w:space="720" w:num="1"/>
          <w:docGrid w:type="lines" w:linePitch="312" w:charSpace="0"/>
        </w:sectPr>
      </w:pPr>
      <w:r>
        <w:rPr>
          <w:rFonts w:hint="eastAsia" w:ascii="宋体" w:hAnsi="宋体" w:cs="宋体"/>
          <w:szCs w:val="21"/>
        </w:rPr>
        <w:t xml:space="preserve">   </w:t>
      </w:r>
    </w:p>
    <w:p w14:paraId="03EEE912">
      <w:pPr>
        <w:pStyle w:val="3"/>
        <w:keepNext w:val="0"/>
        <w:keepLines w:val="0"/>
        <w:spacing w:before="0" w:after="0" w:line="415" w:lineRule="auto"/>
        <w:jc w:val="center"/>
        <w:rPr>
          <w:rFonts w:hint="eastAsia" w:ascii="黑体" w:hAnsi="黑体" w:cs="黑体"/>
          <w:sz w:val="30"/>
          <w:szCs w:val="30"/>
          <w:lang w:val="en-GB"/>
        </w:rPr>
      </w:pPr>
      <w:r>
        <w:rPr>
          <w:rFonts w:hint="eastAsia" w:ascii="黑体" w:hAnsi="黑体" w:cs="黑体"/>
          <w:sz w:val="30"/>
          <w:szCs w:val="30"/>
          <w:lang w:val="en-GB"/>
        </w:rPr>
        <w:t>南通市海门区教育部门集中采购</w:t>
      </w:r>
      <w:r>
        <w:rPr>
          <w:rFonts w:ascii="黑体" w:hAnsi="黑体" w:cs="黑体"/>
          <w:sz w:val="30"/>
          <w:szCs w:val="30"/>
          <w:lang w:val="en-GB"/>
        </w:rPr>
        <w:t>询价采购报价单</w:t>
      </w:r>
    </w:p>
    <w:p w14:paraId="307EA138">
      <w:pPr>
        <w:pStyle w:val="10"/>
        <w:shd w:val="clear" w:color="auto" w:fill="FFFFFF"/>
        <w:spacing w:before="0" w:beforeAutospacing="0" w:after="0" w:afterAutospacing="0" w:line="338" w:lineRule="atLeast"/>
        <w:ind w:firstLine="480" w:firstLineChars="200"/>
        <w:rPr>
          <w:rFonts w:ascii="仿宋_GB2312" w:hAnsi="Times New Roman" w:eastAsia="仿宋_GB2312"/>
          <w:sz w:val="28"/>
          <w:szCs w:val="28"/>
        </w:rPr>
      </w:pPr>
      <w:r>
        <w:rPr>
          <w:rFonts w:hint="eastAsia"/>
        </w:rPr>
        <w:t>项目名称</w:t>
      </w:r>
      <w:r>
        <w:rPr>
          <w:rFonts w:hint="eastAsia" w:ascii="仿宋_GB2312" w:hAnsi="Times New Roman" w:eastAsia="仿宋_GB2312"/>
          <w:sz w:val="28"/>
          <w:szCs w:val="28"/>
        </w:rPr>
        <w:t>：</w:t>
      </w:r>
      <w:r>
        <w:rPr>
          <w:rFonts w:hint="eastAsia"/>
        </w:rPr>
        <w:t xml:space="preserve"> </w:t>
      </w:r>
      <w:r>
        <w:t xml:space="preserve">    </w:t>
      </w:r>
      <w:r>
        <w:rPr>
          <w:rFonts w:hint="eastAsia" w:ascii="仿宋_GB2312" w:hAnsi="Times New Roman" w:eastAsia="仿宋_GB2312"/>
          <w:sz w:val="28"/>
          <w:szCs w:val="28"/>
        </w:rPr>
        <w:t xml:space="preserve">                      年    月    日</w:t>
      </w:r>
    </w:p>
    <w:tbl>
      <w:tblPr>
        <w:tblStyle w:val="13"/>
        <w:tblpPr w:leftFromText="180" w:rightFromText="180" w:vertAnchor="text" w:horzAnchor="page" w:tblpXSpec="center" w:tblpY="270"/>
        <w:tblOverlap w:val="never"/>
        <w:tblW w:w="4846" w:type="pct"/>
        <w:jc w:val="center"/>
        <w:tblLayout w:type="fixed"/>
        <w:tblCellMar>
          <w:top w:w="0" w:type="dxa"/>
          <w:left w:w="108" w:type="dxa"/>
          <w:bottom w:w="0" w:type="dxa"/>
          <w:right w:w="108" w:type="dxa"/>
        </w:tblCellMar>
      </w:tblPr>
      <w:tblGrid>
        <w:gridCol w:w="1082"/>
        <w:gridCol w:w="2632"/>
        <w:gridCol w:w="676"/>
        <w:gridCol w:w="719"/>
        <w:gridCol w:w="753"/>
        <w:gridCol w:w="2399"/>
      </w:tblGrid>
      <w:tr w14:paraId="3D311EF7">
        <w:tblPrEx>
          <w:tblCellMar>
            <w:top w:w="0" w:type="dxa"/>
            <w:left w:w="108" w:type="dxa"/>
            <w:bottom w:w="0" w:type="dxa"/>
            <w:right w:w="108" w:type="dxa"/>
          </w:tblCellMar>
        </w:tblPrEx>
        <w:trPr>
          <w:trHeight w:val="1112" w:hRule="atLeast"/>
          <w:jc w:val="center"/>
        </w:trPr>
        <w:tc>
          <w:tcPr>
            <w:tcW w:w="654" w:type="pct"/>
            <w:tcBorders>
              <w:top w:val="single" w:color="000000" w:sz="8" w:space="0"/>
              <w:left w:val="single" w:color="000000" w:sz="4" w:space="0"/>
              <w:bottom w:val="single" w:color="auto" w:sz="4" w:space="0"/>
              <w:right w:val="single" w:color="000000" w:sz="4" w:space="0"/>
            </w:tcBorders>
            <w:noWrap/>
            <w:vAlign w:val="center"/>
          </w:tcPr>
          <w:p w14:paraId="004E6F2A">
            <w:pPr>
              <w:widowControl/>
              <w:jc w:val="center"/>
              <w:textAlignment w:val="center"/>
              <w:rPr>
                <w:rFonts w:hint="eastAsia" w:ascii="仿宋" w:hAnsi="仿宋" w:eastAsia="仿宋" w:cs="仿宋"/>
                <w:b/>
                <w:bCs/>
                <w:sz w:val="22"/>
                <w:szCs w:val="22"/>
              </w:rPr>
            </w:pPr>
            <w:r>
              <w:rPr>
                <w:rFonts w:hint="eastAsia" w:ascii="仿宋" w:hAnsi="仿宋" w:eastAsia="仿宋" w:cs="仿宋"/>
                <w:b/>
                <w:bCs/>
                <w:kern w:val="0"/>
                <w:sz w:val="22"/>
                <w:szCs w:val="22"/>
              </w:rPr>
              <w:t>货物名称</w:t>
            </w:r>
          </w:p>
        </w:tc>
        <w:tc>
          <w:tcPr>
            <w:tcW w:w="1593" w:type="pct"/>
            <w:tcBorders>
              <w:top w:val="single" w:color="000000" w:sz="8" w:space="0"/>
              <w:left w:val="single" w:color="000000" w:sz="4" w:space="0"/>
              <w:bottom w:val="single" w:color="auto" w:sz="4" w:space="0"/>
              <w:right w:val="single" w:color="000000" w:sz="4" w:space="0"/>
            </w:tcBorders>
            <w:noWrap/>
            <w:vAlign w:val="center"/>
          </w:tcPr>
          <w:p w14:paraId="2E26732A">
            <w:pPr>
              <w:widowControl/>
              <w:jc w:val="center"/>
              <w:textAlignment w:val="center"/>
              <w:rPr>
                <w:rFonts w:hint="eastAsia" w:ascii="仿宋" w:hAnsi="仿宋" w:eastAsia="仿宋" w:cs="仿宋"/>
                <w:b/>
                <w:bCs/>
                <w:sz w:val="22"/>
                <w:szCs w:val="22"/>
              </w:rPr>
            </w:pPr>
            <w:r>
              <w:rPr>
                <w:rFonts w:hint="eastAsia" w:ascii="仿宋" w:hAnsi="仿宋" w:eastAsia="仿宋" w:cs="仿宋"/>
                <w:b/>
                <w:bCs/>
                <w:kern w:val="0"/>
                <w:sz w:val="22"/>
                <w:szCs w:val="22"/>
              </w:rPr>
              <w:t>规格参数</w:t>
            </w:r>
          </w:p>
        </w:tc>
        <w:tc>
          <w:tcPr>
            <w:tcW w:w="409" w:type="pct"/>
            <w:tcBorders>
              <w:top w:val="single" w:color="000000" w:sz="8" w:space="0"/>
              <w:left w:val="single" w:color="000000" w:sz="4" w:space="0"/>
              <w:bottom w:val="single" w:color="auto" w:sz="4" w:space="0"/>
              <w:right w:val="single" w:color="000000" w:sz="4" w:space="0"/>
            </w:tcBorders>
            <w:noWrap/>
            <w:vAlign w:val="center"/>
          </w:tcPr>
          <w:p w14:paraId="757B7D4D">
            <w:pPr>
              <w:widowControl/>
              <w:jc w:val="center"/>
              <w:textAlignment w:val="center"/>
              <w:rPr>
                <w:rFonts w:hint="eastAsia" w:ascii="仿宋" w:hAnsi="仿宋" w:eastAsia="仿宋" w:cs="仿宋"/>
                <w:b/>
                <w:bCs/>
                <w:kern w:val="0"/>
                <w:sz w:val="22"/>
                <w:szCs w:val="22"/>
              </w:rPr>
            </w:pPr>
            <w:r>
              <w:rPr>
                <w:rFonts w:hint="eastAsia" w:ascii="仿宋" w:hAnsi="仿宋" w:eastAsia="仿宋" w:cs="仿宋"/>
                <w:b/>
                <w:bCs/>
                <w:kern w:val="0"/>
                <w:sz w:val="22"/>
                <w:szCs w:val="22"/>
              </w:rPr>
              <w:t>单位</w:t>
            </w:r>
          </w:p>
        </w:tc>
        <w:tc>
          <w:tcPr>
            <w:tcW w:w="435" w:type="pct"/>
            <w:tcBorders>
              <w:top w:val="single" w:color="000000" w:sz="8" w:space="0"/>
              <w:left w:val="single" w:color="000000" w:sz="4" w:space="0"/>
              <w:bottom w:val="single" w:color="auto" w:sz="4" w:space="0"/>
              <w:right w:val="single" w:color="000000" w:sz="4" w:space="0"/>
            </w:tcBorders>
            <w:noWrap/>
            <w:vAlign w:val="center"/>
          </w:tcPr>
          <w:p w14:paraId="3F3B234D">
            <w:pPr>
              <w:widowControl/>
              <w:jc w:val="center"/>
              <w:textAlignment w:val="center"/>
              <w:rPr>
                <w:rFonts w:hint="eastAsia" w:ascii="仿宋" w:hAnsi="仿宋" w:eastAsia="仿宋" w:cs="仿宋"/>
                <w:b/>
                <w:bCs/>
                <w:kern w:val="0"/>
                <w:sz w:val="22"/>
                <w:szCs w:val="22"/>
              </w:rPr>
            </w:pPr>
            <w:r>
              <w:rPr>
                <w:rFonts w:hint="eastAsia" w:ascii="仿宋" w:hAnsi="仿宋" w:eastAsia="仿宋" w:cs="仿宋"/>
                <w:b/>
                <w:bCs/>
                <w:kern w:val="0"/>
                <w:sz w:val="22"/>
                <w:szCs w:val="22"/>
              </w:rPr>
              <w:t>数量</w:t>
            </w:r>
          </w:p>
        </w:tc>
        <w:tc>
          <w:tcPr>
            <w:tcW w:w="453" w:type="pct"/>
            <w:tcBorders>
              <w:top w:val="single" w:color="000000" w:sz="8" w:space="0"/>
              <w:left w:val="single" w:color="000000" w:sz="4" w:space="0"/>
              <w:bottom w:val="single" w:color="auto" w:sz="4" w:space="0"/>
              <w:right w:val="single" w:color="000000" w:sz="4" w:space="0"/>
            </w:tcBorders>
            <w:noWrap/>
            <w:vAlign w:val="center"/>
          </w:tcPr>
          <w:p w14:paraId="650E493E">
            <w:pPr>
              <w:widowControl/>
              <w:jc w:val="center"/>
              <w:textAlignment w:val="center"/>
              <w:rPr>
                <w:rFonts w:hint="eastAsia" w:ascii="仿宋" w:hAnsi="仿宋" w:eastAsia="仿宋" w:cs="仿宋"/>
                <w:b/>
                <w:bCs/>
                <w:kern w:val="0"/>
                <w:sz w:val="22"/>
                <w:szCs w:val="22"/>
              </w:rPr>
            </w:pPr>
            <w:r>
              <w:rPr>
                <w:rFonts w:hint="eastAsia" w:ascii="仿宋" w:hAnsi="仿宋" w:eastAsia="仿宋" w:cs="仿宋"/>
                <w:b/>
                <w:bCs/>
                <w:kern w:val="0"/>
                <w:sz w:val="22"/>
                <w:szCs w:val="22"/>
              </w:rPr>
              <w:t>单价</w:t>
            </w:r>
          </w:p>
        </w:tc>
        <w:tc>
          <w:tcPr>
            <w:tcW w:w="1452" w:type="pct"/>
            <w:tcBorders>
              <w:top w:val="single" w:color="000000" w:sz="8" w:space="0"/>
              <w:left w:val="single" w:color="000000" w:sz="4" w:space="0"/>
              <w:bottom w:val="single" w:color="auto" w:sz="4" w:space="0"/>
              <w:right w:val="single" w:color="000000" w:sz="4" w:space="0"/>
            </w:tcBorders>
            <w:noWrap/>
            <w:vAlign w:val="center"/>
          </w:tcPr>
          <w:p w14:paraId="01F075AB">
            <w:pPr>
              <w:widowControl/>
              <w:jc w:val="center"/>
              <w:textAlignment w:val="center"/>
              <w:rPr>
                <w:rFonts w:hint="eastAsia" w:ascii="仿宋" w:hAnsi="仿宋" w:eastAsia="仿宋" w:cs="仿宋"/>
                <w:b/>
                <w:bCs/>
                <w:kern w:val="0"/>
                <w:sz w:val="22"/>
                <w:szCs w:val="22"/>
              </w:rPr>
            </w:pPr>
            <w:r>
              <w:rPr>
                <w:rFonts w:hint="eastAsia" w:ascii="仿宋" w:hAnsi="仿宋" w:eastAsia="仿宋" w:cs="仿宋"/>
                <w:b/>
                <w:bCs/>
                <w:kern w:val="0"/>
                <w:sz w:val="22"/>
                <w:szCs w:val="22"/>
              </w:rPr>
              <w:t>小计</w:t>
            </w:r>
          </w:p>
        </w:tc>
      </w:tr>
      <w:tr w14:paraId="10703AE8">
        <w:tblPrEx>
          <w:tblCellMar>
            <w:top w:w="0" w:type="dxa"/>
            <w:left w:w="108" w:type="dxa"/>
            <w:bottom w:w="0" w:type="dxa"/>
            <w:right w:w="108" w:type="dxa"/>
          </w:tblCellMar>
        </w:tblPrEx>
        <w:trPr>
          <w:trHeight w:val="2113" w:hRule="atLeast"/>
          <w:jc w:val="center"/>
        </w:trPr>
        <w:tc>
          <w:tcPr>
            <w:tcW w:w="654" w:type="pct"/>
            <w:vMerge w:val="restart"/>
            <w:tcBorders>
              <w:top w:val="single" w:color="auto" w:sz="4" w:space="0"/>
              <w:left w:val="single" w:color="auto" w:sz="4" w:space="0"/>
              <w:bottom w:val="single" w:color="auto" w:sz="4" w:space="0"/>
              <w:right w:val="single" w:color="auto" w:sz="4" w:space="0"/>
            </w:tcBorders>
            <w:noWrap/>
            <w:vAlign w:val="center"/>
          </w:tcPr>
          <w:p w14:paraId="5D0B3D02">
            <w:pPr>
              <w:widowControl/>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冬季校服（冲锋衣+摇粒绒内胆+加绒长裤）</w:t>
            </w:r>
          </w:p>
        </w:tc>
        <w:tc>
          <w:tcPr>
            <w:tcW w:w="1593" w:type="pct"/>
            <w:tcBorders>
              <w:top w:val="single" w:color="auto" w:sz="4" w:space="0"/>
              <w:left w:val="single" w:color="auto" w:sz="4" w:space="0"/>
              <w:bottom w:val="single" w:color="auto" w:sz="4" w:space="0"/>
              <w:right w:val="single" w:color="auto" w:sz="4" w:space="0"/>
            </w:tcBorders>
            <w:noWrap/>
            <w:vAlign w:val="center"/>
          </w:tcPr>
          <w:p w14:paraId="66E6524F">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含冲锋衣（含内胆）、</w:t>
            </w:r>
          </w:p>
          <w:p w14:paraId="3279D048">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面料名称：功能性贴膜面料</w:t>
            </w:r>
          </w:p>
          <w:p w14:paraId="1FB69208">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 xml:space="preserve">内胆/摇粒绒 </w:t>
            </w:r>
          </w:p>
          <w:p w14:paraId="0098284B">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成份：外层/100%聚酯纤维 内胆/100%聚酯纤维</w:t>
            </w:r>
          </w:p>
          <w:p w14:paraId="4AF0DEB3">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面料规格：克重≥150g/㎡, 150D*150D</w:t>
            </w:r>
          </w:p>
        </w:tc>
        <w:tc>
          <w:tcPr>
            <w:tcW w:w="409" w:type="pct"/>
            <w:tcBorders>
              <w:top w:val="single" w:color="auto" w:sz="4" w:space="0"/>
              <w:left w:val="single" w:color="auto" w:sz="4" w:space="0"/>
              <w:bottom w:val="single" w:color="auto" w:sz="4" w:space="0"/>
              <w:right w:val="single" w:color="auto" w:sz="4" w:space="0"/>
            </w:tcBorders>
            <w:noWrap/>
            <w:vAlign w:val="center"/>
          </w:tcPr>
          <w:p w14:paraId="248BB158">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套</w:t>
            </w:r>
          </w:p>
        </w:tc>
        <w:tc>
          <w:tcPr>
            <w:tcW w:w="435" w:type="pct"/>
            <w:tcBorders>
              <w:top w:val="single" w:color="auto" w:sz="4" w:space="0"/>
              <w:left w:val="single" w:color="auto" w:sz="4" w:space="0"/>
              <w:bottom w:val="single" w:color="auto" w:sz="4" w:space="0"/>
              <w:right w:val="single" w:color="auto" w:sz="4" w:space="0"/>
            </w:tcBorders>
            <w:noWrap/>
            <w:vAlign w:val="center"/>
          </w:tcPr>
          <w:p w14:paraId="06E8141B">
            <w:pPr>
              <w:widowControl/>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183</w:t>
            </w:r>
          </w:p>
        </w:tc>
        <w:tc>
          <w:tcPr>
            <w:tcW w:w="453" w:type="pct"/>
            <w:tcBorders>
              <w:top w:val="single" w:color="auto" w:sz="4" w:space="0"/>
              <w:left w:val="single" w:color="auto" w:sz="4" w:space="0"/>
              <w:bottom w:val="single" w:color="auto" w:sz="4" w:space="0"/>
              <w:right w:val="single" w:color="auto" w:sz="4" w:space="0"/>
            </w:tcBorders>
            <w:noWrap/>
            <w:vAlign w:val="center"/>
          </w:tcPr>
          <w:p w14:paraId="2FB3032C">
            <w:pPr>
              <w:widowControl/>
              <w:jc w:val="center"/>
              <w:textAlignment w:val="center"/>
              <w:rPr>
                <w:rFonts w:hint="eastAsia" w:ascii="仿宋" w:hAnsi="仿宋" w:eastAsia="仿宋" w:cs="仿宋"/>
                <w:sz w:val="22"/>
                <w:szCs w:val="22"/>
              </w:rPr>
            </w:pPr>
          </w:p>
        </w:tc>
        <w:tc>
          <w:tcPr>
            <w:tcW w:w="1452" w:type="pct"/>
            <w:tcBorders>
              <w:top w:val="single" w:color="auto" w:sz="4" w:space="0"/>
              <w:left w:val="single" w:color="auto" w:sz="4" w:space="0"/>
              <w:bottom w:val="single" w:color="auto" w:sz="4" w:space="0"/>
              <w:right w:val="single" w:color="auto" w:sz="4" w:space="0"/>
            </w:tcBorders>
            <w:noWrap/>
            <w:vAlign w:val="center"/>
          </w:tcPr>
          <w:p w14:paraId="50CF9EE8">
            <w:pPr>
              <w:widowControl/>
              <w:jc w:val="center"/>
              <w:textAlignment w:val="center"/>
              <w:rPr>
                <w:rFonts w:hint="eastAsia" w:ascii="仿宋" w:hAnsi="仿宋" w:eastAsia="仿宋" w:cs="仿宋"/>
                <w:sz w:val="22"/>
                <w:szCs w:val="22"/>
              </w:rPr>
            </w:pPr>
          </w:p>
        </w:tc>
      </w:tr>
      <w:tr w14:paraId="5C039885">
        <w:tblPrEx>
          <w:tblCellMar>
            <w:top w:w="0" w:type="dxa"/>
            <w:left w:w="108" w:type="dxa"/>
            <w:bottom w:w="0" w:type="dxa"/>
            <w:right w:w="108" w:type="dxa"/>
          </w:tblCellMar>
        </w:tblPrEx>
        <w:trPr>
          <w:trHeight w:val="2090" w:hRule="atLeast"/>
          <w:jc w:val="center"/>
        </w:trPr>
        <w:tc>
          <w:tcPr>
            <w:tcW w:w="654" w:type="pct"/>
            <w:vMerge w:val="continue"/>
            <w:tcBorders>
              <w:top w:val="single" w:color="auto" w:sz="4" w:space="0"/>
              <w:left w:val="single" w:color="auto" w:sz="4" w:space="0"/>
              <w:bottom w:val="single" w:color="auto" w:sz="4" w:space="0"/>
              <w:right w:val="single" w:color="auto" w:sz="4" w:space="0"/>
            </w:tcBorders>
            <w:noWrap/>
            <w:vAlign w:val="center"/>
          </w:tcPr>
          <w:p w14:paraId="3930E3D8">
            <w:pPr>
              <w:widowControl/>
              <w:jc w:val="center"/>
              <w:textAlignment w:val="center"/>
              <w:rPr>
                <w:rFonts w:hint="eastAsia" w:ascii="仿宋" w:hAnsi="仿宋" w:eastAsia="仿宋" w:cs="仿宋"/>
                <w:b/>
                <w:bCs/>
                <w:sz w:val="22"/>
                <w:szCs w:val="22"/>
              </w:rPr>
            </w:pPr>
          </w:p>
        </w:tc>
        <w:tc>
          <w:tcPr>
            <w:tcW w:w="1593" w:type="pct"/>
            <w:tcBorders>
              <w:top w:val="single" w:color="auto" w:sz="4" w:space="0"/>
              <w:left w:val="single" w:color="auto" w:sz="4" w:space="0"/>
              <w:bottom w:val="single" w:color="auto" w:sz="4" w:space="0"/>
              <w:right w:val="single" w:color="auto" w:sz="4" w:space="0"/>
            </w:tcBorders>
            <w:noWrap/>
            <w:vAlign w:val="center"/>
          </w:tcPr>
          <w:p w14:paraId="50EE7787">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冬裤（加绒长裤）</w:t>
            </w:r>
          </w:p>
          <w:p w14:paraId="6B92FEF1">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1.面料品名：复合面料；</w:t>
            </w:r>
          </w:p>
          <w:p w14:paraId="0DC43FA1">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2.面料成份：72%聚酯纤维24%棉4%氨纶；</w:t>
            </w:r>
          </w:p>
          <w:p w14:paraId="4294030F">
            <w:pPr>
              <w:pStyle w:val="11"/>
              <w:spacing w:after="0" w:line="360" w:lineRule="exact"/>
              <w:ind w:firstLine="0" w:firstLineChars="0"/>
              <w:rPr>
                <w:rFonts w:hint="eastAsia" w:ascii="宋体" w:hAnsi="宋体" w:cs="宋体"/>
                <w:sz w:val="22"/>
                <w:szCs w:val="22"/>
              </w:rPr>
            </w:pPr>
            <w:r>
              <w:rPr>
                <w:rFonts w:hint="eastAsia" w:ascii="宋体" w:hAnsi="宋体" w:cs="宋体"/>
                <w:sz w:val="22"/>
                <w:szCs w:val="22"/>
              </w:rPr>
              <w:t>3.规格：克重，320g/㎡（±5%)。</w:t>
            </w:r>
          </w:p>
        </w:tc>
        <w:tc>
          <w:tcPr>
            <w:tcW w:w="409" w:type="pct"/>
            <w:tcBorders>
              <w:top w:val="single" w:color="auto" w:sz="4" w:space="0"/>
              <w:left w:val="single" w:color="auto" w:sz="4" w:space="0"/>
              <w:bottom w:val="single" w:color="auto" w:sz="4" w:space="0"/>
              <w:right w:val="single" w:color="auto" w:sz="4" w:space="0"/>
            </w:tcBorders>
            <w:noWrap/>
            <w:vAlign w:val="center"/>
          </w:tcPr>
          <w:p w14:paraId="3230EC9D">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条</w:t>
            </w:r>
          </w:p>
        </w:tc>
        <w:tc>
          <w:tcPr>
            <w:tcW w:w="435" w:type="pct"/>
            <w:tcBorders>
              <w:top w:val="single" w:color="auto" w:sz="4" w:space="0"/>
              <w:left w:val="single" w:color="auto" w:sz="4" w:space="0"/>
              <w:bottom w:val="single" w:color="auto" w:sz="4" w:space="0"/>
              <w:right w:val="single" w:color="auto" w:sz="4" w:space="0"/>
            </w:tcBorders>
            <w:noWrap/>
            <w:vAlign w:val="center"/>
          </w:tcPr>
          <w:p w14:paraId="2BBFD255">
            <w:pPr>
              <w:widowControl/>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183</w:t>
            </w:r>
          </w:p>
        </w:tc>
        <w:tc>
          <w:tcPr>
            <w:tcW w:w="453" w:type="pct"/>
            <w:tcBorders>
              <w:top w:val="single" w:color="auto" w:sz="4" w:space="0"/>
              <w:left w:val="single" w:color="auto" w:sz="4" w:space="0"/>
              <w:bottom w:val="single" w:color="auto" w:sz="4" w:space="0"/>
              <w:right w:val="single" w:color="auto" w:sz="4" w:space="0"/>
            </w:tcBorders>
            <w:noWrap/>
            <w:vAlign w:val="center"/>
          </w:tcPr>
          <w:p w14:paraId="203293F7">
            <w:pPr>
              <w:widowControl/>
              <w:jc w:val="center"/>
              <w:textAlignment w:val="center"/>
              <w:rPr>
                <w:rFonts w:hint="eastAsia" w:ascii="仿宋" w:hAnsi="仿宋" w:eastAsia="仿宋" w:cs="仿宋"/>
                <w:b/>
                <w:bCs/>
                <w:sz w:val="22"/>
                <w:szCs w:val="22"/>
              </w:rPr>
            </w:pPr>
          </w:p>
        </w:tc>
        <w:tc>
          <w:tcPr>
            <w:tcW w:w="1452" w:type="pct"/>
            <w:tcBorders>
              <w:top w:val="single" w:color="auto" w:sz="4" w:space="0"/>
              <w:left w:val="single" w:color="auto" w:sz="4" w:space="0"/>
              <w:bottom w:val="single" w:color="auto" w:sz="4" w:space="0"/>
              <w:right w:val="single" w:color="auto" w:sz="4" w:space="0"/>
            </w:tcBorders>
            <w:noWrap/>
            <w:vAlign w:val="center"/>
          </w:tcPr>
          <w:p w14:paraId="0C98AAAC">
            <w:pPr>
              <w:widowControl/>
              <w:jc w:val="center"/>
              <w:textAlignment w:val="center"/>
              <w:rPr>
                <w:rFonts w:hint="eastAsia" w:ascii="仿宋" w:hAnsi="仿宋" w:eastAsia="仿宋" w:cs="仿宋"/>
                <w:b/>
                <w:bCs/>
                <w:sz w:val="22"/>
                <w:szCs w:val="22"/>
              </w:rPr>
            </w:pPr>
          </w:p>
        </w:tc>
      </w:tr>
      <w:tr w14:paraId="262F63A5">
        <w:tblPrEx>
          <w:tblCellMar>
            <w:top w:w="0" w:type="dxa"/>
            <w:left w:w="108" w:type="dxa"/>
            <w:bottom w:w="0" w:type="dxa"/>
            <w:right w:w="108" w:type="dxa"/>
          </w:tblCellMar>
        </w:tblPrEx>
        <w:trPr>
          <w:trHeight w:val="1040" w:hRule="atLeast"/>
          <w:jc w:val="center"/>
        </w:trPr>
        <w:tc>
          <w:tcPr>
            <w:tcW w:w="3547" w:type="pct"/>
            <w:gridSpan w:val="5"/>
            <w:tcBorders>
              <w:top w:val="single" w:color="auto" w:sz="4" w:space="0"/>
              <w:left w:val="single" w:color="auto" w:sz="4" w:space="0"/>
              <w:bottom w:val="single" w:color="auto" w:sz="4" w:space="0"/>
              <w:right w:val="single" w:color="auto" w:sz="4" w:space="0"/>
            </w:tcBorders>
            <w:noWrap/>
            <w:vAlign w:val="center"/>
          </w:tcPr>
          <w:p w14:paraId="6B912A3D">
            <w:pPr>
              <w:widowControl/>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合计：</w:t>
            </w:r>
          </w:p>
        </w:tc>
        <w:tc>
          <w:tcPr>
            <w:tcW w:w="1452" w:type="pct"/>
            <w:tcBorders>
              <w:top w:val="single" w:color="auto" w:sz="4" w:space="0"/>
              <w:left w:val="single" w:color="auto" w:sz="4" w:space="0"/>
              <w:bottom w:val="single" w:color="auto" w:sz="4" w:space="0"/>
              <w:right w:val="single" w:color="auto" w:sz="4" w:space="0"/>
            </w:tcBorders>
            <w:noWrap/>
            <w:vAlign w:val="center"/>
          </w:tcPr>
          <w:p w14:paraId="3BDAEA42">
            <w:pPr>
              <w:widowControl/>
              <w:textAlignment w:val="center"/>
              <w:rPr>
                <w:rFonts w:hint="eastAsia" w:ascii="仿宋" w:hAnsi="仿宋" w:eastAsia="仿宋" w:cs="仿宋"/>
                <w:b/>
                <w:bCs/>
                <w:sz w:val="22"/>
                <w:szCs w:val="22"/>
              </w:rPr>
            </w:pPr>
            <w:r>
              <w:rPr>
                <w:rFonts w:hint="eastAsia" w:ascii="仿宋" w:hAnsi="仿宋" w:eastAsia="仿宋" w:cs="仿宋"/>
                <w:b/>
                <w:bCs/>
                <w:sz w:val="22"/>
                <w:szCs w:val="22"/>
              </w:rPr>
              <w:t xml:space="preserve"> </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rPr>
              <w:t>（元）。</w:t>
            </w:r>
          </w:p>
        </w:tc>
      </w:tr>
    </w:tbl>
    <w:p w14:paraId="7456B579">
      <w:pPr>
        <w:pStyle w:val="10"/>
        <w:shd w:val="clear" w:color="auto" w:fill="FFFFFF"/>
        <w:spacing w:before="0" w:beforeAutospacing="0" w:after="0" w:afterAutospacing="0" w:line="338" w:lineRule="atLeast"/>
        <w:ind w:firstLine="560" w:firstLineChars="200"/>
        <w:rPr>
          <w:rFonts w:ascii="仿宋_GB2312" w:hAnsi="Times New Roman" w:eastAsia="仿宋_GB2312"/>
          <w:sz w:val="28"/>
          <w:szCs w:val="28"/>
        </w:rPr>
      </w:pPr>
    </w:p>
    <w:p w14:paraId="41EC9DD3">
      <w:pPr>
        <w:pStyle w:val="5"/>
        <w:kinsoku w:val="0"/>
        <w:topLinePunct/>
        <w:autoSpaceDE w:val="0"/>
        <w:autoSpaceDN w:val="0"/>
        <w:snapToGrid w:val="0"/>
        <w:ind w:right="210" w:firstLine="0"/>
        <w:rPr>
          <w:lang w:val="en-GB"/>
        </w:rPr>
      </w:pP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p>
    <w:p w14:paraId="5D5AD76A">
      <w:pPr>
        <w:rPr>
          <w:lang w:val="en-GB"/>
        </w:rPr>
      </w:pPr>
    </w:p>
    <w:p w14:paraId="7440B8BD">
      <w:pPr>
        <w:rPr>
          <w:lang w:val="en-GB"/>
        </w:rPr>
        <w:sectPr>
          <w:headerReference r:id="rId8" w:type="default"/>
          <w:pgSz w:w="11907" w:h="16839"/>
          <w:pgMar w:top="1440" w:right="1800" w:bottom="1440" w:left="1800" w:header="624" w:footer="851" w:gutter="0"/>
          <w:pgNumType w:start="1"/>
          <w:cols w:space="720" w:num="1"/>
          <w:docGrid w:type="lines" w:linePitch="312" w:charSpace="0"/>
        </w:sectPr>
      </w:pPr>
    </w:p>
    <w:p w14:paraId="2AA41BEC">
      <w:pPr>
        <w:rPr>
          <w:lang w:val="en-GB"/>
        </w:rPr>
      </w:pPr>
    </w:p>
    <w:p w14:paraId="24E62593">
      <w:pPr>
        <w:pStyle w:val="11"/>
        <w:ind w:firstLine="0" w:firstLineChars="0"/>
        <w:jc w:val="center"/>
        <w:rPr>
          <w:rFonts w:hint="eastAsia" w:ascii="黑体" w:hAnsi="黑体" w:eastAsia="黑体" w:cs="黑体"/>
          <w:color w:val="000000"/>
          <w:sz w:val="44"/>
          <w:szCs w:val="20"/>
        </w:rPr>
      </w:pPr>
      <w:r>
        <w:rPr>
          <w:rFonts w:hint="eastAsia" w:ascii="黑体" w:hAnsi="黑体" w:eastAsia="黑体" w:cs="黑体"/>
          <w:color w:val="000000"/>
          <w:sz w:val="36"/>
          <w:szCs w:val="16"/>
        </w:rPr>
        <w:t>附件：</w:t>
      </w:r>
      <w:r>
        <w:rPr>
          <w:rFonts w:hint="eastAsia" w:ascii="黑体" w:hAnsi="黑体" w:eastAsia="黑体" w:cs="黑体"/>
          <w:color w:val="000000"/>
          <w:sz w:val="44"/>
          <w:szCs w:val="20"/>
        </w:rPr>
        <w:t xml:space="preserve">   政府采购合同（货物）文本合同</w:t>
      </w:r>
    </w:p>
    <w:p w14:paraId="16604210">
      <w:pPr>
        <w:pStyle w:val="11"/>
        <w:ind w:firstLine="0" w:firstLineChars="0"/>
        <w:jc w:val="center"/>
        <w:rPr>
          <w:rFonts w:hint="eastAsia" w:ascii="黑体" w:hAnsi="黑体" w:eastAsia="黑体" w:cs="黑体"/>
          <w:color w:val="000000"/>
          <w:sz w:val="44"/>
          <w:szCs w:val="20"/>
        </w:rPr>
      </w:pPr>
      <w:r>
        <w:rPr>
          <w:rFonts w:hint="eastAsia" w:ascii="黑体" w:hAnsi="黑体" w:eastAsia="黑体" w:cs="黑体"/>
          <w:color w:val="000000"/>
          <w:sz w:val="44"/>
          <w:szCs w:val="20"/>
        </w:rPr>
        <w:t>（参考格式）</w:t>
      </w:r>
    </w:p>
    <w:p w14:paraId="6C6BEC46">
      <w:pPr>
        <w:snapToGrid w:val="0"/>
        <w:spacing w:before="120" w:after="120" w:line="540" w:lineRule="exact"/>
        <w:rPr>
          <w:rFonts w:hint="eastAsia" w:ascii="宋体" w:hAnsi="宋体" w:cs="Courier New"/>
          <w:color w:val="000000"/>
          <w:sz w:val="28"/>
          <w:szCs w:val="28"/>
        </w:rPr>
      </w:pPr>
      <w:bookmarkStart w:id="4" w:name="_Toc513029243"/>
      <w:bookmarkStart w:id="5" w:name="_Toc20823315"/>
      <w:bookmarkStart w:id="6" w:name="_Toc16938559"/>
      <w:r>
        <w:rPr>
          <w:rFonts w:ascii="宋体" w:hAnsi="宋体" w:cs="Courier New"/>
          <w:color w:val="000000"/>
          <w:sz w:val="28"/>
          <w:szCs w:val="28"/>
        </w:rPr>
        <w:t xml:space="preserve">项目名称：                                     </w:t>
      </w:r>
    </w:p>
    <w:p w14:paraId="0A34C97A">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甲方：（买方）_________</w:t>
      </w:r>
    </w:p>
    <w:p w14:paraId="3185B0C8">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乙方：（卖方）_________</w:t>
      </w:r>
    </w:p>
    <w:p w14:paraId="1D33C94B">
      <w:pPr>
        <w:snapToGrid w:val="0"/>
        <w:spacing w:before="120" w:after="120" w:line="540" w:lineRule="exact"/>
        <w:rPr>
          <w:rFonts w:hint="eastAsia" w:ascii="宋体" w:hAnsi="宋体" w:cs="Courier New"/>
          <w:b/>
          <w:color w:val="000000"/>
          <w:sz w:val="28"/>
          <w:szCs w:val="28"/>
        </w:rPr>
      </w:pPr>
      <w:r>
        <w:rPr>
          <w:rFonts w:ascii="宋体" w:hAnsi="宋体" w:cs="Courier New"/>
          <w:color w:val="000000"/>
          <w:sz w:val="28"/>
          <w:szCs w:val="28"/>
        </w:rPr>
        <w:t>甲、乙双方根据项目</w:t>
      </w:r>
      <w:r>
        <w:rPr>
          <w:rFonts w:hint="eastAsia" w:ascii="宋体" w:hAnsi="宋体" w:cs="Courier New"/>
          <w:color w:val="000000"/>
          <w:sz w:val="28"/>
          <w:szCs w:val="28"/>
        </w:rPr>
        <w:t>询价</w:t>
      </w:r>
      <w:r>
        <w:rPr>
          <w:rFonts w:ascii="宋体" w:hAnsi="宋体" w:cs="Courier New"/>
          <w:color w:val="000000"/>
          <w:sz w:val="28"/>
          <w:szCs w:val="28"/>
        </w:rPr>
        <w:t>的结果，签署本合同。</w:t>
      </w:r>
    </w:p>
    <w:p w14:paraId="0A5937C1">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一、</w:t>
      </w:r>
      <w:r>
        <w:rPr>
          <w:rFonts w:hint="eastAsia" w:ascii="宋体" w:hAnsi="宋体" w:cs="Courier New"/>
          <w:b/>
          <w:color w:val="000000"/>
          <w:sz w:val="28"/>
          <w:szCs w:val="28"/>
        </w:rPr>
        <w:t>合同</w:t>
      </w:r>
      <w:r>
        <w:rPr>
          <w:rFonts w:ascii="宋体" w:hAnsi="宋体" w:cs="Courier New"/>
          <w:b/>
          <w:color w:val="000000"/>
          <w:sz w:val="28"/>
          <w:szCs w:val="28"/>
        </w:rPr>
        <w:t>内容</w:t>
      </w:r>
    </w:p>
    <w:p w14:paraId="3DB8A7F1">
      <w:pPr>
        <w:adjustRightInd w:val="0"/>
        <w:snapToGrid w:val="0"/>
        <w:rPr>
          <w:rFonts w:hint="eastAsia" w:ascii="宋体" w:hAnsi="宋体"/>
          <w:sz w:val="24"/>
        </w:rPr>
      </w:pPr>
      <w:r>
        <w:rPr>
          <w:rFonts w:ascii="宋体" w:hAnsi="宋体" w:cs="Courier New"/>
          <w:color w:val="000000"/>
          <w:sz w:val="28"/>
          <w:szCs w:val="28"/>
        </w:rPr>
        <w:t xml:space="preserve">1.1 </w:t>
      </w:r>
      <w:r>
        <w:rPr>
          <w:rFonts w:hint="eastAsia" w:ascii="宋体" w:hAnsi="宋体"/>
          <w:sz w:val="24"/>
        </w:rPr>
        <w:t>货物清单</w:t>
      </w:r>
    </w:p>
    <w:tbl>
      <w:tblPr>
        <w:tblStyle w:val="13"/>
        <w:tblpPr w:leftFromText="180" w:rightFromText="180" w:vertAnchor="text" w:horzAnchor="page" w:tblpX="2455" w:tblpY="3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3969"/>
        <w:gridCol w:w="851"/>
        <w:gridCol w:w="992"/>
        <w:gridCol w:w="1276"/>
      </w:tblGrid>
      <w:tr w14:paraId="70F5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709" w:type="dxa"/>
            <w:vAlign w:val="center"/>
          </w:tcPr>
          <w:p w14:paraId="048531F4">
            <w:pPr>
              <w:jc w:val="center"/>
              <w:rPr>
                <w:rFonts w:hint="eastAsia" w:ascii="宋体" w:hAnsi="宋体"/>
                <w:sz w:val="24"/>
              </w:rPr>
            </w:pPr>
            <w:r>
              <w:rPr>
                <w:rFonts w:hint="eastAsia" w:ascii="宋体" w:hAnsi="宋体"/>
                <w:sz w:val="24"/>
              </w:rPr>
              <w:t>序号</w:t>
            </w:r>
          </w:p>
        </w:tc>
        <w:tc>
          <w:tcPr>
            <w:tcW w:w="3969" w:type="dxa"/>
            <w:vAlign w:val="center"/>
          </w:tcPr>
          <w:p w14:paraId="711BD82A">
            <w:pPr>
              <w:jc w:val="center"/>
              <w:rPr>
                <w:rFonts w:hint="eastAsia" w:ascii="宋体" w:hAnsi="宋体"/>
                <w:sz w:val="24"/>
              </w:rPr>
            </w:pPr>
            <w:r>
              <w:rPr>
                <w:rFonts w:hint="eastAsia" w:ascii="宋体" w:hAnsi="宋体"/>
                <w:sz w:val="24"/>
              </w:rPr>
              <w:t>名称</w:t>
            </w:r>
          </w:p>
        </w:tc>
        <w:tc>
          <w:tcPr>
            <w:tcW w:w="851" w:type="dxa"/>
            <w:vAlign w:val="center"/>
          </w:tcPr>
          <w:p w14:paraId="1E8C1B72">
            <w:pPr>
              <w:jc w:val="center"/>
              <w:rPr>
                <w:rFonts w:hint="eastAsia" w:ascii="宋体" w:hAnsi="宋体"/>
                <w:sz w:val="24"/>
              </w:rPr>
            </w:pPr>
            <w:r>
              <w:rPr>
                <w:rFonts w:hint="eastAsia" w:ascii="宋体" w:hAnsi="宋体"/>
                <w:sz w:val="24"/>
              </w:rPr>
              <w:t>单位</w:t>
            </w:r>
          </w:p>
        </w:tc>
        <w:tc>
          <w:tcPr>
            <w:tcW w:w="992" w:type="dxa"/>
            <w:vAlign w:val="center"/>
          </w:tcPr>
          <w:p w14:paraId="1EEAE283">
            <w:pPr>
              <w:jc w:val="center"/>
              <w:rPr>
                <w:rFonts w:hint="eastAsia" w:ascii="宋体" w:hAnsi="宋体"/>
                <w:sz w:val="24"/>
              </w:rPr>
            </w:pPr>
            <w:r>
              <w:rPr>
                <w:rFonts w:hint="eastAsia" w:ascii="宋体" w:hAnsi="宋体"/>
                <w:sz w:val="24"/>
              </w:rPr>
              <w:t>数量</w:t>
            </w:r>
          </w:p>
        </w:tc>
        <w:tc>
          <w:tcPr>
            <w:tcW w:w="1276" w:type="dxa"/>
            <w:vAlign w:val="center"/>
          </w:tcPr>
          <w:p w14:paraId="20B2CFFA">
            <w:pPr>
              <w:jc w:val="center"/>
              <w:rPr>
                <w:rFonts w:hint="eastAsia" w:ascii="宋体" w:hAnsi="宋体"/>
                <w:sz w:val="24"/>
              </w:rPr>
            </w:pPr>
            <w:r>
              <w:rPr>
                <w:rFonts w:hint="eastAsia" w:ascii="宋体" w:hAnsi="宋体"/>
                <w:sz w:val="24"/>
              </w:rPr>
              <w:t>单价（元）</w:t>
            </w:r>
          </w:p>
        </w:tc>
      </w:tr>
      <w:tr w14:paraId="4625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09" w:type="dxa"/>
            <w:vAlign w:val="center"/>
          </w:tcPr>
          <w:p w14:paraId="2BC1A087">
            <w:pPr>
              <w:jc w:val="center"/>
              <w:rPr>
                <w:rFonts w:hint="eastAsia" w:ascii="宋体" w:hAnsi="宋体"/>
                <w:sz w:val="24"/>
              </w:rPr>
            </w:pPr>
            <w:r>
              <w:rPr>
                <w:rFonts w:hint="eastAsia" w:ascii="宋体" w:hAnsi="宋体"/>
                <w:sz w:val="24"/>
              </w:rPr>
              <w:t>1</w:t>
            </w:r>
          </w:p>
        </w:tc>
        <w:tc>
          <w:tcPr>
            <w:tcW w:w="3969" w:type="dxa"/>
            <w:vAlign w:val="center"/>
          </w:tcPr>
          <w:p w14:paraId="1FD471E7">
            <w:pPr>
              <w:jc w:val="center"/>
              <w:rPr>
                <w:rFonts w:hint="eastAsia" w:ascii="宋体" w:hAnsi="宋体"/>
                <w:sz w:val="24"/>
              </w:rPr>
            </w:pPr>
          </w:p>
          <w:p w14:paraId="252B6D44">
            <w:pPr>
              <w:jc w:val="center"/>
              <w:rPr>
                <w:rFonts w:hint="eastAsia" w:ascii="宋体" w:hAnsi="宋体"/>
                <w:sz w:val="24"/>
              </w:rPr>
            </w:pPr>
          </w:p>
        </w:tc>
        <w:tc>
          <w:tcPr>
            <w:tcW w:w="851" w:type="dxa"/>
            <w:vAlign w:val="center"/>
          </w:tcPr>
          <w:p w14:paraId="034A9C8C">
            <w:pPr>
              <w:jc w:val="center"/>
              <w:rPr>
                <w:rFonts w:hint="eastAsia" w:ascii="宋体" w:hAnsi="宋体"/>
                <w:sz w:val="24"/>
              </w:rPr>
            </w:pPr>
          </w:p>
        </w:tc>
        <w:tc>
          <w:tcPr>
            <w:tcW w:w="992" w:type="dxa"/>
            <w:vAlign w:val="center"/>
          </w:tcPr>
          <w:p w14:paraId="3EACC8D8">
            <w:pPr>
              <w:jc w:val="center"/>
              <w:rPr>
                <w:rFonts w:hint="eastAsia" w:ascii="宋体" w:hAnsi="宋体"/>
                <w:sz w:val="24"/>
              </w:rPr>
            </w:pPr>
          </w:p>
        </w:tc>
        <w:tc>
          <w:tcPr>
            <w:tcW w:w="1276" w:type="dxa"/>
            <w:vAlign w:val="center"/>
          </w:tcPr>
          <w:p w14:paraId="75C29269">
            <w:pPr>
              <w:jc w:val="center"/>
              <w:rPr>
                <w:rFonts w:hint="eastAsia" w:ascii="宋体" w:hAnsi="宋体"/>
                <w:sz w:val="24"/>
              </w:rPr>
            </w:pPr>
          </w:p>
        </w:tc>
      </w:tr>
      <w:tr w14:paraId="1044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709" w:type="dxa"/>
            <w:vAlign w:val="center"/>
          </w:tcPr>
          <w:p w14:paraId="4992D4DB">
            <w:pPr>
              <w:jc w:val="center"/>
              <w:rPr>
                <w:rFonts w:hint="eastAsia" w:ascii="宋体" w:hAnsi="宋体"/>
                <w:sz w:val="24"/>
              </w:rPr>
            </w:pPr>
            <w:r>
              <w:rPr>
                <w:rFonts w:hint="eastAsia" w:ascii="宋体" w:hAnsi="宋体"/>
                <w:sz w:val="24"/>
              </w:rPr>
              <w:t>2</w:t>
            </w:r>
          </w:p>
        </w:tc>
        <w:tc>
          <w:tcPr>
            <w:tcW w:w="3969" w:type="dxa"/>
            <w:vAlign w:val="center"/>
          </w:tcPr>
          <w:p w14:paraId="39B6156A">
            <w:pPr>
              <w:jc w:val="center"/>
              <w:rPr>
                <w:rFonts w:hint="eastAsia" w:ascii="宋体" w:hAnsi="宋体"/>
                <w:sz w:val="24"/>
              </w:rPr>
            </w:pPr>
          </w:p>
        </w:tc>
        <w:tc>
          <w:tcPr>
            <w:tcW w:w="851" w:type="dxa"/>
            <w:vAlign w:val="center"/>
          </w:tcPr>
          <w:p w14:paraId="78230769">
            <w:pPr>
              <w:jc w:val="center"/>
              <w:rPr>
                <w:rFonts w:hint="eastAsia" w:ascii="宋体" w:hAnsi="宋体"/>
                <w:sz w:val="24"/>
              </w:rPr>
            </w:pPr>
          </w:p>
        </w:tc>
        <w:tc>
          <w:tcPr>
            <w:tcW w:w="992" w:type="dxa"/>
            <w:vAlign w:val="center"/>
          </w:tcPr>
          <w:p w14:paraId="526B36D2">
            <w:pPr>
              <w:jc w:val="center"/>
              <w:rPr>
                <w:rFonts w:hint="eastAsia" w:ascii="宋体" w:hAnsi="宋体"/>
                <w:sz w:val="24"/>
              </w:rPr>
            </w:pPr>
          </w:p>
        </w:tc>
        <w:tc>
          <w:tcPr>
            <w:tcW w:w="1276" w:type="dxa"/>
            <w:vAlign w:val="center"/>
          </w:tcPr>
          <w:p w14:paraId="32B5D1DE">
            <w:pPr>
              <w:jc w:val="center"/>
              <w:rPr>
                <w:rFonts w:hint="eastAsia" w:ascii="宋体" w:hAnsi="宋体"/>
                <w:sz w:val="24"/>
              </w:rPr>
            </w:pPr>
          </w:p>
        </w:tc>
      </w:tr>
      <w:tr w14:paraId="2DBC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09" w:type="dxa"/>
            <w:vAlign w:val="center"/>
          </w:tcPr>
          <w:p w14:paraId="7115CACF">
            <w:pPr>
              <w:jc w:val="center"/>
              <w:rPr>
                <w:rFonts w:hint="eastAsia" w:ascii="宋体" w:hAnsi="宋体"/>
                <w:sz w:val="24"/>
              </w:rPr>
            </w:pPr>
            <w:r>
              <w:rPr>
                <w:rFonts w:hint="eastAsia" w:ascii="宋体" w:hAnsi="宋体"/>
                <w:sz w:val="24"/>
              </w:rPr>
              <w:t>...</w:t>
            </w:r>
          </w:p>
        </w:tc>
        <w:tc>
          <w:tcPr>
            <w:tcW w:w="3969" w:type="dxa"/>
            <w:vAlign w:val="center"/>
          </w:tcPr>
          <w:p w14:paraId="32A81500">
            <w:pPr>
              <w:jc w:val="center"/>
              <w:rPr>
                <w:rFonts w:hint="eastAsia" w:ascii="宋体" w:hAnsi="宋体"/>
                <w:sz w:val="24"/>
              </w:rPr>
            </w:pPr>
          </w:p>
        </w:tc>
        <w:tc>
          <w:tcPr>
            <w:tcW w:w="851" w:type="dxa"/>
            <w:vAlign w:val="center"/>
          </w:tcPr>
          <w:p w14:paraId="016BC89B">
            <w:pPr>
              <w:jc w:val="center"/>
              <w:rPr>
                <w:rFonts w:hint="eastAsia" w:ascii="宋体" w:hAnsi="宋体"/>
                <w:sz w:val="24"/>
              </w:rPr>
            </w:pPr>
          </w:p>
        </w:tc>
        <w:tc>
          <w:tcPr>
            <w:tcW w:w="992" w:type="dxa"/>
            <w:vAlign w:val="center"/>
          </w:tcPr>
          <w:p w14:paraId="5F3B49BD">
            <w:pPr>
              <w:jc w:val="center"/>
              <w:rPr>
                <w:rFonts w:hint="eastAsia" w:ascii="宋体" w:hAnsi="宋体"/>
                <w:sz w:val="24"/>
              </w:rPr>
            </w:pPr>
          </w:p>
        </w:tc>
        <w:tc>
          <w:tcPr>
            <w:tcW w:w="1276" w:type="dxa"/>
            <w:vAlign w:val="center"/>
          </w:tcPr>
          <w:p w14:paraId="50C2708A">
            <w:pPr>
              <w:jc w:val="center"/>
              <w:rPr>
                <w:rFonts w:hint="eastAsia" w:ascii="宋体" w:hAnsi="宋体"/>
                <w:sz w:val="24"/>
              </w:rPr>
            </w:pPr>
          </w:p>
        </w:tc>
      </w:tr>
      <w:tr w14:paraId="4DC3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709" w:type="dxa"/>
            <w:vAlign w:val="center"/>
          </w:tcPr>
          <w:p w14:paraId="558B17E4">
            <w:pPr>
              <w:jc w:val="center"/>
              <w:rPr>
                <w:rFonts w:hint="eastAsia" w:ascii="宋体" w:hAnsi="宋体"/>
                <w:sz w:val="24"/>
              </w:rPr>
            </w:pPr>
            <w:r>
              <w:rPr>
                <w:rFonts w:hint="eastAsia" w:ascii="宋体" w:hAnsi="宋体"/>
                <w:sz w:val="24"/>
              </w:rPr>
              <w:t>合计</w:t>
            </w:r>
          </w:p>
        </w:tc>
        <w:tc>
          <w:tcPr>
            <w:tcW w:w="7088" w:type="dxa"/>
            <w:gridSpan w:val="4"/>
            <w:vAlign w:val="center"/>
          </w:tcPr>
          <w:p w14:paraId="7B118F2C">
            <w:pPr>
              <w:jc w:val="left"/>
              <w:rPr>
                <w:rFonts w:hint="eastAsia" w:ascii="宋体" w:hAnsi="宋体"/>
                <w:b/>
                <w:bCs/>
                <w:sz w:val="24"/>
              </w:rPr>
            </w:pPr>
            <w:r>
              <w:rPr>
                <w:rFonts w:hint="eastAsia" w:ascii="宋体" w:hAnsi="宋体"/>
                <w:b/>
                <w:bCs/>
                <w:sz w:val="24"/>
                <w:u w:val="single"/>
              </w:rPr>
              <w:t>人民币：              元整（</w:t>
            </w:r>
            <w:r>
              <w:rPr>
                <w:rFonts w:ascii="宋体" w:hAnsi="宋体" w:cs="Calibri"/>
                <w:b/>
                <w:bCs/>
                <w:sz w:val="24"/>
                <w:u w:val="single"/>
              </w:rPr>
              <w:t>¥</w:t>
            </w:r>
            <w:r>
              <w:rPr>
                <w:rFonts w:hint="eastAsia" w:ascii="宋体" w:hAnsi="宋体" w:cs="Calibri"/>
                <w:b/>
                <w:bCs/>
                <w:sz w:val="24"/>
                <w:u w:val="single"/>
              </w:rPr>
              <w:t xml:space="preserve">          </w:t>
            </w:r>
            <w:r>
              <w:rPr>
                <w:rFonts w:hint="eastAsia" w:ascii="宋体" w:hAnsi="宋体"/>
                <w:b/>
                <w:bCs/>
                <w:sz w:val="24"/>
                <w:u w:val="single"/>
              </w:rPr>
              <w:t>）</w:t>
            </w:r>
          </w:p>
        </w:tc>
      </w:tr>
    </w:tbl>
    <w:p w14:paraId="47BCDAEC">
      <w:pPr>
        <w:snapToGrid w:val="0"/>
        <w:spacing w:before="120" w:after="120" w:line="540" w:lineRule="exact"/>
        <w:rPr>
          <w:rFonts w:hint="eastAsia" w:ascii="宋体" w:hAnsi="宋体" w:cs="Courier New"/>
          <w:color w:val="000000"/>
          <w:sz w:val="28"/>
          <w:szCs w:val="28"/>
        </w:rPr>
      </w:pPr>
    </w:p>
    <w:p w14:paraId="44E1B85A">
      <w:pPr>
        <w:snapToGrid w:val="0"/>
        <w:spacing w:before="120" w:after="120" w:line="540" w:lineRule="exact"/>
        <w:rPr>
          <w:rFonts w:hint="eastAsia" w:ascii="宋体" w:hAnsi="宋体" w:cs="Courier New"/>
          <w:color w:val="000000"/>
          <w:sz w:val="28"/>
          <w:szCs w:val="28"/>
        </w:rPr>
      </w:pPr>
    </w:p>
    <w:p w14:paraId="14C54866">
      <w:pPr>
        <w:snapToGrid w:val="0"/>
        <w:spacing w:before="120" w:after="120" w:line="540" w:lineRule="exact"/>
        <w:rPr>
          <w:rFonts w:hint="eastAsia" w:ascii="宋体" w:hAnsi="宋体" w:cs="Courier New"/>
          <w:color w:val="000000"/>
          <w:sz w:val="28"/>
          <w:szCs w:val="28"/>
        </w:rPr>
      </w:pPr>
    </w:p>
    <w:p w14:paraId="494EE3FF">
      <w:pPr>
        <w:snapToGrid w:val="0"/>
        <w:spacing w:before="120" w:after="120" w:line="540" w:lineRule="exact"/>
        <w:rPr>
          <w:rFonts w:hint="eastAsia" w:ascii="宋体" w:hAnsi="宋体" w:cs="Courier New"/>
          <w:color w:val="000000"/>
          <w:sz w:val="28"/>
          <w:szCs w:val="28"/>
        </w:rPr>
      </w:pPr>
    </w:p>
    <w:p w14:paraId="71413365">
      <w:pPr>
        <w:snapToGrid w:val="0"/>
        <w:spacing w:before="120" w:after="120" w:line="540" w:lineRule="exact"/>
        <w:rPr>
          <w:rFonts w:hint="eastAsia" w:ascii="宋体" w:hAnsi="宋体" w:cs="Courier New"/>
          <w:color w:val="000000"/>
          <w:sz w:val="28"/>
          <w:szCs w:val="28"/>
        </w:rPr>
      </w:pPr>
    </w:p>
    <w:p w14:paraId="3C972F17">
      <w:pPr>
        <w:snapToGrid w:val="0"/>
        <w:spacing w:before="120" w:after="120" w:line="540" w:lineRule="exact"/>
        <w:rPr>
          <w:rFonts w:hint="eastAsia" w:ascii="宋体" w:hAnsi="宋体" w:cs="Courier New"/>
          <w:color w:val="000000"/>
          <w:sz w:val="28"/>
          <w:szCs w:val="28"/>
        </w:rPr>
      </w:pPr>
    </w:p>
    <w:p w14:paraId="75528619">
      <w:pPr>
        <w:snapToGrid w:val="0"/>
        <w:spacing w:before="120" w:after="120" w:line="540" w:lineRule="exact"/>
        <w:rPr>
          <w:rFonts w:hint="eastAsia" w:ascii="宋体" w:hAnsi="宋体" w:cs="Courier New"/>
          <w:color w:val="000000"/>
          <w:sz w:val="28"/>
          <w:szCs w:val="28"/>
        </w:rPr>
      </w:pPr>
    </w:p>
    <w:p w14:paraId="60C74F8D">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1.2 履行时间（期限）：</w:t>
      </w:r>
    </w:p>
    <w:p w14:paraId="07B5B78F">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1.3 履行地点：</w:t>
      </w:r>
    </w:p>
    <w:p w14:paraId="138B64E3">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二、合同金额</w:t>
      </w:r>
    </w:p>
    <w:p w14:paraId="3DE5EE03">
      <w:pPr>
        <w:snapToGrid w:val="0"/>
        <w:spacing w:before="120" w:after="120" w:line="540" w:lineRule="exact"/>
        <w:ind w:left="479" w:hanging="478" w:hangingChars="171"/>
        <w:rPr>
          <w:rFonts w:hint="eastAsia" w:ascii="宋体" w:hAnsi="宋体" w:cs="Courier New"/>
          <w:color w:val="000000"/>
          <w:sz w:val="28"/>
          <w:szCs w:val="28"/>
        </w:rPr>
      </w:pPr>
      <w:r>
        <w:rPr>
          <w:rFonts w:ascii="宋体" w:hAnsi="宋体" w:cs="Courier New"/>
          <w:color w:val="000000"/>
          <w:sz w:val="28"/>
          <w:szCs w:val="28"/>
        </w:rPr>
        <w:t>2.1 本合同金额为（大写）：_______</w:t>
      </w:r>
      <w:r>
        <w:rPr>
          <w:rFonts w:hint="eastAsia" w:ascii="宋体" w:hAnsi="宋体" w:cs="Courier New"/>
          <w:color w:val="000000"/>
          <w:sz w:val="28"/>
          <w:szCs w:val="28"/>
        </w:rPr>
        <w:t>圆</w:t>
      </w:r>
      <w:r>
        <w:rPr>
          <w:rFonts w:ascii="宋体" w:hAnsi="宋体" w:cs="Courier New"/>
          <w:color w:val="000000"/>
          <w:sz w:val="28"/>
          <w:szCs w:val="28"/>
        </w:rPr>
        <w:t>（___元）人民币</w:t>
      </w:r>
      <w:r>
        <w:rPr>
          <w:rFonts w:hint="eastAsia" w:ascii="宋体" w:hAnsi="宋体" w:cs="Courier New"/>
          <w:color w:val="000000"/>
          <w:sz w:val="28"/>
          <w:szCs w:val="28"/>
        </w:rPr>
        <w:t>或其他币种</w:t>
      </w:r>
      <w:r>
        <w:rPr>
          <w:rFonts w:ascii="宋体" w:hAnsi="宋体" w:cs="Courier New"/>
          <w:color w:val="000000"/>
          <w:sz w:val="28"/>
          <w:szCs w:val="28"/>
        </w:rPr>
        <w:t>。</w:t>
      </w:r>
    </w:p>
    <w:p w14:paraId="164CC241">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三、技术资料</w:t>
      </w:r>
    </w:p>
    <w:p w14:paraId="4B3E2D78">
      <w:pPr>
        <w:snapToGrid w:val="0"/>
        <w:spacing w:before="120" w:after="120" w:line="540" w:lineRule="exact"/>
        <w:ind w:left="479" w:hanging="478" w:hangingChars="171"/>
        <w:rPr>
          <w:rFonts w:hint="eastAsia" w:ascii="宋体" w:hAnsi="宋体" w:cs="Courier New"/>
          <w:color w:val="000000"/>
          <w:sz w:val="28"/>
          <w:szCs w:val="28"/>
        </w:rPr>
      </w:pPr>
      <w:r>
        <w:rPr>
          <w:rFonts w:ascii="宋体" w:hAnsi="宋体" w:cs="Courier New"/>
          <w:color w:val="000000"/>
          <w:sz w:val="28"/>
          <w:szCs w:val="28"/>
        </w:rPr>
        <w:t>3.1乙方应按招标文件规定的时间向甲方提供使用货物</w:t>
      </w:r>
      <w:r>
        <w:rPr>
          <w:rFonts w:hint="eastAsia" w:ascii="宋体" w:hAnsi="宋体" w:cs="Courier New"/>
          <w:color w:val="000000"/>
          <w:sz w:val="28"/>
          <w:szCs w:val="28"/>
        </w:rPr>
        <w:t>(包含与货物相关的服务)</w:t>
      </w:r>
      <w:r>
        <w:rPr>
          <w:rFonts w:ascii="宋体" w:hAnsi="宋体" w:cs="Courier New"/>
          <w:color w:val="000000"/>
          <w:sz w:val="28"/>
          <w:szCs w:val="28"/>
        </w:rPr>
        <w:t>的有关技术资料。</w:t>
      </w:r>
    </w:p>
    <w:p w14:paraId="074509C7">
      <w:pPr>
        <w:snapToGrid w:val="0"/>
        <w:spacing w:before="120" w:after="120" w:line="540" w:lineRule="exact"/>
        <w:ind w:left="479" w:hanging="478" w:hangingChars="171"/>
        <w:rPr>
          <w:rFonts w:hint="eastAsia" w:ascii="宋体" w:hAnsi="宋体" w:cs="Courier New"/>
          <w:color w:val="000000"/>
          <w:sz w:val="28"/>
          <w:szCs w:val="28"/>
        </w:rPr>
      </w:pPr>
      <w:r>
        <w:rPr>
          <w:rFonts w:ascii="宋体" w:hAnsi="宋体" w:cs="Courier New"/>
          <w:color w:val="000000"/>
          <w:sz w:val="28"/>
          <w:szCs w:val="28"/>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AC5767">
      <w:pPr>
        <w:snapToGrid w:val="0"/>
        <w:spacing w:before="120" w:after="120" w:line="540" w:lineRule="exact"/>
        <w:ind w:left="481" w:hanging="481" w:hangingChars="171"/>
        <w:rPr>
          <w:rFonts w:hint="eastAsia" w:ascii="宋体" w:hAnsi="宋体" w:cs="Courier New"/>
          <w:b/>
          <w:color w:val="000000"/>
          <w:sz w:val="28"/>
          <w:szCs w:val="28"/>
        </w:rPr>
      </w:pPr>
      <w:r>
        <w:rPr>
          <w:rFonts w:ascii="宋体" w:hAnsi="宋体" w:cs="Courier New"/>
          <w:b/>
          <w:color w:val="000000"/>
          <w:sz w:val="28"/>
          <w:szCs w:val="28"/>
        </w:rPr>
        <w:t>四、知识产权</w:t>
      </w:r>
    </w:p>
    <w:p w14:paraId="1F3798F9">
      <w:pPr>
        <w:snapToGrid w:val="0"/>
        <w:spacing w:line="540" w:lineRule="exact"/>
        <w:rPr>
          <w:rFonts w:hint="eastAsia" w:ascii="宋体" w:hAnsi="宋体"/>
          <w:color w:val="000000"/>
          <w:sz w:val="28"/>
          <w:szCs w:val="28"/>
        </w:rPr>
      </w:pPr>
      <w:r>
        <w:rPr>
          <w:rFonts w:ascii="宋体" w:hAnsi="宋体"/>
          <w:color w:val="000000"/>
          <w:sz w:val="28"/>
          <w:szCs w:val="28"/>
        </w:rPr>
        <w:t>4.1乙</w:t>
      </w:r>
      <w:r>
        <w:rPr>
          <w:rFonts w:hint="eastAsia" w:ascii="宋体" w:hAnsi="宋体"/>
          <w:color w:val="000000"/>
          <w:sz w:val="28"/>
          <w:szCs w:val="28"/>
        </w:rPr>
        <w:t>方应保证甲方在使用、接受本合同货物（包含与货物相关的服务）或其任何一部分时不受第三方提出侵犯其专利权、版权、商标权和工业设计权等知识产权的起诉。一旦出现侵权，由乙方负全部责任。</w:t>
      </w:r>
    </w:p>
    <w:p w14:paraId="71F4D7B6">
      <w:pPr>
        <w:snapToGrid w:val="0"/>
        <w:spacing w:before="120" w:after="120" w:line="540" w:lineRule="exact"/>
        <w:rPr>
          <w:rFonts w:hint="eastAsia" w:ascii="宋体" w:hAnsi="宋体" w:cs="Courier New"/>
          <w:color w:val="000000"/>
          <w:sz w:val="28"/>
          <w:szCs w:val="28"/>
          <w:u w:val="single"/>
        </w:rPr>
      </w:pPr>
      <w:r>
        <w:rPr>
          <w:rFonts w:ascii="宋体" w:hAnsi="宋体" w:cs="Courier New"/>
          <w:b/>
          <w:color w:val="000000"/>
          <w:sz w:val="28"/>
          <w:szCs w:val="28"/>
        </w:rPr>
        <w:t>五、产权担保</w:t>
      </w:r>
    </w:p>
    <w:p w14:paraId="5A91AF55">
      <w:pPr>
        <w:snapToGrid w:val="0"/>
        <w:spacing w:before="120" w:after="120" w:line="540" w:lineRule="exact"/>
        <w:ind w:left="476" w:hanging="476" w:hangingChars="170"/>
        <w:rPr>
          <w:rFonts w:hint="eastAsia" w:ascii="宋体" w:hAnsi="宋体" w:cs="Courier New"/>
          <w:color w:val="000000"/>
          <w:sz w:val="28"/>
          <w:szCs w:val="28"/>
          <w:u w:val="single"/>
        </w:rPr>
      </w:pPr>
      <w:r>
        <w:rPr>
          <w:rFonts w:ascii="宋体" w:hAnsi="宋体" w:cs="Courier New"/>
          <w:color w:val="000000"/>
          <w:sz w:val="28"/>
          <w:szCs w:val="28"/>
        </w:rPr>
        <w:t>5.1 乙方保证所交付的货物</w:t>
      </w:r>
      <w:r>
        <w:rPr>
          <w:rFonts w:hint="eastAsia" w:ascii="宋体" w:hAnsi="宋体" w:cs="Courier New"/>
          <w:color w:val="000000"/>
          <w:sz w:val="28"/>
          <w:szCs w:val="28"/>
        </w:rPr>
        <w:t>（包含与货物相关的服务）</w:t>
      </w:r>
      <w:r>
        <w:rPr>
          <w:rFonts w:ascii="宋体" w:hAnsi="宋体" w:cs="Courier New"/>
          <w:color w:val="000000"/>
          <w:sz w:val="28"/>
          <w:szCs w:val="28"/>
        </w:rPr>
        <w:t>的所有权完全属于乙方且无任何抵押、查封等产权瑕疵。</w:t>
      </w:r>
    </w:p>
    <w:p w14:paraId="27DCEFEF">
      <w:pPr>
        <w:snapToGrid w:val="0"/>
        <w:spacing w:before="120" w:after="120" w:line="540" w:lineRule="exact"/>
        <w:ind w:left="478" w:hanging="478" w:hangingChars="170"/>
        <w:rPr>
          <w:rFonts w:hint="eastAsia" w:ascii="宋体" w:hAnsi="宋体" w:cs="Courier New"/>
          <w:b/>
          <w:color w:val="000000"/>
          <w:sz w:val="28"/>
          <w:szCs w:val="28"/>
        </w:rPr>
      </w:pPr>
      <w:r>
        <w:rPr>
          <w:rFonts w:ascii="宋体" w:hAnsi="宋体" w:cs="Courier New"/>
          <w:b/>
          <w:color w:val="000000"/>
          <w:sz w:val="28"/>
          <w:szCs w:val="28"/>
        </w:rPr>
        <w:t>六、履约保证金</w:t>
      </w:r>
    </w:p>
    <w:p w14:paraId="3738DC64">
      <w:pPr>
        <w:snapToGrid w:val="0"/>
        <w:spacing w:before="120" w:after="120" w:line="540" w:lineRule="exact"/>
        <w:ind w:left="476" w:hanging="476" w:hangingChars="170"/>
        <w:rPr>
          <w:rFonts w:hint="eastAsia" w:ascii="宋体" w:hAnsi="宋体" w:cs="Courier New"/>
          <w:color w:val="000000"/>
          <w:sz w:val="28"/>
          <w:szCs w:val="28"/>
        </w:rPr>
      </w:pPr>
      <w:r>
        <w:rPr>
          <w:rFonts w:ascii="宋体" w:hAnsi="宋体" w:cs="Courier New"/>
          <w:color w:val="000000"/>
          <w:sz w:val="28"/>
          <w:szCs w:val="28"/>
        </w:rPr>
        <w:t>6.1 乙方交纳人民币_________元作为本合同的履约保证金。</w:t>
      </w:r>
      <w:r>
        <w:rPr>
          <w:rFonts w:hint="eastAsia" w:ascii="宋体" w:hAnsi="宋体" w:cs="Courier New"/>
          <w:color w:val="000000"/>
          <w:sz w:val="28"/>
          <w:szCs w:val="28"/>
        </w:rPr>
        <w:t>（不得超过合同金额的10%）</w:t>
      </w:r>
    </w:p>
    <w:p w14:paraId="49A87B83">
      <w:pPr>
        <w:snapToGrid w:val="0"/>
        <w:spacing w:before="120" w:after="120" w:line="540" w:lineRule="exact"/>
        <w:ind w:left="476" w:hanging="476" w:hangingChars="170"/>
        <w:rPr>
          <w:rFonts w:hint="eastAsia" w:ascii="宋体" w:hAnsi="宋体" w:cs="Courier New"/>
          <w:color w:val="000000"/>
          <w:sz w:val="28"/>
          <w:szCs w:val="28"/>
        </w:rPr>
      </w:pPr>
      <w:r>
        <w:rPr>
          <w:rFonts w:hint="eastAsia" w:ascii="宋体" w:hAnsi="宋体" w:cs="Courier New"/>
          <w:color w:val="000000"/>
          <w:sz w:val="28"/>
          <w:szCs w:val="28"/>
        </w:rPr>
        <w:t>6.2合同履行结束后，甲方应及时退还交纳的履约保证金。</w:t>
      </w:r>
    </w:p>
    <w:p w14:paraId="21935143">
      <w:pPr>
        <w:snapToGrid w:val="0"/>
        <w:spacing w:before="120" w:after="120" w:line="540" w:lineRule="exact"/>
        <w:ind w:left="476" w:hanging="476" w:hangingChars="170"/>
        <w:rPr>
          <w:rFonts w:hint="eastAsia" w:ascii="宋体" w:hAnsi="宋体" w:cs="Courier New"/>
          <w:color w:val="000000"/>
          <w:sz w:val="28"/>
          <w:szCs w:val="28"/>
        </w:rPr>
      </w:pPr>
      <w:r>
        <w:rPr>
          <w:rFonts w:hint="eastAsia" w:ascii="宋体" w:hAnsi="宋体" w:cs="Courier New"/>
          <w:color w:val="000000"/>
          <w:sz w:val="28"/>
          <w:szCs w:val="28"/>
        </w:rPr>
        <w:t>6.2.1履约保证金退还时间：项目验收合格后15个工作日内。</w:t>
      </w:r>
    </w:p>
    <w:p w14:paraId="38E4221A">
      <w:pPr>
        <w:snapToGrid w:val="0"/>
        <w:spacing w:before="120" w:after="120" w:line="540" w:lineRule="exact"/>
        <w:ind w:left="476" w:hanging="476" w:hangingChars="170"/>
        <w:rPr>
          <w:rFonts w:hint="eastAsia" w:ascii="宋体" w:hAnsi="宋体" w:cs="Courier New"/>
          <w:color w:val="000000"/>
          <w:sz w:val="28"/>
          <w:szCs w:val="28"/>
        </w:rPr>
      </w:pPr>
      <w:r>
        <w:rPr>
          <w:rFonts w:hint="eastAsia" w:ascii="宋体" w:hAnsi="宋体" w:cs="Courier New"/>
          <w:color w:val="000000"/>
          <w:sz w:val="28"/>
          <w:szCs w:val="28"/>
        </w:rPr>
        <w:t>6.2.2履约保证金不予退还的情形：乙方拒不履行合同。</w:t>
      </w:r>
    </w:p>
    <w:p w14:paraId="2405DB69">
      <w:pPr>
        <w:adjustRightInd w:val="0"/>
        <w:snapToGrid w:val="0"/>
        <w:spacing w:line="540" w:lineRule="exact"/>
        <w:rPr>
          <w:rFonts w:hint="eastAsia" w:ascii="宋体" w:hAnsi="宋体"/>
          <w:sz w:val="28"/>
          <w:szCs w:val="28"/>
        </w:rPr>
      </w:pPr>
      <w:r>
        <w:rPr>
          <w:rFonts w:hint="eastAsia" w:ascii="宋体" w:hAnsi="宋体"/>
          <w:sz w:val="28"/>
          <w:szCs w:val="28"/>
        </w:rPr>
        <w:t>6.3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w:t>
      </w:r>
    </w:p>
    <w:p w14:paraId="21EB17E1">
      <w:pPr>
        <w:snapToGrid w:val="0"/>
        <w:spacing w:before="120" w:after="120" w:line="540" w:lineRule="exact"/>
        <w:rPr>
          <w:rFonts w:hint="eastAsia" w:ascii="宋体" w:hAnsi="宋体" w:cs="Courier New"/>
          <w:b/>
          <w:color w:val="000000"/>
          <w:sz w:val="28"/>
          <w:szCs w:val="28"/>
        </w:rPr>
      </w:pPr>
      <w:r>
        <w:rPr>
          <w:rFonts w:hint="eastAsia" w:ascii="宋体" w:hAnsi="宋体" w:cs="Courier New"/>
          <w:b/>
          <w:color w:val="000000"/>
          <w:sz w:val="28"/>
          <w:szCs w:val="28"/>
        </w:rPr>
        <w:t>七</w:t>
      </w:r>
      <w:r>
        <w:rPr>
          <w:rFonts w:ascii="宋体" w:hAnsi="宋体" w:cs="Courier New"/>
          <w:b/>
          <w:color w:val="000000"/>
          <w:sz w:val="28"/>
          <w:szCs w:val="28"/>
        </w:rPr>
        <w:t>、</w:t>
      </w:r>
      <w:r>
        <w:rPr>
          <w:rFonts w:hint="eastAsia" w:ascii="宋体" w:hAnsi="宋体" w:cs="Courier New"/>
          <w:b/>
          <w:color w:val="000000"/>
          <w:sz w:val="28"/>
          <w:szCs w:val="28"/>
        </w:rPr>
        <w:t>合同款项</w:t>
      </w:r>
      <w:r>
        <w:rPr>
          <w:rFonts w:ascii="宋体" w:hAnsi="宋体" w:cs="Courier New"/>
          <w:b/>
          <w:color w:val="000000"/>
          <w:sz w:val="28"/>
          <w:szCs w:val="28"/>
        </w:rPr>
        <w:t>支付</w:t>
      </w:r>
    </w:p>
    <w:p w14:paraId="1DFAFCD3">
      <w:pPr>
        <w:snapToGrid w:val="0"/>
        <w:spacing w:before="120" w:after="120" w:line="540" w:lineRule="exact"/>
        <w:rPr>
          <w:rFonts w:hint="eastAsia" w:ascii="宋体" w:hAnsi="宋体" w:cs="Courier New"/>
          <w:bCs/>
          <w:color w:val="000000"/>
          <w:sz w:val="28"/>
          <w:szCs w:val="28"/>
        </w:rPr>
      </w:pPr>
      <w:r>
        <w:rPr>
          <w:rFonts w:hint="eastAsia" w:ascii="宋体" w:hAnsi="宋体" w:cs="Courier New"/>
          <w:bCs/>
          <w:color w:val="000000"/>
          <w:sz w:val="28"/>
          <w:szCs w:val="28"/>
        </w:rPr>
        <w:t>7</w:t>
      </w:r>
      <w:r>
        <w:rPr>
          <w:rFonts w:ascii="宋体" w:hAnsi="宋体" w:cs="Courier New"/>
          <w:bCs/>
          <w:color w:val="000000"/>
          <w:sz w:val="28"/>
          <w:szCs w:val="28"/>
        </w:rPr>
        <w:t>.1</w:t>
      </w:r>
      <w:r>
        <w:rPr>
          <w:rFonts w:hint="eastAsia" w:ascii="宋体" w:hAnsi="宋体" w:cs="Courier New"/>
          <w:bCs/>
          <w:color w:val="000000"/>
          <w:sz w:val="28"/>
          <w:szCs w:val="28"/>
        </w:rPr>
        <w:t>合同款项的支付方式及进度安排</w:t>
      </w:r>
    </w:p>
    <w:p w14:paraId="25D8C093">
      <w:pPr>
        <w:pStyle w:val="10"/>
        <w:shd w:val="clear" w:color="auto" w:fill="FFFFFF"/>
        <w:spacing w:before="0" w:beforeAutospacing="0" w:after="0" w:afterAutospacing="0" w:line="420" w:lineRule="exact"/>
        <w:ind w:firstLine="560" w:firstLineChars="200"/>
        <w:rPr>
          <w:rFonts w:hint="eastAsia" w:cs="Courier New"/>
          <w:bCs/>
          <w:color w:val="000000"/>
          <w:sz w:val="28"/>
          <w:szCs w:val="28"/>
        </w:rPr>
      </w:pPr>
      <w:r>
        <w:rPr>
          <w:rFonts w:hint="eastAsia" w:cs="Courier New"/>
          <w:bCs/>
          <w:color w:val="000000"/>
          <w:sz w:val="28"/>
          <w:szCs w:val="28"/>
        </w:rPr>
        <w:t>安装调试结束，验收合格后一个月内，付合同金额的100%。</w:t>
      </w:r>
    </w:p>
    <w:p w14:paraId="39660727">
      <w:pPr>
        <w:snapToGrid w:val="0"/>
        <w:spacing w:before="156" w:beforeLines="50" w:after="156" w:afterLines="50" w:line="540" w:lineRule="exact"/>
        <w:rPr>
          <w:rFonts w:hint="eastAsia" w:ascii="宋体" w:hAnsi="宋体"/>
          <w:b/>
          <w:color w:val="000000"/>
          <w:sz w:val="28"/>
          <w:szCs w:val="28"/>
        </w:rPr>
      </w:pPr>
      <w:r>
        <w:rPr>
          <w:rFonts w:hint="eastAsia" w:ascii="宋体" w:hAnsi="宋体"/>
          <w:b/>
          <w:color w:val="000000"/>
          <w:sz w:val="28"/>
          <w:szCs w:val="28"/>
        </w:rPr>
        <w:t>八、税费</w:t>
      </w:r>
    </w:p>
    <w:p w14:paraId="30A27930">
      <w:pPr>
        <w:snapToGrid w:val="0"/>
        <w:spacing w:before="156" w:beforeLines="50" w:after="156" w:afterLines="50" w:line="540" w:lineRule="exact"/>
        <w:rPr>
          <w:rFonts w:hint="eastAsia" w:ascii="宋体" w:hAnsi="宋体"/>
          <w:color w:val="000000"/>
          <w:sz w:val="28"/>
          <w:szCs w:val="28"/>
        </w:rPr>
      </w:pPr>
      <w:r>
        <w:rPr>
          <w:rFonts w:hint="eastAsia" w:ascii="宋体" w:hAnsi="宋体"/>
          <w:color w:val="000000"/>
          <w:sz w:val="28"/>
          <w:szCs w:val="28"/>
        </w:rPr>
        <w:t>8</w:t>
      </w:r>
      <w:r>
        <w:rPr>
          <w:rFonts w:ascii="宋体" w:hAnsi="宋体"/>
          <w:color w:val="000000"/>
          <w:sz w:val="28"/>
          <w:szCs w:val="28"/>
        </w:rPr>
        <w:t>.1</w:t>
      </w:r>
      <w:r>
        <w:rPr>
          <w:rFonts w:hint="eastAsia" w:ascii="宋体" w:hAnsi="宋体"/>
          <w:color w:val="000000"/>
          <w:sz w:val="28"/>
          <w:szCs w:val="28"/>
        </w:rPr>
        <w:t>本合同执行中相关的一切税费均由乙方负担。</w:t>
      </w:r>
    </w:p>
    <w:p w14:paraId="760113CE">
      <w:pPr>
        <w:snapToGrid w:val="0"/>
        <w:spacing w:before="120" w:after="120" w:line="540" w:lineRule="exact"/>
        <w:ind w:left="481" w:hanging="481" w:hangingChars="171"/>
        <w:rPr>
          <w:rFonts w:hint="eastAsia" w:ascii="宋体" w:hAnsi="宋体" w:cs="Courier New"/>
          <w:color w:val="000000"/>
          <w:sz w:val="28"/>
          <w:szCs w:val="28"/>
        </w:rPr>
      </w:pPr>
      <w:r>
        <w:rPr>
          <w:rFonts w:hint="eastAsia" w:ascii="宋体" w:hAnsi="宋体" w:cs="Courier New"/>
          <w:b/>
          <w:color w:val="000000"/>
          <w:sz w:val="28"/>
          <w:szCs w:val="28"/>
        </w:rPr>
        <w:t>九</w:t>
      </w:r>
      <w:r>
        <w:rPr>
          <w:rFonts w:ascii="宋体" w:hAnsi="宋体" w:cs="Courier New"/>
          <w:b/>
          <w:color w:val="000000"/>
          <w:sz w:val="28"/>
          <w:szCs w:val="28"/>
        </w:rPr>
        <w:t>、质量</w:t>
      </w:r>
      <w:r>
        <w:rPr>
          <w:rFonts w:hint="eastAsia" w:ascii="宋体" w:hAnsi="宋体" w:cs="Courier New"/>
          <w:b/>
          <w:color w:val="000000"/>
          <w:sz w:val="28"/>
          <w:szCs w:val="28"/>
        </w:rPr>
        <w:t>保修范围和保修期</w:t>
      </w:r>
      <w:r>
        <w:rPr>
          <w:rFonts w:ascii="宋体" w:hAnsi="宋体" w:cs="Courier New"/>
          <w:b/>
          <w:color w:val="000000"/>
          <w:sz w:val="28"/>
          <w:szCs w:val="28"/>
        </w:rPr>
        <w:t>及售后服务</w:t>
      </w:r>
    </w:p>
    <w:p w14:paraId="60EBCA7F">
      <w:pPr>
        <w:snapToGrid w:val="0"/>
        <w:spacing w:before="120" w:after="120" w:line="540" w:lineRule="exact"/>
        <w:ind w:left="479" w:hanging="478" w:hangingChars="171"/>
        <w:rPr>
          <w:rFonts w:hint="eastAsia"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.1 乙方应按招标文件规定的货物性能、技术要求、质量标准向甲方提供未经使用的全新产品。</w:t>
      </w:r>
    </w:p>
    <w:p w14:paraId="63C573FE">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w:t>
      </w:r>
      <w:r>
        <w:rPr>
          <w:rFonts w:hint="eastAsia" w:ascii="宋体" w:hAnsi="宋体" w:cs="Courier New"/>
          <w:color w:val="000000"/>
          <w:sz w:val="28"/>
          <w:szCs w:val="28"/>
        </w:rPr>
        <w:t>2</w:t>
      </w:r>
      <w:r>
        <w:rPr>
          <w:rFonts w:ascii="宋体" w:hAnsi="宋体" w:cs="Courier New"/>
          <w:color w:val="000000"/>
          <w:sz w:val="28"/>
          <w:szCs w:val="28"/>
        </w:rPr>
        <w:t xml:space="preserve"> 在质保期内，乙方应对货物出现的质量及安全问题负责处理解决并承担一切费用。</w:t>
      </w:r>
    </w:p>
    <w:p w14:paraId="5C6D62FD">
      <w:pPr>
        <w:snapToGrid w:val="0"/>
        <w:spacing w:before="120" w:after="120" w:line="540" w:lineRule="exact"/>
        <w:ind w:left="560" w:hanging="560" w:hangingChars="200"/>
        <w:rPr>
          <w:rFonts w:hint="eastAsia"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上述的货物免费保修期为________年（自交货验收合格之日起计），因人为因素出现的故障不在免费保修范围内。超过保修期的机器设备，终生维修，维修时只收部件成本费。</w:t>
      </w:r>
    </w:p>
    <w:p w14:paraId="4C24B7B9">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项目</w:t>
      </w:r>
      <w:r>
        <w:rPr>
          <w:rFonts w:ascii="宋体" w:hAnsi="宋体" w:cs="Courier New"/>
          <w:b/>
          <w:color w:val="000000"/>
          <w:sz w:val="28"/>
          <w:szCs w:val="28"/>
        </w:rPr>
        <w:t>验收</w:t>
      </w:r>
    </w:p>
    <w:p w14:paraId="4DDC874B">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10.1 甲方依法组织履约验收工作。</w:t>
      </w:r>
    </w:p>
    <w:p w14:paraId="59A0B12B">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10.2 甲方在组织履约验收前，将根据项目特点制定验收方案，明确履约验收的方式、程序等内容，乙方应根据验收方案内容做好相应配合工作。</w:t>
      </w:r>
    </w:p>
    <w:p w14:paraId="15B22D7C">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10.3 甲方成立验收小组，按照采购合同的约定对乙方的履约情况进行验收。验收时,甲方按照采购合同的约定对每一项技术、商务要求的履约情况进行确认。验收结束后,验收小组出具验收报告。履约验收的各项资料存档备查。</w:t>
      </w:r>
    </w:p>
    <w:p w14:paraId="09B072AC">
      <w:pPr>
        <w:snapToGrid w:val="0"/>
        <w:spacing w:before="120" w:after="120" w:line="540" w:lineRule="exact"/>
        <w:rPr>
          <w:rFonts w:hint="eastAsia" w:ascii="宋体" w:hAnsi="宋体" w:cs="Courier New"/>
          <w:color w:val="000000"/>
          <w:sz w:val="28"/>
          <w:szCs w:val="28"/>
        </w:rPr>
      </w:pPr>
      <w:r>
        <w:rPr>
          <w:rFonts w:hint="eastAsia" w:ascii="宋体" w:hAnsi="宋体" w:cs="Courier New"/>
          <w:color w:val="000000"/>
          <w:sz w:val="28"/>
          <w:szCs w:val="28"/>
        </w:rPr>
        <w:t>10.4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66AE6AA7">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一</w:t>
      </w:r>
      <w:r>
        <w:rPr>
          <w:rFonts w:ascii="宋体" w:hAnsi="宋体" w:cs="Courier New"/>
          <w:b/>
          <w:color w:val="000000"/>
          <w:sz w:val="28"/>
          <w:szCs w:val="28"/>
        </w:rPr>
        <w:t>、货物</w:t>
      </w:r>
      <w:r>
        <w:rPr>
          <w:rFonts w:hint="eastAsia" w:ascii="宋体" w:hAnsi="宋体" w:cs="Courier New"/>
          <w:b/>
          <w:color w:val="000000"/>
          <w:sz w:val="28"/>
          <w:szCs w:val="28"/>
        </w:rPr>
        <w:t>的</w:t>
      </w:r>
      <w:r>
        <w:rPr>
          <w:rFonts w:ascii="宋体" w:hAnsi="宋体" w:cs="Courier New"/>
          <w:b/>
          <w:color w:val="000000"/>
          <w:sz w:val="28"/>
          <w:szCs w:val="28"/>
        </w:rPr>
        <w:t>包装、发运及运输</w:t>
      </w:r>
    </w:p>
    <w:p w14:paraId="6B5848FA">
      <w:pPr>
        <w:snapToGrid w:val="0"/>
        <w:spacing w:before="120" w:after="120" w:line="540" w:lineRule="exact"/>
        <w:ind w:left="560" w:hanging="560" w:hangingChars="200"/>
        <w:rPr>
          <w:rFonts w:hint="eastAsia" w:ascii="宋体" w:hAnsi="宋体" w:cs="Courier New"/>
          <w:sz w:val="28"/>
          <w:szCs w:val="28"/>
        </w:rPr>
      </w:pPr>
      <w:r>
        <w:rPr>
          <w:rFonts w:ascii="宋体" w:hAnsi="宋体" w:cs="Courier New"/>
          <w:sz w:val="28"/>
          <w:szCs w:val="28"/>
        </w:rPr>
        <w:t>1</w:t>
      </w:r>
      <w:r>
        <w:rPr>
          <w:rFonts w:hint="eastAsia" w:ascii="宋体" w:hAnsi="宋体" w:cs="Courier New"/>
          <w:sz w:val="28"/>
          <w:szCs w:val="28"/>
        </w:rPr>
        <w:t>1</w:t>
      </w:r>
      <w:r>
        <w:rPr>
          <w:rFonts w:ascii="宋体" w:hAnsi="宋体" w:cs="Courier New"/>
          <w:sz w:val="28"/>
          <w:szCs w:val="28"/>
        </w:rPr>
        <w:t>.1 乙方应在货物发运前对其进行满足运输距离、防潮、防震、防锈和防破损装卸等要求包装，以保证货物安全运达甲方指定地点。</w:t>
      </w:r>
      <w:r>
        <w:rPr>
          <w:rFonts w:hint="eastAsia" w:ascii="宋体" w:hAnsi="宋体"/>
          <w:sz w:val="28"/>
          <w:szCs w:val="28"/>
        </w:rPr>
        <w:t>乙方对货物的包装应符合《商品包装政府采购需求标准（试行）》、《快递包装政府采购需求标准（试行）》的规定。</w:t>
      </w:r>
    </w:p>
    <w:p w14:paraId="3BC438AF">
      <w:pPr>
        <w:snapToGrid w:val="0"/>
        <w:spacing w:before="120" w:after="120" w:line="540" w:lineRule="exact"/>
        <w:ind w:left="560" w:hanging="560" w:hangingChars="200"/>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1</w:t>
      </w:r>
      <w:r>
        <w:rPr>
          <w:rFonts w:ascii="宋体" w:hAnsi="宋体" w:cs="Courier New"/>
          <w:color w:val="000000"/>
          <w:sz w:val="28"/>
          <w:szCs w:val="28"/>
        </w:rPr>
        <w:t>.2 使用说明书、质量检验证明书、随配附件和工具以及清单一并附于货物内。</w:t>
      </w:r>
    </w:p>
    <w:p w14:paraId="7DEA6831">
      <w:pPr>
        <w:snapToGrid w:val="0"/>
        <w:spacing w:before="120" w:after="120" w:line="540" w:lineRule="exact"/>
        <w:ind w:left="560" w:hanging="560" w:hangingChars="200"/>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1</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 xml:space="preserve"> 货物在交付甲方前发生的风险均由乙方负责。</w:t>
      </w:r>
    </w:p>
    <w:p w14:paraId="748B2510">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二</w:t>
      </w:r>
      <w:r>
        <w:rPr>
          <w:rFonts w:ascii="宋体" w:hAnsi="宋体" w:cs="Courier New"/>
          <w:b/>
          <w:color w:val="000000"/>
          <w:sz w:val="28"/>
          <w:szCs w:val="28"/>
        </w:rPr>
        <w:t>、违约责任</w:t>
      </w:r>
    </w:p>
    <w:p w14:paraId="5F845A0F">
      <w:pPr>
        <w:snapToGrid w:val="0"/>
        <w:spacing w:before="120" w:after="120" w:line="540" w:lineRule="exact"/>
        <w:ind w:left="479" w:hanging="478" w:hangingChars="171"/>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2</w:t>
      </w:r>
      <w:r>
        <w:rPr>
          <w:rFonts w:ascii="宋体" w:hAnsi="宋体" w:cs="Courier New"/>
          <w:color w:val="000000"/>
          <w:sz w:val="28"/>
          <w:szCs w:val="28"/>
        </w:rPr>
        <w:t>.</w:t>
      </w:r>
      <w:r>
        <w:rPr>
          <w:rFonts w:hint="eastAsia" w:ascii="宋体" w:hAnsi="宋体" w:cs="Courier New"/>
          <w:color w:val="000000"/>
          <w:sz w:val="28"/>
          <w:szCs w:val="28"/>
        </w:rPr>
        <w:t>1</w:t>
      </w:r>
      <w:r>
        <w:rPr>
          <w:rFonts w:ascii="宋体" w:hAnsi="宋体" w:cs="Courier New"/>
          <w:color w:val="000000"/>
          <w:sz w:val="28"/>
          <w:szCs w:val="28"/>
        </w:rPr>
        <w:t xml:space="preserve"> 乙方逾期交付货物的，乙方应按逾期交货总额每日千分之六向甲方支付违约金，由甲方从待付货款中扣除。逾期超过约定日期10个工作日不能交货的，甲方可解除本合同。 </w:t>
      </w:r>
    </w:p>
    <w:p w14:paraId="357A8006">
      <w:pPr>
        <w:snapToGrid w:val="0"/>
        <w:spacing w:before="120" w:after="120" w:line="540" w:lineRule="exact"/>
        <w:ind w:left="479" w:hanging="478" w:hangingChars="171"/>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2</w:t>
      </w:r>
      <w:r>
        <w:rPr>
          <w:rFonts w:ascii="宋体" w:hAnsi="宋体" w:cs="Courier New"/>
          <w:color w:val="000000"/>
          <w:sz w:val="28"/>
          <w:szCs w:val="28"/>
        </w:rPr>
        <w:t>.</w:t>
      </w:r>
      <w:r>
        <w:rPr>
          <w:rFonts w:hint="eastAsia" w:ascii="宋体" w:hAnsi="宋体" w:cs="Courier New"/>
          <w:color w:val="000000"/>
          <w:sz w:val="28"/>
          <w:szCs w:val="28"/>
        </w:rPr>
        <w:t>2</w:t>
      </w:r>
      <w:r>
        <w:rPr>
          <w:rFonts w:ascii="宋体" w:hAnsi="宋体" w:cs="Courier New"/>
          <w:color w:val="000000"/>
          <w:sz w:val="28"/>
          <w:szCs w:val="28"/>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3CD24B4">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三</w:t>
      </w:r>
      <w:r>
        <w:rPr>
          <w:rFonts w:ascii="宋体" w:hAnsi="宋体" w:cs="Courier New"/>
          <w:b/>
          <w:color w:val="000000"/>
          <w:sz w:val="28"/>
          <w:szCs w:val="28"/>
        </w:rPr>
        <w:t>、不可抗力事件处理</w:t>
      </w:r>
    </w:p>
    <w:p w14:paraId="7F1E21FF">
      <w:pPr>
        <w:snapToGrid w:val="0"/>
        <w:spacing w:before="120" w:after="120" w:line="540" w:lineRule="exact"/>
        <w:ind w:left="560" w:hanging="560" w:hangingChars="200"/>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.1 在合同有效期内，任何一方因不可抗力事件导致不能履行合同，则合同履行期可延长，其延长期与不可抗力影响期相同。</w:t>
      </w:r>
    </w:p>
    <w:p w14:paraId="3C0E2719">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.2 不可抗力事件发生后，应立即通知对方。</w:t>
      </w:r>
    </w:p>
    <w:p w14:paraId="7B112208">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.3 不可抗力事件延续120天以上，双方应通过友好协商，确定是否继续履行合同。</w:t>
      </w:r>
    </w:p>
    <w:p w14:paraId="212440F7">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四</w:t>
      </w:r>
      <w:r>
        <w:rPr>
          <w:rFonts w:ascii="宋体" w:hAnsi="宋体" w:cs="Courier New"/>
          <w:b/>
          <w:color w:val="000000"/>
          <w:sz w:val="28"/>
          <w:szCs w:val="28"/>
        </w:rPr>
        <w:t>、</w:t>
      </w:r>
      <w:r>
        <w:rPr>
          <w:rFonts w:hint="eastAsia" w:ascii="宋体" w:hAnsi="宋体" w:cs="Courier New"/>
          <w:b/>
          <w:color w:val="000000"/>
          <w:sz w:val="28"/>
          <w:szCs w:val="28"/>
        </w:rPr>
        <w:t>解决争议的方法</w:t>
      </w:r>
    </w:p>
    <w:p w14:paraId="7C17D246">
      <w:pPr>
        <w:snapToGrid w:val="0"/>
        <w:spacing w:before="120" w:after="120" w:line="540" w:lineRule="exact"/>
        <w:ind w:left="560" w:hanging="560" w:hangingChars="200"/>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4</w:t>
      </w:r>
      <w:r>
        <w:rPr>
          <w:rFonts w:ascii="宋体" w:hAnsi="宋体" w:cs="Courier New"/>
          <w:color w:val="000000"/>
          <w:sz w:val="28"/>
          <w:szCs w:val="28"/>
        </w:rPr>
        <w:t>.1</w:t>
      </w:r>
      <w:r>
        <w:rPr>
          <w:rFonts w:hint="eastAsia" w:ascii="宋体" w:hAnsi="宋体" w:cs="Courier New"/>
          <w:color w:val="000000"/>
          <w:sz w:val="28"/>
          <w:szCs w:val="28"/>
        </w:rPr>
        <w:t>甲乙</w:t>
      </w:r>
      <w:r>
        <w:rPr>
          <w:rFonts w:ascii="宋体" w:hAnsi="宋体" w:cs="Courier New"/>
          <w:color w:val="000000"/>
          <w:sz w:val="28"/>
          <w:szCs w:val="28"/>
        </w:rPr>
        <w:t>双方</w:t>
      </w:r>
      <w:r>
        <w:rPr>
          <w:rFonts w:hint="eastAsia" w:ascii="宋体" w:hAnsi="宋体" w:cs="Courier New"/>
          <w:color w:val="000000"/>
          <w:sz w:val="28"/>
          <w:szCs w:val="28"/>
        </w:rPr>
        <w:t>因</w:t>
      </w:r>
      <w:r>
        <w:rPr>
          <w:rFonts w:ascii="宋体" w:hAnsi="宋体" w:cs="Courier New"/>
          <w:color w:val="000000"/>
          <w:sz w:val="28"/>
          <w:szCs w:val="28"/>
        </w:rPr>
        <w:t>合同</w:t>
      </w:r>
      <w:r>
        <w:rPr>
          <w:rFonts w:hint="eastAsia" w:ascii="宋体" w:hAnsi="宋体" w:cs="Courier New"/>
          <w:color w:val="000000"/>
          <w:sz w:val="28"/>
          <w:szCs w:val="28"/>
        </w:rPr>
        <w:t>签订、履行而</w:t>
      </w:r>
      <w:r>
        <w:rPr>
          <w:rFonts w:ascii="宋体" w:hAnsi="宋体" w:cs="Courier New"/>
          <w:color w:val="000000"/>
          <w:sz w:val="28"/>
          <w:szCs w:val="28"/>
        </w:rPr>
        <w:t>发生的一切争议，应通过</w:t>
      </w:r>
      <w:r>
        <w:rPr>
          <w:rFonts w:hint="eastAsia" w:ascii="宋体" w:hAnsi="宋体" w:cs="Courier New"/>
          <w:color w:val="000000"/>
          <w:sz w:val="28"/>
          <w:szCs w:val="28"/>
        </w:rPr>
        <w:t>友好</w:t>
      </w:r>
      <w:r>
        <w:rPr>
          <w:rFonts w:ascii="宋体" w:hAnsi="宋体" w:cs="Courier New"/>
          <w:color w:val="000000"/>
          <w:sz w:val="28"/>
          <w:szCs w:val="28"/>
        </w:rPr>
        <w:t>协商解决。如协商不成</w:t>
      </w:r>
      <w:r>
        <w:rPr>
          <w:rFonts w:hint="eastAsia" w:ascii="宋体" w:hAnsi="宋体" w:cs="Courier New"/>
          <w:color w:val="000000"/>
          <w:sz w:val="28"/>
          <w:szCs w:val="28"/>
        </w:rPr>
        <w:t>由甲方住所地人民</w:t>
      </w:r>
      <w:r>
        <w:rPr>
          <w:rFonts w:ascii="宋体" w:hAnsi="宋体" w:cs="Courier New"/>
          <w:color w:val="000000"/>
          <w:sz w:val="28"/>
          <w:szCs w:val="28"/>
        </w:rPr>
        <w:t>法院</w:t>
      </w:r>
      <w:r>
        <w:rPr>
          <w:rFonts w:hint="eastAsia" w:ascii="宋体" w:hAnsi="宋体" w:cs="Courier New"/>
          <w:color w:val="000000"/>
          <w:sz w:val="28"/>
          <w:szCs w:val="28"/>
        </w:rPr>
        <w:t>管辖。</w:t>
      </w:r>
    </w:p>
    <w:p w14:paraId="0150EBBF">
      <w:pPr>
        <w:snapToGrid w:val="0"/>
        <w:spacing w:before="120" w:after="120" w:line="540" w:lineRule="exact"/>
        <w:rPr>
          <w:rFonts w:hint="eastAsia"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五</w:t>
      </w:r>
      <w:r>
        <w:rPr>
          <w:rFonts w:ascii="宋体" w:hAnsi="宋体" w:cs="Courier New"/>
          <w:b/>
          <w:color w:val="000000"/>
          <w:sz w:val="28"/>
          <w:szCs w:val="28"/>
        </w:rPr>
        <w:t>、合同生效及其它</w:t>
      </w:r>
    </w:p>
    <w:p w14:paraId="7226DF00">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.1 合同经双方法定代表人或授权委托代</w:t>
      </w:r>
      <w:r>
        <w:rPr>
          <w:rFonts w:hint="eastAsia" w:ascii="宋体" w:hAnsi="宋体" w:cs="Courier New"/>
          <w:color w:val="000000"/>
          <w:sz w:val="28"/>
          <w:szCs w:val="28"/>
        </w:rPr>
        <w:t>表</w:t>
      </w:r>
      <w:r>
        <w:rPr>
          <w:rFonts w:ascii="宋体" w:hAnsi="宋体" w:cs="Courier New"/>
          <w:color w:val="000000"/>
          <w:sz w:val="28"/>
          <w:szCs w:val="28"/>
        </w:rPr>
        <w:t>人签字并加盖单位公章后生效。</w:t>
      </w:r>
    </w:p>
    <w:p w14:paraId="3097911E">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.2本合同未尽事宜遵照</w:t>
      </w:r>
      <w:r>
        <w:rPr>
          <w:rFonts w:hint="eastAsia" w:ascii="宋体" w:hAnsi="宋体" w:cs="Courier New"/>
          <w:color w:val="000000"/>
          <w:sz w:val="28"/>
          <w:szCs w:val="28"/>
        </w:rPr>
        <w:t>《民法典》、《政府采购法》</w:t>
      </w:r>
      <w:r>
        <w:rPr>
          <w:rFonts w:ascii="宋体" w:hAnsi="宋体" w:cs="Courier New"/>
          <w:color w:val="000000"/>
          <w:sz w:val="28"/>
          <w:szCs w:val="28"/>
        </w:rPr>
        <w:t>有关条文执行。</w:t>
      </w:r>
    </w:p>
    <w:p w14:paraId="037262F0">
      <w:pPr>
        <w:snapToGrid w:val="0"/>
        <w:spacing w:before="120" w:after="120" w:line="540" w:lineRule="exact"/>
        <w:ind w:left="560" w:hanging="560" w:hangingChars="200"/>
        <w:rPr>
          <w:rFonts w:hint="eastAsia"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 xml:space="preserve"> 本合同正本一式</w:t>
      </w:r>
      <w:r>
        <w:rPr>
          <w:rFonts w:hint="eastAsia" w:ascii="宋体" w:hAnsi="宋体" w:cs="Courier New"/>
          <w:color w:val="000000"/>
          <w:sz w:val="28"/>
          <w:szCs w:val="28"/>
        </w:rPr>
        <w:t>肆</w:t>
      </w:r>
      <w:r>
        <w:rPr>
          <w:rFonts w:ascii="宋体" w:hAnsi="宋体" w:cs="Courier New"/>
          <w:color w:val="000000"/>
          <w:sz w:val="28"/>
          <w:szCs w:val="28"/>
        </w:rPr>
        <w:t>份，具有同等法律效力，甲</w:t>
      </w:r>
      <w:r>
        <w:rPr>
          <w:rFonts w:hint="eastAsia" w:ascii="宋体" w:hAnsi="宋体" w:cs="Courier New"/>
          <w:color w:val="000000"/>
          <w:sz w:val="28"/>
          <w:szCs w:val="28"/>
        </w:rPr>
        <w:t>方执叁份、</w:t>
      </w:r>
      <w:r>
        <w:rPr>
          <w:rFonts w:ascii="宋体" w:hAnsi="宋体" w:cs="Courier New"/>
          <w:color w:val="000000"/>
          <w:sz w:val="28"/>
          <w:szCs w:val="28"/>
        </w:rPr>
        <w:t>乙方执</w:t>
      </w:r>
      <w:r>
        <w:rPr>
          <w:rFonts w:hint="eastAsia" w:ascii="宋体" w:hAnsi="宋体" w:cs="Courier New"/>
          <w:color w:val="000000"/>
          <w:sz w:val="28"/>
          <w:szCs w:val="28"/>
        </w:rPr>
        <w:t>壹</w:t>
      </w:r>
      <w:r>
        <w:rPr>
          <w:rFonts w:ascii="宋体" w:hAnsi="宋体" w:cs="Courier New"/>
          <w:color w:val="000000"/>
          <w:sz w:val="28"/>
          <w:szCs w:val="28"/>
        </w:rPr>
        <w:t>份。</w:t>
      </w:r>
    </w:p>
    <w:p w14:paraId="7FDE6DB5">
      <w:pPr>
        <w:snapToGrid w:val="0"/>
        <w:spacing w:before="120" w:after="120" w:line="540" w:lineRule="exact"/>
        <w:ind w:left="560" w:hanging="560" w:hangingChars="200"/>
        <w:rPr>
          <w:rFonts w:hint="eastAsia" w:ascii="宋体" w:hAnsi="宋体" w:cs="Courier New"/>
          <w:color w:val="000000"/>
          <w:sz w:val="28"/>
          <w:szCs w:val="28"/>
        </w:rPr>
      </w:pPr>
      <w:r>
        <w:rPr>
          <w:rFonts w:ascii="宋体" w:hAnsi="宋体" w:cs="Courier New"/>
          <w:color w:val="000000"/>
          <w:sz w:val="28"/>
          <w:szCs w:val="28"/>
        </w:rPr>
        <w:t xml:space="preserve">  甲方：                        乙方： </w:t>
      </w:r>
    </w:p>
    <w:p w14:paraId="215B50FF">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 xml:space="preserve">  地址：                       地址： </w:t>
      </w:r>
    </w:p>
    <w:p w14:paraId="7078DB0D">
      <w:pPr>
        <w:snapToGrid w:val="0"/>
        <w:spacing w:before="120" w:after="120" w:line="540" w:lineRule="exact"/>
        <w:rPr>
          <w:rFonts w:hint="eastAsia" w:ascii="宋体" w:hAnsi="宋体" w:cs="Courier New"/>
          <w:color w:val="000000"/>
          <w:sz w:val="28"/>
          <w:szCs w:val="28"/>
        </w:rPr>
      </w:pPr>
      <w:r>
        <w:rPr>
          <w:rFonts w:ascii="宋体" w:hAnsi="宋体" w:cs="Courier New"/>
          <w:color w:val="000000"/>
          <w:sz w:val="28"/>
          <w:szCs w:val="28"/>
        </w:rPr>
        <w:t xml:space="preserve">  法定代表人</w:t>
      </w:r>
      <w:r>
        <w:rPr>
          <w:rFonts w:hint="eastAsia" w:ascii="宋体" w:hAnsi="宋体" w:cs="Courier New"/>
          <w:color w:val="000000"/>
          <w:sz w:val="28"/>
          <w:szCs w:val="28"/>
        </w:rPr>
        <w:t>或授权代表</w:t>
      </w:r>
      <w:r>
        <w:rPr>
          <w:rFonts w:ascii="宋体" w:hAnsi="宋体" w:cs="Courier New"/>
          <w:color w:val="000000"/>
          <w:sz w:val="28"/>
          <w:szCs w:val="28"/>
        </w:rPr>
        <w:t>：        法定代表人</w:t>
      </w:r>
      <w:r>
        <w:rPr>
          <w:rFonts w:hint="eastAsia" w:ascii="宋体" w:hAnsi="宋体" w:cs="Courier New"/>
          <w:color w:val="000000"/>
          <w:sz w:val="28"/>
          <w:szCs w:val="28"/>
        </w:rPr>
        <w:t>或授权代表</w:t>
      </w:r>
      <w:r>
        <w:rPr>
          <w:rFonts w:ascii="宋体" w:hAnsi="宋体" w:cs="Courier New"/>
          <w:color w:val="000000"/>
          <w:sz w:val="28"/>
          <w:szCs w:val="28"/>
        </w:rPr>
        <w:t>：</w:t>
      </w:r>
    </w:p>
    <w:p w14:paraId="272FD3E4">
      <w:pPr>
        <w:snapToGrid w:val="0"/>
        <w:spacing w:before="120" w:after="120" w:line="540" w:lineRule="exact"/>
        <w:ind w:firstLine="280" w:firstLineChars="100"/>
        <w:rPr>
          <w:rFonts w:hint="eastAsia" w:ascii="宋体" w:hAnsi="宋体" w:cs="Courier New"/>
          <w:color w:val="000000"/>
          <w:sz w:val="28"/>
          <w:szCs w:val="28"/>
        </w:rPr>
      </w:pPr>
      <w:r>
        <w:rPr>
          <w:rFonts w:hint="eastAsia" w:ascii="宋体" w:hAnsi="宋体" w:cs="Courier New"/>
          <w:color w:val="000000"/>
          <w:sz w:val="28"/>
          <w:szCs w:val="28"/>
        </w:rPr>
        <w:t xml:space="preserve">联系电话：                    联系电话： </w:t>
      </w:r>
    </w:p>
    <w:p w14:paraId="6FB9E58B">
      <w:pPr>
        <w:snapToGrid w:val="0"/>
        <w:spacing w:before="120" w:after="120" w:line="540" w:lineRule="exact"/>
        <w:ind w:firstLine="280" w:firstLineChars="100"/>
        <w:jc w:val="right"/>
        <w:rPr>
          <w:rFonts w:hint="eastAsia" w:ascii="宋体" w:hAnsi="宋体" w:cs="Courier New"/>
          <w:color w:val="000000"/>
          <w:sz w:val="28"/>
          <w:szCs w:val="28"/>
        </w:rPr>
      </w:pPr>
      <w:r>
        <w:rPr>
          <w:rFonts w:hint="eastAsia" w:ascii="宋体" w:hAnsi="宋体" w:cs="Courier New"/>
          <w:color w:val="000000"/>
          <w:sz w:val="28"/>
          <w:szCs w:val="28"/>
        </w:rPr>
        <w:t>签</w:t>
      </w:r>
      <w:r>
        <w:rPr>
          <w:rFonts w:ascii="宋体" w:hAnsi="宋体" w:cs="Courier New"/>
          <w:color w:val="000000"/>
          <w:sz w:val="28"/>
          <w:szCs w:val="28"/>
        </w:rPr>
        <w:t xml:space="preserve">订日期：      年 </w:t>
      </w:r>
      <w:r>
        <w:rPr>
          <w:rFonts w:hint="eastAsia" w:ascii="宋体" w:hAnsi="宋体" w:cs="Courier New"/>
          <w:color w:val="000000"/>
          <w:sz w:val="28"/>
          <w:szCs w:val="28"/>
        </w:rPr>
        <w:t xml:space="preserve">  </w:t>
      </w:r>
      <w:r>
        <w:rPr>
          <w:rFonts w:ascii="宋体" w:hAnsi="宋体" w:cs="Courier New"/>
          <w:color w:val="000000"/>
          <w:sz w:val="28"/>
          <w:szCs w:val="28"/>
        </w:rPr>
        <w:t xml:space="preserve"> 月  </w:t>
      </w:r>
      <w:r>
        <w:rPr>
          <w:rFonts w:hint="eastAsia" w:ascii="宋体" w:hAnsi="宋体" w:cs="Courier New"/>
          <w:color w:val="000000"/>
          <w:sz w:val="28"/>
          <w:szCs w:val="28"/>
        </w:rPr>
        <w:t xml:space="preserve"> </w:t>
      </w:r>
      <w:r>
        <w:rPr>
          <w:rFonts w:ascii="宋体" w:hAnsi="宋体" w:cs="Courier New"/>
          <w:color w:val="000000"/>
          <w:sz w:val="28"/>
          <w:szCs w:val="28"/>
        </w:rPr>
        <w:t>日</w:t>
      </w:r>
      <w:bookmarkEnd w:id="4"/>
      <w:bookmarkEnd w:id="5"/>
      <w:bookmarkEnd w:id="6"/>
    </w:p>
    <w:sectPr>
      <w:pgSz w:w="11907" w:h="16839"/>
      <w:pgMar w:top="1440" w:right="1800" w:bottom="1440" w:left="180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A9E5">
    <w:pPr>
      <w:pStyle w:val="8"/>
      <w:jc w:val="center"/>
    </w:pPr>
    <w:r>
      <w:fldChar w:fldCharType="begin"/>
    </w:r>
    <w:r>
      <w:instrText xml:space="preserve"> PAGE   \* MERGEFORMAT </w:instrText>
    </w:r>
    <w:r>
      <w:fldChar w:fldCharType="separate"/>
    </w:r>
    <w:r>
      <w:rPr>
        <w:lang w:val="zh-CN"/>
      </w:rPr>
      <w:t>5</w:t>
    </w:r>
    <w:r>
      <w:rPr>
        <w:lang w:val="zh-CN"/>
      </w:rPr>
      <w:fldChar w:fldCharType="end"/>
    </w:r>
  </w:p>
  <w:p w14:paraId="7FDE5F5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6A68">
    <w:pPr>
      <w:pStyle w:val="8"/>
      <w:jc w:val="center"/>
    </w:pPr>
    <w:r>
      <w:fldChar w:fldCharType="begin"/>
    </w:r>
    <w:r>
      <w:instrText xml:space="preserve"> PAGE   \* MERGEFORMAT </w:instrText>
    </w:r>
    <w:r>
      <w:fldChar w:fldCharType="separate"/>
    </w:r>
    <w:r>
      <w:rPr>
        <w:lang w:val="zh-CN"/>
      </w:rPr>
      <w:t>6</w:t>
    </w:r>
    <w:r>
      <w:rPr>
        <w:lang w:val="zh-CN"/>
      </w:rPr>
      <w:fldChar w:fldCharType="end"/>
    </w:r>
  </w:p>
  <w:p w14:paraId="3E97610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766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DA9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OTJhY2Q0NTE3MWZmZjAxMGIzYWM4YWVlMWEwYjcifQ=="/>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29C"/>
    <w:rsid w:val="00010B53"/>
    <w:rsid w:val="000113DE"/>
    <w:rsid w:val="000114F5"/>
    <w:rsid w:val="0001151B"/>
    <w:rsid w:val="000115D4"/>
    <w:rsid w:val="00012184"/>
    <w:rsid w:val="00012305"/>
    <w:rsid w:val="00012417"/>
    <w:rsid w:val="00012933"/>
    <w:rsid w:val="00012A87"/>
    <w:rsid w:val="00013A03"/>
    <w:rsid w:val="00013A7E"/>
    <w:rsid w:val="00014107"/>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170"/>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92"/>
    <w:rsid w:val="000960CD"/>
    <w:rsid w:val="000972CF"/>
    <w:rsid w:val="000974C7"/>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4AAB"/>
    <w:rsid w:val="000B50C9"/>
    <w:rsid w:val="000B5596"/>
    <w:rsid w:val="000B5BC4"/>
    <w:rsid w:val="000B5ECF"/>
    <w:rsid w:val="000B6224"/>
    <w:rsid w:val="000B6EF9"/>
    <w:rsid w:val="000C0112"/>
    <w:rsid w:val="000C0723"/>
    <w:rsid w:val="000C12FF"/>
    <w:rsid w:val="000C1750"/>
    <w:rsid w:val="000C2A13"/>
    <w:rsid w:val="000C30F0"/>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363F"/>
    <w:rsid w:val="000E3A97"/>
    <w:rsid w:val="000E45FC"/>
    <w:rsid w:val="000E46AB"/>
    <w:rsid w:val="000E4D35"/>
    <w:rsid w:val="000E520A"/>
    <w:rsid w:val="000E5FF2"/>
    <w:rsid w:val="000E6635"/>
    <w:rsid w:val="000E6840"/>
    <w:rsid w:val="000E72A0"/>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238"/>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1E46"/>
    <w:rsid w:val="001327E7"/>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191"/>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C0847"/>
    <w:rsid w:val="001C0FCF"/>
    <w:rsid w:val="001C1B34"/>
    <w:rsid w:val="001C277F"/>
    <w:rsid w:val="001C27BC"/>
    <w:rsid w:val="001C2D27"/>
    <w:rsid w:val="001C2D99"/>
    <w:rsid w:val="001C399E"/>
    <w:rsid w:val="001C61BA"/>
    <w:rsid w:val="001C6437"/>
    <w:rsid w:val="001C648C"/>
    <w:rsid w:val="001C6A7E"/>
    <w:rsid w:val="001C712E"/>
    <w:rsid w:val="001C7140"/>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BEE"/>
    <w:rsid w:val="002076F5"/>
    <w:rsid w:val="0020799C"/>
    <w:rsid w:val="00207A04"/>
    <w:rsid w:val="00210B8E"/>
    <w:rsid w:val="00211BE2"/>
    <w:rsid w:val="00212353"/>
    <w:rsid w:val="002125F1"/>
    <w:rsid w:val="0021277B"/>
    <w:rsid w:val="00212991"/>
    <w:rsid w:val="00212E0A"/>
    <w:rsid w:val="00212EC8"/>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CA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CD5"/>
    <w:rsid w:val="002C4F53"/>
    <w:rsid w:val="002C5E16"/>
    <w:rsid w:val="002C61B3"/>
    <w:rsid w:val="002C637D"/>
    <w:rsid w:val="002C6409"/>
    <w:rsid w:val="002C6F72"/>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3EA5"/>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2F70"/>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B5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667A"/>
    <w:rsid w:val="003A78F9"/>
    <w:rsid w:val="003B048C"/>
    <w:rsid w:val="003B0726"/>
    <w:rsid w:val="003B0829"/>
    <w:rsid w:val="003B12B2"/>
    <w:rsid w:val="003B1B9C"/>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71E"/>
    <w:rsid w:val="00400748"/>
    <w:rsid w:val="004011FC"/>
    <w:rsid w:val="00401DCD"/>
    <w:rsid w:val="004033C6"/>
    <w:rsid w:val="00404078"/>
    <w:rsid w:val="004043E2"/>
    <w:rsid w:val="0040572C"/>
    <w:rsid w:val="004061EE"/>
    <w:rsid w:val="004076B6"/>
    <w:rsid w:val="004102AF"/>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151"/>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0F4B"/>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9AC"/>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5E9"/>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B93"/>
    <w:rsid w:val="00576EAC"/>
    <w:rsid w:val="00577DA8"/>
    <w:rsid w:val="00580426"/>
    <w:rsid w:val="005805D5"/>
    <w:rsid w:val="0058093D"/>
    <w:rsid w:val="00580FBD"/>
    <w:rsid w:val="00581EE6"/>
    <w:rsid w:val="005824F2"/>
    <w:rsid w:val="005836A5"/>
    <w:rsid w:val="005840BA"/>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D6B"/>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8DB"/>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D5E"/>
    <w:rsid w:val="00661E65"/>
    <w:rsid w:val="00661F6E"/>
    <w:rsid w:val="00662129"/>
    <w:rsid w:val="00663200"/>
    <w:rsid w:val="00663A9B"/>
    <w:rsid w:val="006643B4"/>
    <w:rsid w:val="006665B3"/>
    <w:rsid w:val="00666B8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A7C"/>
    <w:rsid w:val="00686C88"/>
    <w:rsid w:val="00687099"/>
    <w:rsid w:val="0068780D"/>
    <w:rsid w:val="00687DAA"/>
    <w:rsid w:val="00691443"/>
    <w:rsid w:val="00691C08"/>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CCF"/>
    <w:rsid w:val="00714FFA"/>
    <w:rsid w:val="00715ED4"/>
    <w:rsid w:val="00716FA0"/>
    <w:rsid w:val="00717589"/>
    <w:rsid w:val="007175A6"/>
    <w:rsid w:val="0071760D"/>
    <w:rsid w:val="00720AD7"/>
    <w:rsid w:val="00721777"/>
    <w:rsid w:val="00721A7E"/>
    <w:rsid w:val="00722EB4"/>
    <w:rsid w:val="00723006"/>
    <w:rsid w:val="0072361C"/>
    <w:rsid w:val="00724513"/>
    <w:rsid w:val="007251D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526"/>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741"/>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13D"/>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192"/>
    <w:rsid w:val="009013A0"/>
    <w:rsid w:val="00901AF9"/>
    <w:rsid w:val="009021F1"/>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D05"/>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237"/>
    <w:rsid w:val="00936329"/>
    <w:rsid w:val="009368BF"/>
    <w:rsid w:val="00936CDD"/>
    <w:rsid w:val="0093775B"/>
    <w:rsid w:val="00937ADC"/>
    <w:rsid w:val="009404C7"/>
    <w:rsid w:val="009407FE"/>
    <w:rsid w:val="00940D32"/>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235"/>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41B7"/>
    <w:rsid w:val="009B4711"/>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689"/>
    <w:rsid w:val="009C3C06"/>
    <w:rsid w:val="009C3CEF"/>
    <w:rsid w:val="009C416F"/>
    <w:rsid w:val="009C483F"/>
    <w:rsid w:val="009C496C"/>
    <w:rsid w:val="009C5DF0"/>
    <w:rsid w:val="009C6DF6"/>
    <w:rsid w:val="009C76F9"/>
    <w:rsid w:val="009C7790"/>
    <w:rsid w:val="009C7A51"/>
    <w:rsid w:val="009C7F5E"/>
    <w:rsid w:val="009D10BE"/>
    <w:rsid w:val="009D159B"/>
    <w:rsid w:val="009D168E"/>
    <w:rsid w:val="009D2650"/>
    <w:rsid w:val="009D27C7"/>
    <w:rsid w:val="009D2C0C"/>
    <w:rsid w:val="009D355B"/>
    <w:rsid w:val="009D39DE"/>
    <w:rsid w:val="009D3DD2"/>
    <w:rsid w:val="009D495F"/>
    <w:rsid w:val="009D5396"/>
    <w:rsid w:val="009D543A"/>
    <w:rsid w:val="009D56A8"/>
    <w:rsid w:val="009D5F19"/>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87"/>
    <w:rsid w:val="00A171C3"/>
    <w:rsid w:val="00A17237"/>
    <w:rsid w:val="00A172AB"/>
    <w:rsid w:val="00A1759F"/>
    <w:rsid w:val="00A17B8C"/>
    <w:rsid w:val="00A17B92"/>
    <w:rsid w:val="00A17FC4"/>
    <w:rsid w:val="00A216DB"/>
    <w:rsid w:val="00A21730"/>
    <w:rsid w:val="00A219AC"/>
    <w:rsid w:val="00A22404"/>
    <w:rsid w:val="00A225A9"/>
    <w:rsid w:val="00A23B61"/>
    <w:rsid w:val="00A24611"/>
    <w:rsid w:val="00A248EE"/>
    <w:rsid w:val="00A24E64"/>
    <w:rsid w:val="00A25007"/>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20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E0075"/>
    <w:rsid w:val="00AE0A14"/>
    <w:rsid w:val="00AE0C54"/>
    <w:rsid w:val="00AE130A"/>
    <w:rsid w:val="00AE2B6C"/>
    <w:rsid w:val="00AE3016"/>
    <w:rsid w:val="00AE3406"/>
    <w:rsid w:val="00AE3E8A"/>
    <w:rsid w:val="00AE3F85"/>
    <w:rsid w:val="00AE559D"/>
    <w:rsid w:val="00AE5AC0"/>
    <w:rsid w:val="00AE610B"/>
    <w:rsid w:val="00AE6D3A"/>
    <w:rsid w:val="00AE76F1"/>
    <w:rsid w:val="00AE7740"/>
    <w:rsid w:val="00AF0CA0"/>
    <w:rsid w:val="00AF0F63"/>
    <w:rsid w:val="00AF1400"/>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968"/>
    <w:rsid w:val="00B502B3"/>
    <w:rsid w:val="00B5055A"/>
    <w:rsid w:val="00B50B01"/>
    <w:rsid w:val="00B51156"/>
    <w:rsid w:val="00B5273C"/>
    <w:rsid w:val="00B53252"/>
    <w:rsid w:val="00B5395C"/>
    <w:rsid w:val="00B53B40"/>
    <w:rsid w:val="00B5514E"/>
    <w:rsid w:val="00B551B8"/>
    <w:rsid w:val="00B55D27"/>
    <w:rsid w:val="00B561E8"/>
    <w:rsid w:val="00B5632F"/>
    <w:rsid w:val="00B5689C"/>
    <w:rsid w:val="00B569F2"/>
    <w:rsid w:val="00B56D94"/>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5587"/>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CD"/>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3EF"/>
    <w:rsid w:val="00C55B59"/>
    <w:rsid w:val="00C55CD1"/>
    <w:rsid w:val="00C55D22"/>
    <w:rsid w:val="00C5605D"/>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27D1"/>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B6F"/>
    <w:rsid w:val="00D50B7C"/>
    <w:rsid w:val="00D50CBB"/>
    <w:rsid w:val="00D50D6D"/>
    <w:rsid w:val="00D513ED"/>
    <w:rsid w:val="00D5218C"/>
    <w:rsid w:val="00D52601"/>
    <w:rsid w:val="00D52997"/>
    <w:rsid w:val="00D5308B"/>
    <w:rsid w:val="00D531B9"/>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56F"/>
    <w:rsid w:val="00DE160A"/>
    <w:rsid w:val="00DE206E"/>
    <w:rsid w:val="00DE21BB"/>
    <w:rsid w:val="00DE2955"/>
    <w:rsid w:val="00DE2BA6"/>
    <w:rsid w:val="00DE301D"/>
    <w:rsid w:val="00DE3457"/>
    <w:rsid w:val="00DE38CB"/>
    <w:rsid w:val="00DE563F"/>
    <w:rsid w:val="00DE72AF"/>
    <w:rsid w:val="00DE75A3"/>
    <w:rsid w:val="00DF0408"/>
    <w:rsid w:val="00DF06BF"/>
    <w:rsid w:val="00DF2624"/>
    <w:rsid w:val="00DF2AB0"/>
    <w:rsid w:val="00DF33DD"/>
    <w:rsid w:val="00DF3972"/>
    <w:rsid w:val="00DF4C72"/>
    <w:rsid w:val="00DF4D0B"/>
    <w:rsid w:val="00DF520D"/>
    <w:rsid w:val="00DF5B21"/>
    <w:rsid w:val="00DF5E7D"/>
    <w:rsid w:val="00DF6935"/>
    <w:rsid w:val="00DF6966"/>
    <w:rsid w:val="00DF6DF2"/>
    <w:rsid w:val="00DF77F8"/>
    <w:rsid w:val="00DF7F52"/>
    <w:rsid w:val="00E00900"/>
    <w:rsid w:val="00E00D56"/>
    <w:rsid w:val="00E010BC"/>
    <w:rsid w:val="00E01E28"/>
    <w:rsid w:val="00E01E7A"/>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3607"/>
    <w:rsid w:val="00EC3838"/>
    <w:rsid w:val="00EC48AC"/>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26"/>
    <w:rsid w:val="00F14138"/>
    <w:rsid w:val="00F148BE"/>
    <w:rsid w:val="00F1661D"/>
    <w:rsid w:val="00F169D6"/>
    <w:rsid w:val="00F17322"/>
    <w:rsid w:val="00F21FED"/>
    <w:rsid w:val="00F22804"/>
    <w:rsid w:val="00F234D8"/>
    <w:rsid w:val="00F239A4"/>
    <w:rsid w:val="00F239B1"/>
    <w:rsid w:val="00F23A79"/>
    <w:rsid w:val="00F24076"/>
    <w:rsid w:val="00F249F1"/>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2B99"/>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91C"/>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06CA6EFE"/>
    <w:rsid w:val="0D75742F"/>
    <w:rsid w:val="0E2F4CDD"/>
    <w:rsid w:val="21DB48C2"/>
    <w:rsid w:val="23671171"/>
    <w:rsid w:val="2A005E7B"/>
    <w:rsid w:val="44414110"/>
    <w:rsid w:val="5F1F4C39"/>
    <w:rsid w:val="709541F4"/>
    <w:rsid w:val="72233A82"/>
    <w:rsid w:val="726E34C9"/>
    <w:rsid w:val="774515B4"/>
    <w:rsid w:val="77D26031"/>
    <w:rsid w:val="788334CC"/>
    <w:rsid w:val="79B94F3C"/>
    <w:rsid w:val="7CD05737"/>
    <w:rsid w:val="7D18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21"/>
    <w:autoRedefine/>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2"/>
    <w:autoRedefine/>
    <w:qFormat/>
    <w:uiPriority w:val="0"/>
    <w:rPr>
      <w:rFonts w:ascii="仿宋_GB2312" w:eastAsia="仿宋_GB2312"/>
      <w:sz w:val="24"/>
      <w:szCs w:val="20"/>
    </w:rPr>
  </w:style>
  <w:style w:type="paragraph" w:styleId="5">
    <w:name w:val="Normal Indent"/>
    <w:basedOn w:val="1"/>
    <w:link w:val="24"/>
    <w:autoRedefine/>
    <w:unhideWhenUsed/>
    <w:qFormat/>
    <w:uiPriority w:val="0"/>
    <w:pPr>
      <w:ind w:firstLine="420"/>
    </w:pPr>
    <w:rPr>
      <w:rFonts w:ascii="Calibri" w:hAnsi="Calibri"/>
      <w:szCs w:val="22"/>
    </w:rPr>
  </w:style>
  <w:style w:type="paragraph" w:styleId="6">
    <w:name w:val="Body Text Indent"/>
    <w:basedOn w:val="1"/>
    <w:next w:val="7"/>
    <w:qFormat/>
    <w:uiPriority w:val="0"/>
    <w:pPr>
      <w:ind w:left="765"/>
    </w:pPr>
    <w:rPr>
      <w:rFonts w:ascii="仿宋_GB2312" w:eastAsia="仿宋_GB2312"/>
      <w:kern w:val="0"/>
      <w:sz w:val="28"/>
      <w:szCs w:val="20"/>
    </w:rPr>
  </w:style>
  <w:style w:type="paragraph" w:styleId="7">
    <w:name w:val="envelope return"/>
    <w:basedOn w:val="1"/>
    <w:qFormat/>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0"/>
    <w:pPr>
      <w:spacing w:after="120"/>
      <w:ind w:firstLine="420" w:firstLineChars="100"/>
    </w:pPr>
    <w:rPr>
      <w:rFonts w:ascii="Times New Roman" w:eastAsia="宋体"/>
      <w:szCs w:val="24"/>
    </w:rPr>
  </w:style>
  <w:style w:type="paragraph" w:styleId="12">
    <w:name w:val="Body Text First Indent 2"/>
    <w:basedOn w:val="6"/>
    <w:next w:val="1"/>
    <w:unhideWhenUsed/>
    <w:qFormat/>
    <w:uiPriority w:val="99"/>
    <w:pPr>
      <w:ind w:firstLine="420" w:firstLineChars="200"/>
    </w:p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autoRedefine/>
    <w:qFormat/>
    <w:uiPriority w:val="22"/>
    <w:rPr>
      <w:b/>
      <w:bCs/>
    </w:rPr>
  </w:style>
  <w:style w:type="character" w:styleId="17">
    <w:name w:val="Emphasis"/>
    <w:basedOn w:val="15"/>
    <w:autoRedefine/>
    <w:qFormat/>
    <w:uiPriority w:val="20"/>
    <w:rPr>
      <w:i/>
      <w:iCs/>
    </w:rPr>
  </w:style>
  <w:style w:type="character" w:customStyle="1" w:styleId="18">
    <w:name w:val="页眉 字符"/>
    <w:basedOn w:val="15"/>
    <w:link w:val="9"/>
    <w:autoRedefine/>
    <w:qFormat/>
    <w:uiPriority w:val="99"/>
    <w:rPr>
      <w:kern w:val="2"/>
      <w:sz w:val="18"/>
      <w:szCs w:val="18"/>
    </w:rPr>
  </w:style>
  <w:style w:type="character" w:customStyle="1" w:styleId="19">
    <w:name w:val="页脚 字符"/>
    <w:basedOn w:val="15"/>
    <w:link w:val="8"/>
    <w:autoRedefine/>
    <w:qFormat/>
    <w:uiPriority w:val="99"/>
    <w:rPr>
      <w:kern w:val="2"/>
      <w:sz w:val="18"/>
      <w:szCs w:val="18"/>
    </w:rPr>
  </w:style>
  <w:style w:type="paragraph" w:customStyle="1" w:styleId="20">
    <w:name w:val="p0"/>
    <w:autoRedefine/>
    <w:qFormat/>
    <w:uiPriority w:val="0"/>
    <w:pPr>
      <w:spacing w:line="500" w:lineRule="exact"/>
    </w:pPr>
    <w:rPr>
      <w:rFonts w:ascii="Times New Roman" w:hAnsi="Times New Roman" w:eastAsia="宋体" w:cs="Times New Roman"/>
      <w:szCs w:val="21"/>
      <w:lang w:val="en-US" w:eastAsia="zh-CN" w:bidi="ar-SA"/>
    </w:rPr>
  </w:style>
  <w:style w:type="character" w:customStyle="1" w:styleId="21">
    <w:name w:val="标题 5 字符"/>
    <w:basedOn w:val="15"/>
    <w:link w:val="4"/>
    <w:autoRedefine/>
    <w:qFormat/>
    <w:uiPriority w:val="99"/>
    <w:rPr>
      <w:rFonts w:ascii="Calibri" w:hAnsi="Calibri" w:cs="Calibri"/>
      <w:b/>
      <w:bCs/>
      <w:sz w:val="28"/>
      <w:szCs w:val="28"/>
    </w:rPr>
  </w:style>
  <w:style w:type="character" w:customStyle="1" w:styleId="22">
    <w:name w:val="正文文本 字符"/>
    <w:basedOn w:val="15"/>
    <w:link w:val="2"/>
    <w:autoRedefine/>
    <w:qFormat/>
    <w:uiPriority w:val="0"/>
    <w:rPr>
      <w:rFonts w:ascii="仿宋_GB2312" w:eastAsia="仿宋_GB2312"/>
      <w:kern w:val="2"/>
      <w:sz w:val="24"/>
    </w:rPr>
  </w:style>
  <w:style w:type="character" w:customStyle="1" w:styleId="23">
    <w:name w:val="标题 2 字符"/>
    <w:basedOn w:val="15"/>
    <w:link w:val="3"/>
    <w:autoRedefine/>
    <w:qFormat/>
    <w:uiPriority w:val="0"/>
    <w:rPr>
      <w:rFonts w:asciiTheme="majorHAnsi" w:hAnsiTheme="majorHAnsi" w:eastAsiaTheme="majorEastAsia" w:cstheme="majorBidi"/>
      <w:b/>
      <w:bCs/>
      <w:kern w:val="2"/>
      <w:sz w:val="32"/>
      <w:szCs w:val="32"/>
    </w:rPr>
  </w:style>
  <w:style w:type="character" w:customStyle="1" w:styleId="24">
    <w:name w:val="正文缩进 字符"/>
    <w:link w:val="5"/>
    <w:autoRedefine/>
    <w:qFormat/>
    <w:locked/>
    <w:uiPriority w:val="0"/>
    <w:rPr>
      <w:rFonts w:ascii="Calibri" w:hAnsi="Calibri"/>
      <w:kern w:val="2"/>
      <w:sz w:val="21"/>
      <w:szCs w:val="22"/>
    </w:rPr>
  </w:style>
  <w:style w:type="paragraph" w:styleId="25">
    <w:name w:val="List Paragraph"/>
    <w:basedOn w:val="1"/>
    <w:autoRedefine/>
    <w:qFormat/>
    <w:uiPriority w:val="34"/>
    <w:pPr>
      <w:ind w:firstLine="420" w:firstLineChars="200"/>
    </w:pPr>
  </w:style>
  <w:style w:type="paragraph" w:customStyle="1" w:styleId="26">
    <w:name w:val="页脚1"/>
    <w:basedOn w:val="1"/>
    <w:autoRedefine/>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6703-E833-4680-B81B-6E2402675831}">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6631</Words>
  <Characters>6996</Characters>
  <Lines>59</Lines>
  <Paragraphs>16</Paragraphs>
  <TotalTime>7</TotalTime>
  <ScaleCrop>false</ScaleCrop>
  <LinksUpToDate>false</LinksUpToDate>
  <CharactersWithSpaces>7871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2024-11-25T06:23:00Z</dcterms:created>
  <dc:creator>China</dc:creator>
  <cp:lastModifiedBy>翼</cp:lastModifiedBy>
  <dcterms:modified xsi:type="dcterms:W3CDTF">2024-11-29T08:48:10Z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DDE6FA12C0E0416C8EA283F19C5916A1_13</vt:lpwstr>
  </property>
</Properties>
</file>