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r>
        <w:rPr>
          <w:rFonts w:hint="eastAsia"/>
          <w:sz w:val="24"/>
        </w:rPr>
        <w:t>附件1：</w:t>
      </w:r>
    </w:p>
    <w:tbl>
      <w:tblPr>
        <w:tblStyle w:val="6"/>
        <w:tblpPr w:leftFromText="180" w:rightFromText="180" w:vertAnchor="page" w:horzAnchor="margin" w:tblpY="1861"/>
        <w:tblW w:w="13456" w:type="dxa"/>
        <w:tblInd w:w="0" w:type="dxa"/>
        <w:tblLayout w:type="fixed"/>
        <w:tblCellMar>
          <w:top w:w="0" w:type="dxa"/>
          <w:left w:w="108" w:type="dxa"/>
          <w:bottom w:w="0" w:type="dxa"/>
          <w:right w:w="108" w:type="dxa"/>
        </w:tblCellMar>
      </w:tblPr>
      <w:tblGrid>
        <w:gridCol w:w="1080"/>
        <w:gridCol w:w="288"/>
        <w:gridCol w:w="1252"/>
        <w:gridCol w:w="728"/>
        <w:gridCol w:w="352"/>
        <w:gridCol w:w="356"/>
        <w:gridCol w:w="1452"/>
        <w:gridCol w:w="900"/>
        <w:gridCol w:w="352"/>
        <w:gridCol w:w="780"/>
        <w:gridCol w:w="128"/>
        <w:gridCol w:w="732"/>
        <w:gridCol w:w="348"/>
        <w:gridCol w:w="1032"/>
        <w:gridCol w:w="588"/>
        <w:gridCol w:w="2852"/>
        <w:gridCol w:w="236"/>
      </w:tblGrid>
      <w:tr>
        <w:tblPrEx>
          <w:tblCellMar>
            <w:top w:w="0" w:type="dxa"/>
            <w:left w:w="108" w:type="dxa"/>
            <w:bottom w:w="0" w:type="dxa"/>
            <w:right w:w="108" w:type="dxa"/>
          </w:tblCellMar>
        </w:tblPrEx>
        <w:trPr>
          <w:trHeight w:val="480" w:hRule="atLeast"/>
        </w:trPr>
        <w:tc>
          <w:tcPr>
            <w:tcW w:w="1080" w:type="dxa"/>
            <w:tcBorders>
              <w:top w:val="nil"/>
              <w:left w:val="nil"/>
              <w:bottom w:val="nil"/>
              <w:right w:val="nil"/>
            </w:tcBorders>
            <w:shd w:val="clear" w:color="auto" w:fill="auto"/>
            <w:noWrap/>
            <w:vAlign w:val="center"/>
          </w:tcPr>
          <w:p>
            <w:pPr>
              <w:rPr>
                <w:rFonts w:ascii="仿宋_GB2312" w:eastAsia="仿宋_GB2312"/>
                <w:sz w:val="24"/>
              </w:rPr>
            </w:pPr>
          </w:p>
        </w:tc>
        <w:tc>
          <w:tcPr>
            <w:tcW w:w="1540" w:type="dxa"/>
            <w:gridSpan w:val="2"/>
            <w:tcBorders>
              <w:top w:val="nil"/>
              <w:left w:val="nil"/>
              <w:bottom w:val="nil"/>
              <w:right w:val="nil"/>
            </w:tcBorders>
            <w:shd w:val="clear" w:color="auto" w:fill="auto"/>
            <w:noWrap/>
            <w:vAlign w:val="center"/>
          </w:tcPr>
          <w:p>
            <w:pPr>
              <w:rPr>
                <w:rFonts w:ascii="仿宋_GB2312" w:eastAsia="仿宋_GB2312"/>
                <w:sz w:val="24"/>
              </w:rPr>
            </w:pPr>
          </w:p>
        </w:tc>
        <w:tc>
          <w:tcPr>
            <w:tcW w:w="1080" w:type="dxa"/>
            <w:gridSpan w:val="2"/>
            <w:tcBorders>
              <w:top w:val="nil"/>
              <w:left w:val="nil"/>
              <w:bottom w:val="nil"/>
              <w:right w:val="nil"/>
            </w:tcBorders>
            <w:shd w:val="clear" w:color="auto" w:fill="auto"/>
            <w:noWrap/>
            <w:vAlign w:val="center"/>
          </w:tcPr>
          <w:p>
            <w:pPr>
              <w:rPr>
                <w:sz w:val="24"/>
              </w:rPr>
            </w:pPr>
          </w:p>
        </w:tc>
        <w:tc>
          <w:tcPr>
            <w:tcW w:w="3060" w:type="dxa"/>
            <w:gridSpan w:val="4"/>
            <w:tcBorders>
              <w:top w:val="nil"/>
              <w:left w:val="nil"/>
              <w:bottom w:val="nil"/>
              <w:right w:val="nil"/>
            </w:tcBorders>
            <w:shd w:val="clear" w:color="auto" w:fill="auto"/>
            <w:noWrap/>
            <w:vAlign w:val="center"/>
          </w:tcPr>
          <w:p>
            <w:pPr>
              <w:rPr>
                <w:sz w:val="24"/>
              </w:rPr>
            </w:pPr>
          </w:p>
        </w:tc>
        <w:tc>
          <w:tcPr>
            <w:tcW w:w="780" w:type="dxa"/>
            <w:tcBorders>
              <w:top w:val="nil"/>
              <w:left w:val="nil"/>
              <w:bottom w:val="nil"/>
              <w:right w:val="nil"/>
            </w:tcBorders>
            <w:shd w:val="clear" w:color="auto" w:fill="auto"/>
            <w:noWrap/>
            <w:vAlign w:val="center"/>
          </w:tcPr>
          <w:p>
            <w:pPr>
              <w:rPr>
                <w:sz w:val="24"/>
              </w:rPr>
            </w:pPr>
          </w:p>
        </w:tc>
        <w:tc>
          <w:tcPr>
            <w:tcW w:w="860" w:type="dxa"/>
            <w:gridSpan w:val="2"/>
            <w:tcBorders>
              <w:top w:val="nil"/>
              <w:left w:val="nil"/>
              <w:bottom w:val="nil"/>
              <w:right w:val="nil"/>
            </w:tcBorders>
            <w:shd w:val="clear" w:color="auto" w:fill="auto"/>
            <w:noWrap/>
            <w:vAlign w:val="center"/>
          </w:tcPr>
          <w:p>
            <w:pPr>
              <w:rPr>
                <w:sz w:val="24"/>
              </w:rPr>
            </w:pPr>
          </w:p>
        </w:tc>
        <w:tc>
          <w:tcPr>
            <w:tcW w:w="1380" w:type="dxa"/>
            <w:gridSpan w:val="2"/>
            <w:tcBorders>
              <w:top w:val="nil"/>
              <w:left w:val="nil"/>
              <w:bottom w:val="nil"/>
              <w:right w:val="nil"/>
            </w:tcBorders>
            <w:shd w:val="clear" w:color="auto" w:fill="auto"/>
            <w:noWrap/>
            <w:vAlign w:val="center"/>
          </w:tcPr>
          <w:p>
            <w:pPr>
              <w:rPr>
                <w:sz w:val="24"/>
              </w:rPr>
            </w:pPr>
          </w:p>
        </w:tc>
        <w:tc>
          <w:tcPr>
            <w:tcW w:w="3440" w:type="dxa"/>
            <w:gridSpan w:val="2"/>
            <w:tcBorders>
              <w:top w:val="nil"/>
              <w:left w:val="nil"/>
              <w:bottom w:val="nil"/>
              <w:right w:val="nil"/>
            </w:tcBorders>
            <w:shd w:val="clear" w:color="auto" w:fill="auto"/>
            <w:noWrap/>
            <w:vAlign w:val="center"/>
          </w:tcPr>
          <w:p>
            <w:pPr>
              <w:rPr>
                <w:sz w:val="24"/>
              </w:rPr>
            </w:pPr>
          </w:p>
        </w:tc>
        <w:tc>
          <w:tcPr>
            <w:tcW w:w="236" w:type="dxa"/>
            <w:tcBorders>
              <w:top w:val="nil"/>
              <w:left w:val="nil"/>
              <w:bottom w:val="nil"/>
              <w:right w:val="nil"/>
            </w:tcBorders>
            <w:shd w:val="clear" w:color="auto" w:fill="auto"/>
            <w:noWrap/>
            <w:vAlign w:val="center"/>
          </w:tcPr>
          <w:p>
            <w:pPr>
              <w:rPr>
                <w:sz w:val="24"/>
              </w:rPr>
            </w:pPr>
          </w:p>
        </w:tc>
      </w:tr>
      <w:tr>
        <w:tblPrEx>
          <w:tblCellMar>
            <w:top w:w="0" w:type="dxa"/>
            <w:left w:w="108" w:type="dxa"/>
            <w:bottom w:w="0" w:type="dxa"/>
            <w:right w:w="108" w:type="dxa"/>
          </w:tblCellMar>
        </w:tblPrEx>
        <w:trPr>
          <w:gridAfter w:val="1"/>
          <w:wAfter w:w="236" w:type="dxa"/>
          <w:trHeight w:val="769" w:hRule="atLeast"/>
        </w:trPr>
        <w:tc>
          <w:tcPr>
            <w:tcW w:w="13220" w:type="dxa"/>
            <w:gridSpan w:val="16"/>
            <w:tcBorders>
              <w:top w:val="nil"/>
              <w:left w:val="nil"/>
              <w:bottom w:val="nil"/>
              <w:right w:val="nil"/>
            </w:tcBorders>
            <w:shd w:val="clear" w:color="auto" w:fill="auto"/>
            <w:noWrap/>
            <w:vAlign w:val="center"/>
          </w:tcPr>
          <w:p>
            <w:pPr>
              <w:widowControl/>
              <w:jc w:val="center"/>
              <w:rPr>
                <w:rFonts w:ascii="方正小标宋简体" w:eastAsia="方正小标宋简体" w:cs="宋体"/>
                <w:color w:val="000000"/>
                <w:kern w:val="0"/>
                <w:sz w:val="32"/>
                <w:szCs w:val="32"/>
              </w:rPr>
            </w:pPr>
            <w:r>
              <w:rPr>
                <w:rFonts w:hint="eastAsia" w:ascii="方正小标宋简体" w:eastAsia="方正小标宋简体" w:cs="宋体"/>
                <w:color w:val="000000"/>
                <w:kern w:val="0"/>
                <w:sz w:val="32"/>
                <w:szCs w:val="32"/>
                <w:lang w:eastAsia="zh-CN"/>
              </w:rPr>
              <w:t>南通市海门区</w:t>
            </w:r>
            <w:r>
              <w:rPr>
                <w:rFonts w:hint="eastAsia" w:ascii="方正小标宋简体" w:eastAsia="方正小标宋简体" w:cs="宋体"/>
                <w:color w:val="000000"/>
                <w:kern w:val="0"/>
                <w:sz w:val="32"/>
                <w:szCs w:val="32"/>
              </w:rPr>
              <w:t>机关事业单位社会保险管理处公开招聘政府购买服务人员岗位简介表</w:t>
            </w:r>
          </w:p>
        </w:tc>
      </w:tr>
      <w:tr>
        <w:tblPrEx>
          <w:tblCellMar>
            <w:top w:w="0" w:type="dxa"/>
            <w:left w:w="108" w:type="dxa"/>
            <w:bottom w:w="0" w:type="dxa"/>
            <w:right w:w="108" w:type="dxa"/>
          </w:tblCellMar>
        </w:tblPrEx>
        <w:trPr>
          <w:gridAfter w:val="1"/>
          <w:wAfter w:w="236" w:type="dxa"/>
          <w:trHeight w:val="792" w:hRule="atLeast"/>
        </w:trPr>
        <w:tc>
          <w:tcPr>
            <w:tcW w:w="13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主管</w:t>
            </w:r>
          </w:p>
          <w:p>
            <w:pPr>
              <w:widowControl/>
              <w:jc w:val="center"/>
              <w:rPr>
                <w:rFonts w:ascii="黑体" w:eastAsia="黑体" w:cs="宋体"/>
                <w:color w:val="000000"/>
                <w:kern w:val="0"/>
                <w:sz w:val="24"/>
              </w:rPr>
            </w:pPr>
            <w:r>
              <w:rPr>
                <w:rFonts w:hint="eastAsia" w:ascii="黑体" w:eastAsia="黑体" w:cs="宋体"/>
                <w:color w:val="000000"/>
                <w:kern w:val="0"/>
                <w:sz w:val="24"/>
              </w:rPr>
              <w:t>部门</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240" w:firstLineChars="100"/>
              <w:rPr>
                <w:rFonts w:ascii="黑体" w:eastAsia="黑体" w:cs="宋体"/>
                <w:color w:val="000000"/>
                <w:kern w:val="0"/>
                <w:sz w:val="24"/>
              </w:rPr>
            </w:pPr>
            <w:r>
              <w:rPr>
                <w:rFonts w:hint="eastAsia" w:ascii="黑体" w:eastAsia="黑体" w:cs="宋体"/>
                <w:color w:val="000000"/>
                <w:kern w:val="0"/>
                <w:sz w:val="24"/>
              </w:rPr>
              <w:t>招聘单位</w:t>
            </w:r>
          </w:p>
        </w:tc>
        <w:tc>
          <w:tcPr>
            <w:tcW w:w="7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岗位代码</w:t>
            </w:r>
          </w:p>
        </w:tc>
        <w:tc>
          <w:tcPr>
            <w:tcW w:w="14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招聘岗位</w:t>
            </w:r>
          </w:p>
          <w:p>
            <w:pPr>
              <w:widowControl/>
              <w:jc w:val="center"/>
              <w:rPr>
                <w:rFonts w:ascii="黑体" w:eastAsia="黑体" w:cs="宋体"/>
                <w:color w:val="000000"/>
                <w:kern w:val="0"/>
                <w:sz w:val="24"/>
              </w:rPr>
            </w:pPr>
            <w:r>
              <w:rPr>
                <w:rFonts w:hint="eastAsia" w:ascii="黑体" w:eastAsia="黑体" w:cs="宋体"/>
                <w:color w:val="000000"/>
                <w:kern w:val="0"/>
                <w:sz w:val="24"/>
              </w:rPr>
              <w:t>名称</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招聘</w:t>
            </w:r>
            <w:r>
              <w:rPr>
                <w:rFonts w:hint="eastAsia" w:ascii="黑体" w:eastAsia="黑体" w:cs="宋体"/>
                <w:color w:val="000000"/>
                <w:kern w:val="0"/>
                <w:sz w:val="24"/>
              </w:rPr>
              <w:br w:type="textWrapping"/>
            </w:r>
            <w:r>
              <w:rPr>
                <w:rFonts w:hint="eastAsia" w:ascii="黑体" w:eastAsia="黑体" w:cs="宋体"/>
                <w:color w:val="000000"/>
                <w:kern w:val="0"/>
                <w:sz w:val="24"/>
              </w:rPr>
              <w:t>人数</w:t>
            </w:r>
          </w:p>
        </w:tc>
        <w:tc>
          <w:tcPr>
            <w:tcW w:w="12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专业</w:t>
            </w:r>
          </w:p>
          <w:p>
            <w:pPr>
              <w:widowControl/>
              <w:jc w:val="center"/>
              <w:rPr>
                <w:rFonts w:ascii="黑体" w:eastAsia="黑体" w:cs="宋体"/>
                <w:color w:val="000000"/>
                <w:kern w:val="0"/>
                <w:sz w:val="24"/>
              </w:rPr>
            </w:pP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学历</w:t>
            </w:r>
          </w:p>
          <w:p>
            <w:pPr>
              <w:widowControl/>
              <w:jc w:val="center"/>
              <w:rPr>
                <w:rFonts w:ascii="黑体" w:eastAsia="黑体" w:cs="宋体"/>
                <w:color w:val="000000"/>
                <w:kern w:val="0"/>
                <w:sz w:val="24"/>
              </w:rPr>
            </w:pPr>
            <w:r>
              <w:rPr>
                <w:rFonts w:hint="eastAsia" w:ascii="黑体" w:eastAsia="黑体" w:cs="宋体"/>
                <w:color w:val="000000"/>
                <w:kern w:val="0"/>
                <w:sz w:val="24"/>
              </w:rPr>
              <w:t>要求</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招聘对象</w:t>
            </w:r>
          </w:p>
        </w:tc>
        <w:tc>
          <w:tcPr>
            <w:tcW w:w="28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岗位主要工作</w:t>
            </w:r>
          </w:p>
        </w:tc>
      </w:tr>
      <w:tr>
        <w:tblPrEx>
          <w:tblCellMar>
            <w:top w:w="0" w:type="dxa"/>
            <w:left w:w="108" w:type="dxa"/>
            <w:bottom w:w="0" w:type="dxa"/>
            <w:right w:w="108" w:type="dxa"/>
          </w:tblCellMar>
        </w:tblPrEx>
        <w:trPr>
          <w:gridAfter w:val="1"/>
          <w:wAfter w:w="236" w:type="dxa"/>
          <w:trHeight w:val="1770" w:hRule="atLeast"/>
        </w:trPr>
        <w:tc>
          <w:tcPr>
            <w:tcW w:w="13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南通市</w:t>
            </w:r>
            <w:r>
              <w:rPr>
                <w:rFonts w:hint="eastAsia" w:ascii="仿宋_GB2312" w:hAnsi="宋体" w:eastAsia="仿宋_GB2312" w:cs="宋体"/>
                <w:color w:val="000000"/>
                <w:kern w:val="0"/>
                <w:sz w:val="24"/>
              </w:rPr>
              <w:t>海门</w:t>
            </w:r>
            <w:r>
              <w:rPr>
                <w:rFonts w:hint="eastAsia" w:ascii="仿宋_GB2312" w:hAnsi="宋体" w:eastAsia="仿宋_GB2312" w:cs="宋体"/>
                <w:color w:val="000000"/>
                <w:kern w:val="0"/>
                <w:sz w:val="24"/>
                <w:lang w:eastAsia="zh-CN"/>
              </w:rPr>
              <w:t>区</w:t>
            </w:r>
            <w:r>
              <w:rPr>
                <w:rFonts w:hint="eastAsia" w:ascii="仿宋_GB2312" w:hAnsi="宋体" w:eastAsia="仿宋_GB2312" w:cs="宋体"/>
                <w:color w:val="000000"/>
                <w:kern w:val="0"/>
                <w:sz w:val="24"/>
              </w:rPr>
              <w:t>人力资源和社会保障局</w:t>
            </w:r>
          </w:p>
        </w:tc>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南通市海门区</w:t>
            </w:r>
            <w:r>
              <w:rPr>
                <w:rFonts w:hint="eastAsia" w:ascii="仿宋_GB2312" w:hAnsi="宋体" w:eastAsia="仿宋_GB2312" w:cs="宋体"/>
                <w:color w:val="000000"/>
                <w:kern w:val="0"/>
                <w:sz w:val="24"/>
              </w:rPr>
              <w:t>机关事业单位社会保险管理处</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01</w:t>
            </w:r>
          </w:p>
        </w:tc>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综合业务岗</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公共管理类、经济类、财务财会类</w:t>
            </w:r>
            <w:bookmarkStart w:id="0" w:name="_GoBack"/>
            <w:bookmarkEnd w:id="0"/>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本科及以上</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不限</w:t>
            </w:r>
          </w:p>
        </w:tc>
        <w:tc>
          <w:tcPr>
            <w:tcW w:w="2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社会保险综合业务</w:t>
            </w:r>
          </w:p>
        </w:tc>
      </w:tr>
    </w:tbl>
    <w:p>
      <w:pPr>
        <w:rPr>
          <w:sz w:val="24"/>
        </w:rPr>
      </w:pPr>
    </w:p>
    <w:p>
      <w:pPr>
        <w:rPr>
          <w:rFonts w:hint="eastAsia" w:ascii="仿宋_GB2312" w:eastAsia="仿宋_GB2312"/>
          <w:sz w:val="24"/>
        </w:rPr>
      </w:pPr>
      <w:r>
        <w:rPr>
          <w:rFonts w:hint="eastAsia" w:ascii="仿宋_GB2312" w:eastAsia="仿宋_GB2312"/>
          <w:sz w:val="24"/>
        </w:rPr>
        <w:t>注：专业参考目录为《江苏省2020年考试录用公务员专业参考目录》</w:t>
      </w:r>
    </w:p>
    <w:p/>
    <w:sectPr>
      <w:footerReference r:id="rId3" w:type="even"/>
      <w:pgSz w:w="16838" w:h="11906" w:orient="landscape"/>
      <w:pgMar w:top="1531" w:right="1531" w:bottom="1531"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62"/>
    <w:rsid w:val="00005DB0"/>
    <w:rsid w:val="0000770A"/>
    <w:rsid w:val="00007973"/>
    <w:rsid w:val="00016B6C"/>
    <w:rsid w:val="000255A9"/>
    <w:rsid w:val="000513A2"/>
    <w:rsid w:val="0005692D"/>
    <w:rsid w:val="00065BB1"/>
    <w:rsid w:val="000711E6"/>
    <w:rsid w:val="000825DE"/>
    <w:rsid w:val="00085DF7"/>
    <w:rsid w:val="00097B4A"/>
    <w:rsid w:val="000B7EA5"/>
    <w:rsid w:val="000D0C29"/>
    <w:rsid w:val="000F0333"/>
    <w:rsid w:val="001006CF"/>
    <w:rsid w:val="0013374B"/>
    <w:rsid w:val="00136EF9"/>
    <w:rsid w:val="001413C2"/>
    <w:rsid w:val="00151D90"/>
    <w:rsid w:val="0017368F"/>
    <w:rsid w:val="00184694"/>
    <w:rsid w:val="00190D84"/>
    <w:rsid w:val="00196B15"/>
    <w:rsid w:val="001A0974"/>
    <w:rsid w:val="001D096D"/>
    <w:rsid w:val="001D1CC3"/>
    <w:rsid w:val="001D4CE6"/>
    <w:rsid w:val="00232C08"/>
    <w:rsid w:val="0025508D"/>
    <w:rsid w:val="00255B5E"/>
    <w:rsid w:val="002720F0"/>
    <w:rsid w:val="00276F48"/>
    <w:rsid w:val="00285FFE"/>
    <w:rsid w:val="002B622F"/>
    <w:rsid w:val="002B72AD"/>
    <w:rsid w:val="002C16A7"/>
    <w:rsid w:val="002D3BEC"/>
    <w:rsid w:val="002D56D6"/>
    <w:rsid w:val="002F5809"/>
    <w:rsid w:val="00335481"/>
    <w:rsid w:val="00346CD1"/>
    <w:rsid w:val="003470C2"/>
    <w:rsid w:val="003766DB"/>
    <w:rsid w:val="0038798B"/>
    <w:rsid w:val="003969D7"/>
    <w:rsid w:val="003B2A1E"/>
    <w:rsid w:val="003D02E3"/>
    <w:rsid w:val="003F49B5"/>
    <w:rsid w:val="003F59EB"/>
    <w:rsid w:val="00423ADF"/>
    <w:rsid w:val="00461498"/>
    <w:rsid w:val="00472DB2"/>
    <w:rsid w:val="00474F0A"/>
    <w:rsid w:val="004802E7"/>
    <w:rsid w:val="00494F35"/>
    <w:rsid w:val="004C6C7B"/>
    <w:rsid w:val="004E1DFB"/>
    <w:rsid w:val="005019E5"/>
    <w:rsid w:val="005108A6"/>
    <w:rsid w:val="0051414E"/>
    <w:rsid w:val="00522583"/>
    <w:rsid w:val="0052288B"/>
    <w:rsid w:val="00534619"/>
    <w:rsid w:val="005368CB"/>
    <w:rsid w:val="00536D6C"/>
    <w:rsid w:val="00540E58"/>
    <w:rsid w:val="00557673"/>
    <w:rsid w:val="005602D3"/>
    <w:rsid w:val="0056416D"/>
    <w:rsid w:val="00586D08"/>
    <w:rsid w:val="00590026"/>
    <w:rsid w:val="005948B3"/>
    <w:rsid w:val="005C2043"/>
    <w:rsid w:val="005D2695"/>
    <w:rsid w:val="005D52DE"/>
    <w:rsid w:val="005E5A09"/>
    <w:rsid w:val="005F2971"/>
    <w:rsid w:val="005F34F5"/>
    <w:rsid w:val="0061433D"/>
    <w:rsid w:val="0062239B"/>
    <w:rsid w:val="00636EB8"/>
    <w:rsid w:val="00653B9C"/>
    <w:rsid w:val="006610B3"/>
    <w:rsid w:val="00662725"/>
    <w:rsid w:val="00670D65"/>
    <w:rsid w:val="0069048C"/>
    <w:rsid w:val="0069447C"/>
    <w:rsid w:val="006E73D6"/>
    <w:rsid w:val="006F3D5C"/>
    <w:rsid w:val="00716FC0"/>
    <w:rsid w:val="0072547E"/>
    <w:rsid w:val="00731A99"/>
    <w:rsid w:val="00745A5D"/>
    <w:rsid w:val="0074730D"/>
    <w:rsid w:val="007852FD"/>
    <w:rsid w:val="0078650F"/>
    <w:rsid w:val="007D3818"/>
    <w:rsid w:val="007E3DD1"/>
    <w:rsid w:val="007F0E5C"/>
    <w:rsid w:val="00820995"/>
    <w:rsid w:val="00843188"/>
    <w:rsid w:val="00852F0C"/>
    <w:rsid w:val="008612D3"/>
    <w:rsid w:val="00865A2E"/>
    <w:rsid w:val="00873392"/>
    <w:rsid w:val="0087617A"/>
    <w:rsid w:val="008B3D3D"/>
    <w:rsid w:val="008C1D7D"/>
    <w:rsid w:val="008C2494"/>
    <w:rsid w:val="008D5EA4"/>
    <w:rsid w:val="008D7D2B"/>
    <w:rsid w:val="008E698F"/>
    <w:rsid w:val="00904AEB"/>
    <w:rsid w:val="00932B2F"/>
    <w:rsid w:val="00947516"/>
    <w:rsid w:val="009544FB"/>
    <w:rsid w:val="009568F7"/>
    <w:rsid w:val="00974A1F"/>
    <w:rsid w:val="00980D99"/>
    <w:rsid w:val="00981F53"/>
    <w:rsid w:val="009B60C5"/>
    <w:rsid w:val="009C556E"/>
    <w:rsid w:val="009D3989"/>
    <w:rsid w:val="00A01988"/>
    <w:rsid w:val="00A129DE"/>
    <w:rsid w:val="00A130F8"/>
    <w:rsid w:val="00A215BC"/>
    <w:rsid w:val="00A32A4B"/>
    <w:rsid w:val="00A34CE2"/>
    <w:rsid w:val="00A372E9"/>
    <w:rsid w:val="00A43A75"/>
    <w:rsid w:val="00A44F0D"/>
    <w:rsid w:val="00A464D0"/>
    <w:rsid w:val="00A5130F"/>
    <w:rsid w:val="00A51CE5"/>
    <w:rsid w:val="00A61161"/>
    <w:rsid w:val="00A64CE0"/>
    <w:rsid w:val="00A72391"/>
    <w:rsid w:val="00A93D47"/>
    <w:rsid w:val="00AA121E"/>
    <w:rsid w:val="00AA4047"/>
    <w:rsid w:val="00AB32E8"/>
    <w:rsid w:val="00AC6CBD"/>
    <w:rsid w:val="00AE2F12"/>
    <w:rsid w:val="00AF0465"/>
    <w:rsid w:val="00AF2A6B"/>
    <w:rsid w:val="00B05F61"/>
    <w:rsid w:val="00B13F33"/>
    <w:rsid w:val="00B2760B"/>
    <w:rsid w:val="00B30462"/>
    <w:rsid w:val="00B341AD"/>
    <w:rsid w:val="00B35EAB"/>
    <w:rsid w:val="00B40177"/>
    <w:rsid w:val="00B40F32"/>
    <w:rsid w:val="00B415CF"/>
    <w:rsid w:val="00B64142"/>
    <w:rsid w:val="00B741C7"/>
    <w:rsid w:val="00B83E4B"/>
    <w:rsid w:val="00B85E08"/>
    <w:rsid w:val="00B87211"/>
    <w:rsid w:val="00BA00F3"/>
    <w:rsid w:val="00BA5A46"/>
    <w:rsid w:val="00BB1FE1"/>
    <w:rsid w:val="00BB2D5E"/>
    <w:rsid w:val="00BE474C"/>
    <w:rsid w:val="00C0163D"/>
    <w:rsid w:val="00C02E3A"/>
    <w:rsid w:val="00C25BBB"/>
    <w:rsid w:val="00C32311"/>
    <w:rsid w:val="00C3251A"/>
    <w:rsid w:val="00C42019"/>
    <w:rsid w:val="00C46AE0"/>
    <w:rsid w:val="00C52E0E"/>
    <w:rsid w:val="00C634AF"/>
    <w:rsid w:val="00C66255"/>
    <w:rsid w:val="00C664A5"/>
    <w:rsid w:val="00C81794"/>
    <w:rsid w:val="00CB64FE"/>
    <w:rsid w:val="00CB734D"/>
    <w:rsid w:val="00CC56E2"/>
    <w:rsid w:val="00CD1A1A"/>
    <w:rsid w:val="00CD6B83"/>
    <w:rsid w:val="00D13635"/>
    <w:rsid w:val="00D22885"/>
    <w:rsid w:val="00D329C0"/>
    <w:rsid w:val="00D346C8"/>
    <w:rsid w:val="00D6063F"/>
    <w:rsid w:val="00D61999"/>
    <w:rsid w:val="00D74AC5"/>
    <w:rsid w:val="00D8037E"/>
    <w:rsid w:val="00DB7C63"/>
    <w:rsid w:val="00DF76EB"/>
    <w:rsid w:val="00E13573"/>
    <w:rsid w:val="00E21796"/>
    <w:rsid w:val="00E431E5"/>
    <w:rsid w:val="00E73ECD"/>
    <w:rsid w:val="00E86F03"/>
    <w:rsid w:val="00E94C01"/>
    <w:rsid w:val="00EB3C3F"/>
    <w:rsid w:val="00ED314A"/>
    <w:rsid w:val="00EF5B75"/>
    <w:rsid w:val="00F00B6E"/>
    <w:rsid w:val="00F149DC"/>
    <w:rsid w:val="00F557B9"/>
    <w:rsid w:val="00F717B0"/>
    <w:rsid w:val="00F918A9"/>
    <w:rsid w:val="00F92110"/>
    <w:rsid w:val="00F92821"/>
    <w:rsid w:val="00F92DC8"/>
    <w:rsid w:val="00F9762A"/>
    <w:rsid w:val="00FA4E03"/>
    <w:rsid w:val="00FB4DFA"/>
    <w:rsid w:val="00FE3067"/>
    <w:rsid w:val="16E00A41"/>
    <w:rsid w:val="23C56CFA"/>
    <w:rsid w:val="391149AE"/>
    <w:rsid w:val="39A249D9"/>
    <w:rsid w:val="3AF05D2C"/>
    <w:rsid w:val="5CA14875"/>
    <w:rsid w:val="65070AB1"/>
    <w:rsid w:val="6DB51FD5"/>
    <w:rsid w:val="7043511B"/>
    <w:rsid w:val="723C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styleId="9">
    <w:name w:val="page number"/>
    <w:basedOn w:val="7"/>
    <w:qFormat/>
    <w:uiPriority w:val="0"/>
  </w:style>
  <w:style w:type="character" w:styleId="10">
    <w:name w:val="Hyperlink"/>
    <w:qFormat/>
    <w:uiPriority w:val="0"/>
    <w:rPr>
      <w:color w:val="0000FF"/>
      <w:u w:val="single"/>
    </w:rPr>
  </w:style>
  <w:style w:type="character" w:customStyle="1" w:styleId="11">
    <w:name w:val="apple-converted-space"/>
    <w:basedOn w:val="7"/>
    <w:qFormat/>
    <w:uiPriority w:val="0"/>
  </w:style>
  <w:style w:type="character" w:customStyle="1" w:styleId="12">
    <w:name w:val="页脚 Char"/>
    <w:basedOn w:val="7"/>
    <w:link w:val="4"/>
    <w:qFormat/>
    <w:locked/>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www.dadighost.com</Company>
  <Pages>1</Pages>
  <Words>30</Words>
  <Characters>176</Characters>
  <Lines>1</Lines>
  <Paragraphs>1</Paragraphs>
  <TotalTime>14</TotalTime>
  <ScaleCrop>false</ScaleCrop>
  <LinksUpToDate>false</LinksUpToDate>
  <CharactersWithSpaces>205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2019-05-17T06:13:00Z</dcterms:created>
  <dc:creator>Administrator</dc:creator>
  <cp:lastModifiedBy>娉婷小雅</cp:lastModifiedBy>
  <cp:lastPrinted>2019-07-08T06:22:00Z</cp:lastPrinted>
  <dcterms:modified xsi:type="dcterms:W3CDTF">2020-09-03T02:13:49Z</dcterms:modified>
  <dc:title>2016年下半年海门市事业单位公开招聘工作人员公告</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