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江苏省2023年省属事业单位统一公开招聘人员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公共科目笔试考试大纲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kern w:val="0"/>
          <w:sz w:val="24"/>
          <w:szCs w:val="2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2" w:firstLineChars="200"/>
        <w:textAlignment w:val="auto"/>
        <w:rPr>
          <w:rFonts w:hint="eastAsia" w:ascii="宋体" w:hAnsi="宋体" w:eastAsia="宋体" w:cs="宋体"/>
          <w:sz w:val="24"/>
          <w:szCs w:val="24"/>
        </w:rPr>
      </w:pPr>
      <w:r>
        <w:rPr>
          <w:rStyle w:val="5"/>
          <w:rFonts w:hint="eastAsia" w:ascii="宋体" w:hAnsi="宋体" w:eastAsia="宋体" w:cs="宋体"/>
          <w:sz w:val="24"/>
          <w:szCs w:val="24"/>
        </w:rPr>
        <w:t>一、考试性质和测试目标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事业单位统一公开招聘考试由事业单位公开招聘工作综合管理部门组织，按照招聘工作计划，针对各类事业单位的空缺岗位面向社会公开招考。凡符合报考资格条件的人员均可参加。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通过测试应试人员从事事业单位工作应当具备的基本能力和素质，达到对报考群体初步筛选的目的。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二、考试科目和测试方式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(一)考试科目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《综合知识和能力素质》(管理类岗位)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《综合知识和能力素质》(通用类专业技术岗位)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《综合知识和能力素质》(工勤技能类岗位)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(二)测试方式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均为闭卷笔试。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三、考试范围和测试内容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(一)考试范围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管理类岗位和工勤技能类岗位为综合知识和基本能力，通用类专业技术岗位为综合知识、基本能力、相关专业知识和专业能力。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1.综合知识测试内容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主要测试应试人员对政治、经济、法律、管理、科技、人文等综合基础知识的掌握程度。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2.基本能力测试内容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主要测试应试人员阅读理解能力、判断推理能力、处理数量关系能力、综合分析能力、解决问题能力、文字表达能力，以及履行岗位职责的必备能力等素质。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3.专业知识和专业能力测试内容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主要测试应试人员掌握本专业基本理论、基本知识的程度和实际应用能力。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①法律类岗位：法律的基本理论，运用法律知识分析、判断和解决实际问题的能力。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③经济类岗位(会计、审计、统计和其他经济岗位)：经济学、统计学、审计学和会计方面的基本理论、基本知识和基本业务技能，运用相关专业原理分析、解决实际问题的能力。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会计岗位和审计岗位试卷相同，统计岗位和其他经济岗位试卷相同，两套试卷内容各有侧重。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(三)测试内容权重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坚持“干什么，考什么”的原则，根据行业、专业和岗位特点确定测试内容的比例。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四、考试题型和测试时限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(一)考试题型：单项选择题、多项选择题、简答题、论述题、综合分析题、案例分析题、实务题、材料处理题、写作题等。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根据试卷结构的要求选取上述若干个不等题型。试卷均含主观题和客观题。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(二)测试时限：《综合知识和能力素质》(管理类岗位)、《综合知识和能力素质》(通用类专业技术岗位)两门科目均为150分钟，满分100分;《综合知识和能力素质》(工勤技能类岗位)为90分钟，满分100分。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五、作答要求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应试人员用0.5MM黑色签字笔或钢笔在试卷和答题卡指定位置填写自己的姓名、准考证号码等信息;准考证号数字下面对应的信息点，用2B铅笔涂黑。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客观题作答要求：应试人员用2B铅笔在答题卡指定位置作答，在试卷上作答或在答题卡上非指定位置作答的信息一律无效。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主观题作答要求：应试人员必须用黑色签字笔或钢笔在答题卡指定位置作答，用圆珠笔、铅笔作答或在非指定位置作答的信息一律无效。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六、答题卡填涂方法说明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客观题通过光电阅读机和计算机阅卷评分，请务必按以下要求认真填写：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(二)答题时，用2B铅笔在对应题号所选项的信息点内涂黑，注意不要涂到框外。不能用黑色签字笔、钢笔填涂选项。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(三)修改时不得使用涂改液，要用橡皮彻底擦干净。必须保持卷面整洁，不得做任何其他记号。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(四)不得折叠答题卡。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七、补充说明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(一)本考试大纲是江苏省2023年省属事业单位统一公开招聘人员笔试考试的基本依据。测试内容可在10%以内超出大纲。</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(二)本次考试不指定教材。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(三)各市、县事业单位公开招聘管理类岗位、通用类专业技术岗位和工勤技能类岗位的考试可参照本大纲。</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D5F60"/>
    <w:rsid w:val="2EB44F13"/>
    <w:rsid w:val="4635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2023-02-23T07:37:00Z</dcterms:created>
  <dc:creator>Administrator</dc:creator>
  <cp:lastModifiedBy>NTKO</cp:lastModifiedBy>
  <dcterms:modified xsi:type="dcterms:W3CDTF">2023-02-23T07:41:02Z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55E2B8355C8B4A03A679AD5F13EF9D41</vt:lpwstr>
  </property>
</Properties>
</file>