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atLeast"/>
        <w:jc w:val="center"/>
        <w:rPr>
          <w:rFonts w:ascii="宋体" w:hAnsi="宋体" w:eastAsia="宋体" w:cs="宋体"/>
          <w:color w:val="2F2F2F"/>
          <w:kern w:val="0"/>
          <w:szCs w:val="21"/>
        </w:rPr>
      </w:pPr>
      <w:r>
        <w:rPr>
          <w:rFonts w:hint="eastAsia" w:ascii="黑体" w:hAnsi="黑体" w:eastAsia="黑体" w:cs="宋体"/>
          <w:color w:val="2F2F2F"/>
          <w:kern w:val="0"/>
          <w:sz w:val="32"/>
          <w:szCs w:val="32"/>
          <w:lang w:val="en-US" w:eastAsia="zh-CN"/>
        </w:rPr>
        <w:t>府南</w:t>
      </w:r>
      <w:r>
        <w:rPr>
          <w:rFonts w:hint="eastAsia" w:ascii="黑体" w:hAnsi="黑体" w:eastAsia="黑体" w:cs="宋体"/>
          <w:color w:val="2F2F2F"/>
          <w:kern w:val="0"/>
          <w:sz w:val="32"/>
          <w:szCs w:val="32"/>
        </w:rPr>
        <w:t>幼儿园</w:t>
      </w:r>
      <w:r>
        <w:rPr>
          <w:rFonts w:hint="eastAsia" w:ascii="黑体" w:hAnsi="黑体" w:eastAsia="黑体" w:cs="宋体"/>
          <w:color w:val="2F2F2F"/>
          <w:kern w:val="0"/>
          <w:sz w:val="32"/>
          <w:szCs w:val="32"/>
          <w:lang w:val="en-US" w:eastAsia="zh-CN"/>
        </w:rPr>
        <w:t>纱门纱窗等</w:t>
      </w:r>
      <w:r>
        <w:rPr>
          <w:rFonts w:hint="eastAsia" w:ascii="黑体" w:hAnsi="黑体" w:eastAsia="黑体" w:cs="宋体"/>
          <w:color w:val="2F2F2F"/>
          <w:kern w:val="0"/>
          <w:sz w:val="32"/>
          <w:szCs w:val="32"/>
        </w:rPr>
        <w:t>项目询价公告</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widowControl/>
        <w:shd w:val="clear" w:color="auto" w:fill="FFFFFF"/>
        <w:spacing w:line="440" w:lineRule="atLeast"/>
        <w:ind w:firstLine="560"/>
        <w:jc w:val="left"/>
        <w:rPr>
          <w:rFonts w:hint="default"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rPr>
        <w:t>项目编号：</w:t>
      </w:r>
      <w:r>
        <w:rPr>
          <w:rFonts w:hint="eastAsia" w:ascii="仿宋" w:hAnsi="仿宋" w:eastAsia="仿宋" w:cs="宋体"/>
          <w:color w:val="2F2F2F"/>
          <w:kern w:val="0"/>
          <w:sz w:val="28"/>
          <w:szCs w:val="28"/>
          <w:lang w:val="en-US" w:eastAsia="zh-CN"/>
        </w:rPr>
        <w:t>HMXS2022-035</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项目名称：</w:t>
      </w:r>
      <w:r>
        <w:rPr>
          <w:rFonts w:hint="eastAsia" w:ascii="仿宋" w:hAnsi="仿宋" w:eastAsia="仿宋" w:cs="宋体"/>
          <w:color w:val="2F2F2F"/>
          <w:kern w:val="0"/>
          <w:sz w:val="28"/>
          <w:szCs w:val="28"/>
          <w:lang w:val="en-US" w:eastAsia="zh-CN"/>
        </w:rPr>
        <w:t>府南</w:t>
      </w:r>
      <w:r>
        <w:rPr>
          <w:rFonts w:hint="eastAsia" w:ascii="仿宋" w:hAnsi="仿宋" w:eastAsia="仿宋" w:cs="宋体"/>
          <w:color w:val="2F2F2F"/>
          <w:kern w:val="0"/>
          <w:sz w:val="28"/>
          <w:szCs w:val="28"/>
        </w:rPr>
        <w:t>幼儿园</w:t>
      </w:r>
      <w:r>
        <w:rPr>
          <w:rFonts w:hint="eastAsia" w:ascii="仿宋" w:hAnsi="仿宋" w:eastAsia="仿宋" w:cs="宋体"/>
          <w:color w:val="2F2F2F"/>
          <w:kern w:val="0"/>
          <w:sz w:val="28"/>
          <w:szCs w:val="28"/>
          <w:lang w:val="en-US" w:eastAsia="zh-CN"/>
        </w:rPr>
        <w:t>纱门纱窗</w:t>
      </w:r>
      <w:r>
        <w:rPr>
          <w:rFonts w:hint="eastAsia" w:ascii="仿宋" w:hAnsi="仿宋" w:eastAsia="仿宋" w:cs="宋体"/>
          <w:color w:val="2F2F2F"/>
          <w:kern w:val="0"/>
          <w:sz w:val="28"/>
          <w:szCs w:val="28"/>
        </w:rPr>
        <w:t>等项目</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采购方式：公开询价</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6</w:t>
      </w:r>
      <w:r>
        <w:rPr>
          <w:rFonts w:hint="eastAsia" w:ascii="仿宋" w:hAnsi="仿宋" w:eastAsia="仿宋" w:cs="宋体"/>
          <w:color w:val="2F2F2F"/>
          <w:kern w:val="0"/>
          <w:sz w:val="28"/>
          <w:szCs w:val="28"/>
        </w:rPr>
        <w:t>万</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采购需求：详见询价文件</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合同履行期限：合同签订后20个日历天</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本项目不接受联合体。</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2.本项目的特定资格要求：投标人为具有独立承担民事责任能力且在中华人民共和国注册的企业法人；具有建筑工程施工总承包三级及以上或装饰装修工程二级及以上相关施工企业资质、安全生产许可证等；投标人须提供质量保证承诺书。</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三、投标文件要求：</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（1）授权委托书或法定代表人资格证明；</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（1）企业营业执照复印件（加盖公章）；</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（2）施工资质等级证书复印件（加盖公章）；</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（3）企业安全生产许可证复印件（加盖公章）；</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（4）项目经理资质证书复印件（加盖公章，原件备查）；</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（5）项目经理安全生产考核合格证复印件（加盖公章，原件备查）；</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（6）授权委托书或法定代表人资格证明（加盖公章）</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宋体" w:hAnsi="宋体" w:eastAsia="宋体" w:cs="宋体"/>
          <w:color w:val="2F2F2F"/>
          <w:kern w:val="0"/>
          <w:sz w:val="28"/>
          <w:szCs w:val="28"/>
        </w:rPr>
        <w:t> </w:t>
      </w:r>
      <w:r>
        <w:rPr>
          <w:rFonts w:hint="eastAsia" w:ascii="仿宋" w:hAnsi="仿宋" w:eastAsia="仿宋" w:cs="仿宋"/>
          <w:color w:val="2F2F2F"/>
          <w:kern w:val="0"/>
          <w:sz w:val="28"/>
          <w:szCs w:val="28"/>
        </w:rPr>
        <w:t>(7)</w:t>
      </w:r>
      <w:r>
        <w:rPr>
          <w:rFonts w:hint="eastAsia" w:ascii="仿宋" w:hAnsi="仿宋" w:eastAsia="仿宋" w:cs="宋体"/>
          <w:color w:val="2F2F2F"/>
          <w:kern w:val="0"/>
          <w:sz w:val="28"/>
          <w:szCs w:val="28"/>
        </w:rPr>
        <w:t>诚信承诺书</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3.询价清单单独封装（按所附格式，必须加盖单位公章、法定代表人印鉴）</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三、获取采购文件</w:t>
      </w:r>
    </w:p>
    <w:p>
      <w:pPr>
        <w:widowControl/>
        <w:shd w:val="clear" w:color="auto" w:fill="FFFFFF"/>
        <w:spacing w:line="440" w:lineRule="atLeast"/>
        <w:ind w:firstLine="54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2</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7</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hint="eastAsia" w:ascii="宋体" w:hAnsi="宋体" w:eastAsia="宋体" w:cs="宋体"/>
          <w:color w:val="2F2F2F"/>
          <w:kern w:val="0"/>
          <w:sz w:val="28"/>
          <w:szCs w:val="28"/>
          <w:u w:val="single"/>
        </w:rPr>
        <w:t> </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2</w:t>
      </w:r>
      <w:r>
        <w:rPr>
          <w:rFonts w:hint="eastAsia" w:ascii="仿宋" w:hAnsi="仿宋" w:eastAsia="仿宋" w:cs="宋体"/>
          <w:color w:val="2F2F2F"/>
          <w:kern w:val="0"/>
          <w:sz w:val="28"/>
          <w:szCs w:val="28"/>
          <w:u w:val="single"/>
        </w:rPr>
        <w:t>年</w:t>
      </w:r>
      <w:r>
        <w:rPr>
          <w:rFonts w:hint="eastAsia" w:ascii="宋体" w:hAnsi="宋体" w:eastAsia="宋体" w:cs="宋体"/>
          <w:color w:val="2F2F2F"/>
          <w:kern w:val="0"/>
          <w:sz w:val="28"/>
          <w:szCs w:val="28"/>
          <w:u w:val="single"/>
          <w:lang w:val="en-US" w:eastAsia="zh-CN"/>
        </w:rPr>
        <w:t>7</w:t>
      </w:r>
      <w:r>
        <w:rPr>
          <w:rFonts w:hint="eastAsia" w:ascii="仿宋" w:hAnsi="仿宋" w:eastAsia="仿宋" w:cs="宋体"/>
          <w:color w:val="2F2F2F"/>
          <w:kern w:val="0"/>
          <w:sz w:val="28"/>
          <w:szCs w:val="28"/>
          <w:u w:val="single"/>
        </w:rPr>
        <w:t>月</w:t>
      </w:r>
      <w:r>
        <w:rPr>
          <w:rFonts w:hint="eastAsia" w:ascii="宋体" w:hAnsi="宋体" w:eastAsia="宋体" w:cs="宋体"/>
          <w:color w:val="2F2F2F"/>
          <w:kern w:val="0"/>
          <w:sz w:val="28"/>
          <w:szCs w:val="28"/>
          <w:u w:val="single"/>
          <w:lang w:val="en-US" w:eastAsia="zh-CN"/>
        </w:rPr>
        <w:t>11</w:t>
      </w:r>
      <w:r>
        <w:rPr>
          <w:rFonts w:hint="eastAsia" w:ascii="仿宋" w:hAnsi="仿宋" w:eastAsia="仿宋" w:cs="宋体"/>
          <w:color w:val="2F2F2F"/>
          <w:kern w:val="0"/>
          <w:sz w:val="28"/>
          <w:szCs w:val="28"/>
          <w:u w:val="single"/>
        </w:rPr>
        <w:t>日</w:t>
      </w:r>
    </w:p>
    <w:p>
      <w:pPr>
        <w:widowControl/>
        <w:shd w:val="clear" w:color="auto" w:fill="FFFFFF"/>
        <w:spacing w:line="440" w:lineRule="atLeast"/>
        <w:ind w:firstLine="54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w:t>
      </w:r>
      <w:r>
        <w:rPr>
          <w:rFonts w:hint="eastAsia" w:ascii="仿宋" w:hAnsi="仿宋" w:eastAsia="仿宋" w:cs="宋体"/>
          <w:color w:val="2F2F2F"/>
          <w:kern w:val="0"/>
          <w:sz w:val="28"/>
          <w:szCs w:val="28"/>
          <w:u w:val="single"/>
          <w:lang w:eastAsia="zh-CN"/>
        </w:rPr>
        <w:t>区政府网站</w:t>
      </w:r>
      <w:r>
        <w:rPr>
          <w:rFonts w:hint="eastAsia" w:ascii="仿宋" w:hAnsi="仿宋" w:eastAsia="仿宋" w:cs="宋体"/>
          <w:color w:val="2F2F2F"/>
          <w:kern w:val="0"/>
          <w:sz w:val="28"/>
          <w:szCs w:val="28"/>
          <w:u w:val="single"/>
        </w:rPr>
        <w:t>（http://www.haimen.gov.cn/hmsjyj/）</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四、响应文件提交、开启</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截止时间：</w:t>
      </w:r>
      <w:r>
        <w:rPr>
          <w:rFonts w:hint="eastAsia" w:ascii="宋体" w:hAnsi="宋体" w:eastAsia="宋体" w:cs="宋体"/>
          <w:color w:val="2F2F2F"/>
          <w:kern w:val="0"/>
          <w:sz w:val="28"/>
          <w:szCs w:val="28"/>
          <w:u w:val="single"/>
        </w:rPr>
        <w:t> </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2</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7</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11</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17</w:t>
      </w:r>
      <w:r>
        <w:rPr>
          <w:rFonts w:hint="eastAsia" w:ascii="仿宋" w:hAnsi="仿宋" w:eastAsia="仿宋" w:cs="宋体"/>
          <w:color w:val="2F2F2F"/>
          <w:kern w:val="0"/>
          <w:sz w:val="28"/>
          <w:szCs w:val="28"/>
          <w:u w:val="single"/>
        </w:rPr>
        <w:t>点</w:t>
      </w:r>
      <w:r>
        <w:rPr>
          <w:rFonts w:hint="eastAsia" w:ascii="仿宋" w:hAnsi="仿宋" w:eastAsia="仿宋" w:cs="仿宋"/>
          <w:color w:val="2F2F2F"/>
          <w:kern w:val="0"/>
          <w:sz w:val="28"/>
          <w:szCs w:val="28"/>
          <w:u w:val="single"/>
          <w:lang w:val="en-US" w:eastAsia="zh-CN"/>
        </w:rPr>
        <w:t>0</w:t>
      </w:r>
      <w:r>
        <w:rPr>
          <w:rFonts w:hint="eastAsia" w:ascii="仿宋" w:hAnsi="仿宋" w:eastAsia="仿宋" w:cs="仿宋"/>
          <w:color w:val="2F2F2F"/>
          <w:kern w:val="0"/>
          <w:sz w:val="28"/>
          <w:szCs w:val="28"/>
          <w:u w:val="single"/>
        </w:rPr>
        <w:t>0</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w:t>
      </w:r>
    </w:p>
    <w:p>
      <w:pPr>
        <w:widowControl/>
        <w:shd w:val="clear" w:color="auto" w:fill="FFFFFF"/>
        <w:spacing w:line="440" w:lineRule="atLeast"/>
        <w:ind w:firstLine="560"/>
        <w:jc w:val="left"/>
        <w:rPr>
          <w:rFonts w:hint="default" w:ascii="宋体" w:hAnsi="宋体" w:eastAsia="仿宋" w:cs="宋体"/>
          <w:color w:val="2F2F2F"/>
          <w:kern w:val="0"/>
          <w:szCs w:val="21"/>
          <w:lang w:val="en-US" w:eastAsia="zh-CN"/>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lang w:val="en-US" w:eastAsia="zh-CN"/>
        </w:rPr>
        <w:t>海门教体局1016会议室</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五、公告期限</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自本公告发布之日起3个工作日。</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六、其他事项</w:t>
      </w:r>
    </w:p>
    <w:p>
      <w:pPr>
        <w:widowControl/>
        <w:shd w:val="clear" w:color="auto" w:fill="FFFFFF"/>
        <w:spacing w:line="440" w:lineRule="atLeast"/>
        <w:ind w:firstLine="640"/>
        <w:jc w:val="left"/>
        <w:rPr>
          <w:rFonts w:hint="eastAsia" w:ascii="宋体" w:hAnsi="宋体" w:eastAsia="宋体" w:cs="宋体"/>
          <w:color w:val="2F2F2F"/>
          <w:kern w:val="0"/>
          <w:szCs w:val="21"/>
        </w:rPr>
      </w:pPr>
      <w:r>
        <w:rPr>
          <w:rFonts w:hint="eastAsia" w:ascii="仿宋" w:hAnsi="仿宋" w:eastAsia="仿宋" w:cs="宋体"/>
          <w:color w:val="2F2F2F"/>
          <w:kern w:val="0"/>
          <w:sz w:val="32"/>
          <w:szCs w:val="32"/>
        </w:rPr>
        <w:t>1.投标保证金为2000元，开标结束未中标者当场退还，中标者补足金额转为履约保证金，履约保证金为3000元，验收合格后补足金额转为质量保证金5000元。</w:t>
      </w:r>
    </w:p>
    <w:p>
      <w:pPr>
        <w:widowControl/>
        <w:shd w:val="clear" w:color="auto" w:fill="FFFFFF"/>
        <w:spacing w:line="440" w:lineRule="atLeast"/>
        <w:ind w:firstLine="640"/>
        <w:jc w:val="left"/>
        <w:rPr>
          <w:rFonts w:hint="eastAsia" w:ascii="宋体" w:hAnsi="宋体" w:eastAsia="宋体" w:cs="宋体"/>
          <w:color w:val="2F2F2F"/>
          <w:kern w:val="0"/>
          <w:szCs w:val="21"/>
        </w:rPr>
      </w:pPr>
      <w:r>
        <w:rPr>
          <w:rFonts w:hint="eastAsia" w:ascii="仿宋" w:hAnsi="仿宋" w:eastAsia="仿宋" w:cs="宋体"/>
          <w:color w:val="2F2F2F"/>
          <w:kern w:val="0"/>
          <w:sz w:val="32"/>
          <w:szCs w:val="32"/>
        </w:rPr>
        <w:t>2.工程款支付方法：工程验收合格后，招标方付工程审定价的100%，质量保证金在保修期满后退还。所有款项均不计息。</w:t>
      </w:r>
    </w:p>
    <w:p>
      <w:pPr>
        <w:widowControl/>
        <w:shd w:val="clear" w:color="auto" w:fill="FFFFFF"/>
        <w:spacing w:line="440" w:lineRule="atLeast"/>
        <w:ind w:firstLine="640"/>
        <w:jc w:val="left"/>
        <w:rPr>
          <w:rFonts w:hint="eastAsia" w:ascii="宋体" w:hAnsi="宋体" w:eastAsia="宋体" w:cs="宋体"/>
          <w:color w:val="2F2F2F"/>
          <w:kern w:val="0"/>
          <w:szCs w:val="21"/>
        </w:rPr>
      </w:pPr>
      <w:r>
        <w:rPr>
          <w:rFonts w:hint="eastAsia" w:ascii="仿宋" w:hAnsi="仿宋" w:eastAsia="仿宋" w:cs="宋体"/>
          <w:color w:val="2F2F2F"/>
          <w:kern w:val="0"/>
          <w:sz w:val="32"/>
          <w:szCs w:val="32"/>
        </w:rPr>
        <w:t>3.中标方式：本项目采用总价最低价中标方式。</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4.现场考察地点：实际施工工程量与标书可能有一定误差，但不再另行增加总价，请实地考察。如实际工程量跟学校提供的工程量有误差，须在投标单价中调整。</w:t>
      </w:r>
      <w:r>
        <w:rPr>
          <w:rFonts w:hint="eastAsia" w:ascii="仿宋" w:hAnsi="仿宋" w:eastAsia="仿宋" w:cs="宋体"/>
          <w:b/>
          <w:bCs/>
          <w:color w:val="2F2F2F"/>
          <w:kern w:val="0"/>
          <w:sz w:val="28"/>
          <w:szCs w:val="28"/>
        </w:rPr>
        <w:t>现场考察须在开标前完成，如不实地考察，不得参与本次招投标。</w:t>
      </w:r>
    </w:p>
    <w:p>
      <w:pPr>
        <w:widowControl/>
        <w:shd w:val="clear" w:color="auto" w:fill="FFFFFF"/>
        <w:spacing w:line="440" w:lineRule="atLeast"/>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5.其它事项：①所有与安全有关的事项及费用均已包含在报价内，发包方不再承担任何安全方面的责任；②服从发包方现场管理人员的监管，不得野蛮施工；③施工中所需设施设备由施工方自行解决；④要遵守学校的相关规定，不得损坏学校财物，进出校门要服从门卫管理。</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rPr>
        <w:t>七</w:t>
      </w:r>
      <w:r>
        <w:rPr>
          <w:rFonts w:hint="eastAsia" w:ascii="黑体" w:hAnsi="黑体" w:eastAsia="黑体" w:cs="宋体"/>
          <w:color w:val="2F2F2F"/>
          <w:kern w:val="0"/>
          <w:sz w:val="28"/>
          <w:szCs w:val="28"/>
        </w:rPr>
        <w:t>、凡对本次采购提出询问，请按以下方式联系。</w:t>
      </w:r>
    </w:p>
    <w:p>
      <w:pPr>
        <w:widowControl/>
        <w:shd w:val="clear" w:color="auto" w:fill="FFFFFF"/>
        <w:spacing w:line="440" w:lineRule="atLeast"/>
        <w:ind w:firstLine="84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1.采购人信息</w:t>
      </w:r>
    </w:p>
    <w:p>
      <w:pPr>
        <w:widowControl/>
        <w:shd w:val="clear" w:color="auto" w:fill="FFFFFF"/>
        <w:spacing w:line="440" w:lineRule="atLeast"/>
        <w:ind w:left="1129" w:hanging="35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名</w:t>
      </w:r>
      <w:r>
        <w:rPr>
          <w:rFonts w:hint="eastAsia" w:ascii="宋体" w:hAnsi="宋体" w:eastAsia="宋体" w:cs="宋体"/>
          <w:color w:val="2F2F2F"/>
          <w:kern w:val="0"/>
          <w:sz w:val="28"/>
          <w:szCs w:val="28"/>
        </w:rPr>
        <w:t>    </w:t>
      </w:r>
      <w:r>
        <w:rPr>
          <w:rFonts w:hint="eastAsia" w:ascii="仿宋" w:hAnsi="仿宋" w:eastAsia="仿宋" w:cs="宋体"/>
          <w:color w:val="2F2F2F"/>
          <w:kern w:val="0"/>
          <w:sz w:val="28"/>
          <w:szCs w:val="28"/>
        </w:rPr>
        <w:t>称：</w:t>
      </w:r>
      <w:r>
        <w:rPr>
          <w:rFonts w:hint="eastAsia" w:ascii="仿宋" w:hAnsi="仿宋" w:eastAsia="仿宋" w:cs="宋体"/>
          <w:color w:val="2F2F2F"/>
          <w:kern w:val="0"/>
          <w:sz w:val="28"/>
          <w:szCs w:val="28"/>
          <w:u w:val="single"/>
        </w:rPr>
        <w:t>　海门区</w:t>
      </w:r>
      <w:r>
        <w:rPr>
          <w:rFonts w:hint="eastAsia" w:ascii="仿宋" w:hAnsi="仿宋" w:eastAsia="仿宋" w:cs="宋体"/>
          <w:color w:val="2F2F2F"/>
          <w:kern w:val="0"/>
          <w:sz w:val="28"/>
          <w:szCs w:val="28"/>
          <w:u w:val="single"/>
          <w:lang w:val="en-US" w:eastAsia="zh-CN"/>
        </w:rPr>
        <w:t>府南</w:t>
      </w:r>
      <w:r>
        <w:rPr>
          <w:rFonts w:hint="eastAsia" w:ascii="仿宋" w:hAnsi="仿宋" w:eastAsia="仿宋" w:cs="宋体"/>
          <w:color w:val="2F2F2F"/>
          <w:kern w:val="0"/>
          <w:sz w:val="28"/>
          <w:szCs w:val="28"/>
          <w:u w:val="single"/>
        </w:rPr>
        <w:t>幼儿园　</w:t>
      </w:r>
    </w:p>
    <w:p>
      <w:pPr>
        <w:widowControl/>
        <w:shd w:val="clear" w:color="auto" w:fill="FFFFFF"/>
        <w:spacing w:line="440" w:lineRule="atLeast"/>
        <w:ind w:left="1129" w:hanging="35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地</w:t>
      </w:r>
      <w:r>
        <w:rPr>
          <w:rFonts w:hint="eastAsia" w:ascii="宋体" w:hAnsi="宋体" w:eastAsia="宋体" w:cs="宋体"/>
          <w:color w:val="2F2F2F"/>
          <w:kern w:val="0"/>
          <w:sz w:val="28"/>
          <w:szCs w:val="28"/>
        </w:rPr>
        <w:t>    </w:t>
      </w:r>
      <w:r>
        <w:rPr>
          <w:rFonts w:hint="eastAsia" w:ascii="仿宋" w:hAnsi="仿宋" w:eastAsia="仿宋" w:cs="宋体"/>
          <w:color w:val="2F2F2F"/>
          <w:kern w:val="0"/>
          <w:sz w:val="28"/>
          <w:szCs w:val="28"/>
        </w:rPr>
        <w:t>址：</w:t>
      </w:r>
      <w:r>
        <w:rPr>
          <w:rFonts w:hint="eastAsia" w:ascii="仿宋" w:hAnsi="仿宋" w:eastAsia="仿宋" w:cs="宋体"/>
          <w:color w:val="2F2F2F"/>
          <w:kern w:val="0"/>
          <w:sz w:val="28"/>
          <w:szCs w:val="28"/>
          <w:u w:val="single"/>
        </w:rPr>
        <w:t>　海门区长江南路780号</w:t>
      </w:r>
    </w:p>
    <w:p>
      <w:pPr>
        <w:widowControl/>
        <w:shd w:val="clear" w:color="auto" w:fill="FFFFFF"/>
        <w:spacing w:line="440" w:lineRule="atLeast"/>
        <w:ind w:firstLine="84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项目联系人：</w:t>
      </w:r>
      <w:r>
        <w:rPr>
          <w:rFonts w:hint="eastAsia" w:ascii="宋体" w:hAnsi="宋体" w:eastAsia="宋体" w:cs="宋体"/>
          <w:color w:val="2F2F2F"/>
          <w:kern w:val="0"/>
          <w:sz w:val="28"/>
          <w:szCs w:val="28"/>
        </w:rPr>
        <w:t>  </w:t>
      </w:r>
      <w:r>
        <w:rPr>
          <w:rFonts w:hint="eastAsia" w:ascii="仿宋" w:hAnsi="仿宋" w:eastAsia="仿宋" w:cs="宋体"/>
          <w:color w:val="2F2F2F"/>
          <w:kern w:val="0"/>
          <w:sz w:val="28"/>
          <w:szCs w:val="28"/>
          <w:u w:val="single"/>
        </w:rPr>
        <w:t>施老师</w:t>
      </w:r>
    </w:p>
    <w:p>
      <w:pPr>
        <w:widowControl/>
        <w:shd w:val="clear" w:color="auto" w:fill="FFFFFF"/>
        <w:spacing w:line="440" w:lineRule="atLeast"/>
        <w:ind w:firstLine="84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电　　</w:t>
      </w:r>
      <w:r>
        <w:rPr>
          <w:rFonts w:hint="eastAsia" w:ascii="宋体" w:hAnsi="宋体" w:eastAsia="宋体" w:cs="宋体"/>
          <w:color w:val="2F2F2F"/>
          <w:kern w:val="0"/>
          <w:sz w:val="28"/>
          <w:szCs w:val="28"/>
        </w:rPr>
        <w:t> </w:t>
      </w:r>
      <w:r>
        <w:rPr>
          <w:rFonts w:hint="eastAsia" w:ascii="仿宋" w:hAnsi="仿宋" w:eastAsia="仿宋" w:cs="宋体"/>
          <w:color w:val="2F2F2F"/>
          <w:kern w:val="0"/>
          <w:sz w:val="28"/>
          <w:szCs w:val="28"/>
        </w:rPr>
        <w:t>话：</w:t>
      </w:r>
      <w:r>
        <w:rPr>
          <w:rFonts w:hint="eastAsia" w:ascii="仿宋" w:hAnsi="仿宋" w:eastAsia="仿宋" w:cs="宋体"/>
          <w:color w:val="2F2F2F"/>
          <w:kern w:val="0"/>
          <w:sz w:val="28"/>
          <w:szCs w:val="28"/>
          <w:u w:val="single"/>
        </w:rPr>
        <w:t>　15996526999</w:t>
      </w:r>
      <w:r>
        <w:rPr>
          <w:rFonts w:hint="eastAsia" w:ascii="宋体" w:hAnsi="宋体" w:eastAsia="宋体" w:cs="宋体"/>
          <w:color w:val="2F2F2F"/>
          <w:kern w:val="0"/>
          <w:sz w:val="28"/>
          <w:szCs w:val="28"/>
          <w:u w:val="single"/>
        </w:rPr>
        <w:t>  </w:t>
      </w:r>
      <w:r>
        <w:rPr>
          <w:rFonts w:hint="eastAsia" w:ascii="仿宋" w:hAnsi="仿宋" w:eastAsia="仿宋" w:cs="宋体"/>
          <w:color w:val="2F2F2F"/>
          <w:kern w:val="0"/>
          <w:sz w:val="28"/>
          <w:szCs w:val="28"/>
          <w:u w:val="single"/>
        </w:rPr>
        <w:t>　</w:t>
      </w:r>
    </w:p>
    <w:p>
      <w:pPr>
        <w:widowControl/>
        <w:shd w:val="clear" w:color="auto" w:fill="FFFFFF"/>
        <w:spacing w:line="440" w:lineRule="atLeast"/>
        <w:jc w:val="left"/>
        <w:rPr>
          <w:rFonts w:hint="eastAsia" w:ascii="宋体" w:hAnsi="宋体" w:eastAsia="宋体" w:cs="宋体"/>
          <w:color w:val="2F2F2F"/>
          <w:kern w:val="0"/>
          <w:szCs w:val="21"/>
        </w:rPr>
      </w:pPr>
      <w:r>
        <w:rPr>
          <w:rFonts w:ascii="Calibri" w:hAnsi="Calibri" w:eastAsia="宋体" w:cs="Calibri"/>
          <w:color w:val="2F2F2F"/>
          <w:kern w:val="0"/>
          <w:szCs w:val="21"/>
        </w:rPr>
        <w:t> </w:t>
      </w:r>
    </w:p>
    <w:p>
      <w:pPr>
        <w:widowControl/>
        <w:shd w:val="clear" w:color="auto" w:fill="FFFFFF"/>
        <w:spacing w:line="440" w:lineRule="atLeast"/>
        <w:jc w:val="left"/>
        <w:rPr>
          <w:rFonts w:hint="eastAsia" w:ascii="宋体" w:hAnsi="宋体" w:eastAsia="宋体" w:cs="宋体"/>
          <w:color w:val="2F2F2F"/>
          <w:kern w:val="0"/>
          <w:szCs w:val="21"/>
        </w:rPr>
      </w:pPr>
      <w:r>
        <w:rPr>
          <w:rFonts w:ascii="Calibri" w:hAnsi="Calibri" w:eastAsia="宋体" w:cs="Calibri"/>
          <w:color w:val="2F2F2F"/>
          <w:kern w:val="0"/>
          <w:szCs w:val="21"/>
        </w:rPr>
        <w:t> </w:t>
      </w:r>
    </w:p>
    <w:p>
      <w:pPr>
        <w:widowControl/>
        <w:shd w:val="clear" w:color="auto" w:fill="FFFFFF"/>
        <w:spacing w:line="440" w:lineRule="atLeast"/>
        <w:jc w:val="left"/>
        <w:rPr>
          <w:rFonts w:hint="eastAsia" w:ascii="宋体" w:hAnsi="宋体" w:eastAsia="宋体" w:cs="宋体"/>
          <w:color w:val="2F2F2F"/>
          <w:kern w:val="0"/>
          <w:szCs w:val="21"/>
        </w:rPr>
      </w:pPr>
      <w:r>
        <w:rPr>
          <w:rFonts w:ascii="Calibri" w:hAnsi="Calibri" w:eastAsia="宋体" w:cs="Calibri"/>
          <w:color w:val="2F2F2F"/>
          <w:kern w:val="0"/>
          <w:szCs w:val="21"/>
        </w:rPr>
        <w:t> </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440" w:lineRule="atLeast"/>
        <w:jc w:val="left"/>
        <w:rPr>
          <w:rFonts w:hint="eastAsia" w:ascii="宋体" w:hAnsi="宋体" w:eastAsia="宋体" w:cs="宋体"/>
          <w:color w:val="2F2F2F"/>
          <w:kern w:val="0"/>
          <w:szCs w:val="21"/>
        </w:rPr>
      </w:pPr>
    </w:p>
    <w:p>
      <w:pPr>
        <w:widowControl/>
        <w:shd w:val="clear" w:color="auto" w:fill="FFFFFF"/>
        <w:spacing w:line="440" w:lineRule="atLeast"/>
        <w:jc w:val="left"/>
        <w:rPr>
          <w:rFonts w:hint="eastAsia" w:ascii="宋体" w:hAnsi="宋体" w:eastAsia="宋体" w:cs="宋体"/>
          <w:color w:val="2F2F2F"/>
          <w:kern w:val="0"/>
          <w:szCs w:val="21"/>
        </w:rPr>
      </w:pPr>
    </w:p>
    <w:p>
      <w:pPr>
        <w:widowControl/>
        <w:shd w:val="clear" w:color="auto" w:fill="FFFFFF"/>
        <w:spacing w:line="440" w:lineRule="atLeast"/>
        <w:jc w:val="left"/>
        <w:rPr>
          <w:rFonts w:hint="eastAsia" w:ascii="宋体" w:hAnsi="宋体" w:eastAsia="宋体" w:cs="宋体"/>
          <w:color w:val="2F2F2F"/>
          <w:kern w:val="0"/>
          <w:szCs w:val="21"/>
        </w:rPr>
      </w:pPr>
    </w:p>
    <w:p>
      <w:pPr>
        <w:widowControl/>
        <w:shd w:val="clear" w:color="auto" w:fill="FFFFFF"/>
        <w:spacing w:line="440" w:lineRule="atLeast"/>
        <w:jc w:val="left"/>
        <w:rPr>
          <w:rFonts w:hint="eastAsia" w:ascii="宋体" w:hAnsi="宋体" w:eastAsia="宋体" w:cs="宋体"/>
          <w:color w:val="2F2F2F"/>
          <w:kern w:val="0"/>
          <w:szCs w:val="21"/>
        </w:rPr>
      </w:pPr>
    </w:p>
    <w:p>
      <w:pPr>
        <w:widowControl/>
        <w:shd w:val="clear" w:color="auto" w:fill="FFFFFF"/>
        <w:spacing w:line="440" w:lineRule="atLeast"/>
        <w:jc w:val="center"/>
        <w:rPr>
          <w:rFonts w:ascii="宋体" w:hAnsi="宋体"/>
          <w:color w:val="2F2F2F"/>
          <w:kern w:val="0"/>
        </w:rPr>
      </w:pPr>
      <w:r>
        <w:rPr>
          <w:rFonts w:hint="eastAsia" w:ascii="宋体" w:hAnsi="宋体" w:eastAsia="宋体" w:cs="宋体"/>
          <w:color w:val="2F2F2F"/>
          <w:kern w:val="0"/>
          <w:sz w:val="32"/>
          <w:szCs w:val="32"/>
        </w:rPr>
        <w:t> </w:t>
      </w:r>
      <w:r>
        <w:rPr>
          <w:rFonts w:hint="eastAsia" w:ascii="宋体" w:hAnsi="宋体"/>
          <w:color w:val="2F2F2F"/>
          <w:kern w:val="0"/>
          <w:sz w:val="36"/>
          <w:szCs w:val="36"/>
        </w:rPr>
        <w:t>海门区府南幼儿园</w:t>
      </w:r>
      <w:r>
        <w:rPr>
          <w:rFonts w:hint="eastAsia" w:ascii="宋体" w:hAnsi="宋体"/>
          <w:color w:val="2F2F2F"/>
          <w:kern w:val="0"/>
          <w:sz w:val="36"/>
          <w:szCs w:val="36"/>
          <w:lang w:val="en-US" w:eastAsia="zh-CN"/>
        </w:rPr>
        <w:t>纱窗纱门</w:t>
      </w:r>
      <w:r>
        <w:rPr>
          <w:rFonts w:hint="eastAsia" w:ascii="宋体" w:hAnsi="宋体"/>
          <w:color w:val="2F2F2F"/>
          <w:kern w:val="0"/>
          <w:sz w:val="36"/>
          <w:szCs w:val="36"/>
        </w:rPr>
        <w:t>改造等询价清单</w:t>
      </w:r>
    </w:p>
    <w:tbl>
      <w:tblPr>
        <w:tblStyle w:val="2"/>
        <w:tblW w:w="8613" w:type="dxa"/>
        <w:tblInd w:w="0" w:type="dxa"/>
        <w:tblLayout w:type="autofit"/>
        <w:tblCellMar>
          <w:top w:w="15" w:type="dxa"/>
          <w:left w:w="15" w:type="dxa"/>
          <w:bottom w:w="15" w:type="dxa"/>
          <w:right w:w="15" w:type="dxa"/>
        </w:tblCellMar>
      </w:tblPr>
      <w:tblGrid>
        <w:gridCol w:w="675"/>
        <w:gridCol w:w="1269"/>
        <w:gridCol w:w="1014"/>
        <w:gridCol w:w="846"/>
        <w:gridCol w:w="846"/>
        <w:gridCol w:w="3963"/>
      </w:tblGrid>
      <w:tr>
        <w:tblPrEx>
          <w:tblCellMar>
            <w:top w:w="15" w:type="dxa"/>
            <w:left w:w="15" w:type="dxa"/>
            <w:bottom w:w="15" w:type="dxa"/>
            <w:right w:w="15" w:type="dxa"/>
          </w:tblCellMar>
        </w:tblPrEx>
        <w:trPr>
          <w:trHeight w:val="665" w:hRule="atLeast"/>
        </w:trPr>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24"/>
                <w:szCs w:val="24"/>
              </w:rPr>
            </w:pPr>
            <w:r>
              <w:rPr>
                <w:rFonts w:hint="eastAsia" w:ascii="宋体" w:hAnsi="宋体"/>
                <w:color w:val="2F2F2F"/>
                <w:kern w:val="0"/>
              </w:rPr>
              <w:t>序号</w:t>
            </w:r>
          </w:p>
        </w:tc>
        <w:tc>
          <w:tcPr>
            <w:tcW w:w="126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24"/>
                <w:szCs w:val="24"/>
              </w:rPr>
            </w:pPr>
            <w:r>
              <w:rPr>
                <w:rFonts w:hint="eastAsia" w:ascii="宋体" w:hAnsi="宋体"/>
                <w:color w:val="2F2F2F"/>
                <w:kern w:val="0"/>
              </w:rPr>
              <w:t>名称</w:t>
            </w:r>
          </w:p>
        </w:tc>
        <w:tc>
          <w:tcPr>
            <w:tcW w:w="101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24"/>
                <w:szCs w:val="24"/>
              </w:rPr>
            </w:pPr>
            <w:r>
              <w:rPr>
                <w:rFonts w:hint="eastAsia" w:ascii="宋体" w:hAnsi="宋体"/>
                <w:color w:val="2F2F2F"/>
                <w:kern w:val="0"/>
              </w:rPr>
              <w:t>数量</w:t>
            </w:r>
          </w:p>
        </w:tc>
        <w:tc>
          <w:tcPr>
            <w:tcW w:w="84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24"/>
                <w:szCs w:val="24"/>
              </w:rPr>
            </w:pPr>
            <w:r>
              <w:rPr>
                <w:rFonts w:hint="eastAsia" w:ascii="宋体" w:hAnsi="宋体"/>
                <w:color w:val="2F2F2F"/>
                <w:kern w:val="0"/>
              </w:rPr>
              <w:t>单价（元）</w:t>
            </w:r>
          </w:p>
        </w:tc>
        <w:tc>
          <w:tcPr>
            <w:tcW w:w="84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left"/>
              <w:rPr>
                <w:rFonts w:ascii="宋体" w:hAnsi="宋体"/>
                <w:color w:val="2F2F2F"/>
                <w:kern w:val="0"/>
                <w:sz w:val="24"/>
                <w:szCs w:val="24"/>
              </w:rPr>
            </w:pPr>
            <w:r>
              <w:rPr>
                <w:rFonts w:hint="eastAsia" w:ascii="宋体" w:hAnsi="宋体"/>
                <w:color w:val="2F2F2F"/>
                <w:kern w:val="0"/>
              </w:rPr>
              <w:t>合价（元）</w:t>
            </w:r>
          </w:p>
        </w:tc>
        <w:tc>
          <w:tcPr>
            <w:tcW w:w="396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24"/>
                <w:szCs w:val="24"/>
              </w:rPr>
            </w:pPr>
            <w:r>
              <w:rPr>
                <w:rFonts w:hint="eastAsia" w:ascii="宋体" w:hAnsi="宋体"/>
                <w:color w:val="2F2F2F"/>
                <w:kern w:val="0"/>
              </w:rPr>
              <w:t>备注</w:t>
            </w:r>
          </w:p>
        </w:tc>
      </w:tr>
      <w:tr>
        <w:tblPrEx>
          <w:tblCellMar>
            <w:top w:w="15" w:type="dxa"/>
            <w:left w:w="15" w:type="dxa"/>
            <w:bottom w:w="15" w:type="dxa"/>
            <w:right w:w="15" w:type="dxa"/>
          </w:tblCellMar>
        </w:tblPrEx>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r>
              <w:rPr>
                <w:rFonts w:ascii="宋体" w:hAnsi="宋体"/>
                <w:color w:val="2F2F2F"/>
                <w:kern w:val="0"/>
                <w:sz w:val="18"/>
                <w:szCs w:val="18"/>
              </w:rPr>
              <w:t>1</w:t>
            </w: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金钢网纱窗</w:t>
            </w: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200档，每档2页</w:t>
            </w: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r>
              <w:rPr>
                <w:rFonts w:ascii="宋体" w:hAnsi="宋体"/>
                <w:color w:val="2F2F2F"/>
                <w:kern w:val="0"/>
                <w:sz w:val="18"/>
                <w:szCs w:val="18"/>
              </w:rPr>
              <w:t> </w:t>
            </w: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r>
              <w:rPr>
                <w:rFonts w:ascii="宋体" w:hAnsi="宋体"/>
                <w:color w:val="2F2F2F"/>
                <w:kern w:val="0"/>
                <w:sz w:val="18"/>
                <w:szCs w:val="18"/>
              </w:rPr>
              <w:t> </w:t>
            </w: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每档平均约1.8平方，款式和材质与原纱窗一致（已完成纱门窗5000元，由中标方签订合同时支付）</w:t>
            </w:r>
          </w:p>
        </w:tc>
      </w:tr>
      <w:tr>
        <w:tblPrEx>
          <w:tblCellMar>
            <w:top w:w="15" w:type="dxa"/>
            <w:left w:w="15" w:type="dxa"/>
            <w:bottom w:w="15" w:type="dxa"/>
            <w:right w:w="15" w:type="dxa"/>
          </w:tblCellMar>
        </w:tblPrEx>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r>
              <w:rPr>
                <w:rFonts w:hint="eastAsia" w:ascii="宋体" w:hAnsi="宋体"/>
                <w:color w:val="2F2F2F"/>
                <w:kern w:val="0"/>
                <w:sz w:val="18"/>
                <w:szCs w:val="18"/>
              </w:rPr>
              <w:t>2</w:t>
            </w: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eastAsia" w:ascii="宋体" w:hAnsi="宋体" w:eastAsia="宋体"/>
                <w:color w:val="2F2F2F"/>
                <w:kern w:val="0"/>
                <w:sz w:val="18"/>
                <w:szCs w:val="18"/>
                <w:lang w:eastAsia="zh-CN"/>
              </w:rPr>
            </w:pPr>
            <w:r>
              <w:rPr>
                <w:rFonts w:hint="eastAsia" w:ascii="宋体" w:hAnsi="宋体"/>
                <w:color w:val="2F2F2F"/>
                <w:kern w:val="0"/>
                <w:sz w:val="18"/>
                <w:szCs w:val="18"/>
                <w:lang w:val="en-US" w:eastAsia="zh-CN"/>
              </w:rPr>
              <w:t>纱门</w:t>
            </w: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24扇</w:t>
            </w: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12间教室，24扇合页纱门。（按学校要求定制）</w:t>
            </w:r>
          </w:p>
        </w:tc>
      </w:tr>
      <w:tr>
        <w:tblPrEx>
          <w:tblCellMar>
            <w:top w:w="15" w:type="dxa"/>
            <w:left w:w="15" w:type="dxa"/>
            <w:bottom w:w="15" w:type="dxa"/>
            <w:right w:w="15" w:type="dxa"/>
          </w:tblCellMar>
        </w:tblPrEx>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eastAsia"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3</w:t>
            </w: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门头刷木油（正门和后门）</w:t>
            </w: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1项</w:t>
            </w: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木油刷到表面有光泽度，不允许用油漆。（不少于3遍，按学校验收为准，做好表面字体保护措施）</w:t>
            </w:r>
            <w:bookmarkStart w:id="0" w:name="_GoBack"/>
            <w:bookmarkEnd w:id="0"/>
          </w:p>
        </w:tc>
      </w:tr>
      <w:tr>
        <w:tblPrEx>
          <w:tblCellMar>
            <w:top w:w="15" w:type="dxa"/>
            <w:left w:w="15" w:type="dxa"/>
            <w:bottom w:w="15" w:type="dxa"/>
            <w:right w:w="15" w:type="dxa"/>
          </w:tblCellMar>
        </w:tblPrEx>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4</w:t>
            </w: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电动车停车棚</w:t>
            </w: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1项</w:t>
            </w: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hint="default" w:ascii="宋体" w:hAnsi="宋体" w:eastAsia="宋体"/>
                <w:color w:val="2F2F2F"/>
                <w:kern w:val="0"/>
                <w:sz w:val="18"/>
                <w:szCs w:val="18"/>
                <w:lang w:val="en-US" w:eastAsia="zh-CN"/>
              </w:rPr>
            </w:pPr>
            <w:r>
              <w:rPr>
                <w:rFonts w:hint="eastAsia" w:ascii="宋体" w:hAnsi="宋体"/>
                <w:color w:val="2F2F2F"/>
                <w:kern w:val="0"/>
                <w:sz w:val="18"/>
                <w:szCs w:val="18"/>
                <w:lang w:val="en-US" w:eastAsia="zh-CN"/>
              </w:rPr>
              <w:t>车棚用5*10公分的镀锌方管单层彩钢制作，（镀锌方管的壁厚为5mm，包括封3个立面），车棚尺寸3米*6米，高度3米。具体按学校现场要求。</w:t>
            </w:r>
          </w:p>
        </w:tc>
      </w:tr>
      <w:tr>
        <w:tblPrEx>
          <w:tblCellMar>
            <w:top w:w="15" w:type="dxa"/>
            <w:left w:w="15" w:type="dxa"/>
            <w:bottom w:w="15" w:type="dxa"/>
            <w:right w:w="15" w:type="dxa"/>
          </w:tblCellMar>
        </w:tblPrEx>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ascii="宋体" w:hAnsi="宋体"/>
                <w:color w:val="2F2F2F"/>
                <w:kern w:val="0"/>
                <w:sz w:val="18"/>
                <w:szCs w:val="18"/>
              </w:rPr>
            </w:pPr>
          </w:p>
        </w:tc>
      </w:tr>
      <w:tr>
        <w:tblPrEx>
          <w:tblCellMar>
            <w:top w:w="15" w:type="dxa"/>
            <w:left w:w="15" w:type="dxa"/>
            <w:bottom w:w="15" w:type="dxa"/>
            <w:right w:w="15" w:type="dxa"/>
          </w:tblCellMar>
        </w:tblPrEx>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rPr>
                <w:rFonts w:ascii="宋体" w:hAnsi="宋体"/>
                <w:color w:val="2F2F2F"/>
                <w:kern w:val="0"/>
                <w:sz w:val="18"/>
                <w:szCs w:val="18"/>
              </w:rPr>
            </w:pP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ascii="宋体" w:hAnsi="宋体"/>
                <w:color w:val="2F2F2F"/>
                <w:kern w:val="0"/>
                <w:sz w:val="18"/>
                <w:szCs w:val="18"/>
              </w:rPr>
            </w:pPr>
          </w:p>
        </w:tc>
      </w:tr>
      <w:tr>
        <w:tblPrEx>
          <w:tblCellMar>
            <w:top w:w="15" w:type="dxa"/>
            <w:left w:w="15" w:type="dxa"/>
            <w:bottom w:w="15" w:type="dxa"/>
            <w:right w:w="15" w:type="dxa"/>
          </w:tblCellMar>
        </w:tblPrEx>
        <w:trPr>
          <w:trHeight w:val="418" w:hRule="atLeast"/>
        </w:trPr>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ascii="宋体" w:hAnsi="宋体"/>
                <w:color w:val="2F2F2F"/>
                <w:kern w:val="0"/>
                <w:sz w:val="18"/>
                <w:szCs w:val="18"/>
              </w:rPr>
            </w:pPr>
          </w:p>
        </w:tc>
      </w:tr>
      <w:tr>
        <w:tblPrEx>
          <w:tblCellMar>
            <w:top w:w="15" w:type="dxa"/>
            <w:left w:w="15" w:type="dxa"/>
            <w:bottom w:w="15" w:type="dxa"/>
            <w:right w:w="15" w:type="dxa"/>
          </w:tblCellMar>
        </w:tblPrEx>
        <w:trPr>
          <w:trHeight w:val="755" w:hRule="atLeast"/>
        </w:trPr>
        <w:tc>
          <w:tcPr>
            <w:tcW w:w="67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126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10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8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olor w:val="2F2F2F"/>
                <w:kern w:val="0"/>
                <w:sz w:val="18"/>
                <w:szCs w:val="18"/>
              </w:rPr>
            </w:pPr>
          </w:p>
        </w:tc>
        <w:tc>
          <w:tcPr>
            <w:tcW w:w="396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rPr>
                <w:rFonts w:ascii="宋体" w:hAnsi="宋体"/>
                <w:color w:val="2F2F2F"/>
                <w:kern w:val="0"/>
                <w:sz w:val="18"/>
                <w:szCs w:val="18"/>
              </w:rPr>
            </w:pPr>
          </w:p>
        </w:tc>
      </w:tr>
      <w:tr>
        <w:tblPrEx>
          <w:tblCellMar>
            <w:top w:w="15" w:type="dxa"/>
            <w:left w:w="15" w:type="dxa"/>
            <w:bottom w:w="15" w:type="dxa"/>
            <w:right w:w="15" w:type="dxa"/>
          </w:tblCellMar>
        </w:tblPrEx>
        <w:trPr>
          <w:trHeight w:val="745" w:hRule="atLeast"/>
        </w:trPr>
        <w:tc>
          <w:tcPr>
            <w:tcW w:w="8613" w:type="dxa"/>
            <w:gridSpan w:val="6"/>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left"/>
              <w:textAlignment w:val="center"/>
              <w:rPr>
                <w:rFonts w:ascii="宋体" w:hAnsi="宋体"/>
                <w:color w:val="2F2F2F"/>
                <w:kern w:val="0"/>
                <w:sz w:val="24"/>
                <w:szCs w:val="24"/>
              </w:rPr>
            </w:pPr>
            <w:r>
              <w:rPr>
                <w:rFonts w:hint="eastAsia" w:ascii="楷体" w:hAnsi="楷体" w:eastAsia="楷体" w:cs="宋体"/>
                <w:color w:val="2F2F2F"/>
                <w:kern w:val="0"/>
                <w:sz w:val="24"/>
                <w:szCs w:val="24"/>
              </w:rPr>
              <w:t>投标总价（大写）：</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拾</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万</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仟</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佰</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拾</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元</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角</w:t>
            </w:r>
            <w:r>
              <w:rPr>
                <w:rFonts w:hint="eastAsia" w:ascii="宋体" w:hAnsi="宋体"/>
                <w:color w:val="2F2F2F"/>
                <w:kern w:val="0"/>
                <w:sz w:val="24"/>
                <w:szCs w:val="24"/>
                <w:u w:val="single"/>
              </w:rPr>
              <w:t>  </w:t>
            </w:r>
            <w:r>
              <w:rPr>
                <w:rFonts w:hint="eastAsia" w:ascii="楷体" w:hAnsi="楷体" w:eastAsia="楷体" w:cs="宋体"/>
                <w:color w:val="2F2F2F"/>
                <w:kern w:val="0"/>
                <w:sz w:val="24"/>
                <w:szCs w:val="24"/>
              </w:rPr>
              <w:t>分</w:t>
            </w:r>
            <w:r>
              <w:rPr>
                <w:rFonts w:hint="eastAsia" w:ascii="宋体" w:hAnsi="宋体"/>
                <w:color w:val="2F2F2F"/>
                <w:kern w:val="0"/>
                <w:sz w:val="24"/>
                <w:szCs w:val="24"/>
              </w:rPr>
              <w:t> </w:t>
            </w:r>
            <w:r>
              <w:rPr>
                <w:rFonts w:hint="eastAsia" w:ascii="楷体" w:hAnsi="楷体" w:eastAsia="楷体" w:cs="宋体"/>
                <w:color w:val="2F2F2F"/>
                <w:kern w:val="0"/>
                <w:sz w:val="24"/>
                <w:szCs w:val="24"/>
              </w:rPr>
              <w:t>小写：</w:t>
            </w:r>
            <w:r>
              <w:rPr>
                <w:rFonts w:hint="eastAsia" w:ascii="宋体" w:hAnsi="宋体"/>
                <w:color w:val="2F2F2F"/>
                <w:kern w:val="0"/>
                <w:sz w:val="24"/>
                <w:szCs w:val="24"/>
                <w:u w:val="single"/>
              </w:rPr>
              <w:t>        </w:t>
            </w:r>
          </w:p>
        </w:tc>
      </w:tr>
      <w:tr>
        <w:tblPrEx>
          <w:tblCellMar>
            <w:top w:w="15" w:type="dxa"/>
            <w:left w:w="15" w:type="dxa"/>
            <w:bottom w:w="15" w:type="dxa"/>
            <w:right w:w="15" w:type="dxa"/>
          </w:tblCellMar>
        </w:tblPrEx>
        <w:trPr>
          <w:trHeight w:val="2385" w:hRule="atLeast"/>
        </w:trPr>
        <w:tc>
          <w:tcPr>
            <w:tcW w:w="8613" w:type="dxa"/>
            <w:gridSpan w:val="6"/>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40" w:lineRule="atLeast"/>
              <w:jc w:val="left"/>
              <w:textAlignment w:val="center"/>
              <w:rPr>
                <w:rFonts w:ascii="宋体" w:hAnsi="宋体"/>
                <w:color w:val="2F2F2F"/>
                <w:kern w:val="0"/>
                <w:sz w:val="24"/>
                <w:szCs w:val="24"/>
              </w:rPr>
            </w:pPr>
            <w:r>
              <w:rPr>
                <w:rFonts w:ascii="仿宋_GB2312" w:hAnsi="仿宋_GB2312" w:cs="宋体"/>
                <w:color w:val="2F2F2F"/>
                <w:kern w:val="0"/>
                <w:sz w:val="18"/>
                <w:szCs w:val="18"/>
              </w:rPr>
              <w:t>特别说明：1</w:t>
            </w:r>
            <w:r>
              <w:rPr>
                <w:rFonts w:hint="eastAsia" w:ascii="宋体" w:hAnsi="宋体"/>
                <w:color w:val="2F2F2F"/>
                <w:kern w:val="0"/>
                <w:sz w:val="18"/>
                <w:szCs w:val="18"/>
              </w:rPr>
              <w:t>、投标单位应自行踏勘现场，结合现场实际合理报价（不进行踏勘现场的单位，不允许参与投标）</w:t>
            </w:r>
          </w:p>
          <w:p>
            <w:pPr>
              <w:widowControl/>
              <w:spacing w:line="440" w:lineRule="atLeast"/>
              <w:jc w:val="left"/>
              <w:textAlignment w:val="center"/>
              <w:rPr>
                <w:rFonts w:hint="eastAsia" w:ascii="宋体" w:hAnsi="宋体"/>
                <w:color w:val="2F2F2F"/>
                <w:kern w:val="0"/>
                <w:sz w:val="24"/>
                <w:szCs w:val="24"/>
              </w:rPr>
            </w:pPr>
            <w:r>
              <w:rPr>
                <w:rFonts w:ascii="宋体" w:hAnsi="宋体" w:cs="宋体"/>
                <w:color w:val="2F2F2F"/>
                <w:kern w:val="0"/>
                <w:sz w:val="18"/>
                <w:szCs w:val="18"/>
              </w:rPr>
              <w:t>     </w:t>
            </w:r>
            <w:r>
              <w:rPr>
                <w:rFonts w:ascii="仿宋_GB2312" w:hAnsi="仿宋_GB2312" w:cs="宋体"/>
                <w:color w:val="2F2F2F"/>
                <w:kern w:val="0"/>
                <w:sz w:val="18"/>
                <w:szCs w:val="18"/>
              </w:rPr>
              <w:t>2</w:t>
            </w:r>
            <w:r>
              <w:rPr>
                <w:rFonts w:hint="eastAsia" w:ascii="宋体" w:hAnsi="宋体"/>
                <w:color w:val="2F2F2F"/>
                <w:kern w:val="0"/>
                <w:sz w:val="18"/>
                <w:szCs w:val="18"/>
              </w:rPr>
              <w:t>、投标单位对施工中可能存在的所有安全问题负总责；</w:t>
            </w:r>
          </w:p>
          <w:p>
            <w:pPr>
              <w:widowControl/>
              <w:spacing w:line="440" w:lineRule="atLeast"/>
              <w:jc w:val="left"/>
              <w:textAlignment w:val="center"/>
              <w:rPr>
                <w:rFonts w:hint="eastAsia" w:ascii="宋体" w:hAnsi="宋体"/>
                <w:color w:val="2F2F2F"/>
                <w:kern w:val="0"/>
                <w:sz w:val="24"/>
                <w:szCs w:val="24"/>
              </w:rPr>
            </w:pPr>
            <w:r>
              <w:rPr>
                <w:rFonts w:ascii="宋体" w:hAnsi="宋体" w:cs="宋体"/>
                <w:color w:val="2F2F2F"/>
                <w:kern w:val="0"/>
                <w:sz w:val="18"/>
                <w:szCs w:val="18"/>
              </w:rPr>
              <w:t>     </w:t>
            </w:r>
            <w:r>
              <w:rPr>
                <w:rFonts w:ascii="仿宋_GB2312" w:hAnsi="仿宋_GB2312" w:cs="宋体"/>
                <w:color w:val="2F2F2F"/>
                <w:kern w:val="0"/>
                <w:sz w:val="18"/>
                <w:szCs w:val="18"/>
              </w:rPr>
              <w:t>3</w:t>
            </w:r>
            <w:r>
              <w:rPr>
                <w:rFonts w:hint="eastAsia" w:ascii="宋体" w:hAnsi="宋体"/>
                <w:color w:val="2F2F2F"/>
                <w:kern w:val="0"/>
                <w:sz w:val="18"/>
                <w:szCs w:val="18"/>
              </w:rPr>
              <w:t>、本工程投标报价为固定总价，含营改增因素、管理费、利润、施工文明措施费、机械进退场费等措施费以及规费税金等全部费用在内；</w:t>
            </w:r>
          </w:p>
          <w:p>
            <w:pPr>
              <w:widowControl/>
              <w:spacing w:line="440" w:lineRule="atLeast"/>
              <w:jc w:val="left"/>
              <w:textAlignment w:val="center"/>
              <w:rPr>
                <w:rFonts w:hint="eastAsia" w:ascii="宋体" w:hAnsi="宋体"/>
                <w:color w:val="2F2F2F"/>
                <w:kern w:val="0"/>
                <w:sz w:val="24"/>
                <w:szCs w:val="24"/>
              </w:rPr>
            </w:pPr>
            <w:r>
              <w:rPr>
                <w:rFonts w:ascii="宋体" w:hAnsi="宋体" w:cs="宋体"/>
                <w:color w:val="2F2F2F"/>
                <w:kern w:val="0"/>
                <w:sz w:val="18"/>
                <w:szCs w:val="18"/>
              </w:rPr>
              <w:t>     </w:t>
            </w:r>
            <w:r>
              <w:rPr>
                <w:rFonts w:ascii="仿宋_GB2312" w:hAnsi="仿宋_GB2312" w:cs="宋体"/>
                <w:color w:val="2F2F2F"/>
                <w:kern w:val="0"/>
                <w:sz w:val="18"/>
                <w:szCs w:val="18"/>
              </w:rPr>
              <w:t>4</w:t>
            </w:r>
            <w:r>
              <w:rPr>
                <w:rFonts w:hint="eastAsia" w:ascii="宋体" w:hAnsi="宋体"/>
                <w:color w:val="2F2F2F"/>
                <w:kern w:val="0"/>
                <w:sz w:val="18"/>
                <w:szCs w:val="18"/>
              </w:rPr>
              <w:t>、若对清单电子文件中的数据、格式等进行修改，按废标处理。</w:t>
            </w:r>
          </w:p>
          <w:p>
            <w:pPr>
              <w:widowControl/>
              <w:spacing w:line="440" w:lineRule="atLeast"/>
              <w:jc w:val="left"/>
              <w:textAlignment w:val="center"/>
              <w:rPr>
                <w:rFonts w:ascii="宋体" w:hAnsi="宋体"/>
                <w:color w:val="2F2F2F"/>
                <w:kern w:val="0"/>
                <w:sz w:val="24"/>
                <w:szCs w:val="24"/>
              </w:rPr>
            </w:pPr>
            <w:r>
              <w:rPr>
                <w:rFonts w:ascii="宋体" w:hAnsi="宋体" w:cs="宋体"/>
                <w:color w:val="2F2F2F"/>
                <w:kern w:val="0"/>
                <w:sz w:val="18"/>
                <w:szCs w:val="18"/>
              </w:rPr>
              <w:t>     </w:t>
            </w:r>
            <w:r>
              <w:rPr>
                <w:rFonts w:ascii="仿宋_GB2312" w:hAnsi="仿宋_GB2312" w:cs="宋体"/>
                <w:color w:val="2F2F2F"/>
                <w:kern w:val="0"/>
                <w:sz w:val="18"/>
                <w:szCs w:val="18"/>
              </w:rPr>
              <w:t>5</w:t>
            </w:r>
            <w:r>
              <w:rPr>
                <w:rFonts w:hint="eastAsia" w:ascii="宋体" w:hAnsi="宋体"/>
                <w:color w:val="2F2F2F"/>
                <w:kern w:val="0"/>
                <w:sz w:val="18"/>
                <w:szCs w:val="18"/>
              </w:rPr>
              <w:t>、打印为准，手写无效。</w:t>
            </w:r>
          </w:p>
        </w:tc>
      </w:tr>
      <w:tr>
        <w:tblPrEx>
          <w:tblCellMar>
            <w:top w:w="15" w:type="dxa"/>
            <w:left w:w="15" w:type="dxa"/>
            <w:bottom w:w="15" w:type="dxa"/>
            <w:right w:w="15" w:type="dxa"/>
          </w:tblCellMar>
        </w:tblPrEx>
        <w:tc>
          <w:tcPr>
            <w:tcW w:w="8613" w:type="dxa"/>
            <w:gridSpan w:val="6"/>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line="440" w:lineRule="atLeast"/>
              <w:jc w:val="right"/>
              <w:textAlignment w:val="bottom"/>
              <w:rPr>
                <w:rFonts w:ascii="宋体" w:hAnsi="宋体"/>
                <w:color w:val="2F2F2F"/>
                <w:kern w:val="0"/>
                <w:sz w:val="24"/>
                <w:szCs w:val="24"/>
              </w:rPr>
            </w:pPr>
            <w:r>
              <w:rPr>
                <w:rFonts w:hint="eastAsia" w:ascii="楷体" w:hAnsi="楷体" w:eastAsia="楷体" w:cs="宋体"/>
                <w:color w:val="2F2F2F"/>
                <w:kern w:val="0"/>
                <w:sz w:val="24"/>
                <w:szCs w:val="24"/>
              </w:rPr>
              <w:t>投标单位（盖章）：</w:t>
            </w:r>
            <w:r>
              <w:rPr>
                <w:rFonts w:hint="eastAsia" w:ascii="宋体" w:hAnsi="宋体"/>
                <w:color w:val="2F2F2F"/>
                <w:kern w:val="0"/>
                <w:sz w:val="24"/>
                <w:szCs w:val="24"/>
              </w:rPr>
              <w:t>                    </w:t>
            </w:r>
          </w:p>
          <w:p>
            <w:pPr>
              <w:widowControl/>
              <w:spacing w:line="440" w:lineRule="atLeast"/>
              <w:jc w:val="right"/>
              <w:textAlignment w:val="bottom"/>
              <w:rPr>
                <w:rFonts w:ascii="宋体" w:hAnsi="宋体"/>
                <w:color w:val="2F2F2F"/>
                <w:kern w:val="0"/>
                <w:sz w:val="24"/>
                <w:szCs w:val="24"/>
              </w:rPr>
            </w:pPr>
            <w:r>
              <w:rPr>
                <w:rFonts w:hint="eastAsia" w:ascii="楷体" w:hAnsi="楷体" w:eastAsia="楷体" w:cs="宋体"/>
                <w:color w:val="2F2F2F"/>
                <w:kern w:val="0"/>
                <w:sz w:val="24"/>
                <w:szCs w:val="24"/>
              </w:rPr>
              <w:t>日</w:t>
            </w:r>
            <w:r>
              <w:rPr>
                <w:rFonts w:hint="eastAsia" w:ascii="宋体" w:hAnsi="宋体"/>
                <w:color w:val="2F2F2F"/>
                <w:kern w:val="0"/>
                <w:sz w:val="24"/>
                <w:szCs w:val="24"/>
              </w:rPr>
              <w:t>  </w:t>
            </w:r>
            <w:r>
              <w:rPr>
                <w:rFonts w:hint="eastAsia" w:ascii="楷体" w:hAnsi="楷体" w:eastAsia="楷体" w:cs="宋体"/>
                <w:color w:val="2F2F2F"/>
                <w:kern w:val="0"/>
                <w:sz w:val="24"/>
                <w:szCs w:val="24"/>
              </w:rPr>
              <w:t>期：____年____月_____日</w:t>
            </w:r>
          </w:p>
        </w:tc>
      </w:tr>
    </w:tbl>
    <w:p/>
    <w:p>
      <w:pPr>
        <w:widowControl/>
        <w:shd w:val="clear" w:color="auto" w:fill="FFFFFF"/>
        <w:spacing w:line="440" w:lineRule="atLeast"/>
        <w:ind w:right="320"/>
        <w:jc w:val="left"/>
        <w:rPr>
          <w:rFonts w:hint="eastAsia" w:ascii="宋体" w:hAnsi="宋体" w:eastAsia="宋体" w:cs="宋体"/>
          <w:color w:val="2F2F2F"/>
          <w:kern w:val="0"/>
          <w:szCs w:val="21"/>
        </w:rPr>
      </w:pPr>
    </w:p>
    <w:p>
      <w:pPr>
        <w:widowControl/>
        <w:shd w:val="clear" w:color="auto" w:fill="FFFFFF"/>
        <w:spacing w:line="440" w:lineRule="atLeast"/>
        <w:ind w:right="74"/>
        <w:jc w:val="center"/>
        <w:rPr>
          <w:rFonts w:hint="eastAsia" w:ascii="宋体" w:hAnsi="宋体" w:eastAsia="宋体" w:cs="宋体"/>
          <w:b/>
          <w:bCs/>
          <w:color w:val="2F2F2F"/>
          <w:kern w:val="0"/>
          <w:szCs w:val="21"/>
        </w:rPr>
      </w:pPr>
    </w:p>
    <w:p>
      <w:pPr>
        <w:widowControl/>
        <w:shd w:val="clear" w:color="auto" w:fill="FFFFFF"/>
        <w:spacing w:line="440" w:lineRule="atLeast"/>
        <w:ind w:right="74"/>
        <w:jc w:val="center"/>
        <w:rPr>
          <w:rFonts w:hint="eastAsia" w:ascii="宋体" w:hAnsi="宋体" w:eastAsia="宋体" w:cs="宋体"/>
          <w:b/>
          <w:bCs/>
          <w:color w:val="2F2F2F"/>
          <w:kern w:val="0"/>
          <w:szCs w:val="21"/>
        </w:rPr>
      </w:pPr>
    </w:p>
    <w:p>
      <w:pPr>
        <w:widowControl/>
        <w:shd w:val="clear" w:color="auto" w:fill="FFFFFF"/>
        <w:spacing w:line="440" w:lineRule="atLeast"/>
        <w:ind w:right="74"/>
        <w:jc w:val="center"/>
        <w:rPr>
          <w:rFonts w:hint="eastAsia" w:ascii="宋体" w:hAnsi="宋体" w:eastAsia="宋体" w:cs="宋体"/>
          <w:color w:val="2F2F2F"/>
          <w:kern w:val="0"/>
          <w:szCs w:val="21"/>
        </w:rPr>
      </w:pPr>
      <w:r>
        <w:rPr>
          <w:rFonts w:hint="eastAsia" w:ascii="宋体" w:hAnsi="宋体" w:eastAsia="宋体" w:cs="宋体"/>
          <w:b/>
          <w:bCs/>
          <w:color w:val="2F2F2F"/>
          <w:kern w:val="0"/>
          <w:szCs w:val="21"/>
        </w:rPr>
        <w:t>诚信承诺书</w:t>
      </w:r>
    </w:p>
    <w:p>
      <w:pPr>
        <w:widowControl/>
        <w:shd w:val="clear" w:color="auto" w:fill="FFFFFF"/>
        <w:spacing w:line="440" w:lineRule="atLeast"/>
        <w:ind w:right="74"/>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440" w:lineRule="atLeast"/>
        <w:ind w:right="74"/>
        <w:jc w:val="left"/>
        <w:rPr>
          <w:rFonts w:hint="eastAsia" w:ascii="宋体" w:hAnsi="宋体" w:eastAsia="宋体" w:cs="宋体"/>
          <w:color w:val="2F2F2F"/>
          <w:kern w:val="0"/>
          <w:szCs w:val="21"/>
        </w:rPr>
      </w:pPr>
      <w:r>
        <w:rPr>
          <w:rFonts w:hint="eastAsia" w:ascii="宋体" w:hAnsi="宋体" w:eastAsia="宋体" w:cs="宋体"/>
          <w:color w:val="2F2F2F"/>
          <w:kern w:val="0"/>
          <w:szCs w:val="21"/>
        </w:rPr>
        <w:t>致：</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（招标人名称）</w:t>
      </w:r>
    </w:p>
    <w:p>
      <w:pPr>
        <w:widowControl/>
        <w:shd w:val="clear" w:color="auto" w:fill="FFFFFF"/>
        <w:spacing w:line="440" w:lineRule="atLeast"/>
        <w:ind w:right="74"/>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（投标人名称） 参与 </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（项目名称）投标，我单位愿意作出以下承诺：</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1.我单位参与本项目投标，提交的投标文件包括资格审查材料均真实可信。证件及有关附件是真实的，绝无提供虚假材料行为。</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2.我单位参与本项目投标绝无借资质、挂靠行为。</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3.本项目授权代表为本单位正式员工。</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4.我单位遵守国家廉政相关规定，无失信、行贿等不良行为。</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5.我单位参与本项目投标绝无串标、围标等行为。</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6.我单位在参加政府采购活动前三年内，在经营活动中没有重大违法记录。</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7.如中标，我单位在中标公示结束后3天内领取中标通知书。</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8.如中标，我单位将按照招标文件规定并在中标通知书规定的时限内与采购单位签订合同。</w:t>
      </w:r>
    </w:p>
    <w:p>
      <w:pPr>
        <w:widowControl/>
        <w:shd w:val="clear" w:color="auto" w:fill="FFFFFF"/>
        <w:spacing w:line="44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Cs w:val="21"/>
        </w:rPr>
        <w:t>9.如中标，我单位将按照招标文件规定以及投标文件中承诺的相关事项向招标人提供完整相关证明材料或配合招标人做好相关工作。</w:t>
      </w:r>
    </w:p>
    <w:p>
      <w:pPr>
        <w:widowControl/>
        <w:shd w:val="clear" w:color="auto" w:fill="FFFFFF"/>
        <w:spacing w:line="440" w:lineRule="atLeast"/>
        <w:ind w:firstLine="420"/>
        <w:jc w:val="left"/>
        <w:rPr>
          <w:rFonts w:hint="eastAsia" w:ascii="宋体" w:hAnsi="宋体" w:eastAsia="宋体" w:cs="宋体"/>
          <w:color w:val="2F2F2F"/>
          <w:kern w:val="0"/>
          <w:szCs w:val="21"/>
        </w:rPr>
      </w:pPr>
      <w:r>
        <w:rPr>
          <w:rFonts w:hint="eastAsia" w:ascii="宋体" w:hAnsi="宋体" w:eastAsia="宋体" w:cs="宋体"/>
          <w:color w:val="2F2F2F"/>
          <w:kern w:val="0"/>
          <w:szCs w:val="21"/>
        </w:rPr>
        <w:t>10.如中标，我单位保证按时保质保量完成合同任务，愿意参加海门区教体局对施工单位的年度考核测评，如招标人满意度低、综合评价差，自愿放弃下一年度教体局所有项目投标。</w:t>
      </w:r>
    </w:p>
    <w:p>
      <w:pPr>
        <w:widowControl/>
        <w:shd w:val="clear" w:color="auto" w:fill="FFFFFF"/>
        <w:spacing w:line="440" w:lineRule="atLeast"/>
        <w:ind w:firstLine="420"/>
        <w:jc w:val="left"/>
        <w:rPr>
          <w:rFonts w:hint="eastAsia" w:ascii="宋体" w:hAnsi="宋体" w:eastAsia="宋体" w:cs="宋体"/>
          <w:color w:val="2F2F2F"/>
          <w:kern w:val="0"/>
          <w:szCs w:val="21"/>
        </w:rPr>
      </w:pPr>
      <w:r>
        <w:rPr>
          <w:rFonts w:hint="eastAsia" w:ascii="宋体" w:hAnsi="宋体" w:eastAsia="宋体" w:cs="宋体"/>
          <w:color w:val="2F2F2F"/>
          <w:kern w:val="0"/>
          <w:szCs w:val="21"/>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投标人（盖公章）：</w:t>
      </w:r>
      <w:r>
        <w:rPr>
          <w:rFonts w:hint="eastAsia" w:ascii="宋体" w:hAnsi="宋体" w:eastAsia="宋体" w:cs="宋体"/>
          <w:color w:val="2F2F2F"/>
          <w:kern w:val="0"/>
          <w:szCs w:val="21"/>
          <w:u w:val="single"/>
        </w:rPr>
        <w:t>            </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法定代表人或授权代表（签字）：</w:t>
      </w:r>
      <w:r>
        <w:rPr>
          <w:rFonts w:hint="eastAsia" w:ascii="宋体" w:hAnsi="宋体" w:eastAsia="宋体" w:cs="宋体"/>
          <w:color w:val="2F2F2F"/>
          <w:kern w:val="0"/>
          <w:szCs w:val="21"/>
          <w:u w:val="single"/>
        </w:rPr>
        <w:t>       </w:t>
      </w:r>
    </w:p>
    <w:p>
      <w:pPr>
        <w:widowControl/>
        <w:shd w:val="clear" w:color="auto" w:fill="FFFFFF"/>
        <w:spacing w:line="440" w:lineRule="atLeast"/>
        <w:ind w:firstLine="2572"/>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月</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MzRjYzVlMDgyNGYyM2E0OTlmYmQ0MWY0YzVjOTEifQ=="/>
  </w:docVars>
  <w:rsids>
    <w:rsidRoot w:val="00251545"/>
    <w:rsid w:val="0002217E"/>
    <w:rsid w:val="000225FC"/>
    <w:rsid w:val="0008140F"/>
    <w:rsid w:val="000D2419"/>
    <w:rsid w:val="000D3860"/>
    <w:rsid w:val="00151EE2"/>
    <w:rsid w:val="00173907"/>
    <w:rsid w:val="0018731B"/>
    <w:rsid w:val="001C7FA0"/>
    <w:rsid w:val="00222819"/>
    <w:rsid w:val="00240876"/>
    <w:rsid w:val="00251545"/>
    <w:rsid w:val="00264E65"/>
    <w:rsid w:val="002874EF"/>
    <w:rsid w:val="002E2FD7"/>
    <w:rsid w:val="00336045"/>
    <w:rsid w:val="003605B0"/>
    <w:rsid w:val="003B7AE7"/>
    <w:rsid w:val="003D44CE"/>
    <w:rsid w:val="003F2CD4"/>
    <w:rsid w:val="004058B0"/>
    <w:rsid w:val="0049161E"/>
    <w:rsid w:val="00492B2D"/>
    <w:rsid w:val="004B4674"/>
    <w:rsid w:val="00517824"/>
    <w:rsid w:val="00537909"/>
    <w:rsid w:val="005602C9"/>
    <w:rsid w:val="00572879"/>
    <w:rsid w:val="00581766"/>
    <w:rsid w:val="005A4A44"/>
    <w:rsid w:val="005B31CE"/>
    <w:rsid w:val="005E34AC"/>
    <w:rsid w:val="00640CC8"/>
    <w:rsid w:val="006B750F"/>
    <w:rsid w:val="006C7DEC"/>
    <w:rsid w:val="006D468A"/>
    <w:rsid w:val="007174A2"/>
    <w:rsid w:val="0072011B"/>
    <w:rsid w:val="00754AB9"/>
    <w:rsid w:val="0078364D"/>
    <w:rsid w:val="007C7C38"/>
    <w:rsid w:val="007F4918"/>
    <w:rsid w:val="00862DE8"/>
    <w:rsid w:val="008A35CF"/>
    <w:rsid w:val="00901567"/>
    <w:rsid w:val="0095081B"/>
    <w:rsid w:val="00961EDB"/>
    <w:rsid w:val="009D1271"/>
    <w:rsid w:val="009D1366"/>
    <w:rsid w:val="009D2CFD"/>
    <w:rsid w:val="00A61BEF"/>
    <w:rsid w:val="00AD5CCC"/>
    <w:rsid w:val="00AE0BD7"/>
    <w:rsid w:val="00AE60A2"/>
    <w:rsid w:val="00B320C6"/>
    <w:rsid w:val="00B64BC7"/>
    <w:rsid w:val="00BA4316"/>
    <w:rsid w:val="00BC255A"/>
    <w:rsid w:val="00BD670F"/>
    <w:rsid w:val="00C520A6"/>
    <w:rsid w:val="00CD794D"/>
    <w:rsid w:val="00CF1664"/>
    <w:rsid w:val="00D91EFF"/>
    <w:rsid w:val="00D93653"/>
    <w:rsid w:val="00DC5763"/>
    <w:rsid w:val="00E232D4"/>
    <w:rsid w:val="00E61712"/>
    <w:rsid w:val="00E746AE"/>
    <w:rsid w:val="00EA0D60"/>
    <w:rsid w:val="00F852E8"/>
    <w:rsid w:val="315F4B22"/>
    <w:rsid w:val="476D7BC9"/>
    <w:rsid w:val="518D2B88"/>
    <w:rsid w:val="57C70689"/>
    <w:rsid w:val="5DF9641C"/>
    <w:rsid w:val="73B8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2019</Words>
  <Characters>2148</Characters>
  <Lines>18</Lines>
  <Paragraphs>5</Paragraphs>
  <TotalTime>15</TotalTime>
  <ScaleCrop>false</ScaleCrop>
  <LinksUpToDate>false</LinksUpToDate>
  <CharactersWithSpaces>2366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2022-06-20T09:28:00Z</dcterms:created>
  <dc:creator>1</dc:creator>
  <cp:lastModifiedBy>翼</cp:lastModifiedBy>
  <dcterms:modified xsi:type="dcterms:W3CDTF">2022-07-05T07:36:37Z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F20216E0439443E6B93762004D4639E8</vt:lpwstr>
  </property>
</Properties>
</file>