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7023" w14:textId="77777777" w:rsidR="001740DE" w:rsidRPr="00ED50C9" w:rsidRDefault="001740DE">
      <w:pPr>
        <w:rPr>
          <w:rFonts w:ascii="Times New Roman" w:eastAsia="仿宋_GB2312" w:hAnsi="Times New Roman" w:cs="Times New Roman"/>
          <w:sz w:val="36"/>
          <w:szCs w:val="36"/>
        </w:rPr>
      </w:pPr>
    </w:p>
    <w:p w14:paraId="18A7B3A7" w14:textId="77777777" w:rsidR="001740DE" w:rsidRPr="00ED50C9" w:rsidRDefault="001740DE">
      <w:pPr>
        <w:rPr>
          <w:rFonts w:ascii="Times New Roman" w:eastAsia="仿宋_GB2312" w:hAnsi="Times New Roman" w:cs="Times New Roman"/>
          <w:sz w:val="36"/>
          <w:szCs w:val="36"/>
        </w:rPr>
      </w:pPr>
    </w:p>
    <w:p w14:paraId="74A3C556" w14:textId="77777777" w:rsidR="001740DE" w:rsidRPr="00ED50C9" w:rsidRDefault="001740DE">
      <w:pPr>
        <w:rPr>
          <w:rFonts w:ascii="Times New Roman" w:eastAsia="仿宋_GB2312" w:hAnsi="Times New Roman" w:cs="Times New Roman"/>
          <w:sz w:val="36"/>
          <w:szCs w:val="36"/>
        </w:rPr>
      </w:pPr>
    </w:p>
    <w:p w14:paraId="49D672DF" w14:textId="77777777" w:rsidR="001740DE" w:rsidRPr="00ED50C9" w:rsidRDefault="001740DE">
      <w:pPr>
        <w:rPr>
          <w:rFonts w:ascii="Times New Roman" w:eastAsia="仿宋_GB2312" w:hAnsi="Times New Roman" w:cs="Times New Roman"/>
          <w:sz w:val="36"/>
          <w:szCs w:val="36"/>
        </w:rPr>
      </w:pPr>
    </w:p>
    <w:p w14:paraId="4301ADF4" w14:textId="77777777" w:rsidR="001740DE" w:rsidRPr="00ED50C9" w:rsidRDefault="00C053E1">
      <w:pPr>
        <w:adjustRightInd w:val="0"/>
        <w:snapToGrid w:val="0"/>
        <w:jc w:val="center"/>
        <w:outlineLvl w:val="0"/>
        <w:rPr>
          <w:rFonts w:ascii="Times New Roman" w:eastAsia="方正小标宋_GBK" w:hAnsi="Times New Roman" w:cs="Times New Roman"/>
          <w:bCs/>
          <w:sz w:val="72"/>
          <w:szCs w:val="72"/>
        </w:rPr>
      </w:pPr>
      <w:bookmarkStart w:id="0" w:name="_Toc176536321"/>
      <w:r w:rsidRPr="00ED50C9">
        <w:rPr>
          <w:rFonts w:ascii="Times New Roman" w:eastAsia="方正小标宋_GBK" w:hAnsi="Times New Roman" w:cs="Times New Roman"/>
          <w:bCs/>
          <w:sz w:val="72"/>
          <w:szCs w:val="72"/>
        </w:rPr>
        <w:t>建设项目环境影响报告表</w:t>
      </w:r>
      <w:bookmarkEnd w:id="0"/>
    </w:p>
    <w:p w14:paraId="327B346C" w14:textId="77777777" w:rsidR="001740DE" w:rsidRPr="00ED50C9" w:rsidRDefault="00C053E1">
      <w:pPr>
        <w:adjustRightInd w:val="0"/>
        <w:snapToGrid w:val="0"/>
        <w:spacing w:beforeLines="80" w:before="192"/>
        <w:jc w:val="center"/>
        <w:rPr>
          <w:rFonts w:ascii="Times New Roman" w:eastAsia="楷体_GB2312" w:hAnsi="Times New Roman" w:cs="Times New Roman"/>
          <w:bCs/>
          <w:sz w:val="48"/>
          <w:szCs w:val="48"/>
        </w:rPr>
      </w:pPr>
      <w:r w:rsidRPr="00ED50C9">
        <w:rPr>
          <w:rFonts w:ascii="Times New Roman" w:eastAsia="楷体_GB2312" w:hAnsi="Times New Roman" w:cs="Times New Roman"/>
          <w:bCs/>
          <w:sz w:val="48"/>
          <w:szCs w:val="48"/>
        </w:rPr>
        <w:t>（污染影响类）</w:t>
      </w:r>
    </w:p>
    <w:p w14:paraId="3B96D15A" w14:textId="77777777" w:rsidR="001740DE" w:rsidRPr="00ED50C9" w:rsidRDefault="001740DE">
      <w:pPr>
        <w:adjustRightInd w:val="0"/>
        <w:snapToGrid w:val="0"/>
        <w:spacing w:line="288" w:lineRule="auto"/>
        <w:jc w:val="center"/>
        <w:rPr>
          <w:rFonts w:ascii="Times New Roman" w:eastAsia="华文仿宋" w:hAnsi="Times New Roman" w:cs="Times New Roman"/>
          <w:kern w:val="44"/>
          <w:sz w:val="44"/>
          <w:szCs w:val="44"/>
        </w:rPr>
      </w:pPr>
    </w:p>
    <w:p w14:paraId="23EA336D" w14:textId="77777777" w:rsidR="001740DE" w:rsidRPr="00ED50C9" w:rsidRDefault="001740DE">
      <w:pPr>
        <w:jc w:val="center"/>
        <w:rPr>
          <w:rFonts w:ascii="Times New Roman" w:eastAsia="仿宋" w:hAnsi="Times New Roman" w:cs="Times New Roman"/>
          <w:sz w:val="52"/>
          <w:szCs w:val="52"/>
        </w:rPr>
      </w:pPr>
    </w:p>
    <w:p w14:paraId="6AC3AC3F" w14:textId="77777777" w:rsidR="001740DE" w:rsidRPr="00ED50C9" w:rsidRDefault="001740DE">
      <w:pPr>
        <w:ind w:firstLine="1040"/>
        <w:rPr>
          <w:rFonts w:ascii="Times New Roman" w:eastAsia="仿宋" w:hAnsi="Times New Roman" w:cs="Times New Roman"/>
          <w:sz w:val="44"/>
          <w:szCs w:val="44"/>
        </w:rPr>
      </w:pPr>
    </w:p>
    <w:p w14:paraId="6FB3C9F2" w14:textId="77777777" w:rsidR="001740DE" w:rsidRPr="00ED50C9" w:rsidRDefault="001740DE">
      <w:pPr>
        <w:ind w:firstLine="1040"/>
        <w:rPr>
          <w:rFonts w:ascii="Times New Roman" w:eastAsia="仿宋" w:hAnsi="Times New Roman" w:cs="Times New Roman"/>
          <w:sz w:val="44"/>
          <w:szCs w:val="44"/>
        </w:rPr>
      </w:pPr>
    </w:p>
    <w:p w14:paraId="5F5739AE" w14:textId="77777777" w:rsidR="001740DE" w:rsidRPr="00ED50C9" w:rsidRDefault="001740DE">
      <w:pPr>
        <w:ind w:firstLine="1040"/>
        <w:rPr>
          <w:rFonts w:ascii="Times New Roman" w:eastAsia="仿宋" w:hAnsi="Times New Roman" w:cs="Times New Roman"/>
          <w:sz w:val="44"/>
          <w:szCs w:val="44"/>
        </w:rPr>
      </w:pPr>
    </w:p>
    <w:p w14:paraId="304CB04A" w14:textId="4B9594C8" w:rsidR="001740DE" w:rsidRPr="00ED50C9" w:rsidRDefault="00C053E1">
      <w:pPr>
        <w:adjustRightInd w:val="0"/>
        <w:snapToGrid w:val="0"/>
        <w:spacing w:line="360" w:lineRule="auto"/>
        <w:ind w:leftChars="300" w:left="2520" w:hangingChars="500" w:hanging="1800"/>
        <w:rPr>
          <w:rFonts w:ascii="Times New Roman" w:eastAsia="仿宋_GB2312" w:hAnsi="Times New Roman" w:cs="Times New Roman"/>
          <w:sz w:val="36"/>
          <w:szCs w:val="36"/>
          <w:u w:val="single"/>
        </w:rPr>
      </w:pPr>
      <w:r w:rsidRPr="00ED50C9">
        <w:rPr>
          <w:rFonts w:ascii="Times New Roman" w:eastAsia="仿宋_GB2312" w:hAnsi="Times New Roman" w:cs="Times New Roman"/>
          <w:sz w:val="36"/>
          <w:szCs w:val="36"/>
        </w:rPr>
        <w:t>项目名称：</w:t>
      </w:r>
      <w:bookmarkStart w:id="1" w:name="_Hlk110581959"/>
      <w:r w:rsidR="00323A2A" w:rsidRPr="00ED50C9">
        <w:rPr>
          <w:rFonts w:ascii="Times New Roman" w:eastAsia="仿宋_GB2312" w:hAnsi="Times New Roman" w:cs="Times New Roman" w:hint="eastAsia"/>
          <w:sz w:val="36"/>
          <w:szCs w:val="36"/>
          <w:u w:val="single"/>
        </w:rPr>
        <w:t>江苏世泰实验器材有限公司扩建医用固定液、凝胶传递拭子、巴氏吸管</w:t>
      </w:r>
      <w:r w:rsidRPr="00ED50C9">
        <w:rPr>
          <w:rFonts w:ascii="Times New Roman" w:eastAsia="仿宋_GB2312" w:hAnsi="Times New Roman" w:cs="Times New Roman"/>
          <w:sz w:val="36"/>
          <w:szCs w:val="36"/>
          <w:u w:val="single"/>
        </w:rPr>
        <w:t>项目</w:t>
      </w:r>
      <w:bookmarkEnd w:id="1"/>
      <w:r w:rsidR="00CB548F" w:rsidRPr="00ED50C9">
        <w:rPr>
          <w:rFonts w:ascii="Times New Roman" w:eastAsia="仿宋_GB2312" w:hAnsi="Times New Roman" w:cs="Times New Roman" w:hint="eastAsia"/>
          <w:sz w:val="36"/>
          <w:szCs w:val="36"/>
          <w:u w:val="single"/>
        </w:rPr>
        <w:t xml:space="preserve">            </w:t>
      </w:r>
    </w:p>
    <w:p w14:paraId="0913C5D4" w14:textId="22EA3149" w:rsidR="001740DE" w:rsidRPr="00ED50C9" w:rsidRDefault="00C053E1">
      <w:pPr>
        <w:adjustRightInd w:val="0"/>
        <w:snapToGrid w:val="0"/>
        <w:spacing w:line="360" w:lineRule="auto"/>
        <w:ind w:leftChars="300" w:left="720"/>
        <w:rPr>
          <w:rFonts w:ascii="Times New Roman" w:eastAsia="仿宋_GB2312" w:hAnsi="Times New Roman" w:cs="Times New Roman"/>
          <w:sz w:val="36"/>
          <w:szCs w:val="36"/>
          <w:u w:val="single"/>
        </w:rPr>
      </w:pPr>
      <w:r w:rsidRPr="00ED50C9">
        <w:rPr>
          <w:rFonts w:ascii="Times New Roman" w:eastAsia="仿宋_GB2312" w:hAnsi="Times New Roman" w:cs="Times New Roman"/>
          <w:sz w:val="36"/>
          <w:szCs w:val="36"/>
        </w:rPr>
        <w:t>建设单位（盖章）：</w:t>
      </w:r>
      <w:r w:rsidRPr="00ED50C9">
        <w:rPr>
          <w:rFonts w:ascii="Times New Roman" w:eastAsia="仿宋_GB2312" w:hAnsi="Times New Roman" w:cs="Times New Roman" w:hint="eastAsia"/>
          <w:sz w:val="36"/>
          <w:szCs w:val="36"/>
          <w:u w:val="single"/>
        </w:rPr>
        <w:t>江苏</w:t>
      </w:r>
      <w:r w:rsidR="00323A2A" w:rsidRPr="00ED50C9">
        <w:rPr>
          <w:rFonts w:ascii="Times New Roman" w:eastAsia="仿宋_GB2312" w:hAnsi="Times New Roman" w:cs="Times New Roman" w:hint="eastAsia"/>
          <w:sz w:val="36"/>
          <w:szCs w:val="36"/>
          <w:u w:val="single"/>
        </w:rPr>
        <w:t>世泰实验器材</w:t>
      </w:r>
      <w:r w:rsidRPr="00ED50C9">
        <w:rPr>
          <w:rFonts w:ascii="Times New Roman" w:eastAsia="仿宋_GB2312" w:hAnsi="Times New Roman" w:cs="Times New Roman"/>
          <w:sz w:val="36"/>
          <w:szCs w:val="36"/>
          <w:u w:val="single"/>
        </w:rPr>
        <w:t>有限公司</w:t>
      </w:r>
      <w:r w:rsidR="00CB548F" w:rsidRPr="00ED50C9">
        <w:rPr>
          <w:rFonts w:ascii="Times New Roman" w:eastAsia="仿宋_GB2312" w:hAnsi="Times New Roman" w:cs="Times New Roman" w:hint="eastAsia"/>
          <w:sz w:val="36"/>
          <w:szCs w:val="36"/>
          <w:u w:val="single"/>
        </w:rPr>
        <w:t xml:space="preserve">        </w:t>
      </w:r>
    </w:p>
    <w:p w14:paraId="5698F94E" w14:textId="16960E46" w:rsidR="001740DE" w:rsidRPr="00ED50C9" w:rsidRDefault="00C053E1">
      <w:pPr>
        <w:adjustRightInd w:val="0"/>
        <w:snapToGrid w:val="0"/>
        <w:spacing w:line="360" w:lineRule="auto"/>
        <w:ind w:leftChars="300" w:left="720"/>
        <w:rPr>
          <w:rFonts w:ascii="Times New Roman" w:eastAsia="仿宋_GB2312" w:hAnsi="Times New Roman" w:cs="Times New Roman"/>
          <w:sz w:val="36"/>
          <w:szCs w:val="36"/>
          <w:u w:val="single"/>
        </w:rPr>
      </w:pPr>
      <w:r w:rsidRPr="00ED50C9">
        <w:rPr>
          <w:rFonts w:ascii="Times New Roman" w:eastAsia="仿宋_GB2312" w:hAnsi="Times New Roman" w:cs="Times New Roman"/>
          <w:sz w:val="36"/>
          <w:szCs w:val="36"/>
        </w:rPr>
        <w:t>编制日期：</w:t>
      </w:r>
      <w:r w:rsidRPr="00ED50C9">
        <w:rPr>
          <w:rFonts w:ascii="Times New Roman" w:eastAsia="仿宋_GB2312" w:hAnsi="Times New Roman" w:cs="Times New Roman" w:hint="eastAsia"/>
          <w:sz w:val="36"/>
          <w:szCs w:val="36"/>
          <w:u w:val="single"/>
        </w:rPr>
        <w:t xml:space="preserve">                        </w:t>
      </w:r>
      <w:r w:rsidRPr="00ED50C9">
        <w:rPr>
          <w:rFonts w:ascii="Times New Roman" w:eastAsia="仿宋_GB2312" w:hAnsi="Times New Roman" w:cs="Times New Roman"/>
          <w:sz w:val="36"/>
          <w:szCs w:val="36"/>
          <w:u w:val="single"/>
        </w:rPr>
        <w:t>202</w:t>
      </w:r>
      <w:r w:rsidR="009E5CD2" w:rsidRPr="00ED50C9">
        <w:rPr>
          <w:rFonts w:ascii="Times New Roman" w:eastAsia="仿宋_GB2312" w:hAnsi="Times New Roman" w:cs="Times New Roman" w:hint="eastAsia"/>
          <w:sz w:val="36"/>
          <w:szCs w:val="36"/>
          <w:u w:val="single"/>
        </w:rPr>
        <w:t>5</w:t>
      </w:r>
      <w:r w:rsidRPr="00ED50C9">
        <w:rPr>
          <w:rFonts w:ascii="Times New Roman" w:eastAsia="仿宋_GB2312" w:hAnsi="Times New Roman" w:cs="Times New Roman"/>
          <w:sz w:val="36"/>
          <w:szCs w:val="36"/>
          <w:u w:val="single"/>
        </w:rPr>
        <w:t>年</w:t>
      </w:r>
      <w:r w:rsidR="00D57B3F">
        <w:rPr>
          <w:rFonts w:ascii="Times New Roman" w:eastAsia="仿宋_GB2312" w:hAnsi="Times New Roman" w:cs="Times New Roman" w:hint="eastAsia"/>
          <w:sz w:val="36"/>
          <w:szCs w:val="36"/>
          <w:u w:val="single"/>
        </w:rPr>
        <w:t>5</w:t>
      </w:r>
      <w:r w:rsidRPr="00ED50C9">
        <w:rPr>
          <w:rFonts w:ascii="Times New Roman" w:eastAsia="仿宋_GB2312" w:hAnsi="Times New Roman" w:cs="Times New Roman"/>
          <w:sz w:val="36"/>
          <w:szCs w:val="36"/>
          <w:u w:val="single"/>
        </w:rPr>
        <w:t>月</w:t>
      </w:r>
      <w:r w:rsidRPr="00ED50C9">
        <w:rPr>
          <w:rFonts w:ascii="Times New Roman" w:eastAsia="仿宋_GB2312" w:hAnsi="Times New Roman" w:cs="Times New Roman" w:hint="eastAsia"/>
          <w:sz w:val="36"/>
          <w:szCs w:val="36"/>
          <w:u w:val="single"/>
        </w:rPr>
        <w:t xml:space="preserve">                    </w:t>
      </w:r>
      <w:r w:rsidR="00CB548F" w:rsidRPr="00ED50C9">
        <w:rPr>
          <w:rFonts w:ascii="Times New Roman" w:eastAsia="仿宋_GB2312" w:hAnsi="Times New Roman" w:cs="Times New Roman" w:hint="eastAsia"/>
          <w:sz w:val="36"/>
          <w:szCs w:val="36"/>
          <w:u w:val="single"/>
        </w:rPr>
        <w:t xml:space="preserve">   </w:t>
      </w:r>
      <w:r w:rsidRPr="00ED50C9">
        <w:rPr>
          <w:rFonts w:ascii="Times New Roman" w:eastAsia="仿宋_GB2312" w:hAnsi="Times New Roman" w:cs="Times New Roman" w:hint="eastAsia"/>
          <w:sz w:val="36"/>
          <w:szCs w:val="36"/>
          <w:u w:val="single"/>
        </w:rPr>
        <w:t xml:space="preserve">     </w:t>
      </w:r>
    </w:p>
    <w:p w14:paraId="45A11461" w14:textId="77777777" w:rsidR="001740DE" w:rsidRPr="00ED50C9" w:rsidRDefault="001740DE">
      <w:pPr>
        <w:adjustRightInd w:val="0"/>
        <w:snapToGrid w:val="0"/>
        <w:spacing w:line="288" w:lineRule="auto"/>
        <w:jc w:val="center"/>
        <w:rPr>
          <w:rFonts w:ascii="Times New Roman" w:eastAsia="楷体_GB2312" w:hAnsi="Times New Roman" w:cs="Times New Roman"/>
          <w:sz w:val="36"/>
          <w:szCs w:val="36"/>
        </w:rPr>
      </w:pPr>
    </w:p>
    <w:p w14:paraId="4F97AE6B" w14:textId="77777777" w:rsidR="001740DE" w:rsidRPr="00ED50C9" w:rsidRDefault="001740DE">
      <w:pPr>
        <w:adjustRightInd w:val="0"/>
        <w:snapToGrid w:val="0"/>
        <w:spacing w:line="288" w:lineRule="auto"/>
        <w:jc w:val="center"/>
        <w:rPr>
          <w:rFonts w:ascii="Times New Roman" w:eastAsia="楷体_GB2312" w:hAnsi="Times New Roman" w:cs="Times New Roman"/>
          <w:sz w:val="36"/>
          <w:szCs w:val="36"/>
        </w:rPr>
      </w:pPr>
    </w:p>
    <w:p w14:paraId="090B2F44" w14:textId="77777777" w:rsidR="001740DE" w:rsidRPr="00ED50C9" w:rsidRDefault="001740DE">
      <w:pPr>
        <w:adjustRightInd w:val="0"/>
        <w:snapToGrid w:val="0"/>
        <w:spacing w:line="288" w:lineRule="auto"/>
        <w:jc w:val="center"/>
        <w:rPr>
          <w:rFonts w:ascii="Times New Roman" w:eastAsia="楷体_GB2312" w:hAnsi="Times New Roman" w:cs="Times New Roman"/>
          <w:sz w:val="36"/>
          <w:szCs w:val="36"/>
        </w:rPr>
      </w:pPr>
    </w:p>
    <w:p w14:paraId="0D2108DE" w14:textId="77777777" w:rsidR="001740DE" w:rsidRPr="00ED50C9" w:rsidRDefault="001740DE">
      <w:pPr>
        <w:adjustRightInd w:val="0"/>
        <w:snapToGrid w:val="0"/>
        <w:spacing w:line="288" w:lineRule="auto"/>
        <w:jc w:val="center"/>
        <w:rPr>
          <w:rFonts w:ascii="Times New Roman" w:eastAsia="楷体_GB2312" w:hAnsi="Times New Roman" w:cs="Times New Roman"/>
          <w:sz w:val="36"/>
          <w:szCs w:val="36"/>
        </w:rPr>
      </w:pPr>
    </w:p>
    <w:p w14:paraId="475DD2DD" w14:textId="77777777" w:rsidR="001740DE" w:rsidRPr="00ED50C9" w:rsidRDefault="001740DE">
      <w:pPr>
        <w:adjustRightInd w:val="0"/>
        <w:snapToGrid w:val="0"/>
        <w:spacing w:line="288" w:lineRule="auto"/>
        <w:jc w:val="center"/>
        <w:rPr>
          <w:rFonts w:ascii="Times New Roman" w:eastAsia="楷体_GB2312" w:hAnsi="Times New Roman" w:cs="Times New Roman"/>
          <w:sz w:val="36"/>
          <w:szCs w:val="36"/>
        </w:rPr>
      </w:pPr>
    </w:p>
    <w:p w14:paraId="756F342F" w14:textId="77777777" w:rsidR="001740DE" w:rsidRPr="00ED50C9" w:rsidRDefault="00C053E1">
      <w:pPr>
        <w:adjustRightInd w:val="0"/>
        <w:snapToGrid w:val="0"/>
        <w:spacing w:line="288" w:lineRule="auto"/>
        <w:jc w:val="center"/>
        <w:rPr>
          <w:rFonts w:ascii="Times New Roman" w:eastAsia="楷体_GB2312" w:hAnsi="Times New Roman" w:cs="Times New Roman"/>
          <w:sz w:val="36"/>
          <w:szCs w:val="36"/>
        </w:rPr>
      </w:pPr>
      <w:r w:rsidRPr="00ED50C9">
        <w:rPr>
          <w:rFonts w:ascii="Times New Roman" w:eastAsia="楷体_GB2312" w:hAnsi="Times New Roman" w:cs="Times New Roman"/>
          <w:sz w:val="36"/>
          <w:szCs w:val="36"/>
        </w:rPr>
        <w:t>中华人民共和国生态环境部制</w:t>
      </w:r>
    </w:p>
    <w:p w14:paraId="28ABC180" w14:textId="77777777" w:rsidR="001740DE" w:rsidRPr="00ED50C9" w:rsidRDefault="001740DE">
      <w:pPr>
        <w:adjustRightInd w:val="0"/>
        <w:snapToGrid w:val="0"/>
        <w:spacing w:line="288" w:lineRule="auto"/>
        <w:jc w:val="center"/>
        <w:rPr>
          <w:rFonts w:ascii="Times New Roman" w:eastAsia="楷体_GB2312" w:hAnsi="Times New Roman" w:cs="Times New Roman"/>
          <w:sz w:val="36"/>
          <w:szCs w:val="36"/>
        </w:rPr>
        <w:sectPr w:rsidR="001740DE" w:rsidRPr="00ED50C9">
          <w:headerReference w:type="default" r:id="rId8"/>
          <w:footerReference w:type="even" r:id="rId9"/>
          <w:pgSz w:w="11906" w:h="16838"/>
          <w:pgMar w:top="1440" w:right="1191" w:bottom="1440" w:left="1191" w:header="851" w:footer="1077" w:gutter="0"/>
          <w:pgNumType w:start="3"/>
          <w:cols w:space="720"/>
          <w:docGrid w:linePitch="312"/>
        </w:sectPr>
      </w:pPr>
    </w:p>
    <w:sdt>
      <w:sdtPr>
        <w:rPr>
          <w:rFonts w:ascii="宋体" w:eastAsia="宋体" w:hAnsi="宋体" w:cs="宋体"/>
          <w:color w:val="auto"/>
          <w:sz w:val="24"/>
          <w:szCs w:val="24"/>
          <w:lang w:val="zh-CN"/>
        </w:rPr>
        <w:id w:val="929861238"/>
        <w:docPartObj>
          <w:docPartGallery w:val="Table of Contents"/>
          <w:docPartUnique/>
        </w:docPartObj>
      </w:sdtPr>
      <w:sdtEndPr>
        <w:rPr>
          <w:rFonts w:ascii="Calibri" w:eastAsia="等线" w:hAnsi="Calibri"/>
          <w:b/>
          <w:bCs/>
        </w:rPr>
      </w:sdtEndPr>
      <w:sdtContent>
        <w:p w14:paraId="41438264" w14:textId="77777777" w:rsidR="001740DE" w:rsidRPr="00ED50C9" w:rsidRDefault="00C053E1">
          <w:pPr>
            <w:pStyle w:val="TOC20"/>
            <w:jc w:val="center"/>
            <w:rPr>
              <w:rFonts w:ascii="黑体" w:eastAsia="黑体" w:hAnsi="黑体" w:hint="eastAsia"/>
              <w:b/>
              <w:bCs/>
              <w:color w:val="auto"/>
            </w:rPr>
          </w:pPr>
          <w:r w:rsidRPr="00ED50C9">
            <w:rPr>
              <w:rFonts w:ascii="黑体" w:eastAsia="黑体" w:hAnsi="黑体"/>
              <w:b/>
              <w:bCs/>
              <w:color w:val="auto"/>
              <w:lang w:val="zh-CN"/>
            </w:rPr>
            <w:t>目</w:t>
          </w:r>
          <w:r w:rsidRPr="00ED50C9">
            <w:rPr>
              <w:rFonts w:ascii="黑体" w:eastAsia="黑体" w:hAnsi="黑体" w:hint="eastAsia"/>
              <w:b/>
              <w:bCs/>
              <w:color w:val="auto"/>
              <w:lang w:val="zh-CN"/>
            </w:rPr>
            <w:t xml:space="preserve">  </w:t>
          </w:r>
          <w:r w:rsidRPr="00ED50C9">
            <w:rPr>
              <w:rFonts w:ascii="黑体" w:eastAsia="黑体" w:hAnsi="黑体"/>
              <w:b/>
              <w:bCs/>
              <w:color w:val="auto"/>
              <w:lang w:val="zh-CN"/>
            </w:rPr>
            <w:t>录</w:t>
          </w:r>
        </w:p>
        <w:p w14:paraId="7FB75220" w14:textId="77777777" w:rsidR="001740DE" w:rsidRPr="00ED50C9" w:rsidRDefault="00C053E1">
          <w:pPr>
            <w:pStyle w:val="TOC1"/>
            <w:tabs>
              <w:tab w:val="right" w:leader="dot" w:pos="9514"/>
            </w:tabs>
            <w:rPr>
              <w:rFonts w:asciiTheme="minorHAnsi" w:eastAsiaTheme="minorEastAsia" w:hAnsiTheme="minorHAnsi" w:cstheme="minorBidi"/>
              <w:noProof/>
              <w:kern w:val="2"/>
              <w:sz w:val="21"/>
              <w:szCs w:val="22"/>
              <w14:ligatures w14:val="standardContextual"/>
            </w:rPr>
          </w:pPr>
          <w:r w:rsidRPr="00ED50C9">
            <w:rPr>
              <w:rFonts w:hint="eastAsia"/>
            </w:rPr>
            <w:fldChar w:fldCharType="begin"/>
          </w:r>
          <w:r w:rsidRPr="00ED50C9">
            <w:rPr>
              <w:rFonts w:hint="eastAsia"/>
            </w:rPr>
            <w:instrText xml:space="preserve"> TOC \o "1-1" \h \z \u </w:instrText>
          </w:r>
          <w:r w:rsidRPr="00ED50C9">
            <w:rPr>
              <w:rFonts w:hint="eastAsia"/>
            </w:rPr>
            <w:fldChar w:fldCharType="separate"/>
          </w:r>
        </w:p>
        <w:p w14:paraId="36D69B99" w14:textId="557495DE" w:rsidR="001740DE" w:rsidRPr="00ED50C9" w:rsidRDefault="001740DE">
          <w:pPr>
            <w:pStyle w:val="TOC1"/>
            <w:tabs>
              <w:tab w:val="right" w:leader="dot" w:pos="9514"/>
            </w:tabs>
            <w:rPr>
              <w:rFonts w:ascii="Times New Roman" w:eastAsia="仿宋_GB2312" w:hAnsi="Times New Roman" w:cs="Times New Roman"/>
              <w:noProof/>
              <w:kern w:val="2"/>
              <w:sz w:val="28"/>
              <w:szCs w:val="28"/>
              <w14:ligatures w14:val="standardContextual"/>
            </w:rPr>
          </w:pPr>
          <w:hyperlink w:anchor="_Toc176536322" w:history="1">
            <w:r w:rsidRPr="00ED50C9">
              <w:rPr>
                <w:rStyle w:val="affff0"/>
                <w:rFonts w:ascii="Times New Roman" w:eastAsia="仿宋_GB2312" w:hAnsi="Times New Roman" w:cs="Times New Roman"/>
                <w:noProof/>
                <w:snapToGrid w:val="0"/>
                <w:color w:val="auto"/>
                <w:sz w:val="28"/>
                <w:szCs w:val="28"/>
              </w:rPr>
              <w:t>一、建设项目基本情况</w:t>
            </w:r>
            <w:r w:rsidRPr="00ED50C9">
              <w:rPr>
                <w:rFonts w:ascii="Times New Roman" w:eastAsia="仿宋_GB2312" w:hAnsi="Times New Roman" w:cs="Times New Roman"/>
                <w:noProof/>
                <w:sz w:val="28"/>
                <w:szCs w:val="28"/>
              </w:rPr>
              <w:tab/>
            </w:r>
            <w:r w:rsidRPr="00ED50C9">
              <w:rPr>
                <w:rFonts w:ascii="Times New Roman" w:eastAsia="仿宋_GB2312" w:hAnsi="Times New Roman" w:cs="Times New Roman"/>
                <w:noProof/>
                <w:sz w:val="28"/>
                <w:szCs w:val="28"/>
              </w:rPr>
              <w:fldChar w:fldCharType="begin"/>
            </w:r>
            <w:r w:rsidRPr="00ED50C9">
              <w:rPr>
                <w:rFonts w:ascii="Times New Roman" w:eastAsia="仿宋_GB2312" w:hAnsi="Times New Roman" w:cs="Times New Roman"/>
                <w:noProof/>
                <w:sz w:val="28"/>
                <w:szCs w:val="28"/>
              </w:rPr>
              <w:instrText xml:space="preserve"> PAGEREF _Toc176536322 \h </w:instrText>
            </w:r>
            <w:r w:rsidRPr="00ED50C9">
              <w:rPr>
                <w:rFonts w:ascii="Times New Roman" w:eastAsia="仿宋_GB2312" w:hAnsi="Times New Roman" w:cs="Times New Roman"/>
                <w:noProof/>
                <w:sz w:val="28"/>
                <w:szCs w:val="28"/>
              </w:rPr>
            </w:r>
            <w:r w:rsidRPr="00ED50C9">
              <w:rPr>
                <w:rFonts w:ascii="Times New Roman" w:eastAsia="仿宋_GB2312" w:hAnsi="Times New Roman" w:cs="Times New Roman"/>
                <w:noProof/>
                <w:sz w:val="28"/>
                <w:szCs w:val="28"/>
              </w:rPr>
              <w:fldChar w:fldCharType="separate"/>
            </w:r>
            <w:r w:rsidR="00707BC4" w:rsidRPr="00ED50C9">
              <w:rPr>
                <w:rFonts w:ascii="Times New Roman" w:eastAsia="仿宋_GB2312" w:hAnsi="Times New Roman" w:cs="Times New Roman"/>
                <w:noProof/>
                <w:sz w:val="28"/>
                <w:szCs w:val="28"/>
              </w:rPr>
              <w:t>1</w:t>
            </w:r>
            <w:r w:rsidRPr="00ED50C9">
              <w:rPr>
                <w:rFonts w:ascii="Times New Roman" w:eastAsia="仿宋_GB2312" w:hAnsi="Times New Roman" w:cs="Times New Roman"/>
                <w:noProof/>
                <w:sz w:val="28"/>
                <w:szCs w:val="28"/>
              </w:rPr>
              <w:fldChar w:fldCharType="end"/>
            </w:r>
          </w:hyperlink>
        </w:p>
        <w:p w14:paraId="621C0DBA" w14:textId="266B801F" w:rsidR="001740DE" w:rsidRPr="00ED50C9" w:rsidRDefault="001740DE">
          <w:pPr>
            <w:pStyle w:val="TOC1"/>
            <w:tabs>
              <w:tab w:val="right" w:leader="dot" w:pos="9514"/>
            </w:tabs>
            <w:rPr>
              <w:rFonts w:ascii="Times New Roman" w:eastAsia="仿宋_GB2312" w:hAnsi="Times New Roman" w:cs="Times New Roman"/>
              <w:noProof/>
              <w:kern w:val="2"/>
              <w:sz w:val="28"/>
              <w:szCs w:val="28"/>
              <w14:ligatures w14:val="standardContextual"/>
            </w:rPr>
          </w:pPr>
          <w:hyperlink w:anchor="_Toc176536323" w:history="1">
            <w:r w:rsidRPr="00ED50C9">
              <w:rPr>
                <w:rStyle w:val="affff0"/>
                <w:rFonts w:ascii="Times New Roman" w:eastAsia="仿宋_GB2312" w:hAnsi="Times New Roman" w:cs="Times New Roman"/>
                <w:noProof/>
                <w:snapToGrid w:val="0"/>
                <w:color w:val="auto"/>
                <w:sz w:val="28"/>
                <w:szCs w:val="28"/>
              </w:rPr>
              <w:t>二、建设项目工程分析</w:t>
            </w:r>
            <w:r w:rsidRPr="00ED50C9">
              <w:rPr>
                <w:rFonts w:ascii="Times New Roman" w:eastAsia="仿宋_GB2312" w:hAnsi="Times New Roman" w:cs="Times New Roman"/>
                <w:noProof/>
                <w:sz w:val="28"/>
                <w:szCs w:val="28"/>
              </w:rPr>
              <w:tab/>
            </w:r>
            <w:r w:rsidRPr="00ED50C9">
              <w:rPr>
                <w:rFonts w:ascii="Times New Roman" w:eastAsia="仿宋_GB2312" w:hAnsi="Times New Roman" w:cs="Times New Roman"/>
                <w:noProof/>
                <w:sz w:val="28"/>
                <w:szCs w:val="28"/>
              </w:rPr>
              <w:fldChar w:fldCharType="begin"/>
            </w:r>
            <w:r w:rsidRPr="00ED50C9">
              <w:rPr>
                <w:rFonts w:ascii="Times New Roman" w:eastAsia="仿宋_GB2312" w:hAnsi="Times New Roman" w:cs="Times New Roman"/>
                <w:noProof/>
                <w:sz w:val="28"/>
                <w:szCs w:val="28"/>
              </w:rPr>
              <w:instrText xml:space="preserve"> PAGEREF _Toc176536323 \h </w:instrText>
            </w:r>
            <w:r w:rsidRPr="00ED50C9">
              <w:rPr>
                <w:rFonts w:ascii="Times New Roman" w:eastAsia="仿宋_GB2312" w:hAnsi="Times New Roman" w:cs="Times New Roman"/>
                <w:noProof/>
                <w:sz w:val="28"/>
                <w:szCs w:val="28"/>
              </w:rPr>
            </w:r>
            <w:r w:rsidRPr="00ED50C9">
              <w:rPr>
                <w:rFonts w:ascii="Times New Roman" w:eastAsia="仿宋_GB2312" w:hAnsi="Times New Roman" w:cs="Times New Roman"/>
                <w:noProof/>
                <w:sz w:val="28"/>
                <w:szCs w:val="28"/>
              </w:rPr>
              <w:fldChar w:fldCharType="separate"/>
            </w:r>
            <w:r w:rsidR="00707BC4" w:rsidRPr="00ED50C9">
              <w:rPr>
                <w:rFonts w:ascii="Times New Roman" w:eastAsia="仿宋_GB2312" w:hAnsi="Times New Roman" w:cs="Times New Roman"/>
                <w:noProof/>
                <w:sz w:val="28"/>
                <w:szCs w:val="28"/>
              </w:rPr>
              <w:t>24</w:t>
            </w:r>
            <w:r w:rsidRPr="00ED50C9">
              <w:rPr>
                <w:rFonts w:ascii="Times New Roman" w:eastAsia="仿宋_GB2312" w:hAnsi="Times New Roman" w:cs="Times New Roman"/>
                <w:noProof/>
                <w:sz w:val="28"/>
                <w:szCs w:val="28"/>
              </w:rPr>
              <w:fldChar w:fldCharType="end"/>
            </w:r>
          </w:hyperlink>
        </w:p>
        <w:p w14:paraId="69478DE8" w14:textId="42A8E1CD" w:rsidR="001740DE" w:rsidRPr="00ED50C9" w:rsidRDefault="001740DE">
          <w:pPr>
            <w:pStyle w:val="TOC1"/>
            <w:tabs>
              <w:tab w:val="right" w:leader="dot" w:pos="9514"/>
            </w:tabs>
            <w:rPr>
              <w:rFonts w:ascii="Times New Roman" w:eastAsia="仿宋_GB2312" w:hAnsi="Times New Roman" w:cs="Times New Roman"/>
              <w:noProof/>
              <w:kern w:val="2"/>
              <w:sz w:val="28"/>
              <w:szCs w:val="28"/>
              <w14:ligatures w14:val="standardContextual"/>
            </w:rPr>
          </w:pPr>
          <w:hyperlink w:anchor="_Toc176536324" w:history="1">
            <w:r w:rsidRPr="00ED50C9">
              <w:rPr>
                <w:rStyle w:val="affff0"/>
                <w:rFonts w:ascii="Times New Roman" w:eastAsia="仿宋_GB2312" w:hAnsi="Times New Roman" w:cs="Times New Roman"/>
                <w:noProof/>
                <w:snapToGrid w:val="0"/>
                <w:color w:val="auto"/>
                <w:sz w:val="28"/>
                <w:szCs w:val="28"/>
              </w:rPr>
              <w:t>三、区域环境质量现状、环境保护目标及评价标准</w:t>
            </w:r>
            <w:r w:rsidRPr="00ED50C9">
              <w:rPr>
                <w:rFonts w:ascii="Times New Roman" w:eastAsia="仿宋_GB2312" w:hAnsi="Times New Roman" w:cs="Times New Roman"/>
                <w:noProof/>
                <w:sz w:val="28"/>
                <w:szCs w:val="28"/>
              </w:rPr>
              <w:tab/>
            </w:r>
            <w:r w:rsidRPr="00ED50C9">
              <w:rPr>
                <w:rFonts w:ascii="Times New Roman" w:eastAsia="仿宋_GB2312" w:hAnsi="Times New Roman" w:cs="Times New Roman"/>
                <w:noProof/>
                <w:sz w:val="28"/>
                <w:szCs w:val="28"/>
              </w:rPr>
              <w:fldChar w:fldCharType="begin"/>
            </w:r>
            <w:r w:rsidRPr="00ED50C9">
              <w:rPr>
                <w:rFonts w:ascii="Times New Roman" w:eastAsia="仿宋_GB2312" w:hAnsi="Times New Roman" w:cs="Times New Roman"/>
                <w:noProof/>
                <w:sz w:val="28"/>
                <w:szCs w:val="28"/>
              </w:rPr>
              <w:instrText xml:space="preserve"> PAGEREF _Toc176536324 \h </w:instrText>
            </w:r>
            <w:r w:rsidRPr="00ED50C9">
              <w:rPr>
                <w:rFonts w:ascii="Times New Roman" w:eastAsia="仿宋_GB2312" w:hAnsi="Times New Roman" w:cs="Times New Roman"/>
                <w:noProof/>
                <w:sz w:val="28"/>
                <w:szCs w:val="28"/>
              </w:rPr>
            </w:r>
            <w:r w:rsidRPr="00ED50C9">
              <w:rPr>
                <w:rFonts w:ascii="Times New Roman" w:eastAsia="仿宋_GB2312" w:hAnsi="Times New Roman" w:cs="Times New Roman"/>
                <w:noProof/>
                <w:sz w:val="28"/>
                <w:szCs w:val="28"/>
              </w:rPr>
              <w:fldChar w:fldCharType="separate"/>
            </w:r>
            <w:r w:rsidR="00707BC4" w:rsidRPr="00ED50C9">
              <w:rPr>
                <w:rFonts w:ascii="Times New Roman" w:eastAsia="仿宋_GB2312" w:hAnsi="Times New Roman" w:cs="Times New Roman"/>
                <w:noProof/>
                <w:sz w:val="28"/>
                <w:szCs w:val="28"/>
              </w:rPr>
              <w:t>42</w:t>
            </w:r>
            <w:r w:rsidRPr="00ED50C9">
              <w:rPr>
                <w:rFonts w:ascii="Times New Roman" w:eastAsia="仿宋_GB2312" w:hAnsi="Times New Roman" w:cs="Times New Roman"/>
                <w:noProof/>
                <w:sz w:val="28"/>
                <w:szCs w:val="28"/>
              </w:rPr>
              <w:fldChar w:fldCharType="end"/>
            </w:r>
          </w:hyperlink>
        </w:p>
        <w:p w14:paraId="791BE85A" w14:textId="19EFD6B1" w:rsidR="001740DE" w:rsidRPr="00ED50C9" w:rsidRDefault="001740DE">
          <w:pPr>
            <w:pStyle w:val="TOC1"/>
            <w:tabs>
              <w:tab w:val="right" w:leader="dot" w:pos="9514"/>
            </w:tabs>
            <w:rPr>
              <w:rFonts w:ascii="Times New Roman" w:eastAsia="仿宋_GB2312" w:hAnsi="Times New Roman" w:cs="Times New Roman"/>
              <w:noProof/>
              <w:kern w:val="2"/>
              <w:sz w:val="28"/>
              <w:szCs w:val="28"/>
              <w14:ligatures w14:val="standardContextual"/>
            </w:rPr>
          </w:pPr>
          <w:hyperlink w:anchor="_Toc176536325" w:history="1">
            <w:r w:rsidRPr="00ED50C9">
              <w:rPr>
                <w:rStyle w:val="affff0"/>
                <w:rFonts w:ascii="Times New Roman" w:eastAsia="仿宋_GB2312" w:hAnsi="Times New Roman" w:cs="Times New Roman"/>
                <w:noProof/>
                <w:snapToGrid w:val="0"/>
                <w:color w:val="auto"/>
                <w:sz w:val="28"/>
                <w:szCs w:val="28"/>
              </w:rPr>
              <w:t>四、主要环境影响和保护措施</w:t>
            </w:r>
            <w:r w:rsidRPr="00ED50C9">
              <w:rPr>
                <w:rFonts w:ascii="Times New Roman" w:eastAsia="仿宋_GB2312" w:hAnsi="Times New Roman" w:cs="Times New Roman"/>
                <w:noProof/>
                <w:sz w:val="28"/>
                <w:szCs w:val="28"/>
              </w:rPr>
              <w:tab/>
            </w:r>
            <w:r w:rsidRPr="00ED50C9">
              <w:rPr>
                <w:rFonts w:ascii="Times New Roman" w:eastAsia="仿宋_GB2312" w:hAnsi="Times New Roman" w:cs="Times New Roman"/>
                <w:noProof/>
                <w:sz w:val="28"/>
                <w:szCs w:val="28"/>
              </w:rPr>
              <w:fldChar w:fldCharType="begin"/>
            </w:r>
            <w:r w:rsidRPr="00ED50C9">
              <w:rPr>
                <w:rFonts w:ascii="Times New Roman" w:eastAsia="仿宋_GB2312" w:hAnsi="Times New Roman" w:cs="Times New Roman"/>
                <w:noProof/>
                <w:sz w:val="28"/>
                <w:szCs w:val="28"/>
              </w:rPr>
              <w:instrText xml:space="preserve"> PAGEREF _Toc176536325 \h </w:instrText>
            </w:r>
            <w:r w:rsidRPr="00ED50C9">
              <w:rPr>
                <w:rFonts w:ascii="Times New Roman" w:eastAsia="仿宋_GB2312" w:hAnsi="Times New Roman" w:cs="Times New Roman"/>
                <w:noProof/>
                <w:sz w:val="28"/>
                <w:szCs w:val="28"/>
              </w:rPr>
            </w:r>
            <w:r w:rsidRPr="00ED50C9">
              <w:rPr>
                <w:rFonts w:ascii="Times New Roman" w:eastAsia="仿宋_GB2312" w:hAnsi="Times New Roman" w:cs="Times New Roman"/>
                <w:noProof/>
                <w:sz w:val="28"/>
                <w:szCs w:val="28"/>
              </w:rPr>
              <w:fldChar w:fldCharType="separate"/>
            </w:r>
            <w:r w:rsidR="00707BC4" w:rsidRPr="00ED50C9">
              <w:rPr>
                <w:rFonts w:ascii="Times New Roman" w:eastAsia="仿宋_GB2312" w:hAnsi="Times New Roman" w:cs="Times New Roman"/>
                <w:noProof/>
                <w:sz w:val="28"/>
                <w:szCs w:val="28"/>
              </w:rPr>
              <w:t>51</w:t>
            </w:r>
            <w:r w:rsidRPr="00ED50C9">
              <w:rPr>
                <w:rFonts w:ascii="Times New Roman" w:eastAsia="仿宋_GB2312" w:hAnsi="Times New Roman" w:cs="Times New Roman"/>
                <w:noProof/>
                <w:sz w:val="28"/>
                <w:szCs w:val="28"/>
              </w:rPr>
              <w:fldChar w:fldCharType="end"/>
            </w:r>
          </w:hyperlink>
        </w:p>
        <w:p w14:paraId="3EADB430" w14:textId="16C68DBC" w:rsidR="001740DE" w:rsidRPr="00ED50C9" w:rsidRDefault="001740DE">
          <w:pPr>
            <w:pStyle w:val="TOC1"/>
            <w:tabs>
              <w:tab w:val="right" w:leader="dot" w:pos="9514"/>
            </w:tabs>
            <w:rPr>
              <w:rFonts w:ascii="Times New Roman" w:eastAsia="仿宋_GB2312" w:hAnsi="Times New Roman" w:cs="Times New Roman"/>
              <w:noProof/>
              <w:kern w:val="2"/>
              <w:sz w:val="28"/>
              <w:szCs w:val="28"/>
              <w14:ligatures w14:val="standardContextual"/>
            </w:rPr>
          </w:pPr>
          <w:hyperlink w:anchor="_Toc176536326" w:history="1">
            <w:r w:rsidRPr="00ED50C9">
              <w:rPr>
                <w:rStyle w:val="affff0"/>
                <w:rFonts w:ascii="Times New Roman" w:eastAsia="仿宋_GB2312" w:hAnsi="Times New Roman" w:cs="Times New Roman"/>
                <w:noProof/>
                <w:snapToGrid w:val="0"/>
                <w:color w:val="auto"/>
                <w:sz w:val="28"/>
                <w:szCs w:val="28"/>
              </w:rPr>
              <w:t>五、环境保护措施监督检查清单</w:t>
            </w:r>
            <w:r w:rsidRPr="00ED50C9">
              <w:rPr>
                <w:rFonts w:ascii="Times New Roman" w:eastAsia="仿宋_GB2312" w:hAnsi="Times New Roman" w:cs="Times New Roman"/>
                <w:noProof/>
                <w:sz w:val="28"/>
                <w:szCs w:val="28"/>
              </w:rPr>
              <w:tab/>
            </w:r>
            <w:r w:rsidRPr="00ED50C9">
              <w:rPr>
                <w:rFonts w:ascii="Times New Roman" w:eastAsia="仿宋_GB2312" w:hAnsi="Times New Roman" w:cs="Times New Roman"/>
                <w:noProof/>
                <w:sz w:val="28"/>
                <w:szCs w:val="28"/>
              </w:rPr>
              <w:fldChar w:fldCharType="begin"/>
            </w:r>
            <w:r w:rsidRPr="00ED50C9">
              <w:rPr>
                <w:rFonts w:ascii="Times New Roman" w:eastAsia="仿宋_GB2312" w:hAnsi="Times New Roman" w:cs="Times New Roman"/>
                <w:noProof/>
                <w:sz w:val="28"/>
                <w:szCs w:val="28"/>
              </w:rPr>
              <w:instrText xml:space="preserve"> PAGEREF _Toc176536326 \h </w:instrText>
            </w:r>
            <w:r w:rsidRPr="00ED50C9">
              <w:rPr>
                <w:rFonts w:ascii="Times New Roman" w:eastAsia="仿宋_GB2312" w:hAnsi="Times New Roman" w:cs="Times New Roman"/>
                <w:noProof/>
                <w:sz w:val="28"/>
                <w:szCs w:val="28"/>
              </w:rPr>
            </w:r>
            <w:r w:rsidRPr="00ED50C9">
              <w:rPr>
                <w:rFonts w:ascii="Times New Roman" w:eastAsia="仿宋_GB2312" w:hAnsi="Times New Roman" w:cs="Times New Roman"/>
                <w:noProof/>
                <w:sz w:val="28"/>
                <w:szCs w:val="28"/>
              </w:rPr>
              <w:fldChar w:fldCharType="separate"/>
            </w:r>
            <w:r w:rsidR="00707BC4" w:rsidRPr="00ED50C9">
              <w:rPr>
                <w:rFonts w:ascii="Times New Roman" w:eastAsia="仿宋_GB2312" w:hAnsi="Times New Roman" w:cs="Times New Roman"/>
                <w:noProof/>
                <w:sz w:val="28"/>
                <w:szCs w:val="28"/>
              </w:rPr>
              <w:t>90</w:t>
            </w:r>
            <w:r w:rsidRPr="00ED50C9">
              <w:rPr>
                <w:rFonts w:ascii="Times New Roman" w:eastAsia="仿宋_GB2312" w:hAnsi="Times New Roman" w:cs="Times New Roman"/>
                <w:noProof/>
                <w:sz w:val="28"/>
                <w:szCs w:val="28"/>
              </w:rPr>
              <w:fldChar w:fldCharType="end"/>
            </w:r>
          </w:hyperlink>
        </w:p>
        <w:p w14:paraId="28E67A11" w14:textId="34DCB880" w:rsidR="001740DE" w:rsidRPr="00ED50C9" w:rsidRDefault="001740DE">
          <w:pPr>
            <w:pStyle w:val="TOC1"/>
            <w:tabs>
              <w:tab w:val="right" w:leader="dot" w:pos="9514"/>
            </w:tabs>
            <w:rPr>
              <w:rFonts w:ascii="Times New Roman" w:eastAsia="仿宋_GB2312" w:hAnsi="Times New Roman" w:cs="Times New Roman"/>
              <w:noProof/>
              <w:kern w:val="2"/>
              <w:sz w:val="28"/>
              <w:szCs w:val="28"/>
              <w14:ligatures w14:val="standardContextual"/>
            </w:rPr>
          </w:pPr>
          <w:hyperlink w:anchor="_Toc176536327" w:history="1">
            <w:r w:rsidRPr="00ED50C9">
              <w:rPr>
                <w:rStyle w:val="affff0"/>
                <w:rFonts w:ascii="Times New Roman" w:eastAsia="仿宋_GB2312" w:hAnsi="Times New Roman" w:cs="Times New Roman"/>
                <w:noProof/>
                <w:snapToGrid w:val="0"/>
                <w:color w:val="auto"/>
                <w:sz w:val="28"/>
                <w:szCs w:val="28"/>
              </w:rPr>
              <w:t>六、结论</w:t>
            </w:r>
            <w:r w:rsidRPr="00ED50C9">
              <w:rPr>
                <w:rFonts w:ascii="Times New Roman" w:eastAsia="仿宋_GB2312" w:hAnsi="Times New Roman" w:cs="Times New Roman"/>
                <w:noProof/>
                <w:sz w:val="28"/>
                <w:szCs w:val="28"/>
              </w:rPr>
              <w:tab/>
            </w:r>
            <w:r w:rsidRPr="00ED50C9">
              <w:rPr>
                <w:rFonts w:ascii="Times New Roman" w:eastAsia="仿宋_GB2312" w:hAnsi="Times New Roman" w:cs="Times New Roman"/>
                <w:noProof/>
                <w:sz w:val="28"/>
                <w:szCs w:val="28"/>
              </w:rPr>
              <w:fldChar w:fldCharType="begin"/>
            </w:r>
            <w:r w:rsidRPr="00ED50C9">
              <w:rPr>
                <w:rFonts w:ascii="Times New Roman" w:eastAsia="仿宋_GB2312" w:hAnsi="Times New Roman" w:cs="Times New Roman"/>
                <w:noProof/>
                <w:sz w:val="28"/>
                <w:szCs w:val="28"/>
              </w:rPr>
              <w:instrText xml:space="preserve"> PAGEREF _Toc176536327 \h </w:instrText>
            </w:r>
            <w:r w:rsidRPr="00ED50C9">
              <w:rPr>
                <w:rFonts w:ascii="Times New Roman" w:eastAsia="仿宋_GB2312" w:hAnsi="Times New Roman" w:cs="Times New Roman"/>
                <w:noProof/>
                <w:sz w:val="28"/>
                <w:szCs w:val="28"/>
              </w:rPr>
            </w:r>
            <w:r w:rsidRPr="00ED50C9">
              <w:rPr>
                <w:rFonts w:ascii="Times New Roman" w:eastAsia="仿宋_GB2312" w:hAnsi="Times New Roman" w:cs="Times New Roman"/>
                <w:noProof/>
                <w:sz w:val="28"/>
                <w:szCs w:val="28"/>
              </w:rPr>
              <w:fldChar w:fldCharType="separate"/>
            </w:r>
            <w:r w:rsidR="00707BC4" w:rsidRPr="00ED50C9">
              <w:rPr>
                <w:rFonts w:ascii="Times New Roman" w:eastAsia="仿宋_GB2312" w:hAnsi="Times New Roman" w:cs="Times New Roman"/>
                <w:noProof/>
                <w:sz w:val="28"/>
                <w:szCs w:val="28"/>
              </w:rPr>
              <w:t>92</w:t>
            </w:r>
            <w:r w:rsidRPr="00ED50C9">
              <w:rPr>
                <w:rFonts w:ascii="Times New Roman" w:eastAsia="仿宋_GB2312" w:hAnsi="Times New Roman" w:cs="Times New Roman"/>
                <w:noProof/>
                <w:sz w:val="28"/>
                <w:szCs w:val="28"/>
              </w:rPr>
              <w:fldChar w:fldCharType="end"/>
            </w:r>
          </w:hyperlink>
        </w:p>
        <w:p w14:paraId="2CE5B5D8" w14:textId="4A540D43" w:rsidR="001740DE" w:rsidRPr="00ED50C9" w:rsidRDefault="001740DE">
          <w:pPr>
            <w:pStyle w:val="TOC1"/>
            <w:tabs>
              <w:tab w:val="right" w:leader="dot" w:pos="9514"/>
            </w:tabs>
            <w:rPr>
              <w:rFonts w:ascii="Times New Roman" w:eastAsia="仿宋_GB2312" w:hAnsi="Times New Roman" w:cs="Times New Roman"/>
              <w:noProof/>
              <w:kern w:val="2"/>
              <w:sz w:val="28"/>
              <w:szCs w:val="28"/>
              <w14:ligatures w14:val="standardContextual"/>
            </w:rPr>
          </w:pPr>
          <w:hyperlink w:anchor="_Toc176536328" w:history="1">
            <w:r w:rsidRPr="00ED50C9">
              <w:rPr>
                <w:rStyle w:val="affff0"/>
                <w:rFonts w:ascii="Times New Roman" w:eastAsia="仿宋_GB2312" w:hAnsi="Times New Roman" w:cs="Times New Roman"/>
                <w:noProof/>
                <w:snapToGrid w:val="0"/>
                <w:color w:val="auto"/>
                <w:sz w:val="28"/>
                <w:szCs w:val="28"/>
              </w:rPr>
              <w:t>附表</w:t>
            </w:r>
            <w:r w:rsidRPr="00ED50C9">
              <w:rPr>
                <w:rFonts w:ascii="Times New Roman" w:eastAsia="仿宋_GB2312" w:hAnsi="Times New Roman" w:cs="Times New Roman"/>
                <w:noProof/>
                <w:sz w:val="28"/>
                <w:szCs w:val="28"/>
              </w:rPr>
              <w:tab/>
            </w:r>
            <w:r w:rsidRPr="00ED50C9">
              <w:rPr>
                <w:rFonts w:ascii="Times New Roman" w:eastAsia="仿宋_GB2312" w:hAnsi="Times New Roman" w:cs="Times New Roman"/>
                <w:noProof/>
                <w:sz w:val="28"/>
                <w:szCs w:val="28"/>
              </w:rPr>
              <w:fldChar w:fldCharType="begin"/>
            </w:r>
            <w:r w:rsidRPr="00ED50C9">
              <w:rPr>
                <w:rFonts w:ascii="Times New Roman" w:eastAsia="仿宋_GB2312" w:hAnsi="Times New Roman" w:cs="Times New Roman"/>
                <w:noProof/>
                <w:sz w:val="28"/>
                <w:szCs w:val="28"/>
              </w:rPr>
              <w:instrText xml:space="preserve"> PAGEREF _Toc176536328 \h </w:instrText>
            </w:r>
            <w:r w:rsidRPr="00ED50C9">
              <w:rPr>
                <w:rFonts w:ascii="Times New Roman" w:eastAsia="仿宋_GB2312" w:hAnsi="Times New Roman" w:cs="Times New Roman"/>
                <w:noProof/>
                <w:sz w:val="28"/>
                <w:szCs w:val="28"/>
              </w:rPr>
            </w:r>
            <w:r w:rsidRPr="00ED50C9">
              <w:rPr>
                <w:rFonts w:ascii="Times New Roman" w:eastAsia="仿宋_GB2312" w:hAnsi="Times New Roman" w:cs="Times New Roman"/>
                <w:noProof/>
                <w:sz w:val="28"/>
                <w:szCs w:val="28"/>
              </w:rPr>
              <w:fldChar w:fldCharType="separate"/>
            </w:r>
            <w:r w:rsidR="00707BC4" w:rsidRPr="00ED50C9">
              <w:rPr>
                <w:rFonts w:ascii="Times New Roman" w:eastAsia="仿宋_GB2312" w:hAnsi="Times New Roman" w:cs="Times New Roman"/>
                <w:noProof/>
                <w:sz w:val="28"/>
                <w:szCs w:val="28"/>
              </w:rPr>
              <w:t>93</w:t>
            </w:r>
            <w:r w:rsidRPr="00ED50C9">
              <w:rPr>
                <w:rFonts w:ascii="Times New Roman" w:eastAsia="仿宋_GB2312" w:hAnsi="Times New Roman" w:cs="Times New Roman"/>
                <w:noProof/>
                <w:sz w:val="28"/>
                <w:szCs w:val="28"/>
              </w:rPr>
              <w:fldChar w:fldCharType="end"/>
            </w:r>
          </w:hyperlink>
        </w:p>
        <w:p w14:paraId="55EE054D" w14:textId="68B54EEA" w:rsidR="001740DE" w:rsidRPr="00ED50C9" w:rsidRDefault="001740DE" w:rsidP="00707BC4">
          <w:pPr>
            <w:pStyle w:val="TOC1"/>
            <w:tabs>
              <w:tab w:val="right" w:leader="dot" w:pos="9514"/>
            </w:tabs>
          </w:pPr>
          <w:hyperlink w:anchor="_Toc176536329" w:history="1">
            <w:r w:rsidRPr="00ED50C9">
              <w:rPr>
                <w:rStyle w:val="affff0"/>
                <w:rFonts w:ascii="Times New Roman" w:eastAsia="仿宋_GB2312" w:hAnsi="Times New Roman" w:cs="Times New Roman"/>
                <w:noProof/>
                <w:snapToGrid w:val="0"/>
                <w:color w:val="auto"/>
                <w:sz w:val="28"/>
                <w:szCs w:val="28"/>
              </w:rPr>
              <w:t>建设项目污染物排放量汇总表（单位：</w:t>
            </w:r>
            <w:r w:rsidRPr="00ED50C9">
              <w:rPr>
                <w:rStyle w:val="affff0"/>
                <w:rFonts w:ascii="Times New Roman" w:eastAsia="仿宋_GB2312" w:hAnsi="Times New Roman" w:cs="Times New Roman"/>
                <w:noProof/>
                <w:snapToGrid w:val="0"/>
                <w:color w:val="auto"/>
                <w:sz w:val="28"/>
                <w:szCs w:val="28"/>
              </w:rPr>
              <w:t>t/a</w:t>
            </w:r>
            <w:r w:rsidRPr="00ED50C9">
              <w:rPr>
                <w:rStyle w:val="affff0"/>
                <w:rFonts w:ascii="Times New Roman" w:eastAsia="仿宋_GB2312" w:hAnsi="Times New Roman" w:cs="Times New Roman"/>
                <w:noProof/>
                <w:snapToGrid w:val="0"/>
                <w:color w:val="auto"/>
                <w:sz w:val="28"/>
                <w:szCs w:val="28"/>
              </w:rPr>
              <w:t>）</w:t>
            </w:r>
            <w:r w:rsidRPr="00ED50C9">
              <w:rPr>
                <w:rFonts w:ascii="Times New Roman" w:eastAsia="仿宋_GB2312" w:hAnsi="Times New Roman" w:cs="Times New Roman"/>
                <w:noProof/>
                <w:sz w:val="28"/>
                <w:szCs w:val="28"/>
              </w:rPr>
              <w:tab/>
            </w:r>
            <w:r w:rsidRPr="00ED50C9">
              <w:rPr>
                <w:rFonts w:ascii="Times New Roman" w:eastAsia="仿宋_GB2312" w:hAnsi="Times New Roman" w:cs="Times New Roman"/>
                <w:noProof/>
                <w:sz w:val="28"/>
                <w:szCs w:val="28"/>
              </w:rPr>
              <w:fldChar w:fldCharType="begin"/>
            </w:r>
            <w:r w:rsidRPr="00ED50C9">
              <w:rPr>
                <w:rFonts w:ascii="Times New Roman" w:eastAsia="仿宋_GB2312" w:hAnsi="Times New Roman" w:cs="Times New Roman"/>
                <w:noProof/>
                <w:sz w:val="28"/>
                <w:szCs w:val="28"/>
              </w:rPr>
              <w:instrText xml:space="preserve"> PAGEREF _Toc176536329 \h </w:instrText>
            </w:r>
            <w:r w:rsidRPr="00ED50C9">
              <w:rPr>
                <w:rFonts w:ascii="Times New Roman" w:eastAsia="仿宋_GB2312" w:hAnsi="Times New Roman" w:cs="Times New Roman"/>
                <w:noProof/>
                <w:sz w:val="28"/>
                <w:szCs w:val="28"/>
              </w:rPr>
            </w:r>
            <w:r w:rsidRPr="00ED50C9">
              <w:rPr>
                <w:rFonts w:ascii="Times New Roman" w:eastAsia="仿宋_GB2312" w:hAnsi="Times New Roman" w:cs="Times New Roman"/>
                <w:noProof/>
                <w:sz w:val="28"/>
                <w:szCs w:val="28"/>
              </w:rPr>
              <w:fldChar w:fldCharType="separate"/>
            </w:r>
            <w:r w:rsidR="00707BC4" w:rsidRPr="00ED50C9">
              <w:rPr>
                <w:rFonts w:ascii="Times New Roman" w:eastAsia="仿宋_GB2312" w:hAnsi="Times New Roman" w:cs="Times New Roman"/>
                <w:noProof/>
                <w:sz w:val="28"/>
                <w:szCs w:val="28"/>
              </w:rPr>
              <w:t>93</w:t>
            </w:r>
            <w:r w:rsidRPr="00ED50C9">
              <w:rPr>
                <w:rFonts w:ascii="Times New Roman" w:eastAsia="仿宋_GB2312" w:hAnsi="Times New Roman" w:cs="Times New Roman"/>
                <w:noProof/>
                <w:sz w:val="28"/>
                <w:szCs w:val="28"/>
              </w:rPr>
              <w:fldChar w:fldCharType="end"/>
            </w:r>
          </w:hyperlink>
          <w:r w:rsidR="00C053E1" w:rsidRPr="00ED50C9">
            <w:rPr>
              <w:rFonts w:hint="eastAsia"/>
            </w:rPr>
            <w:fldChar w:fldCharType="end"/>
          </w:r>
        </w:p>
      </w:sdtContent>
    </w:sdt>
    <w:p w14:paraId="7E82B044" w14:textId="77777777" w:rsidR="00707BC4" w:rsidRPr="00ED50C9" w:rsidRDefault="00707BC4">
      <w:pPr>
        <w:adjustRightInd w:val="0"/>
        <w:snapToGrid w:val="0"/>
        <w:spacing w:line="288" w:lineRule="auto"/>
        <w:jc w:val="center"/>
        <w:rPr>
          <w:rFonts w:ascii="Times New Roman" w:eastAsia="楷体_GB2312" w:hAnsi="Times New Roman" w:cs="Times New Roman"/>
          <w:sz w:val="36"/>
          <w:szCs w:val="36"/>
        </w:rPr>
      </w:pPr>
    </w:p>
    <w:p w14:paraId="26B9A83C" w14:textId="77777777" w:rsidR="00505E01" w:rsidRPr="00ED50C9" w:rsidRDefault="00505E01">
      <w:pPr>
        <w:adjustRightInd w:val="0"/>
        <w:snapToGrid w:val="0"/>
        <w:spacing w:line="288" w:lineRule="auto"/>
        <w:jc w:val="center"/>
        <w:rPr>
          <w:rFonts w:ascii="Times New Roman" w:eastAsia="楷体_GB2312" w:hAnsi="Times New Roman" w:cs="Times New Roman"/>
          <w:sz w:val="36"/>
          <w:szCs w:val="36"/>
        </w:rPr>
      </w:pPr>
    </w:p>
    <w:p w14:paraId="08926C7F" w14:textId="77777777" w:rsidR="001740DE" w:rsidRPr="00ED50C9" w:rsidRDefault="00C053E1">
      <w:pPr>
        <w:spacing w:line="360" w:lineRule="auto"/>
        <w:rPr>
          <w:rFonts w:ascii="Times New Roman" w:eastAsia="仿宋_GB2312" w:hAnsi="Times New Roman" w:cs="Times New Roman"/>
          <w:b/>
          <w:bCs/>
          <w:snapToGrid w:val="0"/>
          <w:sz w:val="32"/>
          <w:szCs w:val="32"/>
        </w:rPr>
      </w:pPr>
      <w:r w:rsidRPr="00ED50C9">
        <w:rPr>
          <w:rFonts w:ascii="Times New Roman" w:eastAsia="仿宋_GB2312" w:hAnsi="Times New Roman" w:cs="Times New Roman"/>
          <w:b/>
          <w:bCs/>
          <w:snapToGrid w:val="0"/>
          <w:sz w:val="32"/>
          <w:szCs w:val="32"/>
        </w:rPr>
        <w:t>附图</w:t>
      </w:r>
    </w:p>
    <w:p w14:paraId="7458F25D" w14:textId="77777777" w:rsidR="001740DE" w:rsidRPr="00ED50C9" w:rsidRDefault="00C053E1">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附图</w:t>
      </w:r>
      <w:r w:rsidRPr="00ED50C9">
        <w:rPr>
          <w:rFonts w:ascii="Times New Roman" w:eastAsia="仿宋_GB2312" w:hAnsi="Times New Roman" w:cs="Times New Roman" w:hint="eastAsia"/>
          <w:snapToGrid w:val="0"/>
          <w:sz w:val="28"/>
          <w:szCs w:val="28"/>
        </w:rPr>
        <w:t xml:space="preserve">1 </w:t>
      </w:r>
      <w:r w:rsidRPr="00ED50C9">
        <w:rPr>
          <w:rFonts w:ascii="Times New Roman" w:eastAsia="仿宋_GB2312" w:hAnsi="Times New Roman" w:cs="Times New Roman" w:hint="eastAsia"/>
          <w:snapToGrid w:val="0"/>
          <w:sz w:val="28"/>
          <w:szCs w:val="28"/>
        </w:rPr>
        <w:t>项目地理位置图</w:t>
      </w:r>
    </w:p>
    <w:p w14:paraId="1356DCC3" w14:textId="77777777" w:rsidR="001740DE" w:rsidRPr="00ED50C9" w:rsidRDefault="00C053E1">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附图</w:t>
      </w:r>
      <w:r w:rsidRPr="00ED50C9">
        <w:rPr>
          <w:rFonts w:ascii="Times New Roman" w:eastAsia="仿宋_GB2312" w:hAnsi="Times New Roman" w:cs="Times New Roman" w:hint="eastAsia"/>
          <w:snapToGrid w:val="0"/>
          <w:sz w:val="28"/>
          <w:szCs w:val="28"/>
        </w:rPr>
        <w:t xml:space="preserve">2 </w:t>
      </w:r>
      <w:r w:rsidRPr="00ED50C9">
        <w:rPr>
          <w:rFonts w:ascii="Times New Roman" w:eastAsia="仿宋_GB2312" w:hAnsi="Times New Roman" w:cs="Times New Roman" w:hint="eastAsia"/>
          <w:snapToGrid w:val="0"/>
          <w:sz w:val="28"/>
          <w:szCs w:val="28"/>
        </w:rPr>
        <w:t>厂区平面布置图</w:t>
      </w:r>
    </w:p>
    <w:p w14:paraId="065FEBCD" w14:textId="34538735" w:rsidR="001740DE" w:rsidRPr="00ED50C9" w:rsidRDefault="00C053E1">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附图</w:t>
      </w:r>
      <w:r w:rsidRPr="00ED50C9">
        <w:rPr>
          <w:rFonts w:ascii="Times New Roman" w:eastAsia="仿宋_GB2312" w:hAnsi="Times New Roman" w:cs="Times New Roman" w:hint="eastAsia"/>
          <w:snapToGrid w:val="0"/>
          <w:sz w:val="28"/>
          <w:szCs w:val="28"/>
        </w:rPr>
        <w:t xml:space="preserve">3 </w:t>
      </w:r>
      <w:r w:rsidR="00DA363B" w:rsidRPr="00ED50C9">
        <w:rPr>
          <w:rFonts w:ascii="Times New Roman" w:eastAsia="仿宋_GB2312" w:hAnsi="Times New Roman" w:cs="Times New Roman" w:hint="eastAsia"/>
          <w:snapToGrid w:val="0"/>
          <w:sz w:val="28"/>
          <w:szCs w:val="28"/>
        </w:rPr>
        <w:t>周边敏感目标分布图</w:t>
      </w:r>
    </w:p>
    <w:p w14:paraId="1FB28B9A" w14:textId="77777777" w:rsidR="002F6ED9" w:rsidRPr="00ED50C9" w:rsidRDefault="00C053E1">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附图</w:t>
      </w:r>
      <w:r w:rsidRPr="00ED50C9">
        <w:rPr>
          <w:rFonts w:ascii="Times New Roman" w:eastAsia="仿宋_GB2312" w:hAnsi="Times New Roman" w:cs="Times New Roman" w:hint="eastAsia"/>
          <w:snapToGrid w:val="0"/>
          <w:sz w:val="28"/>
          <w:szCs w:val="28"/>
        </w:rPr>
        <w:t xml:space="preserve">4 </w:t>
      </w:r>
      <w:r w:rsidR="002F6ED9" w:rsidRPr="00ED50C9">
        <w:rPr>
          <w:rFonts w:ascii="Times New Roman" w:eastAsia="仿宋_GB2312" w:hAnsi="Times New Roman" w:cs="Times New Roman" w:hint="eastAsia"/>
          <w:snapToGrid w:val="0"/>
          <w:sz w:val="28"/>
          <w:szCs w:val="28"/>
        </w:rPr>
        <w:t>项目周边现状图</w:t>
      </w:r>
    </w:p>
    <w:p w14:paraId="28E5CB7A" w14:textId="12E277E3" w:rsidR="001740DE" w:rsidRPr="00ED50C9" w:rsidRDefault="002F6ED9">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附图</w:t>
      </w:r>
      <w:r w:rsidRPr="00ED50C9">
        <w:rPr>
          <w:rFonts w:ascii="Times New Roman" w:eastAsia="仿宋_GB2312" w:hAnsi="Times New Roman" w:cs="Times New Roman" w:hint="eastAsia"/>
          <w:snapToGrid w:val="0"/>
          <w:sz w:val="28"/>
          <w:szCs w:val="28"/>
        </w:rPr>
        <w:t>5</w:t>
      </w:r>
      <w:r w:rsidR="00C053E1" w:rsidRPr="00ED50C9">
        <w:rPr>
          <w:rFonts w:ascii="Times New Roman" w:eastAsia="仿宋_GB2312" w:hAnsi="Times New Roman" w:cs="Times New Roman" w:hint="eastAsia"/>
          <w:snapToGrid w:val="0"/>
          <w:sz w:val="28"/>
          <w:szCs w:val="28"/>
        </w:rPr>
        <w:t>与</w:t>
      </w:r>
      <w:r w:rsidRPr="00ED50C9">
        <w:rPr>
          <w:rFonts w:ascii="Times New Roman" w:eastAsia="仿宋_GB2312" w:hAnsi="Times New Roman" w:cs="Times New Roman" w:hint="eastAsia"/>
          <w:snapToGrid w:val="0"/>
          <w:sz w:val="28"/>
          <w:szCs w:val="28"/>
        </w:rPr>
        <w:t>海门区国土空间总体规划</w:t>
      </w:r>
      <w:r w:rsidR="00C053E1" w:rsidRPr="00ED50C9">
        <w:rPr>
          <w:rFonts w:ascii="Times New Roman" w:eastAsia="仿宋_GB2312" w:hAnsi="Times New Roman" w:cs="Times New Roman" w:hint="eastAsia"/>
          <w:snapToGrid w:val="0"/>
          <w:sz w:val="28"/>
          <w:szCs w:val="28"/>
        </w:rPr>
        <w:t>用地规划协调性分析图</w:t>
      </w:r>
    </w:p>
    <w:p w14:paraId="12BBBD0C" w14:textId="2E91992D" w:rsidR="001740DE" w:rsidRPr="00ED50C9" w:rsidRDefault="00C053E1">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附图</w:t>
      </w:r>
      <w:r w:rsidR="002F6ED9" w:rsidRPr="00ED50C9">
        <w:rPr>
          <w:rFonts w:ascii="Times New Roman" w:eastAsia="仿宋_GB2312" w:hAnsi="Times New Roman" w:cs="Times New Roman" w:hint="eastAsia"/>
          <w:snapToGrid w:val="0"/>
          <w:sz w:val="28"/>
          <w:szCs w:val="28"/>
        </w:rPr>
        <w:t>6</w:t>
      </w:r>
      <w:r w:rsidRPr="00ED50C9">
        <w:rPr>
          <w:rFonts w:ascii="Times New Roman" w:eastAsia="仿宋_GB2312" w:hAnsi="Times New Roman" w:cs="Times New Roman" w:hint="eastAsia"/>
          <w:snapToGrid w:val="0"/>
          <w:sz w:val="28"/>
          <w:szCs w:val="28"/>
        </w:rPr>
        <w:t xml:space="preserve"> </w:t>
      </w:r>
      <w:r w:rsidR="002F6ED9" w:rsidRPr="00ED50C9">
        <w:rPr>
          <w:rFonts w:ascii="Times New Roman" w:eastAsia="仿宋_GB2312" w:hAnsi="Times New Roman" w:cs="Times New Roman" w:hint="eastAsia"/>
          <w:snapToGrid w:val="0"/>
          <w:sz w:val="28"/>
          <w:szCs w:val="28"/>
        </w:rPr>
        <w:t>与海门区国土空间总体规划控制线规划协调性分析图</w:t>
      </w:r>
    </w:p>
    <w:p w14:paraId="475031E7" w14:textId="79A72862" w:rsidR="001740DE" w:rsidRPr="00ED50C9" w:rsidRDefault="00C053E1">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附图</w:t>
      </w:r>
      <w:r w:rsidR="002F6ED9" w:rsidRPr="00ED50C9">
        <w:rPr>
          <w:rFonts w:ascii="Times New Roman" w:eastAsia="仿宋_GB2312" w:hAnsi="Times New Roman" w:cs="Times New Roman" w:hint="eastAsia"/>
          <w:snapToGrid w:val="0"/>
          <w:sz w:val="28"/>
          <w:szCs w:val="28"/>
        </w:rPr>
        <w:t>7</w:t>
      </w:r>
      <w:r w:rsidRPr="00ED50C9">
        <w:rPr>
          <w:rFonts w:ascii="Times New Roman" w:eastAsia="仿宋_GB2312" w:hAnsi="Times New Roman" w:cs="Times New Roman" w:hint="eastAsia"/>
          <w:snapToGrid w:val="0"/>
          <w:sz w:val="28"/>
          <w:szCs w:val="28"/>
        </w:rPr>
        <w:t xml:space="preserve"> </w:t>
      </w:r>
      <w:r w:rsidRPr="00ED50C9">
        <w:rPr>
          <w:rFonts w:ascii="Times New Roman" w:eastAsia="仿宋_GB2312" w:hAnsi="Times New Roman" w:cs="Times New Roman" w:hint="eastAsia"/>
          <w:snapToGrid w:val="0"/>
          <w:sz w:val="28"/>
          <w:szCs w:val="28"/>
        </w:rPr>
        <w:t>项目与生态空间管</w:t>
      </w:r>
      <w:proofErr w:type="gramStart"/>
      <w:r w:rsidRPr="00ED50C9">
        <w:rPr>
          <w:rFonts w:ascii="Times New Roman" w:eastAsia="仿宋_GB2312" w:hAnsi="Times New Roman" w:cs="Times New Roman" w:hint="eastAsia"/>
          <w:snapToGrid w:val="0"/>
          <w:sz w:val="28"/>
          <w:szCs w:val="28"/>
        </w:rPr>
        <w:t>控区域</w:t>
      </w:r>
      <w:proofErr w:type="gramEnd"/>
      <w:r w:rsidRPr="00ED50C9">
        <w:rPr>
          <w:rFonts w:ascii="Times New Roman" w:eastAsia="仿宋_GB2312" w:hAnsi="Times New Roman" w:cs="Times New Roman" w:hint="eastAsia"/>
          <w:snapToGrid w:val="0"/>
          <w:sz w:val="28"/>
          <w:szCs w:val="28"/>
        </w:rPr>
        <w:t>相对位置图</w:t>
      </w:r>
    </w:p>
    <w:p w14:paraId="682E0631" w14:textId="77777777" w:rsidR="00707BC4" w:rsidRPr="00ED50C9" w:rsidRDefault="00707BC4">
      <w:pPr>
        <w:spacing w:line="360" w:lineRule="auto"/>
        <w:rPr>
          <w:rFonts w:ascii="Times New Roman" w:eastAsia="仿宋_GB2312" w:hAnsi="Times New Roman" w:cs="Times New Roman"/>
          <w:snapToGrid w:val="0"/>
          <w:sz w:val="28"/>
          <w:szCs w:val="28"/>
        </w:rPr>
      </w:pPr>
    </w:p>
    <w:p w14:paraId="41698AE2" w14:textId="77777777" w:rsidR="00505E01" w:rsidRPr="00ED50C9" w:rsidRDefault="00505E01">
      <w:pPr>
        <w:spacing w:line="360" w:lineRule="auto"/>
        <w:rPr>
          <w:rFonts w:ascii="Times New Roman" w:eastAsia="仿宋_GB2312" w:hAnsi="Times New Roman" w:cs="Times New Roman"/>
          <w:snapToGrid w:val="0"/>
          <w:sz w:val="28"/>
          <w:szCs w:val="28"/>
        </w:rPr>
      </w:pPr>
    </w:p>
    <w:p w14:paraId="1A192051" w14:textId="77777777" w:rsidR="001740DE" w:rsidRPr="00ED50C9" w:rsidRDefault="00C053E1">
      <w:pPr>
        <w:spacing w:line="360" w:lineRule="auto"/>
        <w:rPr>
          <w:rFonts w:ascii="Times New Roman" w:eastAsia="仿宋_GB2312" w:hAnsi="Times New Roman" w:cs="Times New Roman"/>
          <w:b/>
          <w:bCs/>
          <w:snapToGrid w:val="0"/>
          <w:sz w:val="32"/>
          <w:szCs w:val="32"/>
        </w:rPr>
      </w:pPr>
      <w:r w:rsidRPr="00ED50C9">
        <w:rPr>
          <w:rFonts w:ascii="Times New Roman" w:eastAsia="仿宋_GB2312" w:hAnsi="Times New Roman" w:cs="Times New Roman"/>
          <w:b/>
          <w:bCs/>
          <w:snapToGrid w:val="0"/>
          <w:sz w:val="32"/>
          <w:szCs w:val="32"/>
        </w:rPr>
        <w:t>附</w:t>
      </w:r>
      <w:r w:rsidRPr="00ED50C9">
        <w:rPr>
          <w:rFonts w:ascii="Times New Roman" w:eastAsia="仿宋_GB2312" w:hAnsi="Times New Roman" w:cs="Times New Roman" w:hint="eastAsia"/>
          <w:b/>
          <w:bCs/>
          <w:snapToGrid w:val="0"/>
          <w:sz w:val="32"/>
          <w:szCs w:val="32"/>
        </w:rPr>
        <w:t>件</w:t>
      </w:r>
    </w:p>
    <w:p w14:paraId="50F98B0E" w14:textId="4EC2D2F7" w:rsidR="001740DE" w:rsidRPr="00ED50C9" w:rsidRDefault="00C053E1">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附件</w:t>
      </w:r>
      <w:r w:rsidRPr="00ED50C9">
        <w:rPr>
          <w:rFonts w:ascii="Times New Roman" w:eastAsia="仿宋_GB2312" w:hAnsi="Times New Roman" w:cs="Times New Roman" w:hint="eastAsia"/>
          <w:snapToGrid w:val="0"/>
          <w:sz w:val="28"/>
          <w:szCs w:val="28"/>
        </w:rPr>
        <w:t xml:space="preserve">1 </w:t>
      </w:r>
      <w:r w:rsidRPr="00ED50C9">
        <w:rPr>
          <w:rFonts w:ascii="Times New Roman" w:eastAsia="仿宋_GB2312" w:hAnsi="Times New Roman" w:cs="Times New Roman" w:hint="eastAsia"/>
          <w:snapToGrid w:val="0"/>
          <w:sz w:val="28"/>
          <w:szCs w:val="28"/>
        </w:rPr>
        <w:t>项目委托书</w:t>
      </w:r>
    </w:p>
    <w:p w14:paraId="6D4D3A24" w14:textId="77777777" w:rsidR="00035709" w:rsidRPr="00ED50C9" w:rsidRDefault="00C053E1">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附件</w:t>
      </w:r>
      <w:r w:rsidRPr="00ED50C9">
        <w:rPr>
          <w:rFonts w:ascii="Times New Roman" w:eastAsia="仿宋_GB2312" w:hAnsi="Times New Roman" w:cs="Times New Roman" w:hint="eastAsia"/>
          <w:snapToGrid w:val="0"/>
          <w:sz w:val="28"/>
          <w:szCs w:val="28"/>
        </w:rPr>
        <w:t xml:space="preserve">2 </w:t>
      </w:r>
      <w:r w:rsidR="00035709" w:rsidRPr="00ED50C9">
        <w:rPr>
          <w:rFonts w:ascii="Times New Roman" w:eastAsia="仿宋_GB2312" w:hAnsi="Times New Roman" w:cs="Times New Roman" w:hint="eastAsia"/>
          <w:snapToGrid w:val="0"/>
          <w:sz w:val="28"/>
          <w:szCs w:val="28"/>
        </w:rPr>
        <w:t>声明</w:t>
      </w:r>
    </w:p>
    <w:p w14:paraId="363B41C3" w14:textId="77777777" w:rsidR="00035709" w:rsidRPr="00ED50C9" w:rsidRDefault="00035709" w:rsidP="00035709">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附件</w:t>
      </w:r>
      <w:r w:rsidRPr="00ED50C9">
        <w:rPr>
          <w:rFonts w:ascii="Times New Roman" w:eastAsia="仿宋_GB2312" w:hAnsi="Times New Roman" w:cs="Times New Roman" w:hint="eastAsia"/>
          <w:snapToGrid w:val="0"/>
          <w:sz w:val="28"/>
          <w:szCs w:val="28"/>
        </w:rPr>
        <w:t xml:space="preserve">3 </w:t>
      </w:r>
      <w:r w:rsidRPr="00ED50C9">
        <w:rPr>
          <w:rFonts w:ascii="Times New Roman" w:eastAsia="仿宋_GB2312" w:hAnsi="Times New Roman" w:cs="Times New Roman" w:hint="eastAsia"/>
          <w:snapToGrid w:val="0"/>
          <w:sz w:val="28"/>
          <w:szCs w:val="28"/>
        </w:rPr>
        <w:t>项目备案证</w:t>
      </w:r>
    </w:p>
    <w:p w14:paraId="2FD1B7D6" w14:textId="0AEEF444" w:rsidR="001740DE" w:rsidRPr="00ED50C9" w:rsidRDefault="00C053E1">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附件</w:t>
      </w:r>
      <w:r w:rsidR="00035709" w:rsidRPr="00ED50C9">
        <w:rPr>
          <w:rFonts w:ascii="Times New Roman" w:eastAsia="仿宋_GB2312" w:hAnsi="Times New Roman" w:cs="Times New Roman" w:hint="eastAsia"/>
          <w:snapToGrid w:val="0"/>
          <w:sz w:val="28"/>
          <w:szCs w:val="28"/>
        </w:rPr>
        <w:t>4</w:t>
      </w:r>
      <w:r w:rsidRPr="00ED50C9">
        <w:rPr>
          <w:rFonts w:ascii="Times New Roman" w:eastAsia="仿宋_GB2312" w:hAnsi="Times New Roman" w:cs="Times New Roman" w:hint="eastAsia"/>
          <w:snapToGrid w:val="0"/>
          <w:sz w:val="28"/>
          <w:szCs w:val="28"/>
        </w:rPr>
        <w:t xml:space="preserve"> </w:t>
      </w:r>
      <w:r w:rsidRPr="00ED50C9">
        <w:rPr>
          <w:rFonts w:ascii="Times New Roman" w:eastAsia="仿宋_GB2312" w:hAnsi="Times New Roman" w:cs="Times New Roman" w:hint="eastAsia"/>
          <w:snapToGrid w:val="0"/>
          <w:sz w:val="28"/>
          <w:szCs w:val="28"/>
        </w:rPr>
        <w:t>企业营业执照</w:t>
      </w:r>
    </w:p>
    <w:p w14:paraId="0A37A08D" w14:textId="72623159" w:rsidR="001740DE" w:rsidRPr="00ED50C9" w:rsidRDefault="00C053E1">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附件</w:t>
      </w:r>
      <w:r w:rsidRPr="00ED50C9">
        <w:rPr>
          <w:rFonts w:ascii="Times New Roman" w:eastAsia="仿宋_GB2312" w:hAnsi="Times New Roman" w:cs="Times New Roman" w:hint="eastAsia"/>
          <w:snapToGrid w:val="0"/>
          <w:sz w:val="28"/>
          <w:szCs w:val="28"/>
        </w:rPr>
        <w:t xml:space="preserve">5 </w:t>
      </w:r>
      <w:r w:rsidR="00707BC4" w:rsidRPr="00ED50C9">
        <w:rPr>
          <w:rFonts w:ascii="Times New Roman" w:eastAsia="仿宋_GB2312" w:hAnsi="Times New Roman" w:cs="Times New Roman" w:hint="eastAsia"/>
          <w:snapToGrid w:val="0"/>
          <w:sz w:val="28"/>
          <w:szCs w:val="28"/>
        </w:rPr>
        <w:t>新秀路厂区土地证</w:t>
      </w:r>
      <w:r w:rsidR="00C32504" w:rsidRPr="00ED50C9">
        <w:rPr>
          <w:rFonts w:ascii="Times New Roman" w:eastAsia="仿宋_GB2312" w:hAnsi="Times New Roman" w:cs="Times New Roman"/>
          <w:snapToGrid w:val="0"/>
          <w:sz w:val="28"/>
          <w:szCs w:val="28"/>
        </w:rPr>
        <w:t xml:space="preserve"> </w:t>
      </w:r>
    </w:p>
    <w:p w14:paraId="78D62769" w14:textId="27A06A97" w:rsidR="00707BC4" w:rsidRPr="00ED50C9" w:rsidRDefault="00C053E1" w:rsidP="00707BC4">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附件</w:t>
      </w:r>
      <w:r w:rsidRPr="00ED50C9">
        <w:rPr>
          <w:rFonts w:ascii="Times New Roman" w:eastAsia="仿宋_GB2312" w:hAnsi="Times New Roman" w:cs="Times New Roman" w:hint="eastAsia"/>
          <w:snapToGrid w:val="0"/>
          <w:sz w:val="28"/>
          <w:szCs w:val="28"/>
        </w:rPr>
        <w:t xml:space="preserve">6 </w:t>
      </w:r>
      <w:r w:rsidR="00707BC4" w:rsidRPr="00ED50C9">
        <w:rPr>
          <w:rFonts w:ascii="Times New Roman" w:eastAsia="仿宋_GB2312" w:hAnsi="Times New Roman" w:cs="Times New Roman" w:hint="eastAsia"/>
          <w:snapToGrid w:val="0"/>
          <w:sz w:val="28"/>
          <w:szCs w:val="28"/>
        </w:rPr>
        <w:t>北海西路厂区</w:t>
      </w:r>
      <w:proofErr w:type="gramStart"/>
      <w:r w:rsidR="00707BC4" w:rsidRPr="00ED50C9">
        <w:rPr>
          <w:rFonts w:ascii="Times New Roman" w:eastAsia="仿宋_GB2312" w:hAnsi="Times New Roman" w:cs="Times New Roman" w:hint="eastAsia"/>
          <w:snapToGrid w:val="0"/>
          <w:sz w:val="28"/>
          <w:szCs w:val="28"/>
        </w:rPr>
        <w:t>项目环</w:t>
      </w:r>
      <w:proofErr w:type="gramEnd"/>
      <w:r w:rsidR="00707BC4" w:rsidRPr="00ED50C9">
        <w:rPr>
          <w:rFonts w:ascii="Times New Roman" w:eastAsia="仿宋_GB2312" w:hAnsi="Times New Roman" w:cs="Times New Roman" w:hint="eastAsia"/>
          <w:snapToGrid w:val="0"/>
          <w:sz w:val="28"/>
          <w:szCs w:val="28"/>
        </w:rPr>
        <w:t>评批复</w:t>
      </w:r>
    </w:p>
    <w:p w14:paraId="3EB54573" w14:textId="00FCBD7E" w:rsidR="001740DE" w:rsidRPr="00ED50C9" w:rsidRDefault="00C053E1" w:rsidP="00707BC4">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lastRenderedPageBreak/>
        <w:t>附件</w:t>
      </w:r>
      <w:r w:rsidRPr="00ED50C9">
        <w:rPr>
          <w:rFonts w:ascii="Times New Roman" w:eastAsia="仿宋_GB2312" w:hAnsi="Times New Roman" w:cs="Times New Roman" w:hint="eastAsia"/>
          <w:snapToGrid w:val="0"/>
          <w:sz w:val="28"/>
          <w:szCs w:val="28"/>
        </w:rPr>
        <w:t xml:space="preserve">7 </w:t>
      </w:r>
      <w:r w:rsidR="00707BC4" w:rsidRPr="00ED50C9">
        <w:rPr>
          <w:rFonts w:ascii="Times New Roman" w:eastAsia="仿宋_GB2312" w:hAnsi="Times New Roman" w:cs="Times New Roman" w:hint="eastAsia"/>
          <w:snapToGrid w:val="0"/>
          <w:sz w:val="28"/>
          <w:szCs w:val="28"/>
        </w:rPr>
        <w:t>北海西路厂区</w:t>
      </w:r>
      <w:r w:rsidRPr="00ED50C9">
        <w:rPr>
          <w:rFonts w:ascii="Times New Roman" w:eastAsia="仿宋_GB2312" w:hAnsi="Times New Roman" w:cs="Times New Roman" w:hint="eastAsia"/>
          <w:snapToGrid w:val="0"/>
          <w:sz w:val="28"/>
          <w:szCs w:val="28"/>
        </w:rPr>
        <w:t>环评验收专家意见</w:t>
      </w:r>
    </w:p>
    <w:p w14:paraId="3C4D4AEE" w14:textId="3F990905" w:rsidR="00707BC4" w:rsidRPr="00ED50C9" w:rsidRDefault="00707BC4" w:rsidP="00707BC4">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附件</w:t>
      </w:r>
      <w:r w:rsidR="00EA30F3" w:rsidRPr="00ED50C9">
        <w:rPr>
          <w:rFonts w:ascii="Times New Roman" w:eastAsia="仿宋_GB2312" w:hAnsi="Times New Roman" w:cs="Times New Roman" w:hint="eastAsia"/>
          <w:snapToGrid w:val="0"/>
          <w:sz w:val="28"/>
          <w:szCs w:val="28"/>
        </w:rPr>
        <w:t>8</w:t>
      </w:r>
      <w:r w:rsidRPr="00ED50C9">
        <w:rPr>
          <w:rFonts w:ascii="Times New Roman" w:eastAsia="仿宋_GB2312" w:hAnsi="Times New Roman" w:cs="Times New Roman" w:hint="eastAsia"/>
          <w:snapToGrid w:val="0"/>
          <w:sz w:val="28"/>
          <w:szCs w:val="28"/>
        </w:rPr>
        <w:t xml:space="preserve"> </w:t>
      </w:r>
      <w:proofErr w:type="gramStart"/>
      <w:r w:rsidRPr="00ED50C9">
        <w:rPr>
          <w:rFonts w:ascii="Times New Roman" w:eastAsia="仿宋_GB2312" w:hAnsi="Times New Roman" w:cs="Times New Roman" w:hint="eastAsia"/>
          <w:snapToGrid w:val="0"/>
          <w:sz w:val="28"/>
          <w:szCs w:val="28"/>
        </w:rPr>
        <w:t>危废处置</w:t>
      </w:r>
      <w:proofErr w:type="gramEnd"/>
      <w:r w:rsidRPr="00ED50C9">
        <w:rPr>
          <w:rFonts w:ascii="Times New Roman" w:eastAsia="仿宋_GB2312" w:hAnsi="Times New Roman" w:cs="Times New Roman" w:hint="eastAsia"/>
          <w:snapToGrid w:val="0"/>
          <w:sz w:val="28"/>
          <w:szCs w:val="28"/>
        </w:rPr>
        <w:t>协议</w:t>
      </w:r>
    </w:p>
    <w:p w14:paraId="0407DA45" w14:textId="113E4FC8" w:rsidR="00707BC4" w:rsidRPr="00ED50C9" w:rsidRDefault="006955A2" w:rsidP="00707BC4">
      <w:pPr>
        <w:spacing w:line="360" w:lineRule="auto"/>
        <w:rPr>
          <w:rFonts w:ascii="Times New Roman" w:eastAsia="仿宋_GB2312" w:hAnsi="Times New Roman" w:cs="Times New Roman"/>
          <w:snapToGrid w:val="0"/>
          <w:sz w:val="28"/>
          <w:szCs w:val="28"/>
        </w:rPr>
      </w:pPr>
      <w:r w:rsidRPr="00ED50C9">
        <w:rPr>
          <w:rFonts w:ascii="Times New Roman" w:eastAsia="仿宋_GB2312" w:hAnsi="Times New Roman" w:cs="Times New Roman" w:hint="eastAsia"/>
          <w:snapToGrid w:val="0"/>
          <w:sz w:val="28"/>
          <w:szCs w:val="28"/>
        </w:rPr>
        <w:t>附件</w:t>
      </w:r>
      <w:r w:rsidRPr="00ED50C9">
        <w:rPr>
          <w:rFonts w:ascii="Times New Roman" w:eastAsia="仿宋_GB2312" w:hAnsi="Times New Roman" w:cs="Times New Roman" w:hint="eastAsia"/>
          <w:snapToGrid w:val="0"/>
          <w:sz w:val="28"/>
          <w:szCs w:val="28"/>
        </w:rPr>
        <w:t xml:space="preserve">9 </w:t>
      </w:r>
      <w:r w:rsidR="00D51203" w:rsidRPr="00ED50C9">
        <w:rPr>
          <w:rFonts w:ascii="Times New Roman" w:eastAsia="仿宋_GB2312" w:hAnsi="Times New Roman" w:cs="Times New Roman" w:hint="eastAsia"/>
          <w:snapToGrid w:val="0"/>
          <w:sz w:val="28"/>
          <w:szCs w:val="28"/>
        </w:rPr>
        <w:t>环境质量现状补充</w:t>
      </w:r>
      <w:r w:rsidRPr="00ED50C9">
        <w:rPr>
          <w:rFonts w:ascii="Times New Roman" w:eastAsia="仿宋_GB2312" w:hAnsi="Times New Roman" w:cs="Times New Roman" w:hint="eastAsia"/>
          <w:snapToGrid w:val="0"/>
          <w:sz w:val="28"/>
          <w:szCs w:val="28"/>
        </w:rPr>
        <w:t>监测报告</w:t>
      </w:r>
    </w:p>
    <w:p w14:paraId="6762140F" w14:textId="77777777" w:rsidR="00707BC4" w:rsidRPr="00ED50C9" w:rsidRDefault="00707BC4" w:rsidP="00707BC4">
      <w:pPr>
        <w:spacing w:line="360" w:lineRule="auto"/>
        <w:rPr>
          <w:rFonts w:ascii="Times New Roman" w:eastAsia="楷体_GB2312" w:hAnsi="Times New Roman" w:cs="Times New Roman"/>
          <w:sz w:val="36"/>
          <w:szCs w:val="36"/>
        </w:rPr>
      </w:pPr>
    </w:p>
    <w:p w14:paraId="13095F78" w14:textId="77777777" w:rsidR="001740DE" w:rsidRPr="00ED50C9" w:rsidRDefault="001740DE" w:rsidP="005666DB">
      <w:pPr>
        <w:pStyle w:val="afff4"/>
        <w:sectPr w:rsidR="001740DE" w:rsidRPr="00ED50C9">
          <w:footerReference w:type="default" r:id="rId10"/>
          <w:pgSz w:w="11906" w:h="16838"/>
          <w:pgMar w:top="1440" w:right="1191" w:bottom="1440" w:left="1191" w:header="851" w:footer="1077" w:gutter="0"/>
          <w:pgNumType w:fmt="upperRoman" w:start="1"/>
          <w:cols w:space="720"/>
          <w:docGrid w:linePitch="312"/>
        </w:sectPr>
      </w:pPr>
    </w:p>
    <w:p w14:paraId="16B0DDF1" w14:textId="77777777" w:rsidR="001740DE" w:rsidRPr="00ED50C9" w:rsidRDefault="00C053E1" w:rsidP="005666DB">
      <w:pPr>
        <w:pStyle w:val="afff4"/>
        <w:rPr>
          <w:snapToGrid w:val="0"/>
        </w:rPr>
      </w:pPr>
      <w:bookmarkStart w:id="2" w:name="_Toc176536322"/>
      <w:r w:rsidRPr="00ED50C9">
        <w:rPr>
          <w:snapToGrid w:val="0"/>
        </w:rPr>
        <w:lastRenderedPageBreak/>
        <w:t>一、建设项目基本情况</w:t>
      </w:r>
      <w:bookmarkEnd w:id="2"/>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2939"/>
        <w:gridCol w:w="407"/>
        <w:gridCol w:w="1907"/>
        <w:gridCol w:w="2986"/>
      </w:tblGrid>
      <w:tr w:rsidR="00ED50C9" w:rsidRPr="00ED50C9" w14:paraId="1F529BB1" w14:textId="77777777">
        <w:trPr>
          <w:trHeight w:val="436"/>
          <w:jc w:val="center"/>
        </w:trPr>
        <w:tc>
          <w:tcPr>
            <w:tcW w:w="666" w:type="pct"/>
            <w:tcMar>
              <w:top w:w="16" w:type="dxa"/>
              <w:left w:w="16" w:type="dxa"/>
              <w:right w:w="16" w:type="dxa"/>
            </w:tcMar>
            <w:vAlign w:val="center"/>
          </w:tcPr>
          <w:p w14:paraId="1A3F2784" w14:textId="77777777" w:rsidR="001740DE" w:rsidRPr="00ED50C9" w:rsidRDefault="00C053E1">
            <w:pPr>
              <w:adjustRightInd w:val="0"/>
              <w:snapToGrid w:val="0"/>
              <w:jc w:val="center"/>
              <w:rPr>
                <w:rFonts w:ascii="Times New Roman" w:eastAsia="仿宋_GB2312" w:hAnsi="Times New Roman" w:cs="Times New Roman"/>
              </w:rPr>
            </w:pPr>
            <w:bookmarkStart w:id="3" w:name="_Hlk195705496"/>
            <w:r w:rsidRPr="00ED50C9">
              <w:rPr>
                <w:rFonts w:ascii="Times New Roman" w:eastAsia="仿宋_GB2312" w:hAnsi="Times New Roman" w:cs="Times New Roman"/>
              </w:rPr>
              <w:t>建设项目名称</w:t>
            </w:r>
          </w:p>
        </w:tc>
        <w:tc>
          <w:tcPr>
            <w:tcW w:w="4334" w:type="pct"/>
            <w:gridSpan w:val="4"/>
            <w:vAlign w:val="center"/>
          </w:tcPr>
          <w:p w14:paraId="03DBB8F1" w14:textId="69737B0D" w:rsidR="001740DE" w:rsidRPr="00ED50C9" w:rsidRDefault="00323A2A">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hint="eastAsia"/>
              </w:rPr>
              <w:t>江苏世泰实验器材有限公司扩建医用固定液、凝胶传递拭子、巴氏吸管项目</w:t>
            </w:r>
          </w:p>
        </w:tc>
      </w:tr>
      <w:bookmarkEnd w:id="3"/>
      <w:tr w:rsidR="00ED50C9" w:rsidRPr="00ED50C9" w14:paraId="608D3CA5" w14:textId="77777777">
        <w:trPr>
          <w:trHeight w:val="340"/>
          <w:jc w:val="center"/>
        </w:trPr>
        <w:tc>
          <w:tcPr>
            <w:tcW w:w="666" w:type="pct"/>
            <w:tcMar>
              <w:top w:w="16" w:type="dxa"/>
              <w:left w:w="16" w:type="dxa"/>
              <w:right w:w="16" w:type="dxa"/>
            </w:tcMar>
            <w:vAlign w:val="center"/>
          </w:tcPr>
          <w:p w14:paraId="3F2B9A3C"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项目代码</w:t>
            </w:r>
          </w:p>
        </w:tc>
        <w:tc>
          <w:tcPr>
            <w:tcW w:w="4334" w:type="pct"/>
            <w:gridSpan w:val="4"/>
            <w:vAlign w:val="center"/>
          </w:tcPr>
          <w:p w14:paraId="06C8CDD6" w14:textId="3407E412" w:rsidR="001740DE" w:rsidRPr="00ED50C9" w:rsidRDefault="00323A2A">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hint="eastAsia"/>
              </w:rPr>
              <w:t>2501-320657-89-01-440417</w:t>
            </w:r>
          </w:p>
        </w:tc>
      </w:tr>
      <w:tr w:rsidR="00ED50C9" w:rsidRPr="00ED50C9" w14:paraId="0B7C31D1" w14:textId="77777777">
        <w:trPr>
          <w:trHeight w:val="174"/>
          <w:jc w:val="center"/>
        </w:trPr>
        <w:tc>
          <w:tcPr>
            <w:tcW w:w="666" w:type="pct"/>
            <w:tcMar>
              <w:top w:w="16" w:type="dxa"/>
              <w:left w:w="16" w:type="dxa"/>
              <w:right w:w="16" w:type="dxa"/>
            </w:tcMar>
            <w:vAlign w:val="center"/>
          </w:tcPr>
          <w:p w14:paraId="255C5EBC"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建设单位联系人</w:t>
            </w:r>
          </w:p>
        </w:tc>
        <w:tc>
          <w:tcPr>
            <w:tcW w:w="1546" w:type="pct"/>
            <w:shd w:val="clear" w:color="auto" w:fill="auto"/>
            <w:vAlign w:val="center"/>
          </w:tcPr>
          <w:p w14:paraId="63AB0F23" w14:textId="097EF137" w:rsidR="001740DE" w:rsidRPr="00ED50C9" w:rsidRDefault="00097D9C">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hint="eastAsia"/>
              </w:rPr>
              <w:t>孙瑜</w:t>
            </w:r>
            <w:r w:rsidR="005248D4" w:rsidRPr="00ED50C9">
              <w:rPr>
                <w:rFonts w:ascii="Times New Roman" w:eastAsia="仿宋_GB2312" w:hAnsi="Times New Roman" w:cs="Times New Roman" w:hint="eastAsia"/>
              </w:rPr>
              <w:t xml:space="preserve"> </w:t>
            </w:r>
          </w:p>
        </w:tc>
        <w:tc>
          <w:tcPr>
            <w:tcW w:w="1217" w:type="pct"/>
            <w:gridSpan w:val="2"/>
            <w:shd w:val="clear" w:color="auto" w:fill="auto"/>
            <w:vAlign w:val="center"/>
          </w:tcPr>
          <w:p w14:paraId="34709E70"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联系方式</w:t>
            </w:r>
          </w:p>
        </w:tc>
        <w:tc>
          <w:tcPr>
            <w:tcW w:w="1571" w:type="pct"/>
            <w:shd w:val="clear" w:color="auto" w:fill="auto"/>
            <w:vAlign w:val="center"/>
          </w:tcPr>
          <w:p w14:paraId="5F7AF7AB" w14:textId="08AD6AD7" w:rsidR="001740DE" w:rsidRPr="00ED50C9" w:rsidRDefault="00097D9C">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hint="eastAsia"/>
              </w:rPr>
              <w:t>15850601613</w:t>
            </w:r>
          </w:p>
        </w:tc>
      </w:tr>
      <w:tr w:rsidR="00ED50C9" w:rsidRPr="00ED50C9" w14:paraId="3D374BE4" w14:textId="77777777">
        <w:trPr>
          <w:trHeight w:val="352"/>
          <w:jc w:val="center"/>
        </w:trPr>
        <w:tc>
          <w:tcPr>
            <w:tcW w:w="666" w:type="pct"/>
            <w:tcMar>
              <w:top w:w="16" w:type="dxa"/>
              <w:left w:w="16" w:type="dxa"/>
              <w:right w:w="16" w:type="dxa"/>
            </w:tcMar>
            <w:vAlign w:val="center"/>
          </w:tcPr>
          <w:p w14:paraId="368FD879"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建设地点</w:t>
            </w:r>
          </w:p>
        </w:tc>
        <w:tc>
          <w:tcPr>
            <w:tcW w:w="4334" w:type="pct"/>
            <w:gridSpan w:val="4"/>
            <w:shd w:val="clear" w:color="auto" w:fill="auto"/>
            <w:vAlign w:val="center"/>
          </w:tcPr>
          <w:p w14:paraId="4770609D" w14:textId="707DF764" w:rsidR="004F5145" w:rsidRPr="00ED50C9" w:rsidRDefault="00C053E1" w:rsidP="004F5145">
            <w:pPr>
              <w:adjustRightInd w:val="0"/>
              <w:snapToGrid w:val="0"/>
              <w:jc w:val="center"/>
              <w:rPr>
                <w:rFonts w:ascii="Times New Roman" w:eastAsia="仿宋_GB2312" w:hAnsi="Times New Roman" w:cs="Times New Roman"/>
              </w:rPr>
            </w:pPr>
            <w:bookmarkStart w:id="4" w:name="_Hlk195705559"/>
            <w:r w:rsidRPr="00ED50C9">
              <w:rPr>
                <w:rFonts w:ascii="Times New Roman" w:eastAsia="仿宋_GB2312" w:hAnsi="Times New Roman" w:cs="Times New Roman"/>
              </w:rPr>
              <w:t>南通市海门区</w:t>
            </w:r>
            <w:r w:rsidR="00323A2A" w:rsidRPr="00ED50C9">
              <w:rPr>
                <w:rFonts w:ascii="Times New Roman" w:eastAsia="仿宋_GB2312" w:hAnsi="Times New Roman" w:cs="Times New Roman" w:hint="eastAsia"/>
              </w:rPr>
              <w:t>海门经济技术开发区海门街道新秀路</w:t>
            </w:r>
            <w:r w:rsidR="00323A2A" w:rsidRPr="00ED50C9">
              <w:rPr>
                <w:rFonts w:ascii="Times New Roman" w:eastAsia="仿宋_GB2312" w:hAnsi="Times New Roman" w:cs="Times New Roman" w:hint="eastAsia"/>
              </w:rPr>
              <w:t>48</w:t>
            </w:r>
            <w:r w:rsidR="00323A2A" w:rsidRPr="00ED50C9">
              <w:rPr>
                <w:rFonts w:ascii="Times New Roman" w:eastAsia="仿宋_GB2312" w:hAnsi="Times New Roman" w:cs="Times New Roman" w:hint="eastAsia"/>
              </w:rPr>
              <w:t>号</w:t>
            </w:r>
            <w:bookmarkEnd w:id="4"/>
          </w:p>
        </w:tc>
      </w:tr>
      <w:tr w:rsidR="00ED50C9" w:rsidRPr="00ED50C9" w14:paraId="10628DC9" w14:textId="77777777">
        <w:trPr>
          <w:trHeight w:val="277"/>
          <w:jc w:val="center"/>
        </w:trPr>
        <w:tc>
          <w:tcPr>
            <w:tcW w:w="666" w:type="pct"/>
            <w:tcMar>
              <w:top w:w="16" w:type="dxa"/>
              <w:left w:w="16" w:type="dxa"/>
              <w:right w:w="16" w:type="dxa"/>
            </w:tcMar>
            <w:vAlign w:val="center"/>
          </w:tcPr>
          <w:p w14:paraId="0D67300A"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地理坐标</w:t>
            </w:r>
          </w:p>
        </w:tc>
        <w:tc>
          <w:tcPr>
            <w:tcW w:w="4334" w:type="pct"/>
            <w:gridSpan w:val="4"/>
            <w:vAlign w:val="center"/>
          </w:tcPr>
          <w:p w14:paraId="4AAAAAAD" w14:textId="45483274" w:rsidR="001740DE" w:rsidRPr="00ED50C9" w:rsidRDefault="00C053E1">
            <w:pPr>
              <w:jc w:val="center"/>
              <w:rPr>
                <w:rFonts w:ascii="Times New Roman" w:eastAsia="仿宋_GB2312" w:hAnsi="Times New Roman" w:cs="Times New Roman"/>
              </w:rPr>
            </w:pPr>
            <w:r w:rsidRPr="00ED50C9">
              <w:rPr>
                <w:rFonts w:ascii="Times New Roman" w:eastAsia="仿宋_GB2312" w:hAnsi="Times New Roman" w:cs="Times New Roman"/>
              </w:rPr>
              <w:t>（东经：</w:t>
            </w:r>
            <w:r w:rsidRPr="00ED50C9">
              <w:rPr>
                <w:rFonts w:ascii="Times New Roman" w:eastAsia="仿宋_GB2312" w:hAnsi="Times New Roman" w:cs="Times New Roman"/>
                <w:u w:val="single"/>
              </w:rPr>
              <w:t>121</w:t>
            </w:r>
            <w:r w:rsidRPr="00ED50C9">
              <w:rPr>
                <w:rFonts w:ascii="Times New Roman" w:eastAsia="仿宋_GB2312" w:hAnsi="Times New Roman" w:cs="Times New Roman"/>
              </w:rPr>
              <w:t>度</w:t>
            </w:r>
            <w:r w:rsidR="004F5145" w:rsidRPr="00ED50C9">
              <w:rPr>
                <w:rFonts w:ascii="Times New Roman" w:eastAsia="仿宋_GB2312" w:hAnsi="Times New Roman" w:cs="Times New Roman" w:hint="eastAsia"/>
                <w:u w:val="single"/>
              </w:rPr>
              <w:t>9</w:t>
            </w:r>
            <w:r w:rsidRPr="00ED50C9">
              <w:rPr>
                <w:rFonts w:ascii="Times New Roman" w:eastAsia="仿宋_GB2312" w:hAnsi="Times New Roman" w:cs="Times New Roman"/>
              </w:rPr>
              <w:t>分</w:t>
            </w:r>
            <w:r w:rsidR="004F5145" w:rsidRPr="00ED50C9">
              <w:rPr>
                <w:rFonts w:ascii="Times New Roman" w:eastAsia="仿宋_GB2312" w:hAnsi="Times New Roman" w:cs="Times New Roman" w:hint="eastAsia"/>
                <w:u w:val="single"/>
              </w:rPr>
              <w:t>0.473</w:t>
            </w:r>
            <w:r w:rsidRPr="00ED50C9">
              <w:rPr>
                <w:rFonts w:ascii="Times New Roman" w:eastAsia="仿宋_GB2312" w:hAnsi="Times New Roman" w:cs="Times New Roman"/>
              </w:rPr>
              <w:t>秒，北纬：</w:t>
            </w:r>
            <w:r w:rsidRPr="00ED50C9">
              <w:rPr>
                <w:rFonts w:ascii="Times New Roman" w:eastAsia="仿宋_GB2312" w:hAnsi="Times New Roman" w:cs="Times New Roman"/>
                <w:u w:val="single"/>
              </w:rPr>
              <w:t>3</w:t>
            </w:r>
            <w:r w:rsidR="004F5145" w:rsidRPr="00ED50C9">
              <w:rPr>
                <w:rFonts w:ascii="Times New Roman" w:eastAsia="仿宋_GB2312" w:hAnsi="Times New Roman" w:cs="Times New Roman" w:hint="eastAsia"/>
                <w:u w:val="single"/>
              </w:rPr>
              <w:t>1</w:t>
            </w:r>
            <w:r w:rsidRPr="00ED50C9">
              <w:rPr>
                <w:rFonts w:ascii="Times New Roman" w:eastAsia="仿宋_GB2312" w:hAnsi="Times New Roman" w:cs="Times New Roman"/>
              </w:rPr>
              <w:t>度</w:t>
            </w:r>
            <w:r w:rsidR="004F5145" w:rsidRPr="00ED50C9">
              <w:rPr>
                <w:rFonts w:ascii="Times New Roman" w:eastAsia="仿宋_GB2312" w:hAnsi="Times New Roman" w:cs="Times New Roman" w:hint="eastAsia"/>
                <w:u w:val="single"/>
              </w:rPr>
              <w:t>53</w:t>
            </w:r>
            <w:r w:rsidRPr="00ED50C9">
              <w:rPr>
                <w:rFonts w:ascii="Times New Roman" w:eastAsia="仿宋_GB2312" w:hAnsi="Times New Roman" w:cs="Times New Roman"/>
              </w:rPr>
              <w:t>分</w:t>
            </w:r>
            <w:r w:rsidR="004F5145" w:rsidRPr="00ED50C9">
              <w:rPr>
                <w:rFonts w:ascii="Times New Roman" w:eastAsia="仿宋_GB2312" w:hAnsi="Times New Roman" w:cs="Times New Roman" w:hint="eastAsia"/>
                <w:u w:val="single"/>
              </w:rPr>
              <w:t>25.169</w:t>
            </w:r>
            <w:r w:rsidRPr="00ED50C9">
              <w:rPr>
                <w:rFonts w:ascii="Times New Roman" w:eastAsia="仿宋_GB2312" w:hAnsi="Times New Roman" w:cs="Times New Roman"/>
              </w:rPr>
              <w:t>秒）</w:t>
            </w:r>
          </w:p>
        </w:tc>
      </w:tr>
      <w:tr w:rsidR="00ED50C9" w:rsidRPr="00ED50C9" w14:paraId="00A40C82" w14:textId="77777777">
        <w:trPr>
          <w:trHeight w:val="561"/>
          <w:jc w:val="center"/>
        </w:trPr>
        <w:tc>
          <w:tcPr>
            <w:tcW w:w="666" w:type="pct"/>
            <w:tcMar>
              <w:top w:w="16" w:type="dxa"/>
              <w:left w:w="16" w:type="dxa"/>
              <w:right w:w="16" w:type="dxa"/>
            </w:tcMar>
            <w:vAlign w:val="center"/>
          </w:tcPr>
          <w:p w14:paraId="2FE610D1"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国民经济</w:t>
            </w:r>
          </w:p>
          <w:p w14:paraId="281FEFA1"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行业类别</w:t>
            </w:r>
          </w:p>
        </w:tc>
        <w:tc>
          <w:tcPr>
            <w:tcW w:w="1760" w:type="pct"/>
            <w:gridSpan w:val="2"/>
            <w:vAlign w:val="center"/>
          </w:tcPr>
          <w:p w14:paraId="5DD55C12"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hint="eastAsia"/>
              </w:rPr>
              <w:t>C</w:t>
            </w:r>
            <w:r w:rsidR="00747DC1" w:rsidRPr="00ED50C9">
              <w:rPr>
                <w:rFonts w:ascii="Times New Roman" w:eastAsia="仿宋_GB2312" w:hAnsi="Times New Roman" w:cs="Times New Roman" w:hint="eastAsia"/>
              </w:rPr>
              <w:t>2770</w:t>
            </w:r>
            <w:r w:rsidR="00747DC1" w:rsidRPr="00ED50C9">
              <w:rPr>
                <w:rFonts w:ascii="Times New Roman" w:eastAsia="仿宋_GB2312" w:hAnsi="Times New Roman" w:cs="Times New Roman" w:hint="eastAsia"/>
              </w:rPr>
              <w:t>卫生材料及医药用品制造</w:t>
            </w:r>
          </w:p>
          <w:p w14:paraId="6C38B4D3" w14:textId="5E48E6C8" w:rsidR="00E15CAC" w:rsidRPr="00ED50C9" w:rsidRDefault="00E15CAC">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hint="eastAsia"/>
              </w:rPr>
              <w:t>C2929</w:t>
            </w:r>
            <w:r w:rsidRPr="00ED50C9">
              <w:rPr>
                <w:rFonts w:ascii="Times New Roman" w:eastAsia="仿宋_GB2312" w:hAnsi="Times New Roman" w:cs="Times New Roman" w:hint="eastAsia"/>
              </w:rPr>
              <w:t>塑料零件及其他塑料制品制造</w:t>
            </w:r>
          </w:p>
        </w:tc>
        <w:tc>
          <w:tcPr>
            <w:tcW w:w="1003" w:type="pct"/>
            <w:vAlign w:val="center"/>
          </w:tcPr>
          <w:p w14:paraId="567DEB7A" w14:textId="77777777" w:rsidR="001740DE" w:rsidRPr="00ED50C9" w:rsidRDefault="00C053E1">
            <w:pPr>
              <w:adjustRightInd w:val="0"/>
              <w:snapToGrid w:val="0"/>
              <w:jc w:val="center"/>
              <w:rPr>
                <w:rFonts w:ascii="Times New Roman" w:eastAsia="仿宋_GB2312" w:hAnsi="Times New Roman" w:cs="Times New Roman"/>
              </w:rPr>
            </w:pPr>
            <w:bookmarkStart w:id="5" w:name="_Hlk49843745"/>
            <w:r w:rsidRPr="00ED50C9">
              <w:rPr>
                <w:rFonts w:ascii="Times New Roman" w:eastAsia="仿宋_GB2312" w:hAnsi="Times New Roman" w:cs="Times New Roman"/>
              </w:rPr>
              <w:t>建设项目</w:t>
            </w:r>
          </w:p>
          <w:p w14:paraId="37BF85A8"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行业类别</w:t>
            </w:r>
            <w:bookmarkEnd w:id="5"/>
          </w:p>
        </w:tc>
        <w:tc>
          <w:tcPr>
            <w:tcW w:w="1571" w:type="pct"/>
            <w:vAlign w:val="center"/>
          </w:tcPr>
          <w:p w14:paraId="4043CA30" w14:textId="139165BE" w:rsidR="001740DE" w:rsidRPr="00ED50C9" w:rsidRDefault="00747DC1" w:rsidP="0038716A">
            <w:pPr>
              <w:adjustRightInd w:val="0"/>
              <w:snapToGrid w:val="0"/>
              <w:rPr>
                <w:rFonts w:ascii="Times New Roman" w:eastAsia="仿宋_GB2312" w:hAnsi="Times New Roman" w:cs="Times New Roman"/>
              </w:rPr>
            </w:pPr>
            <w:r w:rsidRPr="00ED50C9">
              <w:rPr>
                <w:rFonts w:ascii="Times New Roman" w:eastAsia="仿宋_GB2312" w:hAnsi="Times New Roman" w:cs="Times New Roman" w:hint="eastAsia"/>
              </w:rPr>
              <w:t>二十四、医药制造业</w:t>
            </w:r>
            <w:r w:rsidRPr="00ED50C9">
              <w:rPr>
                <w:rFonts w:ascii="Times New Roman" w:eastAsia="仿宋_GB2312" w:hAnsi="Times New Roman" w:cs="Times New Roman" w:hint="eastAsia"/>
              </w:rPr>
              <w:t xml:space="preserve"> 27</w:t>
            </w:r>
            <w:r w:rsidR="0038716A"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49</w:t>
            </w:r>
            <w:r w:rsidRPr="00ED50C9">
              <w:rPr>
                <w:rFonts w:ascii="Times New Roman" w:eastAsia="仿宋_GB2312" w:hAnsi="Times New Roman" w:cs="Times New Roman" w:hint="eastAsia"/>
              </w:rPr>
              <w:t>、卫生材料及医药用品制造</w:t>
            </w:r>
            <w:r w:rsidRPr="00ED50C9">
              <w:rPr>
                <w:rFonts w:ascii="Times New Roman" w:eastAsia="仿宋_GB2312" w:hAnsi="Times New Roman" w:cs="Times New Roman" w:hint="eastAsia"/>
              </w:rPr>
              <w:t xml:space="preserve"> 277</w:t>
            </w:r>
            <w:r w:rsidRPr="00ED50C9">
              <w:rPr>
                <w:rFonts w:ascii="Times New Roman" w:eastAsia="仿宋_GB2312" w:hAnsi="Times New Roman" w:cs="Times New Roman" w:hint="eastAsia"/>
              </w:rPr>
              <w:t>；—药用辅料及包装材料制造</w:t>
            </w:r>
            <w:r w:rsidRPr="00ED50C9">
              <w:rPr>
                <w:rFonts w:ascii="Times New Roman" w:eastAsia="仿宋_GB2312" w:hAnsi="Times New Roman" w:cs="Times New Roman" w:hint="eastAsia"/>
              </w:rPr>
              <w:t>278</w:t>
            </w:r>
            <w:r w:rsidR="0038716A" w:rsidRPr="00ED50C9">
              <w:rPr>
                <w:rFonts w:ascii="Times New Roman" w:eastAsia="仿宋_GB2312" w:hAnsi="Times New Roman" w:cs="Times New Roman" w:hint="eastAsia"/>
              </w:rPr>
              <w:t>”</w:t>
            </w:r>
          </w:p>
          <w:p w14:paraId="49774BCE" w14:textId="079FE7BB" w:rsidR="00097D9C" w:rsidRPr="00ED50C9" w:rsidRDefault="00097D9C" w:rsidP="0038716A">
            <w:pPr>
              <w:adjustRightInd w:val="0"/>
              <w:snapToGrid w:val="0"/>
              <w:rPr>
                <w:rFonts w:ascii="Times New Roman" w:eastAsia="仿宋_GB2312" w:hAnsi="Times New Roman" w:cs="Times New Roman"/>
                <w:sz w:val="21"/>
                <w:szCs w:val="21"/>
              </w:rPr>
            </w:pPr>
            <w:r w:rsidRPr="00ED50C9">
              <w:rPr>
                <w:rFonts w:eastAsia="仿宋_GB2312" w:hint="eastAsia"/>
                <w:snapToGrid w:val="0"/>
              </w:rPr>
              <w:t>二</w:t>
            </w:r>
            <w:r w:rsidRPr="00ED50C9">
              <w:rPr>
                <w:rFonts w:ascii="Times New Roman" w:eastAsia="仿宋_GB2312" w:hAnsi="Times New Roman" w:cs="Times New Roman" w:hint="eastAsia"/>
              </w:rPr>
              <w:t>十六、橡胶和塑料制品业</w:t>
            </w:r>
            <w:r w:rsidRPr="00ED50C9">
              <w:rPr>
                <w:rFonts w:ascii="Times New Roman" w:eastAsia="仿宋_GB2312" w:hAnsi="Times New Roman" w:cs="Times New Roman" w:hint="eastAsia"/>
              </w:rPr>
              <w:t xml:space="preserve"> 29</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53</w:t>
            </w:r>
            <w:r w:rsidRPr="00ED50C9">
              <w:rPr>
                <w:rFonts w:ascii="Times New Roman" w:eastAsia="仿宋_GB2312" w:hAnsi="Times New Roman" w:cs="Times New Roman" w:hint="eastAsia"/>
              </w:rPr>
              <w:t>塑料制品业</w:t>
            </w:r>
            <w:r w:rsidRPr="00ED50C9">
              <w:rPr>
                <w:rFonts w:ascii="Times New Roman" w:eastAsia="仿宋_GB2312" w:hAnsi="Times New Roman" w:cs="Times New Roman" w:hint="eastAsia"/>
              </w:rPr>
              <w:t xml:space="preserve"> 292</w:t>
            </w:r>
            <w:r w:rsidRPr="00ED50C9">
              <w:rPr>
                <w:rFonts w:ascii="Times New Roman" w:eastAsia="仿宋_GB2312" w:hAnsi="Times New Roman" w:cs="Times New Roman" w:hint="eastAsia"/>
              </w:rPr>
              <w:t>”</w:t>
            </w:r>
          </w:p>
        </w:tc>
      </w:tr>
      <w:tr w:rsidR="00ED50C9" w:rsidRPr="00ED50C9" w14:paraId="7A72F272" w14:textId="77777777">
        <w:trPr>
          <w:trHeight w:val="1219"/>
          <w:jc w:val="center"/>
        </w:trPr>
        <w:tc>
          <w:tcPr>
            <w:tcW w:w="666" w:type="pct"/>
            <w:tcMar>
              <w:top w:w="16" w:type="dxa"/>
              <w:left w:w="16" w:type="dxa"/>
              <w:right w:w="16" w:type="dxa"/>
            </w:tcMar>
            <w:vAlign w:val="center"/>
          </w:tcPr>
          <w:p w14:paraId="30809591"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建设性质</w:t>
            </w:r>
          </w:p>
        </w:tc>
        <w:tc>
          <w:tcPr>
            <w:tcW w:w="1760" w:type="pct"/>
            <w:gridSpan w:val="2"/>
            <w:vAlign w:val="center"/>
          </w:tcPr>
          <w:p w14:paraId="4FF6BA50" w14:textId="77BD8C37" w:rsidR="001740DE" w:rsidRPr="00ED50C9" w:rsidRDefault="00D72FDE">
            <w:pPr>
              <w:rPr>
                <w:rFonts w:ascii="Times New Roman" w:eastAsia="仿宋_GB2312" w:hAnsi="Times New Roman" w:cs="Times New Roman"/>
              </w:rPr>
            </w:pPr>
            <w:r w:rsidRPr="00ED50C9">
              <w:rPr>
                <w:rFonts w:ascii="Times New Roman" w:eastAsia="仿宋_GB2312" w:hAnsi="Times New Roman" w:cs="Times New Roman"/>
              </w:rPr>
              <w:t>√</w:t>
            </w:r>
            <w:r w:rsidR="0038716A" w:rsidRPr="00ED50C9">
              <w:rPr>
                <w:rFonts w:ascii="Times New Roman" w:eastAsia="仿宋_GB2312" w:hAnsi="Times New Roman" w:cs="Times New Roman"/>
              </w:rPr>
              <w:t>新建（迁建）</w:t>
            </w:r>
          </w:p>
          <w:p w14:paraId="47565DD9" w14:textId="77777777" w:rsidR="001740DE" w:rsidRPr="00ED50C9" w:rsidRDefault="00C053E1">
            <w:pPr>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改建</w:t>
            </w:r>
          </w:p>
          <w:p w14:paraId="575B3AA0" w14:textId="3DB9110B" w:rsidR="001740DE" w:rsidRPr="00ED50C9" w:rsidRDefault="00D72FDE">
            <w:pPr>
              <w:rPr>
                <w:rFonts w:ascii="Times New Roman" w:eastAsia="仿宋_GB2312" w:hAnsi="Times New Roman" w:cs="Times New Roman"/>
              </w:rPr>
            </w:pPr>
            <w:r w:rsidRPr="00ED50C9">
              <w:rPr>
                <w:rFonts w:ascii="Times New Roman" w:eastAsia="仿宋_GB2312" w:hAnsi="Times New Roman" w:cs="Times New Roman"/>
              </w:rPr>
              <w:t>□</w:t>
            </w:r>
            <w:r w:rsidR="0038716A" w:rsidRPr="00ED50C9">
              <w:rPr>
                <w:rFonts w:ascii="Times New Roman" w:eastAsia="仿宋_GB2312" w:hAnsi="Times New Roman" w:cs="Times New Roman"/>
              </w:rPr>
              <w:t>扩建</w:t>
            </w:r>
          </w:p>
          <w:p w14:paraId="61E5026F" w14:textId="77777777" w:rsidR="001740DE" w:rsidRPr="00ED50C9" w:rsidRDefault="00C053E1">
            <w:pPr>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技术改造</w:t>
            </w:r>
          </w:p>
        </w:tc>
        <w:tc>
          <w:tcPr>
            <w:tcW w:w="1003" w:type="pct"/>
            <w:vAlign w:val="center"/>
          </w:tcPr>
          <w:p w14:paraId="299B5543"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建设项目</w:t>
            </w:r>
          </w:p>
          <w:p w14:paraId="4722A542"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申报情形</w:t>
            </w:r>
          </w:p>
        </w:tc>
        <w:tc>
          <w:tcPr>
            <w:tcW w:w="1571" w:type="pct"/>
            <w:vAlign w:val="center"/>
          </w:tcPr>
          <w:p w14:paraId="172ABE7A" w14:textId="77777777" w:rsidR="001740DE" w:rsidRPr="00ED50C9" w:rsidRDefault="00C053E1">
            <w:pPr>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首次申报项目</w:t>
            </w:r>
          </w:p>
          <w:p w14:paraId="5DDA1E91" w14:textId="77777777" w:rsidR="001740DE" w:rsidRPr="00ED50C9" w:rsidRDefault="00C053E1">
            <w:pPr>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不予批准后再次申报项目</w:t>
            </w:r>
          </w:p>
          <w:p w14:paraId="13D38F20" w14:textId="77777777" w:rsidR="001740DE" w:rsidRPr="00ED50C9" w:rsidRDefault="00C053E1">
            <w:pPr>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超五年重新审核项目</w:t>
            </w:r>
          </w:p>
          <w:p w14:paraId="36266810" w14:textId="77777777" w:rsidR="001740DE" w:rsidRPr="00ED50C9" w:rsidRDefault="00C053E1">
            <w:pPr>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重大变动重新报批项目</w:t>
            </w:r>
          </w:p>
        </w:tc>
      </w:tr>
      <w:tr w:rsidR="00ED50C9" w:rsidRPr="00ED50C9" w14:paraId="7846B724" w14:textId="77777777">
        <w:trPr>
          <w:trHeight w:val="609"/>
          <w:jc w:val="center"/>
        </w:trPr>
        <w:tc>
          <w:tcPr>
            <w:tcW w:w="666" w:type="pct"/>
            <w:tcMar>
              <w:top w:w="16" w:type="dxa"/>
              <w:left w:w="16" w:type="dxa"/>
              <w:right w:w="16" w:type="dxa"/>
            </w:tcMar>
            <w:vAlign w:val="center"/>
          </w:tcPr>
          <w:p w14:paraId="26CBE7F1"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项目审批（核准</w:t>
            </w:r>
            <w:r w:rsidRPr="00ED50C9">
              <w:rPr>
                <w:rFonts w:ascii="Times New Roman" w:eastAsia="仿宋_GB2312" w:hAnsi="Times New Roman" w:cs="Times New Roman"/>
              </w:rPr>
              <w:t>/</w:t>
            </w:r>
            <w:r w:rsidRPr="00ED50C9">
              <w:rPr>
                <w:rFonts w:ascii="Times New Roman" w:eastAsia="仿宋_GB2312" w:hAnsi="Times New Roman" w:cs="Times New Roman"/>
              </w:rPr>
              <w:t>备案）部门（选填）</w:t>
            </w:r>
          </w:p>
        </w:tc>
        <w:tc>
          <w:tcPr>
            <w:tcW w:w="1760" w:type="pct"/>
            <w:gridSpan w:val="2"/>
            <w:vAlign w:val="center"/>
          </w:tcPr>
          <w:p w14:paraId="778DCB02" w14:textId="21EE6CA9" w:rsidR="001740DE" w:rsidRPr="00ED50C9" w:rsidRDefault="00DF4211" w:rsidP="00DF4211">
            <w:pPr>
              <w:adjustRightInd w:val="0"/>
              <w:snapToGrid w:val="0"/>
              <w:rPr>
                <w:rFonts w:ascii="Times New Roman" w:eastAsia="仿宋_GB2312" w:hAnsi="Times New Roman" w:cs="Times New Roman"/>
              </w:rPr>
            </w:pPr>
            <w:r w:rsidRPr="00ED50C9">
              <w:rPr>
                <w:rFonts w:ascii="Times New Roman" w:eastAsia="仿宋_GB2312" w:hAnsi="Times New Roman" w:cs="Times New Roman" w:hint="eastAsia"/>
              </w:rPr>
              <w:t>海门经济技术开发区管理委员会</w:t>
            </w:r>
          </w:p>
        </w:tc>
        <w:tc>
          <w:tcPr>
            <w:tcW w:w="1003" w:type="pct"/>
            <w:vAlign w:val="center"/>
          </w:tcPr>
          <w:p w14:paraId="15B2105A"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项目审批（核准</w:t>
            </w:r>
            <w:r w:rsidRPr="00ED50C9">
              <w:rPr>
                <w:rFonts w:ascii="Times New Roman" w:eastAsia="仿宋_GB2312" w:hAnsi="Times New Roman" w:cs="Times New Roman"/>
              </w:rPr>
              <w:t>/</w:t>
            </w:r>
          </w:p>
          <w:p w14:paraId="6B2A13A6"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备案）文号（选填）</w:t>
            </w:r>
          </w:p>
        </w:tc>
        <w:tc>
          <w:tcPr>
            <w:tcW w:w="1571" w:type="pct"/>
            <w:vAlign w:val="center"/>
          </w:tcPr>
          <w:p w14:paraId="4840C808" w14:textId="65A380C8"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海</w:t>
            </w:r>
            <w:r w:rsidR="0038716A" w:rsidRPr="00ED50C9">
              <w:rPr>
                <w:rFonts w:ascii="Times New Roman" w:eastAsia="仿宋_GB2312" w:hAnsi="Times New Roman" w:cs="Times New Roman" w:hint="eastAsia"/>
              </w:rPr>
              <w:t>开审</w:t>
            </w:r>
            <w:r w:rsidRPr="00ED50C9">
              <w:rPr>
                <w:rFonts w:ascii="Times New Roman" w:eastAsia="仿宋_GB2312" w:hAnsi="Times New Roman" w:cs="Times New Roman"/>
              </w:rPr>
              <w:t>备〔</w:t>
            </w:r>
            <w:r w:rsidRPr="00ED50C9">
              <w:rPr>
                <w:rFonts w:ascii="Times New Roman" w:eastAsia="仿宋_GB2312" w:hAnsi="Times New Roman" w:cs="Times New Roman"/>
              </w:rPr>
              <w:t>20</w:t>
            </w:r>
            <w:r w:rsidR="0038716A" w:rsidRPr="00ED50C9">
              <w:rPr>
                <w:rFonts w:ascii="Times New Roman" w:eastAsia="仿宋_GB2312" w:hAnsi="Times New Roman" w:cs="Times New Roman" w:hint="eastAsia"/>
              </w:rPr>
              <w:t>25</w:t>
            </w:r>
            <w:r w:rsidRPr="00ED50C9">
              <w:rPr>
                <w:rFonts w:ascii="Times New Roman" w:eastAsia="仿宋_GB2312" w:hAnsi="Times New Roman" w:cs="Times New Roman"/>
              </w:rPr>
              <w:t>〕</w:t>
            </w:r>
            <w:r w:rsidR="0038716A" w:rsidRPr="00ED50C9">
              <w:rPr>
                <w:rFonts w:ascii="Times New Roman" w:eastAsia="仿宋_GB2312" w:hAnsi="Times New Roman" w:cs="Times New Roman" w:hint="eastAsia"/>
              </w:rPr>
              <w:t>27</w:t>
            </w:r>
            <w:r w:rsidRPr="00ED50C9">
              <w:rPr>
                <w:rFonts w:ascii="Times New Roman" w:eastAsia="仿宋_GB2312" w:hAnsi="Times New Roman" w:cs="Times New Roman"/>
              </w:rPr>
              <w:t>号</w:t>
            </w:r>
          </w:p>
        </w:tc>
      </w:tr>
      <w:tr w:rsidR="00ED50C9" w:rsidRPr="00ED50C9" w14:paraId="0FC08B3E" w14:textId="77777777">
        <w:trPr>
          <w:trHeight w:val="183"/>
          <w:jc w:val="center"/>
        </w:trPr>
        <w:tc>
          <w:tcPr>
            <w:tcW w:w="666" w:type="pct"/>
            <w:shd w:val="clear" w:color="auto" w:fill="auto"/>
            <w:tcMar>
              <w:top w:w="16" w:type="dxa"/>
              <w:left w:w="16" w:type="dxa"/>
              <w:right w:w="16" w:type="dxa"/>
            </w:tcMar>
            <w:vAlign w:val="center"/>
          </w:tcPr>
          <w:p w14:paraId="4BECD0EB"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总投资（万元）</w:t>
            </w:r>
          </w:p>
        </w:tc>
        <w:tc>
          <w:tcPr>
            <w:tcW w:w="1760" w:type="pct"/>
            <w:gridSpan w:val="2"/>
            <w:shd w:val="clear" w:color="auto" w:fill="auto"/>
            <w:vAlign w:val="center"/>
          </w:tcPr>
          <w:p w14:paraId="5717B67D"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hint="eastAsia"/>
              </w:rPr>
              <w:t>3000</w:t>
            </w:r>
          </w:p>
        </w:tc>
        <w:tc>
          <w:tcPr>
            <w:tcW w:w="1003" w:type="pct"/>
            <w:shd w:val="clear" w:color="auto" w:fill="auto"/>
            <w:tcMar>
              <w:top w:w="16" w:type="dxa"/>
              <w:left w:w="16" w:type="dxa"/>
              <w:right w:w="16" w:type="dxa"/>
            </w:tcMar>
            <w:vAlign w:val="center"/>
          </w:tcPr>
          <w:p w14:paraId="43C0C190"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环保投资（万元）</w:t>
            </w:r>
          </w:p>
        </w:tc>
        <w:tc>
          <w:tcPr>
            <w:tcW w:w="1571" w:type="pct"/>
            <w:shd w:val="clear" w:color="auto" w:fill="auto"/>
            <w:vAlign w:val="center"/>
          </w:tcPr>
          <w:p w14:paraId="54CE7738" w14:textId="1D797C35" w:rsidR="001740DE" w:rsidRPr="00ED50C9" w:rsidRDefault="009D3DF2">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hint="eastAsia"/>
              </w:rPr>
              <w:t>12</w:t>
            </w:r>
            <w:r w:rsidR="00156A26" w:rsidRPr="00ED50C9">
              <w:rPr>
                <w:rFonts w:ascii="Times New Roman" w:eastAsia="仿宋_GB2312" w:hAnsi="Times New Roman" w:cs="Times New Roman" w:hint="eastAsia"/>
              </w:rPr>
              <w:t>0</w:t>
            </w:r>
          </w:p>
        </w:tc>
      </w:tr>
      <w:tr w:rsidR="00ED50C9" w:rsidRPr="00ED50C9" w14:paraId="40C485D7" w14:textId="77777777">
        <w:trPr>
          <w:trHeight w:val="174"/>
          <w:jc w:val="center"/>
        </w:trPr>
        <w:tc>
          <w:tcPr>
            <w:tcW w:w="666" w:type="pct"/>
            <w:shd w:val="clear" w:color="auto" w:fill="auto"/>
            <w:tcMar>
              <w:top w:w="16" w:type="dxa"/>
              <w:left w:w="16" w:type="dxa"/>
              <w:right w:w="16" w:type="dxa"/>
            </w:tcMar>
            <w:vAlign w:val="center"/>
          </w:tcPr>
          <w:p w14:paraId="68AA9294"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环保投资占比（</w:t>
            </w:r>
            <w:r w:rsidRPr="00ED50C9">
              <w:rPr>
                <w:rFonts w:ascii="Times New Roman" w:eastAsia="仿宋_GB2312" w:hAnsi="Times New Roman" w:cs="Times New Roman"/>
              </w:rPr>
              <w:t>%</w:t>
            </w:r>
            <w:r w:rsidRPr="00ED50C9">
              <w:rPr>
                <w:rFonts w:ascii="Times New Roman" w:eastAsia="仿宋_GB2312" w:hAnsi="Times New Roman" w:cs="Times New Roman"/>
              </w:rPr>
              <w:t>）</w:t>
            </w:r>
          </w:p>
        </w:tc>
        <w:tc>
          <w:tcPr>
            <w:tcW w:w="1760" w:type="pct"/>
            <w:gridSpan w:val="2"/>
            <w:shd w:val="clear" w:color="auto" w:fill="auto"/>
            <w:vAlign w:val="center"/>
          </w:tcPr>
          <w:p w14:paraId="72C6156C" w14:textId="49D1BD6B" w:rsidR="001740DE" w:rsidRPr="00ED50C9" w:rsidRDefault="009D3DF2">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hint="eastAsia"/>
              </w:rPr>
              <w:t>4</w:t>
            </w:r>
          </w:p>
        </w:tc>
        <w:tc>
          <w:tcPr>
            <w:tcW w:w="1003" w:type="pct"/>
            <w:shd w:val="clear" w:color="auto" w:fill="auto"/>
            <w:tcMar>
              <w:top w:w="16" w:type="dxa"/>
              <w:left w:w="16" w:type="dxa"/>
              <w:right w:w="16" w:type="dxa"/>
            </w:tcMar>
            <w:vAlign w:val="center"/>
          </w:tcPr>
          <w:p w14:paraId="3430D263"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施工工期</w:t>
            </w:r>
          </w:p>
        </w:tc>
        <w:tc>
          <w:tcPr>
            <w:tcW w:w="1571" w:type="pct"/>
            <w:shd w:val="clear" w:color="auto" w:fill="auto"/>
            <w:vAlign w:val="center"/>
          </w:tcPr>
          <w:p w14:paraId="5003E712" w14:textId="3B06C41F" w:rsidR="001740DE" w:rsidRPr="00ED50C9" w:rsidRDefault="006626B8">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hint="eastAsia"/>
              </w:rPr>
              <w:t>3</w:t>
            </w:r>
            <w:r w:rsidRPr="00ED50C9">
              <w:rPr>
                <w:rFonts w:ascii="Times New Roman" w:eastAsia="仿宋_GB2312" w:hAnsi="Times New Roman" w:cs="Times New Roman"/>
              </w:rPr>
              <w:t>个月</w:t>
            </w:r>
          </w:p>
        </w:tc>
      </w:tr>
      <w:tr w:rsidR="00ED50C9" w:rsidRPr="00ED50C9" w14:paraId="1B3645AD" w14:textId="77777777">
        <w:trPr>
          <w:trHeight w:val="497"/>
          <w:jc w:val="center"/>
        </w:trPr>
        <w:tc>
          <w:tcPr>
            <w:tcW w:w="666" w:type="pct"/>
            <w:tcMar>
              <w:top w:w="16" w:type="dxa"/>
              <w:left w:w="16" w:type="dxa"/>
              <w:right w:w="16" w:type="dxa"/>
            </w:tcMar>
            <w:vAlign w:val="center"/>
          </w:tcPr>
          <w:p w14:paraId="4E4F5CF3"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是否开工建设</w:t>
            </w:r>
          </w:p>
        </w:tc>
        <w:tc>
          <w:tcPr>
            <w:tcW w:w="1760" w:type="pct"/>
            <w:gridSpan w:val="2"/>
            <w:vAlign w:val="center"/>
          </w:tcPr>
          <w:p w14:paraId="55ADB9EE" w14:textId="77777777" w:rsidR="001740DE" w:rsidRPr="00ED50C9" w:rsidRDefault="00C053E1">
            <w:pPr>
              <w:adjustRightInd w:val="0"/>
              <w:snapToGrid w:val="0"/>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否</w:t>
            </w:r>
          </w:p>
          <w:p w14:paraId="04C2CFA2" w14:textId="77777777" w:rsidR="001740DE" w:rsidRPr="00ED50C9" w:rsidRDefault="00C053E1">
            <w:pPr>
              <w:adjustRightInd w:val="0"/>
              <w:snapToGrid w:val="0"/>
              <w:rPr>
                <w:rFonts w:ascii="Times New Roman" w:eastAsia="仿宋_GB2312" w:hAnsi="Times New Roman" w:cs="Times New Roman"/>
              </w:rPr>
            </w:pPr>
            <w:r w:rsidRPr="00ED50C9">
              <w:rPr>
                <w:rFonts w:ascii="Times New Roman" w:eastAsia="仿宋_GB2312" w:hAnsi="Times New Roman" w:cs="Times New Roman"/>
              </w:rPr>
              <w:sym w:font="Wingdings 2" w:char="00A3"/>
            </w:r>
            <w:r w:rsidRPr="00ED50C9">
              <w:rPr>
                <w:rFonts w:ascii="Times New Roman" w:eastAsia="仿宋_GB2312" w:hAnsi="Times New Roman" w:cs="Times New Roman"/>
              </w:rPr>
              <w:t>是：</w:t>
            </w:r>
          </w:p>
        </w:tc>
        <w:tc>
          <w:tcPr>
            <w:tcW w:w="1003" w:type="pct"/>
            <w:shd w:val="clear" w:color="auto" w:fill="auto"/>
            <w:tcMar>
              <w:top w:w="16" w:type="dxa"/>
              <w:left w:w="16" w:type="dxa"/>
              <w:right w:w="16" w:type="dxa"/>
            </w:tcMar>
            <w:vAlign w:val="center"/>
          </w:tcPr>
          <w:p w14:paraId="40A42A1B" w14:textId="77777777" w:rsidR="001740DE" w:rsidRPr="00ED50C9" w:rsidRDefault="00C053E1">
            <w:pPr>
              <w:adjustRightInd w:val="0"/>
              <w:snapToGrid w:val="0"/>
              <w:jc w:val="center"/>
              <w:rPr>
                <w:rFonts w:ascii="Times New Roman" w:eastAsia="仿宋_GB2312" w:hAnsi="Times New Roman" w:cs="Times New Roman"/>
                <w:spacing w:val="-6"/>
              </w:rPr>
            </w:pPr>
            <w:r w:rsidRPr="00ED50C9">
              <w:rPr>
                <w:rFonts w:ascii="Times New Roman" w:eastAsia="仿宋_GB2312" w:hAnsi="Times New Roman" w:cs="Times New Roman"/>
                <w:spacing w:val="-6"/>
              </w:rPr>
              <w:t>用地（用海）</w:t>
            </w:r>
          </w:p>
          <w:p w14:paraId="74F026BF"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spacing w:val="-6"/>
              </w:rPr>
              <w:t>面积（</w:t>
            </w:r>
            <w:r w:rsidRPr="00ED50C9">
              <w:rPr>
                <w:rFonts w:ascii="Times New Roman" w:eastAsia="仿宋_GB2312" w:hAnsi="Times New Roman" w:cs="Times New Roman"/>
                <w:spacing w:val="-6"/>
              </w:rPr>
              <w:t>m</w:t>
            </w:r>
            <w:r w:rsidRPr="00ED50C9">
              <w:rPr>
                <w:rFonts w:ascii="Times New Roman" w:eastAsia="仿宋_GB2312" w:hAnsi="Times New Roman" w:cs="Times New Roman"/>
                <w:spacing w:val="-6"/>
                <w:vertAlign w:val="superscript"/>
              </w:rPr>
              <w:t>2</w:t>
            </w:r>
            <w:r w:rsidRPr="00ED50C9">
              <w:rPr>
                <w:rFonts w:ascii="Times New Roman" w:eastAsia="仿宋_GB2312" w:hAnsi="Times New Roman" w:cs="Times New Roman"/>
                <w:spacing w:val="-6"/>
              </w:rPr>
              <w:t>）</w:t>
            </w:r>
          </w:p>
        </w:tc>
        <w:tc>
          <w:tcPr>
            <w:tcW w:w="1571" w:type="pct"/>
            <w:shd w:val="clear" w:color="auto" w:fill="auto"/>
            <w:vAlign w:val="center"/>
          </w:tcPr>
          <w:p w14:paraId="3C0B5E87" w14:textId="3DEE8C9A" w:rsidR="001740DE" w:rsidRPr="00ED50C9" w:rsidRDefault="006626B8">
            <w:pPr>
              <w:adjustRightInd w:val="0"/>
              <w:snapToGrid w:val="0"/>
              <w:jc w:val="center"/>
              <w:rPr>
                <w:rFonts w:ascii="Times New Roman" w:eastAsia="仿宋_GB2312" w:hAnsi="Times New Roman" w:cs="Times New Roman"/>
              </w:rPr>
            </w:pPr>
            <w:bookmarkStart w:id="6" w:name="_Hlk195706032"/>
            <w:r w:rsidRPr="00ED50C9">
              <w:rPr>
                <w:rFonts w:ascii="Times New Roman" w:eastAsia="仿宋_GB2312" w:hAnsi="Times New Roman" w:cs="Times New Roman" w:hint="eastAsia"/>
              </w:rPr>
              <w:t>7885</w:t>
            </w:r>
            <w:bookmarkEnd w:id="6"/>
            <w:r w:rsidRPr="00ED50C9">
              <w:rPr>
                <w:rFonts w:ascii="Times New Roman" w:eastAsia="仿宋_GB2312" w:hAnsi="Times New Roman" w:cs="Times New Roman"/>
              </w:rPr>
              <w:t>（</w:t>
            </w:r>
            <w:r w:rsidRPr="00ED50C9">
              <w:rPr>
                <w:rFonts w:ascii="Times New Roman" w:eastAsia="仿宋_GB2312" w:hAnsi="Times New Roman" w:cs="Times New Roman" w:hint="eastAsia"/>
              </w:rPr>
              <w:t>依托现有，</w:t>
            </w:r>
            <w:proofErr w:type="gramStart"/>
            <w:r w:rsidRPr="00ED50C9">
              <w:rPr>
                <w:rFonts w:ascii="Times New Roman" w:eastAsia="仿宋_GB2312" w:hAnsi="Times New Roman" w:cs="Times New Roman" w:hint="eastAsia"/>
              </w:rPr>
              <w:t>不</w:t>
            </w:r>
            <w:proofErr w:type="gramEnd"/>
            <w:r w:rsidRPr="00ED50C9">
              <w:rPr>
                <w:rFonts w:ascii="Times New Roman" w:eastAsia="仿宋_GB2312" w:hAnsi="Times New Roman" w:cs="Times New Roman" w:hint="eastAsia"/>
              </w:rPr>
              <w:t>新增</w:t>
            </w:r>
            <w:r w:rsidRPr="00ED50C9">
              <w:rPr>
                <w:rFonts w:ascii="Times New Roman" w:eastAsia="仿宋_GB2312" w:hAnsi="Times New Roman" w:cs="Times New Roman"/>
              </w:rPr>
              <w:t>）</w:t>
            </w:r>
          </w:p>
        </w:tc>
      </w:tr>
      <w:tr w:rsidR="00ED50C9" w:rsidRPr="00ED50C9" w14:paraId="37700F37" w14:textId="77777777">
        <w:tblPrEx>
          <w:tblCellMar>
            <w:left w:w="108" w:type="dxa"/>
            <w:right w:w="108" w:type="dxa"/>
          </w:tblCellMar>
        </w:tblPrEx>
        <w:trPr>
          <w:trHeight w:val="786"/>
          <w:jc w:val="center"/>
        </w:trPr>
        <w:tc>
          <w:tcPr>
            <w:tcW w:w="666" w:type="pct"/>
            <w:vAlign w:val="center"/>
          </w:tcPr>
          <w:p w14:paraId="0C1BAF27" w14:textId="77777777" w:rsidR="001740DE" w:rsidRPr="00ED50C9" w:rsidRDefault="00C053E1">
            <w:pPr>
              <w:autoSpaceDE w:val="0"/>
              <w:autoSpaceDN w:val="0"/>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专项评价设置情况</w:t>
            </w:r>
          </w:p>
        </w:tc>
        <w:tc>
          <w:tcPr>
            <w:tcW w:w="4334" w:type="pct"/>
            <w:gridSpan w:val="4"/>
            <w:vAlign w:val="center"/>
          </w:tcPr>
          <w:p w14:paraId="0877A645" w14:textId="3F234A3D" w:rsidR="001740DE" w:rsidRPr="00ED50C9" w:rsidRDefault="00681D97" w:rsidP="00681D97">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对照《建设项目环境影响报告表编制技术指南（污染影响类）（试行）》表</w:t>
            </w:r>
            <w:r w:rsidRPr="00ED50C9">
              <w:rPr>
                <w:rFonts w:ascii="Times New Roman" w:eastAsia="仿宋_GB2312" w:hAnsi="Times New Roman" w:cs="Times New Roman" w:hint="eastAsia"/>
              </w:rPr>
              <w:t xml:space="preserve">1 </w:t>
            </w:r>
            <w:r w:rsidRPr="00ED50C9">
              <w:rPr>
                <w:rFonts w:ascii="Times New Roman" w:eastAsia="仿宋_GB2312" w:hAnsi="Times New Roman" w:cs="Times New Roman" w:hint="eastAsia"/>
              </w:rPr>
              <w:t>专项评价设置原则，本项目设置大气专项。</w:t>
            </w:r>
          </w:p>
          <w:p w14:paraId="09663096" w14:textId="2B96E110" w:rsidR="00681D97" w:rsidRPr="00ED50C9" w:rsidRDefault="00681D97" w:rsidP="00681D97">
            <w:pPr>
              <w:adjustRightInd w:val="0"/>
              <w:snapToGrid w:val="0"/>
              <w:ind w:firstLineChars="200" w:firstLine="422"/>
              <w:jc w:val="center"/>
              <w:rPr>
                <w:rFonts w:ascii="Times New Roman" w:eastAsia="仿宋_GB2312" w:hAnsi="Times New Roman" w:cs="Times New Roman"/>
                <w:b/>
                <w:bCs/>
                <w:sz w:val="21"/>
                <w:szCs w:val="21"/>
              </w:rPr>
            </w:pPr>
            <w:r w:rsidRPr="00ED50C9">
              <w:rPr>
                <w:rFonts w:ascii="Times New Roman" w:eastAsia="仿宋_GB2312" w:hAnsi="Times New Roman" w:cs="Times New Roman" w:hint="eastAsia"/>
                <w:b/>
                <w:bCs/>
                <w:sz w:val="21"/>
                <w:szCs w:val="21"/>
              </w:rPr>
              <w:t>表</w:t>
            </w:r>
            <w:r w:rsidRPr="00ED50C9">
              <w:rPr>
                <w:rFonts w:ascii="Times New Roman" w:eastAsia="仿宋_GB2312" w:hAnsi="Times New Roman" w:cs="Times New Roman" w:hint="eastAsia"/>
                <w:b/>
                <w:bCs/>
                <w:sz w:val="21"/>
                <w:szCs w:val="21"/>
              </w:rPr>
              <w:t xml:space="preserve">1-1 </w:t>
            </w:r>
            <w:r w:rsidRPr="00ED50C9">
              <w:rPr>
                <w:rFonts w:ascii="Times New Roman" w:eastAsia="仿宋_GB2312" w:hAnsi="Times New Roman" w:cs="Times New Roman" w:hint="eastAsia"/>
                <w:b/>
                <w:bCs/>
                <w:sz w:val="21"/>
                <w:szCs w:val="21"/>
              </w:rPr>
              <w:t>本项目专项评价设置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
              <w:gridCol w:w="3717"/>
              <w:gridCol w:w="3418"/>
            </w:tblGrid>
            <w:tr w:rsidR="00ED50C9" w:rsidRPr="00ED50C9" w14:paraId="70560897" w14:textId="41CD9A5E" w:rsidTr="00373A48">
              <w:trPr>
                <w:trHeight w:val="284"/>
                <w:jc w:val="center"/>
              </w:trPr>
              <w:tc>
                <w:tcPr>
                  <w:tcW w:w="868" w:type="dxa"/>
                  <w:vAlign w:val="center"/>
                </w:tcPr>
                <w:p w14:paraId="037F8691" w14:textId="4B0F4CB2"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专项评价类别</w:t>
                  </w:r>
                </w:p>
              </w:tc>
              <w:tc>
                <w:tcPr>
                  <w:tcW w:w="3675" w:type="dxa"/>
                  <w:vAlign w:val="center"/>
                </w:tcPr>
                <w:p w14:paraId="4E5A1149" w14:textId="77777777"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设置原则</w:t>
                  </w:r>
                </w:p>
              </w:tc>
              <w:tc>
                <w:tcPr>
                  <w:tcW w:w="3380" w:type="dxa"/>
                  <w:vAlign w:val="center"/>
                </w:tcPr>
                <w:p w14:paraId="07A7DA20" w14:textId="645E765F" w:rsidR="003E178E" w:rsidRPr="00ED50C9" w:rsidRDefault="00373A48"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hint="eastAsia"/>
                      <w:snapToGrid w:val="0"/>
                      <w:sz w:val="21"/>
                      <w:szCs w:val="21"/>
                    </w:rPr>
                    <w:t>本项目</w:t>
                  </w:r>
                </w:p>
              </w:tc>
            </w:tr>
            <w:tr w:rsidR="00ED50C9" w:rsidRPr="00ED50C9" w14:paraId="07076167" w14:textId="4D67A629" w:rsidTr="00373A48">
              <w:trPr>
                <w:trHeight w:val="284"/>
                <w:jc w:val="center"/>
              </w:trPr>
              <w:tc>
                <w:tcPr>
                  <w:tcW w:w="868" w:type="dxa"/>
                  <w:vAlign w:val="center"/>
                </w:tcPr>
                <w:p w14:paraId="6DD9D2F5" w14:textId="77777777"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大气</w:t>
                  </w:r>
                </w:p>
              </w:tc>
              <w:tc>
                <w:tcPr>
                  <w:tcW w:w="3675" w:type="dxa"/>
                  <w:vAlign w:val="center"/>
                </w:tcPr>
                <w:p w14:paraId="1B0AC3D4" w14:textId="1A948B83"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排放废气含有毒有害污染物、二</w:t>
                  </w:r>
                  <w:r w:rsidRPr="00ED50C9">
                    <w:rPr>
                      <w:rFonts w:ascii="微软雅黑" w:eastAsia="微软雅黑" w:hAnsi="微软雅黑" w:cs="微软雅黑" w:hint="eastAsia"/>
                      <w:snapToGrid w:val="0"/>
                      <w:sz w:val="21"/>
                      <w:szCs w:val="21"/>
                    </w:rPr>
                    <w:t>噁</w:t>
                  </w:r>
                  <w:r w:rsidRPr="00ED50C9">
                    <w:rPr>
                      <w:rFonts w:ascii="Times New Roman" w:eastAsia="仿宋_GB2312" w:hAnsi="Times New Roman" w:cs="Times New Roman"/>
                      <w:snapToGrid w:val="0"/>
                      <w:sz w:val="21"/>
                      <w:szCs w:val="21"/>
                    </w:rPr>
                    <w:t>英、苯并</w:t>
                  </w:r>
                  <w:r w:rsidRPr="00ED50C9">
                    <w:rPr>
                      <w:rFonts w:ascii="Times New Roman" w:eastAsia="仿宋_GB2312" w:hAnsi="Times New Roman" w:cs="Times New Roman"/>
                      <w:snapToGrid w:val="0"/>
                      <w:sz w:val="21"/>
                      <w:szCs w:val="21"/>
                    </w:rPr>
                    <w:t>[a]</w:t>
                  </w:r>
                  <w:proofErr w:type="gramStart"/>
                  <w:r w:rsidRPr="00ED50C9">
                    <w:rPr>
                      <w:rFonts w:ascii="Times New Roman" w:eastAsia="仿宋_GB2312" w:hAnsi="Times New Roman" w:cs="Times New Roman"/>
                      <w:snapToGrid w:val="0"/>
                      <w:sz w:val="21"/>
                      <w:szCs w:val="21"/>
                    </w:rPr>
                    <w:t>芘</w:t>
                  </w:r>
                  <w:proofErr w:type="gramEnd"/>
                  <w:r w:rsidRPr="00ED50C9">
                    <w:rPr>
                      <w:rFonts w:ascii="Times New Roman" w:eastAsia="仿宋_GB2312" w:hAnsi="Times New Roman" w:cs="Times New Roman"/>
                      <w:snapToGrid w:val="0"/>
                      <w:sz w:val="21"/>
                      <w:szCs w:val="21"/>
                    </w:rPr>
                    <w:t>、氰化物、氯气且厂界外</w:t>
                  </w:r>
                  <w:r w:rsidRPr="00ED50C9">
                    <w:rPr>
                      <w:rFonts w:ascii="Times New Roman" w:eastAsia="仿宋_GB2312" w:hAnsi="Times New Roman" w:cs="Times New Roman"/>
                      <w:snapToGrid w:val="0"/>
                      <w:sz w:val="21"/>
                      <w:szCs w:val="21"/>
                    </w:rPr>
                    <w:t>500</w:t>
                  </w:r>
                  <w:r w:rsidRPr="00ED50C9">
                    <w:rPr>
                      <w:rFonts w:ascii="Times New Roman" w:eastAsia="仿宋_GB2312" w:hAnsi="Times New Roman" w:cs="Times New Roman"/>
                      <w:snapToGrid w:val="0"/>
                      <w:sz w:val="21"/>
                      <w:szCs w:val="21"/>
                    </w:rPr>
                    <w:t>米范围内有环境空气保护目标的建设项目</w:t>
                  </w:r>
                </w:p>
              </w:tc>
              <w:tc>
                <w:tcPr>
                  <w:tcW w:w="3380" w:type="dxa"/>
                  <w:vAlign w:val="center"/>
                </w:tcPr>
                <w:p w14:paraId="1C5E5700" w14:textId="248698D9" w:rsidR="003E178E" w:rsidRPr="00ED50C9" w:rsidRDefault="00373A48"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hint="eastAsia"/>
                      <w:snapToGrid w:val="0"/>
                      <w:sz w:val="21"/>
                      <w:szCs w:val="21"/>
                    </w:rPr>
                    <w:t>本项目排放甲醛，属于《有毒有害大气污染物名录（</w:t>
                  </w:r>
                  <w:r w:rsidRPr="00ED50C9">
                    <w:rPr>
                      <w:rFonts w:ascii="Times New Roman" w:eastAsia="仿宋_GB2312" w:hAnsi="Times New Roman" w:cs="Times New Roman" w:hint="eastAsia"/>
                      <w:snapToGrid w:val="0"/>
                      <w:sz w:val="21"/>
                      <w:szCs w:val="21"/>
                    </w:rPr>
                    <w:t>2018</w:t>
                  </w:r>
                  <w:r w:rsidRPr="00ED50C9">
                    <w:rPr>
                      <w:rFonts w:ascii="Times New Roman" w:eastAsia="仿宋_GB2312" w:hAnsi="Times New Roman" w:cs="Times New Roman" w:hint="eastAsia"/>
                      <w:snapToGrid w:val="0"/>
                      <w:sz w:val="21"/>
                      <w:szCs w:val="21"/>
                    </w:rPr>
                    <w:t>年）》所列物质，且项目</w:t>
                  </w:r>
                  <w:r w:rsidRPr="00ED50C9">
                    <w:rPr>
                      <w:rFonts w:ascii="Times New Roman" w:eastAsia="仿宋_GB2312" w:hAnsi="Times New Roman" w:cs="Times New Roman"/>
                      <w:snapToGrid w:val="0"/>
                      <w:sz w:val="21"/>
                      <w:szCs w:val="21"/>
                    </w:rPr>
                    <w:t xml:space="preserve">500 </w:t>
                  </w:r>
                  <w:proofErr w:type="gramStart"/>
                  <w:r w:rsidRPr="00ED50C9">
                    <w:rPr>
                      <w:rFonts w:ascii="Times New Roman" w:eastAsia="仿宋_GB2312" w:hAnsi="Times New Roman" w:cs="Times New Roman"/>
                      <w:snapToGrid w:val="0"/>
                      <w:sz w:val="21"/>
                      <w:szCs w:val="21"/>
                    </w:rPr>
                    <w:t>米范围</w:t>
                  </w:r>
                  <w:proofErr w:type="gramEnd"/>
                  <w:r w:rsidRPr="00ED50C9">
                    <w:rPr>
                      <w:rFonts w:ascii="Times New Roman" w:eastAsia="仿宋_GB2312" w:hAnsi="Times New Roman" w:cs="Times New Roman"/>
                      <w:snapToGrid w:val="0"/>
                      <w:sz w:val="21"/>
                      <w:szCs w:val="21"/>
                    </w:rPr>
                    <w:t>内有环境空气保护目标</w:t>
                  </w:r>
                  <w:r w:rsidRPr="00ED50C9">
                    <w:rPr>
                      <w:rFonts w:ascii="Times New Roman" w:eastAsia="仿宋_GB2312" w:hAnsi="Times New Roman" w:cs="Times New Roman" w:hint="eastAsia"/>
                      <w:snapToGrid w:val="0"/>
                      <w:sz w:val="21"/>
                      <w:szCs w:val="21"/>
                    </w:rPr>
                    <w:t>，需设置大气专项。</w:t>
                  </w:r>
                </w:p>
              </w:tc>
            </w:tr>
            <w:tr w:rsidR="00ED50C9" w:rsidRPr="00ED50C9" w14:paraId="7D30F7D4" w14:textId="6A3C6840" w:rsidTr="00373A48">
              <w:trPr>
                <w:trHeight w:val="284"/>
                <w:jc w:val="center"/>
              </w:trPr>
              <w:tc>
                <w:tcPr>
                  <w:tcW w:w="868" w:type="dxa"/>
                  <w:vAlign w:val="center"/>
                </w:tcPr>
                <w:p w14:paraId="7900D8AB" w14:textId="77777777"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地表水</w:t>
                  </w:r>
                </w:p>
              </w:tc>
              <w:tc>
                <w:tcPr>
                  <w:tcW w:w="3675" w:type="dxa"/>
                  <w:vAlign w:val="center"/>
                </w:tcPr>
                <w:p w14:paraId="30851986" w14:textId="06FFB377"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新增工业废水直排建设项目（槽罐车外送污水处理厂的除外）；新增废水直排的污水集中处理厂</w:t>
                  </w:r>
                </w:p>
              </w:tc>
              <w:tc>
                <w:tcPr>
                  <w:tcW w:w="3380" w:type="dxa"/>
                  <w:vAlign w:val="center"/>
                </w:tcPr>
                <w:p w14:paraId="2A784381" w14:textId="329DC22E" w:rsidR="003E178E" w:rsidRPr="00ED50C9" w:rsidRDefault="00373A48"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hint="eastAsia"/>
                      <w:snapToGrid w:val="0"/>
                      <w:sz w:val="21"/>
                      <w:szCs w:val="21"/>
                    </w:rPr>
                    <w:t>本项目废水间接排放，不设置地表水专项。</w:t>
                  </w:r>
                </w:p>
              </w:tc>
            </w:tr>
            <w:tr w:rsidR="00ED50C9" w:rsidRPr="00ED50C9" w14:paraId="3306154F" w14:textId="62C2870D" w:rsidTr="00373A48">
              <w:trPr>
                <w:trHeight w:val="284"/>
                <w:jc w:val="center"/>
              </w:trPr>
              <w:tc>
                <w:tcPr>
                  <w:tcW w:w="868" w:type="dxa"/>
                  <w:vAlign w:val="center"/>
                </w:tcPr>
                <w:p w14:paraId="5AA06B29" w14:textId="77777777"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环境风险</w:t>
                  </w:r>
                </w:p>
              </w:tc>
              <w:tc>
                <w:tcPr>
                  <w:tcW w:w="3675" w:type="dxa"/>
                  <w:vAlign w:val="center"/>
                </w:tcPr>
                <w:p w14:paraId="573BFA81" w14:textId="692F1F5F"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有毒有害和易燃易爆危险物质存储量超过临界量的建设项目</w:t>
                  </w:r>
                </w:p>
              </w:tc>
              <w:tc>
                <w:tcPr>
                  <w:tcW w:w="3380" w:type="dxa"/>
                  <w:vAlign w:val="center"/>
                </w:tcPr>
                <w:p w14:paraId="5BC3D9BC" w14:textId="1435469C" w:rsidR="003E178E" w:rsidRPr="00ED50C9" w:rsidRDefault="00373A48"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hint="eastAsia"/>
                      <w:snapToGrid w:val="0"/>
                      <w:sz w:val="21"/>
                      <w:szCs w:val="21"/>
                    </w:rPr>
                    <w:t>本项目</w:t>
                  </w:r>
                  <w:r w:rsidR="00A77258" w:rsidRPr="00ED50C9">
                    <w:rPr>
                      <w:rFonts w:ascii="Times New Roman" w:eastAsia="仿宋_GB2312" w:hAnsi="Times New Roman" w:cs="Times New Roman"/>
                      <w:snapToGrid w:val="0"/>
                      <w:sz w:val="21"/>
                      <w:szCs w:val="21"/>
                    </w:rPr>
                    <w:t>有毒有害和易燃易爆危险物质</w:t>
                  </w:r>
                  <w:r w:rsidRPr="00ED50C9">
                    <w:rPr>
                      <w:rFonts w:ascii="Times New Roman" w:eastAsia="仿宋_GB2312" w:hAnsi="Times New Roman" w:cs="Times New Roman" w:hint="eastAsia"/>
                      <w:snapToGrid w:val="0"/>
                      <w:sz w:val="21"/>
                      <w:szCs w:val="21"/>
                    </w:rPr>
                    <w:t>存储量</w:t>
                  </w:r>
                  <w:r w:rsidR="00A77258" w:rsidRPr="00ED50C9">
                    <w:rPr>
                      <w:rFonts w:ascii="Times New Roman" w:eastAsia="仿宋_GB2312" w:hAnsi="Times New Roman" w:cs="Times New Roman" w:hint="eastAsia"/>
                      <w:snapToGrid w:val="0"/>
                      <w:sz w:val="21"/>
                      <w:szCs w:val="21"/>
                    </w:rPr>
                    <w:t>不</w:t>
                  </w:r>
                  <w:r w:rsidRPr="00ED50C9">
                    <w:rPr>
                      <w:rFonts w:ascii="Times New Roman" w:eastAsia="仿宋_GB2312" w:hAnsi="Times New Roman" w:cs="Times New Roman" w:hint="eastAsia"/>
                      <w:snapToGrid w:val="0"/>
                      <w:sz w:val="21"/>
                      <w:szCs w:val="21"/>
                    </w:rPr>
                    <w:t>超过</w:t>
                  </w:r>
                  <w:r w:rsidRPr="00ED50C9">
                    <w:rPr>
                      <w:rFonts w:ascii="Times New Roman" w:eastAsia="仿宋_GB2312" w:hAnsi="Times New Roman" w:cs="Times New Roman"/>
                      <w:snapToGrid w:val="0"/>
                      <w:sz w:val="21"/>
                      <w:szCs w:val="21"/>
                    </w:rPr>
                    <w:t>临界量</w:t>
                  </w:r>
                  <w:r w:rsidR="00A77258" w:rsidRPr="00ED50C9">
                    <w:rPr>
                      <w:rFonts w:ascii="Times New Roman" w:eastAsia="仿宋_GB2312" w:hAnsi="Times New Roman" w:cs="Times New Roman" w:hint="eastAsia"/>
                      <w:snapToGrid w:val="0"/>
                      <w:sz w:val="21"/>
                      <w:szCs w:val="21"/>
                    </w:rPr>
                    <w:t>，不设置风险专项。</w:t>
                  </w:r>
                </w:p>
              </w:tc>
            </w:tr>
            <w:tr w:rsidR="00ED50C9" w:rsidRPr="00ED50C9" w14:paraId="21CAA820" w14:textId="0384DD3D" w:rsidTr="00373A48">
              <w:trPr>
                <w:trHeight w:val="284"/>
                <w:jc w:val="center"/>
              </w:trPr>
              <w:tc>
                <w:tcPr>
                  <w:tcW w:w="868" w:type="dxa"/>
                  <w:vAlign w:val="center"/>
                </w:tcPr>
                <w:p w14:paraId="53FFBE22" w14:textId="77777777"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生态</w:t>
                  </w:r>
                </w:p>
              </w:tc>
              <w:tc>
                <w:tcPr>
                  <w:tcW w:w="3675" w:type="dxa"/>
                  <w:vAlign w:val="center"/>
                </w:tcPr>
                <w:p w14:paraId="152E06E1" w14:textId="2EDF97A9"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取水口下游</w:t>
                  </w:r>
                  <w:r w:rsidRPr="00ED50C9">
                    <w:rPr>
                      <w:rFonts w:ascii="Times New Roman" w:eastAsia="仿宋_GB2312" w:hAnsi="Times New Roman" w:cs="Times New Roman"/>
                      <w:snapToGrid w:val="0"/>
                      <w:sz w:val="21"/>
                      <w:szCs w:val="21"/>
                    </w:rPr>
                    <w:t>500</w:t>
                  </w:r>
                  <w:r w:rsidRPr="00ED50C9">
                    <w:rPr>
                      <w:rFonts w:ascii="Times New Roman" w:eastAsia="仿宋_GB2312" w:hAnsi="Times New Roman" w:cs="Times New Roman"/>
                      <w:snapToGrid w:val="0"/>
                      <w:sz w:val="21"/>
                      <w:szCs w:val="21"/>
                    </w:rPr>
                    <w:t>米范围内有重要水生生物</w:t>
                  </w:r>
                  <w:r w:rsidRPr="00ED50C9">
                    <w:rPr>
                      <w:rFonts w:ascii="Times New Roman" w:eastAsia="仿宋_GB2312" w:hAnsi="Times New Roman" w:cs="Times New Roman"/>
                      <w:snapToGrid w:val="0"/>
                      <w:sz w:val="21"/>
                      <w:szCs w:val="21"/>
                    </w:rPr>
                    <w:lastRenderedPageBreak/>
                    <w:t>的自然产卵场、索饵场、越冬场和洄游通道的新增河道取水的污染类建设项目</w:t>
                  </w:r>
                </w:p>
              </w:tc>
              <w:tc>
                <w:tcPr>
                  <w:tcW w:w="3380" w:type="dxa"/>
                  <w:vAlign w:val="center"/>
                </w:tcPr>
                <w:p w14:paraId="1B281BC5" w14:textId="31B8EF08" w:rsidR="003E178E" w:rsidRPr="00ED50C9" w:rsidRDefault="00A77258"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hint="eastAsia"/>
                      <w:snapToGrid w:val="0"/>
                      <w:sz w:val="21"/>
                      <w:szCs w:val="21"/>
                    </w:rPr>
                    <w:lastRenderedPageBreak/>
                    <w:t>本项目不涉及</w:t>
                  </w:r>
                  <w:r w:rsidRPr="00ED50C9">
                    <w:rPr>
                      <w:rFonts w:ascii="Times New Roman" w:eastAsia="仿宋_GB2312" w:hAnsi="Times New Roman" w:cs="Times New Roman"/>
                      <w:snapToGrid w:val="0"/>
                      <w:sz w:val="21"/>
                      <w:szCs w:val="21"/>
                    </w:rPr>
                    <w:t>新增河道取水</w:t>
                  </w:r>
                  <w:r w:rsidRPr="00ED50C9">
                    <w:rPr>
                      <w:rFonts w:ascii="Times New Roman" w:eastAsia="仿宋_GB2312" w:hAnsi="Times New Roman" w:cs="Times New Roman" w:hint="eastAsia"/>
                      <w:snapToGrid w:val="0"/>
                      <w:sz w:val="21"/>
                      <w:szCs w:val="21"/>
                    </w:rPr>
                    <w:t>，不设置</w:t>
                  </w:r>
                  <w:r w:rsidRPr="00ED50C9">
                    <w:rPr>
                      <w:rFonts w:ascii="Times New Roman" w:eastAsia="仿宋_GB2312" w:hAnsi="Times New Roman" w:cs="Times New Roman" w:hint="eastAsia"/>
                      <w:snapToGrid w:val="0"/>
                      <w:sz w:val="21"/>
                      <w:szCs w:val="21"/>
                    </w:rPr>
                    <w:lastRenderedPageBreak/>
                    <w:t>生态专项。</w:t>
                  </w:r>
                </w:p>
              </w:tc>
            </w:tr>
            <w:tr w:rsidR="00ED50C9" w:rsidRPr="00ED50C9" w14:paraId="337C8A07" w14:textId="6CBE074A" w:rsidTr="00373A48">
              <w:trPr>
                <w:trHeight w:val="284"/>
                <w:jc w:val="center"/>
              </w:trPr>
              <w:tc>
                <w:tcPr>
                  <w:tcW w:w="868" w:type="dxa"/>
                  <w:vAlign w:val="center"/>
                </w:tcPr>
                <w:p w14:paraId="76A0AAEA" w14:textId="77777777"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lastRenderedPageBreak/>
                    <w:t>海洋</w:t>
                  </w:r>
                </w:p>
              </w:tc>
              <w:tc>
                <w:tcPr>
                  <w:tcW w:w="3675" w:type="dxa"/>
                  <w:vAlign w:val="center"/>
                </w:tcPr>
                <w:p w14:paraId="0CC9C44E" w14:textId="77777777" w:rsidR="003E178E" w:rsidRPr="00ED50C9" w:rsidRDefault="003E178E"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直接向海排放污染物的海洋工程建设项目</w:t>
                  </w:r>
                </w:p>
              </w:tc>
              <w:tc>
                <w:tcPr>
                  <w:tcW w:w="3380" w:type="dxa"/>
                  <w:vAlign w:val="center"/>
                </w:tcPr>
                <w:p w14:paraId="512AA0F6" w14:textId="7EEECF97" w:rsidR="003E178E" w:rsidRPr="00ED50C9" w:rsidRDefault="00681D97" w:rsidP="00373A48">
                  <w:pPr>
                    <w:widowControl w:val="0"/>
                    <w:autoSpaceDE w:val="0"/>
                    <w:autoSpaceDN w:val="0"/>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hint="eastAsia"/>
                      <w:snapToGrid w:val="0"/>
                      <w:sz w:val="21"/>
                      <w:szCs w:val="21"/>
                    </w:rPr>
                    <w:t>本项目不属于海洋工程，不设置海洋专项。</w:t>
                  </w:r>
                </w:p>
              </w:tc>
            </w:tr>
          </w:tbl>
          <w:p w14:paraId="1D1B3294" w14:textId="5DC39BF5" w:rsidR="003E178E" w:rsidRPr="00ED50C9" w:rsidRDefault="003E178E">
            <w:pPr>
              <w:autoSpaceDE w:val="0"/>
              <w:autoSpaceDN w:val="0"/>
              <w:adjustRightInd w:val="0"/>
              <w:snapToGrid w:val="0"/>
              <w:rPr>
                <w:rFonts w:ascii="Times New Roman" w:eastAsia="仿宋_GB2312" w:hAnsi="Times New Roman" w:cs="Times New Roman"/>
              </w:rPr>
            </w:pPr>
          </w:p>
        </w:tc>
      </w:tr>
      <w:tr w:rsidR="00ED50C9" w:rsidRPr="00ED50C9" w14:paraId="4F0C7E8F" w14:textId="77777777">
        <w:tblPrEx>
          <w:tblCellMar>
            <w:left w:w="108" w:type="dxa"/>
            <w:right w:w="108" w:type="dxa"/>
          </w:tblCellMar>
        </w:tblPrEx>
        <w:trPr>
          <w:trHeight w:val="634"/>
          <w:jc w:val="center"/>
        </w:trPr>
        <w:tc>
          <w:tcPr>
            <w:tcW w:w="666" w:type="pct"/>
            <w:vAlign w:val="center"/>
          </w:tcPr>
          <w:p w14:paraId="61047457" w14:textId="77777777" w:rsidR="001740DE" w:rsidRPr="00ED50C9" w:rsidRDefault="00C053E1">
            <w:pPr>
              <w:autoSpaceDE w:val="0"/>
              <w:autoSpaceDN w:val="0"/>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lastRenderedPageBreak/>
              <w:t>规划情况</w:t>
            </w:r>
          </w:p>
        </w:tc>
        <w:tc>
          <w:tcPr>
            <w:tcW w:w="4334" w:type="pct"/>
            <w:gridSpan w:val="4"/>
            <w:vAlign w:val="center"/>
          </w:tcPr>
          <w:p w14:paraId="02F012C3" w14:textId="1F4CF4C0" w:rsidR="001740DE" w:rsidRPr="00ED50C9" w:rsidRDefault="00C053E1">
            <w:pPr>
              <w:adjustRightInd w:val="0"/>
              <w:snapToGrid w:val="0"/>
              <w:jc w:val="both"/>
              <w:rPr>
                <w:rFonts w:ascii="Times New Roman" w:eastAsia="仿宋_GB2312" w:hAnsi="Times New Roman" w:cs="Times New Roman"/>
              </w:rPr>
            </w:pPr>
            <w:r w:rsidRPr="00ED50C9">
              <w:rPr>
                <w:rFonts w:ascii="Times New Roman" w:eastAsia="仿宋_GB2312" w:hAnsi="Times New Roman" w:cs="Times New Roman"/>
              </w:rPr>
              <w:t>规划名称：《</w:t>
            </w:r>
            <w:r w:rsidR="001B2A31" w:rsidRPr="00ED50C9">
              <w:rPr>
                <w:rFonts w:ascii="Times New Roman" w:eastAsia="仿宋_GB2312" w:hAnsi="Times New Roman" w:cs="Times New Roman" w:hint="eastAsia"/>
              </w:rPr>
              <w:t>南通市海门区国土空间总体规划（</w:t>
            </w:r>
            <w:r w:rsidR="001B2A31" w:rsidRPr="00ED50C9">
              <w:rPr>
                <w:rFonts w:ascii="Times New Roman" w:eastAsia="仿宋_GB2312" w:hAnsi="Times New Roman" w:cs="Times New Roman" w:hint="eastAsia"/>
              </w:rPr>
              <w:t>2021-2035</w:t>
            </w:r>
            <w:r w:rsidR="001B2A31" w:rsidRPr="00ED50C9">
              <w:rPr>
                <w:rFonts w:ascii="Times New Roman" w:eastAsia="仿宋_GB2312" w:hAnsi="Times New Roman" w:cs="Times New Roman" w:hint="eastAsia"/>
              </w:rPr>
              <w:t>年）</w:t>
            </w:r>
            <w:r w:rsidRPr="00ED50C9">
              <w:rPr>
                <w:rFonts w:ascii="Times New Roman" w:eastAsia="仿宋_GB2312" w:hAnsi="Times New Roman" w:cs="Times New Roman"/>
              </w:rPr>
              <w:t>》</w:t>
            </w:r>
          </w:p>
        </w:tc>
      </w:tr>
      <w:tr w:rsidR="00ED50C9" w:rsidRPr="00ED50C9" w14:paraId="3F4BE7F3" w14:textId="77777777">
        <w:tblPrEx>
          <w:tblCellMar>
            <w:left w:w="108" w:type="dxa"/>
            <w:right w:w="108" w:type="dxa"/>
          </w:tblCellMar>
        </w:tblPrEx>
        <w:trPr>
          <w:trHeight w:val="1125"/>
          <w:jc w:val="center"/>
        </w:trPr>
        <w:tc>
          <w:tcPr>
            <w:tcW w:w="666" w:type="pct"/>
            <w:vAlign w:val="center"/>
          </w:tcPr>
          <w:p w14:paraId="2D6004E0"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规划环境影响评价情况</w:t>
            </w:r>
          </w:p>
        </w:tc>
        <w:tc>
          <w:tcPr>
            <w:tcW w:w="4334" w:type="pct"/>
            <w:gridSpan w:val="4"/>
            <w:vAlign w:val="center"/>
          </w:tcPr>
          <w:p w14:paraId="4F4904D9" w14:textId="7B798BB0" w:rsidR="001740DE" w:rsidRPr="00ED50C9" w:rsidRDefault="001B2A31">
            <w:pPr>
              <w:adjustRightInd w:val="0"/>
              <w:snapToGrid w:val="0"/>
              <w:spacing w:line="360" w:lineRule="auto"/>
              <w:jc w:val="both"/>
              <w:rPr>
                <w:rFonts w:ascii="Times New Roman" w:eastAsia="仿宋_GB2312" w:hAnsi="Times New Roman" w:cs="Times New Roman"/>
              </w:rPr>
            </w:pPr>
            <w:r w:rsidRPr="00ED50C9">
              <w:rPr>
                <w:rFonts w:ascii="Times New Roman" w:eastAsia="仿宋_GB2312" w:hAnsi="Times New Roman" w:cs="Times New Roman" w:hint="eastAsia"/>
              </w:rPr>
              <w:t>/</w:t>
            </w:r>
          </w:p>
        </w:tc>
      </w:tr>
      <w:tr w:rsidR="00ED50C9" w:rsidRPr="00ED50C9" w14:paraId="70E66ED9" w14:textId="77777777">
        <w:tblPrEx>
          <w:tblCellMar>
            <w:left w:w="108" w:type="dxa"/>
            <w:right w:w="108" w:type="dxa"/>
          </w:tblCellMar>
        </w:tblPrEx>
        <w:trPr>
          <w:trHeight w:val="1594"/>
          <w:jc w:val="center"/>
        </w:trPr>
        <w:tc>
          <w:tcPr>
            <w:tcW w:w="666" w:type="pct"/>
            <w:vAlign w:val="center"/>
          </w:tcPr>
          <w:p w14:paraId="5E0E3D6D"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规划及规划环境影响评价符合性分析</w:t>
            </w:r>
          </w:p>
        </w:tc>
        <w:tc>
          <w:tcPr>
            <w:tcW w:w="4334" w:type="pct"/>
            <w:gridSpan w:val="4"/>
            <w:vAlign w:val="center"/>
          </w:tcPr>
          <w:p w14:paraId="63576ADE" w14:textId="488B143F"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u w:val="single"/>
              </w:rPr>
            </w:pPr>
            <w:r w:rsidRPr="00ED50C9">
              <w:rPr>
                <w:rFonts w:ascii="Times New Roman" w:eastAsia="仿宋_GB2312" w:hAnsi="Times New Roman" w:cs="Times New Roman"/>
                <w:b/>
                <w:u w:val="single"/>
              </w:rPr>
              <w:t>1</w:t>
            </w:r>
            <w:r w:rsidRPr="00ED50C9">
              <w:rPr>
                <w:rFonts w:ascii="Times New Roman" w:eastAsia="仿宋_GB2312" w:hAnsi="Times New Roman" w:cs="Times New Roman"/>
                <w:b/>
                <w:u w:val="single"/>
              </w:rPr>
              <w:t>、与</w:t>
            </w:r>
            <w:r w:rsidR="001B2A31" w:rsidRPr="00ED50C9">
              <w:rPr>
                <w:rFonts w:ascii="Times New Roman" w:eastAsia="仿宋_GB2312" w:hAnsi="Times New Roman" w:cs="Times New Roman" w:hint="eastAsia"/>
                <w:b/>
                <w:u w:val="single"/>
              </w:rPr>
              <w:t>南通市海门区国土空间总体规划（</w:t>
            </w:r>
            <w:r w:rsidR="001B2A31" w:rsidRPr="00ED50C9">
              <w:rPr>
                <w:rFonts w:ascii="Times New Roman" w:eastAsia="仿宋_GB2312" w:hAnsi="Times New Roman" w:cs="Times New Roman" w:hint="eastAsia"/>
                <w:b/>
                <w:u w:val="single"/>
              </w:rPr>
              <w:t>2021-2035</w:t>
            </w:r>
            <w:r w:rsidR="001B2A31" w:rsidRPr="00ED50C9">
              <w:rPr>
                <w:rFonts w:ascii="Times New Roman" w:eastAsia="仿宋_GB2312" w:hAnsi="Times New Roman" w:cs="Times New Roman" w:hint="eastAsia"/>
                <w:b/>
                <w:u w:val="single"/>
              </w:rPr>
              <w:t>年）</w:t>
            </w:r>
            <w:r w:rsidRPr="00ED50C9">
              <w:rPr>
                <w:rFonts w:ascii="Times New Roman" w:eastAsia="仿宋_GB2312" w:hAnsi="Times New Roman" w:cs="Times New Roman"/>
                <w:b/>
                <w:u w:val="single"/>
              </w:rPr>
              <w:t>相符性分析</w:t>
            </w:r>
          </w:p>
          <w:p w14:paraId="74ED6DE9" w14:textId="23FF3D10" w:rsidR="001740DE" w:rsidRPr="00ED50C9" w:rsidRDefault="006E50FD">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海门区规划构建</w:t>
            </w:r>
            <w:r w:rsidRPr="00ED50C9">
              <w:rPr>
                <w:rFonts w:ascii="Times New Roman" w:eastAsia="仿宋_GB2312" w:hAnsi="Times New Roman" w:cs="Times New Roman"/>
              </w:rPr>
              <w:t>“3+2+N”</w:t>
            </w:r>
            <w:r w:rsidRPr="00ED50C9">
              <w:rPr>
                <w:rFonts w:ascii="Times New Roman" w:eastAsia="仿宋_GB2312" w:hAnsi="Times New Roman" w:cs="Times New Roman" w:hint="eastAsia"/>
              </w:rPr>
              <w:t>现代产业体系，包括先进金属材料、生命健康、高端装备制造</w:t>
            </w:r>
            <w:r w:rsidRPr="00ED50C9">
              <w:rPr>
                <w:rFonts w:ascii="Times New Roman" w:eastAsia="仿宋_GB2312" w:hAnsi="Times New Roman" w:cs="Times New Roman"/>
              </w:rPr>
              <w:t>3</w:t>
            </w:r>
            <w:r w:rsidRPr="00ED50C9">
              <w:rPr>
                <w:rFonts w:ascii="Times New Roman" w:eastAsia="仿宋_GB2312" w:hAnsi="Times New Roman" w:cs="Times New Roman" w:hint="eastAsia"/>
              </w:rPr>
              <w:t>大优势（主导）产业，新一代信息技术、新能源</w:t>
            </w:r>
            <w:r w:rsidRPr="00ED50C9">
              <w:rPr>
                <w:rFonts w:ascii="Times New Roman" w:eastAsia="仿宋_GB2312" w:hAnsi="Times New Roman" w:cs="Times New Roman"/>
              </w:rPr>
              <w:t>2</w:t>
            </w:r>
            <w:proofErr w:type="gramStart"/>
            <w:r w:rsidRPr="00ED50C9">
              <w:rPr>
                <w:rFonts w:ascii="Times New Roman" w:eastAsia="仿宋_GB2312" w:hAnsi="Times New Roman" w:cs="Times New Roman" w:hint="eastAsia"/>
              </w:rPr>
              <w:t>大成长</w:t>
            </w:r>
            <w:proofErr w:type="gramEnd"/>
            <w:r w:rsidRPr="00ED50C9">
              <w:rPr>
                <w:rFonts w:ascii="Times New Roman" w:eastAsia="仿宋_GB2312" w:hAnsi="Times New Roman" w:cs="Times New Roman" w:hint="eastAsia"/>
              </w:rPr>
              <w:t>型产业，以及科技服务、软件和信息技术服务、现代金融、现代物流、服务外包（信息技术外包、业务流程外包、知识流程外包）、现代商贸、数字文化等</w:t>
            </w:r>
            <w:r w:rsidRPr="00ED50C9">
              <w:rPr>
                <w:rFonts w:ascii="Times New Roman" w:eastAsia="仿宋_GB2312" w:hAnsi="Times New Roman" w:cs="Times New Roman"/>
              </w:rPr>
              <w:t>N</w:t>
            </w:r>
            <w:proofErr w:type="gramStart"/>
            <w:r w:rsidRPr="00ED50C9">
              <w:rPr>
                <w:rFonts w:ascii="Times New Roman" w:eastAsia="仿宋_GB2312" w:hAnsi="Times New Roman" w:cs="Times New Roman" w:hint="eastAsia"/>
              </w:rPr>
              <w:t>个</w:t>
            </w:r>
            <w:proofErr w:type="gramEnd"/>
            <w:r w:rsidRPr="00ED50C9">
              <w:rPr>
                <w:rFonts w:ascii="Times New Roman" w:eastAsia="仿宋_GB2312" w:hAnsi="Times New Roman" w:cs="Times New Roman" w:hint="eastAsia"/>
              </w:rPr>
              <w:t>生产性服务业。此外，进一步结合科技发展导向，加快产业数字化转型，实现产业高端化、绿色化、智能化发展，不断更新和完善符合高质量发展导向的产业体系架构。</w:t>
            </w:r>
          </w:p>
          <w:p w14:paraId="539E87AB" w14:textId="5B27D55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本项目为</w:t>
            </w:r>
            <w:r w:rsidR="006E50FD" w:rsidRPr="00ED50C9">
              <w:rPr>
                <w:rFonts w:ascii="Times New Roman" w:eastAsia="仿宋_GB2312" w:hAnsi="Times New Roman" w:cs="Times New Roman" w:hint="eastAsia"/>
              </w:rPr>
              <w:t>医用固定液、凝胶传递拭子、巴氏吸管</w:t>
            </w:r>
            <w:r w:rsidRPr="00ED50C9">
              <w:rPr>
                <w:rFonts w:ascii="Times New Roman" w:eastAsia="仿宋_GB2312" w:hAnsi="Times New Roman" w:cs="Times New Roman" w:hint="eastAsia"/>
              </w:rPr>
              <w:t>等生产</w:t>
            </w:r>
            <w:r w:rsidR="006E50FD" w:rsidRPr="00ED50C9">
              <w:rPr>
                <w:rFonts w:ascii="Times New Roman" w:eastAsia="仿宋_GB2312" w:hAnsi="Times New Roman" w:cs="Times New Roman" w:hint="eastAsia"/>
              </w:rPr>
              <w:t>项目</w:t>
            </w:r>
            <w:r w:rsidRPr="00ED50C9">
              <w:rPr>
                <w:rFonts w:ascii="Times New Roman" w:eastAsia="仿宋_GB2312" w:hAnsi="Times New Roman" w:cs="Times New Roman" w:hint="eastAsia"/>
              </w:rPr>
              <w:t>，属于</w:t>
            </w:r>
            <w:r w:rsidR="006E50FD" w:rsidRPr="00ED50C9">
              <w:rPr>
                <w:rFonts w:ascii="Times New Roman" w:eastAsia="仿宋_GB2312" w:hAnsi="Times New Roman" w:cs="Times New Roman" w:hint="eastAsia"/>
              </w:rPr>
              <w:t>生命健康产业</w:t>
            </w:r>
            <w:r w:rsidRPr="00ED50C9">
              <w:rPr>
                <w:rFonts w:ascii="Times New Roman" w:eastAsia="仿宋_GB2312" w:hAnsi="Times New Roman" w:cs="Times New Roman"/>
              </w:rPr>
              <w:t>，</w:t>
            </w:r>
            <w:r w:rsidR="006E50FD" w:rsidRPr="00ED50C9">
              <w:rPr>
                <w:rFonts w:ascii="Times New Roman" w:eastAsia="仿宋_GB2312" w:hAnsi="Times New Roman" w:cs="Times New Roman" w:hint="eastAsia"/>
              </w:rPr>
              <w:t>符合海门区主导产业定位</w:t>
            </w:r>
            <w:r w:rsidRPr="00ED50C9">
              <w:rPr>
                <w:rFonts w:ascii="Times New Roman" w:eastAsia="仿宋_GB2312" w:hAnsi="Times New Roman" w:cs="Times New Roman"/>
              </w:rPr>
              <w:t>。</w:t>
            </w:r>
          </w:p>
          <w:p w14:paraId="5AB4A7DD" w14:textId="77777777" w:rsidR="001740DE" w:rsidRPr="00ED50C9" w:rsidRDefault="001740DE">
            <w:pPr>
              <w:adjustRightInd w:val="0"/>
              <w:snapToGrid w:val="0"/>
              <w:spacing w:line="360" w:lineRule="auto"/>
              <w:ind w:firstLineChars="200" w:firstLine="420"/>
              <w:rPr>
                <w:rFonts w:ascii="Times New Roman" w:eastAsia="仿宋_GB2312" w:hAnsi="Times New Roman" w:cs="Times New Roman"/>
                <w:sz w:val="21"/>
                <w:szCs w:val="21"/>
              </w:rPr>
            </w:pPr>
          </w:p>
          <w:p w14:paraId="7DCAF363" w14:textId="77777777" w:rsidR="00186DFF" w:rsidRPr="00ED50C9" w:rsidRDefault="00186DFF">
            <w:pPr>
              <w:adjustRightInd w:val="0"/>
              <w:snapToGrid w:val="0"/>
              <w:spacing w:line="360" w:lineRule="auto"/>
              <w:ind w:firstLineChars="200" w:firstLine="420"/>
              <w:rPr>
                <w:rFonts w:ascii="Times New Roman" w:eastAsia="仿宋_GB2312" w:hAnsi="Times New Roman" w:cs="Times New Roman"/>
                <w:sz w:val="21"/>
                <w:szCs w:val="21"/>
              </w:rPr>
            </w:pPr>
          </w:p>
          <w:p w14:paraId="7E0F9CA4" w14:textId="77777777" w:rsidR="00186DFF" w:rsidRPr="00ED50C9" w:rsidRDefault="00186DFF">
            <w:pPr>
              <w:adjustRightInd w:val="0"/>
              <w:snapToGrid w:val="0"/>
              <w:spacing w:line="360" w:lineRule="auto"/>
              <w:ind w:firstLineChars="200" w:firstLine="420"/>
              <w:rPr>
                <w:rFonts w:ascii="Times New Roman" w:eastAsia="仿宋_GB2312" w:hAnsi="Times New Roman" w:cs="Times New Roman"/>
                <w:sz w:val="21"/>
                <w:szCs w:val="21"/>
              </w:rPr>
            </w:pPr>
          </w:p>
          <w:p w14:paraId="4CCD0931" w14:textId="77777777" w:rsidR="00186DFF" w:rsidRPr="00ED50C9" w:rsidRDefault="00186DFF">
            <w:pPr>
              <w:adjustRightInd w:val="0"/>
              <w:snapToGrid w:val="0"/>
              <w:spacing w:line="360" w:lineRule="auto"/>
              <w:ind w:firstLineChars="200" w:firstLine="420"/>
              <w:rPr>
                <w:rFonts w:ascii="Times New Roman" w:eastAsia="仿宋_GB2312" w:hAnsi="Times New Roman" w:cs="Times New Roman"/>
                <w:sz w:val="21"/>
                <w:szCs w:val="21"/>
              </w:rPr>
            </w:pPr>
          </w:p>
        </w:tc>
      </w:tr>
    </w:tbl>
    <w:p w14:paraId="53935C6C" w14:textId="77777777" w:rsidR="001740DE" w:rsidRPr="00ED50C9" w:rsidRDefault="001740DE">
      <w:pPr>
        <w:rPr>
          <w:rFonts w:ascii="Times New Roman" w:hAnsi="Times New Roman" w:cs="Times New Roman"/>
          <w:sz w:val="21"/>
          <w:szCs w:val="21"/>
        </w:rPr>
        <w:sectPr w:rsidR="001740DE" w:rsidRPr="00ED50C9">
          <w:footerReference w:type="default" r:id="rId11"/>
          <w:pgSz w:w="11906" w:h="16838"/>
          <w:pgMar w:top="1440" w:right="1191" w:bottom="1440" w:left="1191" w:header="851" w:footer="1077" w:gutter="0"/>
          <w:pgNumType w:start="1"/>
          <w:cols w:space="720"/>
          <w:docGrid w:linePitch="312"/>
        </w:sectPr>
      </w:pPr>
    </w:p>
    <w:tbl>
      <w:tblPr>
        <w:tblW w:w="90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5"/>
        <w:gridCol w:w="9079"/>
      </w:tblGrid>
      <w:tr w:rsidR="009E5CD2" w:rsidRPr="00ED50C9" w14:paraId="3BCA4CC3" w14:textId="77777777">
        <w:trPr>
          <w:trHeight w:val="13305"/>
          <w:jc w:val="center"/>
        </w:trPr>
        <w:tc>
          <w:tcPr>
            <w:tcW w:w="426" w:type="dxa"/>
            <w:vAlign w:val="center"/>
          </w:tcPr>
          <w:p w14:paraId="75F3A31F" w14:textId="77777777" w:rsidR="001740DE" w:rsidRPr="00ED50C9" w:rsidRDefault="00C053E1">
            <w:pPr>
              <w:autoSpaceDE w:val="0"/>
              <w:autoSpaceDN w:val="0"/>
              <w:adjustRightInd w:val="0"/>
              <w:snapToGrid w:val="0"/>
              <w:jc w:val="center"/>
              <w:rPr>
                <w:rFonts w:ascii="仿宋_GB2312" w:eastAsia="仿宋_GB2312" w:hAnsi="Times New Roman" w:cs="Times New Roman"/>
                <w:sz w:val="21"/>
                <w:szCs w:val="21"/>
              </w:rPr>
            </w:pPr>
            <w:r w:rsidRPr="00ED50C9">
              <w:rPr>
                <w:rFonts w:ascii="仿宋_GB2312" w:eastAsia="仿宋_GB2312" w:hAnsi="Times New Roman" w:cs="Times New Roman" w:hint="eastAsia"/>
                <w:sz w:val="21"/>
                <w:szCs w:val="21"/>
              </w:rPr>
              <w:lastRenderedPageBreak/>
              <w:t>其他符合性分析</w:t>
            </w:r>
          </w:p>
        </w:tc>
        <w:tc>
          <w:tcPr>
            <w:tcW w:w="8659" w:type="dxa"/>
          </w:tcPr>
          <w:p w14:paraId="3D3CC08A" w14:textId="77777777" w:rsidR="00EB0741" w:rsidRPr="00ED50C9" w:rsidRDefault="00EB0741" w:rsidP="00EB0741">
            <w:pPr>
              <w:adjustRightInd w:val="0"/>
              <w:snapToGrid w:val="0"/>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1</w:t>
            </w:r>
            <w:r w:rsidRPr="00ED50C9">
              <w:rPr>
                <w:rFonts w:ascii="Times New Roman" w:eastAsia="仿宋_GB2312" w:hAnsi="Times New Roman" w:cs="Times New Roman" w:hint="eastAsia"/>
                <w:b/>
                <w:bCs/>
              </w:rPr>
              <w:t>、产业政策相符性分析</w:t>
            </w:r>
          </w:p>
          <w:p w14:paraId="1B9592E5" w14:textId="1816D676" w:rsidR="00EB0741" w:rsidRPr="00ED50C9" w:rsidRDefault="00EB0741" w:rsidP="00EB074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本项目为医用固定液、凝胶传递拭子、巴氏吸管生产项目，</w:t>
            </w:r>
            <w:r w:rsidR="001B2766" w:rsidRPr="00ED50C9">
              <w:rPr>
                <w:rFonts w:ascii="Times New Roman" w:eastAsia="仿宋_GB2312" w:hAnsi="Times New Roman" w:cs="Times New Roman" w:hint="eastAsia"/>
              </w:rPr>
              <w:t>医用固定液、凝胶传递拭</w:t>
            </w:r>
            <w:proofErr w:type="gramStart"/>
            <w:r w:rsidR="001B2766" w:rsidRPr="00ED50C9">
              <w:rPr>
                <w:rFonts w:ascii="Times New Roman" w:eastAsia="仿宋_GB2312" w:hAnsi="Times New Roman" w:cs="Times New Roman" w:hint="eastAsia"/>
              </w:rPr>
              <w:t>子</w:t>
            </w:r>
            <w:r w:rsidRPr="00ED50C9">
              <w:rPr>
                <w:rFonts w:ascii="Times New Roman" w:eastAsia="仿宋_GB2312" w:hAnsi="Times New Roman" w:cs="Times New Roman" w:hint="eastAsia"/>
              </w:rPr>
              <w:t>属于</w:t>
            </w:r>
            <w:proofErr w:type="gramEnd"/>
            <w:r w:rsidRPr="00ED50C9">
              <w:rPr>
                <w:rFonts w:ascii="Times New Roman" w:eastAsia="仿宋_GB2312" w:hAnsi="Times New Roman" w:cs="Times New Roman" w:hint="eastAsia"/>
              </w:rPr>
              <w:t>国民经济行业分类中的</w:t>
            </w:r>
            <w:r w:rsidR="00AC4134" w:rsidRPr="00ED50C9">
              <w:rPr>
                <w:rFonts w:ascii="Times New Roman" w:eastAsia="仿宋_GB2312" w:hAnsi="Times New Roman" w:cs="Times New Roman" w:hint="eastAsia"/>
              </w:rPr>
              <w:t>C2770</w:t>
            </w:r>
            <w:r w:rsidR="00AC4134" w:rsidRPr="00ED50C9">
              <w:rPr>
                <w:rFonts w:ascii="Times New Roman" w:eastAsia="仿宋_GB2312" w:hAnsi="Times New Roman" w:cs="Times New Roman" w:hint="eastAsia"/>
              </w:rPr>
              <w:t>卫生材料及医药用品制造</w:t>
            </w:r>
            <w:r w:rsidR="001B2766" w:rsidRPr="00ED50C9">
              <w:rPr>
                <w:rFonts w:ascii="Times New Roman" w:eastAsia="仿宋_GB2312" w:hAnsi="Times New Roman" w:cs="Times New Roman" w:hint="eastAsia"/>
              </w:rPr>
              <w:t>，巴氏吸管属于</w:t>
            </w:r>
            <w:r w:rsidR="001B2766" w:rsidRPr="00ED50C9">
              <w:rPr>
                <w:rFonts w:ascii="Times New Roman" w:eastAsia="仿宋_GB2312" w:hAnsi="Times New Roman" w:cs="Times New Roman" w:hint="eastAsia"/>
              </w:rPr>
              <w:t>C2929</w:t>
            </w:r>
            <w:r w:rsidR="001B2766" w:rsidRPr="00ED50C9">
              <w:rPr>
                <w:rFonts w:ascii="Times New Roman" w:eastAsia="仿宋_GB2312" w:hAnsi="Times New Roman" w:cs="Times New Roman" w:hint="eastAsia"/>
              </w:rPr>
              <w:t>塑料零件及其他塑料制品制造</w:t>
            </w:r>
            <w:r w:rsidRPr="00ED50C9">
              <w:rPr>
                <w:rFonts w:ascii="Times New Roman" w:eastAsia="仿宋_GB2312" w:hAnsi="Times New Roman" w:cs="Times New Roman" w:hint="eastAsia"/>
              </w:rPr>
              <w:t>。</w:t>
            </w:r>
          </w:p>
          <w:p w14:paraId="7B17B041" w14:textId="55F5B7E6" w:rsidR="00EB0741" w:rsidRPr="00ED50C9" w:rsidRDefault="00EB0741" w:rsidP="00EB074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对照《产业结构调整指导目录（</w:t>
            </w:r>
            <w:r w:rsidRPr="00ED50C9">
              <w:rPr>
                <w:rFonts w:ascii="Times New Roman" w:eastAsia="仿宋_GB2312" w:hAnsi="Times New Roman" w:cs="Times New Roman"/>
              </w:rPr>
              <w:t>20</w:t>
            </w:r>
            <w:r w:rsidRPr="00ED50C9">
              <w:rPr>
                <w:rFonts w:ascii="Times New Roman" w:eastAsia="仿宋_GB2312" w:hAnsi="Times New Roman" w:cs="Times New Roman" w:hint="eastAsia"/>
              </w:rPr>
              <w:t>24</w:t>
            </w:r>
            <w:r w:rsidRPr="00ED50C9">
              <w:rPr>
                <w:rFonts w:ascii="Times New Roman" w:eastAsia="仿宋_GB2312" w:hAnsi="Times New Roman" w:cs="Times New Roman"/>
              </w:rPr>
              <w:t xml:space="preserve"> </w:t>
            </w:r>
            <w:r w:rsidRPr="00ED50C9">
              <w:rPr>
                <w:rFonts w:ascii="Times New Roman" w:eastAsia="仿宋_GB2312" w:hAnsi="Times New Roman" w:cs="Times New Roman" w:hint="eastAsia"/>
              </w:rPr>
              <w:t>年本）》，本项目不属于限制类、淘汰类项目。</w:t>
            </w:r>
          </w:p>
          <w:p w14:paraId="41CA21EB" w14:textId="4E9CD84F" w:rsidR="00EB0741" w:rsidRPr="00ED50C9" w:rsidRDefault="00EB0741" w:rsidP="00EB074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对照《南通市工业结构调整指导目录》（</w:t>
            </w:r>
            <w:r w:rsidRPr="00ED50C9">
              <w:rPr>
                <w:rFonts w:ascii="Times New Roman" w:eastAsia="仿宋_GB2312" w:hAnsi="Times New Roman" w:cs="Times New Roman"/>
              </w:rPr>
              <w:t xml:space="preserve">2007 </w:t>
            </w:r>
            <w:r w:rsidRPr="00ED50C9">
              <w:rPr>
                <w:rFonts w:ascii="Times New Roman" w:eastAsia="仿宋_GB2312" w:hAnsi="Times New Roman" w:cs="Times New Roman" w:hint="eastAsia"/>
              </w:rPr>
              <w:t>年），本项目不属于限制类、淘汰类项目。</w:t>
            </w:r>
          </w:p>
          <w:p w14:paraId="01C304D0" w14:textId="5564B7C1" w:rsidR="00EB0741" w:rsidRPr="00ED50C9" w:rsidRDefault="00EB0741" w:rsidP="00EB074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项目不属于《</w:t>
            </w:r>
            <w:r w:rsidR="00D71898" w:rsidRPr="00ED50C9">
              <w:rPr>
                <w:rFonts w:ascii="Times New Roman" w:eastAsia="仿宋_GB2312" w:hAnsi="Times New Roman" w:cs="Times New Roman" w:hint="eastAsia"/>
              </w:rPr>
              <w:t>自然资源要素支撑产业高质量发展指导目录（</w:t>
            </w:r>
            <w:r w:rsidR="00D71898" w:rsidRPr="00ED50C9">
              <w:rPr>
                <w:rFonts w:ascii="Times New Roman" w:eastAsia="仿宋_GB2312" w:hAnsi="Times New Roman" w:cs="Times New Roman" w:hint="eastAsia"/>
              </w:rPr>
              <w:t>2024</w:t>
            </w:r>
            <w:r w:rsidR="00D71898" w:rsidRPr="00ED50C9">
              <w:rPr>
                <w:rFonts w:ascii="Times New Roman" w:eastAsia="仿宋_GB2312" w:hAnsi="Times New Roman" w:cs="Times New Roman" w:hint="eastAsia"/>
              </w:rPr>
              <w:t>年本）》（</w:t>
            </w:r>
            <w:proofErr w:type="gramStart"/>
            <w:r w:rsidR="00D71898" w:rsidRPr="00ED50C9">
              <w:rPr>
                <w:rFonts w:ascii="Times New Roman" w:eastAsia="仿宋_GB2312" w:hAnsi="Times New Roman" w:cs="Times New Roman" w:hint="eastAsia"/>
              </w:rPr>
              <w:t>自然资发〔</w:t>
            </w:r>
            <w:r w:rsidR="00D71898" w:rsidRPr="00ED50C9">
              <w:rPr>
                <w:rFonts w:ascii="Times New Roman" w:eastAsia="仿宋_GB2312" w:hAnsi="Times New Roman" w:cs="Times New Roman" w:hint="eastAsia"/>
              </w:rPr>
              <w:t>2024</w:t>
            </w:r>
            <w:r w:rsidR="00D71898" w:rsidRPr="00ED50C9">
              <w:rPr>
                <w:rFonts w:ascii="Times New Roman" w:eastAsia="仿宋_GB2312" w:hAnsi="Times New Roman" w:cs="Times New Roman" w:hint="eastAsia"/>
              </w:rPr>
              <w:t>〕</w:t>
            </w:r>
            <w:proofErr w:type="gramEnd"/>
            <w:r w:rsidR="00D71898" w:rsidRPr="00ED50C9">
              <w:rPr>
                <w:rFonts w:ascii="Times New Roman" w:eastAsia="仿宋_GB2312" w:hAnsi="Times New Roman" w:cs="Times New Roman" w:hint="eastAsia"/>
              </w:rPr>
              <w:t>273</w:t>
            </w:r>
            <w:r w:rsidR="00D71898" w:rsidRPr="00ED50C9">
              <w:rPr>
                <w:rFonts w:ascii="Times New Roman" w:eastAsia="仿宋_GB2312" w:hAnsi="Times New Roman" w:cs="Times New Roman" w:hint="eastAsia"/>
              </w:rPr>
              <w:t>号）</w:t>
            </w:r>
            <w:r w:rsidRPr="00ED50C9">
              <w:rPr>
                <w:rFonts w:ascii="Times New Roman" w:eastAsia="仿宋_GB2312" w:hAnsi="Times New Roman" w:cs="Times New Roman" w:hint="eastAsia"/>
              </w:rPr>
              <w:t>中限制和禁止项目，同时也不属于《江苏省限制用地项目目录（</w:t>
            </w:r>
            <w:r w:rsidRPr="00ED50C9">
              <w:rPr>
                <w:rFonts w:ascii="Times New Roman" w:eastAsia="仿宋_GB2312" w:hAnsi="Times New Roman" w:cs="Times New Roman"/>
              </w:rPr>
              <w:t xml:space="preserve">2013 </w:t>
            </w:r>
            <w:r w:rsidRPr="00ED50C9">
              <w:rPr>
                <w:rFonts w:ascii="Times New Roman" w:eastAsia="仿宋_GB2312" w:hAnsi="Times New Roman" w:cs="Times New Roman" w:hint="eastAsia"/>
              </w:rPr>
              <w:t>年本）》和《江苏省禁止用地项目目录（</w:t>
            </w:r>
            <w:r w:rsidRPr="00ED50C9">
              <w:rPr>
                <w:rFonts w:ascii="Times New Roman" w:eastAsia="仿宋_GB2312" w:hAnsi="Times New Roman" w:cs="Times New Roman"/>
              </w:rPr>
              <w:t xml:space="preserve">2013 </w:t>
            </w:r>
            <w:r w:rsidRPr="00ED50C9">
              <w:rPr>
                <w:rFonts w:ascii="Times New Roman" w:eastAsia="仿宋_GB2312" w:hAnsi="Times New Roman" w:cs="Times New Roman" w:hint="eastAsia"/>
              </w:rPr>
              <w:t>年本）》中限制和禁止用地项目，符合国家和地方产业政策。</w:t>
            </w:r>
          </w:p>
          <w:p w14:paraId="25D08B78" w14:textId="77777777" w:rsidR="00EB0741" w:rsidRPr="00ED50C9" w:rsidRDefault="00EB0741" w:rsidP="00EB074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综上所述，本项目符合国家和地方产业政策。</w:t>
            </w:r>
          </w:p>
          <w:p w14:paraId="1EC5C1B8" w14:textId="60D9FD1F" w:rsidR="001740DE" w:rsidRPr="00ED50C9" w:rsidRDefault="00EB0741" w:rsidP="00EB0741">
            <w:pPr>
              <w:adjustRightInd w:val="0"/>
              <w:snapToGrid w:val="0"/>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hint="eastAsia"/>
                <w:b/>
                <w:bCs/>
              </w:rPr>
              <w:t>2</w:t>
            </w:r>
            <w:r w:rsidRPr="00ED50C9">
              <w:rPr>
                <w:rFonts w:ascii="Times New Roman" w:eastAsia="仿宋_GB2312" w:hAnsi="Times New Roman" w:cs="Times New Roman"/>
                <w:b/>
                <w:bCs/>
              </w:rPr>
              <w:t>、与</w:t>
            </w:r>
            <w:r w:rsidRPr="00ED50C9">
              <w:rPr>
                <w:rFonts w:ascii="Times New Roman" w:eastAsia="仿宋_GB2312" w:hAnsi="Times New Roman" w:cs="Times New Roman"/>
                <w:b/>
                <w:bCs/>
              </w:rPr>
              <w:t xml:space="preserve"> “</w:t>
            </w:r>
            <w:r w:rsidRPr="00ED50C9">
              <w:rPr>
                <w:rFonts w:ascii="Times New Roman" w:eastAsia="仿宋_GB2312" w:hAnsi="Times New Roman" w:cs="Times New Roman"/>
                <w:b/>
                <w:bCs/>
              </w:rPr>
              <w:t>三线一单</w:t>
            </w:r>
            <w:r w:rsidRPr="00ED50C9">
              <w:rPr>
                <w:rFonts w:ascii="Times New Roman" w:eastAsia="仿宋_GB2312" w:hAnsi="Times New Roman" w:cs="Times New Roman"/>
                <w:b/>
                <w:bCs/>
              </w:rPr>
              <w:t>”</w:t>
            </w:r>
            <w:r w:rsidRPr="00ED50C9">
              <w:rPr>
                <w:rFonts w:ascii="Times New Roman" w:eastAsia="仿宋_GB2312" w:hAnsi="Times New Roman" w:cs="Times New Roman"/>
                <w:b/>
                <w:bCs/>
              </w:rPr>
              <w:t>相符性分析</w:t>
            </w:r>
          </w:p>
          <w:p w14:paraId="23A56139"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w:t>
            </w:r>
            <w:r w:rsidRPr="00ED50C9">
              <w:rPr>
                <w:rFonts w:ascii="Times New Roman" w:eastAsia="仿宋_GB2312" w:hAnsi="Times New Roman" w:cs="Times New Roman"/>
                <w:b/>
                <w:bCs/>
              </w:rPr>
              <w:t>1</w:t>
            </w:r>
            <w:r w:rsidRPr="00ED50C9">
              <w:rPr>
                <w:rFonts w:ascii="Times New Roman" w:eastAsia="仿宋_GB2312" w:hAnsi="Times New Roman" w:cs="Times New Roman"/>
                <w:b/>
                <w:bCs/>
              </w:rPr>
              <w:t>）生态保护红线</w:t>
            </w:r>
          </w:p>
          <w:p w14:paraId="1A8F9616" w14:textId="1CB4AE92"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rPr>
            </w:pPr>
            <w:r w:rsidRPr="00ED50C9">
              <w:rPr>
                <w:rFonts w:hint="eastAsia"/>
                <w:b/>
                <w:bCs/>
              </w:rPr>
              <w:t>①</w:t>
            </w:r>
            <w:r w:rsidRPr="00ED50C9">
              <w:rPr>
                <w:rFonts w:ascii="Times New Roman" w:eastAsia="仿宋_GB2312" w:hAnsi="Times New Roman" w:cs="Times New Roman"/>
                <w:b/>
                <w:bCs/>
              </w:rPr>
              <w:t>与《江苏省生态空间管控区域规划》、《南通市海门区生态空间管控区域调整方案》相符性</w:t>
            </w:r>
          </w:p>
          <w:p w14:paraId="117D7D52" w14:textId="73A7F15B"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对照《江苏省生态空间管控区域规划》（苏政发〔</w:t>
            </w:r>
            <w:r w:rsidRPr="00ED50C9">
              <w:rPr>
                <w:rFonts w:ascii="Times New Roman" w:eastAsia="仿宋_GB2312" w:hAnsi="Times New Roman" w:cs="Times New Roman"/>
              </w:rPr>
              <w:t>2020</w:t>
            </w:r>
            <w:r w:rsidRPr="00ED50C9">
              <w:rPr>
                <w:rFonts w:ascii="Times New Roman" w:eastAsia="仿宋_GB2312" w:hAnsi="Times New Roman" w:cs="Times New Roman"/>
              </w:rPr>
              <w:t>〕</w:t>
            </w:r>
            <w:r w:rsidRPr="00ED50C9">
              <w:rPr>
                <w:rFonts w:ascii="Times New Roman" w:eastAsia="仿宋_GB2312" w:hAnsi="Times New Roman" w:cs="Times New Roman"/>
              </w:rPr>
              <w:t>1</w:t>
            </w:r>
            <w:r w:rsidRPr="00ED50C9">
              <w:rPr>
                <w:rFonts w:ascii="Times New Roman" w:eastAsia="仿宋_GB2312" w:hAnsi="Times New Roman" w:cs="Times New Roman"/>
              </w:rPr>
              <w:t>号）、《南通市海门区生态空间管控区域调整方案》</w:t>
            </w:r>
            <w:r w:rsidR="001B2766" w:rsidRPr="00ED50C9">
              <w:rPr>
                <w:rFonts w:ascii="Times New Roman" w:eastAsia="仿宋_GB2312" w:hAnsi="Times New Roman" w:cs="Times New Roman" w:hint="eastAsia"/>
              </w:rPr>
              <w:t>（</w:t>
            </w:r>
            <w:proofErr w:type="gramStart"/>
            <w:r w:rsidR="001B2766" w:rsidRPr="00ED50C9">
              <w:rPr>
                <w:rFonts w:ascii="Times New Roman" w:eastAsia="仿宋_GB2312" w:hAnsi="Times New Roman" w:cs="Times New Roman" w:hint="eastAsia"/>
              </w:rPr>
              <w:t>苏自然资函〔</w:t>
            </w:r>
            <w:r w:rsidR="001B2766" w:rsidRPr="00ED50C9">
              <w:rPr>
                <w:rFonts w:ascii="Times New Roman" w:eastAsia="仿宋_GB2312" w:hAnsi="Times New Roman" w:cs="Times New Roman" w:hint="eastAsia"/>
              </w:rPr>
              <w:t>2024</w:t>
            </w:r>
            <w:r w:rsidR="001B2766" w:rsidRPr="00ED50C9">
              <w:rPr>
                <w:rFonts w:ascii="Times New Roman" w:eastAsia="仿宋_GB2312" w:hAnsi="Times New Roman" w:cs="Times New Roman"/>
              </w:rPr>
              <w:t>〕</w:t>
            </w:r>
            <w:proofErr w:type="gramEnd"/>
            <w:r w:rsidR="001B2766" w:rsidRPr="00ED50C9">
              <w:rPr>
                <w:rFonts w:ascii="Times New Roman" w:eastAsia="仿宋_GB2312" w:hAnsi="Times New Roman" w:cs="Times New Roman" w:hint="eastAsia"/>
              </w:rPr>
              <w:t>566</w:t>
            </w:r>
            <w:r w:rsidR="001B2766" w:rsidRPr="00ED50C9">
              <w:rPr>
                <w:rFonts w:ascii="Times New Roman" w:eastAsia="仿宋_GB2312" w:hAnsi="Times New Roman" w:cs="Times New Roman" w:hint="eastAsia"/>
              </w:rPr>
              <w:t>号）</w:t>
            </w:r>
            <w:r w:rsidRPr="00ED50C9">
              <w:rPr>
                <w:rFonts w:ascii="Times New Roman" w:eastAsia="仿宋_GB2312" w:hAnsi="Times New Roman" w:cs="Times New Roman"/>
              </w:rPr>
              <w:t>，距离本项目最近的生态空间管控区为</w:t>
            </w:r>
            <w:r w:rsidR="00E1666A" w:rsidRPr="00ED50C9">
              <w:rPr>
                <w:rFonts w:ascii="Times New Roman" w:eastAsia="仿宋_GB2312" w:hAnsi="Times New Roman" w:cs="Times New Roman" w:hint="eastAsia"/>
              </w:rPr>
              <w:t>海门河清水通道维护区</w:t>
            </w:r>
            <w:r w:rsidRPr="00ED50C9">
              <w:rPr>
                <w:rFonts w:ascii="Times New Roman" w:eastAsia="仿宋_GB2312" w:hAnsi="Times New Roman" w:cs="Times New Roman"/>
              </w:rPr>
              <w:t>，具体情况详见表</w:t>
            </w:r>
            <w:r w:rsidRPr="00ED50C9">
              <w:rPr>
                <w:rFonts w:ascii="Times New Roman" w:eastAsia="仿宋_GB2312" w:hAnsi="Times New Roman" w:cs="Times New Roman"/>
              </w:rPr>
              <w:t>1-</w:t>
            </w:r>
            <w:r w:rsidR="003F6A64" w:rsidRPr="00ED50C9">
              <w:rPr>
                <w:rFonts w:ascii="Times New Roman" w:eastAsia="仿宋_GB2312" w:hAnsi="Times New Roman" w:cs="Times New Roman" w:hint="eastAsia"/>
              </w:rPr>
              <w:t>2</w:t>
            </w:r>
            <w:r w:rsidRPr="00ED50C9">
              <w:rPr>
                <w:rFonts w:ascii="Times New Roman" w:eastAsia="仿宋_GB2312" w:hAnsi="Times New Roman" w:cs="Times New Roman"/>
              </w:rPr>
              <w:t>。</w:t>
            </w:r>
          </w:p>
          <w:p w14:paraId="163D7687" w14:textId="7F860243" w:rsidR="001740DE" w:rsidRPr="00ED50C9" w:rsidRDefault="00C053E1">
            <w:pPr>
              <w:pStyle w:val="afffff4"/>
              <w:rPr>
                <w:color w:val="auto"/>
              </w:rPr>
            </w:pPr>
            <w:r w:rsidRPr="00ED50C9">
              <w:rPr>
                <w:color w:val="auto"/>
              </w:rPr>
              <w:t>表</w:t>
            </w:r>
            <w:r w:rsidRPr="00ED50C9">
              <w:rPr>
                <w:color w:val="auto"/>
              </w:rPr>
              <w:t>1-</w:t>
            </w:r>
            <w:r w:rsidR="003F6A64" w:rsidRPr="00ED50C9">
              <w:rPr>
                <w:rFonts w:hint="eastAsia"/>
                <w:color w:val="auto"/>
              </w:rPr>
              <w:t>2</w:t>
            </w:r>
            <w:r w:rsidRPr="00ED50C9">
              <w:rPr>
                <w:color w:val="auto"/>
              </w:rPr>
              <w:t xml:space="preserve">  </w:t>
            </w:r>
            <w:r w:rsidRPr="00ED50C9">
              <w:rPr>
                <w:color w:val="auto"/>
              </w:rPr>
              <w:t>与生态空间管控区相符性分析</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988"/>
              <w:gridCol w:w="3682"/>
              <w:gridCol w:w="1000"/>
              <w:gridCol w:w="840"/>
              <w:gridCol w:w="1066"/>
            </w:tblGrid>
            <w:tr w:rsidR="00ED50C9" w:rsidRPr="00ED50C9" w14:paraId="60D43D68" w14:textId="77777777">
              <w:tc>
                <w:tcPr>
                  <w:tcW w:w="735" w:type="pct"/>
                  <w:vMerge w:val="restart"/>
                  <w:vAlign w:val="center"/>
                </w:tcPr>
                <w:p w14:paraId="4EF8D450" w14:textId="77777777" w:rsidR="001740DE" w:rsidRPr="00ED50C9" w:rsidRDefault="00C053E1">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生态空间保护区域名称</w:t>
                  </w:r>
                </w:p>
              </w:tc>
              <w:tc>
                <w:tcPr>
                  <w:tcW w:w="556" w:type="pct"/>
                  <w:vMerge w:val="restart"/>
                  <w:vAlign w:val="center"/>
                </w:tcPr>
                <w:p w14:paraId="3AF5CE8A" w14:textId="77777777" w:rsidR="001740DE" w:rsidRPr="00ED50C9" w:rsidRDefault="00C053E1">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主导生态功能</w:t>
                  </w:r>
                </w:p>
              </w:tc>
              <w:tc>
                <w:tcPr>
                  <w:tcW w:w="2073" w:type="pct"/>
                  <w:vMerge w:val="restart"/>
                  <w:vAlign w:val="center"/>
                </w:tcPr>
                <w:p w14:paraId="030156EF" w14:textId="77777777" w:rsidR="001740DE" w:rsidRPr="00ED50C9" w:rsidRDefault="00C053E1">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生态空间管</w:t>
                  </w:r>
                  <w:proofErr w:type="gramStart"/>
                  <w:r w:rsidRPr="00ED50C9">
                    <w:rPr>
                      <w:rFonts w:ascii="Times New Roman" w:eastAsia="仿宋_GB2312" w:hAnsi="Times New Roman" w:cs="Times New Roman"/>
                      <w:b/>
                      <w:bCs/>
                      <w:sz w:val="21"/>
                      <w:szCs w:val="21"/>
                    </w:rPr>
                    <w:t>控区域</w:t>
                  </w:r>
                  <w:proofErr w:type="gramEnd"/>
                  <w:r w:rsidRPr="00ED50C9">
                    <w:rPr>
                      <w:rFonts w:ascii="Times New Roman" w:eastAsia="仿宋_GB2312" w:hAnsi="Times New Roman" w:cs="Times New Roman"/>
                      <w:b/>
                      <w:bCs/>
                      <w:sz w:val="21"/>
                      <w:szCs w:val="21"/>
                    </w:rPr>
                    <w:t>范围</w:t>
                  </w:r>
                </w:p>
              </w:tc>
              <w:tc>
                <w:tcPr>
                  <w:tcW w:w="563" w:type="pct"/>
                  <w:vMerge w:val="restart"/>
                  <w:vAlign w:val="center"/>
                </w:tcPr>
                <w:p w14:paraId="6570B749" w14:textId="77777777" w:rsidR="001740DE" w:rsidRPr="00ED50C9" w:rsidRDefault="00C053E1">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面积（</w:t>
                  </w:r>
                  <w:r w:rsidRPr="00ED50C9">
                    <w:rPr>
                      <w:rFonts w:ascii="Times New Roman" w:eastAsia="仿宋_GB2312" w:hAnsi="Times New Roman" w:cs="Times New Roman"/>
                      <w:b/>
                      <w:bCs/>
                      <w:sz w:val="21"/>
                      <w:szCs w:val="21"/>
                    </w:rPr>
                    <w:t>km</w:t>
                  </w:r>
                  <w:r w:rsidRPr="00ED50C9">
                    <w:rPr>
                      <w:rFonts w:ascii="Times New Roman" w:eastAsia="仿宋_GB2312" w:hAnsi="Times New Roman" w:cs="Times New Roman"/>
                      <w:b/>
                      <w:bCs/>
                      <w:sz w:val="21"/>
                      <w:szCs w:val="21"/>
                      <w:vertAlign w:val="superscript"/>
                    </w:rPr>
                    <w:t>2</w:t>
                  </w:r>
                  <w:r w:rsidRPr="00ED50C9">
                    <w:rPr>
                      <w:rFonts w:ascii="Times New Roman" w:eastAsia="仿宋_GB2312" w:hAnsi="Times New Roman" w:cs="Times New Roman"/>
                      <w:b/>
                      <w:bCs/>
                      <w:sz w:val="21"/>
                      <w:szCs w:val="21"/>
                    </w:rPr>
                    <w:t>）</w:t>
                  </w:r>
                </w:p>
              </w:tc>
              <w:tc>
                <w:tcPr>
                  <w:tcW w:w="1073" w:type="pct"/>
                  <w:gridSpan w:val="2"/>
                  <w:vAlign w:val="center"/>
                </w:tcPr>
                <w:p w14:paraId="303448A9" w14:textId="77777777" w:rsidR="001740DE" w:rsidRPr="00ED50C9" w:rsidRDefault="00C053E1">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与本项目位置关系</w:t>
                  </w:r>
                </w:p>
              </w:tc>
            </w:tr>
            <w:tr w:rsidR="00ED50C9" w:rsidRPr="00ED50C9" w14:paraId="4E2FE1C8" w14:textId="77777777">
              <w:tc>
                <w:tcPr>
                  <w:tcW w:w="735" w:type="pct"/>
                  <w:vMerge/>
                  <w:vAlign w:val="center"/>
                </w:tcPr>
                <w:p w14:paraId="49449998" w14:textId="77777777" w:rsidR="001740DE" w:rsidRPr="00ED50C9" w:rsidRDefault="001740DE">
                  <w:pPr>
                    <w:autoSpaceDE w:val="0"/>
                    <w:autoSpaceDN w:val="0"/>
                    <w:adjustRightInd w:val="0"/>
                    <w:snapToGrid w:val="0"/>
                    <w:jc w:val="center"/>
                    <w:rPr>
                      <w:rFonts w:ascii="Times New Roman" w:eastAsia="仿宋_GB2312" w:hAnsi="Times New Roman" w:cs="Times New Roman"/>
                      <w:b/>
                      <w:bCs/>
                      <w:sz w:val="21"/>
                      <w:szCs w:val="21"/>
                    </w:rPr>
                  </w:pPr>
                </w:p>
              </w:tc>
              <w:tc>
                <w:tcPr>
                  <w:tcW w:w="556" w:type="pct"/>
                  <w:vMerge/>
                  <w:vAlign w:val="center"/>
                </w:tcPr>
                <w:p w14:paraId="67C53BC0" w14:textId="77777777" w:rsidR="001740DE" w:rsidRPr="00ED50C9" w:rsidRDefault="001740DE">
                  <w:pPr>
                    <w:autoSpaceDE w:val="0"/>
                    <w:autoSpaceDN w:val="0"/>
                    <w:adjustRightInd w:val="0"/>
                    <w:snapToGrid w:val="0"/>
                    <w:jc w:val="center"/>
                    <w:rPr>
                      <w:rFonts w:ascii="Times New Roman" w:eastAsia="仿宋_GB2312" w:hAnsi="Times New Roman" w:cs="Times New Roman"/>
                      <w:b/>
                      <w:bCs/>
                      <w:sz w:val="21"/>
                      <w:szCs w:val="21"/>
                    </w:rPr>
                  </w:pPr>
                </w:p>
              </w:tc>
              <w:tc>
                <w:tcPr>
                  <w:tcW w:w="2073" w:type="pct"/>
                  <w:vMerge/>
                  <w:vAlign w:val="center"/>
                </w:tcPr>
                <w:p w14:paraId="1492254C" w14:textId="77777777" w:rsidR="001740DE" w:rsidRPr="00ED50C9" w:rsidRDefault="001740DE">
                  <w:pPr>
                    <w:autoSpaceDE w:val="0"/>
                    <w:autoSpaceDN w:val="0"/>
                    <w:adjustRightInd w:val="0"/>
                    <w:snapToGrid w:val="0"/>
                    <w:jc w:val="center"/>
                    <w:rPr>
                      <w:rFonts w:ascii="Times New Roman" w:eastAsia="仿宋_GB2312" w:hAnsi="Times New Roman" w:cs="Times New Roman"/>
                      <w:b/>
                      <w:bCs/>
                      <w:sz w:val="21"/>
                      <w:szCs w:val="21"/>
                    </w:rPr>
                  </w:pPr>
                </w:p>
              </w:tc>
              <w:tc>
                <w:tcPr>
                  <w:tcW w:w="563" w:type="pct"/>
                  <w:vMerge/>
                  <w:vAlign w:val="center"/>
                </w:tcPr>
                <w:p w14:paraId="45AD8157" w14:textId="77777777" w:rsidR="001740DE" w:rsidRPr="00ED50C9" w:rsidRDefault="001740DE">
                  <w:pPr>
                    <w:autoSpaceDE w:val="0"/>
                    <w:autoSpaceDN w:val="0"/>
                    <w:adjustRightInd w:val="0"/>
                    <w:snapToGrid w:val="0"/>
                    <w:jc w:val="center"/>
                    <w:rPr>
                      <w:rFonts w:ascii="Times New Roman" w:eastAsia="仿宋_GB2312" w:hAnsi="Times New Roman" w:cs="Times New Roman"/>
                      <w:b/>
                      <w:bCs/>
                      <w:sz w:val="21"/>
                      <w:szCs w:val="21"/>
                    </w:rPr>
                  </w:pPr>
                </w:p>
              </w:tc>
              <w:tc>
                <w:tcPr>
                  <w:tcW w:w="473" w:type="pct"/>
                  <w:vAlign w:val="center"/>
                </w:tcPr>
                <w:p w14:paraId="2C47D14E" w14:textId="77777777" w:rsidR="001740DE" w:rsidRPr="00ED50C9" w:rsidRDefault="00C053E1">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位置</w:t>
                  </w:r>
                </w:p>
              </w:tc>
              <w:tc>
                <w:tcPr>
                  <w:tcW w:w="600" w:type="pct"/>
                  <w:vAlign w:val="center"/>
                </w:tcPr>
                <w:p w14:paraId="5A3569FC" w14:textId="77777777" w:rsidR="001740DE" w:rsidRPr="00ED50C9" w:rsidRDefault="00C053E1">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距离</w:t>
                  </w:r>
                  <w:r w:rsidRPr="00ED50C9">
                    <w:rPr>
                      <w:rFonts w:ascii="Times New Roman" w:eastAsia="仿宋_GB2312" w:hAnsi="Times New Roman" w:cs="Times New Roman"/>
                      <w:b/>
                      <w:bCs/>
                      <w:sz w:val="21"/>
                      <w:szCs w:val="21"/>
                    </w:rPr>
                    <w:t>/</w:t>
                  </w:r>
                  <w:r w:rsidRPr="00ED50C9">
                    <w:rPr>
                      <w:rFonts w:ascii="Times New Roman" w:eastAsia="仿宋_GB2312" w:hAnsi="Times New Roman" w:cs="Times New Roman" w:hint="eastAsia"/>
                      <w:b/>
                      <w:bCs/>
                      <w:sz w:val="21"/>
                      <w:szCs w:val="21"/>
                    </w:rPr>
                    <w:t>k</w:t>
                  </w:r>
                  <w:r w:rsidRPr="00ED50C9">
                    <w:rPr>
                      <w:rFonts w:ascii="Times New Roman" w:eastAsia="仿宋_GB2312" w:hAnsi="Times New Roman" w:cs="Times New Roman"/>
                      <w:b/>
                      <w:bCs/>
                      <w:sz w:val="21"/>
                      <w:szCs w:val="21"/>
                    </w:rPr>
                    <w:t>m</w:t>
                  </w:r>
                </w:p>
              </w:tc>
            </w:tr>
            <w:tr w:rsidR="00ED50C9" w:rsidRPr="00ED50C9" w14:paraId="59926D66" w14:textId="77777777">
              <w:tc>
                <w:tcPr>
                  <w:tcW w:w="735" w:type="pct"/>
                  <w:vAlign w:val="center"/>
                </w:tcPr>
                <w:p w14:paraId="1DF58B74" w14:textId="7F2A0BA2" w:rsidR="001740DE" w:rsidRPr="00ED50C9" w:rsidRDefault="00E1666A">
                  <w:pPr>
                    <w:autoSpaceDE w:val="0"/>
                    <w:autoSpaceDN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海门河清水通道维护区</w:t>
                  </w:r>
                </w:p>
              </w:tc>
              <w:tc>
                <w:tcPr>
                  <w:tcW w:w="556" w:type="pct"/>
                  <w:vAlign w:val="center"/>
                </w:tcPr>
                <w:p w14:paraId="6FF393CA" w14:textId="47E3308B" w:rsidR="001740DE" w:rsidRPr="00ED50C9" w:rsidRDefault="00E1666A">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水源水质保护</w:t>
                  </w:r>
                </w:p>
              </w:tc>
              <w:tc>
                <w:tcPr>
                  <w:tcW w:w="2073" w:type="pct"/>
                  <w:vAlign w:val="center"/>
                </w:tcPr>
                <w:p w14:paraId="6E79A47E" w14:textId="5C396B13" w:rsidR="001740DE" w:rsidRPr="00ED50C9" w:rsidRDefault="00E1666A" w:rsidP="00E1666A">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起点为海门区与通州区交界处，</w:t>
                  </w:r>
                  <w:proofErr w:type="gramStart"/>
                  <w:r w:rsidRPr="00ED50C9">
                    <w:rPr>
                      <w:rFonts w:ascii="Times New Roman" w:eastAsia="仿宋_GB2312" w:hAnsi="Times New Roman" w:cs="Times New Roman" w:hint="eastAsia"/>
                      <w:sz w:val="21"/>
                      <w:szCs w:val="21"/>
                    </w:rPr>
                    <w:t>讫</w:t>
                  </w:r>
                  <w:proofErr w:type="gramEnd"/>
                  <w:r w:rsidRPr="00ED50C9">
                    <w:rPr>
                      <w:rFonts w:ascii="Times New Roman" w:eastAsia="仿宋_GB2312" w:hAnsi="Times New Roman" w:cs="Times New Roman" w:hint="eastAsia"/>
                      <w:sz w:val="21"/>
                      <w:szCs w:val="21"/>
                    </w:rPr>
                    <w:t>点为二十匡河（西岸</w:t>
                  </w:r>
                  <w:r w:rsidRPr="00ED50C9">
                    <w:rPr>
                      <w:rFonts w:ascii="Times New Roman" w:eastAsia="仿宋_GB2312" w:hAnsi="Times New Roman" w:cs="Times New Roman"/>
                      <w:sz w:val="21"/>
                      <w:szCs w:val="21"/>
                    </w:rPr>
                    <w:t>500</w:t>
                  </w:r>
                  <w:r w:rsidRPr="00ED50C9">
                    <w:rPr>
                      <w:rFonts w:ascii="Times New Roman" w:eastAsia="仿宋_GB2312" w:hAnsi="Times New Roman" w:cs="Times New Roman" w:hint="eastAsia"/>
                      <w:sz w:val="21"/>
                      <w:szCs w:val="21"/>
                    </w:rPr>
                    <w:t>米），水体及两岸各</w:t>
                  </w:r>
                  <w:r w:rsidRPr="00ED50C9">
                    <w:rPr>
                      <w:rFonts w:ascii="Times New Roman" w:eastAsia="仿宋_GB2312" w:hAnsi="Times New Roman" w:cs="Times New Roman"/>
                      <w:sz w:val="21"/>
                      <w:szCs w:val="21"/>
                    </w:rPr>
                    <w:t xml:space="preserve">500 </w:t>
                  </w:r>
                  <w:r w:rsidRPr="00ED50C9">
                    <w:rPr>
                      <w:rFonts w:ascii="Times New Roman" w:eastAsia="仿宋_GB2312" w:hAnsi="Times New Roman" w:cs="Times New Roman" w:hint="eastAsia"/>
                      <w:sz w:val="21"/>
                      <w:szCs w:val="21"/>
                    </w:rPr>
                    <w:t>米（其中城区和三星</w:t>
                  </w:r>
                  <w:proofErr w:type="gramStart"/>
                  <w:r w:rsidRPr="00ED50C9">
                    <w:rPr>
                      <w:rFonts w:ascii="Times New Roman" w:eastAsia="仿宋_GB2312" w:hAnsi="Times New Roman" w:cs="Times New Roman" w:hint="eastAsia"/>
                      <w:sz w:val="21"/>
                      <w:szCs w:val="21"/>
                    </w:rPr>
                    <w:t>镇区域</w:t>
                  </w:r>
                  <w:proofErr w:type="gramEnd"/>
                  <w:r w:rsidRPr="00ED50C9">
                    <w:rPr>
                      <w:rFonts w:ascii="Times New Roman" w:eastAsia="仿宋_GB2312" w:hAnsi="Times New Roman" w:cs="Times New Roman" w:hint="eastAsia"/>
                      <w:sz w:val="21"/>
                      <w:szCs w:val="21"/>
                    </w:rPr>
                    <w:t>水体及两岸</w:t>
                  </w:r>
                  <w:r w:rsidRPr="00ED50C9">
                    <w:rPr>
                      <w:rFonts w:ascii="Times New Roman" w:eastAsia="仿宋_GB2312" w:hAnsi="Times New Roman" w:cs="Times New Roman"/>
                      <w:sz w:val="21"/>
                      <w:szCs w:val="21"/>
                    </w:rPr>
                    <w:t>20</w:t>
                  </w:r>
                  <w:r w:rsidRPr="00ED50C9">
                    <w:rPr>
                      <w:rFonts w:ascii="Times New Roman" w:eastAsia="仿宋_GB2312" w:hAnsi="Times New Roman" w:cs="Times New Roman" w:hint="eastAsia"/>
                      <w:sz w:val="21"/>
                      <w:szCs w:val="21"/>
                    </w:rPr>
                    <w:t>米）</w:t>
                  </w:r>
                </w:p>
              </w:tc>
              <w:tc>
                <w:tcPr>
                  <w:tcW w:w="563" w:type="pct"/>
                  <w:vAlign w:val="center"/>
                </w:tcPr>
                <w:p w14:paraId="4BA85635" w14:textId="149EF3CD" w:rsidR="001740DE" w:rsidRPr="00ED50C9" w:rsidRDefault="00E1666A">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26.05</w:t>
                  </w:r>
                </w:p>
              </w:tc>
              <w:tc>
                <w:tcPr>
                  <w:tcW w:w="473" w:type="pct"/>
                  <w:vAlign w:val="center"/>
                </w:tcPr>
                <w:p w14:paraId="14000067" w14:textId="196A6036" w:rsidR="001740DE" w:rsidRPr="00ED50C9" w:rsidRDefault="00E1666A">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北</w:t>
                  </w:r>
                </w:p>
              </w:tc>
              <w:tc>
                <w:tcPr>
                  <w:tcW w:w="600" w:type="pct"/>
                  <w:vAlign w:val="center"/>
                </w:tcPr>
                <w:p w14:paraId="5F1C3E64" w14:textId="7B9822EC" w:rsidR="001740DE" w:rsidRPr="00ED50C9" w:rsidRDefault="00E1666A">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1.63</w:t>
                  </w:r>
                </w:p>
              </w:tc>
            </w:tr>
          </w:tbl>
          <w:p w14:paraId="617BD18C" w14:textId="331D964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本项目距离</w:t>
            </w:r>
            <w:r w:rsidR="00E1666A" w:rsidRPr="00ED50C9">
              <w:rPr>
                <w:rFonts w:ascii="Times New Roman" w:eastAsia="仿宋_GB2312" w:hAnsi="Times New Roman" w:cs="Times New Roman" w:hint="eastAsia"/>
              </w:rPr>
              <w:t>海门河清水通道维护区</w:t>
            </w:r>
            <w:r w:rsidR="00E1666A" w:rsidRPr="00ED50C9">
              <w:rPr>
                <w:rFonts w:ascii="Times New Roman" w:eastAsia="仿宋_GB2312" w:hAnsi="Times New Roman" w:cs="Times New Roman" w:hint="eastAsia"/>
              </w:rPr>
              <w:t>1.63</w:t>
            </w:r>
            <w:r w:rsidRPr="00ED50C9">
              <w:rPr>
                <w:rFonts w:ascii="Times New Roman" w:eastAsia="仿宋_GB2312" w:hAnsi="Times New Roman" w:cs="Times New Roman" w:hint="eastAsia"/>
              </w:rPr>
              <w:t>k</w:t>
            </w:r>
            <w:r w:rsidRPr="00ED50C9">
              <w:rPr>
                <w:rFonts w:ascii="Times New Roman" w:eastAsia="仿宋_GB2312" w:hAnsi="Times New Roman" w:cs="Times New Roman"/>
              </w:rPr>
              <w:t>m</w:t>
            </w:r>
            <w:r w:rsidRPr="00ED50C9">
              <w:rPr>
                <w:rFonts w:ascii="Times New Roman" w:eastAsia="仿宋_GB2312" w:hAnsi="Times New Roman" w:cs="Times New Roman"/>
              </w:rPr>
              <w:t>，不在生态空间管控区范围内，符合《省政府关于印发江苏省生态空间管控区域规划的通知》</w:t>
            </w:r>
            <w:r w:rsidRPr="00ED50C9">
              <w:rPr>
                <w:rFonts w:ascii="Times New Roman" w:eastAsia="仿宋_GB2312" w:hAnsi="Times New Roman" w:cs="Times New Roman"/>
              </w:rPr>
              <w:t>(</w:t>
            </w:r>
            <w:r w:rsidRPr="00ED50C9">
              <w:rPr>
                <w:rFonts w:ascii="Times New Roman" w:eastAsia="仿宋_GB2312" w:hAnsi="Times New Roman" w:cs="Times New Roman"/>
              </w:rPr>
              <w:t>苏政发〔</w:t>
            </w:r>
            <w:r w:rsidRPr="00ED50C9">
              <w:rPr>
                <w:rFonts w:ascii="Times New Roman" w:eastAsia="仿宋_GB2312" w:hAnsi="Times New Roman" w:cs="Times New Roman"/>
              </w:rPr>
              <w:t>2020</w:t>
            </w:r>
            <w:r w:rsidRPr="00ED50C9">
              <w:rPr>
                <w:rFonts w:ascii="Times New Roman" w:eastAsia="仿宋_GB2312" w:hAnsi="Times New Roman" w:cs="Times New Roman"/>
              </w:rPr>
              <w:t>〕</w:t>
            </w:r>
            <w:r w:rsidRPr="00ED50C9">
              <w:rPr>
                <w:rFonts w:ascii="Times New Roman" w:eastAsia="仿宋_GB2312" w:hAnsi="Times New Roman" w:cs="Times New Roman"/>
              </w:rPr>
              <w:t>1</w:t>
            </w:r>
            <w:r w:rsidRPr="00ED50C9">
              <w:rPr>
                <w:rFonts w:ascii="Times New Roman" w:eastAsia="仿宋_GB2312" w:hAnsi="Times New Roman" w:cs="Times New Roman"/>
              </w:rPr>
              <w:t>号</w:t>
            </w:r>
            <w:r w:rsidRPr="00ED50C9">
              <w:rPr>
                <w:rFonts w:ascii="Times New Roman" w:eastAsia="仿宋_GB2312" w:hAnsi="Times New Roman" w:cs="Times New Roman"/>
              </w:rPr>
              <w:t>)</w:t>
            </w:r>
            <w:r w:rsidRPr="00ED50C9">
              <w:rPr>
                <w:rFonts w:ascii="Times New Roman" w:eastAsia="仿宋_GB2312" w:hAnsi="Times New Roman" w:cs="Times New Roman"/>
              </w:rPr>
              <w:t>、《南通市海门区生态空间管控区域调整方案》</w:t>
            </w:r>
            <w:r w:rsidR="001B2766" w:rsidRPr="00ED50C9">
              <w:rPr>
                <w:rFonts w:ascii="Times New Roman" w:eastAsia="仿宋_GB2312" w:hAnsi="Times New Roman" w:cs="Times New Roman" w:hint="eastAsia"/>
              </w:rPr>
              <w:t>（</w:t>
            </w:r>
            <w:proofErr w:type="gramStart"/>
            <w:r w:rsidR="001B2766" w:rsidRPr="00ED50C9">
              <w:rPr>
                <w:rFonts w:ascii="Times New Roman" w:eastAsia="仿宋_GB2312" w:hAnsi="Times New Roman" w:cs="Times New Roman" w:hint="eastAsia"/>
              </w:rPr>
              <w:t>苏自然资函〔</w:t>
            </w:r>
            <w:r w:rsidR="001B2766" w:rsidRPr="00ED50C9">
              <w:rPr>
                <w:rFonts w:ascii="Times New Roman" w:eastAsia="仿宋_GB2312" w:hAnsi="Times New Roman" w:cs="Times New Roman" w:hint="eastAsia"/>
              </w:rPr>
              <w:t>2024</w:t>
            </w:r>
            <w:r w:rsidR="001B2766" w:rsidRPr="00ED50C9">
              <w:rPr>
                <w:rFonts w:ascii="Times New Roman" w:eastAsia="仿宋_GB2312" w:hAnsi="Times New Roman" w:cs="Times New Roman"/>
              </w:rPr>
              <w:t>〕</w:t>
            </w:r>
            <w:proofErr w:type="gramEnd"/>
            <w:r w:rsidR="001B2766" w:rsidRPr="00ED50C9">
              <w:rPr>
                <w:rFonts w:ascii="Times New Roman" w:eastAsia="仿宋_GB2312" w:hAnsi="Times New Roman" w:cs="Times New Roman" w:hint="eastAsia"/>
              </w:rPr>
              <w:t>566</w:t>
            </w:r>
            <w:r w:rsidR="001B2766" w:rsidRPr="00ED50C9">
              <w:rPr>
                <w:rFonts w:ascii="Times New Roman" w:eastAsia="仿宋_GB2312" w:hAnsi="Times New Roman" w:cs="Times New Roman" w:hint="eastAsia"/>
              </w:rPr>
              <w:t>号）</w:t>
            </w:r>
            <w:r w:rsidRPr="00ED50C9">
              <w:rPr>
                <w:rFonts w:ascii="Times New Roman" w:eastAsia="仿宋_GB2312" w:hAnsi="Times New Roman" w:cs="Times New Roman"/>
              </w:rPr>
              <w:t>相关要求，详见附图</w:t>
            </w:r>
            <w:r w:rsidR="007C4DA5" w:rsidRPr="00ED50C9">
              <w:rPr>
                <w:rFonts w:ascii="Times New Roman" w:eastAsia="仿宋_GB2312" w:hAnsi="Times New Roman" w:cs="Times New Roman" w:hint="eastAsia"/>
              </w:rPr>
              <w:t>7</w:t>
            </w:r>
            <w:r w:rsidRPr="00ED50C9">
              <w:rPr>
                <w:rFonts w:ascii="Times New Roman" w:eastAsia="仿宋_GB2312" w:hAnsi="Times New Roman" w:cs="Times New Roman"/>
              </w:rPr>
              <w:t>。</w:t>
            </w:r>
          </w:p>
          <w:p w14:paraId="6622CC7C" w14:textId="0623F7E4"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rPr>
            </w:pPr>
            <w:r w:rsidRPr="00ED50C9">
              <w:rPr>
                <w:rFonts w:hint="eastAsia"/>
                <w:b/>
                <w:bCs/>
              </w:rPr>
              <w:lastRenderedPageBreak/>
              <w:t>②</w:t>
            </w:r>
            <w:r w:rsidRPr="00ED50C9">
              <w:rPr>
                <w:rFonts w:ascii="Times New Roman" w:eastAsia="仿宋_GB2312" w:hAnsi="Times New Roman" w:cs="Times New Roman"/>
                <w:b/>
                <w:bCs/>
              </w:rPr>
              <w:t>与《江苏省国家级生态保护红线规划》和</w:t>
            </w:r>
            <w:r w:rsidR="004F2737" w:rsidRPr="00ED50C9">
              <w:rPr>
                <w:rFonts w:ascii="Times New Roman" w:eastAsia="仿宋_GB2312" w:hAnsi="Times New Roman" w:cs="Times New Roman" w:hint="eastAsia"/>
                <w:b/>
                <w:bCs/>
              </w:rPr>
              <w:t>《南通市海门区国土空间总体规划（</w:t>
            </w:r>
            <w:r w:rsidR="004F2737" w:rsidRPr="00ED50C9">
              <w:rPr>
                <w:rFonts w:ascii="Times New Roman" w:eastAsia="仿宋_GB2312" w:hAnsi="Times New Roman" w:cs="Times New Roman" w:hint="eastAsia"/>
                <w:b/>
                <w:bCs/>
              </w:rPr>
              <w:t>2021-2035</w:t>
            </w:r>
            <w:r w:rsidR="004F2737" w:rsidRPr="00ED50C9">
              <w:rPr>
                <w:rFonts w:ascii="Times New Roman" w:eastAsia="仿宋_GB2312" w:hAnsi="Times New Roman" w:cs="Times New Roman" w:hint="eastAsia"/>
                <w:b/>
                <w:bCs/>
              </w:rPr>
              <w:t>年）》</w:t>
            </w:r>
            <w:r w:rsidRPr="00ED50C9">
              <w:rPr>
                <w:rFonts w:ascii="Times New Roman" w:eastAsia="仿宋_GB2312" w:hAnsi="Times New Roman" w:cs="Times New Roman"/>
                <w:b/>
                <w:bCs/>
              </w:rPr>
              <w:t>相符性</w:t>
            </w:r>
          </w:p>
          <w:p w14:paraId="59761A85" w14:textId="29E8FFB0" w:rsidR="00E1666A" w:rsidRPr="00ED50C9" w:rsidRDefault="00C053E1" w:rsidP="00E1666A">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对照《江苏省国家级生态保护红线规划》（苏政发〔</w:t>
            </w:r>
            <w:r w:rsidRPr="00ED50C9">
              <w:rPr>
                <w:rFonts w:ascii="Times New Roman" w:eastAsia="仿宋_GB2312" w:hAnsi="Times New Roman" w:cs="Times New Roman"/>
              </w:rPr>
              <w:t>2018</w:t>
            </w:r>
            <w:r w:rsidRPr="00ED50C9">
              <w:rPr>
                <w:rFonts w:ascii="Times New Roman" w:eastAsia="仿宋_GB2312" w:hAnsi="Times New Roman" w:cs="Times New Roman"/>
              </w:rPr>
              <w:t>〕</w:t>
            </w:r>
            <w:r w:rsidRPr="00ED50C9">
              <w:rPr>
                <w:rFonts w:ascii="Times New Roman" w:eastAsia="仿宋_GB2312" w:hAnsi="Times New Roman" w:cs="Times New Roman"/>
              </w:rPr>
              <w:t>74</w:t>
            </w:r>
            <w:r w:rsidRPr="00ED50C9">
              <w:rPr>
                <w:rFonts w:ascii="Times New Roman" w:eastAsia="仿宋_GB2312" w:hAnsi="Times New Roman" w:cs="Times New Roman"/>
              </w:rPr>
              <w:t>号）和</w:t>
            </w:r>
            <w:r w:rsidR="004F2737" w:rsidRPr="00ED50C9">
              <w:rPr>
                <w:rFonts w:ascii="Times New Roman" w:eastAsia="仿宋_GB2312" w:hAnsi="Times New Roman" w:cs="Times New Roman" w:hint="eastAsia"/>
              </w:rPr>
              <w:t>《南通市海门区国土空间总体规划（</w:t>
            </w:r>
            <w:r w:rsidR="004F2737" w:rsidRPr="00ED50C9">
              <w:rPr>
                <w:rFonts w:ascii="Times New Roman" w:eastAsia="仿宋_GB2312" w:hAnsi="Times New Roman" w:cs="Times New Roman" w:hint="eastAsia"/>
              </w:rPr>
              <w:t>2021-2035</w:t>
            </w:r>
            <w:r w:rsidR="004F2737" w:rsidRPr="00ED50C9">
              <w:rPr>
                <w:rFonts w:ascii="Times New Roman" w:eastAsia="仿宋_GB2312" w:hAnsi="Times New Roman" w:cs="Times New Roman" w:hint="eastAsia"/>
              </w:rPr>
              <w:t>年）》</w:t>
            </w:r>
            <w:r w:rsidRPr="00ED50C9">
              <w:rPr>
                <w:rFonts w:ascii="Times New Roman" w:eastAsia="仿宋_GB2312" w:hAnsi="Times New Roman" w:cs="Times New Roman"/>
              </w:rPr>
              <w:t>，距离本项目最近的生态保护红线为</w:t>
            </w:r>
            <w:r w:rsidR="00E1666A" w:rsidRPr="00ED50C9">
              <w:rPr>
                <w:rFonts w:ascii="Times New Roman" w:eastAsia="仿宋_GB2312" w:hAnsi="Times New Roman" w:cs="Times New Roman" w:hint="eastAsia"/>
              </w:rPr>
              <w:t>海门长江饮用水水源保护区</w:t>
            </w:r>
            <w:r w:rsidRPr="00ED50C9">
              <w:rPr>
                <w:rFonts w:ascii="Times New Roman" w:eastAsia="仿宋_GB2312" w:hAnsi="Times New Roman" w:cs="Times New Roman"/>
              </w:rPr>
              <w:t>，最近距离为</w:t>
            </w:r>
            <w:r w:rsidR="00E1666A" w:rsidRPr="00ED50C9">
              <w:rPr>
                <w:rFonts w:ascii="Times New Roman" w:eastAsia="仿宋_GB2312" w:hAnsi="Times New Roman" w:cs="Times New Roman" w:hint="eastAsia"/>
              </w:rPr>
              <w:t>7.26</w:t>
            </w:r>
            <w:r w:rsidRPr="00ED50C9">
              <w:rPr>
                <w:rFonts w:ascii="Times New Roman" w:eastAsia="仿宋_GB2312" w:hAnsi="Times New Roman" w:cs="Times New Roman"/>
              </w:rPr>
              <w:t>km</w:t>
            </w:r>
            <w:r w:rsidRPr="00ED50C9">
              <w:rPr>
                <w:rFonts w:ascii="Times New Roman" w:eastAsia="仿宋_GB2312" w:hAnsi="Times New Roman" w:cs="Times New Roman"/>
              </w:rPr>
              <w:t>，不在国家级生态保护红线范围内，符合生态保护红线要求。</w:t>
            </w:r>
            <w:r w:rsidR="00E1666A" w:rsidRPr="00ED50C9">
              <w:rPr>
                <w:rFonts w:ascii="Times New Roman" w:eastAsia="仿宋_GB2312" w:hAnsi="Times New Roman" w:cs="Times New Roman"/>
              </w:rPr>
              <w:t>具体情况详见表</w:t>
            </w:r>
            <w:r w:rsidR="00E1666A" w:rsidRPr="00ED50C9">
              <w:rPr>
                <w:rFonts w:ascii="Times New Roman" w:eastAsia="仿宋_GB2312" w:hAnsi="Times New Roman" w:cs="Times New Roman"/>
              </w:rPr>
              <w:t>1-3</w:t>
            </w:r>
            <w:r w:rsidR="00E1666A" w:rsidRPr="00ED50C9">
              <w:rPr>
                <w:rFonts w:ascii="Times New Roman" w:eastAsia="仿宋_GB2312" w:hAnsi="Times New Roman" w:cs="Times New Roman"/>
              </w:rPr>
              <w:t>。</w:t>
            </w:r>
          </w:p>
          <w:p w14:paraId="22E43B48" w14:textId="7CE76E7A" w:rsidR="00E1666A" w:rsidRPr="00ED50C9" w:rsidRDefault="00E1666A" w:rsidP="00E1666A">
            <w:pPr>
              <w:pStyle w:val="afffff4"/>
              <w:rPr>
                <w:color w:val="auto"/>
              </w:rPr>
            </w:pPr>
            <w:r w:rsidRPr="00ED50C9">
              <w:rPr>
                <w:color w:val="auto"/>
              </w:rPr>
              <w:t>表</w:t>
            </w:r>
            <w:r w:rsidRPr="00ED50C9">
              <w:rPr>
                <w:color w:val="auto"/>
              </w:rPr>
              <w:t xml:space="preserve">1-3  </w:t>
            </w:r>
            <w:r w:rsidRPr="00ED50C9">
              <w:rPr>
                <w:color w:val="auto"/>
              </w:rPr>
              <w:t>与生态</w:t>
            </w:r>
            <w:r w:rsidR="004F2737" w:rsidRPr="00ED50C9">
              <w:rPr>
                <w:rFonts w:hint="eastAsia"/>
                <w:color w:val="auto"/>
              </w:rPr>
              <w:t>红线规划</w:t>
            </w:r>
            <w:r w:rsidRPr="00ED50C9">
              <w:rPr>
                <w:color w:val="auto"/>
              </w:rPr>
              <w:t>相符性分析</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8"/>
              <w:gridCol w:w="960"/>
              <w:gridCol w:w="3795"/>
              <w:gridCol w:w="1077"/>
              <w:gridCol w:w="735"/>
              <w:gridCol w:w="1037"/>
            </w:tblGrid>
            <w:tr w:rsidR="00ED50C9" w:rsidRPr="00ED50C9" w14:paraId="505C788B" w14:textId="77777777" w:rsidTr="003F6A64">
              <w:tc>
                <w:tcPr>
                  <w:tcW w:w="719" w:type="pct"/>
                  <w:vMerge w:val="restart"/>
                  <w:vAlign w:val="center"/>
                </w:tcPr>
                <w:p w14:paraId="28C30044"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生态空间保护区域名称</w:t>
                  </w:r>
                </w:p>
              </w:tc>
              <w:tc>
                <w:tcPr>
                  <w:tcW w:w="540" w:type="pct"/>
                  <w:vMerge w:val="restart"/>
                  <w:vAlign w:val="center"/>
                </w:tcPr>
                <w:p w14:paraId="5BEDF2A3"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主导生态功能</w:t>
                  </w:r>
                </w:p>
              </w:tc>
              <w:tc>
                <w:tcPr>
                  <w:tcW w:w="2136" w:type="pct"/>
                  <w:vMerge w:val="restart"/>
                  <w:vAlign w:val="center"/>
                </w:tcPr>
                <w:p w14:paraId="5282516C"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生态空间管</w:t>
                  </w:r>
                  <w:proofErr w:type="gramStart"/>
                  <w:r w:rsidRPr="00ED50C9">
                    <w:rPr>
                      <w:rFonts w:ascii="Times New Roman" w:eastAsia="仿宋_GB2312" w:hAnsi="Times New Roman" w:cs="Times New Roman"/>
                      <w:b/>
                      <w:bCs/>
                      <w:sz w:val="21"/>
                      <w:szCs w:val="21"/>
                    </w:rPr>
                    <w:t>控区域</w:t>
                  </w:r>
                  <w:proofErr w:type="gramEnd"/>
                  <w:r w:rsidRPr="00ED50C9">
                    <w:rPr>
                      <w:rFonts w:ascii="Times New Roman" w:eastAsia="仿宋_GB2312" w:hAnsi="Times New Roman" w:cs="Times New Roman"/>
                      <w:b/>
                      <w:bCs/>
                      <w:sz w:val="21"/>
                      <w:szCs w:val="21"/>
                    </w:rPr>
                    <w:t>范围</w:t>
                  </w:r>
                </w:p>
              </w:tc>
              <w:tc>
                <w:tcPr>
                  <w:tcW w:w="606" w:type="pct"/>
                  <w:vMerge w:val="restart"/>
                  <w:vAlign w:val="center"/>
                </w:tcPr>
                <w:p w14:paraId="6C7A7FE3"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面积（</w:t>
                  </w:r>
                  <w:r w:rsidRPr="00ED50C9">
                    <w:rPr>
                      <w:rFonts w:ascii="Times New Roman" w:eastAsia="仿宋_GB2312" w:hAnsi="Times New Roman" w:cs="Times New Roman"/>
                      <w:b/>
                      <w:bCs/>
                      <w:sz w:val="21"/>
                      <w:szCs w:val="21"/>
                    </w:rPr>
                    <w:t>km</w:t>
                  </w:r>
                  <w:r w:rsidRPr="00ED50C9">
                    <w:rPr>
                      <w:rFonts w:ascii="Times New Roman" w:eastAsia="仿宋_GB2312" w:hAnsi="Times New Roman" w:cs="Times New Roman"/>
                      <w:b/>
                      <w:bCs/>
                      <w:sz w:val="21"/>
                      <w:szCs w:val="21"/>
                      <w:vertAlign w:val="superscript"/>
                    </w:rPr>
                    <w:t>2</w:t>
                  </w:r>
                  <w:r w:rsidRPr="00ED50C9">
                    <w:rPr>
                      <w:rFonts w:ascii="Times New Roman" w:eastAsia="仿宋_GB2312" w:hAnsi="Times New Roman" w:cs="Times New Roman"/>
                      <w:b/>
                      <w:bCs/>
                      <w:sz w:val="21"/>
                      <w:szCs w:val="21"/>
                    </w:rPr>
                    <w:t>）</w:t>
                  </w:r>
                </w:p>
              </w:tc>
              <w:tc>
                <w:tcPr>
                  <w:tcW w:w="998" w:type="pct"/>
                  <w:gridSpan w:val="2"/>
                  <w:vAlign w:val="center"/>
                </w:tcPr>
                <w:p w14:paraId="328917A2"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与本项目位置关系</w:t>
                  </w:r>
                </w:p>
              </w:tc>
            </w:tr>
            <w:tr w:rsidR="00ED50C9" w:rsidRPr="00ED50C9" w14:paraId="5C9F9327" w14:textId="77777777" w:rsidTr="003F6A64">
              <w:tc>
                <w:tcPr>
                  <w:tcW w:w="719" w:type="pct"/>
                  <w:vMerge/>
                  <w:vAlign w:val="center"/>
                </w:tcPr>
                <w:p w14:paraId="06894C68"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b/>
                      <w:bCs/>
                      <w:sz w:val="21"/>
                      <w:szCs w:val="21"/>
                    </w:rPr>
                  </w:pPr>
                </w:p>
              </w:tc>
              <w:tc>
                <w:tcPr>
                  <w:tcW w:w="540" w:type="pct"/>
                  <w:vMerge/>
                  <w:vAlign w:val="center"/>
                </w:tcPr>
                <w:p w14:paraId="5C44F870"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b/>
                      <w:bCs/>
                      <w:sz w:val="21"/>
                      <w:szCs w:val="21"/>
                    </w:rPr>
                  </w:pPr>
                </w:p>
              </w:tc>
              <w:tc>
                <w:tcPr>
                  <w:tcW w:w="2136" w:type="pct"/>
                  <w:vMerge/>
                  <w:vAlign w:val="center"/>
                </w:tcPr>
                <w:p w14:paraId="5CFBC58A"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b/>
                      <w:bCs/>
                      <w:sz w:val="21"/>
                      <w:szCs w:val="21"/>
                    </w:rPr>
                  </w:pPr>
                </w:p>
              </w:tc>
              <w:tc>
                <w:tcPr>
                  <w:tcW w:w="606" w:type="pct"/>
                  <w:vMerge/>
                  <w:vAlign w:val="center"/>
                </w:tcPr>
                <w:p w14:paraId="41D62BB4"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b/>
                      <w:bCs/>
                      <w:sz w:val="21"/>
                      <w:szCs w:val="21"/>
                    </w:rPr>
                  </w:pPr>
                </w:p>
              </w:tc>
              <w:tc>
                <w:tcPr>
                  <w:tcW w:w="414" w:type="pct"/>
                  <w:vAlign w:val="center"/>
                </w:tcPr>
                <w:p w14:paraId="505779CC"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位置</w:t>
                  </w:r>
                </w:p>
              </w:tc>
              <w:tc>
                <w:tcPr>
                  <w:tcW w:w="584" w:type="pct"/>
                  <w:vAlign w:val="center"/>
                </w:tcPr>
                <w:p w14:paraId="46E8660B"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距离</w:t>
                  </w:r>
                  <w:r w:rsidRPr="00ED50C9">
                    <w:rPr>
                      <w:rFonts w:ascii="Times New Roman" w:eastAsia="仿宋_GB2312" w:hAnsi="Times New Roman" w:cs="Times New Roman"/>
                      <w:b/>
                      <w:bCs/>
                      <w:sz w:val="21"/>
                      <w:szCs w:val="21"/>
                    </w:rPr>
                    <w:t>/</w:t>
                  </w:r>
                  <w:r w:rsidRPr="00ED50C9">
                    <w:rPr>
                      <w:rFonts w:ascii="Times New Roman" w:eastAsia="仿宋_GB2312" w:hAnsi="Times New Roman" w:cs="Times New Roman" w:hint="eastAsia"/>
                      <w:b/>
                      <w:bCs/>
                      <w:sz w:val="21"/>
                      <w:szCs w:val="21"/>
                    </w:rPr>
                    <w:t>k</w:t>
                  </w:r>
                  <w:r w:rsidRPr="00ED50C9">
                    <w:rPr>
                      <w:rFonts w:ascii="Times New Roman" w:eastAsia="仿宋_GB2312" w:hAnsi="Times New Roman" w:cs="Times New Roman"/>
                      <w:b/>
                      <w:bCs/>
                      <w:sz w:val="21"/>
                      <w:szCs w:val="21"/>
                    </w:rPr>
                    <w:t>m</w:t>
                  </w:r>
                </w:p>
              </w:tc>
            </w:tr>
            <w:tr w:rsidR="00ED50C9" w:rsidRPr="00ED50C9" w14:paraId="3576DF72" w14:textId="77777777" w:rsidTr="003F6A64">
              <w:tc>
                <w:tcPr>
                  <w:tcW w:w="719" w:type="pct"/>
                  <w:vAlign w:val="center"/>
                </w:tcPr>
                <w:p w14:paraId="70DD333B" w14:textId="77777777" w:rsidR="00E1666A" w:rsidRPr="00ED50C9" w:rsidRDefault="00E1666A" w:rsidP="00E1666A">
                  <w:pPr>
                    <w:autoSpaceDE w:val="0"/>
                    <w:autoSpaceDN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海门长江饮用水水源保护区</w:t>
                  </w:r>
                </w:p>
              </w:tc>
              <w:tc>
                <w:tcPr>
                  <w:tcW w:w="540" w:type="pct"/>
                  <w:vAlign w:val="center"/>
                </w:tcPr>
                <w:p w14:paraId="71034622" w14:textId="7682E48C" w:rsidR="00E1666A" w:rsidRPr="00ED50C9" w:rsidRDefault="003F6A64" w:rsidP="00E1666A">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饮用水水源保护区</w:t>
                  </w:r>
                </w:p>
              </w:tc>
              <w:tc>
                <w:tcPr>
                  <w:tcW w:w="2136" w:type="pct"/>
                  <w:vAlign w:val="center"/>
                </w:tcPr>
                <w:p w14:paraId="791102F9" w14:textId="3864ED7D" w:rsidR="003F6A64" w:rsidRPr="00ED50C9" w:rsidRDefault="003F6A64" w:rsidP="003F6A64">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一级保护区：取水口上游</w:t>
                  </w:r>
                  <w:r w:rsidRPr="00ED50C9">
                    <w:rPr>
                      <w:rFonts w:ascii="Times New Roman" w:eastAsia="仿宋_GB2312" w:hAnsi="Times New Roman" w:cs="Times New Roman"/>
                      <w:sz w:val="21"/>
                      <w:szCs w:val="21"/>
                    </w:rPr>
                    <w:t>500</w:t>
                  </w:r>
                  <w:r w:rsidRPr="00ED50C9">
                    <w:rPr>
                      <w:rFonts w:ascii="Times New Roman" w:eastAsia="仿宋_GB2312" w:hAnsi="Times New Roman" w:cs="Times New Roman" w:hint="eastAsia"/>
                      <w:sz w:val="21"/>
                      <w:szCs w:val="21"/>
                    </w:rPr>
                    <w:t>米至下游</w:t>
                  </w:r>
                  <w:r w:rsidRPr="00ED50C9">
                    <w:rPr>
                      <w:rFonts w:ascii="Times New Roman" w:eastAsia="仿宋_GB2312" w:hAnsi="Times New Roman" w:cs="Times New Roman"/>
                      <w:sz w:val="21"/>
                      <w:szCs w:val="21"/>
                    </w:rPr>
                    <w:t>500</w:t>
                  </w:r>
                  <w:r w:rsidRPr="00ED50C9">
                    <w:rPr>
                      <w:rFonts w:ascii="Times New Roman" w:eastAsia="仿宋_GB2312" w:hAnsi="Times New Roman" w:cs="Times New Roman" w:hint="eastAsia"/>
                      <w:sz w:val="21"/>
                      <w:szCs w:val="21"/>
                    </w:rPr>
                    <w:t>米、向对岸</w:t>
                  </w:r>
                  <w:r w:rsidRPr="00ED50C9">
                    <w:rPr>
                      <w:rFonts w:ascii="Times New Roman" w:eastAsia="仿宋_GB2312" w:hAnsi="Times New Roman" w:cs="Times New Roman"/>
                      <w:sz w:val="21"/>
                      <w:szCs w:val="21"/>
                    </w:rPr>
                    <w:t>500</w:t>
                  </w:r>
                  <w:r w:rsidRPr="00ED50C9">
                    <w:rPr>
                      <w:rFonts w:ascii="Times New Roman" w:eastAsia="仿宋_GB2312" w:hAnsi="Times New Roman" w:cs="Times New Roman" w:hint="eastAsia"/>
                      <w:sz w:val="21"/>
                      <w:szCs w:val="21"/>
                    </w:rPr>
                    <w:t>米</w:t>
                  </w:r>
                  <w:proofErr w:type="gramStart"/>
                  <w:r w:rsidRPr="00ED50C9">
                    <w:rPr>
                      <w:rFonts w:ascii="Times New Roman" w:eastAsia="仿宋_GB2312" w:hAnsi="Times New Roman" w:cs="Times New Roman" w:hint="eastAsia"/>
                      <w:sz w:val="21"/>
                      <w:szCs w:val="21"/>
                    </w:rPr>
                    <w:t>至本岸背水坡</w:t>
                  </w:r>
                  <w:proofErr w:type="gramEnd"/>
                  <w:r w:rsidRPr="00ED50C9">
                    <w:rPr>
                      <w:rFonts w:ascii="Times New Roman" w:eastAsia="仿宋_GB2312" w:hAnsi="Times New Roman" w:cs="Times New Roman" w:hint="eastAsia"/>
                      <w:sz w:val="21"/>
                      <w:szCs w:val="21"/>
                    </w:rPr>
                    <w:t>堤脚外</w:t>
                  </w:r>
                  <w:r w:rsidRPr="00ED50C9">
                    <w:rPr>
                      <w:rFonts w:ascii="Times New Roman" w:eastAsia="仿宋_GB2312" w:hAnsi="Times New Roman" w:cs="Times New Roman"/>
                      <w:sz w:val="21"/>
                      <w:szCs w:val="21"/>
                    </w:rPr>
                    <w:t>100</w:t>
                  </w:r>
                  <w:r w:rsidRPr="00ED50C9">
                    <w:rPr>
                      <w:rFonts w:ascii="Times New Roman" w:eastAsia="仿宋_GB2312" w:hAnsi="Times New Roman" w:cs="Times New Roman" w:hint="eastAsia"/>
                      <w:sz w:val="21"/>
                      <w:szCs w:val="21"/>
                    </w:rPr>
                    <w:t>米范围内的水域和陆域为一级保护区。保护区位于海门港东侧、青龙岗西侧、长江边及长江水域部分区域。</w:t>
                  </w:r>
                </w:p>
                <w:p w14:paraId="0BFCEB5B" w14:textId="12F79FDE" w:rsidR="003F6A64" w:rsidRPr="00ED50C9" w:rsidRDefault="003F6A64" w:rsidP="003F6A64">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二级保护区：一级保护区以外上溯</w:t>
                  </w:r>
                  <w:r w:rsidRPr="00ED50C9">
                    <w:rPr>
                      <w:rFonts w:ascii="Times New Roman" w:eastAsia="仿宋_GB2312" w:hAnsi="Times New Roman" w:cs="Times New Roman"/>
                      <w:sz w:val="21"/>
                      <w:szCs w:val="21"/>
                    </w:rPr>
                    <w:t>1500</w:t>
                  </w:r>
                  <w:r w:rsidRPr="00ED50C9">
                    <w:rPr>
                      <w:rFonts w:ascii="Times New Roman" w:eastAsia="仿宋_GB2312" w:hAnsi="Times New Roman" w:cs="Times New Roman" w:hint="eastAsia"/>
                      <w:sz w:val="21"/>
                      <w:szCs w:val="21"/>
                    </w:rPr>
                    <w:t>米、下延</w:t>
                  </w:r>
                  <w:r w:rsidRPr="00ED50C9">
                    <w:rPr>
                      <w:rFonts w:ascii="Times New Roman" w:eastAsia="仿宋_GB2312" w:hAnsi="Times New Roman" w:cs="Times New Roman"/>
                      <w:sz w:val="21"/>
                      <w:szCs w:val="21"/>
                    </w:rPr>
                    <w:t>500</w:t>
                  </w:r>
                  <w:r w:rsidRPr="00ED50C9">
                    <w:rPr>
                      <w:rFonts w:ascii="Times New Roman" w:eastAsia="仿宋_GB2312" w:hAnsi="Times New Roman" w:cs="Times New Roman" w:hint="eastAsia"/>
                      <w:sz w:val="21"/>
                      <w:szCs w:val="21"/>
                    </w:rPr>
                    <w:t>米范围内的水域和陆域；</w:t>
                  </w:r>
                </w:p>
                <w:p w14:paraId="25A66F2E" w14:textId="40BCB7C1" w:rsidR="00E1666A" w:rsidRPr="00ED50C9" w:rsidRDefault="003F6A64" w:rsidP="003F6A64">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准保护区：二级保护区以外上溯</w:t>
                  </w:r>
                  <w:r w:rsidRPr="00ED50C9">
                    <w:rPr>
                      <w:rFonts w:ascii="Times New Roman" w:eastAsia="仿宋_GB2312" w:hAnsi="Times New Roman" w:cs="Times New Roman"/>
                      <w:sz w:val="21"/>
                      <w:szCs w:val="21"/>
                    </w:rPr>
                    <w:t>2000</w:t>
                  </w:r>
                  <w:r w:rsidRPr="00ED50C9">
                    <w:rPr>
                      <w:rFonts w:ascii="Times New Roman" w:eastAsia="仿宋_GB2312" w:hAnsi="Times New Roman" w:cs="Times New Roman" w:hint="eastAsia"/>
                      <w:sz w:val="21"/>
                      <w:szCs w:val="21"/>
                    </w:rPr>
                    <w:t>米、下延</w:t>
                  </w:r>
                  <w:r w:rsidRPr="00ED50C9">
                    <w:rPr>
                      <w:rFonts w:ascii="Times New Roman" w:eastAsia="仿宋_GB2312" w:hAnsi="Times New Roman" w:cs="Times New Roman"/>
                      <w:sz w:val="21"/>
                      <w:szCs w:val="21"/>
                    </w:rPr>
                    <w:t>1000</w:t>
                  </w:r>
                  <w:r w:rsidRPr="00ED50C9">
                    <w:rPr>
                      <w:rFonts w:ascii="Times New Roman" w:eastAsia="仿宋_GB2312" w:hAnsi="Times New Roman" w:cs="Times New Roman" w:hint="eastAsia"/>
                      <w:sz w:val="21"/>
                      <w:szCs w:val="21"/>
                    </w:rPr>
                    <w:t>米范围内的水域和陆域</w:t>
                  </w:r>
                </w:p>
              </w:tc>
              <w:tc>
                <w:tcPr>
                  <w:tcW w:w="606" w:type="pct"/>
                  <w:vAlign w:val="center"/>
                </w:tcPr>
                <w:p w14:paraId="7D03EFAE" w14:textId="10869476" w:rsidR="00E1666A" w:rsidRPr="00ED50C9" w:rsidRDefault="003F6A64" w:rsidP="00E1666A">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4.76</w:t>
                  </w:r>
                </w:p>
              </w:tc>
              <w:tc>
                <w:tcPr>
                  <w:tcW w:w="414" w:type="pct"/>
                  <w:vAlign w:val="center"/>
                </w:tcPr>
                <w:p w14:paraId="1B0EDA5A" w14:textId="77777777" w:rsidR="00E1666A" w:rsidRPr="00ED50C9" w:rsidRDefault="00E1666A" w:rsidP="00E1666A">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南</w:t>
                  </w:r>
                </w:p>
              </w:tc>
              <w:tc>
                <w:tcPr>
                  <w:tcW w:w="584" w:type="pct"/>
                  <w:vAlign w:val="center"/>
                </w:tcPr>
                <w:p w14:paraId="23DB7727" w14:textId="77777777" w:rsidR="00E1666A" w:rsidRPr="00ED50C9" w:rsidRDefault="00E1666A" w:rsidP="00E1666A">
                  <w:pPr>
                    <w:autoSpaceDE w:val="0"/>
                    <w:autoSpaceDN w:val="0"/>
                    <w:adjustRightIn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7.26</w:t>
                  </w:r>
                </w:p>
              </w:tc>
            </w:tr>
          </w:tbl>
          <w:p w14:paraId="3B4859AC"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w:t>
            </w:r>
            <w:r w:rsidRPr="00ED50C9">
              <w:rPr>
                <w:rFonts w:ascii="Times New Roman" w:eastAsia="仿宋_GB2312" w:hAnsi="Times New Roman" w:cs="Times New Roman"/>
                <w:b/>
                <w:bCs/>
              </w:rPr>
              <w:t>2</w:t>
            </w:r>
            <w:r w:rsidRPr="00ED50C9">
              <w:rPr>
                <w:rFonts w:ascii="Times New Roman" w:eastAsia="仿宋_GB2312" w:hAnsi="Times New Roman" w:cs="Times New Roman"/>
                <w:b/>
                <w:bCs/>
              </w:rPr>
              <w:t>）环境质量底线</w:t>
            </w:r>
          </w:p>
          <w:p w14:paraId="61A4F94B" w14:textId="5677954F"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根据《南通市生态环境状况公报（</w:t>
            </w:r>
            <w:r w:rsidRPr="00ED50C9">
              <w:rPr>
                <w:rFonts w:ascii="Times New Roman" w:eastAsia="仿宋_GB2312" w:hAnsi="Times New Roman" w:cs="Times New Roman"/>
              </w:rPr>
              <w:t>202</w:t>
            </w:r>
            <w:r w:rsidRPr="00ED50C9">
              <w:rPr>
                <w:rFonts w:ascii="Times New Roman" w:eastAsia="仿宋_GB2312" w:hAnsi="Times New Roman" w:cs="Times New Roman" w:hint="eastAsia"/>
              </w:rPr>
              <w:t>3</w:t>
            </w:r>
            <w:r w:rsidRPr="00ED50C9">
              <w:rPr>
                <w:rFonts w:ascii="Times New Roman" w:eastAsia="仿宋_GB2312" w:hAnsi="Times New Roman" w:cs="Times New Roman"/>
              </w:rPr>
              <w:t>年）》中的数据，</w:t>
            </w:r>
            <w:r w:rsidRPr="00ED50C9">
              <w:rPr>
                <w:rFonts w:ascii="Times New Roman" w:eastAsia="仿宋_GB2312" w:hAnsi="Times New Roman" w:cs="Times New Roman" w:hint="eastAsia"/>
              </w:rPr>
              <w:t>2023</w:t>
            </w:r>
            <w:r w:rsidRPr="00ED50C9">
              <w:rPr>
                <w:rFonts w:ascii="Times New Roman" w:eastAsia="仿宋_GB2312" w:hAnsi="Times New Roman" w:cs="Times New Roman" w:hint="eastAsia"/>
              </w:rPr>
              <w:t>年</w:t>
            </w:r>
            <w:r w:rsidRPr="00ED50C9">
              <w:rPr>
                <w:rFonts w:ascii="Times New Roman" w:eastAsia="仿宋_GB2312" w:hAnsi="Times New Roman" w:cs="Times New Roman"/>
              </w:rPr>
              <w:t>海门区为不达标区，不达标因子为</w:t>
            </w:r>
            <w:r w:rsidRPr="00ED50C9">
              <w:rPr>
                <w:rFonts w:ascii="Times New Roman" w:eastAsia="仿宋_GB2312" w:hAnsi="Times New Roman" w:cs="Times New Roman"/>
              </w:rPr>
              <w:t>O</w:t>
            </w:r>
            <w:r w:rsidRPr="00ED50C9">
              <w:rPr>
                <w:rFonts w:ascii="Times New Roman" w:eastAsia="仿宋_GB2312" w:hAnsi="Times New Roman" w:cs="Times New Roman"/>
                <w:vertAlign w:val="subscript"/>
              </w:rPr>
              <w:t>3</w:t>
            </w:r>
            <w:r w:rsidRPr="00ED50C9">
              <w:rPr>
                <w:rFonts w:ascii="Times New Roman" w:eastAsia="仿宋_GB2312" w:hAnsi="Times New Roman" w:cs="Times New Roman"/>
              </w:rPr>
              <w:t>。</w:t>
            </w:r>
            <w:r w:rsidR="004F2737" w:rsidRPr="00ED50C9">
              <w:rPr>
                <w:rFonts w:ascii="Times New Roman" w:eastAsia="仿宋_GB2312" w:hAnsi="Times New Roman" w:cs="Times New Roman" w:hint="eastAsia"/>
              </w:rPr>
              <w:t>根据补充监测数据，甲醛满足《环境影响评价技术导则</w:t>
            </w:r>
            <w:r w:rsidR="004F2737" w:rsidRPr="00ED50C9">
              <w:rPr>
                <w:rFonts w:ascii="Times New Roman" w:eastAsia="仿宋_GB2312" w:hAnsi="Times New Roman" w:cs="Times New Roman" w:hint="eastAsia"/>
              </w:rPr>
              <w:t xml:space="preserve"> </w:t>
            </w:r>
            <w:r w:rsidR="004F2737" w:rsidRPr="00ED50C9">
              <w:rPr>
                <w:rFonts w:ascii="Times New Roman" w:eastAsia="仿宋_GB2312" w:hAnsi="Times New Roman" w:cs="Times New Roman" w:hint="eastAsia"/>
              </w:rPr>
              <w:t>大气环境》（</w:t>
            </w:r>
            <w:r w:rsidR="004F2737" w:rsidRPr="00ED50C9">
              <w:rPr>
                <w:rFonts w:ascii="Times New Roman" w:eastAsia="仿宋_GB2312" w:hAnsi="Times New Roman" w:cs="Times New Roman" w:hint="eastAsia"/>
              </w:rPr>
              <w:t>HJ2.2-2018</w:t>
            </w:r>
            <w:r w:rsidR="004F2737" w:rsidRPr="00ED50C9">
              <w:rPr>
                <w:rFonts w:ascii="Times New Roman" w:eastAsia="仿宋_GB2312" w:hAnsi="Times New Roman" w:cs="Times New Roman" w:hint="eastAsia"/>
              </w:rPr>
              <w:t>）中附录</w:t>
            </w:r>
            <w:r w:rsidR="004F2737" w:rsidRPr="00ED50C9">
              <w:rPr>
                <w:rFonts w:ascii="Times New Roman" w:eastAsia="仿宋_GB2312" w:hAnsi="Times New Roman" w:cs="Times New Roman" w:hint="eastAsia"/>
              </w:rPr>
              <w:t>D</w:t>
            </w:r>
            <w:r w:rsidR="004F2737" w:rsidRPr="00ED50C9">
              <w:rPr>
                <w:rFonts w:ascii="Times New Roman" w:eastAsia="仿宋_GB2312" w:hAnsi="Times New Roman" w:cs="Times New Roman" w:hint="eastAsia"/>
              </w:rPr>
              <w:t>的参考限值；非甲烷总烃满足《大气污染物排放标准详解》限值要求。</w:t>
            </w:r>
          </w:p>
          <w:p w14:paraId="5468CCA3" w14:textId="77777777" w:rsidR="004F2737" w:rsidRPr="00ED50C9" w:rsidRDefault="004F2737" w:rsidP="004F2737">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南通市编制</w:t>
            </w:r>
            <w:r w:rsidRPr="00ED50C9">
              <w:rPr>
                <w:rFonts w:ascii="Times New Roman" w:eastAsia="仿宋_GB2312" w:hAnsi="Times New Roman" w:cs="Times New Roman" w:hint="eastAsia"/>
              </w:rPr>
              <w:t>了</w:t>
            </w:r>
            <w:r w:rsidRPr="00ED50C9">
              <w:rPr>
                <w:rFonts w:ascii="Times New Roman" w:eastAsia="仿宋_GB2312" w:hAnsi="Times New Roman" w:cs="Times New Roman"/>
              </w:rPr>
              <w:t>《</w:t>
            </w:r>
            <w:r w:rsidRPr="00ED50C9">
              <w:rPr>
                <w:rFonts w:ascii="Times New Roman" w:eastAsia="仿宋_GB2312" w:hAnsi="Times New Roman" w:cs="Times New Roman" w:hint="eastAsia"/>
              </w:rPr>
              <w:t>南通市减污降碳协同增效三年行动计划（</w:t>
            </w:r>
            <w:r w:rsidRPr="00ED50C9">
              <w:rPr>
                <w:rFonts w:ascii="Times New Roman" w:eastAsia="仿宋_GB2312" w:hAnsi="Times New Roman" w:cs="Times New Roman" w:hint="eastAsia"/>
              </w:rPr>
              <w:t>2023</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2025</w:t>
            </w:r>
            <w:r w:rsidRPr="00ED50C9">
              <w:rPr>
                <w:rFonts w:ascii="Times New Roman" w:eastAsia="仿宋_GB2312" w:hAnsi="Times New Roman" w:cs="Times New Roman" w:hint="eastAsia"/>
              </w:rPr>
              <w:t>年）</w:t>
            </w:r>
            <w:r w:rsidRPr="00ED50C9">
              <w:rPr>
                <w:rFonts w:ascii="Times New Roman" w:eastAsia="仿宋_GB2312" w:hAnsi="Times New Roman" w:cs="Times New Roman"/>
              </w:rPr>
              <w:t>》，</w:t>
            </w:r>
            <w:r w:rsidRPr="00ED50C9">
              <w:rPr>
                <w:rFonts w:ascii="Times New Roman" w:eastAsia="仿宋_GB2312" w:hAnsi="Times New Roman" w:cs="Times New Roman" w:hint="eastAsia"/>
              </w:rPr>
              <w:t>持续开展臭氧污染“夏病冬治”，</w:t>
            </w:r>
            <w:proofErr w:type="gramStart"/>
            <w:r w:rsidRPr="00ED50C9">
              <w:rPr>
                <w:rFonts w:ascii="Times New Roman" w:eastAsia="仿宋_GB2312" w:hAnsi="Times New Roman" w:cs="Times New Roman" w:hint="eastAsia"/>
              </w:rPr>
              <w:t>推进低</w:t>
            </w:r>
            <w:proofErr w:type="gramEnd"/>
            <w:r w:rsidRPr="00ED50C9">
              <w:rPr>
                <w:rFonts w:ascii="Times New Roman" w:eastAsia="仿宋_GB2312" w:hAnsi="Times New Roman" w:cs="Times New Roman" w:hint="eastAsia"/>
              </w:rPr>
              <w:t>VOCs</w:t>
            </w:r>
            <w:r w:rsidRPr="00ED50C9">
              <w:rPr>
                <w:rFonts w:ascii="Times New Roman" w:eastAsia="仿宋_GB2312" w:hAnsi="Times New Roman" w:cs="Times New Roman" w:hint="eastAsia"/>
              </w:rPr>
              <w:t>含量清洁原料源头替代，推进煤电机组深度脱硝改造，深入开展锅炉和炉窑综合整治，推动排放大户友好减排。推动燃气轮机、石化、水泥、玻璃等行业企业和工业炉窑、垃圾焚烧重点设施超低排放改造或深度治理。开展含</w:t>
            </w:r>
            <w:r w:rsidRPr="00ED50C9">
              <w:rPr>
                <w:rFonts w:ascii="Times New Roman" w:eastAsia="仿宋_GB2312" w:hAnsi="Times New Roman" w:cs="Times New Roman" w:hint="eastAsia"/>
              </w:rPr>
              <w:t>VOCs</w:t>
            </w:r>
            <w:r w:rsidRPr="00ED50C9">
              <w:rPr>
                <w:rFonts w:ascii="Times New Roman" w:eastAsia="仿宋_GB2312" w:hAnsi="Times New Roman" w:cs="Times New Roman" w:hint="eastAsia"/>
              </w:rPr>
              <w:t>原辅材料达标情况检查以及虚假“油改水”专项清理，推广建设无异味企业（园区）。到</w:t>
            </w:r>
            <w:r w:rsidRPr="00ED50C9">
              <w:rPr>
                <w:rFonts w:ascii="Times New Roman" w:eastAsia="仿宋_GB2312" w:hAnsi="Times New Roman" w:cs="Times New Roman" w:hint="eastAsia"/>
              </w:rPr>
              <w:t>2025</w:t>
            </w:r>
            <w:r w:rsidRPr="00ED50C9">
              <w:rPr>
                <w:rFonts w:ascii="Times New Roman" w:eastAsia="仿宋_GB2312" w:hAnsi="Times New Roman" w:cs="Times New Roman" w:hint="eastAsia"/>
              </w:rPr>
              <w:t>年，力争每年超额完成省下达的挥发性有机物和氮氧化物（</w:t>
            </w:r>
            <w:r w:rsidRPr="00ED50C9">
              <w:rPr>
                <w:rFonts w:ascii="Times New Roman" w:eastAsia="仿宋_GB2312" w:hAnsi="Times New Roman" w:cs="Times New Roman" w:hint="eastAsia"/>
              </w:rPr>
              <w:t>NOx</w:t>
            </w:r>
            <w:r w:rsidRPr="00ED50C9">
              <w:rPr>
                <w:rFonts w:ascii="Times New Roman" w:eastAsia="仿宋_GB2312" w:hAnsi="Times New Roman" w:cs="Times New Roman" w:hint="eastAsia"/>
              </w:rPr>
              <w:t>）减排目标</w:t>
            </w:r>
            <w:r w:rsidRPr="00ED50C9">
              <w:rPr>
                <w:rFonts w:ascii="Times New Roman" w:eastAsia="仿宋_GB2312" w:hAnsi="Times New Roman" w:cs="Times New Roman"/>
              </w:rPr>
              <w:t>。通过采取上述措施，区域环境空气质量状况可得到持续改善。</w:t>
            </w:r>
          </w:p>
          <w:p w14:paraId="644478F7"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根据《南通市生态环境状况公报（</w:t>
            </w:r>
            <w:r w:rsidRPr="00ED50C9">
              <w:rPr>
                <w:rFonts w:ascii="Times New Roman" w:eastAsia="仿宋_GB2312" w:hAnsi="Times New Roman" w:cs="Times New Roman"/>
              </w:rPr>
              <w:t>2023</w:t>
            </w:r>
            <w:r w:rsidRPr="00ED50C9">
              <w:rPr>
                <w:rFonts w:ascii="Times New Roman" w:eastAsia="仿宋_GB2312" w:hAnsi="Times New Roman" w:cs="Times New Roman"/>
              </w:rPr>
              <w:t>年）》中的数据，南通市共有</w:t>
            </w:r>
            <w:r w:rsidRPr="00ED50C9">
              <w:rPr>
                <w:rFonts w:ascii="Times New Roman" w:eastAsia="仿宋_GB2312" w:hAnsi="Times New Roman" w:cs="Times New Roman"/>
              </w:rPr>
              <w:t>16</w:t>
            </w:r>
            <w:r w:rsidRPr="00ED50C9">
              <w:rPr>
                <w:rFonts w:ascii="Times New Roman" w:eastAsia="仿宋_GB2312" w:hAnsi="Times New Roman" w:cs="Times New Roman"/>
              </w:rPr>
              <w:t>个国家考核断面，均达到或优于《地表水环境质量标准》（</w:t>
            </w:r>
            <w:r w:rsidRPr="00ED50C9">
              <w:rPr>
                <w:rFonts w:ascii="Times New Roman" w:eastAsia="仿宋_GB2312" w:hAnsi="Times New Roman" w:cs="Times New Roman"/>
              </w:rPr>
              <w:t>GB3838-2002</w:t>
            </w:r>
            <w:r w:rsidRPr="00ED50C9">
              <w:rPr>
                <w:rFonts w:ascii="Times New Roman" w:eastAsia="仿宋_GB2312" w:hAnsi="Times New Roman" w:cs="Times New Roman"/>
              </w:rPr>
              <w:t>）</w:t>
            </w:r>
            <w:r w:rsidRPr="00ED50C9">
              <w:rPr>
                <w:rFonts w:ascii="Times New Roman" w:eastAsia="仿宋_GB2312" w:hAnsi="Times New Roman" w:cs="Times New Roman"/>
              </w:rPr>
              <w:t>Ⅲ</w:t>
            </w:r>
            <w:r w:rsidRPr="00ED50C9">
              <w:rPr>
                <w:rFonts w:ascii="Times New Roman" w:eastAsia="仿宋_GB2312" w:hAnsi="Times New Roman" w:cs="Times New Roman"/>
              </w:rPr>
              <w:t>类标准。</w:t>
            </w:r>
            <w:r w:rsidRPr="00ED50C9">
              <w:rPr>
                <w:rFonts w:ascii="Times New Roman" w:eastAsia="仿宋_GB2312" w:hAnsi="Times New Roman" w:cs="Times New Roman"/>
              </w:rPr>
              <w:t>55</w:t>
            </w:r>
            <w:r w:rsidRPr="00ED50C9">
              <w:rPr>
                <w:rFonts w:ascii="Times New Roman" w:eastAsia="仿宋_GB2312" w:hAnsi="Times New Roman" w:cs="Times New Roman"/>
              </w:rPr>
              <w:t>个省</w:t>
            </w:r>
            <w:proofErr w:type="gramStart"/>
            <w:r w:rsidRPr="00ED50C9">
              <w:rPr>
                <w:rFonts w:ascii="Times New Roman" w:eastAsia="仿宋_GB2312" w:hAnsi="Times New Roman" w:cs="Times New Roman"/>
              </w:rPr>
              <w:t>考以上</w:t>
            </w:r>
            <w:proofErr w:type="gramEnd"/>
            <w:r w:rsidRPr="00ED50C9">
              <w:rPr>
                <w:rFonts w:ascii="Times New Roman" w:eastAsia="仿宋_GB2312" w:hAnsi="Times New Roman" w:cs="Times New Roman"/>
              </w:rPr>
              <w:t>断面中，</w:t>
            </w:r>
            <w:proofErr w:type="gramStart"/>
            <w:r w:rsidRPr="00ED50C9">
              <w:rPr>
                <w:rFonts w:ascii="Times New Roman" w:eastAsia="仿宋_GB2312" w:hAnsi="Times New Roman" w:cs="Times New Roman"/>
              </w:rPr>
              <w:t>碾砣港</w:t>
            </w:r>
            <w:proofErr w:type="gramEnd"/>
            <w:r w:rsidRPr="00ED50C9">
              <w:rPr>
                <w:rFonts w:ascii="Times New Roman" w:eastAsia="仿宋_GB2312" w:hAnsi="Times New Roman" w:cs="Times New Roman"/>
              </w:rPr>
              <w:t>闸、</w:t>
            </w:r>
            <w:proofErr w:type="gramStart"/>
            <w:r w:rsidRPr="00ED50C9">
              <w:rPr>
                <w:rFonts w:ascii="Times New Roman" w:eastAsia="仿宋_GB2312" w:hAnsi="Times New Roman" w:cs="Times New Roman"/>
              </w:rPr>
              <w:t>聚南大桥</w:t>
            </w:r>
            <w:proofErr w:type="gramEnd"/>
            <w:r w:rsidRPr="00ED50C9">
              <w:rPr>
                <w:rFonts w:ascii="Times New Roman" w:eastAsia="仿宋_GB2312" w:hAnsi="Times New Roman" w:cs="Times New Roman"/>
              </w:rPr>
              <w:t>、</w:t>
            </w:r>
            <w:proofErr w:type="gramStart"/>
            <w:r w:rsidRPr="00ED50C9">
              <w:rPr>
                <w:rFonts w:ascii="Times New Roman" w:eastAsia="仿宋_GB2312" w:hAnsi="Times New Roman" w:cs="Times New Roman"/>
              </w:rPr>
              <w:t>营船港</w:t>
            </w:r>
            <w:proofErr w:type="gramEnd"/>
            <w:r w:rsidRPr="00ED50C9">
              <w:rPr>
                <w:rFonts w:ascii="Times New Roman" w:eastAsia="仿宋_GB2312" w:hAnsi="Times New Roman" w:cs="Times New Roman"/>
              </w:rPr>
              <w:t>闸、通</w:t>
            </w:r>
            <w:proofErr w:type="gramStart"/>
            <w:r w:rsidRPr="00ED50C9">
              <w:rPr>
                <w:rFonts w:ascii="Times New Roman" w:eastAsia="仿宋_GB2312" w:hAnsi="Times New Roman" w:cs="Times New Roman"/>
              </w:rPr>
              <w:t>吕二号桥等</w:t>
            </w:r>
            <w:proofErr w:type="gramEnd"/>
            <w:r w:rsidRPr="00ED50C9">
              <w:rPr>
                <w:rFonts w:ascii="Times New Roman" w:eastAsia="仿宋_GB2312" w:hAnsi="Times New Roman" w:cs="Times New Roman"/>
              </w:rPr>
              <w:t>19</w:t>
            </w:r>
            <w:r w:rsidRPr="00ED50C9">
              <w:rPr>
                <w:rFonts w:ascii="Times New Roman" w:eastAsia="仿宋_GB2312" w:hAnsi="Times New Roman" w:cs="Times New Roman"/>
              </w:rPr>
              <w:t>个断面水质符</w:t>
            </w:r>
            <w:r w:rsidRPr="00ED50C9">
              <w:rPr>
                <w:rFonts w:ascii="Times New Roman" w:eastAsia="仿宋_GB2312" w:hAnsi="Times New Roman" w:cs="Times New Roman"/>
              </w:rPr>
              <w:lastRenderedPageBreak/>
              <w:t>合</w:t>
            </w:r>
            <w:r w:rsidRPr="00ED50C9">
              <w:rPr>
                <w:rFonts w:ascii="Times New Roman" w:eastAsia="仿宋_GB2312" w:hAnsi="Times New Roman" w:cs="Times New Roman"/>
              </w:rPr>
              <w:t>Ⅱ</w:t>
            </w:r>
            <w:r w:rsidRPr="00ED50C9">
              <w:rPr>
                <w:rFonts w:ascii="Times New Roman" w:eastAsia="仿宋_GB2312" w:hAnsi="Times New Roman" w:cs="Times New Roman"/>
              </w:rPr>
              <w:t>类标准，孙窑大桥、嫩江路桥、新江海河桥、团结新大桥等</w:t>
            </w:r>
            <w:r w:rsidRPr="00ED50C9">
              <w:rPr>
                <w:rFonts w:ascii="Times New Roman" w:eastAsia="仿宋_GB2312" w:hAnsi="Times New Roman" w:cs="Times New Roman"/>
              </w:rPr>
              <w:t>36</w:t>
            </w:r>
            <w:r w:rsidRPr="00ED50C9">
              <w:rPr>
                <w:rFonts w:ascii="Times New Roman" w:eastAsia="仿宋_GB2312" w:hAnsi="Times New Roman" w:cs="Times New Roman"/>
              </w:rPr>
              <w:t>个断面水质符合</w:t>
            </w:r>
            <w:r w:rsidRPr="00ED50C9">
              <w:rPr>
                <w:rFonts w:ascii="Times New Roman" w:eastAsia="仿宋_GB2312" w:hAnsi="Times New Roman" w:cs="Times New Roman"/>
              </w:rPr>
              <w:t>Ⅲ</w:t>
            </w:r>
            <w:r w:rsidRPr="00ED50C9">
              <w:rPr>
                <w:rFonts w:ascii="Times New Roman" w:eastAsia="仿宋_GB2312" w:hAnsi="Times New Roman" w:cs="Times New Roman"/>
              </w:rPr>
              <w:t>类标准，优</w:t>
            </w:r>
            <w:r w:rsidRPr="00ED50C9">
              <w:rPr>
                <w:rFonts w:ascii="Times New Roman" w:eastAsia="仿宋_GB2312" w:hAnsi="Times New Roman" w:cs="Times New Roman"/>
              </w:rPr>
              <w:t>Ⅲ</w:t>
            </w:r>
            <w:r w:rsidRPr="00ED50C9">
              <w:rPr>
                <w:rFonts w:ascii="Times New Roman" w:eastAsia="仿宋_GB2312" w:hAnsi="Times New Roman" w:cs="Times New Roman"/>
              </w:rPr>
              <w:t>类比例</w:t>
            </w:r>
            <w:r w:rsidRPr="00ED50C9">
              <w:rPr>
                <w:rFonts w:ascii="Times New Roman" w:eastAsia="仿宋_GB2312" w:hAnsi="Times New Roman" w:cs="Times New Roman"/>
              </w:rPr>
              <w:t>100%</w:t>
            </w:r>
            <w:r w:rsidRPr="00ED50C9">
              <w:rPr>
                <w:rFonts w:ascii="Times New Roman" w:eastAsia="仿宋_GB2312" w:hAnsi="Times New Roman" w:cs="Times New Roman"/>
              </w:rPr>
              <w:t>，高于省定</w:t>
            </w:r>
            <w:r w:rsidRPr="00ED50C9">
              <w:rPr>
                <w:rFonts w:ascii="Times New Roman" w:eastAsia="仿宋_GB2312" w:hAnsi="Times New Roman" w:cs="Times New Roman"/>
              </w:rPr>
              <w:t>98.2%</w:t>
            </w:r>
            <w:r w:rsidRPr="00ED50C9">
              <w:rPr>
                <w:rFonts w:ascii="Times New Roman" w:eastAsia="仿宋_GB2312" w:hAnsi="Times New Roman" w:cs="Times New Roman"/>
              </w:rPr>
              <w:t>的考核标准；无</w:t>
            </w:r>
            <w:r w:rsidRPr="00ED50C9">
              <w:rPr>
                <w:rFonts w:ascii="Times New Roman" w:eastAsia="仿宋_GB2312" w:hAnsi="Times New Roman" w:cs="Times New Roman"/>
              </w:rPr>
              <w:t>Ⅴ</w:t>
            </w:r>
            <w:r w:rsidRPr="00ED50C9">
              <w:rPr>
                <w:rFonts w:ascii="Times New Roman" w:eastAsia="仿宋_GB2312" w:hAnsi="Times New Roman" w:cs="Times New Roman"/>
              </w:rPr>
              <w:t>类和</w:t>
            </w:r>
            <w:proofErr w:type="gramStart"/>
            <w:r w:rsidRPr="00ED50C9">
              <w:rPr>
                <w:rFonts w:ascii="Times New Roman" w:eastAsia="仿宋_GB2312" w:hAnsi="Times New Roman" w:cs="Times New Roman"/>
              </w:rPr>
              <w:t>劣</w:t>
            </w:r>
            <w:r w:rsidRPr="00ED50C9">
              <w:rPr>
                <w:rFonts w:ascii="Times New Roman" w:eastAsia="仿宋_GB2312" w:hAnsi="Times New Roman" w:cs="Times New Roman"/>
              </w:rPr>
              <w:t>Ⅴ</w:t>
            </w:r>
            <w:proofErr w:type="gramEnd"/>
            <w:r w:rsidRPr="00ED50C9">
              <w:rPr>
                <w:rFonts w:ascii="Times New Roman" w:eastAsia="仿宋_GB2312" w:hAnsi="Times New Roman" w:cs="Times New Roman"/>
              </w:rPr>
              <w:t>类断面。</w:t>
            </w:r>
          </w:p>
          <w:p w14:paraId="44750C28" w14:textId="7F5F7B90" w:rsidR="004F2737" w:rsidRPr="00ED50C9" w:rsidRDefault="004F2737">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根据声环境质量现状监测结果，</w:t>
            </w:r>
            <w:r w:rsidRPr="00ED50C9">
              <w:rPr>
                <w:rFonts w:ascii="Times New Roman" w:eastAsia="仿宋_GB2312" w:hAnsi="Times New Roman" w:cs="Times New Roman" w:hint="eastAsia"/>
              </w:rPr>
              <w:t>50m</w:t>
            </w:r>
            <w:r w:rsidRPr="00ED50C9">
              <w:rPr>
                <w:rFonts w:ascii="Times New Roman" w:eastAsia="仿宋_GB2312" w:hAnsi="Times New Roman" w:cs="Times New Roman" w:hint="eastAsia"/>
              </w:rPr>
              <w:t>范围内</w:t>
            </w:r>
            <w:r w:rsidR="00C65728" w:rsidRPr="00ED50C9">
              <w:rPr>
                <w:rFonts w:ascii="Times New Roman" w:eastAsia="仿宋_GB2312" w:hAnsi="Times New Roman" w:cs="Times New Roman" w:hint="eastAsia"/>
              </w:rPr>
              <w:t>环境敏感目标</w:t>
            </w:r>
            <w:r w:rsidRPr="00ED50C9">
              <w:rPr>
                <w:rFonts w:ascii="Times New Roman" w:eastAsia="仿宋_GB2312" w:hAnsi="Times New Roman" w:cs="Times New Roman" w:hint="eastAsia"/>
              </w:rPr>
              <w:t>（张南居</w:t>
            </w:r>
            <w:r w:rsidRPr="00ED50C9">
              <w:rPr>
                <w:rFonts w:ascii="Times New Roman" w:eastAsia="仿宋_GB2312" w:hAnsi="Times New Roman" w:cs="Times New Roman" w:hint="eastAsia"/>
              </w:rPr>
              <w:t xml:space="preserve">38 </w:t>
            </w:r>
            <w:r w:rsidRPr="00ED50C9">
              <w:rPr>
                <w:rFonts w:ascii="Times New Roman" w:eastAsia="仿宋_GB2312" w:hAnsi="Times New Roman" w:cs="Times New Roman" w:hint="eastAsia"/>
              </w:rPr>
              <w:t>组）处</w:t>
            </w:r>
            <w:r w:rsidR="00C65728" w:rsidRPr="00ED50C9">
              <w:rPr>
                <w:rFonts w:ascii="Times New Roman" w:eastAsia="仿宋_GB2312" w:hAnsi="Times New Roman" w:cs="Times New Roman" w:hint="eastAsia"/>
              </w:rPr>
              <w:t>达到《声环境质量标准》（</w:t>
            </w:r>
            <w:r w:rsidR="00C65728" w:rsidRPr="00ED50C9">
              <w:rPr>
                <w:rFonts w:ascii="Times New Roman" w:eastAsia="仿宋_GB2312" w:hAnsi="Times New Roman" w:cs="Times New Roman" w:hint="eastAsia"/>
              </w:rPr>
              <w:t>GB3096-2008</w:t>
            </w:r>
            <w:r w:rsidR="00C65728" w:rsidRPr="00ED50C9">
              <w:rPr>
                <w:rFonts w:ascii="Times New Roman" w:eastAsia="仿宋_GB2312" w:hAnsi="Times New Roman" w:cs="Times New Roman" w:hint="eastAsia"/>
              </w:rPr>
              <w:t>）</w:t>
            </w:r>
            <w:r w:rsidR="00C65728" w:rsidRPr="00ED50C9">
              <w:rPr>
                <w:rFonts w:ascii="Times New Roman" w:eastAsia="仿宋_GB2312" w:hAnsi="Times New Roman" w:cs="Times New Roman" w:hint="eastAsia"/>
              </w:rPr>
              <w:t>2</w:t>
            </w:r>
            <w:r w:rsidR="00C65728" w:rsidRPr="00ED50C9">
              <w:rPr>
                <w:rFonts w:ascii="Times New Roman" w:eastAsia="仿宋_GB2312" w:hAnsi="Times New Roman" w:cs="Times New Roman" w:hint="eastAsia"/>
              </w:rPr>
              <w:t>类标准。</w:t>
            </w:r>
          </w:p>
          <w:p w14:paraId="31E19304" w14:textId="092D49D8"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本项目废气产生量较小，可达标排放；</w:t>
            </w:r>
            <w:r w:rsidRPr="00ED50C9">
              <w:rPr>
                <w:rFonts w:ascii="Times New Roman" w:eastAsia="仿宋_GB2312" w:hAnsi="Times New Roman" w:cs="Times New Roman" w:hint="eastAsia"/>
              </w:rPr>
              <w:t>本项目</w:t>
            </w:r>
            <w:r w:rsidRPr="00ED50C9">
              <w:rPr>
                <w:rFonts w:ascii="Times New Roman" w:eastAsia="仿宋_GB2312" w:hAnsi="Times New Roman" w:cs="Times New Roman"/>
              </w:rPr>
              <w:t>生活污水</w:t>
            </w:r>
            <w:r w:rsidRPr="00ED50C9">
              <w:rPr>
                <w:rFonts w:ascii="Times New Roman" w:eastAsia="仿宋_GB2312" w:hAnsi="Times New Roman" w:cs="Times New Roman" w:hint="eastAsia"/>
              </w:rPr>
              <w:t>经</w:t>
            </w:r>
            <w:r w:rsidRPr="00ED50C9">
              <w:rPr>
                <w:rFonts w:ascii="Times New Roman" w:eastAsia="仿宋_GB2312" w:hAnsi="Times New Roman" w:cs="Times New Roman"/>
              </w:rPr>
              <w:t>厂区</w:t>
            </w:r>
            <w:r w:rsidR="00C65728" w:rsidRPr="00ED50C9">
              <w:rPr>
                <w:rFonts w:ascii="Times New Roman" w:eastAsia="仿宋_GB2312" w:hAnsi="Times New Roman" w:cs="Times New Roman" w:hint="eastAsia"/>
              </w:rPr>
              <w:t>化粪池</w:t>
            </w:r>
            <w:r w:rsidRPr="00ED50C9">
              <w:rPr>
                <w:rFonts w:ascii="Times New Roman" w:eastAsia="仿宋_GB2312" w:hAnsi="Times New Roman" w:cs="Times New Roman"/>
              </w:rPr>
              <w:t>预处理后</w:t>
            </w:r>
            <w:r w:rsidR="00C65728" w:rsidRPr="00ED50C9">
              <w:rPr>
                <w:rFonts w:ascii="Times New Roman" w:eastAsia="仿宋_GB2312" w:hAnsi="Times New Roman" w:cs="Times New Roman" w:hint="eastAsia"/>
              </w:rPr>
              <w:t>与生产废水一起</w:t>
            </w:r>
            <w:r w:rsidRPr="00ED50C9">
              <w:rPr>
                <w:rFonts w:ascii="Times New Roman" w:eastAsia="仿宋_GB2312" w:hAnsi="Times New Roman" w:cs="Times New Roman"/>
              </w:rPr>
              <w:t>经市政管网接入南通</w:t>
            </w:r>
            <w:r w:rsidR="00C65728" w:rsidRPr="00ED50C9">
              <w:rPr>
                <w:rFonts w:ascii="Times New Roman" w:eastAsia="仿宋_GB2312" w:hAnsi="Times New Roman" w:cs="Times New Roman" w:hint="eastAsia"/>
              </w:rPr>
              <w:t>市海门东洲水处理</w:t>
            </w:r>
            <w:r w:rsidRPr="00ED50C9">
              <w:rPr>
                <w:rFonts w:ascii="Times New Roman" w:eastAsia="仿宋_GB2312" w:hAnsi="Times New Roman" w:cs="Times New Roman"/>
              </w:rPr>
              <w:t>有限公司集中处理；项目产生的固废</w:t>
            </w:r>
            <w:r w:rsidRPr="00ED50C9">
              <w:rPr>
                <w:rFonts w:ascii="Times New Roman" w:eastAsia="仿宋_GB2312" w:hAnsi="Times New Roman" w:cs="Times New Roman"/>
              </w:rPr>
              <w:t>100%</w:t>
            </w:r>
            <w:r w:rsidRPr="00ED50C9">
              <w:rPr>
                <w:rFonts w:ascii="Times New Roman" w:eastAsia="仿宋_GB2312" w:hAnsi="Times New Roman" w:cs="Times New Roman"/>
              </w:rPr>
              <w:t>进行有效妥善处理，零排放，不会造成二次污染；噪声设备经合理布局、有效控制后，厂界噪声达标排放。本项目在落实相应的污染防治措施后，各类污染物的排放对周边环境影响可接受，故本项目实施满足环境质量底线要求。</w:t>
            </w:r>
          </w:p>
          <w:p w14:paraId="35D1E0E3"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w:t>
            </w:r>
            <w:r w:rsidRPr="00ED50C9">
              <w:rPr>
                <w:rFonts w:ascii="Times New Roman" w:eastAsia="仿宋_GB2312" w:hAnsi="Times New Roman" w:cs="Times New Roman"/>
                <w:b/>
                <w:bCs/>
              </w:rPr>
              <w:t>3</w:t>
            </w:r>
            <w:r w:rsidRPr="00ED50C9">
              <w:rPr>
                <w:rFonts w:ascii="Times New Roman" w:eastAsia="仿宋_GB2312" w:hAnsi="Times New Roman" w:cs="Times New Roman"/>
                <w:b/>
                <w:bCs/>
              </w:rPr>
              <w:t>）资源利用上线</w:t>
            </w:r>
          </w:p>
          <w:p w14:paraId="4FAD3589" w14:textId="4BCB6FA1"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建设项目用水由当地的自来水部门供给，能够满足本项目的新鲜水使用要求；用电来自当地供电网，能够满足其供电要求。因此，项目用水、用电不会达到资源利用上线。本项目</w:t>
            </w:r>
            <w:r w:rsidR="006A627F" w:rsidRPr="00ED50C9">
              <w:rPr>
                <w:rFonts w:ascii="Times New Roman" w:eastAsia="仿宋_GB2312" w:hAnsi="Times New Roman" w:cs="Times New Roman" w:hint="eastAsia"/>
              </w:rPr>
              <w:t>利用建设单位现有用地</w:t>
            </w:r>
            <w:r w:rsidRPr="00ED50C9">
              <w:rPr>
                <w:rFonts w:ascii="Times New Roman" w:eastAsia="仿宋_GB2312" w:hAnsi="Times New Roman" w:cs="Times New Roman"/>
              </w:rPr>
              <w:t>，用地性质为工业用地，</w:t>
            </w:r>
            <w:proofErr w:type="gramStart"/>
            <w:r w:rsidRPr="00ED50C9">
              <w:rPr>
                <w:rFonts w:ascii="Times New Roman" w:eastAsia="仿宋_GB2312" w:hAnsi="Times New Roman" w:cs="Times New Roman"/>
              </w:rPr>
              <w:t>不</w:t>
            </w:r>
            <w:proofErr w:type="gramEnd"/>
            <w:r w:rsidRPr="00ED50C9">
              <w:rPr>
                <w:rFonts w:ascii="Times New Roman" w:eastAsia="仿宋_GB2312" w:hAnsi="Times New Roman" w:cs="Times New Roman"/>
              </w:rPr>
              <w:t>新增用地，</w:t>
            </w:r>
            <w:r w:rsidR="00C90093" w:rsidRPr="00ED50C9">
              <w:rPr>
                <w:rFonts w:ascii="Times New Roman" w:eastAsia="仿宋_GB2312" w:hAnsi="Times New Roman" w:cs="Times New Roman" w:hint="eastAsia"/>
              </w:rPr>
              <w:t>不突破土地</w:t>
            </w:r>
            <w:r w:rsidRPr="00ED50C9">
              <w:rPr>
                <w:rFonts w:ascii="Times New Roman" w:eastAsia="仿宋_GB2312" w:hAnsi="Times New Roman" w:cs="Times New Roman"/>
              </w:rPr>
              <w:t>资源利用上线。</w:t>
            </w:r>
          </w:p>
          <w:p w14:paraId="42EBB724"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w:t>
            </w:r>
            <w:r w:rsidRPr="00ED50C9">
              <w:rPr>
                <w:rFonts w:ascii="Times New Roman" w:eastAsia="仿宋_GB2312" w:hAnsi="Times New Roman" w:cs="Times New Roman"/>
                <w:b/>
                <w:bCs/>
              </w:rPr>
              <w:t>4</w:t>
            </w:r>
            <w:r w:rsidRPr="00ED50C9">
              <w:rPr>
                <w:rFonts w:ascii="Times New Roman" w:eastAsia="仿宋_GB2312" w:hAnsi="Times New Roman" w:cs="Times New Roman"/>
                <w:b/>
                <w:bCs/>
              </w:rPr>
              <w:t>）环境准入负面清单</w:t>
            </w:r>
          </w:p>
          <w:p w14:paraId="67DDA8E8" w14:textId="77777777" w:rsidR="001740DE" w:rsidRPr="00ED50C9" w:rsidRDefault="00C053E1">
            <w:pPr>
              <w:spacing w:line="360" w:lineRule="auto"/>
              <w:ind w:firstLine="482"/>
              <w:jc w:val="both"/>
              <w:rPr>
                <w:rFonts w:ascii="Times New Roman" w:eastAsia="仿宋_GB2312" w:hAnsi="Times New Roman" w:cs="Times New Roman"/>
                <w:b/>
                <w:bCs/>
                <w:kern w:val="2"/>
              </w:rPr>
            </w:pPr>
            <w:r w:rsidRPr="00ED50C9">
              <w:rPr>
                <w:rFonts w:ascii="Times New Roman" w:eastAsia="仿宋_GB2312" w:hAnsi="Times New Roman" w:cs="Times New Roman"/>
                <w:b/>
                <w:bCs/>
              </w:rPr>
              <w:t>与</w:t>
            </w:r>
            <w:r w:rsidRPr="00ED50C9">
              <w:rPr>
                <w:rFonts w:ascii="Times New Roman" w:eastAsia="仿宋_GB2312" w:hAnsi="Times New Roman" w:cs="Times New Roman"/>
                <w:b/>
              </w:rPr>
              <w:t>《长江经济带发展负面清单指南》（试行，</w:t>
            </w:r>
            <w:r w:rsidRPr="00ED50C9">
              <w:rPr>
                <w:rFonts w:ascii="Times New Roman" w:eastAsia="仿宋_GB2312" w:hAnsi="Times New Roman" w:cs="Times New Roman"/>
                <w:b/>
              </w:rPr>
              <w:t>2022</w:t>
            </w:r>
            <w:r w:rsidRPr="00ED50C9">
              <w:rPr>
                <w:rFonts w:ascii="Times New Roman" w:eastAsia="仿宋_GB2312" w:hAnsi="Times New Roman" w:cs="Times New Roman"/>
                <w:b/>
              </w:rPr>
              <w:t>年版）</w:t>
            </w:r>
            <w:proofErr w:type="gramStart"/>
            <w:r w:rsidRPr="00ED50C9">
              <w:rPr>
                <w:rFonts w:ascii="Times New Roman" w:eastAsia="仿宋_GB2312" w:hAnsi="Times New Roman" w:cs="Times New Roman"/>
                <w:b/>
              </w:rPr>
              <w:t>》</w:t>
            </w:r>
            <w:proofErr w:type="gramEnd"/>
            <w:r w:rsidRPr="00ED50C9">
              <w:rPr>
                <w:rFonts w:ascii="Times New Roman" w:eastAsia="仿宋_GB2312" w:hAnsi="Times New Roman" w:cs="Times New Roman"/>
                <w:b/>
                <w:bCs/>
              </w:rPr>
              <w:t>（长江办〔</w:t>
            </w:r>
            <w:r w:rsidRPr="00ED50C9">
              <w:rPr>
                <w:rFonts w:ascii="Times New Roman" w:eastAsia="仿宋_GB2312" w:hAnsi="Times New Roman" w:cs="Times New Roman"/>
                <w:b/>
                <w:bCs/>
              </w:rPr>
              <w:t>2022</w:t>
            </w:r>
            <w:r w:rsidRPr="00ED50C9">
              <w:rPr>
                <w:rFonts w:ascii="Times New Roman" w:eastAsia="仿宋_GB2312" w:hAnsi="Times New Roman" w:cs="Times New Roman"/>
                <w:b/>
                <w:bCs/>
              </w:rPr>
              <w:t>〕</w:t>
            </w:r>
            <w:r w:rsidRPr="00ED50C9">
              <w:rPr>
                <w:rFonts w:ascii="Times New Roman" w:eastAsia="仿宋_GB2312" w:hAnsi="Times New Roman" w:cs="Times New Roman"/>
                <w:b/>
                <w:bCs/>
              </w:rPr>
              <w:t>7</w:t>
            </w:r>
            <w:r w:rsidRPr="00ED50C9">
              <w:rPr>
                <w:rFonts w:ascii="Times New Roman" w:eastAsia="仿宋_GB2312" w:hAnsi="Times New Roman" w:cs="Times New Roman"/>
                <w:b/>
                <w:bCs/>
              </w:rPr>
              <w:t>号）</w:t>
            </w:r>
            <w:r w:rsidRPr="00ED50C9">
              <w:rPr>
                <w:rFonts w:ascii="Times New Roman" w:eastAsia="仿宋_GB2312" w:hAnsi="Times New Roman" w:cs="Times New Roman"/>
                <w:b/>
              </w:rPr>
              <w:t>、</w:t>
            </w:r>
            <w:r w:rsidRPr="00ED50C9">
              <w:rPr>
                <w:rFonts w:ascii="Times New Roman" w:eastAsia="仿宋_GB2312" w:hAnsi="Times New Roman" w:cs="Times New Roman"/>
                <w:b/>
                <w:bCs/>
              </w:rPr>
              <w:t>《关于印发</w:t>
            </w:r>
            <w:r w:rsidRPr="00ED50C9">
              <w:rPr>
                <w:rFonts w:ascii="Times New Roman" w:eastAsia="仿宋_GB2312" w:hAnsi="Times New Roman" w:cs="Times New Roman"/>
                <w:b/>
                <w:bCs/>
              </w:rPr>
              <w:t>&lt;</w:t>
            </w:r>
            <w:r w:rsidRPr="00ED50C9">
              <w:rPr>
                <w:rFonts w:ascii="Times New Roman" w:eastAsia="仿宋_GB2312" w:hAnsi="Times New Roman" w:cs="Times New Roman"/>
                <w:b/>
                <w:bCs/>
              </w:rPr>
              <w:t>长江经济带发展负面清单指南（试行，</w:t>
            </w:r>
            <w:r w:rsidRPr="00ED50C9">
              <w:rPr>
                <w:rFonts w:ascii="Times New Roman" w:eastAsia="仿宋_GB2312" w:hAnsi="Times New Roman" w:cs="Times New Roman"/>
                <w:b/>
                <w:bCs/>
              </w:rPr>
              <w:t>2022</w:t>
            </w:r>
            <w:r w:rsidRPr="00ED50C9">
              <w:rPr>
                <w:rFonts w:ascii="Times New Roman" w:eastAsia="仿宋_GB2312" w:hAnsi="Times New Roman" w:cs="Times New Roman"/>
                <w:b/>
                <w:bCs/>
              </w:rPr>
              <w:t>年版）</w:t>
            </w:r>
            <w:r w:rsidRPr="00ED50C9">
              <w:rPr>
                <w:rFonts w:ascii="Times New Roman" w:eastAsia="仿宋_GB2312" w:hAnsi="Times New Roman" w:cs="Times New Roman"/>
                <w:b/>
                <w:bCs/>
              </w:rPr>
              <w:t>&gt;</w:t>
            </w:r>
            <w:r w:rsidRPr="00ED50C9">
              <w:rPr>
                <w:rFonts w:ascii="Times New Roman" w:eastAsia="仿宋_GB2312" w:hAnsi="Times New Roman" w:cs="Times New Roman"/>
                <w:b/>
                <w:bCs/>
              </w:rPr>
              <w:t>江苏省实施细则的通知》（苏长江办发〔</w:t>
            </w:r>
            <w:r w:rsidRPr="00ED50C9">
              <w:rPr>
                <w:rFonts w:ascii="Times New Roman" w:eastAsia="仿宋_GB2312" w:hAnsi="Times New Roman" w:cs="Times New Roman"/>
                <w:b/>
                <w:bCs/>
              </w:rPr>
              <w:t>2022</w:t>
            </w:r>
            <w:r w:rsidRPr="00ED50C9">
              <w:rPr>
                <w:rFonts w:ascii="Times New Roman" w:eastAsia="仿宋_GB2312" w:hAnsi="Times New Roman" w:cs="Times New Roman"/>
                <w:b/>
                <w:bCs/>
              </w:rPr>
              <w:t>〕</w:t>
            </w:r>
            <w:r w:rsidRPr="00ED50C9">
              <w:rPr>
                <w:rFonts w:ascii="Times New Roman" w:eastAsia="仿宋_GB2312" w:hAnsi="Times New Roman" w:cs="Times New Roman"/>
                <w:b/>
                <w:bCs/>
              </w:rPr>
              <w:t>55</w:t>
            </w:r>
            <w:r w:rsidRPr="00ED50C9">
              <w:rPr>
                <w:rFonts w:ascii="Times New Roman" w:eastAsia="仿宋_GB2312" w:hAnsi="Times New Roman" w:cs="Times New Roman"/>
                <w:b/>
                <w:bCs/>
              </w:rPr>
              <w:t>号）相符性分析</w:t>
            </w:r>
          </w:p>
          <w:p w14:paraId="3DA5BB66" w14:textId="56865605" w:rsidR="001740DE" w:rsidRPr="00ED50C9" w:rsidRDefault="00C053E1">
            <w:pPr>
              <w:spacing w:line="360" w:lineRule="auto"/>
              <w:ind w:firstLine="482"/>
              <w:jc w:val="both"/>
              <w:rPr>
                <w:rFonts w:ascii="Times New Roman" w:eastAsia="仿宋_GB2312" w:hAnsi="Times New Roman" w:cs="Times New Roman"/>
              </w:rPr>
            </w:pPr>
            <w:r w:rsidRPr="00ED50C9">
              <w:rPr>
                <w:rFonts w:ascii="Times New Roman" w:eastAsia="仿宋_GB2312" w:hAnsi="Times New Roman" w:cs="Times New Roman"/>
              </w:rPr>
              <w:t>对照《长江经济带发展负面清单指南》（试行，</w:t>
            </w:r>
            <w:r w:rsidRPr="00ED50C9">
              <w:rPr>
                <w:rFonts w:ascii="Times New Roman" w:eastAsia="仿宋_GB2312" w:hAnsi="Times New Roman" w:cs="Times New Roman"/>
              </w:rPr>
              <w:t>2022</w:t>
            </w:r>
            <w:r w:rsidRPr="00ED50C9">
              <w:rPr>
                <w:rFonts w:ascii="Times New Roman" w:eastAsia="仿宋_GB2312" w:hAnsi="Times New Roman" w:cs="Times New Roman"/>
              </w:rPr>
              <w:t>年版）</w:t>
            </w:r>
            <w:proofErr w:type="gramStart"/>
            <w:r w:rsidRPr="00ED50C9">
              <w:rPr>
                <w:rFonts w:ascii="Times New Roman" w:eastAsia="仿宋_GB2312" w:hAnsi="Times New Roman" w:cs="Times New Roman"/>
              </w:rPr>
              <w:t>》</w:t>
            </w:r>
            <w:proofErr w:type="gramEnd"/>
            <w:r w:rsidRPr="00ED50C9">
              <w:rPr>
                <w:rFonts w:ascii="Times New Roman" w:eastAsia="仿宋_GB2312" w:hAnsi="Times New Roman" w:cs="Times New Roman"/>
              </w:rPr>
              <w:t>（长江办</w:t>
            </w:r>
            <w:r w:rsidRPr="00ED50C9">
              <w:rPr>
                <w:rFonts w:ascii="Times New Roman" w:eastAsia="仿宋_GB2312" w:hAnsi="Times New Roman" w:cs="Times New Roman"/>
              </w:rPr>
              <w:t>[2022]7</w:t>
            </w:r>
            <w:r w:rsidRPr="00ED50C9">
              <w:rPr>
                <w:rFonts w:ascii="Times New Roman" w:eastAsia="仿宋_GB2312" w:hAnsi="Times New Roman" w:cs="Times New Roman"/>
              </w:rPr>
              <w:t>号）、《</w:t>
            </w:r>
            <w:r w:rsidRPr="00ED50C9">
              <w:rPr>
                <w:rFonts w:ascii="Times New Roman" w:eastAsia="仿宋_GB2312" w:hAnsi="Times New Roman" w:cs="Times New Roman"/>
              </w:rPr>
              <w:t>&lt;</w:t>
            </w:r>
            <w:r w:rsidRPr="00ED50C9">
              <w:rPr>
                <w:rFonts w:ascii="Times New Roman" w:eastAsia="仿宋_GB2312" w:hAnsi="Times New Roman" w:cs="Times New Roman"/>
              </w:rPr>
              <w:t>长江经济带发展负面清单指南</w:t>
            </w:r>
            <w:r w:rsidRPr="00ED50C9">
              <w:rPr>
                <w:rFonts w:ascii="Times New Roman" w:eastAsia="仿宋_GB2312" w:hAnsi="Times New Roman" w:cs="Times New Roman"/>
              </w:rPr>
              <w:t>&gt;</w:t>
            </w:r>
            <w:r w:rsidRPr="00ED50C9">
              <w:rPr>
                <w:rFonts w:ascii="Times New Roman" w:eastAsia="仿宋_GB2312" w:hAnsi="Times New Roman" w:cs="Times New Roman"/>
              </w:rPr>
              <w:t>江苏省实施细则（试行，</w:t>
            </w:r>
            <w:r w:rsidRPr="00ED50C9">
              <w:rPr>
                <w:rFonts w:ascii="Times New Roman" w:eastAsia="仿宋_GB2312" w:hAnsi="Times New Roman" w:cs="Times New Roman"/>
              </w:rPr>
              <w:t>2022</w:t>
            </w:r>
            <w:r w:rsidRPr="00ED50C9">
              <w:rPr>
                <w:rFonts w:ascii="Times New Roman" w:eastAsia="仿宋_GB2312" w:hAnsi="Times New Roman" w:cs="Times New Roman"/>
              </w:rPr>
              <w:t>年版）》，本项目不在长江经济带发展负面清单指南提出的禁止建设范畴内，符合指导意见要求。</w:t>
            </w:r>
          </w:p>
          <w:p w14:paraId="1A132035" w14:textId="77777777" w:rsidR="001740DE" w:rsidRPr="00ED50C9" w:rsidRDefault="00C053E1">
            <w:pPr>
              <w:pStyle w:val="afffff4"/>
              <w:rPr>
                <w:color w:val="auto"/>
              </w:rPr>
            </w:pPr>
            <w:r w:rsidRPr="00ED50C9">
              <w:rPr>
                <w:color w:val="auto"/>
              </w:rPr>
              <w:t>表</w:t>
            </w:r>
            <w:r w:rsidRPr="00ED50C9">
              <w:rPr>
                <w:color w:val="auto"/>
              </w:rPr>
              <w:t xml:space="preserve">1-4  </w:t>
            </w:r>
            <w:r w:rsidRPr="00ED50C9">
              <w:rPr>
                <w:color w:val="auto"/>
              </w:rPr>
              <w:t>本项目与《长江经济带发展负面清单指南》（试行，</w:t>
            </w:r>
            <w:r w:rsidRPr="00ED50C9">
              <w:rPr>
                <w:color w:val="auto"/>
              </w:rPr>
              <w:t>2022</w:t>
            </w:r>
            <w:r w:rsidRPr="00ED50C9">
              <w:rPr>
                <w:color w:val="auto"/>
              </w:rPr>
              <w:t>年版）</w:t>
            </w:r>
            <w:proofErr w:type="gramStart"/>
            <w:r w:rsidRPr="00ED50C9">
              <w:rPr>
                <w:color w:val="auto"/>
              </w:rPr>
              <w:t>》</w:t>
            </w:r>
            <w:proofErr w:type="gramEnd"/>
            <w:r w:rsidRPr="00ED50C9">
              <w:rPr>
                <w:color w:val="auto"/>
              </w:rPr>
              <w:t>的相符性分析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5358"/>
              <w:gridCol w:w="2231"/>
              <w:gridCol w:w="788"/>
            </w:tblGrid>
            <w:tr w:rsidR="00ED50C9" w:rsidRPr="00ED50C9" w14:paraId="551C7D02" w14:textId="77777777">
              <w:trPr>
                <w:trHeight w:val="57"/>
                <w:tblHeader/>
              </w:trPr>
              <w:tc>
                <w:tcPr>
                  <w:tcW w:w="269" w:type="pct"/>
                  <w:vAlign w:val="center"/>
                </w:tcPr>
                <w:p w14:paraId="6AC75729" w14:textId="77777777" w:rsidR="001740DE" w:rsidRPr="00ED50C9" w:rsidRDefault="00C053E1">
                  <w:pPr>
                    <w:pStyle w:val="afffff2"/>
                    <w:rPr>
                      <w:rFonts w:eastAsia="仿宋_GB2312"/>
                      <w:b/>
                      <w:bCs/>
                      <w:color w:val="auto"/>
                      <w:spacing w:val="-20"/>
                    </w:rPr>
                  </w:pPr>
                  <w:r w:rsidRPr="00ED50C9">
                    <w:rPr>
                      <w:rFonts w:eastAsia="仿宋_GB2312"/>
                      <w:b/>
                      <w:bCs/>
                      <w:color w:val="auto"/>
                      <w:spacing w:val="-20"/>
                    </w:rPr>
                    <w:t>序号</w:t>
                  </w:r>
                </w:p>
              </w:tc>
              <w:tc>
                <w:tcPr>
                  <w:tcW w:w="3026" w:type="pct"/>
                  <w:vAlign w:val="center"/>
                </w:tcPr>
                <w:p w14:paraId="7C67ABCA" w14:textId="77777777" w:rsidR="001740DE" w:rsidRPr="00ED50C9" w:rsidRDefault="00C053E1">
                  <w:pPr>
                    <w:pStyle w:val="afffff2"/>
                    <w:rPr>
                      <w:rFonts w:eastAsia="仿宋_GB2312"/>
                      <w:b/>
                      <w:bCs/>
                      <w:color w:val="auto"/>
                      <w:spacing w:val="-20"/>
                    </w:rPr>
                  </w:pPr>
                  <w:r w:rsidRPr="00ED50C9">
                    <w:rPr>
                      <w:rFonts w:eastAsia="仿宋_GB2312"/>
                      <w:b/>
                      <w:bCs/>
                      <w:color w:val="auto"/>
                      <w:spacing w:val="-20"/>
                    </w:rPr>
                    <w:t>指南要求</w:t>
                  </w:r>
                </w:p>
              </w:tc>
              <w:tc>
                <w:tcPr>
                  <w:tcW w:w="1260" w:type="pct"/>
                  <w:vAlign w:val="center"/>
                </w:tcPr>
                <w:p w14:paraId="303653CD" w14:textId="77777777" w:rsidR="001740DE" w:rsidRPr="00ED50C9" w:rsidRDefault="00C053E1">
                  <w:pPr>
                    <w:pStyle w:val="afffff2"/>
                    <w:rPr>
                      <w:rFonts w:eastAsia="仿宋_GB2312"/>
                      <w:b/>
                      <w:bCs/>
                      <w:color w:val="auto"/>
                      <w:spacing w:val="-20"/>
                    </w:rPr>
                  </w:pPr>
                  <w:r w:rsidRPr="00ED50C9">
                    <w:rPr>
                      <w:rFonts w:eastAsia="仿宋_GB2312"/>
                      <w:b/>
                      <w:bCs/>
                      <w:color w:val="auto"/>
                      <w:spacing w:val="-20"/>
                    </w:rPr>
                    <w:t>本项目情况</w:t>
                  </w:r>
                </w:p>
              </w:tc>
              <w:tc>
                <w:tcPr>
                  <w:tcW w:w="445" w:type="pct"/>
                  <w:vAlign w:val="center"/>
                </w:tcPr>
                <w:p w14:paraId="2F39BD36" w14:textId="77777777" w:rsidR="001740DE" w:rsidRPr="00ED50C9" w:rsidRDefault="00C053E1">
                  <w:pPr>
                    <w:pStyle w:val="afffff2"/>
                    <w:rPr>
                      <w:rFonts w:eastAsia="仿宋_GB2312"/>
                      <w:b/>
                      <w:bCs/>
                      <w:color w:val="auto"/>
                      <w:spacing w:val="-20"/>
                    </w:rPr>
                  </w:pPr>
                  <w:r w:rsidRPr="00ED50C9">
                    <w:rPr>
                      <w:rFonts w:eastAsia="仿宋_GB2312"/>
                      <w:b/>
                      <w:bCs/>
                      <w:color w:val="auto"/>
                      <w:spacing w:val="-20"/>
                    </w:rPr>
                    <w:t>相符性</w:t>
                  </w:r>
                </w:p>
              </w:tc>
            </w:tr>
            <w:tr w:rsidR="00ED50C9" w:rsidRPr="00ED50C9" w14:paraId="35CE2917" w14:textId="77777777">
              <w:trPr>
                <w:trHeight w:val="57"/>
              </w:trPr>
              <w:tc>
                <w:tcPr>
                  <w:tcW w:w="269" w:type="pct"/>
                  <w:vAlign w:val="center"/>
                </w:tcPr>
                <w:p w14:paraId="40F49F00" w14:textId="77777777" w:rsidR="001740DE" w:rsidRPr="00ED50C9" w:rsidRDefault="00C053E1">
                  <w:pPr>
                    <w:pStyle w:val="afffff2"/>
                    <w:rPr>
                      <w:rFonts w:eastAsia="仿宋_GB2312"/>
                      <w:color w:val="auto"/>
                      <w:spacing w:val="-20"/>
                    </w:rPr>
                  </w:pPr>
                  <w:r w:rsidRPr="00ED50C9">
                    <w:rPr>
                      <w:rFonts w:eastAsia="仿宋_GB2312"/>
                      <w:color w:val="auto"/>
                      <w:spacing w:val="-20"/>
                    </w:rPr>
                    <w:t>1</w:t>
                  </w:r>
                </w:p>
              </w:tc>
              <w:tc>
                <w:tcPr>
                  <w:tcW w:w="3026" w:type="pct"/>
                  <w:vAlign w:val="center"/>
                </w:tcPr>
                <w:p w14:paraId="0384A4B6" w14:textId="77777777" w:rsidR="001740DE" w:rsidRPr="00ED50C9" w:rsidRDefault="00C053E1">
                  <w:pPr>
                    <w:pStyle w:val="afffff2"/>
                    <w:rPr>
                      <w:rFonts w:eastAsia="仿宋_GB2312"/>
                      <w:color w:val="auto"/>
                      <w:spacing w:val="-20"/>
                    </w:rPr>
                  </w:pPr>
                  <w:r w:rsidRPr="00ED50C9">
                    <w:rPr>
                      <w:rFonts w:eastAsia="仿宋_GB2312"/>
                      <w:color w:val="auto"/>
                      <w:spacing w:val="-20"/>
                    </w:rPr>
                    <w:t>禁止建设不符合全国和省级港口布局规划以及港口总体规划的码头项目，禁止建设不符合《长江干线过江通道布局规划》的过长江通道项目。</w:t>
                  </w:r>
                </w:p>
              </w:tc>
              <w:tc>
                <w:tcPr>
                  <w:tcW w:w="1260" w:type="pct"/>
                  <w:vAlign w:val="center"/>
                </w:tcPr>
                <w:p w14:paraId="12AF8834" w14:textId="77777777" w:rsidR="001740DE" w:rsidRPr="00ED50C9" w:rsidRDefault="00C053E1">
                  <w:pPr>
                    <w:pStyle w:val="afffff2"/>
                    <w:rPr>
                      <w:rFonts w:eastAsia="仿宋_GB2312"/>
                      <w:color w:val="auto"/>
                      <w:spacing w:val="-20"/>
                    </w:rPr>
                  </w:pPr>
                  <w:r w:rsidRPr="00ED50C9">
                    <w:rPr>
                      <w:rFonts w:eastAsia="仿宋_GB2312"/>
                      <w:color w:val="auto"/>
                    </w:rPr>
                    <w:t>本项目不属于码头项目，也不属于过长江通道项目。</w:t>
                  </w:r>
                </w:p>
              </w:tc>
              <w:tc>
                <w:tcPr>
                  <w:tcW w:w="445" w:type="pct"/>
                  <w:vAlign w:val="center"/>
                </w:tcPr>
                <w:p w14:paraId="7308DB33" w14:textId="77777777" w:rsidR="001740DE" w:rsidRPr="00ED50C9" w:rsidRDefault="00C053E1">
                  <w:pPr>
                    <w:pStyle w:val="afffff2"/>
                    <w:rPr>
                      <w:rFonts w:eastAsia="仿宋_GB2312"/>
                      <w:color w:val="auto"/>
                      <w:spacing w:val="-20"/>
                    </w:rPr>
                  </w:pPr>
                  <w:r w:rsidRPr="00ED50C9">
                    <w:rPr>
                      <w:rFonts w:eastAsia="仿宋_GB2312"/>
                      <w:color w:val="auto"/>
                    </w:rPr>
                    <w:t>符合</w:t>
                  </w:r>
                </w:p>
              </w:tc>
            </w:tr>
            <w:tr w:rsidR="00ED50C9" w:rsidRPr="00ED50C9" w14:paraId="1D40E7EF" w14:textId="77777777">
              <w:trPr>
                <w:trHeight w:val="57"/>
              </w:trPr>
              <w:tc>
                <w:tcPr>
                  <w:tcW w:w="269" w:type="pct"/>
                  <w:vAlign w:val="center"/>
                </w:tcPr>
                <w:p w14:paraId="410B310B" w14:textId="77777777" w:rsidR="001740DE" w:rsidRPr="00ED50C9" w:rsidRDefault="00C053E1">
                  <w:pPr>
                    <w:pStyle w:val="afffff2"/>
                    <w:rPr>
                      <w:rFonts w:eastAsia="仿宋_GB2312"/>
                      <w:color w:val="auto"/>
                      <w:spacing w:val="-20"/>
                    </w:rPr>
                  </w:pPr>
                  <w:r w:rsidRPr="00ED50C9">
                    <w:rPr>
                      <w:rFonts w:eastAsia="仿宋_GB2312"/>
                      <w:color w:val="auto"/>
                      <w:spacing w:val="-20"/>
                    </w:rPr>
                    <w:t>2</w:t>
                  </w:r>
                </w:p>
              </w:tc>
              <w:tc>
                <w:tcPr>
                  <w:tcW w:w="3026" w:type="pct"/>
                  <w:vAlign w:val="center"/>
                </w:tcPr>
                <w:p w14:paraId="65655D18" w14:textId="77777777" w:rsidR="001740DE" w:rsidRPr="00ED50C9" w:rsidRDefault="00C053E1">
                  <w:pPr>
                    <w:pStyle w:val="afffff2"/>
                    <w:rPr>
                      <w:rFonts w:eastAsia="仿宋_GB2312"/>
                      <w:color w:val="auto"/>
                      <w:spacing w:val="-20"/>
                    </w:rPr>
                  </w:pPr>
                  <w:r w:rsidRPr="00ED50C9">
                    <w:rPr>
                      <w:rFonts w:eastAsia="仿宋_GB2312"/>
                      <w:color w:val="auto"/>
                      <w:spacing w:val="-20"/>
                    </w:rPr>
                    <w:t>禁止在自然保护区核心区、缓冲区的岸线和河段范围内投资建设旅游和生产经营项目。禁止在风景名胜区核心景区的岸线和河段范围内投资建设与风景名胜资源保护无关的项目。</w:t>
                  </w:r>
                </w:p>
              </w:tc>
              <w:tc>
                <w:tcPr>
                  <w:tcW w:w="1260" w:type="pct"/>
                  <w:vAlign w:val="center"/>
                </w:tcPr>
                <w:p w14:paraId="7CB14359" w14:textId="77777777" w:rsidR="001740DE" w:rsidRPr="00ED50C9" w:rsidRDefault="00C053E1">
                  <w:pPr>
                    <w:pStyle w:val="afffff2"/>
                    <w:rPr>
                      <w:rFonts w:eastAsia="仿宋_GB2312"/>
                      <w:color w:val="auto"/>
                      <w:spacing w:val="-20"/>
                    </w:rPr>
                  </w:pPr>
                  <w:r w:rsidRPr="00ED50C9">
                    <w:rPr>
                      <w:rFonts w:eastAsia="仿宋_GB2312"/>
                      <w:color w:val="auto"/>
                    </w:rPr>
                    <w:t>本项目</w:t>
                  </w:r>
                  <w:r w:rsidRPr="00ED50C9">
                    <w:rPr>
                      <w:rFonts w:eastAsia="仿宋_GB2312" w:hint="eastAsia"/>
                      <w:color w:val="auto"/>
                    </w:rPr>
                    <w:t>建设地</w:t>
                  </w:r>
                  <w:r w:rsidRPr="00ED50C9">
                    <w:rPr>
                      <w:rFonts w:eastAsia="仿宋_GB2312"/>
                      <w:color w:val="auto"/>
                    </w:rPr>
                    <w:t>不在自然保护区范围，也不在风景名胜区范围内。</w:t>
                  </w:r>
                </w:p>
              </w:tc>
              <w:tc>
                <w:tcPr>
                  <w:tcW w:w="445" w:type="pct"/>
                  <w:vAlign w:val="center"/>
                </w:tcPr>
                <w:p w14:paraId="3771A12C" w14:textId="77777777" w:rsidR="001740DE" w:rsidRPr="00ED50C9" w:rsidRDefault="00C053E1">
                  <w:pPr>
                    <w:pStyle w:val="afffff2"/>
                    <w:rPr>
                      <w:rFonts w:eastAsia="仿宋_GB2312"/>
                      <w:color w:val="auto"/>
                      <w:spacing w:val="-20"/>
                    </w:rPr>
                  </w:pPr>
                  <w:r w:rsidRPr="00ED50C9">
                    <w:rPr>
                      <w:rFonts w:eastAsia="仿宋_GB2312"/>
                      <w:color w:val="auto"/>
                    </w:rPr>
                    <w:t>符合</w:t>
                  </w:r>
                </w:p>
              </w:tc>
            </w:tr>
            <w:tr w:rsidR="00ED50C9" w:rsidRPr="00ED50C9" w14:paraId="0385F6F5" w14:textId="77777777">
              <w:trPr>
                <w:trHeight w:val="57"/>
              </w:trPr>
              <w:tc>
                <w:tcPr>
                  <w:tcW w:w="269" w:type="pct"/>
                  <w:vAlign w:val="center"/>
                </w:tcPr>
                <w:p w14:paraId="5E0E7238" w14:textId="77777777" w:rsidR="001740DE" w:rsidRPr="00ED50C9" w:rsidRDefault="00C053E1">
                  <w:pPr>
                    <w:pStyle w:val="afffff2"/>
                    <w:rPr>
                      <w:rFonts w:eastAsia="仿宋_GB2312"/>
                      <w:color w:val="auto"/>
                      <w:spacing w:val="-20"/>
                    </w:rPr>
                  </w:pPr>
                  <w:r w:rsidRPr="00ED50C9">
                    <w:rPr>
                      <w:rFonts w:eastAsia="仿宋_GB2312"/>
                      <w:color w:val="auto"/>
                      <w:spacing w:val="-20"/>
                    </w:rPr>
                    <w:t>3</w:t>
                  </w:r>
                </w:p>
              </w:tc>
              <w:tc>
                <w:tcPr>
                  <w:tcW w:w="3026" w:type="pct"/>
                  <w:vAlign w:val="center"/>
                </w:tcPr>
                <w:p w14:paraId="6B40C999" w14:textId="77777777" w:rsidR="001740DE" w:rsidRPr="00ED50C9" w:rsidRDefault="00C053E1">
                  <w:pPr>
                    <w:pStyle w:val="afffff2"/>
                    <w:rPr>
                      <w:rFonts w:eastAsia="仿宋_GB2312"/>
                      <w:color w:val="auto"/>
                      <w:spacing w:val="-20"/>
                    </w:rPr>
                  </w:pPr>
                  <w:r w:rsidRPr="00ED50C9">
                    <w:rPr>
                      <w:rFonts w:eastAsia="仿宋_GB2312"/>
                      <w:color w:val="auto"/>
                      <w:spacing w:val="-20"/>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w:t>
                  </w:r>
                  <w:r w:rsidRPr="00ED50C9">
                    <w:rPr>
                      <w:rFonts w:eastAsia="仿宋_GB2312"/>
                      <w:color w:val="auto"/>
                      <w:spacing w:val="-20"/>
                    </w:rPr>
                    <w:lastRenderedPageBreak/>
                    <w:t>建排放污染物的投资建设项目。</w:t>
                  </w:r>
                </w:p>
              </w:tc>
              <w:tc>
                <w:tcPr>
                  <w:tcW w:w="1260" w:type="pct"/>
                  <w:vAlign w:val="center"/>
                </w:tcPr>
                <w:p w14:paraId="2F82EB11" w14:textId="39F24325" w:rsidR="001740DE" w:rsidRPr="00ED50C9" w:rsidRDefault="00C053E1">
                  <w:pPr>
                    <w:pStyle w:val="afffff2"/>
                    <w:rPr>
                      <w:rFonts w:eastAsia="仿宋_GB2312"/>
                      <w:color w:val="auto"/>
                      <w:spacing w:val="-20"/>
                    </w:rPr>
                  </w:pPr>
                  <w:r w:rsidRPr="00ED50C9">
                    <w:rPr>
                      <w:rFonts w:eastAsia="仿宋_GB2312" w:hint="eastAsia"/>
                      <w:color w:val="auto"/>
                      <w:spacing w:val="-20"/>
                    </w:rPr>
                    <w:lastRenderedPageBreak/>
                    <w:t>本项目位于海门</w:t>
                  </w:r>
                  <w:r w:rsidR="00C90093" w:rsidRPr="00ED50C9">
                    <w:rPr>
                      <w:rFonts w:eastAsia="仿宋_GB2312" w:hint="eastAsia"/>
                      <w:color w:val="auto"/>
                      <w:spacing w:val="-20"/>
                    </w:rPr>
                    <w:t>街道</w:t>
                  </w:r>
                  <w:r w:rsidRPr="00ED50C9">
                    <w:rPr>
                      <w:rFonts w:eastAsia="仿宋_GB2312" w:hint="eastAsia"/>
                      <w:color w:val="auto"/>
                      <w:spacing w:val="-20"/>
                    </w:rPr>
                    <w:t>，不在饮用水水源一级保护区、二级保护区岸线和河段范围内。</w:t>
                  </w:r>
                </w:p>
              </w:tc>
              <w:tc>
                <w:tcPr>
                  <w:tcW w:w="445" w:type="pct"/>
                  <w:vAlign w:val="center"/>
                </w:tcPr>
                <w:p w14:paraId="4C80C803" w14:textId="77777777" w:rsidR="001740DE" w:rsidRPr="00ED50C9" w:rsidRDefault="00C053E1">
                  <w:pPr>
                    <w:pStyle w:val="afffff2"/>
                    <w:rPr>
                      <w:rFonts w:eastAsia="仿宋_GB2312"/>
                      <w:color w:val="auto"/>
                      <w:spacing w:val="-20"/>
                    </w:rPr>
                  </w:pPr>
                  <w:r w:rsidRPr="00ED50C9">
                    <w:rPr>
                      <w:rFonts w:eastAsia="仿宋_GB2312"/>
                      <w:color w:val="auto"/>
                    </w:rPr>
                    <w:t>符合</w:t>
                  </w:r>
                </w:p>
              </w:tc>
            </w:tr>
            <w:tr w:rsidR="00ED50C9" w:rsidRPr="00ED50C9" w14:paraId="0ACB8BF8" w14:textId="77777777">
              <w:trPr>
                <w:trHeight w:val="57"/>
              </w:trPr>
              <w:tc>
                <w:tcPr>
                  <w:tcW w:w="269" w:type="pct"/>
                  <w:vAlign w:val="center"/>
                </w:tcPr>
                <w:p w14:paraId="455FBCA4" w14:textId="77777777" w:rsidR="001740DE" w:rsidRPr="00ED50C9" w:rsidRDefault="00C053E1">
                  <w:pPr>
                    <w:pStyle w:val="afffff2"/>
                    <w:rPr>
                      <w:rFonts w:eastAsia="仿宋_GB2312"/>
                      <w:color w:val="auto"/>
                      <w:spacing w:val="-20"/>
                    </w:rPr>
                  </w:pPr>
                  <w:r w:rsidRPr="00ED50C9">
                    <w:rPr>
                      <w:rFonts w:eastAsia="仿宋_GB2312"/>
                      <w:color w:val="auto"/>
                      <w:spacing w:val="-20"/>
                    </w:rPr>
                    <w:t>4</w:t>
                  </w:r>
                </w:p>
              </w:tc>
              <w:tc>
                <w:tcPr>
                  <w:tcW w:w="3026" w:type="pct"/>
                  <w:vAlign w:val="center"/>
                </w:tcPr>
                <w:p w14:paraId="04D4BCCB" w14:textId="77777777" w:rsidR="001740DE" w:rsidRPr="00ED50C9" w:rsidRDefault="00C053E1">
                  <w:pPr>
                    <w:pStyle w:val="afffff2"/>
                    <w:rPr>
                      <w:rFonts w:eastAsia="仿宋_GB2312"/>
                      <w:color w:val="auto"/>
                      <w:spacing w:val="-20"/>
                    </w:rPr>
                  </w:pPr>
                  <w:r w:rsidRPr="00ED50C9">
                    <w:rPr>
                      <w:rFonts w:eastAsia="仿宋_GB2312"/>
                      <w:color w:val="auto"/>
                      <w:spacing w:val="-20"/>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260" w:type="pct"/>
                  <w:vAlign w:val="center"/>
                </w:tcPr>
                <w:p w14:paraId="705B69B8" w14:textId="1E06B5D7" w:rsidR="001740DE" w:rsidRPr="00ED50C9" w:rsidRDefault="00C053E1">
                  <w:pPr>
                    <w:pStyle w:val="afffff2"/>
                    <w:rPr>
                      <w:rFonts w:eastAsia="仿宋_GB2312"/>
                      <w:color w:val="auto"/>
                      <w:spacing w:val="-20"/>
                    </w:rPr>
                  </w:pPr>
                  <w:r w:rsidRPr="00ED50C9">
                    <w:rPr>
                      <w:rFonts w:eastAsia="仿宋_GB2312" w:hint="eastAsia"/>
                      <w:color w:val="auto"/>
                    </w:rPr>
                    <w:t>本项目不在水产种质资源保护区的岸线和河段范围内，不在国家湿地公园的岸线和河段范围内。</w:t>
                  </w:r>
                </w:p>
              </w:tc>
              <w:tc>
                <w:tcPr>
                  <w:tcW w:w="445" w:type="pct"/>
                  <w:vAlign w:val="center"/>
                </w:tcPr>
                <w:p w14:paraId="7DF3BDF6" w14:textId="77777777" w:rsidR="001740DE" w:rsidRPr="00ED50C9" w:rsidRDefault="00C053E1">
                  <w:pPr>
                    <w:pStyle w:val="afffff2"/>
                    <w:rPr>
                      <w:rFonts w:eastAsia="仿宋_GB2312"/>
                      <w:color w:val="auto"/>
                      <w:spacing w:val="-20"/>
                    </w:rPr>
                  </w:pPr>
                  <w:r w:rsidRPr="00ED50C9">
                    <w:rPr>
                      <w:rFonts w:eastAsia="仿宋_GB2312"/>
                      <w:color w:val="auto"/>
                    </w:rPr>
                    <w:t>符合</w:t>
                  </w:r>
                </w:p>
              </w:tc>
            </w:tr>
            <w:tr w:rsidR="00ED50C9" w:rsidRPr="00ED50C9" w14:paraId="3F3A6ACD" w14:textId="77777777">
              <w:trPr>
                <w:trHeight w:val="57"/>
              </w:trPr>
              <w:tc>
                <w:tcPr>
                  <w:tcW w:w="269" w:type="pct"/>
                  <w:vAlign w:val="center"/>
                </w:tcPr>
                <w:p w14:paraId="3DC5577A" w14:textId="77777777" w:rsidR="001740DE" w:rsidRPr="00ED50C9" w:rsidRDefault="00C053E1">
                  <w:pPr>
                    <w:pStyle w:val="afffff2"/>
                    <w:rPr>
                      <w:rFonts w:eastAsia="仿宋_GB2312"/>
                      <w:color w:val="auto"/>
                      <w:spacing w:val="-20"/>
                    </w:rPr>
                  </w:pPr>
                  <w:r w:rsidRPr="00ED50C9">
                    <w:rPr>
                      <w:rFonts w:eastAsia="仿宋_GB2312"/>
                      <w:color w:val="auto"/>
                      <w:spacing w:val="-20"/>
                    </w:rPr>
                    <w:t>5</w:t>
                  </w:r>
                </w:p>
              </w:tc>
              <w:tc>
                <w:tcPr>
                  <w:tcW w:w="3026" w:type="pct"/>
                  <w:vAlign w:val="center"/>
                </w:tcPr>
                <w:p w14:paraId="56B9A781" w14:textId="77777777" w:rsidR="001740DE" w:rsidRPr="00ED50C9" w:rsidRDefault="00C053E1">
                  <w:pPr>
                    <w:pStyle w:val="afffff2"/>
                    <w:rPr>
                      <w:rFonts w:eastAsia="仿宋_GB2312"/>
                      <w:color w:val="auto"/>
                      <w:spacing w:val="-20"/>
                    </w:rPr>
                  </w:pPr>
                  <w:r w:rsidRPr="00ED50C9">
                    <w:rPr>
                      <w:rFonts w:eastAsia="仿宋_GB2312"/>
                      <w:color w:val="auto"/>
                      <w:spacing w:val="-20"/>
                    </w:rPr>
                    <w:t>禁止违法利用、占用长江流域河湖岸线。禁止在《长江岸线保护和开发利用总体规划》划定的岸线保护区和保留区内投资</w:t>
                  </w:r>
                  <w:proofErr w:type="gramStart"/>
                  <w:r w:rsidRPr="00ED50C9">
                    <w:rPr>
                      <w:rFonts w:eastAsia="仿宋_GB2312"/>
                      <w:color w:val="auto"/>
                      <w:spacing w:val="-20"/>
                    </w:rPr>
                    <w:t>建设除事关公</w:t>
                  </w:r>
                  <w:proofErr w:type="gramEnd"/>
                  <w:r w:rsidRPr="00ED50C9">
                    <w:rPr>
                      <w:rFonts w:eastAsia="仿宋_GB2312"/>
                      <w:color w:val="auto"/>
                      <w:spacing w:val="-20"/>
                    </w:rPr>
                    <w:t>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260" w:type="pct"/>
                  <w:vAlign w:val="center"/>
                </w:tcPr>
                <w:p w14:paraId="2B5BE4F1" w14:textId="77777777" w:rsidR="001740DE" w:rsidRPr="00ED50C9" w:rsidRDefault="00C053E1">
                  <w:pPr>
                    <w:pStyle w:val="afffff2"/>
                    <w:rPr>
                      <w:rFonts w:eastAsia="仿宋_GB2312"/>
                      <w:snapToGrid w:val="0"/>
                      <w:color w:val="auto"/>
                      <w:spacing w:val="-20"/>
                    </w:rPr>
                  </w:pPr>
                  <w:r w:rsidRPr="00ED50C9">
                    <w:rPr>
                      <w:rFonts w:eastAsia="仿宋_GB2312"/>
                      <w:color w:val="auto"/>
                    </w:rPr>
                    <w:t>本项目不在长江岸线保护区和保留区范围内，不在《全国重要江河湖泊水功能区划》划定的河段及湖泊保护区、保留区内。</w:t>
                  </w:r>
                </w:p>
              </w:tc>
              <w:tc>
                <w:tcPr>
                  <w:tcW w:w="445" w:type="pct"/>
                  <w:vAlign w:val="center"/>
                </w:tcPr>
                <w:p w14:paraId="7F6ACCA9" w14:textId="77777777" w:rsidR="001740DE" w:rsidRPr="00ED50C9" w:rsidRDefault="00C053E1">
                  <w:pPr>
                    <w:pStyle w:val="afffff2"/>
                    <w:rPr>
                      <w:rFonts w:eastAsia="仿宋_GB2312"/>
                      <w:color w:val="auto"/>
                      <w:spacing w:val="-20"/>
                    </w:rPr>
                  </w:pPr>
                  <w:r w:rsidRPr="00ED50C9">
                    <w:rPr>
                      <w:rFonts w:eastAsia="仿宋_GB2312"/>
                      <w:color w:val="auto"/>
                    </w:rPr>
                    <w:t>符合</w:t>
                  </w:r>
                </w:p>
              </w:tc>
            </w:tr>
            <w:tr w:rsidR="00ED50C9" w:rsidRPr="00ED50C9" w14:paraId="7077BF01" w14:textId="77777777">
              <w:trPr>
                <w:trHeight w:val="57"/>
              </w:trPr>
              <w:tc>
                <w:tcPr>
                  <w:tcW w:w="269" w:type="pct"/>
                  <w:vAlign w:val="center"/>
                </w:tcPr>
                <w:p w14:paraId="3F201A9B" w14:textId="77777777" w:rsidR="001740DE" w:rsidRPr="00ED50C9" w:rsidRDefault="00C053E1">
                  <w:pPr>
                    <w:pStyle w:val="afffff2"/>
                    <w:rPr>
                      <w:rFonts w:eastAsia="仿宋_GB2312"/>
                      <w:color w:val="auto"/>
                      <w:spacing w:val="-20"/>
                    </w:rPr>
                  </w:pPr>
                  <w:r w:rsidRPr="00ED50C9">
                    <w:rPr>
                      <w:rFonts w:eastAsia="仿宋_GB2312"/>
                      <w:color w:val="auto"/>
                      <w:spacing w:val="-20"/>
                    </w:rPr>
                    <w:t>6</w:t>
                  </w:r>
                </w:p>
              </w:tc>
              <w:tc>
                <w:tcPr>
                  <w:tcW w:w="3026" w:type="pct"/>
                  <w:vAlign w:val="center"/>
                </w:tcPr>
                <w:p w14:paraId="4DA987DF" w14:textId="77777777" w:rsidR="001740DE" w:rsidRPr="00ED50C9" w:rsidRDefault="00C053E1">
                  <w:pPr>
                    <w:pStyle w:val="afffff2"/>
                    <w:rPr>
                      <w:rFonts w:eastAsia="仿宋_GB2312"/>
                      <w:color w:val="auto"/>
                      <w:spacing w:val="-20"/>
                    </w:rPr>
                  </w:pPr>
                  <w:r w:rsidRPr="00ED50C9">
                    <w:rPr>
                      <w:rFonts w:eastAsia="仿宋_GB2312"/>
                      <w:color w:val="auto"/>
                      <w:spacing w:val="-20"/>
                    </w:rPr>
                    <w:t>禁止未经许可在长江干支流及湖泊新设、改设或扩大排污口。</w:t>
                  </w:r>
                </w:p>
              </w:tc>
              <w:tc>
                <w:tcPr>
                  <w:tcW w:w="1260" w:type="pct"/>
                  <w:vAlign w:val="center"/>
                </w:tcPr>
                <w:p w14:paraId="7BCE4E80" w14:textId="4BCC0216" w:rsidR="001740DE" w:rsidRPr="00ED50C9" w:rsidRDefault="00C053E1">
                  <w:pPr>
                    <w:pStyle w:val="afffff2"/>
                    <w:rPr>
                      <w:rFonts w:eastAsia="仿宋_GB2312"/>
                      <w:snapToGrid w:val="0"/>
                      <w:color w:val="auto"/>
                      <w:spacing w:val="-20"/>
                    </w:rPr>
                  </w:pPr>
                  <w:r w:rsidRPr="00ED50C9">
                    <w:rPr>
                      <w:rFonts w:eastAsia="仿宋_GB2312"/>
                      <w:color w:val="auto"/>
                      <w:spacing w:val="-20"/>
                    </w:rPr>
                    <w:t>本项目</w:t>
                  </w:r>
                  <w:r w:rsidR="00EB5494" w:rsidRPr="00ED50C9">
                    <w:rPr>
                      <w:rFonts w:eastAsia="仿宋_GB2312" w:hint="eastAsia"/>
                      <w:color w:val="auto"/>
                      <w:spacing w:val="-20"/>
                    </w:rPr>
                    <w:t>废水不直接排放</w:t>
                  </w:r>
                  <w:r w:rsidRPr="00ED50C9">
                    <w:rPr>
                      <w:rFonts w:eastAsia="仿宋_GB2312"/>
                      <w:color w:val="auto"/>
                      <w:spacing w:val="-20"/>
                    </w:rPr>
                    <w:t>，不涉及新设、改设或扩大排污口。</w:t>
                  </w:r>
                </w:p>
              </w:tc>
              <w:tc>
                <w:tcPr>
                  <w:tcW w:w="445" w:type="pct"/>
                  <w:vAlign w:val="center"/>
                </w:tcPr>
                <w:p w14:paraId="34A67232" w14:textId="77777777" w:rsidR="001740DE" w:rsidRPr="00ED50C9" w:rsidRDefault="00C053E1">
                  <w:pPr>
                    <w:pStyle w:val="afffff2"/>
                    <w:rPr>
                      <w:rFonts w:eastAsia="仿宋_GB2312"/>
                      <w:color w:val="auto"/>
                      <w:spacing w:val="-20"/>
                    </w:rPr>
                  </w:pPr>
                  <w:r w:rsidRPr="00ED50C9">
                    <w:rPr>
                      <w:rFonts w:eastAsia="仿宋_GB2312"/>
                      <w:color w:val="auto"/>
                      <w:spacing w:val="-20"/>
                    </w:rPr>
                    <w:t>符合</w:t>
                  </w:r>
                </w:p>
              </w:tc>
            </w:tr>
            <w:tr w:rsidR="00ED50C9" w:rsidRPr="00ED50C9" w14:paraId="42FF7814" w14:textId="77777777">
              <w:trPr>
                <w:trHeight w:val="57"/>
              </w:trPr>
              <w:tc>
                <w:tcPr>
                  <w:tcW w:w="269" w:type="pct"/>
                  <w:vAlign w:val="center"/>
                </w:tcPr>
                <w:p w14:paraId="3CE77735" w14:textId="77777777" w:rsidR="001740DE" w:rsidRPr="00ED50C9" w:rsidRDefault="00C053E1">
                  <w:pPr>
                    <w:pStyle w:val="afffff2"/>
                    <w:rPr>
                      <w:rFonts w:eastAsia="仿宋_GB2312"/>
                      <w:color w:val="auto"/>
                      <w:spacing w:val="-20"/>
                    </w:rPr>
                  </w:pPr>
                  <w:r w:rsidRPr="00ED50C9">
                    <w:rPr>
                      <w:rFonts w:eastAsia="仿宋_GB2312"/>
                      <w:color w:val="auto"/>
                      <w:spacing w:val="-20"/>
                    </w:rPr>
                    <w:t>7</w:t>
                  </w:r>
                </w:p>
              </w:tc>
              <w:tc>
                <w:tcPr>
                  <w:tcW w:w="3026" w:type="pct"/>
                  <w:vAlign w:val="center"/>
                </w:tcPr>
                <w:p w14:paraId="16D5112F" w14:textId="77777777" w:rsidR="001740DE" w:rsidRPr="00ED50C9" w:rsidRDefault="00C053E1">
                  <w:pPr>
                    <w:pStyle w:val="afffff2"/>
                    <w:rPr>
                      <w:rFonts w:eastAsia="仿宋_GB2312"/>
                      <w:color w:val="auto"/>
                      <w:spacing w:val="-20"/>
                    </w:rPr>
                  </w:pPr>
                  <w:r w:rsidRPr="00ED50C9">
                    <w:rPr>
                      <w:rFonts w:eastAsia="仿宋_GB2312"/>
                      <w:color w:val="auto"/>
                      <w:spacing w:val="-20"/>
                    </w:rPr>
                    <w:t>禁止在</w:t>
                  </w:r>
                  <w:r w:rsidRPr="00ED50C9">
                    <w:rPr>
                      <w:rFonts w:eastAsia="仿宋_GB2312"/>
                      <w:color w:val="auto"/>
                      <w:spacing w:val="-20"/>
                    </w:rPr>
                    <w:t>“</w:t>
                  </w:r>
                  <w:r w:rsidRPr="00ED50C9">
                    <w:rPr>
                      <w:rFonts w:eastAsia="仿宋_GB2312"/>
                      <w:color w:val="auto"/>
                      <w:spacing w:val="-20"/>
                    </w:rPr>
                    <w:t>一江一口两湖七河</w:t>
                  </w:r>
                  <w:r w:rsidRPr="00ED50C9">
                    <w:rPr>
                      <w:rFonts w:eastAsia="仿宋_GB2312"/>
                      <w:color w:val="auto"/>
                      <w:spacing w:val="-20"/>
                    </w:rPr>
                    <w:t>”</w:t>
                  </w:r>
                  <w:r w:rsidRPr="00ED50C9">
                    <w:rPr>
                      <w:rFonts w:eastAsia="仿宋_GB2312"/>
                      <w:color w:val="auto"/>
                      <w:spacing w:val="-20"/>
                    </w:rPr>
                    <w:t>和</w:t>
                  </w:r>
                  <w:r w:rsidRPr="00ED50C9">
                    <w:rPr>
                      <w:rFonts w:eastAsia="仿宋_GB2312"/>
                      <w:color w:val="auto"/>
                      <w:spacing w:val="-20"/>
                    </w:rPr>
                    <w:t>332</w:t>
                  </w:r>
                  <w:r w:rsidRPr="00ED50C9">
                    <w:rPr>
                      <w:rFonts w:eastAsia="仿宋_GB2312"/>
                      <w:color w:val="auto"/>
                      <w:spacing w:val="-20"/>
                    </w:rPr>
                    <w:t>个水生生物保护区开展生产性捕捞。</w:t>
                  </w:r>
                </w:p>
              </w:tc>
              <w:tc>
                <w:tcPr>
                  <w:tcW w:w="1260" w:type="pct"/>
                  <w:vAlign w:val="center"/>
                </w:tcPr>
                <w:p w14:paraId="07010541" w14:textId="77777777" w:rsidR="001740DE" w:rsidRPr="00ED50C9" w:rsidRDefault="00C053E1">
                  <w:pPr>
                    <w:pStyle w:val="afffff2"/>
                    <w:rPr>
                      <w:rFonts w:eastAsia="仿宋_GB2312"/>
                      <w:snapToGrid w:val="0"/>
                      <w:color w:val="auto"/>
                      <w:spacing w:val="-20"/>
                    </w:rPr>
                  </w:pPr>
                  <w:r w:rsidRPr="00ED50C9">
                    <w:rPr>
                      <w:rFonts w:eastAsia="仿宋_GB2312"/>
                      <w:color w:val="auto"/>
                      <w:spacing w:val="-20"/>
                    </w:rPr>
                    <w:t>本项目不涉及生产性捕捞。</w:t>
                  </w:r>
                </w:p>
              </w:tc>
              <w:tc>
                <w:tcPr>
                  <w:tcW w:w="445" w:type="pct"/>
                  <w:vAlign w:val="center"/>
                </w:tcPr>
                <w:p w14:paraId="4D334589" w14:textId="77777777" w:rsidR="001740DE" w:rsidRPr="00ED50C9" w:rsidRDefault="00C053E1">
                  <w:pPr>
                    <w:pStyle w:val="afffff2"/>
                    <w:rPr>
                      <w:rFonts w:eastAsia="仿宋_GB2312"/>
                      <w:color w:val="auto"/>
                      <w:spacing w:val="-20"/>
                    </w:rPr>
                  </w:pPr>
                  <w:r w:rsidRPr="00ED50C9">
                    <w:rPr>
                      <w:rFonts w:eastAsia="仿宋_GB2312"/>
                      <w:color w:val="auto"/>
                    </w:rPr>
                    <w:t>符合</w:t>
                  </w:r>
                </w:p>
              </w:tc>
            </w:tr>
            <w:tr w:rsidR="00ED50C9" w:rsidRPr="00ED50C9" w14:paraId="2334B399" w14:textId="77777777">
              <w:trPr>
                <w:trHeight w:val="57"/>
              </w:trPr>
              <w:tc>
                <w:tcPr>
                  <w:tcW w:w="269" w:type="pct"/>
                  <w:vAlign w:val="center"/>
                </w:tcPr>
                <w:p w14:paraId="5DAE72E7" w14:textId="77777777" w:rsidR="001740DE" w:rsidRPr="00ED50C9" w:rsidRDefault="00C053E1">
                  <w:pPr>
                    <w:pStyle w:val="afffff2"/>
                    <w:rPr>
                      <w:rFonts w:eastAsia="仿宋_GB2312"/>
                      <w:color w:val="auto"/>
                      <w:spacing w:val="-20"/>
                    </w:rPr>
                  </w:pPr>
                  <w:r w:rsidRPr="00ED50C9">
                    <w:rPr>
                      <w:rFonts w:eastAsia="仿宋_GB2312"/>
                      <w:color w:val="auto"/>
                      <w:spacing w:val="-20"/>
                    </w:rPr>
                    <w:t>8</w:t>
                  </w:r>
                </w:p>
              </w:tc>
              <w:tc>
                <w:tcPr>
                  <w:tcW w:w="3026" w:type="pct"/>
                  <w:vAlign w:val="center"/>
                </w:tcPr>
                <w:p w14:paraId="087AE761" w14:textId="77777777" w:rsidR="001740DE" w:rsidRPr="00ED50C9" w:rsidRDefault="00C053E1">
                  <w:pPr>
                    <w:pStyle w:val="afffff2"/>
                    <w:rPr>
                      <w:rFonts w:eastAsia="仿宋_GB2312"/>
                      <w:color w:val="auto"/>
                      <w:spacing w:val="-20"/>
                    </w:rPr>
                  </w:pPr>
                  <w:r w:rsidRPr="00ED50C9">
                    <w:rPr>
                      <w:rFonts w:eastAsia="仿宋_GB2312"/>
                      <w:color w:val="auto"/>
                      <w:spacing w:val="-20"/>
                    </w:rPr>
                    <w:t>禁止在长江干支流、重要湖泊岸线一公里范围内新建、扩建化工园区和化工项目。禁止在长江干流岸线三公里范围内和重要支流岸线一公里范围内新建、改建、扩建尾矿库、</w:t>
                  </w:r>
                  <w:proofErr w:type="gramStart"/>
                  <w:r w:rsidRPr="00ED50C9">
                    <w:rPr>
                      <w:rFonts w:eastAsia="仿宋_GB2312"/>
                      <w:color w:val="auto"/>
                      <w:spacing w:val="-20"/>
                    </w:rPr>
                    <w:t>冶炼渣库和</w:t>
                  </w:r>
                  <w:proofErr w:type="gramEnd"/>
                  <w:r w:rsidRPr="00ED50C9">
                    <w:rPr>
                      <w:rFonts w:eastAsia="仿宋_GB2312"/>
                      <w:color w:val="auto"/>
                      <w:spacing w:val="-20"/>
                    </w:rPr>
                    <w:t>磷石膏库，以提升安全、生态环境保护水平为目的的改建除外。</w:t>
                  </w:r>
                </w:p>
              </w:tc>
              <w:tc>
                <w:tcPr>
                  <w:tcW w:w="1260" w:type="pct"/>
                  <w:vAlign w:val="center"/>
                </w:tcPr>
                <w:p w14:paraId="6E0B3772" w14:textId="5E57434A" w:rsidR="001740DE" w:rsidRPr="00ED50C9" w:rsidRDefault="00C053E1">
                  <w:pPr>
                    <w:pStyle w:val="afffff2"/>
                    <w:rPr>
                      <w:rFonts w:eastAsia="仿宋_GB2312"/>
                      <w:snapToGrid w:val="0"/>
                      <w:color w:val="auto"/>
                      <w:spacing w:val="-20"/>
                    </w:rPr>
                  </w:pPr>
                  <w:r w:rsidRPr="00ED50C9">
                    <w:rPr>
                      <w:rFonts w:eastAsia="仿宋_GB2312"/>
                      <w:snapToGrid w:val="0"/>
                      <w:color w:val="auto"/>
                      <w:spacing w:val="-20"/>
                    </w:rPr>
                    <w:t>本项目不属于化工类项目。本项目</w:t>
                  </w:r>
                  <w:r w:rsidRPr="00ED50C9">
                    <w:rPr>
                      <w:rFonts w:eastAsia="仿宋_GB2312" w:hint="eastAsia"/>
                      <w:snapToGrid w:val="0"/>
                      <w:color w:val="auto"/>
                      <w:spacing w:val="-20"/>
                    </w:rPr>
                    <w:t>不在</w:t>
                  </w:r>
                  <w:r w:rsidRPr="00ED50C9">
                    <w:rPr>
                      <w:rFonts w:eastAsia="仿宋_GB2312"/>
                      <w:snapToGrid w:val="0"/>
                      <w:color w:val="auto"/>
                      <w:spacing w:val="-20"/>
                    </w:rPr>
                    <w:t>长江干流岸线三公里范围内和重要支流岸线一公里范围内</w:t>
                  </w:r>
                  <w:r w:rsidRPr="00ED50C9">
                    <w:rPr>
                      <w:rFonts w:eastAsia="仿宋_GB2312" w:hint="eastAsia"/>
                      <w:snapToGrid w:val="0"/>
                      <w:color w:val="auto"/>
                      <w:spacing w:val="-20"/>
                    </w:rPr>
                    <w:t>，不涉及</w:t>
                  </w:r>
                  <w:r w:rsidRPr="00ED50C9">
                    <w:rPr>
                      <w:rFonts w:eastAsia="仿宋_GB2312"/>
                      <w:color w:val="auto"/>
                      <w:spacing w:val="-20"/>
                    </w:rPr>
                    <w:t>新建、改建、扩建尾矿库、</w:t>
                  </w:r>
                  <w:proofErr w:type="gramStart"/>
                  <w:r w:rsidRPr="00ED50C9">
                    <w:rPr>
                      <w:rFonts w:eastAsia="仿宋_GB2312"/>
                      <w:color w:val="auto"/>
                      <w:spacing w:val="-20"/>
                    </w:rPr>
                    <w:t>冶炼渣库和</w:t>
                  </w:r>
                  <w:proofErr w:type="gramEnd"/>
                  <w:r w:rsidRPr="00ED50C9">
                    <w:rPr>
                      <w:rFonts w:eastAsia="仿宋_GB2312"/>
                      <w:color w:val="auto"/>
                      <w:spacing w:val="-20"/>
                    </w:rPr>
                    <w:t>磷石膏库</w:t>
                  </w:r>
                  <w:r w:rsidRPr="00ED50C9">
                    <w:rPr>
                      <w:rFonts w:eastAsia="仿宋_GB2312"/>
                      <w:snapToGrid w:val="0"/>
                      <w:color w:val="auto"/>
                      <w:spacing w:val="-20"/>
                    </w:rPr>
                    <w:t>。</w:t>
                  </w:r>
                </w:p>
              </w:tc>
              <w:tc>
                <w:tcPr>
                  <w:tcW w:w="445" w:type="pct"/>
                  <w:vAlign w:val="center"/>
                </w:tcPr>
                <w:p w14:paraId="3F5B0DFF" w14:textId="77777777" w:rsidR="001740DE" w:rsidRPr="00ED50C9" w:rsidRDefault="00C053E1">
                  <w:pPr>
                    <w:pStyle w:val="afffff2"/>
                    <w:rPr>
                      <w:rFonts w:eastAsia="仿宋_GB2312"/>
                      <w:color w:val="auto"/>
                      <w:spacing w:val="-20"/>
                    </w:rPr>
                  </w:pPr>
                  <w:r w:rsidRPr="00ED50C9">
                    <w:rPr>
                      <w:rFonts w:eastAsia="仿宋_GB2312"/>
                      <w:color w:val="auto"/>
                      <w:spacing w:val="-20"/>
                    </w:rPr>
                    <w:t>符合</w:t>
                  </w:r>
                </w:p>
              </w:tc>
            </w:tr>
            <w:tr w:rsidR="00ED50C9" w:rsidRPr="00ED50C9" w14:paraId="0F77C246" w14:textId="77777777">
              <w:trPr>
                <w:trHeight w:val="57"/>
              </w:trPr>
              <w:tc>
                <w:tcPr>
                  <w:tcW w:w="269" w:type="pct"/>
                  <w:vAlign w:val="center"/>
                </w:tcPr>
                <w:p w14:paraId="37DAC4C2" w14:textId="77777777" w:rsidR="001740DE" w:rsidRPr="00ED50C9" w:rsidRDefault="00C053E1">
                  <w:pPr>
                    <w:pStyle w:val="afffff2"/>
                    <w:rPr>
                      <w:rFonts w:eastAsia="仿宋_GB2312"/>
                      <w:color w:val="auto"/>
                      <w:spacing w:val="-20"/>
                    </w:rPr>
                  </w:pPr>
                  <w:r w:rsidRPr="00ED50C9">
                    <w:rPr>
                      <w:rFonts w:eastAsia="仿宋_GB2312"/>
                      <w:color w:val="auto"/>
                      <w:spacing w:val="-20"/>
                    </w:rPr>
                    <w:t>9</w:t>
                  </w:r>
                </w:p>
              </w:tc>
              <w:tc>
                <w:tcPr>
                  <w:tcW w:w="3026" w:type="pct"/>
                  <w:vAlign w:val="center"/>
                </w:tcPr>
                <w:p w14:paraId="5EBB0796" w14:textId="77777777" w:rsidR="001740DE" w:rsidRPr="00ED50C9" w:rsidRDefault="00C053E1">
                  <w:pPr>
                    <w:pStyle w:val="afffff2"/>
                    <w:rPr>
                      <w:rFonts w:eastAsia="仿宋_GB2312"/>
                      <w:color w:val="auto"/>
                      <w:spacing w:val="-20"/>
                    </w:rPr>
                  </w:pPr>
                  <w:r w:rsidRPr="00ED50C9">
                    <w:rPr>
                      <w:rFonts w:eastAsia="仿宋_GB2312"/>
                      <w:color w:val="auto"/>
                      <w:spacing w:val="-20"/>
                    </w:rPr>
                    <w:t>禁止在合</w:t>
                  </w:r>
                  <w:proofErr w:type="gramStart"/>
                  <w:r w:rsidRPr="00ED50C9">
                    <w:rPr>
                      <w:rFonts w:eastAsia="仿宋_GB2312"/>
                      <w:color w:val="auto"/>
                      <w:spacing w:val="-20"/>
                    </w:rPr>
                    <w:t>规</w:t>
                  </w:r>
                  <w:proofErr w:type="gramEnd"/>
                  <w:r w:rsidRPr="00ED50C9">
                    <w:rPr>
                      <w:rFonts w:eastAsia="仿宋_GB2312"/>
                      <w:color w:val="auto"/>
                      <w:spacing w:val="-20"/>
                    </w:rPr>
                    <w:t>园区外新建、扩建钢铁、石化、化工、焦化、建材、有色、制浆造纸等高污染项目。</w:t>
                  </w:r>
                </w:p>
              </w:tc>
              <w:tc>
                <w:tcPr>
                  <w:tcW w:w="1260" w:type="pct"/>
                  <w:vAlign w:val="center"/>
                </w:tcPr>
                <w:p w14:paraId="481EFFC6" w14:textId="54BD5D4D" w:rsidR="001740DE" w:rsidRPr="00ED50C9" w:rsidRDefault="00C053E1">
                  <w:pPr>
                    <w:pStyle w:val="afffff2"/>
                    <w:rPr>
                      <w:rFonts w:eastAsia="仿宋_GB2312"/>
                      <w:snapToGrid w:val="0"/>
                      <w:color w:val="auto"/>
                      <w:spacing w:val="-20"/>
                    </w:rPr>
                  </w:pPr>
                  <w:r w:rsidRPr="00ED50C9">
                    <w:rPr>
                      <w:rFonts w:eastAsia="仿宋_GB2312"/>
                      <w:snapToGrid w:val="0"/>
                      <w:color w:val="auto"/>
                      <w:spacing w:val="-20"/>
                    </w:rPr>
                    <w:t>本项目不属于</w:t>
                  </w:r>
                  <w:r w:rsidRPr="00ED50C9">
                    <w:rPr>
                      <w:rFonts w:eastAsia="仿宋_GB2312"/>
                      <w:color w:val="auto"/>
                      <w:spacing w:val="-20"/>
                    </w:rPr>
                    <w:t>钢铁、石化、化工、焦化、建材、有色、制浆造纸等高污染项目</w:t>
                  </w:r>
                  <w:r w:rsidRPr="00ED50C9">
                    <w:rPr>
                      <w:rFonts w:eastAsia="仿宋_GB2312"/>
                      <w:snapToGrid w:val="0"/>
                      <w:color w:val="auto"/>
                      <w:spacing w:val="-20"/>
                    </w:rPr>
                    <w:t>。</w:t>
                  </w:r>
                </w:p>
              </w:tc>
              <w:tc>
                <w:tcPr>
                  <w:tcW w:w="445" w:type="pct"/>
                  <w:vAlign w:val="center"/>
                </w:tcPr>
                <w:p w14:paraId="6847398D" w14:textId="77777777" w:rsidR="001740DE" w:rsidRPr="00ED50C9" w:rsidRDefault="00C053E1">
                  <w:pPr>
                    <w:pStyle w:val="afffff2"/>
                    <w:rPr>
                      <w:rFonts w:eastAsia="仿宋_GB2312"/>
                      <w:color w:val="auto"/>
                      <w:spacing w:val="-20"/>
                    </w:rPr>
                  </w:pPr>
                  <w:r w:rsidRPr="00ED50C9">
                    <w:rPr>
                      <w:rFonts w:eastAsia="仿宋_GB2312"/>
                      <w:color w:val="auto"/>
                      <w:spacing w:val="-20"/>
                    </w:rPr>
                    <w:t>符合</w:t>
                  </w:r>
                </w:p>
              </w:tc>
            </w:tr>
            <w:tr w:rsidR="00ED50C9" w:rsidRPr="00ED50C9" w14:paraId="0A8F1D41" w14:textId="77777777">
              <w:trPr>
                <w:trHeight w:val="57"/>
              </w:trPr>
              <w:tc>
                <w:tcPr>
                  <w:tcW w:w="269" w:type="pct"/>
                  <w:vAlign w:val="center"/>
                </w:tcPr>
                <w:p w14:paraId="0064A810" w14:textId="77777777" w:rsidR="001740DE" w:rsidRPr="00ED50C9" w:rsidRDefault="00C053E1">
                  <w:pPr>
                    <w:pStyle w:val="afffff2"/>
                    <w:rPr>
                      <w:rFonts w:eastAsia="仿宋_GB2312"/>
                      <w:color w:val="auto"/>
                      <w:spacing w:val="-20"/>
                    </w:rPr>
                  </w:pPr>
                  <w:r w:rsidRPr="00ED50C9">
                    <w:rPr>
                      <w:rFonts w:eastAsia="仿宋_GB2312"/>
                      <w:color w:val="auto"/>
                      <w:spacing w:val="-20"/>
                    </w:rPr>
                    <w:t>10</w:t>
                  </w:r>
                </w:p>
              </w:tc>
              <w:tc>
                <w:tcPr>
                  <w:tcW w:w="3026" w:type="pct"/>
                  <w:vAlign w:val="center"/>
                </w:tcPr>
                <w:p w14:paraId="30901CDE" w14:textId="77777777" w:rsidR="001740DE" w:rsidRPr="00ED50C9" w:rsidRDefault="00C053E1">
                  <w:pPr>
                    <w:pStyle w:val="afffff2"/>
                    <w:rPr>
                      <w:rFonts w:eastAsia="仿宋_GB2312"/>
                      <w:color w:val="auto"/>
                      <w:spacing w:val="-20"/>
                    </w:rPr>
                  </w:pPr>
                  <w:r w:rsidRPr="00ED50C9">
                    <w:rPr>
                      <w:rFonts w:eastAsia="仿宋_GB2312"/>
                      <w:color w:val="auto"/>
                      <w:spacing w:val="-20"/>
                    </w:rPr>
                    <w:t>禁止新建、扩建不符合国家石化、现代煤化工等产业布局规划的项目。</w:t>
                  </w:r>
                </w:p>
              </w:tc>
              <w:tc>
                <w:tcPr>
                  <w:tcW w:w="1260" w:type="pct"/>
                  <w:vAlign w:val="center"/>
                </w:tcPr>
                <w:p w14:paraId="23B04D30" w14:textId="7E053D31" w:rsidR="001740DE" w:rsidRPr="00ED50C9" w:rsidRDefault="00C053E1">
                  <w:pPr>
                    <w:pStyle w:val="afffff2"/>
                    <w:rPr>
                      <w:rFonts w:eastAsia="仿宋_GB2312"/>
                      <w:snapToGrid w:val="0"/>
                      <w:color w:val="auto"/>
                      <w:spacing w:val="-20"/>
                    </w:rPr>
                  </w:pPr>
                  <w:r w:rsidRPr="00ED50C9">
                    <w:rPr>
                      <w:rFonts w:eastAsia="仿宋_GB2312"/>
                      <w:color w:val="auto"/>
                      <w:spacing w:val="-20"/>
                    </w:rPr>
                    <w:t>本项目不涉及</w:t>
                  </w:r>
                  <w:r w:rsidR="00564DD7" w:rsidRPr="00ED50C9">
                    <w:rPr>
                      <w:rFonts w:eastAsia="仿宋_GB2312"/>
                      <w:color w:val="auto"/>
                      <w:spacing w:val="-20"/>
                    </w:rPr>
                    <w:t>石化、煤化工</w:t>
                  </w:r>
                  <w:r w:rsidRPr="00ED50C9">
                    <w:rPr>
                      <w:rFonts w:eastAsia="仿宋_GB2312"/>
                      <w:color w:val="auto"/>
                      <w:spacing w:val="-20"/>
                    </w:rPr>
                    <w:t>。</w:t>
                  </w:r>
                </w:p>
              </w:tc>
              <w:tc>
                <w:tcPr>
                  <w:tcW w:w="445" w:type="pct"/>
                  <w:vAlign w:val="center"/>
                </w:tcPr>
                <w:p w14:paraId="3D8DF8D0" w14:textId="57689279" w:rsidR="001740DE" w:rsidRPr="00ED50C9" w:rsidRDefault="00CB5B9A">
                  <w:pPr>
                    <w:pStyle w:val="afffff2"/>
                    <w:rPr>
                      <w:rFonts w:eastAsia="仿宋_GB2312"/>
                      <w:color w:val="auto"/>
                      <w:spacing w:val="-20"/>
                    </w:rPr>
                  </w:pPr>
                  <w:r w:rsidRPr="00ED50C9">
                    <w:rPr>
                      <w:rFonts w:eastAsia="仿宋_GB2312" w:hint="eastAsia"/>
                      <w:color w:val="auto"/>
                      <w:spacing w:val="-20"/>
                    </w:rPr>
                    <w:t>符合</w:t>
                  </w:r>
                </w:p>
              </w:tc>
            </w:tr>
            <w:tr w:rsidR="00ED50C9" w:rsidRPr="00ED50C9" w14:paraId="4FA74B8C" w14:textId="77777777">
              <w:trPr>
                <w:trHeight w:val="57"/>
              </w:trPr>
              <w:tc>
                <w:tcPr>
                  <w:tcW w:w="269" w:type="pct"/>
                  <w:vAlign w:val="center"/>
                </w:tcPr>
                <w:p w14:paraId="2F620A5A" w14:textId="77777777" w:rsidR="001740DE" w:rsidRPr="00ED50C9" w:rsidRDefault="00C053E1">
                  <w:pPr>
                    <w:pStyle w:val="afffff2"/>
                    <w:rPr>
                      <w:rFonts w:eastAsia="仿宋_GB2312"/>
                      <w:color w:val="auto"/>
                      <w:spacing w:val="-20"/>
                    </w:rPr>
                  </w:pPr>
                  <w:r w:rsidRPr="00ED50C9">
                    <w:rPr>
                      <w:rFonts w:eastAsia="仿宋_GB2312"/>
                      <w:color w:val="auto"/>
                      <w:spacing w:val="-20"/>
                    </w:rPr>
                    <w:t>11</w:t>
                  </w:r>
                </w:p>
              </w:tc>
              <w:tc>
                <w:tcPr>
                  <w:tcW w:w="3026" w:type="pct"/>
                  <w:vAlign w:val="center"/>
                </w:tcPr>
                <w:p w14:paraId="5F33D9F6" w14:textId="77777777" w:rsidR="001740DE" w:rsidRPr="00ED50C9" w:rsidRDefault="00C053E1">
                  <w:pPr>
                    <w:pStyle w:val="afffff2"/>
                    <w:rPr>
                      <w:rFonts w:eastAsia="仿宋_GB2312"/>
                      <w:color w:val="auto"/>
                      <w:spacing w:val="-20"/>
                    </w:rPr>
                  </w:pPr>
                  <w:r w:rsidRPr="00ED50C9">
                    <w:rPr>
                      <w:rFonts w:eastAsia="仿宋_GB2312"/>
                      <w:color w:val="auto"/>
                      <w:spacing w:val="-20"/>
                    </w:rPr>
                    <w:t>禁止新建、扩建法律法规和相关政策明令禁止的落后产能项目。禁止新建、扩建不符合国家产能置换要求的严重过剩产能行业的项目。禁止新建、扩建不符合要求的高耗能高排放项目。</w:t>
                  </w:r>
                </w:p>
              </w:tc>
              <w:tc>
                <w:tcPr>
                  <w:tcW w:w="1260" w:type="pct"/>
                  <w:vAlign w:val="center"/>
                </w:tcPr>
                <w:p w14:paraId="633DA634" w14:textId="7FB130A1" w:rsidR="001740DE" w:rsidRPr="00ED50C9" w:rsidRDefault="00C053E1">
                  <w:pPr>
                    <w:pStyle w:val="afffff2"/>
                    <w:rPr>
                      <w:rFonts w:eastAsia="仿宋_GB2312"/>
                      <w:snapToGrid w:val="0"/>
                      <w:color w:val="auto"/>
                      <w:spacing w:val="-20"/>
                    </w:rPr>
                  </w:pPr>
                  <w:r w:rsidRPr="00ED50C9">
                    <w:rPr>
                      <w:rFonts w:eastAsia="仿宋_GB2312"/>
                      <w:snapToGrid w:val="0"/>
                      <w:color w:val="auto"/>
                      <w:spacing w:val="-20"/>
                    </w:rPr>
                    <w:t>本项目不属于</w:t>
                  </w:r>
                  <w:r w:rsidRPr="00ED50C9">
                    <w:rPr>
                      <w:rFonts w:eastAsia="仿宋_GB2312"/>
                      <w:color w:val="auto"/>
                      <w:spacing w:val="-20"/>
                    </w:rPr>
                    <w:t>落后产能项目、严重过剩产能行业项目、高耗能高排放项目</w:t>
                  </w:r>
                  <w:r w:rsidRPr="00ED50C9">
                    <w:rPr>
                      <w:rFonts w:eastAsia="仿宋_GB2312"/>
                      <w:snapToGrid w:val="0"/>
                      <w:color w:val="auto"/>
                      <w:spacing w:val="-20"/>
                    </w:rPr>
                    <w:t>。</w:t>
                  </w:r>
                </w:p>
              </w:tc>
              <w:tc>
                <w:tcPr>
                  <w:tcW w:w="445" w:type="pct"/>
                  <w:vAlign w:val="center"/>
                </w:tcPr>
                <w:p w14:paraId="4F1E120D" w14:textId="77777777" w:rsidR="001740DE" w:rsidRPr="00ED50C9" w:rsidRDefault="00C053E1">
                  <w:pPr>
                    <w:pStyle w:val="afffff2"/>
                    <w:rPr>
                      <w:rFonts w:eastAsia="仿宋_GB2312"/>
                      <w:color w:val="auto"/>
                      <w:spacing w:val="-20"/>
                    </w:rPr>
                  </w:pPr>
                  <w:r w:rsidRPr="00ED50C9">
                    <w:rPr>
                      <w:rFonts w:eastAsia="仿宋_GB2312"/>
                      <w:color w:val="auto"/>
                      <w:spacing w:val="-20"/>
                    </w:rPr>
                    <w:t>符合</w:t>
                  </w:r>
                </w:p>
              </w:tc>
            </w:tr>
          </w:tbl>
          <w:p w14:paraId="600A16FE" w14:textId="77777777" w:rsidR="001740DE" w:rsidRPr="00ED50C9" w:rsidRDefault="00C053E1">
            <w:pPr>
              <w:pStyle w:val="afffff4"/>
              <w:rPr>
                <w:color w:val="auto"/>
              </w:rPr>
            </w:pPr>
            <w:r w:rsidRPr="00ED50C9">
              <w:rPr>
                <w:color w:val="auto"/>
              </w:rPr>
              <w:t>表</w:t>
            </w:r>
            <w:r w:rsidRPr="00ED50C9">
              <w:rPr>
                <w:color w:val="auto"/>
              </w:rPr>
              <w:t>1-</w:t>
            </w:r>
            <w:r w:rsidRPr="00ED50C9">
              <w:rPr>
                <w:rFonts w:hint="eastAsia"/>
                <w:color w:val="auto"/>
              </w:rPr>
              <w:t>5</w:t>
            </w:r>
            <w:r w:rsidRPr="00ED50C9">
              <w:rPr>
                <w:color w:val="auto"/>
              </w:rPr>
              <w:t xml:space="preserve">  </w:t>
            </w:r>
            <w:r w:rsidRPr="00ED50C9">
              <w:rPr>
                <w:color w:val="auto"/>
              </w:rPr>
              <w:t>本项目与《</w:t>
            </w:r>
            <w:r w:rsidRPr="00ED50C9">
              <w:rPr>
                <w:color w:val="auto"/>
              </w:rPr>
              <w:t>&lt;</w:t>
            </w:r>
            <w:r w:rsidRPr="00ED50C9">
              <w:rPr>
                <w:color w:val="auto"/>
              </w:rPr>
              <w:t>长江经济带发展负面清单指南</w:t>
            </w:r>
            <w:r w:rsidRPr="00ED50C9">
              <w:rPr>
                <w:color w:val="auto"/>
              </w:rPr>
              <w:t>&gt;</w:t>
            </w:r>
            <w:r w:rsidRPr="00ED50C9">
              <w:rPr>
                <w:color w:val="auto"/>
              </w:rPr>
              <w:t>江苏省实施细则（试行，</w:t>
            </w:r>
            <w:r w:rsidRPr="00ED50C9">
              <w:rPr>
                <w:color w:val="auto"/>
              </w:rPr>
              <w:t>2022</w:t>
            </w:r>
            <w:r w:rsidRPr="00ED50C9">
              <w:rPr>
                <w:color w:val="auto"/>
              </w:rPr>
              <w:t>年版）》的相符性分析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8"/>
              <w:gridCol w:w="2875"/>
            </w:tblGrid>
            <w:tr w:rsidR="00ED50C9" w:rsidRPr="00ED50C9" w14:paraId="476A3F18" w14:textId="77777777">
              <w:trPr>
                <w:tblHeader/>
              </w:trPr>
              <w:tc>
                <w:tcPr>
                  <w:tcW w:w="3376" w:type="pct"/>
                  <w:tcBorders>
                    <w:top w:val="single" w:sz="4" w:space="0" w:color="auto"/>
                    <w:left w:val="single" w:sz="4" w:space="0" w:color="auto"/>
                    <w:bottom w:val="single" w:sz="4" w:space="0" w:color="auto"/>
                    <w:right w:val="single" w:sz="4" w:space="0" w:color="auto"/>
                  </w:tcBorders>
                  <w:vAlign w:val="center"/>
                </w:tcPr>
                <w:p w14:paraId="7E210601" w14:textId="77777777" w:rsidR="001740DE" w:rsidRPr="00ED50C9" w:rsidRDefault="00C053E1">
                  <w:pPr>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条款内容</w:t>
                  </w:r>
                </w:p>
              </w:tc>
              <w:tc>
                <w:tcPr>
                  <w:tcW w:w="1624" w:type="pct"/>
                  <w:tcBorders>
                    <w:top w:val="single" w:sz="4" w:space="0" w:color="auto"/>
                    <w:left w:val="single" w:sz="4" w:space="0" w:color="auto"/>
                    <w:bottom w:val="single" w:sz="4" w:space="0" w:color="auto"/>
                    <w:right w:val="single" w:sz="4" w:space="0" w:color="auto"/>
                  </w:tcBorders>
                  <w:vAlign w:val="center"/>
                </w:tcPr>
                <w:p w14:paraId="53F05E9B" w14:textId="77777777" w:rsidR="001740DE" w:rsidRPr="00ED50C9" w:rsidRDefault="00C053E1">
                  <w:pPr>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相符性分析</w:t>
                  </w:r>
                </w:p>
              </w:tc>
            </w:tr>
            <w:tr w:rsidR="00ED50C9" w:rsidRPr="00ED50C9" w14:paraId="127FD903" w14:textId="77777777">
              <w:tc>
                <w:tcPr>
                  <w:tcW w:w="3376" w:type="pct"/>
                  <w:tcBorders>
                    <w:top w:val="single" w:sz="4" w:space="0" w:color="auto"/>
                    <w:left w:val="single" w:sz="4" w:space="0" w:color="auto"/>
                    <w:bottom w:val="single" w:sz="4" w:space="0" w:color="auto"/>
                    <w:right w:val="single" w:sz="4" w:space="0" w:color="auto"/>
                  </w:tcBorders>
                </w:tcPr>
                <w:p w14:paraId="52034CF1" w14:textId="77777777" w:rsidR="001740DE" w:rsidRPr="00ED50C9" w:rsidRDefault="00C053E1">
                  <w:pPr>
                    <w:snapToGrid w:val="0"/>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一、河段利用与岸线开发</w:t>
                  </w:r>
                </w:p>
                <w:p w14:paraId="63AB8F7E"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r w:rsidRPr="00ED50C9">
                    <w:rPr>
                      <w:rFonts w:ascii="Times New Roman" w:eastAsia="仿宋_GB2312" w:hAnsi="Times New Roman" w:cs="Times New Roman"/>
                      <w:sz w:val="21"/>
                      <w:szCs w:val="21"/>
                    </w:rPr>
                    <w:t>禁止建设不符合国家港口布局规划和《江苏省沿江沿海港口布局规划</w:t>
                  </w:r>
                  <w:r w:rsidRPr="00ED50C9">
                    <w:rPr>
                      <w:rFonts w:ascii="Times New Roman" w:eastAsia="仿宋_GB2312" w:hAnsi="Times New Roman" w:cs="Times New Roman"/>
                      <w:sz w:val="21"/>
                      <w:szCs w:val="21"/>
                    </w:rPr>
                    <w:t>(2015-2030</w:t>
                  </w:r>
                  <w:r w:rsidRPr="00ED50C9">
                    <w:rPr>
                      <w:rFonts w:ascii="Times New Roman" w:eastAsia="仿宋_GB2312" w:hAnsi="Times New Roman" w:cs="Times New Roman"/>
                      <w:sz w:val="21"/>
                      <w:szCs w:val="21"/>
                    </w:rPr>
                    <w:t>年</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》《江苏省内河港口布局规划</w:t>
                  </w:r>
                  <w:r w:rsidRPr="00ED50C9">
                    <w:rPr>
                      <w:rFonts w:ascii="Times New Roman" w:eastAsia="仿宋_GB2312" w:hAnsi="Times New Roman" w:cs="Times New Roman"/>
                      <w:sz w:val="21"/>
                      <w:szCs w:val="21"/>
                    </w:rPr>
                    <w:t>(2017-2035</w:t>
                  </w:r>
                  <w:r w:rsidRPr="00ED50C9">
                    <w:rPr>
                      <w:rFonts w:ascii="Times New Roman" w:eastAsia="仿宋_GB2312" w:hAnsi="Times New Roman" w:cs="Times New Roman"/>
                      <w:sz w:val="21"/>
                      <w:szCs w:val="21"/>
                    </w:rPr>
                    <w:t>年</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》以及我省有关港口总体规划的码头项目，禁止建设未纳入《长江干线过江通道布局规划》的过长江通道项目。</w:t>
                  </w:r>
                </w:p>
                <w:p w14:paraId="47ACBBBA"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r w:rsidRPr="00ED50C9">
                    <w:rPr>
                      <w:rFonts w:ascii="Times New Roman" w:eastAsia="仿宋_GB2312" w:hAnsi="Times New Roman" w:cs="Times New Roman"/>
                      <w:sz w:val="21"/>
                      <w:szCs w:val="21"/>
                    </w:rPr>
                    <w:t>严格执行《中华人民共和国自然保护区条例》，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胜资源保护无关的项目。自然保护区、风景名胜区由省林业局会同有关方面界定并落实管控责任。</w:t>
                  </w:r>
                </w:p>
                <w:p w14:paraId="48AA9813"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3.</w:t>
                  </w:r>
                  <w:r w:rsidRPr="00ED50C9">
                    <w:rPr>
                      <w:rFonts w:ascii="Times New Roman" w:eastAsia="仿宋_GB2312" w:hAnsi="Times New Roman" w:cs="Times New Roman"/>
                      <w:sz w:val="21"/>
                      <w:szCs w:val="21"/>
                    </w:rPr>
                    <w:t>严格执行《中华人民共和国水污染防治法》《江苏省人民代表大会常务委员会关于加强饮用水源地保护的决定》《江苏省水污染防治条例》，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禁止在饮用水水源准保护区的岸线和河段范围内新建、扩建对水体污染严重的投资建设项目，改建项目应当消减排污量。饮用水水源一级保护区、二级保护区、准保护区由省生态环境厅会同水利等有关方面界定并落实管控责任。</w:t>
                  </w:r>
                </w:p>
                <w:p w14:paraId="5398F202"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w:t>
                  </w:r>
                  <w:r w:rsidRPr="00ED50C9">
                    <w:rPr>
                      <w:rFonts w:ascii="Times New Roman" w:eastAsia="仿宋_GB2312" w:hAnsi="Times New Roman" w:cs="Times New Roman"/>
                      <w:sz w:val="21"/>
                      <w:szCs w:val="21"/>
                    </w:rPr>
                    <w:t>严格执行《水产种质资源保护区管理暂行办法》，禁止在国家级和省级水产种质资源保护区的岸线和河段范围内新建围湖造田、围海造地或围填海等投资建设项目。严格执行《中华人民共和国湿地保护法》《江苏省湿地保护条例》，禁止在国家湿地公园的岸线和河段范围内挖沙、采矿，以及任何不符合主体功能定位的投资建设项目。水产种质资源保护区、国家湿地公园分别由省农业农村厅、省林业局会同有关方面界定并落实管控责任。</w:t>
                  </w:r>
                </w:p>
                <w:p w14:paraId="2D892027"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w:t>
                  </w:r>
                  <w:r w:rsidRPr="00ED50C9">
                    <w:rPr>
                      <w:rFonts w:ascii="Times New Roman" w:eastAsia="仿宋_GB2312" w:hAnsi="Times New Roman" w:cs="Times New Roman"/>
                      <w:sz w:val="21"/>
                      <w:szCs w:val="21"/>
                    </w:rPr>
                    <w:t>禁止违法利用、占用长江流域河湖岸线。禁止在《长江岸线保护和开发利用总体规划》划定的岸线保护区和保留区内投资</w:t>
                  </w:r>
                  <w:proofErr w:type="gramStart"/>
                  <w:r w:rsidRPr="00ED50C9">
                    <w:rPr>
                      <w:rFonts w:ascii="Times New Roman" w:eastAsia="仿宋_GB2312" w:hAnsi="Times New Roman" w:cs="Times New Roman"/>
                      <w:sz w:val="21"/>
                      <w:szCs w:val="21"/>
                    </w:rPr>
                    <w:t>建设除事关公</w:t>
                  </w:r>
                  <w:proofErr w:type="gramEnd"/>
                  <w:r w:rsidRPr="00ED50C9">
                    <w:rPr>
                      <w:rFonts w:ascii="Times New Roman" w:eastAsia="仿宋_GB2312" w:hAnsi="Times New Roman" w:cs="Times New Roman"/>
                      <w:sz w:val="21"/>
                      <w:szCs w:val="21"/>
                    </w:rPr>
                    <w:t>共安全及公众利益的防洪护岸、河道治理、供水、生态环境保护、航道整治、国家重要基础设施以外的项目。长江干支</w:t>
                  </w:r>
                  <w:proofErr w:type="gramStart"/>
                  <w:r w:rsidRPr="00ED50C9">
                    <w:rPr>
                      <w:rFonts w:ascii="Times New Roman" w:eastAsia="仿宋_GB2312" w:hAnsi="Times New Roman" w:cs="Times New Roman"/>
                      <w:sz w:val="21"/>
                      <w:szCs w:val="21"/>
                    </w:rPr>
                    <w:t>流基础</w:t>
                  </w:r>
                  <w:proofErr w:type="gramEnd"/>
                  <w:r w:rsidRPr="00ED50C9">
                    <w:rPr>
                      <w:rFonts w:ascii="Times New Roman" w:eastAsia="仿宋_GB2312" w:hAnsi="Times New Roman" w:cs="Times New Roman"/>
                      <w:sz w:val="21"/>
                      <w:szCs w:val="21"/>
                    </w:rPr>
                    <w:t>设施项目应按照《长江岸线保护和开发利用总体规划》和生态环境保护、岸线保护等要求，按规定开展项目前期论证并办理相关手续。禁止在《全国重要江河湖泊水功能区划》划定的河段及湖泊保护区、保留区内投资建设不利于水资源及自然生态保护的项目。</w:t>
                  </w:r>
                </w:p>
                <w:p w14:paraId="00A34174" w14:textId="77777777" w:rsidR="001740DE" w:rsidRPr="00ED50C9" w:rsidRDefault="00C053E1" w:rsidP="00911832">
                  <w:pPr>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w:t>
                  </w:r>
                  <w:r w:rsidRPr="00ED50C9">
                    <w:rPr>
                      <w:rFonts w:ascii="Times New Roman" w:eastAsia="仿宋_GB2312" w:hAnsi="Times New Roman" w:cs="Times New Roman"/>
                      <w:sz w:val="21"/>
                      <w:szCs w:val="21"/>
                    </w:rPr>
                    <w:t>禁止未经许可在长江干支流及湖泊新设、改设或扩大排污口。</w:t>
                  </w:r>
                </w:p>
              </w:tc>
              <w:tc>
                <w:tcPr>
                  <w:tcW w:w="1624" w:type="pct"/>
                  <w:tcBorders>
                    <w:top w:val="single" w:sz="4" w:space="0" w:color="auto"/>
                    <w:left w:val="single" w:sz="4" w:space="0" w:color="auto"/>
                    <w:bottom w:val="single" w:sz="4" w:space="0" w:color="auto"/>
                    <w:right w:val="single" w:sz="4" w:space="0" w:color="auto"/>
                  </w:tcBorders>
                  <w:vAlign w:val="center"/>
                </w:tcPr>
                <w:p w14:paraId="1212A4FC" w14:textId="77777777" w:rsidR="001740DE" w:rsidRPr="00ED50C9" w:rsidRDefault="00C053E1">
                  <w:pPr>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1</w:t>
                  </w:r>
                  <w:r w:rsidRPr="00ED50C9">
                    <w:rPr>
                      <w:rFonts w:ascii="Times New Roman" w:eastAsia="仿宋_GB2312" w:hAnsi="Times New Roman" w:cs="Times New Roman"/>
                      <w:sz w:val="21"/>
                      <w:szCs w:val="21"/>
                    </w:rPr>
                    <w:t>、本项目不涉及码头项目以及过长江通道项目；</w:t>
                  </w:r>
                </w:p>
                <w:p w14:paraId="7050009B" w14:textId="77777777" w:rsidR="001740DE" w:rsidRPr="00ED50C9" w:rsidRDefault="00C053E1">
                  <w:pPr>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r w:rsidRPr="00ED50C9">
                    <w:rPr>
                      <w:rFonts w:ascii="Times New Roman" w:eastAsia="仿宋_GB2312" w:hAnsi="Times New Roman" w:cs="Times New Roman"/>
                      <w:sz w:val="21"/>
                      <w:szCs w:val="21"/>
                    </w:rPr>
                    <w:t>、本项目建设</w:t>
                  </w:r>
                  <w:proofErr w:type="gramStart"/>
                  <w:r w:rsidRPr="00ED50C9">
                    <w:rPr>
                      <w:rFonts w:ascii="Times New Roman" w:eastAsia="仿宋_GB2312" w:hAnsi="Times New Roman" w:cs="Times New Roman"/>
                      <w:sz w:val="21"/>
                      <w:szCs w:val="21"/>
                    </w:rPr>
                    <w:t>不</w:t>
                  </w:r>
                  <w:proofErr w:type="gramEnd"/>
                  <w:r w:rsidRPr="00ED50C9">
                    <w:rPr>
                      <w:rFonts w:ascii="Times New Roman" w:eastAsia="仿宋_GB2312" w:hAnsi="Times New Roman" w:cs="Times New Roman"/>
                      <w:sz w:val="21"/>
                      <w:szCs w:val="21"/>
                    </w:rPr>
                    <w:t>位于自然保护区核心区、缓冲区的岸线和河段以及国家级和省级风景名胜区核心景区的岸线和河段范围内；</w:t>
                  </w:r>
                </w:p>
                <w:p w14:paraId="48343454" w14:textId="77777777" w:rsidR="001740DE" w:rsidRPr="00ED50C9" w:rsidRDefault="00C053E1">
                  <w:pPr>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w:t>
                  </w:r>
                  <w:r w:rsidRPr="00ED50C9">
                    <w:rPr>
                      <w:rFonts w:ascii="Times New Roman" w:eastAsia="仿宋_GB2312" w:hAnsi="Times New Roman" w:cs="Times New Roman"/>
                      <w:sz w:val="21"/>
                      <w:szCs w:val="21"/>
                    </w:rPr>
                    <w:t>、本项目建设不在饮用水水源一级保护区的岸线和河段以及饮用水水源二级保护区的岸线和河段范围内；</w:t>
                  </w:r>
                </w:p>
                <w:p w14:paraId="15C8600C" w14:textId="77777777" w:rsidR="001740DE" w:rsidRPr="00ED50C9" w:rsidRDefault="00C053E1">
                  <w:pPr>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w:t>
                  </w:r>
                  <w:r w:rsidRPr="00ED50C9">
                    <w:rPr>
                      <w:rFonts w:ascii="Times New Roman" w:eastAsia="仿宋_GB2312" w:hAnsi="Times New Roman" w:cs="Times New Roman"/>
                      <w:sz w:val="21"/>
                      <w:szCs w:val="21"/>
                    </w:rPr>
                    <w:t>、本项目建设不在国家级和省级水产种质资源保护区的</w:t>
                  </w:r>
                  <w:r w:rsidRPr="00ED50C9">
                    <w:rPr>
                      <w:rFonts w:ascii="Times New Roman" w:eastAsia="仿宋_GB2312" w:hAnsi="Times New Roman" w:cs="Times New Roman"/>
                      <w:sz w:val="21"/>
                      <w:szCs w:val="21"/>
                    </w:rPr>
                    <w:lastRenderedPageBreak/>
                    <w:t>岸线和河段以及国家湿地公园的岸线和河段范围内；</w:t>
                  </w:r>
                </w:p>
                <w:p w14:paraId="4319648E" w14:textId="77777777" w:rsidR="001740DE" w:rsidRPr="00ED50C9" w:rsidRDefault="00C053E1">
                  <w:pPr>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w:t>
                  </w:r>
                  <w:r w:rsidRPr="00ED50C9">
                    <w:rPr>
                      <w:rFonts w:ascii="Times New Roman" w:eastAsia="仿宋_GB2312" w:hAnsi="Times New Roman" w:cs="Times New Roman"/>
                      <w:sz w:val="21"/>
                      <w:szCs w:val="21"/>
                    </w:rPr>
                    <w:t>、本项目不利用、</w:t>
                  </w:r>
                  <w:r w:rsidRPr="00ED50C9">
                    <w:rPr>
                      <w:rFonts w:ascii="Times New Roman" w:eastAsia="仿宋_GB2312" w:hAnsi="Times New Roman" w:cs="Times New Roman" w:hint="eastAsia"/>
                      <w:sz w:val="21"/>
                      <w:szCs w:val="21"/>
                    </w:rPr>
                    <w:t>不</w:t>
                  </w:r>
                  <w:r w:rsidRPr="00ED50C9">
                    <w:rPr>
                      <w:rFonts w:ascii="Times New Roman" w:eastAsia="仿宋_GB2312" w:hAnsi="Times New Roman" w:cs="Times New Roman"/>
                      <w:sz w:val="21"/>
                      <w:szCs w:val="21"/>
                    </w:rPr>
                    <w:t>占用长江流域河湖岸线；</w:t>
                  </w:r>
                </w:p>
                <w:p w14:paraId="40337E44" w14:textId="77777777" w:rsidR="001740DE" w:rsidRPr="00ED50C9" w:rsidRDefault="00C053E1">
                  <w:pPr>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w:t>
                  </w:r>
                  <w:r w:rsidRPr="00ED50C9">
                    <w:rPr>
                      <w:rFonts w:ascii="Times New Roman" w:eastAsia="仿宋_GB2312" w:hAnsi="Times New Roman" w:cs="Times New Roman"/>
                      <w:sz w:val="21"/>
                      <w:szCs w:val="21"/>
                    </w:rPr>
                    <w:t>、本项目废水间接排放，不涉及在长江干支流及湖泊新设、改设或扩大排污口。</w:t>
                  </w:r>
                </w:p>
              </w:tc>
            </w:tr>
            <w:tr w:rsidR="00ED50C9" w:rsidRPr="00ED50C9" w14:paraId="428849F6" w14:textId="77777777">
              <w:tc>
                <w:tcPr>
                  <w:tcW w:w="3376" w:type="pct"/>
                  <w:tcBorders>
                    <w:top w:val="single" w:sz="4" w:space="0" w:color="auto"/>
                    <w:left w:val="single" w:sz="4" w:space="0" w:color="auto"/>
                    <w:bottom w:val="single" w:sz="4" w:space="0" w:color="auto"/>
                    <w:right w:val="single" w:sz="4" w:space="0" w:color="auto"/>
                  </w:tcBorders>
                </w:tcPr>
                <w:p w14:paraId="4DB5078E" w14:textId="77777777" w:rsidR="001740DE" w:rsidRPr="00ED50C9" w:rsidRDefault="00C053E1">
                  <w:pPr>
                    <w:snapToGrid w:val="0"/>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lastRenderedPageBreak/>
                    <w:t>二、区域活动</w:t>
                  </w:r>
                </w:p>
                <w:p w14:paraId="34EFA6A8"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w:t>
                  </w:r>
                  <w:r w:rsidRPr="00ED50C9">
                    <w:rPr>
                      <w:rFonts w:ascii="Times New Roman" w:eastAsia="仿宋_GB2312" w:hAnsi="Times New Roman" w:cs="Times New Roman"/>
                      <w:sz w:val="21"/>
                      <w:szCs w:val="21"/>
                    </w:rPr>
                    <w:t>禁止长江干流、长江口、</w:t>
                  </w:r>
                  <w:r w:rsidRPr="00ED50C9">
                    <w:rPr>
                      <w:rFonts w:ascii="Times New Roman" w:eastAsia="仿宋_GB2312" w:hAnsi="Times New Roman" w:cs="Times New Roman"/>
                      <w:sz w:val="21"/>
                      <w:szCs w:val="21"/>
                    </w:rPr>
                    <w:t>34</w:t>
                  </w:r>
                  <w:r w:rsidRPr="00ED50C9">
                    <w:rPr>
                      <w:rFonts w:ascii="Times New Roman" w:eastAsia="仿宋_GB2312" w:hAnsi="Times New Roman" w:cs="Times New Roman"/>
                      <w:sz w:val="21"/>
                      <w:szCs w:val="21"/>
                    </w:rPr>
                    <w:t>个列入《率先全面禁捕的长江流域水生生物保护区名录》的水生生物保护区以及省规定的其它禁渔水域开展生产性捕捞。</w:t>
                  </w:r>
                </w:p>
                <w:p w14:paraId="68D94D3A"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w:t>
                  </w:r>
                  <w:r w:rsidRPr="00ED50C9">
                    <w:rPr>
                      <w:rFonts w:ascii="Times New Roman" w:eastAsia="仿宋_GB2312" w:hAnsi="Times New Roman" w:cs="Times New Roman"/>
                      <w:sz w:val="21"/>
                      <w:szCs w:val="21"/>
                    </w:rPr>
                    <w:t>禁止在距离长江干支流岸线一公里范围内新建、扩建化工园区和化工项目。长江干支流一公里按照长江干支流岸线边界</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即水利部门河道管理范围边界</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向陆域纵深一公里执行。</w:t>
                  </w:r>
                </w:p>
                <w:p w14:paraId="73748DDF"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w:t>
                  </w:r>
                  <w:r w:rsidRPr="00ED50C9">
                    <w:rPr>
                      <w:rFonts w:ascii="Times New Roman" w:eastAsia="仿宋_GB2312" w:hAnsi="Times New Roman" w:cs="Times New Roman"/>
                      <w:sz w:val="21"/>
                      <w:szCs w:val="21"/>
                    </w:rPr>
                    <w:t>禁止在长江干流岸线三公里范围内新建、改建、扩建尾矿库、</w:t>
                  </w:r>
                  <w:proofErr w:type="gramStart"/>
                  <w:r w:rsidRPr="00ED50C9">
                    <w:rPr>
                      <w:rFonts w:ascii="Times New Roman" w:eastAsia="仿宋_GB2312" w:hAnsi="Times New Roman" w:cs="Times New Roman"/>
                      <w:sz w:val="21"/>
                      <w:szCs w:val="21"/>
                    </w:rPr>
                    <w:t>冶炼渣库和</w:t>
                  </w:r>
                  <w:proofErr w:type="gramEnd"/>
                  <w:r w:rsidRPr="00ED50C9">
                    <w:rPr>
                      <w:rFonts w:ascii="Times New Roman" w:eastAsia="仿宋_GB2312" w:hAnsi="Times New Roman" w:cs="Times New Roman"/>
                      <w:sz w:val="21"/>
                      <w:szCs w:val="21"/>
                    </w:rPr>
                    <w:t>磷石膏库，以提升安全、生态环境保护水平为目的的改建除外。</w:t>
                  </w:r>
                </w:p>
                <w:p w14:paraId="5973A21D"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w:t>
                  </w:r>
                  <w:r w:rsidRPr="00ED50C9">
                    <w:rPr>
                      <w:rFonts w:ascii="Times New Roman" w:eastAsia="仿宋_GB2312" w:hAnsi="Times New Roman" w:cs="Times New Roman"/>
                      <w:sz w:val="21"/>
                      <w:szCs w:val="21"/>
                    </w:rPr>
                    <w:t>禁止在太湖流域一、二、三级保护区内开展《江苏省太湖水污染防治条例》禁止的投资建设活动。</w:t>
                  </w:r>
                </w:p>
                <w:p w14:paraId="441F2759"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w:t>
                  </w:r>
                  <w:r w:rsidRPr="00ED50C9">
                    <w:rPr>
                      <w:rFonts w:ascii="Times New Roman" w:eastAsia="仿宋_GB2312" w:hAnsi="Times New Roman" w:cs="Times New Roman"/>
                      <w:sz w:val="21"/>
                      <w:szCs w:val="21"/>
                    </w:rPr>
                    <w:t>禁止在沿江地区新建、扩建未纳入国家和省布局规划的燃煤发电项目。</w:t>
                  </w:r>
                </w:p>
                <w:p w14:paraId="7A3561FC"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w:t>
                  </w:r>
                  <w:r w:rsidRPr="00ED50C9">
                    <w:rPr>
                      <w:rFonts w:ascii="Times New Roman" w:eastAsia="仿宋_GB2312" w:hAnsi="Times New Roman" w:cs="Times New Roman"/>
                      <w:sz w:val="21"/>
                      <w:szCs w:val="21"/>
                    </w:rPr>
                    <w:t>禁止在合</w:t>
                  </w:r>
                  <w:proofErr w:type="gramStart"/>
                  <w:r w:rsidRPr="00ED50C9">
                    <w:rPr>
                      <w:rFonts w:ascii="Times New Roman" w:eastAsia="仿宋_GB2312" w:hAnsi="Times New Roman" w:cs="Times New Roman"/>
                      <w:sz w:val="21"/>
                      <w:szCs w:val="21"/>
                    </w:rPr>
                    <w:t>规</w:t>
                  </w:r>
                  <w:proofErr w:type="gramEnd"/>
                  <w:r w:rsidRPr="00ED50C9">
                    <w:rPr>
                      <w:rFonts w:ascii="Times New Roman" w:eastAsia="仿宋_GB2312" w:hAnsi="Times New Roman" w:cs="Times New Roman"/>
                      <w:sz w:val="21"/>
                      <w:szCs w:val="21"/>
                    </w:rPr>
                    <w:t>园区外新建、扩建钢铁、石化、化工、焦化、建材、有色、制浆造纸等高污染项目。合</w:t>
                  </w:r>
                  <w:proofErr w:type="gramStart"/>
                  <w:r w:rsidRPr="00ED50C9">
                    <w:rPr>
                      <w:rFonts w:ascii="Times New Roman" w:eastAsia="仿宋_GB2312" w:hAnsi="Times New Roman" w:cs="Times New Roman"/>
                      <w:sz w:val="21"/>
                      <w:szCs w:val="21"/>
                    </w:rPr>
                    <w:t>规</w:t>
                  </w:r>
                  <w:proofErr w:type="gramEnd"/>
                  <w:r w:rsidRPr="00ED50C9">
                    <w:rPr>
                      <w:rFonts w:ascii="Times New Roman" w:eastAsia="仿宋_GB2312" w:hAnsi="Times New Roman" w:cs="Times New Roman"/>
                      <w:sz w:val="21"/>
                      <w:szCs w:val="21"/>
                    </w:rPr>
                    <w:t>园区名录按照《</w:t>
                  </w:r>
                  <w:r w:rsidRPr="00ED50C9">
                    <w:rPr>
                      <w:rFonts w:ascii="Times New Roman" w:eastAsia="仿宋_GB2312" w:hAnsi="Times New Roman" w:cs="Times New Roman"/>
                      <w:sz w:val="21"/>
                      <w:szCs w:val="21"/>
                    </w:rPr>
                    <w:t>&lt;</w:t>
                  </w:r>
                  <w:r w:rsidRPr="00ED50C9">
                    <w:rPr>
                      <w:rFonts w:ascii="Times New Roman" w:eastAsia="仿宋_GB2312" w:hAnsi="Times New Roman" w:cs="Times New Roman"/>
                      <w:sz w:val="21"/>
                      <w:szCs w:val="21"/>
                    </w:rPr>
                    <w:t>长江经济带发展负面清单指南</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试行，</w:t>
                  </w:r>
                  <w:r w:rsidRPr="00ED50C9">
                    <w:rPr>
                      <w:rFonts w:ascii="Times New Roman" w:eastAsia="仿宋_GB2312" w:hAnsi="Times New Roman" w:cs="Times New Roman"/>
                      <w:sz w:val="21"/>
                      <w:szCs w:val="21"/>
                    </w:rPr>
                    <w:t>2022</w:t>
                  </w:r>
                  <w:r w:rsidRPr="00ED50C9">
                    <w:rPr>
                      <w:rFonts w:ascii="Times New Roman" w:eastAsia="仿宋_GB2312" w:hAnsi="Times New Roman" w:cs="Times New Roman"/>
                      <w:sz w:val="21"/>
                      <w:szCs w:val="21"/>
                    </w:rPr>
                    <w:t>年版</w:t>
                  </w:r>
                  <w:r w:rsidRPr="00ED50C9">
                    <w:rPr>
                      <w:rFonts w:ascii="Times New Roman" w:eastAsia="仿宋_GB2312" w:hAnsi="Times New Roman" w:cs="Times New Roman"/>
                      <w:sz w:val="21"/>
                      <w:szCs w:val="21"/>
                    </w:rPr>
                    <w:t>)&gt;</w:t>
                  </w:r>
                  <w:r w:rsidRPr="00ED50C9">
                    <w:rPr>
                      <w:rFonts w:ascii="Times New Roman" w:eastAsia="仿宋_GB2312" w:hAnsi="Times New Roman" w:cs="Times New Roman"/>
                      <w:sz w:val="21"/>
                      <w:szCs w:val="21"/>
                    </w:rPr>
                    <w:t>江苏省实施细则合规园区名录》执行。</w:t>
                  </w:r>
                </w:p>
                <w:p w14:paraId="6CFD0CE3"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w:t>
                  </w:r>
                  <w:r w:rsidRPr="00ED50C9">
                    <w:rPr>
                      <w:rFonts w:ascii="Times New Roman" w:eastAsia="仿宋_GB2312" w:hAnsi="Times New Roman" w:cs="Times New Roman"/>
                      <w:sz w:val="21"/>
                      <w:szCs w:val="21"/>
                    </w:rPr>
                    <w:t>禁止在取消化工定位的园区</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集中区</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内新建化工项目。</w:t>
                  </w:r>
                </w:p>
                <w:p w14:paraId="42E4428C"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14.</w:t>
                  </w:r>
                  <w:r w:rsidRPr="00ED50C9">
                    <w:rPr>
                      <w:rFonts w:ascii="Times New Roman" w:eastAsia="仿宋_GB2312" w:hAnsi="Times New Roman" w:cs="Times New Roman"/>
                      <w:sz w:val="21"/>
                      <w:szCs w:val="21"/>
                    </w:rPr>
                    <w:t>禁止在化工企业周边建设不符合安全距离规定的劳动密集型的非化工项目和其他人员密集的公共设施项目。</w:t>
                  </w:r>
                </w:p>
              </w:tc>
              <w:tc>
                <w:tcPr>
                  <w:tcW w:w="1624" w:type="pct"/>
                  <w:tcBorders>
                    <w:top w:val="single" w:sz="4" w:space="0" w:color="auto"/>
                    <w:left w:val="single" w:sz="4" w:space="0" w:color="auto"/>
                    <w:bottom w:val="single" w:sz="4" w:space="0" w:color="auto"/>
                    <w:right w:val="single" w:sz="4" w:space="0" w:color="auto"/>
                  </w:tcBorders>
                  <w:vAlign w:val="center"/>
                </w:tcPr>
                <w:p w14:paraId="154AB00B" w14:textId="77777777" w:rsidR="001740DE" w:rsidRPr="00ED50C9" w:rsidRDefault="00C053E1">
                  <w:pPr>
                    <w:snapToGrid w:val="0"/>
                    <w:jc w:val="both"/>
                    <w:rPr>
                      <w:rFonts w:ascii="Times New Roman" w:eastAsia="仿宋_GB2312" w:hAnsi="Times New Roman" w:cs="Times New Roman"/>
                      <w:snapToGrid w:val="0"/>
                      <w:spacing w:val="-20"/>
                      <w:sz w:val="21"/>
                      <w:szCs w:val="21"/>
                    </w:rPr>
                  </w:pPr>
                  <w:r w:rsidRPr="00ED50C9">
                    <w:rPr>
                      <w:rFonts w:ascii="Times New Roman" w:eastAsia="仿宋_GB2312" w:hAnsi="Times New Roman" w:cs="Times New Roman" w:hint="eastAsia"/>
                      <w:snapToGrid w:val="0"/>
                      <w:spacing w:val="-20"/>
                      <w:sz w:val="21"/>
                      <w:szCs w:val="21"/>
                    </w:rPr>
                    <w:lastRenderedPageBreak/>
                    <w:t>7</w:t>
                  </w:r>
                  <w:r w:rsidRPr="00ED50C9">
                    <w:rPr>
                      <w:rFonts w:ascii="Times New Roman" w:eastAsia="仿宋_GB2312" w:hAnsi="Times New Roman" w:cs="Times New Roman" w:hint="eastAsia"/>
                      <w:snapToGrid w:val="0"/>
                      <w:spacing w:val="-20"/>
                      <w:sz w:val="21"/>
                      <w:szCs w:val="21"/>
                    </w:rPr>
                    <w:t>、本项目建设不涉及生产性捕捞；</w:t>
                  </w:r>
                </w:p>
                <w:p w14:paraId="6D5054A2" w14:textId="77777777" w:rsidR="001740DE" w:rsidRPr="00ED50C9" w:rsidRDefault="00C053E1">
                  <w:pPr>
                    <w:snapToGrid w:val="0"/>
                    <w:jc w:val="both"/>
                    <w:rPr>
                      <w:rFonts w:ascii="Times New Roman" w:eastAsia="仿宋_GB2312" w:hAnsi="Times New Roman" w:cs="Times New Roman"/>
                      <w:snapToGrid w:val="0"/>
                      <w:spacing w:val="-20"/>
                      <w:sz w:val="21"/>
                      <w:szCs w:val="21"/>
                    </w:rPr>
                  </w:pPr>
                  <w:r w:rsidRPr="00ED50C9">
                    <w:rPr>
                      <w:rFonts w:ascii="Times New Roman" w:eastAsia="仿宋_GB2312" w:hAnsi="Times New Roman" w:cs="Times New Roman" w:hint="eastAsia"/>
                      <w:snapToGrid w:val="0"/>
                      <w:spacing w:val="-20"/>
                      <w:sz w:val="21"/>
                      <w:szCs w:val="21"/>
                    </w:rPr>
                    <w:t>8</w:t>
                  </w:r>
                  <w:r w:rsidRPr="00ED50C9">
                    <w:rPr>
                      <w:rFonts w:ascii="Times New Roman" w:eastAsia="仿宋_GB2312" w:hAnsi="Times New Roman" w:cs="Times New Roman" w:hint="eastAsia"/>
                      <w:snapToGrid w:val="0"/>
                      <w:spacing w:val="-20"/>
                      <w:sz w:val="21"/>
                      <w:szCs w:val="21"/>
                    </w:rPr>
                    <w:t>、本项目建设不在长江干支流岸线一公里范围内；</w:t>
                  </w:r>
                </w:p>
                <w:p w14:paraId="3DCBC55C" w14:textId="4DE4A079" w:rsidR="001740DE" w:rsidRPr="00ED50C9" w:rsidRDefault="00C053E1">
                  <w:pPr>
                    <w:snapToGrid w:val="0"/>
                    <w:jc w:val="both"/>
                    <w:rPr>
                      <w:rFonts w:ascii="Times New Roman" w:eastAsia="仿宋_GB2312" w:hAnsi="Times New Roman" w:cs="Times New Roman"/>
                      <w:snapToGrid w:val="0"/>
                      <w:spacing w:val="-20"/>
                      <w:sz w:val="21"/>
                      <w:szCs w:val="21"/>
                    </w:rPr>
                  </w:pPr>
                  <w:r w:rsidRPr="00ED50C9">
                    <w:rPr>
                      <w:rFonts w:ascii="Times New Roman" w:eastAsia="仿宋_GB2312" w:hAnsi="Times New Roman" w:cs="Times New Roman" w:hint="eastAsia"/>
                      <w:snapToGrid w:val="0"/>
                      <w:spacing w:val="-20"/>
                      <w:sz w:val="21"/>
                      <w:szCs w:val="21"/>
                    </w:rPr>
                    <w:t>9</w:t>
                  </w:r>
                  <w:r w:rsidRPr="00ED50C9">
                    <w:rPr>
                      <w:rFonts w:ascii="Times New Roman" w:eastAsia="仿宋_GB2312" w:hAnsi="Times New Roman" w:cs="Times New Roman" w:hint="eastAsia"/>
                      <w:snapToGrid w:val="0"/>
                      <w:spacing w:val="-20"/>
                      <w:sz w:val="21"/>
                      <w:szCs w:val="21"/>
                    </w:rPr>
                    <w:t>、本项目</w:t>
                  </w:r>
                  <w:r w:rsidR="00911832" w:rsidRPr="00ED50C9">
                    <w:rPr>
                      <w:rFonts w:ascii="Times New Roman" w:eastAsia="仿宋_GB2312" w:hAnsi="Times New Roman" w:cs="Times New Roman" w:hint="eastAsia"/>
                      <w:snapToGrid w:val="0"/>
                      <w:spacing w:val="-20"/>
                      <w:sz w:val="21"/>
                      <w:szCs w:val="21"/>
                    </w:rPr>
                    <w:t>不属于尾矿库、</w:t>
                  </w:r>
                  <w:proofErr w:type="gramStart"/>
                  <w:r w:rsidR="00911832" w:rsidRPr="00ED50C9">
                    <w:rPr>
                      <w:rFonts w:ascii="Times New Roman" w:eastAsia="仿宋_GB2312" w:hAnsi="Times New Roman" w:cs="Times New Roman" w:hint="eastAsia"/>
                      <w:snapToGrid w:val="0"/>
                      <w:spacing w:val="-20"/>
                      <w:sz w:val="21"/>
                      <w:szCs w:val="21"/>
                    </w:rPr>
                    <w:t>冶炼渣库和</w:t>
                  </w:r>
                  <w:proofErr w:type="gramEnd"/>
                  <w:r w:rsidR="00911832" w:rsidRPr="00ED50C9">
                    <w:rPr>
                      <w:rFonts w:ascii="Times New Roman" w:eastAsia="仿宋_GB2312" w:hAnsi="Times New Roman" w:cs="Times New Roman" w:hint="eastAsia"/>
                      <w:snapToGrid w:val="0"/>
                      <w:spacing w:val="-20"/>
                      <w:sz w:val="21"/>
                      <w:szCs w:val="21"/>
                    </w:rPr>
                    <w:t>磷石膏库项目</w:t>
                  </w:r>
                  <w:r w:rsidRPr="00ED50C9">
                    <w:rPr>
                      <w:rFonts w:ascii="Times New Roman" w:eastAsia="仿宋_GB2312" w:hAnsi="Times New Roman" w:cs="Times New Roman" w:hint="eastAsia"/>
                      <w:snapToGrid w:val="0"/>
                      <w:spacing w:val="-20"/>
                      <w:sz w:val="21"/>
                      <w:szCs w:val="21"/>
                    </w:rPr>
                    <w:t>；</w:t>
                  </w:r>
                </w:p>
                <w:p w14:paraId="4D5F33A9" w14:textId="77777777" w:rsidR="001740DE" w:rsidRPr="00ED50C9" w:rsidRDefault="00C053E1">
                  <w:pPr>
                    <w:snapToGrid w:val="0"/>
                    <w:jc w:val="both"/>
                    <w:rPr>
                      <w:rFonts w:ascii="Times New Roman" w:eastAsia="仿宋_GB2312" w:hAnsi="Times New Roman" w:cs="Times New Roman"/>
                      <w:snapToGrid w:val="0"/>
                      <w:spacing w:val="-20"/>
                      <w:sz w:val="21"/>
                      <w:szCs w:val="21"/>
                    </w:rPr>
                  </w:pPr>
                  <w:r w:rsidRPr="00ED50C9">
                    <w:rPr>
                      <w:rFonts w:ascii="Times New Roman" w:eastAsia="仿宋_GB2312" w:hAnsi="Times New Roman" w:cs="Times New Roman" w:hint="eastAsia"/>
                      <w:snapToGrid w:val="0"/>
                      <w:spacing w:val="-20"/>
                      <w:sz w:val="21"/>
                      <w:szCs w:val="21"/>
                    </w:rPr>
                    <w:t>10</w:t>
                  </w:r>
                  <w:r w:rsidRPr="00ED50C9">
                    <w:rPr>
                      <w:rFonts w:ascii="Times New Roman" w:eastAsia="仿宋_GB2312" w:hAnsi="Times New Roman" w:cs="Times New Roman" w:hint="eastAsia"/>
                      <w:snapToGrid w:val="0"/>
                      <w:spacing w:val="-20"/>
                      <w:sz w:val="21"/>
                      <w:szCs w:val="21"/>
                    </w:rPr>
                    <w:t>、本项目建设不在太湖流域一、二、三级保护区内；</w:t>
                  </w:r>
                </w:p>
                <w:p w14:paraId="584DC10C" w14:textId="5D3D64AF" w:rsidR="001740DE" w:rsidRPr="00ED50C9" w:rsidRDefault="00C053E1">
                  <w:pPr>
                    <w:snapToGrid w:val="0"/>
                    <w:jc w:val="both"/>
                    <w:rPr>
                      <w:rFonts w:ascii="Times New Roman" w:eastAsia="仿宋_GB2312" w:hAnsi="Times New Roman" w:cs="Times New Roman"/>
                      <w:snapToGrid w:val="0"/>
                      <w:spacing w:val="-20"/>
                      <w:sz w:val="21"/>
                      <w:szCs w:val="21"/>
                    </w:rPr>
                  </w:pPr>
                  <w:r w:rsidRPr="00ED50C9">
                    <w:rPr>
                      <w:rFonts w:ascii="Times New Roman" w:eastAsia="仿宋_GB2312" w:hAnsi="Times New Roman" w:cs="Times New Roman" w:hint="eastAsia"/>
                      <w:snapToGrid w:val="0"/>
                      <w:spacing w:val="-20"/>
                      <w:sz w:val="21"/>
                      <w:szCs w:val="21"/>
                    </w:rPr>
                    <w:t>11</w:t>
                  </w:r>
                  <w:r w:rsidRPr="00ED50C9">
                    <w:rPr>
                      <w:rFonts w:ascii="Times New Roman" w:eastAsia="仿宋_GB2312" w:hAnsi="Times New Roman" w:cs="Times New Roman" w:hint="eastAsia"/>
                      <w:snapToGrid w:val="0"/>
                      <w:spacing w:val="-20"/>
                      <w:sz w:val="21"/>
                      <w:szCs w:val="21"/>
                    </w:rPr>
                    <w:t>、本项目不属于燃煤发电项目；</w:t>
                  </w:r>
                </w:p>
                <w:p w14:paraId="39F3BD5B" w14:textId="624F927B" w:rsidR="001740DE" w:rsidRPr="00ED50C9" w:rsidRDefault="00C053E1">
                  <w:pPr>
                    <w:snapToGrid w:val="0"/>
                    <w:jc w:val="both"/>
                    <w:rPr>
                      <w:rFonts w:ascii="Times New Roman" w:eastAsia="仿宋_GB2312" w:hAnsi="Times New Roman" w:cs="Times New Roman"/>
                      <w:snapToGrid w:val="0"/>
                      <w:spacing w:val="-20"/>
                      <w:sz w:val="21"/>
                      <w:szCs w:val="21"/>
                    </w:rPr>
                  </w:pPr>
                  <w:r w:rsidRPr="00ED50C9">
                    <w:rPr>
                      <w:rFonts w:ascii="Times New Roman" w:eastAsia="仿宋_GB2312" w:hAnsi="Times New Roman" w:cs="Times New Roman" w:hint="eastAsia"/>
                      <w:snapToGrid w:val="0"/>
                      <w:spacing w:val="-20"/>
                      <w:sz w:val="21"/>
                      <w:szCs w:val="21"/>
                    </w:rPr>
                    <w:t>12</w:t>
                  </w:r>
                  <w:r w:rsidRPr="00ED50C9">
                    <w:rPr>
                      <w:rFonts w:ascii="Times New Roman" w:eastAsia="仿宋_GB2312" w:hAnsi="Times New Roman" w:cs="Times New Roman" w:hint="eastAsia"/>
                      <w:snapToGrid w:val="0"/>
                      <w:spacing w:val="-20"/>
                      <w:sz w:val="21"/>
                      <w:szCs w:val="21"/>
                    </w:rPr>
                    <w:t>、本项目</w:t>
                  </w:r>
                  <w:r w:rsidR="00EB5494" w:rsidRPr="00ED50C9">
                    <w:rPr>
                      <w:rFonts w:ascii="Times New Roman" w:eastAsia="仿宋_GB2312" w:hAnsi="Times New Roman" w:cs="Times New Roman" w:hint="eastAsia"/>
                      <w:snapToGrid w:val="0"/>
                      <w:spacing w:val="-20"/>
                      <w:sz w:val="21"/>
                      <w:szCs w:val="21"/>
                    </w:rPr>
                    <w:t>不属于</w:t>
                  </w:r>
                  <w:r w:rsidR="00EB5494" w:rsidRPr="00ED50C9">
                    <w:rPr>
                      <w:rFonts w:ascii="Times New Roman" w:eastAsia="仿宋_GB2312" w:hAnsi="Times New Roman" w:cs="Times New Roman"/>
                      <w:sz w:val="21"/>
                      <w:szCs w:val="21"/>
                    </w:rPr>
                    <w:t>钢铁、石化、化工、焦化、建材、有色、制浆造纸等高污染项目</w:t>
                  </w:r>
                  <w:r w:rsidRPr="00ED50C9">
                    <w:rPr>
                      <w:rFonts w:ascii="Times New Roman" w:eastAsia="仿宋_GB2312" w:hAnsi="Times New Roman" w:cs="Times New Roman" w:hint="eastAsia"/>
                      <w:snapToGrid w:val="0"/>
                      <w:spacing w:val="-20"/>
                      <w:sz w:val="21"/>
                      <w:szCs w:val="21"/>
                    </w:rPr>
                    <w:t>；</w:t>
                  </w:r>
                </w:p>
                <w:p w14:paraId="56B41749" w14:textId="21B368A1" w:rsidR="001740DE" w:rsidRPr="00ED50C9" w:rsidRDefault="00C053E1">
                  <w:pPr>
                    <w:snapToGrid w:val="0"/>
                    <w:jc w:val="both"/>
                    <w:rPr>
                      <w:rFonts w:ascii="Times New Roman" w:eastAsia="仿宋_GB2312" w:hAnsi="Times New Roman" w:cs="Times New Roman"/>
                      <w:snapToGrid w:val="0"/>
                      <w:spacing w:val="-20"/>
                      <w:sz w:val="21"/>
                      <w:szCs w:val="21"/>
                    </w:rPr>
                  </w:pPr>
                  <w:r w:rsidRPr="00ED50C9">
                    <w:rPr>
                      <w:rFonts w:ascii="Times New Roman" w:eastAsia="仿宋_GB2312" w:hAnsi="Times New Roman" w:cs="Times New Roman" w:hint="eastAsia"/>
                      <w:snapToGrid w:val="0"/>
                      <w:spacing w:val="-20"/>
                      <w:sz w:val="21"/>
                      <w:szCs w:val="21"/>
                    </w:rPr>
                    <w:t>13</w:t>
                  </w:r>
                  <w:r w:rsidRPr="00ED50C9">
                    <w:rPr>
                      <w:rFonts w:ascii="Times New Roman" w:eastAsia="仿宋_GB2312" w:hAnsi="Times New Roman" w:cs="Times New Roman" w:hint="eastAsia"/>
                      <w:snapToGrid w:val="0"/>
                      <w:spacing w:val="-20"/>
                      <w:sz w:val="21"/>
                      <w:szCs w:val="21"/>
                    </w:rPr>
                    <w:t>、本项目为不属于化工项目；</w:t>
                  </w:r>
                </w:p>
                <w:p w14:paraId="49D9C5DB" w14:textId="7AC1AA32" w:rsidR="001740DE" w:rsidRPr="00ED50C9" w:rsidRDefault="00C053E1">
                  <w:pPr>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napToGrid w:val="0"/>
                      <w:spacing w:val="-20"/>
                      <w:sz w:val="21"/>
                      <w:szCs w:val="21"/>
                    </w:rPr>
                    <w:t>14</w:t>
                  </w:r>
                  <w:r w:rsidRPr="00ED50C9">
                    <w:rPr>
                      <w:rFonts w:ascii="Times New Roman" w:eastAsia="仿宋_GB2312" w:hAnsi="Times New Roman" w:cs="Times New Roman" w:hint="eastAsia"/>
                      <w:snapToGrid w:val="0"/>
                      <w:spacing w:val="-20"/>
                      <w:sz w:val="21"/>
                      <w:szCs w:val="21"/>
                    </w:rPr>
                    <w:t>、本项目周边不涉及化工企业。</w:t>
                  </w:r>
                </w:p>
              </w:tc>
            </w:tr>
            <w:tr w:rsidR="00ED50C9" w:rsidRPr="00ED50C9" w14:paraId="2293BA5B" w14:textId="77777777">
              <w:tc>
                <w:tcPr>
                  <w:tcW w:w="3376" w:type="pct"/>
                  <w:tcBorders>
                    <w:top w:val="single" w:sz="4" w:space="0" w:color="auto"/>
                    <w:left w:val="single" w:sz="4" w:space="0" w:color="auto"/>
                    <w:bottom w:val="single" w:sz="4" w:space="0" w:color="auto"/>
                    <w:right w:val="single" w:sz="4" w:space="0" w:color="auto"/>
                  </w:tcBorders>
                </w:tcPr>
                <w:p w14:paraId="018A2F53" w14:textId="77777777" w:rsidR="001740DE" w:rsidRPr="00ED50C9" w:rsidRDefault="00C053E1">
                  <w:pPr>
                    <w:snapToGrid w:val="0"/>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三、产业发展</w:t>
                  </w:r>
                </w:p>
                <w:p w14:paraId="2D46252C"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w:t>
                  </w:r>
                  <w:r w:rsidRPr="00ED50C9">
                    <w:rPr>
                      <w:rFonts w:ascii="Times New Roman" w:eastAsia="仿宋_GB2312" w:hAnsi="Times New Roman" w:cs="Times New Roman"/>
                      <w:sz w:val="21"/>
                      <w:szCs w:val="21"/>
                    </w:rPr>
                    <w:t>禁止新建、扩建不符合国家和</w:t>
                  </w:r>
                  <w:proofErr w:type="gramStart"/>
                  <w:r w:rsidRPr="00ED50C9">
                    <w:rPr>
                      <w:rFonts w:ascii="Times New Roman" w:eastAsia="仿宋_GB2312" w:hAnsi="Times New Roman" w:cs="Times New Roman"/>
                      <w:sz w:val="21"/>
                      <w:szCs w:val="21"/>
                    </w:rPr>
                    <w:t>省产业</w:t>
                  </w:r>
                  <w:proofErr w:type="gramEnd"/>
                  <w:r w:rsidRPr="00ED50C9">
                    <w:rPr>
                      <w:rFonts w:ascii="Times New Roman" w:eastAsia="仿宋_GB2312" w:hAnsi="Times New Roman" w:cs="Times New Roman"/>
                      <w:sz w:val="21"/>
                      <w:szCs w:val="21"/>
                    </w:rPr>
                    <w:t>政策的尿素、磷铵、电石、烧碱、聚氯乙烯、纯碱等行业新增产能项目。</w:t>
                  </w:r>
                </w:p>
                <w:p w14:paraId="770CCE4B"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w:t>
                  </w:r>
                  <w:r w:rsidRPr="00ED50C9">
                    <w:rPr>
                      <w:rFonts w:ascii="Times New Roman" w:eastAsia="仿宋_GB2312" w:hAnsi="Times New Roman" w:cs="Times New Roman"/>
                      <w:sz w:val="21"/>
                      <w:szCs w:val="21"/>
                    </w:rPr>
                    <w:t>禁止新建、改建、</w:t>
                  </w:r>
                  <w:proofErr w:type="gramStart"/>
                  <w:r w:rsidRPr="00ED50C9">
                    <w:rPr>
                      <w:rFonts w:ascii="Times New Roman" w:eastAsia="仿宋_GB2312" w:hAnsi="Times New Roman" w:cs="Times New Roman"/>
                      <w:sz w:val="21"/>
                      <w:szCs w:val="21"/>
                    </w:rPr>
                    <w:t>扩建高</w:t>
                  </w:r>
                  <w:proofErr w:type="gramEnd"/>
                  <w:r w:rsidRPr="00ED50C9">
                    <w:rPr>
                      <w:rFonts w:ascii="Times New Roman" w:eastAsia="仿宋_GB2312" w:hAnsi="Times New Roman" w:cs="Times New Roman"/>
                      <w:sz w:val="21"/>
                      <w:szCs w:val="21"/>
                    </w:rPr>
                    <w:t>毒、高残留以及对环境影响大的农药原药</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化学合成类</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项目，禁止新建、扩建不符合国家和</w:t>
                  </w:r>
                  <w:proofErr w:type="gramStart"/>
                  <w:r w:rsidRPr="00ED50C9">
                    <w:rPr>
                      <w:rFonts w:ascii="Times New Roman" w:eastAsia="仿宋_GB2312" w:hAnsi="Times New Roman" w:cs="Times New Roman"/>
                      <w:sz w:val="21"/>
                      <w:szCs w:val="21"/>
                    </w:rPr>
                    <w:t>省产业</w:t>
                  </w:r>
                  <w:proofErr w:type="gramEnd"/>
                  <w:r w:rsidRPr="00ED50C9">
                    <w:rPr>
                      <w:rFonts w:ascii="Times New Roman" w:eastAsia="仿宋_GB2312" w:hAnsi="Times New Roman" w:cs="Times New Roman"/>
                      <w:sz w:val="21"/>
                      <w:szCs w:val="21"/>
                    </w:rPr>
                    <w:t>政策的农药、医药和染料中间体化工项目。</w:t>
                  </w:r>
                </w:p>
                <w:p w14:paraId="4152F943"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17.</w:t>
                  </w:r>
                  <w:r w:rsidRPr="00ED50C9">
                    <w:rPr>
                      <w:rFonts w:ascii="Times New Roman" w:eastAsia="仿宋_GB2312" w:hAnsi="Times New Roman" w:cs="Times New Roman"/>
                      <w:sz w:val="21"/>
                      <w:szCs w:val="21"/>
                    </w:rPr>
                    <w:t>禁止新建、扩建不符合国家石化、现代煤化工等产业布局规划的项目，禁止新建独立焦化项目。</w:t>
                  </w:r>
                </w:p>
                <w:p w14:paraId="273151B0"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18.</w:t>
                  </w:r>
                  <w:r w:rsidRPr="00ED50C9">
                    <w:rPr>
                      <w:rFonts w:ascii="Times New Roman" w:eastAsia="仿宋_GB2312" w:hAnsi="Times New Roman" w:cs="Times New Roman"/>
                      <w:sz w:val="21"/>
                      <w:szCs w:val="21"/>
                    </w:rPr>
                    <w:t>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p w14:paraId="2A179851"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w:t>
                  </w:r>
                  <w:r w:rsidRPr="00ED50C9">
                    <w:rPr>
                      <w:rFonts w:ascii="Times New Roman" w:eastAsia="仿宋_GB2312" w:hAnsi="Times New Roman" w:cs="Times New Roman"/>
                      <w:sz w:val="21"/>
                      <w:szCs w:val="21"/>
                    </w:rPr>
                    <w:t>禁止新建、扩建不符合国家产能置换要求的严重过剩产能行业的项目。禁止新建、扩建不符合要求的高耗能高排放项目。</w:t>
                  </w:r>
                </w:p>
                <w:p w14:paraId="663B2AEC"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w:t>
                  </w:r>
                  <w:r w:rsidRPr="00ED50C9">
                    <w:rPr>
                      <w:rFonts w:ascii="Times New Roman" w:eastAsia="仿宋_GB2312" w:hAnsi="Times New Roman" w:cs="Times New Roman"/>
                      <w:sz w:val="21"/>
                      <w:szCs w:val="21"/>
                    </w:rPr>
                    <w:t>法律法规及相关政策文件有更加严格规定的从其规定。</w:t>
                  </w:r>
                </w:p>
              </w:tc>
              <w:tc>
                <w:tcPr>
                  <w:tcW w:w="1624" w:type="pct"/>
                  <w:tcBorders>
                    <w:top w:val="single" w:sz="4" w:space="0" w:color="auto"/>
                    <w:left w:val="single" w:sz="4" w:space="0" w:color="auto"/>
                    <w:bottom w:val="single" w:sz="4" w:space="0" w:color="auto"/>
                    <w:right w:val="single" w:sz="4" w:space="0" w:color="auto"/>
                  </w:tcBorders>
                  <w:vAlign w:val="center"/>
                </w:tcPr>
                <w:p w14:paraId="06EA953A" w14:textId="77777777" w:rsidR="001740DE" w:rsidRPr="00ED50C9" w:rsidRDefault="00C053E1">
                  <w:pPr>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w:t>
                  </w:r>
                  <w:r w:rsidRPr="00ED50C9">
                    <w:rPr>
                      <w:rFonts w:ascii="Times New Roman" w:eastAsia="仿宋_GB2312" w:hAnsi="Times New Roman" w:cs="Times New Roman"/>
                      <w:sz w:val="21"/>
                      <w:szCs w:val="21"/>
                    </w:rPr>
                    <w:t>、本项目不属于尿素、磷铵、电石、烧碱、聚氯乙烯、纯碱等行业新增产能项目。</w:t>
                  </w:r>
                </w:p>
                <w:p w14:paraId="706B7E5A" w14:textId="77777777" w:rsidR="001740DE" w:rsidRPr="00ED50C9" w:rsidRDefault="00C053E1">
                  <w:pPr>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w:t>
                  </w:r>
                  <w:r w:rsidRPr="00ED50C9">
                    <w:rPr>
                      <w:rFonts w:ascii="Times New Roman" w:eastAsia="仿宋_GB2312" w:hAnsi="Times New Roman" w:cs="Times New Roman"/>
                      <w:sz w:val="21"/>
                      <w:szCs w:val="21"/>
                    </w:rPr>
                    <w:t>、本项目不属于新建、改建、</w:t>
                  </w:r>
                  <w:proofErr w:type="gramStart"/>
                  <w:r w:rsidRPr="00ED50C9">
                    <w:rPr>
                      <w:rFonts w:ascii="Times New Roman" w:eastAsia="仿宋_GB2312" w:hAnsi="Times New Roman" w:cs="Times New Roman"/>
                      <w:sz w:val="21"/>
                      <w:szCs w:val="21"/>
                    </w:rPr>
                    <w:t>扩建高</w:t>
                  </w:r>
                  <w:proofErr w:type="gramEnd"/>
                  <w:r w:rsidRPr="00ED50C9">
                    <w:rPr>
                      <w:rFonts w:ascii="Times New Roman" w:eastAsia="仿宋_GB2312" w:hAnsi="Times New Roman" w:cs="Times New Roman"/>
                      <w:sz w:val="21"/>
                      <w:szCs w:val="21"/>
                    </w:rPr>
                    <w:t>毒、高残留以及对环境影响大的农药原药</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化学合成类</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项目以及新建、扩建不符合国家和</w:t>
                  </w:r>
                  <w:proofErr w:type="gramStart"/>
                  <w:r w:rsidRPr="00ED50C9">
                    <w:rPr>
                      <w:rFonts w:ascii="Times New Roman" w:eastAsia="仿宋_GB2312" w:hAnsi="Times New Roman" w:cs="Times New Roman"/>
                      <w:sz w:val="21"/>
                      <w:szCs w:val="21"/>
                    </w:rPr>
                    <w:t>省产业</w:t>
                  </w:r>
                  <w:proofErr w:type="gramEnd"/>
                  <w:r w:rsidRPr="00ED50C9">
                    <w:rPr>
                      <w:rFonts w:ascii="Times New Roman" w:eastAsia="仿宋_GB2312" w:hAnsi="Times New Roman" w:cs="Times New Roman"/>
                      <w:sz w:val="21"/>
                      <w:szCs w:val="21"/>
                    </w:rPr>
                    <w:t>政策的农药、医药和染料中间体化工项目。</w:t>
                  </w:r>
                </w:p>
                <w:p w14:paraId="66DB29F2" w14:textId="77777777"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17</w:t>
                  </w:r>
                  <w:r w:rsidRPr="00ED50C9">
                    <w:rPr>
                      <w:rFonts w:ascii="Times New Roman" w:eastAsia="仿宋_GB2312" w:hAnsi="Times New Roman" w:cs="Times New Roman"/>
                      <w:sz w:val="21"/>
                      <w:szCs w:val="21"/>
                    </w:rPr>
                    <w:t>、本项目不属于石化、现代煤化工、独立焦化项目。</w:t>
                  </w:r>
                </w:p>
                <w:p w14:paraId="00E50E72" w14:textId="77777777" w:rsidR="001740DE" w:rsidRPr="00ED50C9" w:rsidRDefault="00C053E1">
                  <w:pPr>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18</w:t>
                  </w:r>
                  <w:r w:rsidRPr="00ED50C9">
                    <w:rPr>
                      <w:rFonts w:ascii="Times New Roman" w:eastAsia="仿宋_GB2312" w:hAnsi="Times New Roman" w:cs="Times New Roman"/>
                      <w:sz w:val="21"/>
                      <w:szCs w:val="21"/>
                    </w:rPr>
                    <w:t>、本项目不属于国家《产业结构调整指导目录</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2</w:t>
                  </w:r>
                  <w:r w:rsidRPr="00ED50C9">
                    <w:rPr>
                      <w:rFonts w:ascii="Times New Roman" w:eastAsia="仿宋_GB2312" w:hAnsi="Times New Roman" w:cs="Times New Roman"/>
                      <w:sz w:val="21"/>
                      <w:szCs w:val="21"/>
                    </w:rPr>
                    <w:t>024</w:t>
                  </w:r>
                  <w:r w:rsidRPr="00ED50C9">
                    <w:rPr>
                      <w:rFonts w:ascii="Times New Roman" w:eastAsia="仿宋_GB2312" w:hAnsi="Times New Roman" w:cs="Times New Roman" w:hint="eastAsia"/>
                      <w:sz w:val="21"/>
                      <w:szCs w:val="21"/>
                    </w:rPr>
                    <w:t>年本）</w:t>
                  </w:r>
                  <w:r w:rsidRPr="00ED50C9">
                    <w:rPr>
                      <w:rFonts w:ascii="Times New Roman" w:eastAsia="仿宋_GB2312" w:hAnsi="Times New Roman" w:cs="Times New Roman"/>
                      <w:sz w:val="21"/>
                      <w:szCs w:val="21"/>
                    </w:rPr>
                    <w:t>》《江苏省产业结构调整限制、淘汰和禁止目录》明确的限制类、淘汰类、禁止类项目，法律法规和相关政策明令禁止的落后产能项目，以及明令淘汰的安全生产落后工艺及装备项目。</w:t>
                  </w:r>
                </w:p>
                <w:p w14:paraId="6E67E39C" w14:textId="72AB4BD4" w:rsidR="001740DE" w:rsidRPr="00ED50C9" w:rsidRDefault="00C053E1">
                  <w:pPr>
                    <w:snapToGrid w:val="0"/>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w:t>
                  </w:r>
                  <w:r w:rsidRPr="00ED50C9">
                    <w:rPr>
                      <w:rFonts w:ascii="Times New Roman" w:eastAsia="仿宋_GB2312" w:hAnsi="Times New Roman" w:cs="Times New Roman"/>
                      <w:sz w:val="21"/>
                      <w:szCs w:val="21"/>
                    </w:rPr>
                    <w:t>、本项目不属于严重过剩产能行业项目，不属于高耗能高排放项目。</w:t>
                  </w:r>
                </w:p>
              </w:tc>
            </w:tr>
          </w:tbl>
          <w:p w14:paraId="1860FC9E"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w:t>
            </w:r>
            <w:r w:rsidRPr="00ED50C9">
              <w:rPr>
                <w:rFonts w:ascii="Times New Roman" w:eastAsia="仿宋_GB2312" w:hAnsi="Times New Roman" w:cs="Times New Roman"/>
                <w:b/>
                <w:bCs/>
              </w:rPr>
              <w:t>5</w:t>
            </w:r>
            <w:r w:rsidRPr="00ED50C9">
              <w:rPr>
                <w:rFonts w:ascii="Times New Roman" w:eastAsia="仿宋_GB2312" w:hAnsi="Times New Roman" w:cs="Times New Roman"/>
                <w:b/>
                <w:bCs/>
              </w:rPr>
              <w:t>）与江苏省、南通市、海门区生态环境分区管</w:t>
            </w:r>
            <w:proofErr w:type="gramStart"/>
            <w:r w:rsidRPr="00ED50C9">
              <w:rPr>
                <w:rFonts w:ascii="Times New Roman" w:eastAsia="仿宋_GB2312" w:hAnsi="Times New Roman" w:cs="Times New Roman"/>
                <w:b/>
                <w:bCs/>
              </w:rPr>
              <w:t>控</w:t>
            </w:r>
            <w:r w:rsidRPr="00ED50C9">
              <w:rPr>
                <w:rFonts w:ascii="Times New Roman" w:eastAsia="仿宋_GB2312" w:hAnsi="Times New Roman" w:cs="Times New Roman" w:hint="eastAsia"/>
                <w:b/>
                <w:bCs/>
              </w:rPr>
              <w:t>相关</w:t>
            </w:r>
            <w:proofErr w:type="gramEnd"/>
            <w:r w:rsidRPr="00ED50C9">
              <w:rPr>
                <w:rFonts w:ascii="Times New Roman" w:eastAsia="仿宋_GB2312" w:hAnsi="Times New Roman" w:cs="Times New Roman" w:hint="eastAsia"/>
                <w:b/>
                <w:bCs/>
              </w:rPr>
              <w:t>文件的</w:t>
            </w:r>
            <w:r w:rsidRPr="00ED50C9">
              <w:rPr>
                <w:rFonts w:ascii="Times New Roman" w:eastAsia="仿宋_GB2312" w:hAnsi="Times New Roman" w:cs="Times New Roman"/>
                <w:b/>
                <w:bCs/>
              </w:rPr>
              <w:t>相符性分析</w:t>
            </w:r>
          </w:p>
          <w:p w14:paraId="5BC7FEC8" w14:textId="77777777" w:rsidR="001740DE" w:rsidRPr="00ED50C9" w:rsidRDefault="00C053E1">
            <w:pPr>
              <w:autoSpaceDE w:val="0"/>
              <w:autoSpaceDN w:val="0"/>
              <w:adjustRightInd w:val="0"/>
              <w:snapToGrid w:val="0"/>
              <w:spacing w:line="360" w:lineRule="auto"/>
              <w:ind w:firstLineChars="200" w:firstLine="480"/>
              <w:jc w:val="both"/>
              <w:rPr>
                <w:rFonts w:ascii="Times New Roman" w:eastAsia="仿宋_GB2312" w:hAnsi="Times New Roman" w:cs="Times New Roman"/>
              </w:rPr>
            </w:pPr>
            <w:r w:rsidRPr="00ED50C9">
              <w:rPr>
                <w:rFonts w:hint="eastAsia"/>
              </w:rPr>
              <w:t>①</w:t>
            </w:r>
            <w:r w:rsidRPr="00ED50C9">
              <w:rPr>
                <w:rFonts w:ascii="Times New Roman" w:eastAsia="仿宋_GB2312" w:hAnsi="Times New Roman" w:cs="Times New Roman"/>
              </w:rPr>
              <w:t>与</w:t>
            </w:r>
            <w:r w:rsidRPr="00ED50C9">
              <w:rPr>
                <w:rFonts w:ascii="Times New Roman" w:eastAsia="仿宋_GB2312" w:hAnsi="Times New Roman" w:cs="Times New Roman" w:hint="eastAsia"/>
              </w:rPr>
              <w:t>《江苏省</w:t>
            </w:r>
            <w:r w:rsidRPr="00ED50C9">
              <w:rPr>
                <w:rFonts w:ascii="Times New Roman" w:eastAsia="仿宋_GB2312" w:hAnsi="Times New Roman" w:cs="Times New Roman" w:hint="eastAsia"/>
              </w:rPr>
              <w:t>2023</w:t>
            </w:r>
            <w:r w:rsidRPr="00ED50C9">
              <w:rPr>
                <w:rFonts w:ascii="Times New Roman" w:eastAsia="仿宋_GB2312" w:hAnsi="Times New Roman" w:cs="Times New Roman" w:hint="eastAsia"/>
              </w:rPr>
              <w:t>年度生态环境分区管控动态更新成果》相符性分析</w:t>
            </w:r>
          </w:p>
          <w:p w14:paraId="22862024" w14:textId="77777777" w:rsidR="001740DE" w:rsidRPr="00ED50C9" w:rsidRDefault="00C053E1">
            <w:pPr>
              <w:autoSpaceDE w:val="0"/>
              <w:autoSpaceDN w:val="0"/>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建设项目与《江苏省</w:t>
            </w:r>
            <w:r w:rsidRPr="00ED50C9">
              <w:rPr>
                <w:rFonts w:ascii="Times New Roman" w:eastAsia="仿宋_GB2312" w:hAnsi="Times New Roman" w:cs="Times New Roman" w:hint="eastAsia"/>
              </w:rPr>
              <w:t>2023</w:t>
            </w:r>
            <w:r w:rsidRPr="00ED50C9">
              <w:rPr>
                <w:rFonts w:ascii="Times New Roman" w:eastAsia="仿宋_GB2312" w:hAnsi="Times New Roman" w:cs="Times New Roman" w:hint="eastAsia"/>
              </w:rPr>
              <w:t>年度生态环境分区管控动态更新成果》相符性分析见下表。经分析，本项目建设与《江苏省</w:t>
            </w:r>
            <w:r w:rsidRPr="00ED50C9">
              <w:rPr>
                <w:rFonts w:ascii="Times New Roman" w:eastAsia="仿宋_GB2312" w:hAnsi="Times New Roman" w:cs="Times New Roman" w:hint="eastAsia"/>
              </w:rPr>
              <w:t>2023</w:t>
            </w:r>
            <w:r w:rsidRPr="00ED50C9">
              <w:rPr>
                <w:rFonts w:ascii="Times New Roman" w:eastAsia="仿宋_GB2312" w:hAnsi="Times New Roman" w:cs="Times New Roman" w:hint="eastAsia"/>
              </w:rPr>
              <w:t>年度生态环境分区管控动态更新成果》相关要求相符</w:t>
            </w:r>
            <w:r w:rsidRPr="00ED50C9">
              <w:rPr>
                <w:rFonts w:ascii="Times New Roman" w:eastAsia="仿宋_GB2312" w:hAnsi="Times New Roman" w:cs="Times New Roman"/>
              </w:rPr>
              <w:t>。</w:t>
            </w:r>
          </w:p>
          <w:p w14:paraId="0E8BC49F" w14:textId="77777777" w:rsidR="001740DE" w:rsidRPr="00ED50C9" w:rsidRDefault="00C053E1">
            <w:pPr>
              <w:pStyle w:val="afffffe"/>
              <w:rPr>
                <w:rFonts w:eastAsia="仿宋_GB2312"/>
              </w:rPr>
            </w:pPr>
            <w:r w:rsidRPr="00ED50C9">
              <w:rPr>
                <w:rFonts w:eastAsia="仿宋_GB2312"/>
              </w:rPr>
              <w:t>表</w:t>
            </w:r>
            <w:r w:rsidRPr="00ED50C9">
              <w:rPr>
                <w:rFonts w:eastAsia="仿宋_GB2312"/>
              </w:rPr>
              <w:t>1-</w:t>
            </w:r>
            <w:r w:rsidRPr="00ED50C9">
              <w:rPr>
                <w:rFonts w:eastAsia="仿宋_GB2312" w:hint="eastAsia"/>
              </w:rPr>
              <w:t xml:space="preserve">6 </w:t>
            </w:r>
            <w:r w:rsidRPr="00ED50C9">
              <w:rPr>
                <w:rFonts w:eastAsia="仿宋_GB2312"/>
              </w:rPr>
              <w:t xml:space="preserve"> </w:t>
            </w:r>
            <w:r w:rsidRPr="00ED50C9">
              <w:rPr>
                <w:rFonts w:eastAsia="仿宋_GB2312"/>
              </w:rPr>
              <w:t>与</w:t>
            </w:r>
            <w:r w:rsidRPr="00ED50C9">
              <w:rPr>
                <w:rFonts w:eastAsia="仿宋_GB2312" w:hint="eastAsia"/>
              </w:rPr>
              <w:t>《江苏省</w:t>
            </w:r>
            <w:r w:rsidRPr="00ED50C9">
              <w:rPr>
                <w:rFonts w:eastAsia="仿宋_GB2312" w:hint="eastAsia"/>
              </w:rPr>
              <w:t>2023</w:t>
            </w:r>
            <w:r w:rsidRPr="00ED50C9">
              <w:rPr>
                <w:rFonts w:eastAsia="仿宋_GB2312" w:hint="eastAsia"/>
              </w:rPr>
              <w:t>年度生态环境分区管控动态更新成果》</w:t>
            </w:r>
            <w:r w:rsidRPr="00ED50C9">
              <w:rPr>
                <w:rFonts w:eastAsia="仿宋_GB2312"/>
              </w:rPr>
              <w:t>相符性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788"/>
              <w:gridCol w:w="3306"/>
            </w:tblGrid>
            <w:tr w:rsidR="00ED50C9" w:rsidRPr="00ED50C9" w14:paraId="0B8E8F0A" w14:textId="77777777">
              <w:trPr>
                <w:trHeight w:val="340"/>
                <w:jc w:val="center"/>
              </w:trPr>
              <w:tc>
                <w:tcPr>
                  <w:tcW w:w="429" w:type="pct"/>
                  <w:vAlign w:val="center"/>
                </w:tcPr>
                <w:p w14:paraId="2302BC70" w14:textId="77777777" w:rsidR="001740DE" w:rsidRPr="00ED50C9" w:rsidRDefault="00C053E1">
                  <w:pPr>
                    <w:pStyle w:val="afffffc"/>
                    <w:adjustRightInd w:val="0"/>
                    <w:snapToGrid w:val="0"/>
                    <w:spacing w:line="240" w:lineRule="auto"/>
                    <w:rPr>
                      <w:rFonts w:eastAsia="仿宋_GB2312"/>
                    </w:rPr>
                  </w:pPr>
                  <w:r w:rsidRPr="00ED50C9">
                    <w:rPr>
                      <w:rFonts w:eastAsia="仿宋_GB2312"/>
                    </w:rPr>
                    <w:t>管控类别</w:t>
                  </w:r>
                </w:p>
              </w:tc>
              <w:tc>
                <w:tcPr>
                  <w:tcW w:w="2704" w:type="pct"/>
                  <w:vAlign w:val="center"/>
                </w:tcPr>
                <w:p w14:paraId="3B03E2C3" w14:textId="77777777" w:rsidR="001740DE" w:rsidRPr="00ED50C9" w:rsidRDefault="00C053E1">
                  <w:pPr>
                    <w:pStyle w:val="afffffc"/>
                    <w:adjustRightInd w:val="0"/>
                    <w:snapToGrid w:val="0"/>
                    <w:spacing w:line="240" w:lineRule="auto"/>
                    <w:rPr>
                      <w:rFonts w:eastAsia="仿宋_GB2312"/>
                    </w:rPr>
                  </w:pPr>
                  <w:r w:rsidRPr="00ED50C9">
                    <w:rPr>
                      <w:rFonts w:eastAsia="仿宋_GB2312"/>
                    </w:rPr>
                    <w:t>重点管</w:t>
                  </w:r>
                  <w:proofErr w:type="gramStart"/>
                  <w:r w:rsidRPr="00ED50C9">
                    <w:rPr>
                      <w:rFonts w:eastAsia="仿宋_GB2312"/>
                    </w:rPr>
                    <w:t>控要求</w:t>
                  </w:r>
                  <w:proofErr w:type="gramEnd"/>
                </w:p>
              </w:tc>
              <w:tc>
                <w:tcPr>
                  <w:tcW w:w="1867" w:type="pct"/>
                  <w:vAlign w:val="center"/>
                </w:tcPr>
                <w:p w14:paraId="1F1F3705" w14:textId="77777777" w:rsidR="001740DE" w:rsidRPr="00ED50C9" w:rsidRDefault="00C053E1">
                  <w:pPr>
                    <w:pStyle w:val="afffffc"/>
                    <w:adjustRightInd w:val="0"/>
                    <w:snapToGrid w:val="0"/>
                    <w:spacing w:line="240" w:lineRule="auto"/>
                    <w:rPr>
                      <w:rFonts w:eastAsia="仿宋_GB2312"/>
                    </w:rPr>
                  </w:pPr>
                  <w:r w:rsidRPr="00ED50C9">
                    <w:rPr>
                      <w:rFonts w:eastAsia="仿宋_GB2312"/>
                    </w:rPr>
                    <w:t>相符性分析</w:t>
                  </w:r>
                </w:p>
              </w:tc>
            </w:tr>
            <w:tr w:rsidR="00ED50C9" w:rsidRPr="00ED50C9" w14:paraId="4A3E322F" w14:textId="77777777">
              <w:trPr>
                <w:trHeight w:val="340"/>
                <w:jc w:val="center"/>
              </w:trPr>
              <w:tc>
                <w:tcPr>
                  <w:tcW w:w="5000" w:type="pct"/>
                  <w:gridSpan w:val="3"/>
                  <w:vAlign w:val="center"/>
                </w:tcPr>
                <w:p w14:paraId="5090489B" w14:textId="77777777" w:rsidR="001740DE" w:rsidRPr="00ED50C9" w:rsidRDefault="00C053E1">
                  <w:pPr>
                    <w:pStyle w:val="afffffc"/>
                    <w:adjustRightInd w:val="0"/>
                    <w:snapToGrid w:val="0"/>
                    <w:spacing w:line="240" w:lineRule="auto"/>
                    <w:rPr>
                      <w:rFonts w:eastAsia="仿宋_GB2312"/>
                    </w:rPr>
                  </w:pPr>
                  <w:r w:rsidRPr="00ED50C9">
                    <w:rPr>
                      <w:rFonts w:eastAsia="仿宋_GB2312" w:hint="eastAsia"/>
                      <w:bCs/>
                    </w:rPr>
                    <w:t>江苏省省域生态环境管</w:t>
                  </w:r>
                  <w:proofErr w:type="gramStart"/>
                  <w:r w:rsidRPr="00ED50C9">
                    <w:rPr>
                      <w:rFonts w:eastAsia="仿宋_GB2312" w:hint="eastAsia"/>
                      <w:bCs/>
                    </w:rPr>
                    <w:t>控要求</w:t>
                  </w:r>
                  <w:proofErr w:type="gramEnd"/>
                </w:p>
              </w:tc>
            </w:tr>
            <w:tr w:rsidR="00ED50C9" w:rsidRPr="00ED50C9" w14:paraId="1E118276" w14:textId="77777777">
              <w:trPr>
                <w:trHeight w:val="340"/>
                <w:jc w:val="center"/>
              </w:trPr>
              <w:tc>
                <w:tcPr>
                  <w:tcW w:w="429" w:type="pct"/>
                  <w:vAlign w:val="center"/>
                </w:tcPr>
                <w:p w14:paraId="6B14C7F8" w14:textId="77777777" w:rsidR="001740DE" w:rsidRPr="00ED50C9" w:rsidRDefault="00C053E1">
                  <w:pPr>
                    <w:pStyle w:val="afffffc"/>
                    <w:adjustRightInd w:val="0"/>
                    <w:snapToGrid w:val="0"/>
                    <w:spacing w:line="240" w:lineRule="auto"/>
                    <w:rPr>
                      <w:rFonts w:eastAsia="仿宋_GB2312"/>
                      <w:b w:val="0"/>
                      <w:bCs/>
                    </w:rPr>
                  </w:pPr>
                  <w:r w:rsidRPr="00ED50C9">
                    <w:rPr>
                      <w:rFonts w:eastAsia="仿宋_GB2312" w:hint="eastAsia"/>
                      <w:b w:val="0"/>
                      <w:bCs/>
                    </w:rPr>
                    <w:t>空间布局约束</w:t>
                  </w:r>
                </w:p>
              </w:tc>
              <w:tc>
                <w:tcPr>
                  <w:tcW w:w="2704" w:type="pct"/>
                  <w:vAlign w:val="center"/>
                </w:tcPr>
                <w:p w14:paraId="577188ED" w14:textId="77777777" w:rsidR="001740DE" w:rsidRPr="00ED50C9" w:rsidRDefault="00C053E1">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按照《自然资源部</w:t>
                  </w:r>
                  <w:r w:rsidRPr="00ED50C9">
                    <w:rPr>
                      <w:rFonts w:ascii="Times New Roman" w:eastAsia="仿宋_GB2312" w:hAnsi="Times New Roman" w:cs="Times New Roman"/>
                      <w:bCs/>
                      <w:kern w:val="2"/>
                      <w:sz w:val="21"/>
                      <w:szCs w:val="21"/>
                    </w:rPr>
                    <w:t xml:space="preserve"> </w:t>
                  </w:r>
                  <w:r w:rsidRPr="00ED50C9">
                    <w:rPr>
                      <w:rFonts w:ascii="Times New Roman" w:eastAsia="仿宋_GB2312" w:hAnsi="Times New Roman" w:cs="Times New Roman" w:hint="eastAsia"/>
                      <w:bCs/>
                      <w:kern w:val="2"/>
                      <w:sz w:val="21"/>
                      <w:szCs w:val="21"/>
                    </w:rPr>
                    <w:t>生态环境部</w:t>
                  </w:r>
                  <w:r w:rsidRPr="00ED50C9">
                    <w:rPr>
                      <w:rFonts w:ascii="Times New Roman" w:eastAsia="仿宋_GB2312" w:hAnsi="Times New Roman" w:cs="Times New Roman"/>
                      <w:bCs/>
                      <w:kern w:val="2"/>
                      <w:sz w:val="21"/>
                      <w:szCs w:val="21"/>
                    </w:rPr>
                    <w:t xml:space="preserve"> </w:t>
                  </w:r>
                  <w:r w:rsidRPr="00ED50C9">
                    <w:rPr>
                      <w:rFonts w:ascii="Times New Roman" w:eastAsia="仿宋_GB2312" w:hAnsi="Times New Roman" w:cs="Times New Roman" w:hint="eastAsia"/>
                      <w:bCs/>
                      <w:kern w:val="2"/>
                      <w:sz w:val="21"/>
                      <w:szCs w:val="21"/>
                    </w:rPr>
                    <w:t>国家林业和草原局关于加强生态保护红线管理的通知（试行）》（</w:t>
                  </w:r>
                  <w:proofErr w:type="gramStart"/>
                  <w:r w:rsidRPr="00ED50C9">
                    <w:rPr>
                      <w:rFonts w:ascii="Times New Roman" w:eastAsia="仿宋_GB2312" w:hAnsi="Times New Roman" w:cs="Times New Roman" w:hint="eastAsia"/>
                      <w:bCs/>
                      <w:kern w:val="2"/>
                      <w:sz w:val="21"/>
                      <w:szCs w:val="21"/>
                    </w:rPr>
                    <w:t>自然资发〔</w:t>
                  </w:r>
                  <w:r w:rsidRPr="00ED50C9">
                    <w:rPr>
                      <w:rFonts w:ascii="Times New Roman" w:eastAsia="仿宋_GB2312" w:hAnsi="Times New Roman" w:cs="Times New Roman"/>
                      <w:bCs/>
                      <w:kern w:val="2"/>
                      <w:sz w:val="21"/>
                      <w:szCs w:val="21"/>
                    </w:rPr>
                    <w:t>2022</w:t>
                  </w:r>
                  <w:r w:rsidRPr="00ED50C9">
                    <w:rPr>
                      <w:rFonts w:ascii="Times New Roman" w:eastAsia="仿宋_GB2312" w:hAnsi="Times New Roman" w:cs="Times New Roman" w:hint="eastAsia"/>
                      <w:bCs/>
                      <w:kern w:val="2"/>
                      <w:sz w:val="21"/>
                      <w:szCs w:val="21"/>
                    </w:rPr>
                    <w:t>〕</w:t>
                  </w:r>
                  <w:proofErr w:type="gramEnd"/>
                  <w:r w:rsidRPr="00ED50C9">
                    <w:rPr>
                      <w:rFonts w:ascii="Times New Roman" w:eastAsia="仿宋_GB2312" w:hAnsi="Times New Roman" w:cs="Times New Roman"/>
                      <w:bCs/>
                      <w:kern w:val="2"/>
                      <w:sz w:val="21"/>
                      <w:szCs w:val="21"/>
                    </w:rPr>
                    <w:t>142</w:t>
                  </w:r>
                  <w:r w:rsidRPr="00ED50C9">
                    <w:rPr>
                      <w:rFonts w:ascii="Times New Roman" w:eastAsia="仿宋_GB2312" w:hAnsi="Times New Roman" w:cs="Times New Roman" w:hint="eastAsia"/>
                      <w:bCs/>
                      <w:kern w:val="2"/>
                      <w:sz w:val="21"/>
                      <w:szCs w:val="21"/>
                    </w:rPr>
                    <w:t>号）、《省政府关于印发江苏省生态空间管控区域规划的通知》（苏政发〔</w:t>
                  </w:r>
                  <w:r w:rsidRPr="00ED50C9">
                    <w:rPr>
                      <w:rFonts w:ascii="Times New Roman" w:eastAsia="仿宋_GB2312" w:hAnsi="Times New Roman" w:cs="Times New Roman"/>
                      <w:bCs/>
                      <w:kern w:val="2"/>
                      <w:sz w:val="21"/>
                      <w:szCs w:val="21"/>
                    </w:rPr>
                    <w:t>2020</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号）、《关于进一步加强生态保护红线监督管理的通知》（苏自然函（</w:t>
                  </w:r>
                  <w:r w:rsidRPr="00ED50C9">
                    <w:rPr>
                      <w:rFonts w:ascii="Times New Roman" w:eastAsia="仿宋_GB2312" w:hAnsi="Times New Roman" w:cs="Times New Roman"/>
                      <w:bCs/>
                      <w:kern w:val="2"/>
                      <w:sz w:val="21"/>
                      <w:szCs w:val="21"/>
                    </w:rPr>
                    <w:t>2023</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880</w:t>
                  </w:r>
                  <w:r w:rsidRPr="00ED50C9">
                    <w:rPr>
                      <w:rFonts w:ascii="Times New Roman" w:eastAsia="仿宋_GB2312" w:hAnsi="Times New Roman" w:cs="Times New Roman" w:hint="eastAsia"/>
                      <w:bCs/>
                      <w:kern w:val="2"/>
                      <w:sz w:val="21"/>
                      <w:szCs w:val="21"/>
                    </w:rPr>
                    <w:t>号）、《江苏省国土空间规划（</w:t>
                  </w:r>
                  <w:r w:rsidRPr="00ED50C9">
                    <w:rPr>
                      <w:rFonts w:ascii="Times New Roman" w:eastAsia="仿宋_GB2312" w:hAnsi="Times New Roman" w:cs="Times New Roman"/>
                      <w:bCs/>
                      <w:kern w:val="2"/>
                      <w:sz w:val="21"/>
                      <w:szCs w:val="21"/>
                    </w:rPr>
                    <w:t>2021-2035</w:t>
                  </w:r>
                  <w:r w:rsidRPr="00ED50C9">
                    <w:rPr>
                      <w:rFonts w:ascii="Times New Roman" w:eastAsia="仿宋_GB2312" w:hAnsi="Times New Roman" w:cs="Times New Roman" w:hint="eastAsia"/>
                      <w:bCs/>
                      <w:kern w:val="2"/>
                      <w:sz w:val="21"/>
                      <w:szCs w:val="21"/>
                    </w:rPr>
                    <w:t>年）》（国函〔</w:t>
                  </w:r>
                  <w:r w:rsidRPr="00ED50C9">
                    <w:rPr>
                      <w:rFonts w:ascii="Times New Roman" w:eastAsia="仿宋_GB2312" w:hAnsi="Times New Roman" w:cs="Times New Roman"/>
                      <w:bCs/>
                      <w:kern w:val="2"/>
                      <w:sz w:val="21"/>
                      <w:szCs w:val="21"/>
                    </w:rPr>
                    <w:t>2023</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69</w:t>
                  </w:r>
                  <w:r w:rsidRPr="00ED50C9">
                    <w:rPr>
                      <w:rFonts w:ascii="Times New Roman" w:eastAsia="仿宋_GB2312" w:hAnsi="Times New Roman" w:cs="Times New Roman" w:hint="eastAsia"/>
                      <w:bCs/>
                      <w:kern w:val="2"/>
                      <w:sz w:val="21"/>
                      <w:szCs w:val="21"/>
                    </w:rPr>
                    <w:t>号），坚持节约优先、保护优先、自然恢复为主的方针，以改善生态环境质量为核心，以保障和维护生态功能为主线，统筹山水林田湖</w:t>
                  </w:r>
                  <w:r w:rsidRPr="00ED50C9">
                    <w:rPr>
                      <w:rFonts w:ascii="Times New Roman" w:eastAsia="仿宋_GB2312" w:hAnsi="Times New Roman" w:cs="Times New Roman" w:hint="eastAsia"/>
                      <w:bCs/>
                      <w:kern w:val="2"/>
                      <w:sz w:val="21"/>
                      <w:szCs w:val="21"/>
                    </w:rPr>
                    <w:lastRenderedPageBreak/>
                    <w:t>草一体化保护和修复，严守生态保护红线，实行最严格的生态空间管控制度，确保全省生态功能不降低、面积不减少、性质不改变，切实维护生态安全。生态保护红线不低于</w:t>
                  </w:r>
                  <w:r w:rsidRPr="00ED50C9">
                    <w:rPr>
                      <w:rFonts w:ascii="Times New Roman" w:eastAsia="仿宋_GB2312" w:hAnsi="Times New Roman" w:cs="Times New Roman"/>
                      <w:bCs/>
                      <w:kern w:val="2"/>
                      <w:sz w:val="21"/>
                      <w:szCs w:val="21"/>
                    </w:rPr>
                    <w:t>1.82</w:t>
                  </w:r>
                  <w:r w:rsidRPr="00ED50C9">
                    <w:rPr>
                      <w:rFonts w:ascii="Times New Roman" w:eastAsia="仿宋_GB2312" w:hAnsi="Times New Roman" w:cs="Times New Roman" w:hint="eastAsia"/>
                      <w:bCs/>
                      <w:kern w:val="2"/>
                      <w:sz w:val="21"/>
                      <w:szCs w:val="21"/>
                    </w:rPr>
                    <w:t>万平方千米，其中海洋生态保护红线不低于</w:t>
                  </w:r>
                  <w:r w:rsidRPr="00ED50C9">
                    <w:rPr>
                      <w:rFonts w:ascii="Times New Roman" w:eastAsia="仿宋_GB2312" w:hAnsi="Times New Roman" w:cs="Times New Roman"/>
                      <w:bCs/>
                      <w:kern w:val="2"/>
                      <w:sz w:val="21"/>
                      <w:szCs w:val="21"/>
                    </w:rPr>
                    <w:t>0.95</w:t>
                  </w:r>
                  <w:r w:rsidRPr="00ED50C9">
                    <w:rPr>
                      <w:rFonts w:ascii="Times New Roman" w:eastAsia="仿宋_GB2312" w:hAnsi="Times New Roman" w:cs="Times New Roman" w:hint="eastAsia"/>
                      <w:bCs/>
                      <w:kern w:val="2"/>
                      <w:sz w:val="21"/>
                      <w:szCs w:val="21"/>
                    </w:rPr>
                    <w:t>万平方千米。</w:t>
                  </w:r>
                </w:p>
                <w:p w14:paraId="399ED2D3" w14:textId="77777777" w:rsidR="001740DE" w:rsidRPr="00ED50C9" w:rsidRDefault="00C053E1">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牢牢把握推动长江经济带发展</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共抓大保护，不搞大开发</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战略导向，对省域范围内需要重点保护的岸线、河段和区域实行严格管控，</w:t>
                  </w:r>
                  <w:proofErr w:type="gramStart"/>
                  <w:r w:rsidRPr="00ED50C9">
                    <w:rPr>
                      <w:rFonts w:ascii="Times New Roman" w:eastAsia="仿宋_GB2312" w:hAnsi="Times New Roman" w:cs="Times New Roman" w:hint="eastAsia"/>
                      <w:bCs/>
                      <w:kern w:val="2"/>
                      <w:sz w:val="21"/>
                      <w:szCs w:val="21"/>
                    </w:rPr>
                    <w:t>管住控好排放量</w:t>
                  </w:r>
                  <w:proofErr w:type="gramEnd"/>
                  <w:r w:rsidRPr="00ED50C9">
                    <w:rPr>
                      <w:rFonts w:ascii="Times New Roman" w:eastAsia="仿宋_GB2312" w:hAnsi="Times New Roman" w:cs="Times New Roman" w:hint="eastAsia"/>
                      <w:bCs/>
                      <w:kern w:val="2"/>
                      <w:sz w:val="21"/>
                      <w:szCs w:val="21"/>
                    </w:rPr>
                    <w:t>大、耗能高、产能过剩的产业，推动长江经济带高质量发展。</w:t>
                  </w:r>
                </w:p>
                <w:p w14:paraId="1D0AC39E" w14:textId="77777777" w:rsidR="001740DE" w:rsidRPr="00ED50C9" w:rsidRDefault="00C053E1">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3.</w:t>
                  </w:r>
                  <w:r w:rsidRPr="00ED50C9">
                    <w:rPr>
                      <w:rFonts w:ascii="Times New Roman" w:eastAsia="仿宋_GB2312" w:hAnsi="Times New Roman" w:cs="Times New Roman" w:hint="eastAsia"/>
                      <w:bCs/>
                      <w:kern w:val="2"/>
                      <w:sz w:val="21"/>
                      <w:szCs w:val="21"/>
                    </w:rPr>
                    <w:t>大幅压减沿长江干支流两侧</w:t>
                  </w: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公里范围内、环境敏感区域、城镇人口密集区、化工园区外和规模以下化工生产企业，着力破解“重化围江”突出问题，高起点同步推进沿江地区战略性转型和沿海地区战略性布局。</w:t>
                  </w:r>
                </w:p>
                <w:p w14:paraId="40FF4B81" w14:textId="77777777" w:rsidR="001740DE" w:rsidRPr="00ED50C9" w:rsidRDefault="00C053E1">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4.</w:t>
                  </w:r>
                  <w:r w:rsidRPr="00ED50C9">
                    <w:rPr>
                      <w:rFonts w:ascii="Times New Roman" w:eastAsia="仿宋_GB2312" w:hAnsi="Times New Roman" w:cs="Times New Roman" w:hint="eastAsia"/>
                      <w:bCs/>
                      <w:kern w:val="2"/>
                      <w:sz w:val="21"/>
                      <w:szCs w:val="21"/>
                    </w:rPr>
                    <w:t>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w:t>
                  </w:r>
                </w:p>
                <w:p w14:paraId="17487320" w14:textId="77777777" w:rsidR="001740DE" w:rsidRPr="00ED50C9" w:rsidRDefault="00C053E1">
                  <w:pPr>
                    <w:pStyle w:val="afffffc"/>
                    <w:adjustRightInd w:val="0"/>
                    <w:snapToGrid w:val="0"/>
                    <w:spacing w:line="240" w:lineRule="auto"/>
                    <w:jc w:val="both"/>
                    <w:rPr>
                      <w:rFonts w:eastAsia="仿宋_GB2312"/>
                      <w:b w:val="0"/>
                      <w:bCs/>
                    </w:rPr>
                  </w:pPr>
                  <w:r w:rsidRPr="00ED50C9">
                    <w:rPr>
                      <w:rFonts w:eastAsia="仿宋_GB2312"/>
                      <w:b w:val="0"/>
                      <w:bCs/>
                    </w:rPr>
                    <w:t>5.</w:t>
                  </w:r>
                  <w:r w:rsidRPr="00ED50C9">
                    <w:rPr>
                      <w:rFonts w:eastAsia="仿宋_GB2312" w:hint="eastAsia"/>
                      <w:b w:val="0"/>
                      <w:bCs/>
                    </w:rPr>
                    <w:t>对列入国家和省规划，涉及生态保护红线和相关法定保护区的重大民生项目、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867" w:type="pct"/>
                  <w:vAlign w:val="center"/>
                </w:tcPr>
                <w:p w14:paraId="36A82B1A" w14:textId="77777777" w:rsidR="001740DE" w:rsidRPr="00ED50C9" w:rsidRDefault="00C053E1">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lastRenderedPageBreak/>
                    <w:t>1.</w:t>
                  </w:r>
                  <w:r w:rsidRPr="00ED50C9">
                    <w:rPr>
                      <w:rFonts w:ascii="Times New Roman" w:eastAsia="仿宋_GB2312" w:hAnsi="Times New Roman" w:cs="Times New Roman" w:hint="eastAsia"/>
                      <w:bCs/>
                      <w:kern w:val="2"/>
                      <w:sz w:val="21"/>
                      <w:szCs w:val="21"/>
                    </w:rPr>
                    <w:t>本项目不占用江苏省生态管控空间区域及国家级生态保护红线，符合</w:t>
                  </w:r>
                  <w:proofErr w:type="gramStart"/>
                  <w:r w:rsidRPr="00ED50C9">
                    <w:rPr>
                      <w:rFonts w:ascii="Times New Roman" w:eastAsia="仿宋_GB2312" w:hAnsi="Times New Roman" w:cs="Times New Roman" w:hint="eastAsia"/>
                      <w:bCs/>
                      <w:kern w:val="2"/>
                      <w:sz w:val="21"/>
                      <w:szCs w:val="21"/>
                    </w:rPr>
                    <w:t>自然资发〔</w:t>
                  </w:r>
                  <w:r w:rsidRPr="00ED50C9">
                    <w:rPr>
                      <w:rFonts w:ascii="Times New Roman" w:eastAsia="仿宋_GB2312" w:hAnsi="Times New Roman" w:cs="Times New Roman"/>
                      <w:bCs/>
                      <w:kern w:val="2"/>
                      <w:sz w:val="21"/>
                      <w:szCs w:val="21"/>
                    </w:rPr>
                    <w:t>2022</w:t>
                  </w:r>
                  <w:r w:rsidRPr="00ED50C9">
                    <w:rPr>
                      <w:rFonts w:ascii="Times New Roman" w:eastAsia="仿宋_GB2312" w:hAnsi="Times New Roman" w:cs="Times New Roman" w:hint="eastAsia"/>
                      <w:bCs/>
                      <w:kern w:val="2"/>
                      <w:sz w:val="21"/>
                      <w:szCs w:val="21"/>
                    </w:rPr>
                    <w:t>〕</w:t>
                  </w:r>
                  <w:proofErr w:type="gramEnd"/>
                  <w:r w:rsidRPr="00ED50C9">
                    <w:rPr>
                      <w:rFonts w:ascii="Times New Roman" w:eastAsia="仿宋_GB2312" w:hAnsi="Times New Roman" w:cs="Times New Roman"/>
                      <w:bCs/>
                      <w:kern w:val="2"/>
                      <w:sz w:val="21"/>
                      <w:szCs w:val="21"/>
                    </w:rPr>
                    <w:t>142</w:t>
                  </w:r>
                  <w:r w:rsidRPr="00ED50C9">
                    <w:rPr>
                      <w:rFonts w:ascii="Times New Roman" w:eastAsia="仿宋_GB2312" w:hAnsi="Times New Roman" w:cs="Times New Roman" w:hint="eastAsia"/>
                      <w:bCs/>
                      <w:kern w:val="2"/>
                      <w:sz w:val="21"/>
                      <w:szCs w:val="21"/>
                    </w:rPr>
                    <w:t>号、苏政发〔</w:t>
                  </w:r>
                  <w:r w:rsidRPr="00ED50C9">
                    <w:rPr>
                      <w:rFonts w:ascii="Times New Roman" w:eastAsia="仿宋_GB2312" w:hAnsi="Times New Roman" w:cs="Times New Roman"/>
                      <w:bCs/>
                      <w:kern w:val="2"/>
                      <w:sz w:val="21"/>
                      <w:szCs w:val="21"/>
                    </w:rPr>
                    <w:t>2020</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号、苏自然函（</w:t>
                  </w:r>
                  <w:r w:rsidRPr="00ED50C9">
                    <w:rPr>
                      <w:rFonts w:ascii="Times New Roman" w:eastAsia="仿宋_GB2312" w:hAnsi="Times New Roman" w:cs="Times New Roman"/>
                      <w:bCs/>
                      <w:kern w:val="2"/>
                      <w:sz w:val="21"/>
                      <w:szCs w:val="21"/>
                    </w:rPr>
                    <w:t>2023</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880</w:t>
                  </w:r>
                  <w:r w:rsidRPr="00ED50C9">
                    <w:rPr>
                      <w:rFonts w:ascii="Times New Roman" w:eastAsia="仿宋_GB2312" w:hAnsi="Times New Roman" w:cs="Times New Roman" w:hint="eastAsia"/>
                      <w:bCs/>
                      <w:kern w:val="2"/>
                      <w:sz w:val="21"/>
                      <w:szCs w:val="21"/>
                    </w:rPr>
                    <w:t>号、国函〔</w:t>
                  </w:r>
                  <w:r w:rsidRPr="00ED50C9">
                    <w:rPr>
                      <w:rFonts w:ascii="Times New Roman" w:eastAsia="仿宋_GB2312" w:hAnsi="Times New Roman" w:cs="Times New Roman"/>
                      <w:bCs/>
                      <w:kern w:val="2"/>
                      <w:sz w:val="21"/>
                      <w:szCs w:val="21"/>
                    </w:rPr>
                    <w:t>2023</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69</w:t>
                  </w:r>
                  <w:r w:rsidRPr="00ED50C9">
                    <w:rPr>
                      <w:rFonts w:ascii="Times New Roman" w:eastAsia="仿宋_GB2312" w:hAnsi="Times New Roman" w:cs="Times New Roman" w:hint="eastAsia"/>
                      <w:bCs/>
                      <w:kern w:val="2"/>
                      <w:sz w:val="21"/>
                      <w:szCs w:val="21"/>
                    </w:rPr>
                    <w:t>号等文件要求。</w:t>
                  </w:r>
                </w:p>
                <w:p w14:paraId="6C8A6819" w14:textId="77777777" w:rsidR="001740DE" w:rsidRPr="00ED50C9" w:rsidRDefault="00C053E1">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本项目不涉及省域范围内需要重点保护的岸线、河段和区域，不属于排放量大、耗能高、产能过剩的产业。</w:t>
                  </w:r>
                </w:p>
                <w:p w14:paraId="14C87741" w14:textId="730DDB26" w:rsidR="001740DE" w:rsidRPr="00ED50C9" w:rsidRDefault="00C053E1">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lastRenderedPageBreak/>
                    <w:t>3.</w:t>
                  </w:r>
                  <w:r w:rsidRPr="00ED50C9">
                    <w:rPr>
                      <w:rFonts w:ascii="Times New Roman" w:eastAsia="仿宋_GB2312" w:hAnsi="Times New Roman" w:cs="Times New Roman" w:hint="eastAsia"/>
                      <w:bCs/>
                      <w:kern w:val="2"/>
                      <w:sz w:val="21"/>
                      <w:szCs w:val="21"/>
                    </w:rPr>
                    <w:t>本项目位于海门</w:t>
                  </w:r>
                  <w:r w:rsidR="008A5285" w:rsidRPr="00ED50C9">
                    <w:rPr>
                      <w:rFonts w:ascii="Times New Roman" w:eastAsia="仿宋_GB2312" w:hAnsi="Times New Roman" w:cs="Times New Roman" w:hint="eastAsia"/>
                      <w:bCs/>
                      <w:kern w:val="2"/>
                      <w:sz w:val="21"/>
                      <w:szCs w:val="21"/>
                    </w:rPr>
                    <w:t>街道</w:t>
                  </w:r>
                  <w:r w:rsidRPr="00ED50C9">
                    <w:rPr>
                      <w:rFonts w:ascii="Times New Roman" w:eastAsia="仿宋_GB2312" w:hAnsi="Times New Roman" w:cs="Times New Roman" w:hint="eastAsia"/>
                      <w:bCs/>
                      <w:kern w:val="2"/>
                      <w:sz w:val="21"/>
                      <w:szCs w:val="21"/>
                    </w:rPr>
                    <w:t>，不属于长江干支流两侧</w:t>
                  </w: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公里范围内、环境敏感区域、城镇人口密集区、化工园区外和规模以下化工生产企业。</w:t>
                  </w:r>
                </w:p>
                <w:p w14:paraId="6993A8F1" w14:textId="77777777" w:rsidR="001740DE" w:rsidRPr="00ED50C9" w:rsidRDefault="00C053E1">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4.</w:t>
                  </w:r>
                  <w:r w:rsidRPr="00ED50C9">
                    <w:rPr>
                      <w:rFonts w:ascii="Times New Roman" w:eastAsia="仿宋_GB2312" w:hAnsi="Times New Roman" w:cs="Times New Roman" w:hint="eastAsia"/>
                      <w:bCs/>
                      <w:kern w:val="2"/>
                      <w:sz w:val="21"/>
                      <w:szCs w:val="21"/>
                    </w:rPr>
                    <w:t>本项目不属于钢铁行业。</w:t>
                  </w:r>
                </w:p>
                <w:p w14:paraId="51755A2E" w14:textId="77777777" w:rsidR="001740DE" w:rsidRPr="00ED50C9" w:rsidRDefault="00C053E1">
                  <w:pPr>
                    <w:pStyle w:val="afffffc"/>
                    <w:adjustRightInd w:val="0"/>
                    <w:snapToGrid w:val="0"/>
                    <w:spacing w:line="240" w:lineRule="auto"/>
                    <w:jc w:val="both"/>
                    <w:rPr>
                      <w:rFonts w:eastAsia="仿宋_GB2312"/>
                      <w:b w:val="0"/>
                      <w:bCs/>
                    </w:rPr>
                  </w:pPr>
                  <w:r w:rsidRPr="00ED50C9">
                    <w:rPr>
                      <w:rFonts w:eastAsia="仿宋_GB2312"/>
                      <w:b w:val="0"/>
                      <w:bCs/>
                    </w:rPr>
                    <w:t>5.</w:t>
                  </w:r>
                  <w:r w:rsidRPr="00ED50C9">
                    <w:rPr>
                      <w:rFonts w:eastAsia="仿宋_GB2312" w:hint="eastAsia"/>
                      <w:b w:val="0"/>
                      <w:bCs/>
                    </w:rPr>
                    <w:t>本项目不属于对列入国家和省规划，涉及生态保护红线和相关法定保护区的重大民生项目、重大基础设施项目（交通基础设施项目等）。</w:t>
                  </w:r>
                </w:p>
              </w:tc>
            </w:tr>
            <w:tr w:rsidR="00ED50C9" w:rsidRPr="00ED50C9" w14:paraId="0435065A" w14:textId="77777777">
              <w:trPr>
                <w:trHeight w:val="340"/>
                <w:jc w:val="center"/>
              </w:trPr>
              <w:tc>
                <w:tcPr>
                  <w:tcW w:w="429" w:type="pct"/>
                  <w:vAlign w:val="center"/>
                </w:tcPr>
                <w:p w14:paraId="61589BCC" w14:textId="77777777" w:rsidR="001740DE" w:rsidRPr="00ED50C9" w:rsidRDefault="00C053E1">
                  <w:pPr>
                    <w:pStyle w:val="afffffc"/>
                    <w:adjustRightInd w:val="0"/>
                    <w:snapToGrid w:val="0"/>
                    <w:spacing w:line="240" w:lineRule="auto"/>
                    <w:rPr>
                      <w:rFonts w:eastAsia="仿宋_GB2312"/>
                      <w:b w:val="0"/>
                      <w:bCs/>
                    </w:rPr>
                  </w:pPr>
                  <w:r w:rsidRPr="00ED50C9">
                    <w:rPr>
                      <w:rFonts w:eastAsia="仿宋_GB2312" w:hint="eastAsia"/>
                      <w:b w:val="0"/>
                      <w:bCs/>
                    </w:rPr>
                    <w:lastRenderedPageBreak/>
                    <w:t>污染物排放管控</w:t>
                  </w:r>
                </w:p>
              </w:tc>
              <w:tc>
                <w:tcPr>
                  <w:tcW w:w="2704" w:type="pct"/>
                  <w:vAlign w:val="center"/>
                </w:tcPr>
                <w:p w14:paraId="17D65CA1" w14:textId="77777777" w:rsidR="001740DE" w:rsidRPr="00ED50C9" w:rsidRDefault="00C053E1" w:rsidP="00801B8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坚持生态环境质量只能更好、不能变坏，实施污染物总量控制，以环境容量定产业、定项目、定规模，确保开发建设行为不突破生态环境承载力。</w:t>
                  </w:r>
                </w:p>
                <w:p w14:paraId="1F5DCFEF" w14:textId="77777777" w:rsidR="001740DE" w:rsidRPr="00ED50C9" w:rsidRDefault="00C053E1" w:rsidP="00801B8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2.2025</w:t>
                  </w:r>
                  <w:r w:rsidRPr="00ED50C9">
                    <w:rPr>
                      <w:rFonts w:ascii="Times New Roman" w:eastAsia="仿宋_GB2312" w:hAnsi="Times New Roman" w:cs="Times New Roman" w:hint="eastAsia"/>
                      <w:bCs/>
                      <w:kern w:val="2"/>
                      <w:sz w:val="21"/>
                      <w:szCs w:val="21"/>
                    </w:rPr>
                    <w:t>年，主要污染物排放减</w:t>
                  </w:r>
                  <w:proofErr w:type="gramStart"/>
                  <w:r w:rsidRPr="00ED50C9">
                    <w:rPr>
                      <w:rFonts w:ascii="Times New Roman" w:eastAsia="仿宋_GB2312" w:hAnsi="Times New Roman" w:cs="Times New Roman" w:hint="eastAsia"/>
                      <w:bCs/>
                      <w:kern w:val="2"/>
                      <w:sz w:val="21"/>
                      <w:szCs w:val="21"/>
                    </w:rPr>
                    <w:t>排完成</w:t>
                  </w:r>
                  <w:proofErr w:type="gramEnd"/>
                  <w:r w:rsidRPr="00ED50C9">
                    <w:rPr>
                      <w:rFonts w:ascii="Times New Roman" w:eastAsia="仿宋_GB2312" w:hAnsi="Times New Roman" w:cs="Times New Roman" w:hint="eastAsia"/>
                      <w:bCs/>
                      <w:kern w:val="2"/>
                      <w:sz w:val="21"/>
                      <w:szCs w:val="21"/>
                    </w:rPr>
                    <w:t>国家下达任务，单位工业增加值二氧化碳排放量下降</w:t>
                  </w:r>
                  <w:r w:rsidRPr="00ED50C9">
                    <w:rPr>
                      <w:rFonts w:ascii="Times New Roman" w:eastAsia="仿宋_GB2312" w:hAnsi="Times New Roman" w:cs="Times New Roman"/>
                      <w:bCs/>
                      <w:kern w:val="2"/>
                      <w:sz w:val="21"/>
                      <w:szCs w:val="21"/>
                    </w:rPr>
                    <w:t>20%</w:t>
                  </w:r>
                  <w:r w:rsidRPr="00ED50C9">
                    <w:rPr>
                      <w:rFonts w:ascii="Times New Roman" w:eastAsia="仿宋_GB2312" w:hAnsi="Times New Roman" w:cs="Times New Roman" w:hint="eastAsia"/>
                      <w:bCs/>
                      <w:kern w:val="2"/>
                      <w:sz w:val="21"/>
                      <w:szCs w:val="21"/>
                    </w:rPr>
                    <w:t>，主要高耗能行业单位产品二氧化碳排放达到世界先进水平。实施氮氧化物（</w:t>
                  </w:r>
                  <w:r w:rsidRPr="00ED50C9">
                    <w:rPr>
                      <w:rFonts w:ascii="Times New Roman" w:eastAsia="仿宋_GB2312" w:hAnsi="Times New Roman" w:cs="Times New Roman"/>
                      <w:bCs/>
                      <w:kern w:val="2"/>
                      <w:sz w:val="21"/>
                      <w:szCs w:val="21"/>
                    </w:rPr>
                    <w:t>NOx</w:t>
                  </w:r>
                  <w:r w:rsidRPr="00ED50C9">
                    <w:rPr>
                      <w:rFonts w:ascii="Times New Roman" w:eastAsia="仿宋_GB2312" w:hAnsi="Times New Roman" w:cs="Times New Roman" w:hint="eastAsia"/>
                      <w:bCs/>
                      <w:kern w:val="2"/>
                      <w:sz w:val="21"/>
                      <w:szCs w:val="21"/>
                    </w:rPr>
                    <w:t>）和</w:t>
                  </w:r>
                  <w:r w:rsidRPr="00ED50C9">
                    <w:rPr>
                      <w:rFonts w:ascii="Times New Roman" w:eastAsia="仿宋_GB2312" w:hAnsi="Times New Roman" w:cs="Times New Roman"/>
                      <w:bCs/>
                      <w:kern w:val="2"/>
                      <w:sz w:val="21"/>
                      <w:szCs w:val="21"/>
                    </w:rPr>
                    <w:t>VOCs</w:t>
                  </w:r>
                  <w:r w:rsidRPr="00ED50C9">
                    <w:rPr>
                      <w:rFonts w:ascii="Times New Roman" w:eastAsia="仿宋_GB2312" w:hAnsi="Times New Roman" w:cs="Times New Roman" w:hint="eastAsia"/>
                      <w:bCs/>
                      <w:kern w:val="2"/>
                      <w:sz w:val="21"/>
                      <w:szCs w:val="21"/>
                    </w:rPr>
                    <w:t>协同减排，推进多污染物和关联</w:t>
                  </w:r>
                  <w:proofErr w:type="gramStart"/>
                  <w:r w:rsidRPr="00ED50C9">
                    <w:rPr>
                      <w:rFonts w:ascii="Times New Roman" w:eastAsia="仿宋_GB2312" w:hAnsi="Times New Roman" w:cs="Times New Roman" w:hint="eastAsia"/>
                      <w:bCs/>
                      <w:kern w:val="2"/>
                      <w:sz w:val="21"/>
                      <w:szCs w:val="21"/>
                    </w:rPr>
                    <w:t>区域连防联控</w:t>
                  </w:r>
                  <w:proofErr w:type="gramEnd"/>
                  <w:r w:rsidRPr="00ED50C9">
                    <w:rPr>
                      <w:rFonts w:ascii="Times New Roman" w:eastAsia="仿宋_GB2312" w:hAnsi="Times New Roman" w:cs="Times New Roman" w:hint="eastAsia"/>
                      <w:bCs/>
                      <w:kern w:val="2"/>
                      <w:sz w:val="21"/>
                      <w:szCs w:val="21"/>
                    </w:rPr>
                    <w:t>。</w:t>
                  </w:r>
                </w:p>
              </w:tc>
              <w:tc>
                <w:tcPr>
                  <w:tcW w:w="1867" w:type="pct"/>
                  <w:vAlign w:val="center"/>
                </w:tcPr>
                <w:p w14:paraId="76CBF3ED" w14:textId="63DD15E2" w:rsidR="00D8638E" w:rsidRPr="00ED50C9" w:rsidRDefault="00C053E1" w:rsidP="00D8638E">
                  <w:pPr>
                    <w:pStyle w:val="affffc"/>
                  </w:pPr>
                  <w:r w:rsidRPr="00ED50C9">
                    <w:rPr>
                      <w:rFonts w:hint="eastAsia"/>
                      <w:bCs/>
                      <w:kern w:val="2"/>
                    </w:rPr>
                    <w:t>本项目建成后将实施污染物总量控制。根据《关于进一步优化建设项目排污总量指标管理提升环评审批效能的意见（试行）》（</w:t>
                  </w:r>
                  <w:proofErr w:type="gramStart"/>
                  <w:r w:rsidRPr="00ED50C9">
                    <w:rPr>
                      <w:rFonts w:hint="eastAsia"/>
                      <w:bCs/>
                      <w:kern w:val="2"/>
                    </w:rPr>
                    <w:t>通环办</w:t>
                  </w:r>
                  <w:proofErr w:type="gramEnd"/>
                  <w:r w:rsidRPr="00ED50C9">
                    <w:rPr>
                      <w:rFonts w:hint="eastAsia"/>
                      <w:bCs/>
                      <w:kern w:val="2"/>
                    </w:rPr>
                    <w:t>〔</w:t>
                  </w:r>
                  <w:r w:rsidRPr="00ED50C9">
                    <w:rPr>
                      <w:bCs/>
                      <w:kern w:val="2"/>
                    </w:rPr>
                    <w:t>2023</w:t>
                  </w:r>
                  <w:r w:rsidRPr="00ED50C9">
                    <w:rPr>
                      <w:rFonts w:hint="eastAsia"/>
                      <w:bCs/>
                      <w:kern w:val="2"/>
                    </w:rPr>
                    <w:t>〕</w:t>
                  </w:r>
                  <w:r w:rsidRPr="00ED50C9">
                    <w:rPr>
                      <w:bCs/>
                      <w:kern w:val="2"/>
                    </w:rPr>
                    <w:t>132</w:t>
                  </w:r>
                  <w:r w:rsidRPr="00ED50C9">
                    <w:rPr>
                      <w:rFonts w:hint="eastAsia"/>
                      <w:bCs/>
                      <w:kern w:val="2"/>
                    </w:rPr>
                    <w:t>号）并结合本项目源强核算，本项目排放的</w:t>
                  </w:r>
                  <w:r w:rsidR="008A5285" w:rsidRPr="00ED50C9">
                    <w:rPr>
                      <w:rFonts w:hint="eastAsia"/>
                      <w:bCs/>
                      <w:kern w:val="2"/>
                    </w:rPr>
                    <w:t>主要大气污染物</w:t>
                  </w:r>
                  <w:r w:rsidRPr="00ED50C9">
                    <w:rPr>
                      <w:rFonts w:hint="eastAsia"/>
                      <w:bCs/>
                      <w:kern w:val="2"/>
                    </w:rPr>
                    <w:t>为</w:t>
                  </w:r>
                  <w:r w:rsidR="00981B7B" w:rsidRPr="00ED50C9">
                    <w:t>挥发性有机物（</w:t>
                  </w:r>
                  <w:r w:rsidR="00981B7B" w:rsidRPr="00ED50C9">
                    <w:t>VOCs</w:t>
                  </w:r>
                  <w:r w:rsidR="00981B7B" w:rsidRPr="00ED50C9">
                    <w:t>）</w:t>
                  </w:r>
                  <w:r w:rsidR="00981B7B" w:rsidRPr="00ED50C9">
                    <w:rPr>
                      <w:rFonts w:hint="eastAsia"/>
                    </w:rPr>
                    <w:t>、颗粒物、甲醛</w:t>
                  </w:r>
                  <w:r w:rsidR="00981B7B" w:rsidRPr="00ED50C9">
                    <w:t>，</w:t>
                  </w:r>
                  <w:r w:rsidR="00981B7B" w:rsidRPr="00ED50C9">
                    <w:rPr>
                      <w:rFonts w:hint="eastAsia"/>
                    </w:rPr>
                    <w:t>其中有组织排放量分别为</w:t>
                  </w:r>
                  <w:r w:rsidR="00D8638E" w:rsidRPr="00ED50C9">
                    <w:rPr>
                      <w:rFonts w:hint="eastAsia"/>
                    </w:rPr>
                    <w:t>甲醛</w:t>
                  </w:r>
                  <w:r w:rsidR="00D8638E" w:rsidRPr="00ED50C9">
                    <w:t>0.</w:t>
                  </w:r>
                  <w:r w:rsidR="00D8638E" w:rsidRPr="00ED50C9">
                    <w:rPr>
                      <w:rFonts w:hint="eastAsia"/>
                    </w:rPr>
                    <w:t>107t/a</w:t>
                  </w:r>
                  <w:r w:rsidR="00D8638E" w:rsidRPr="00ED50C9">
                    <w:rPr>
                      <w:rFonts w:hint="eastAsia"/>
                    </w:rPr>
                    <w:t>、非甲烷总烃</w:t>
                  </w:r>
                  <w:r w:rsidR="00D8638E" w:rsidRPr="00ED50C9">
                    <w:t>0.</w:t>
                  </w:r>
                  <w:r w:rsidR="00D8638E" w:rsidRPr="00ED50C9">
                    <w:rPr>
                      <w:rFonts w:hint="eastAsia"/>
                    </w:rPr>
                    <w:t>335t/a</w:t>
                  </w:r>
                  <w:r w:rsidR="00D8638E" w:rsidRPr="00ED50C9">
                    <w:rPr>
                      <w:rFonts w:hint="eastAsia"/>
                    </w:rPr>
                    <w:t>，</w:t>
                  </w:r>
                  <w:r w:rsidR="00981B7B" w:rsidRPr="00ED50C9">
                    <w:t>无组织排放</w:t>
                  </w:r>
                  <w:r w:rsidR="00981B7B" w:rsidRPr="00ED50C9">
                    <w:rPr>
                      <w:rFonts w:hint="eastAsia"/>
                    </w:rPr>
                    <w:t>量分别</w:t>
                  </w:r>
                  <w:r w:rsidR="00981B7B" w:rsidRPr="00ED50C9">
                    <w:t>为</w:t>
                  </w:r>
                  <w:r w:rsidR="00D8638E" w:rsidRPr="00ED50C9">
                    <w:rPr>
                      <w:rFonts w:hint="eastAsia"/>
                    </w:rPr>
                    <w:t>非甲烷总烃</w:t>
                  </w:r>
                  <w:r w:rsidR="00D8638E" w:rsidRPr="00ED50C9">
                    <w:rPr>
                      <w:rFonts w:hint="eastAsia"/>
                    </w:rPr>
                    <w:t>0.1485t/a</w:t>
                  </w:r>
                  <w:r w:rsidR="00D8638E" w:rsidRPr="00ED50C9">
                    <w:rPr>
                      <w:rFonts w:hint="eastAsia"/>
                    </w:rPr>
                    <w:t>、颗粒物</w:t>
                  </w:r>
                  <w:r w:rsidR="00B205DE" w:rsidRPr="00ED50C9">
                    <w:t>0.0326</w:t>
                  </w:r>
                  <w:r w:rsidR="00D8638E" w:rsidRPr="00ED50C9">
                    <w:rPr>
                      <w:rFonts w:hint="eastAsia"/>
                    </w:rPr>
                    <w:t>t/a</w:t>
                  </w:r>
                  <w:r w:rsidR="00D8638E" w:rsidRPr="00ED50C9">
                    <w:rPr>
                      <w:rFonts w:hint="eastAsia"/>
                    </w:rPr>
                    <w:t>、甲醛</w:t>
                  </w:r>
                  <w:r w:rsidR="00D8638E" w:rsidRPr="00ED50C9">
                    <w:t>0.0</w:t>
                  </w:r>
                  <w:r w:rsidR="00D8638E" w:rsidRPr="00ED50C9">
                    <w:rPr>
                      <w:rFonts w:hint="eastAsia"/>
                    </w:rPr>
                    <w:t>23t/a</w:t>
                  </w:r>
                  <w:r w:rsidR="00D8638E" w:rsidRPr="00ED50C9">
                    <w:t>。</w:t>
                  </w:r>
                </w:p>
                <w:p w14:paraId="6CFEC0BD" w14:textId="770EEB4C" w:rsidR="001740DE" w:rsidRPr="00ED50C9" w:rsidRDefault="00C053E1" w:rsidP="00981B7B">
                  <w:pPr>
                    <w:pStyle w:val="affffc"/>
                    <w:rPr>
                      <w:bCs/>
                      <w:kern w:val="2"/>
                    </w:rPr>
                  </w:pPr>
                  <w:r w:rsidRPr="00ED50C9">
                    <w:rPr>
                      <w:rFonts w:hint="eastAsia"/>
                      <w:bCs/>
                      <w:kern w:val="2"/>
                    </w:rPr>
                    <w:t>本项目排放的涉及总量指标的水污染物为</w:t>
                  </w:r>
                  <w:r w:rsidR="00981B7B" w:rsidRPr="00ED50C9">
                    <w:t>化学需氧量</w:t>
                  </w:r>
                  <w:r w:rsidR="00981B7B" w:rsidRPr="00ED50C9">
                    <w:rPr>
                      <w:rFonts w:hint="eastAsia"/>
                    </w:rPr>
                    <w:t>、悬浮物</w:t>
                  </w:r>
                  <w:r w:rsidR="00981B7B" w:rsidRPr="00ED50C9">
                    <w:t>、氨氮、总氮、总磷</w:t>
                  </w:r>
                  <w:r w:rsidR="00981B7B" w:rsidRPr="00ED50C9">
                    <w:rPr>
                      <w:rFonts w:hint="eastAsia"/>
                    </w:rPr>
                    <w:t>、</w:t>
                  </w:r>
                  <w:r w:rsidR="00981B7B" w:rsidRPr="00ED50C9">
                    <w:rPr>
                      <w:rFonts w:hint="eastAsia"/>
                    </w:rPr>
                    <w:t>LAS</w:t>
                  </w:r>
                  <w:r w:rsidR="00981B7B" w:rsidRPr="00ED50C9">
                    <w:t>，接管量分别为</w:t>
                  </w:r>
                  <w:r w:rsidR="00D8638E" w:rsidRPr="00ED50C9">
                    <w:t>0.676</w:t>
                  </w:r>
                  <w:r w:rsidR="00D8638E" w:rsidRPr="00ED50C9">
                    <w:rPr>
                      <w:rFonts w:hint="eastAsia"/>
                    </w:rPr>
                    <w:t>7</w:t>
                  </w:r>
                  <w:r w:rsidR="00D8638E" w:rsidRPr="00ED50C9">
                    <w:t>t/a</w:t>
                  </w:r>
                  <w:r w:rsidR="00D8638E" w:rsidRPr="00ED50C9">
                    <w:t>、</w:t>
                  </w:r>
                  <w:r w:rsidR="00D8638E" w:rsidRPr="00ED50C9">
                    <w:t>0.555</w:t>
                  </w:r>
                  <w:r w:rsidR="00D8638E" w:rsidRPr="00ED50C9">
                    <w:rPr>
                      <w:rFonts w:hint="eastAsia"/>
                    </w:rPr>
                    <w:t>9</w:t>
                  </w:r>
                  <w:r w:rsidR="00D8638E" w:rsidRPr="00ED50C9">
                    <w:t xml:space="preserve">t/a </w:t>
                  </w:r>
                  <w:r w:rsidR="00981B7B" w:rsidRPr="00ED50C9">
                    <w:t>0.0441t/a</w:t>
                  </w:r>
                  <w:r w:rsidR="00981B7B" w:rsidRPr="00ED50C9">
                    <w:t>、</w:t>
                  </w:r>
                  <w:r w:rsidR="00981B7B" w:rsidRPr="00ED50C9">
                    <w:t>0.0574t/a</w:t>
                  </w:r>
                  <w:r w:rsidR="00981B7B" w:rsidRPr="00ED50C9">
                    <w:t>、</w:t>
                  </w:r>
                  <w:r w:rsidR="00981B7B" w:rsidRPr="00ED50C9">
                    <w:t>0.0067t/a</w:t>
                  </w:r>
                  <w:r w:rsidR="00981B7B" w:rsidRPr="00ED50C9">
                    <w:rPr>
                      <w:rFonts w:hint="eastAsia"/>
                    </w:rPr>
                    <w:t>、</w:t>
                  </w:r>
                  <w:r w:rsidR="00981B7B" w:rsidRPr="00ED50C9">
                    <w:t>0.0049</w:t>
                  </w:r>
                  <w:r w:rsidR="00981B7B" w:rsidRPr="00ED50C9">
                    <w:rPr>
                      <w:rFonts w:hint="eastAsia"/>
                    </w:rPr>
                    <w:t>t/a</w:t>
                  </w:r>
                  <w:r w:rsidR="00981B7B" w:rsidRPr="00ED50C9">
                    <w:t>，外排量分别为</w:t>
                  </w:r>
                  <w:r w:rsidR="00981B7B" w:rsidRPr="00ED50C9">
                    <w:t>0.140</w:t>
                  </w:r>
                  <w:r w:rsidR="00D8638E" w:rsidRPr="00ED50C9">
                    <w:rPr>
                      <w:rFonts w:hint="eastAsia"/>
                    </w:rPr>
                    <w:t>6</w:t>
                  </w:r>
                  <w:r w:rsidR="00981B7B" w:rsidRPr="00ED50C9">
                    <w:t>t/a</w:t>
                  </w:r>
                  <w:r w:rsidR="00981B7B" w:rsidRPr="00ED50C9">
                    <w:t>、</w:t>
                  </w:r>
                  <w:r w:rsidR="00981B7B" w:rsidRPr="00ED50C9">
                    <w:t>0.0281t/a</w:t>
                  </w:r>
                  <w:r w:rsidR="00981B7B" w:rsidRPr="00ED50C9">
                    <w:t>、</w:t>
                  </w:r>
                  <w:r w:rsidR="00981B7B" w:rsidRPr="00ED50C9">
                    <w:t>0.0141t/a</w:t>
                  </w:r>
                  <w:r w:rsidR="00981B7B" w:rsidRPr="00ED50C9">
                    <w:t>、</w:t>
                  </w:r>
                  <w:r w:rsidR="00981B7B" w:rsidRPr="00ED50C9">
                    <w:t>0.0422t/a</w:t>
                  </w:r>
                  <w:r w:rsidR="00981B7B" w:rsidRPr="00ED50C9">
                    <w:rPr>
                      <w:rFonts w:hint="eastAsia"/>
                    </w:rPr>
                    <w:t>、</w:t>
                  </w:r>
                  <w:r w:rsidR="00981B7B" w:rsidRPr="00ED50C9">
                    <w:t>0.0014t/a</w:t>
                  </w:r>
                  <w:r w:rsidR="00981B7B" w:rsidRPr="00ED50C9">
                    <w:t>、</w:t>
                  </w:r>
                  <w:r w:rsidR="00981B7B" w:rsidRPr="00ED50C9">
                    <w:t>0.0014</w:t>
                  </w:r>
                  <w:r w:rsidR="00981B7B" w:rsidRPr="00ED50C9">
                    <w:rPr>
                      <w:rFonts w:hint="eastAsia"/>
                    </w:rPr>
                    <w:t>t/a</w:t>
                  </w:r>
                  <w:r w:rsidR="00981B7B" w:rsidRPr="00ED50C9">
                    <w:t>。</w:t>
                  </w:r>
                  <w:r w:rsidRPr="00ED50C9">
                    <w:rPr>
                      <w:rFonts w:hint="eastAsia"/>
                      <w:bCs/>
                      <w:kern w:val="2"/>
                    </w:rPr>
                    <w:lastRenderedPageBreak/>
                    <w:t>废气有组织排放及水污染物排放总量指标通过交易获得。</w:t>
                  </w:r>
                </w:p>
              </w:tc>
            </w:tr>
            <w:tr w:rsidR="00ED50C9" w:rsidRPr="00ED50C9" w14:paraId="52E7C182" w14:textId="77777777">
              <w:trPr>
                <w:trHeight w:val="340"/>
                <w:jc w:val="center"/>
              </w:trPr>
              <w:tc>
                <w:tcPr>
                  <w:tcW w:w="429" w:type="pct"/>
                  <w:vAlign w:val="center"/>
                </w:tcPr>
                <w:p w14:paraId="670E0234" w14:textId="77777777" w:rsidR="001740DE" w:rsidRPr="00ED50C9" w:rsidRDefault="00C053E1">
                  <w:pPr>
                    <w:pStyle w:val="afffffd"/>
                    <w:adjustRightInd w:val="0"/>
                    <w:snapToGrid w:val="0"/>
                    <w:spacing w:line="240" w:lineRule="auto"/>
                    <w:rPr>
                      <w:rFonts w:eastAsia="仿宋_GB2312"/>
                      <w:b w:val="0"/>
                      <w:bCs/>
                    </w:rPr>
                  </w:pPr>
                  <w:r w:rsidRPr="00ED50C9">
                    <w:rPr>
                      <w:rFonts w:eastAsia="仿宋_GB2312" w:hint="eastAsia"/>
                      <w:b w:val="0"/>
                      <w:bCs/>
                    </w:rPr>
                    <w:lastRenderedPageBreak/>
                    <w:t>环境风险防控</w:t>
                  </w:r>
                </w:p>
              </w:tc>
              <w:tc>
                <w:tcPr>
                  <w:tcW w:w="2704" w:type="pct"/>
                  <w:vAlign w:val="center"/>
                </w:tcPr>
                <w:p w14:paraId="6D188143"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强化饮用水水源环境风险管控。县级以上城市全部建成应急水源</w:t>
                  </w:r>
                  <w:proofErr w:type="gramStart"/>
                  <w:r w:rsidRPr="00ED50C9">
                    <w:rPr>
                      <w:rFonts w:ascii="Times New Roman" w:eastAsia="仿宋_GB2312" w:hAnsi="Times New Roman" w:cs="Times New Roman" w:hint="eastAsia"/>
                      <w:bCs/>
                      <w:kern w:val="2"/>
                      <w:sz w:val="21"/>
                      <w:szCs w:val="21"/>
                    </w:rPr>
                    <w:t>或双源供水</w:t>
                  </w:r>
                  <w:proofErr w:type="gramEnd"/>
                  <w:r w:rsidRPr="00ED50C9">
                    <w:rPr>
                      <w:rFonts w:ascii="Times New Roman" w:eastAsia="仿宋_GB2312" w:hAnsi="Times New Roman" w:cs="Times New Roman" w:hint="eastAsia"/>
                      <w:bCs/>
                      <w:kern w:val="2"/>
                      <w:sz w:val="21"/>
                      <w:szCs w:val="21"/>
                    </w:rPr>
                    <w:t>。</w:t>
                  </w:r>
                </w:p>
                <w:p w14:paraId="6023E046"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强化化工行业环境风险管控。重点加强化学工业园区、涉及大宗危化品使用企业、贮存和运输危化品的港口码头、尾矿库、集中式污水处理厂、</w:t>
                  </w:r>
                  <w:proofErr w:type="gramStart"/>
                  <w:r w:rsidRPr="00ED50C9">
                    <w:rPr>
                      <w:rFonts w:ascii="Times New Roman" w:eastAsia="仿宋_GB2312" w:hAnsi="Times New Roman" w:cs="Times New Roman" w:hint="eastAsia"/>
                      <w:bCs/>
                      <w:kern w:val="2"/>
                      <w:sz w:val="21"/>
                      <w:szCs w:val="21"/>
                    </w:rPr>
                    <w:t>危废处理</w:t>
                  </w:r>
                  <w:proofErr w:type="gramEnd"/>
                  <w:r w:rsidRPr="00ED50C9">
                    <w:rPr>
                      <w:rFonts w:ascii="Times New Roman" w:eastAsia="仿宋_GB2312" w:hAnsi="Times New Roman" w:cs="Times New Roman" w:hint="eastAsia"/>
                      <w:bCs/>
                      <w:kern w:val="2"/>
                      <w:sz w:val="21"/>
                      <w:szCs w:val="21"/>
                    </w:rPr>
                    <w:t>企业的环境风险防控；严厉打击危险废物非法转移、处置和倾倒行为；加强关闭搬迁化工企业及遗留地块的调查评估、风险管控、治理修复。</w:t>
                  </w:r>
                </w:p>
                <w:p w14:paraId="5B5FBDDC"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3.</w:t>
                  </w:r>
                  <w:r w:rsidRPr="00ED50C9">
                    <w:rPr>
                      <w:rFonts w:ascii="Times New Roman" w:eastAsia="仿宋_GB2312" w:hAnsi="Times New Roman" w:cs="Times New Roman" w:hint="eastAsia"/>
                      <w:bCs/>
                      <w:kern w:val="2"/>
                      <w:sz w:val="21"/>
                      <w:szCs w:val="21"/>
                    </w:rPr>
                    <w:t>强化环境事故应急管理。深化跨部门、跨区域环境应急协调联动，分区域建立环境应急物资储备库。各级工业园区（集聚区）和企业的环境应急装备和储备物资应纳入储备体系。</w:t>
                  </w:r>
                </w:p>
                <w:p w14:paraId="41B65AE4" w14:textId="77777777" w:rsidR="001740DE" w:rsidRPr="00ED50C9" w:rsidRDefault="00C053E1" w:rsidP="00CF376F">
                  <w:pPr>
                    <w:jc w:val="both"/>
                    <w:rPr>
                      <w:rFonts w:ascii="Times New Roman" w:eastAsia="仿宋_GB2312" w:hAnsi="Times New Roman" w:cs="Times New Roman"/>
                      <w:bCs/>
                      <w:sz w:val="21"/>
                      <w:szCs w:val="21"/>
                    </w:rPr>
                  </w:pPr>
                  <w:r w:rsidRPr="00ED50C9">
                    <w:rPr>
                      <w:rFonts w:ascii="Times New Roman" w:eastAsia="仿宋_GB2312" w:hAnsi="Times New Roman" w:cs="Times New Roman"/>
                      <w:bCs/>
                      <w:kern w:val="2"/>
                      <w:sz w:val="21"/>
                      <w:szCs w:val="21"/>
                    </w:rPr>
                    <w:t>4.</w:t>
                  </w:r>
                  <w:r w:rsidRPr="00ED50C9">
                    <w:rPr>
                      <w:rFonts w:ascii="Times New Roman" w:eastAsia="仿宋_GB2312" w:hAnsi="Times New Roman" w:cs="Times New Roman" w:hint="eastAsia"/>
                      <w:bCs/>
                      <w:kern w:val="2"/>
                      <w:sz w:val="21"/>
                      <w:szCs w:val="21"/>
                    </w:rPr>
                    <w:t>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867" w:type="pct"/>
                  <w:vAlign w:val="center"/>
                </w:tcPr>
                <w:p w14:paraId="0BC9AC68" w14:textId="3CD4296F" w:rsidR="001740DE" w:rsidRPr="00ED50C9" w:rsidRDefault="00C053E1" w:rsidP="00CF376F">
                  <w:pPr>
                    <w:jc w:val="both"/>
                    <w:rPr>
                      <w:rFonts w:ascii="Times New Roman" w:eastAsia="仿宋_GB2312" w:hAnsi="Times New Roman" w:cs="Times New Roman"/>
                      <w:bCs/>
                      <w:sz w:val="21"/>
                      <w:szCs w:val="21"/>
                    </w:rPr>
                  </w:pPr>
                  <w:r w:rsidRPr="00ED50C9">
                    <w:rPr>
                      <w:rFonts w:ascii="Times New Roman" w:eastAsia="仿宋_GB2312" w:hAnsi="Times New Roman" w:cs="Times New Roman" w:hint="eastAsia"/>
                      <w:bCs/>
                      <w:kern w:val="2"/>
                      <w:sz w:val="21"/>
                      <w:szCs w:val="21"/>
                    </w:rPr>
                    <w:t>本项目不涉及饮用水水源，不属于化工行业，项目建成后将按相关要求制定环境事件应急预案并备案，配备环境应急物资，并纳入园区</w:t>
                  </w:r>
                  <w:r w:rsidR="00981B7B" w:rsidRPr="00ED50C9">
                    <w:rPr>
                      <w:rFonts w:ascii="Times New Roman" w:eastAsia="仿宋_GB2312" w:hAnsi="Times New Roman" w:cs="Times New Roman" w:hint="eastAsia"/>
                      <w:bCs/>
                      <w:kern w:val="2"/>
                      <w:sz w:val="21"/>
                      <w:szCs w:val="21"/>
                    </w:rPr>
                    <w:t>/</w:t>
                  </w:r>
                  <w:r w:rsidR="00981B7B" w:rsidRPr="00ED50C9">
                    <w:rPr>
                      <w:rFonts w:ascii="Times New Roman" w:eastAsia="仿宋_GB2312" w:hAnsi="Times New Roman" w:cs="Times New Roman" w:hint="eastAsia"/>
                      <w:bCs/>
                      <w:kern w:val="2"/>
                      <w:sz w:val="21"/>
                      <w:szCs w:val="21"/>
                    </w:rPr>
                    <w:t>区域</w:t>
                  </w:r>
                  <w:r w:rsidRPr="00ED50C9">
                    <w:rPr>
                      <w:rFonts w:ascii="Times New Roman" w:eastAsia="仿宋_GB2312" w:hAnsi="Times New Roman" w:cs="Times New Roman" w:hint="eastAsia"/>
                      <w:bCs/>
                      <w:kern w:val="2"/>
                      <w:sz w:val="21"/>
                      <w:szCs w:val="21"/>
                    </w:rPr>
                    <w:t>应急体系，实现环境风险联防联控，以能满足环境风险防控的相关要求。</w:t>
                  </w:r>
                </w:p>
              </w:tc>
            </w:tr>
            <w:tr w:rsidR="00ED50C9" w:rsidRPr="00ED50C9" w14:paraId="7D4C4FC6" w14:textId="77777777">
              <w:trPr>
                <w:trHeight w:val="340"/>
                <w:jc w:val="center"/>
              </w:trPr>
              <w:tc>
                <w:tcPr>
                  <w:tcW w:w="429" w:type="pct"/>
                  <w:vAlign w:val="center"/>
                </w:tcPr>
                <w:p w14:paraId="1FF78D1E" w14:textId="77777777" w:rsidR="001740DE" w:rsidRPr="00ED50C9" w:rsidRDefault="00C053E1">
                  <w:pPr>
                    <w:pStyle w:val="afffffd"/>
                    <w:adjustRightInd w:val="0"/>
                    <w:snapToGrid w:val="0"/>
                    <w:spacing w:line="240" w:lineRule="auto"/>
                    <w:rPr>
                      <w:rFonts w:eastAsia="仿宋_GB2312"/>
                      <w:b w:val="0"/>
                      <w:bCs/>
                    </w:rPr>
                  </w:pPr>
                  <w:r w:rsidRPr="00ED50C9">
                    <w:rPr>
                      <w:rFonts w:eastAsia="仿宋_GB2312" w:hint="eastAsia"/>
                      <w:b w:val="0"/>
                      <w:bCs/>
                    </w:rPr>
                    <w:t>资源利用效率要求</w:t>
                  </w:r>
                </w:p>
              </w:tc>
              <w:tc>
                <w:tcPr>
                  <w:tcW w:w="2704" w:type="pct"/>
                  <w:vAlign w:val="center"/>
                </w:tcPr>
                <w:p w14:paraId="6088929B"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水资源利用总量及效率要求：到</w:t>
                  </w:r>
                  <w:r w:rsidRPr="00ED50C9">
                    <w:rPr>
                      <w:rFonts w:ascii="Times New Roman" w:eastAsia="仿宋_GB2312" w:hAnsi="Times New Roman" w:cs="Times New Roman"/>
                      <w:bCs/>
                      <w:kern w:val="2"/>
                      <w:sz w:val="21"/>
                      <w:szCs w:val="21"/>
                    </w:rPr>
                    <w:t>2025</w:t>
                  </w:r>
                  <w:r w:rsidRPr="00ED50C9">
                    <w:rPr>
                      <w:rFonts w:ascii="Times New Roman" w:eastAsia="仿宋_GB2312" w:hAnsi="Times New Roman" w:cs="Times New Roman" w:hint="eastAsia"/>
                      <w:bCs/>
                      <w:kern w:val="2"/>
                      <w:sz w:val="21"/>
                      <w:szCs w:val="21"/>
                    </w:rPr>
                    <w:t>年，全省用水总量控制在</w:t>
                  </w:r>
                  <w:r w:rsidRPr="00ED50C9">
                    <w:rPr>
                      <w:rFonts w:ascii="Times New Roman" w:eastAsia="仿宋_GB2312" w:hAnsi="Times New Roman" w:cs="Times New Roman"/>
                      <w:bCs/>
                      <w:kern w:val="2"/>
                      <w:sz w:val="21"/>
                      <w:szCs w:val="21"/>
                    </w:rPr>
                    <w:t>525.9</w:t>
                  </w:r>
                  <w:r w:rsidRPr="00ED50C9">
                    <w:rPr>
                      <w:rFonts w:ascii="Times New Roman" w:eastAsia="仿宋_GB2312" w:hAnsi="Times New Roman" w:cs="Times New Roman" w:hint="eastAsia"/>
                      <w:bCs/>
                      <w:kern w:val="2"/>
                      <w:sz w:val="21"/>
                      <w:szCs w:val="21"/>
                    </w:rPr>
                    <w:t>亿立方米以内，万元地区生产总值用水量、万元工业增加值用水量下降完成国家下达目标，农田灌溉水有效利用系数提高到</w:t>
                  </w:r>
                  <w:r w:rsidRPr="00ED50C9">
                    <w:rPr>
                      <w:rFonts w:ascii="Times New Roman" w:eastAsia="仿宋_GB2312" w:hAnsi="Times New Roman" w:cs="Times New Roman"/>
                      <w:bCs/>
                      <w:kern w:val="2"/>
                      <w:sz w:val="21"/>
                      <w:szCs w:val="21"/>
                    </w:rPr>
                    <w:t>0.625</w:t>
                  </w:r>
                  <w:r w:rsidRPr="00ED50C9">
                    <w:rPr>
                      <w:rFonts w:ascii="Times New Roman" w:eastAsia="仿宋_GB2312" w:hAnsi="Times New Roman" w:cs="Times New Roman" w:hint="eastAsia"/>
                      <w:bCs/>
                      <w:kern w:val="2"/>
                      <w:sz w:val="21"/>
                      <w:szCs w:val="21"/>
                    </w:rPr>
                    <w:t>。</w:t>
                  </w:r>
                </w:p>
                <w:p w14:paraId="726D2C88"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土地资源总量要求：到</w:t>
                  </w:r>
                  <w:r w:rsidRPr="00ED50C9">
                    <w:rPr>
                      <w:rFonts w:ascii="Times New Roman" w:eastAsia="仿宋_GB2312" w:hAnsi="Times New Roman" w:cs="Times New Roman"/>
                      <w:bCs/>
                      <w:kern w:val="2"/>
                      <w:sz w:val="21"/>
                      <w:szCs w:val="21"/>
                    </w:rPr>
                    <w:t>2025</w:t>
                  </w:r>
                  <w:r w:rsidRPr="00ED50C9">
                    <w:rPr>
                      <w:rFonts w:ascii="Times New Roman" w:eastAsia="仿宋_GB2312" w:hAnsi="Times New Roman" w:cs="Times New Roman" w:hint="eastAsia"/>
                      <w:bCs/>
                      <w:kern w:val="2"/>
                      <w:sz w:val="21"/>
                      <w:szCs w:val="21"/>
                    </w:rPr>
                    <w:t>年，江苏省耕地保有量不低于</w:t>
                  </w:r>
                  <w:r w:rsidRPr="00ED50C9">
                    <w:rPr>
                      <w:rFonts w:ascii="Times New Roman" w:eastAsia="仿宋_GB2312" w:hAnsi="Times New Roman" w:cs="Times New Roman"/>
                      <w:bCs/>
                      <w:kern w:val="2"/>
                      <w:sz w:val="21"/>
                      <w:szCs w:val="21"/>
                    </w:rPr>
                    <w:t>5977</w:t>
                  </w:r>
                  <w:r w:rsidRPr="00ED50C9">
                    <w:rPr>
                      <w:rFonts w:ascii="Times New Roman" w:eastAsia="仿宋_GB2312" w:hAnsi="Times New Roman" w:cs="Times New Roman" w:hint="eastAsia"/>
                      <w:bCs/>
                      <w:kern w:val="2"/>
                      <w:sz w:val="21"/>
                      <w:szCs w:val="21"/>
                    </w:rPr>
                    <w:t>万亩，其中永久基本农田保护面积不低于</w:t>
                  </w:r>
                  <w:r w:rsidRPr="00ED50C9">
                    <w:rPr>
                      <w:rFonts w:ascii="Times New Roman" w:eastAsia="仿宋_GB2312" w:hAnsi="Times New Roman" w:cs="Times New Roman"/>
                      <w:bCs/>
                      <w:kern w:val="2"/>
                      <w:sz w:val="21"/>
                      <w:szCs w:val="21"/>
                    </w:rPr>
                    <w:t>5344</w:t>
                  </w:r>
                  <w:r w:rsidRPr="00ED50C9">
                    <w:rPr>
                      <w:rFonts w:ascii="Times New Roman" w:eastAsia="仿宋_GB2312" w:hAnsi="Times New Roman" w:cs="Times New Roman" w:hint="eastAsia"/>
                      <w:bCs/>
                      <w:kern w:val="2"/>
                      <w:sz w:val="21"/>
                      <w:szCs w:val="21"/>
                    </w:rPr>
                    <w:t>万亩。</w:t>
                  </w:r>
                </w:p>
                <w:p w14:paraId="3DBFD748" w14:textId="77777777" w:rsidR="001740DE" w:rsidRPr="00ED50C9" w:rsidRDefault="00C053E1" w:rsidP="00CF376F">
                  <w:pPr>
                    <w:jc w:val="both"/>
                    <w:rPr>
                      <w:rFonts w:ascii="Times New Roman" w:eastAsia="仿宋_GB2312" w:hAnsi="Times New Roman" w:cs="Times New Roman"/>
                      <w:bCs/>
                      <w:sz w:val="21"/>
                      <w:szCs w:val="21"/>
                    </w:rPr>
                  </w:pPr>
                  <w:r w:rsidRPr="00ED50C9">
                    <w:rPr>
                      <w:rFonts w:ascii="Times New Roman" w:eastAsia="仿宋_GB2312" w:hAnsi="Times New Roman" w:cs="Times New Roman"/>
                      <w:bCs/>
                      <w:kern w:val="2"/>
                      <w:sz w:val="21"/>
                      <w:szCs w:val="21"/>
                    </w:rPr>
                    <w:t>3.</w:t>
                  </w:r>
                  <w:r w:rsidRPr="00ED50C9">
                    <w:rPr>
                      <w:rFonts w:ascii="Times New Roman" w:eastAsia="仿宋_GB2312" w:hAnsi="Times New Roman" w:cs="Times New Roman" w:hint="eastAsia"/>
                      <w:bCs/>
                      <w:kern w:val="2"/>
                      <w:sz w:val="21"/>
                      <w:szCs w:val="21"/>
                    </w:rPr>
                    <w:t>禁燃区要求：在禁燃区内，禁止销售、燃用高污染燃料；禁止新建、扩建燃用高污染燃料的设施，已建成的，应当在城市人民政府规定的期限内改用天然气、页岩气、液化石油气、</w:t>
                  </w:r>
                  <w:proofErr w:type="gramStart"/>
                  <w:r w:rsidRPr="00ED50C9">
                    <w:rPr>
                      <w:rFonts w:ascii="Times New Roman" w:eastAsia="仿宋_GB2312" w:hAnsi="Times New Roman" w:cs="Times New Roman" w:hint="eastAsia"/>
                      <w:bCs/>
                      <w:kern w:val="2"/>
                      <w:sz w:val="21"/>
                      <w:szCs w:val="21"/>
                    </w:rPr>
                    <w:t>电或者</w:t>
                  </w:r>
                  <w:proofErr w:type="gramEnd"/>
                  <w:r w:rsidRPr="00ED50C9">
                    <w:rPr>
                      <w:rFonts w:ascii="Times New Roman" w:eastAsia="仿宋_GB2312" w:hAnsi="Times New Roman" w:cs="Times New Roman" w:hint="eastAsia"/>
                      <w:bCs/>
                      <w:kern w:val="2"/>
                      <w:sz w:val="21"/>
                      <w:szCs w:val="21"/>
                    </w:rPr>
                    <w:t>其他清洁能源。</w:t>
                  </w:r>
                </w:p>
              </w:tc>
              <w:tc>
                <w:tcPr>
                  <w:tcW w:w="1867" w:type="pct"/>
                  <w:vAlign w:val="center"/>
                </w:tcPr>
                <w:p w14:paraId="3D5B9412" w14:textId="3246588C" w:rsidR="001740DE" w:rsidRPr="00ED50C9" w:rsidRDefault="00C053E1" w:rsidP="00CF376F">
                  <w:pPr>
                    <w:pStyle w:val="afffffd"/>
                    <w:adjustRightInd w:val="0"/>
                    <w:snapToGrid w:val="0"/>
                    <w:spacing w:line="240" w:lineRule="auto"/>
                    <w:jc w:val="both"/>
                    <w:rPr>
                      <w:rFonts w:eastAsia="仿宋_GB2312"/>
                      <w:b w:val="0"/>
                      <w:bCs/>
                    </w:rPr>
                  </w:pPr>
                  <w:r w:rsidRPr="00ED50C9">
                    <w:rPr>
                      <w:rFonts w:eastAsia="仿宋_GB2312" w:hint="eastAsia"/>
                      <w:b w:val="0"/>
                      <w:bCs/>
                    </w:rPr>
                    <w:t>本项目</w:t>
                  </w:r>
                  <w:proofErr w:type="gramStart"/>
                  <w:r w:rsidRPr="00ED50C9">
                    <w:rPr>
                      <w:rFonts w:eastAsia="仿宋_GB2312" w:hint="eastAsia"/>
                      <w:b w:val="0"/>
                      <w:bCs/>
                    </w:rPr>
                    <w:t>不</w:t>
                  </w:r>
                  <w:proofErr w:type="gramEnd"/>
                  <w:r w:rsidRPr="00ED50C9">
                    <w:rPr>
                      <w:rFonts w:eastAsia="仿宋_GB2312" w:hint="eastAsia"/>
                      <w:b w:val="0"/>
                      <w:bCs/>
                    </w:rPr>
                    <w:t>新建燃用高污染燃料的设施，使用电等清洁能源。</w:t>
                  </w:r>
                </w:p>
              </w:tc>
            </w:tr>
            <w:tr w:rsidR="00ED50C9" w:rsidRPr="00ED50C9" w14:paraId="71FE7C3B" w14:textId="77777777">
              <w:trPr>
                <w:trHeight w:val="340"/>
                <w:jc w:val="center"/>
              </w:trPr>
              <w:tc>
                <w:tcPr>
                  <w:tcW w:w="5000" w:type="pct"/>
                  <w:gridSpan w:val="3"/>
                  <w:vAlign w:val="center"/>
                </w:tcPr>
                <w:p w14:paraId="7569AC28" w14:textId="77777777" w:rsidR="001740DE" w:rsidRPr="00ED50C9" w:rsidRDefault="00C053E1">
                  <w:pPr>
                    <w:pStyle w:val="afffffd"/>
                    <w:adjustRightInd w:val="0"/>
                    <w:snapToGrid w:val="0"/>
                    <w:spacing w:line="240" w:lineRule="auto"/>
                    <w:rPr>
                      <w:rFonts w:eastAsia="仿宋_GB2312"/>
                    </w:rPr>
                  </w:pPr>
                  <w:r w:rsidRPr="00ED50C9">
                    <w:rPr>
                      <w:rFonts w:eastAsia="仿宋_GB2312" w:hint="eastAsia"/>
                    </w:rPr>
                    <w:t>江苏省重点区域（流域）生态环境分区管</w:t>
                  </w:r>
                  <w:proofErr w:type="gramStart"/>
                  <w:r w:rsidRPr="00ED50C9">
                    <w:rPr>
                      <w:rFonts w:eastAsia="仿宋_GB2312" w:hint="eastAsia"/>
                    </w:rPr>
                    <w:t>控要求</w:t>
                  </w:r>
                  <w:proofErr w:type="gramEnd"/>
                </w:p>
              </w:tc>
            </w:tr>
            <w:tr w:rsidR="00ED50C9" w:rsidRPr="00ED50C9" w14:paraId="0187AF4E" w14:textId="77777777">
              <w:trPr>
                <w:trHeight w:val="340"/>
                <w:jc w:val="center"/>
              </w:trPr>
              <w:tc>
                <w:tcPr>
                  <w:tcW w:w="5000" w:type="pct"/>
                  <w:gridSpan w:val="3"/>
                  <w:vAlign w:val="center"/>
                </w:tcPr>
                <w:p w14:paraId="2B01DCFD" w14:textId="13AB73C4" w:rsidR="001740DE" w:rsidRPr="00ED50C9" w:rsidRDefault="00C053E1">
                  <w:pPr>
                    <w:pStyle w:val="afffffd"/>
                    <w:adjustRightInd w:val="0"/>
                    <w:snapToGrid w:val="0"/>
                    <w:spacing w:line="240" w:lineRule="auto"/>
                    <w:rPr>
                      <w:rFonts w:eastAsia="仿宋_GB2312"/>
                    </w:rPr>
                  </w:pPr>
                  <w:r w:rsidRPr="00ED50C9">
                    <w:rPr>
                      <w:rFonts w:eastAsia="仿宋_GB2312" w:hint="eastAsia"/>
                    </w:rPr>
                    <w:t>四、</w:t>
                  </w:r>
                  <w:r w:rsidR="008C67A2" w:rsidRPr="00ED50C9">
                    <w:rPr>
                      <w:rFonts w:eastAsia="仿宋_GB2312" w:hint="eastAsia"/>
                    </w:rPr>
                    <w:t>长江流域</w:t>
                  </w:r>
                </w:p>
              </w:tc>
            </w:tr>
            <w:tr w:rsidR="00ED50C9" w:rsidRPr="00ED50C9" w14:paraId="02473E8C" w14:textId="77777777">
              <w:trPr>
                <w:trHeight w:val="340"/>
                <w:jc w:val="center"/>
              </w:trPr>
              <w:tc>
                <w:tcPr>
                  <w:tcW w:w="429" w:type="pct"/>
                  <w:vAlign w:val="center"/>
                </w:tcPr>
                <w:p w14:paraId="6C8C6781" w14:textId="77777777" w:rsidR="001740DE" w:rsidRPr="00ED50C9" w:rsidRDefault="00C053E1">
                  <w:pPr>
                    <w:pStyle w:val="afffffd"/>
                    <w:adjustRightInd w:val="0"/>
                    <w:snapToGrid w:val="0"/>
                    <w:spacing w:line="240" w:lineRule="auto"/>
                    <w:rPr>
                      <w:rFonts w:eastAsia="仿宋_GB2312"/>
                      <w:b w:val="0"/>
                      <w:bCs/>
                    </w:rPr>
                  </w:pPr>
                  <w:r w:rsidRPr="00ED50C9">
                    <w:rPr>
                      <w:rFonts w:eastAsia="仿宋_GB2312" w:hint="eastAsia"/>
                      <w:b w:val="0"/>
                      <w:bCs/>
                    </w:rPr>
                    <w:t>空间布局约束</w:t>
                  </w:r>
                </w:p>
              </w:tc>
              <w:tc>
                <w:tcPr>
                  <w:tcW w:w="2704" w:type="pct"/>
                  <w:vAlign w:val="center"/>
                </w:tcPr>
                <w:p w14:paraId="5A368B49" w14:textId="471B8D00" w:rsidR="008C67A2" w:rsidRPr="00ED50C9" w:rsidRDefault="008C67A2"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1</w:t>
                  </w:r>
                  <w:r w:rsidRPr="00ED50C9">
                    <w:rPr>
                      <w:rFonts w:ascii="Times New Roman" w:eastAsia="仿宋_GB2312" w:hAnsi="Times New Roman" w:cs="Times New Roman" w:hint="eastAsia"/>
                      <w:bCs/>
                      <w:kern w:val="2"/>
                      <w:sz w:val="21"/>
                      <w:szCs w:val="21"/>
                    </w:rPr>
                    <w:t>．始终把长江生态修复放在首位，坚持共抓大保护、不搞大开发，引导长江流域产业转型升级和布局优化调整，实现科学发展、有序发展、高质量发展。</w:t>
                  </w:r>
                </w:p>
                <w:p w14:paraId="798A4FF3" w14:textId="77777777" w:rsidR="008C67A2" w:rsidRPr="00ED50C9" w:rsidRDefault="008C67A2"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2</w:t>
                  </w:r>
                  <w:r w:rsidRPr="00ED50C9">
                    <w:rPr>
                      <w:rFonts w:ascii="Times New Roman" w:eastAsia="仿宋_GB2312" w:hAnsi="Times New Roman" w:cs="Times New Roman" w:hint="eastAsia"/>
                      <w:bCs/>
                      <w:kern w:val="2"/>
                      <w:sz w:val="21"/>
                      <w:szCs w:val="21"/>
                    </w:rPr>
                    <w:t>．加强生态空间保护，禁止在国家确定的生态保护红线和永久基本农田范围内，投资建设除国家重大战略资源勘查项目、生态保护修复和地质灾害治理项目、重大基础设施项目、军事国防项目以及农民基本生产生活等必要的民生项目以外的项目。</w:t>
                  </w:r>
                </w:p>
                <w:p w14:paraId="2845DBFC" w14:textId="06FD05CE" w:rsidR="008C67A2" w:rsidRPr="00ED50C9" w:rsidRDefault="008C67A2"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3</w:t>
                  </w:r>
                  <w:r w:rsidRPr="00ED50C9">
                    <w:rPr>
                      <w:rFonts w:ascii="Times New Roman" w:eastAsia="仿宋_GB2312" w:hAnsi="Times New Roman" w:cs="Times New Roman" w:hint="eastAsia"/>
                      <w:bCs/>
                      <w:kern w:val="2"/>
                      <w:sz w:val="21"/>
                      <w:szCs w:val="21"/>
                    </w:rPr>
                    <w:t>．禁止在沿江地区新建或扩建化学工业园区，禁止新建或扩建以大宗进口油气资源为原料的石油加工、石油化工、基础有机无机化工、煤化工项目；禁止在长江干流和主要支流岸线</w:t>
                  </w:r>
                  <w:r w:rsidRPr="00ED50C9">
                    <w:rPr>
                      <w:rFonts w:ascii="Times New Roman" w:eastAsia="仿宋_GB2312" w:hAnsi="Times New Roman" w:cs="Times New Roman" w:hint="eastAsia"/>
                      <w:bCs/>
                      <w:kern w:val="2"/>
                      <w:sz w:val="21"/>
                      <w:szCs w:val="21"/>
                    </w:rPr>
                    <w:t>1</w:t>
                  </w:r>
                  <w:r w:rsidRPr="00ED50C9">
                    <w:rPr>
                      <w:rFonts w:ascii="Times New Roman" w:eastAsia="仿宋_GB2312" w:hAnsi="Times New Roman" w:cs="Times New Roman" w:hint="eastAsia"/>
                      <w:bCs/>
                      <w:kern w:val="2"/>
                      <w:sz w:val="21"/>
                      <w:szCs w:val="21"/>
                    </w:rPr>
                    <w:t>公里范围内新建危化品码头。</w:t>
                  </w:r>
                </w:p>
                <w:p w14:paraId="12890F5A" w14:textId="33D46A48" w:rsidR="008C67A2" w:rsidRPr="00ED50C9" w:rsidRDefault="008C67A2"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lastRenderedPageBreak/>
                    <w:t>4</w:t>
                  </w:r>
                  <w:r w:rsidRPr="00ED50C9">
                    <w:rPr>
                      <w:rFonts w:ascii="Times New Roman" w:eastAsia="仿宋_GB2312" w:hAnsi="Times New Roman" w:cs="Times New Roman" w:hint="eastAsia"/>
                      <w:bCs/>
                      <w:kern w:val="2"/>
                      <w:sz w:val="21"/>
                      <w:szCs w:val="21"/>
                    </w:rPr>
                    <w:t>．强化港口布局优化，禁止建设不符合国家港口布局规划和《江苏省沿江沿海港口布局规划（</w:t>
                  </w:r>
                  <w:r w:rsidRPr="00ED50C9">
                    <w:rPr>
                      <w:rFonts w:ascii="Times New Roman" w:eastAsia="仿宋_GB2312" w:hAnsi="Times New Roman" w:cs="Times New Roman" w:hint="eastAsia"/>
                      <w:bCs/>
                      <w:kern w:val="2"/>
                      <w:sz w:val="21"/>
                      <w:szCs w:val="21"/>
                    </w:rPr>
                    <w:t>2015-2030</w:t>
                  </w:r>
                  <w:r w:rsidRPr="00ED50C9">
                    <w:rPr>
                      <w:rFonts w:ascii="Times New Roman" w:eastAsia="仿宋_GB2312" w:hAnsi="Times New Roman" w:cs="Times New Roman" w:hint="eastAsia"/>
                      <w:bCs/>
                      <w:kern w:val="2"/>
                      <w:sz w:val="21"/>
                      <w:szCs w:val="21"/>
                    </w:rPr>
                    <w:t>年）》《江苏省内河港口布局规划（</w:t>
                  </w:r>
                  <w:r w:rsidRPr="00ED50C9">
                    <w:rPr>
                      <w:rFonts w:ascii="Times New Roman" w:eastAsia="仿宋_GB2312" w:hAnsi="Times New Roman" w:cs="Times New Roman" w:hint="eastAsia"/>
                      <w:bCs/>
                      <w:kern w:val="2"/>
                      <w:sz w:val="21"/>
                      <w:szCs w:val="21"/>
                    </w:rPr>
                    <w:t>2017-2035</w:t>
                  </w:r>
                  <w:r w:rsidRPr="00ED50C9">
                    <w:rPr>
                      <w:rFonts w:ascii="Times New Roman" w:eastAsia="仿宋_GB2312" w:hAnsi="Times New Roman" w:cs="Times New Roman" w:hint="eastAsia"/>
                      <w:bCs/>
                      <w:kern w:val="2"/>
                      <w:sz w:val="21"/>
                      <w:szCs w:val="21"/>
                    </w:rPr>
                    <w:t>年）》的码头项目，禁止建设未纳入《长江干线过江通道布局规划》的过江干线通道项目。</w:t>
                  </w:r>
                </w:p>
                <w:p w14:paraId="616BB174" w14:textId="2F1EAE90" w:rsidR="001740DE" w:rsidRPr="00ED50C9" w:rsidRDefault="008C67A2"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5</w:t>
                  </w:r>
                  <w:r w:rsidRPr="00ED50C9">
                    <w:rPr>
                      <w:rFonts w:ascii="Times New Roman" w:eastAsia="仿宋_GB2312" w:hAnsi="Times New Roman" w:cs="Times New Roman" w:hint="eastAsia"/>
                      <w:bCs/>
                      <w:kern w:val="2"/>
                      <w:sz w:val="21"/>
                      <w:szCs w:val="21"/>
                    </w:rPr>
                    <w:t>．禁止新建独立焦化项目。</w:t>
                  </w:r>
                </w:p>
              </w:tc>
              <w:tc>
                <w:tcPr>
                  <w:tcW w:w="1867" w:type="pct"/>
                  <w:vAlign w:val="center"/>
                </w:tcPr>
                <w:p w14:paraId="153250E0" w14:textId="7BCC321A"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lastRenderedPageBreak/>
                    <w:t>本项目</w:t>
                  </w:r>
                  <w:r w:rsidR="00FB2978" w:rsidRPr="00ED50C9">
                    <w:rPr>
                      <w:rFonts w:ascii="Times New Roman" w:eastAsia="仿宋_GB2312" w:hAnsi="Times New Roman" w:cs="Times New Roman" w:hint="eastAsia"/>
                      <w:bCs/>
                      <w:kern w:val="2"/>
                      <w:sz w:val="21"/>
                      <w:szCs w:val="21"/>
                    </w:rPr>
                    <w:t>不涉及占用生态空间、生态保护红线和永久基本农田</w:t>
                  </w:r>
                  <w:r w:rsidRPr="00ED50C9">
                    <w:rPr>
                      <w:rFonts w:ascii="Times New Roman" w:eastAsia="仿宋_GB2312" w:hAnsi="Times New Roman" w:cs="Times New Roman" w:hint="eastAsia"/>
                      <w:bCs/>
                      <w:kern w:val="2"/>
                      <w:sz w:val="21"/>
                      <w:szCs w:val="21"/>
                    </w:rPr>
                    <w:t>。</w:t>
                  </w:r>
                </w:p>
                <w:p w14:paraId="7B839710" w14:textId="7BA847F7" w:rsidR="001740DE" w:rsidRPr="00ED50C9" w:rsidRDefault="00C053E1" w:rsidP="00CF376F">
                  <w:pPr>
                    <w:adjustRightInd w:val="0"/>
                    <w:snapToGrid w:val="0"/>
                    <w:jc w:val="both"/>
                    <w:rPr>
                      <w:rFonts w:eastAsia="仿宋_GB2312" w:hint="eastAsia"/>
                      <w:b/>
                      <w:bCs/>
                    </w:rPr>
                  </w:pPr>
                  <w:r w:rsidRPr="00ED50C9">
                    <w:rPr>
                      <w:rFonts w:ascii="Times New Roman" w:eastAsia="仿宋_GB2312" w:hAnsi="Times New Roman" w:cs="Times New Roman" w:hint="eastAsia"/>
                      <w:bCs/>
                      <w:kern w:val="2"/>
                      <w:sz w:val="21"/>
                      <w:szCs w:val="21"/>
                    </w:rPr>
                    <w:t>本项目不属于</w:t>
                  </w:r>
                  <w:r w:rsidR="00FB2978" w:rsidRPr="00ED50C9">
                    <w:rPr>
                      <w:rFonts w:ascii="Times New Roman" w:eastAsia="仿宋_GB2312" w:hAnsi="Times New Roman" w:cs="Times New Roman" w:hint="eastAsia"/>
                      <w:bCs/>
                      <w:kern w:val="2"/>
                      <w:sz w:val="21"/>
                      <w:szCs w:val="21"/>
                    </w:rPr>
                    <w:t>石油加工、石油化工、基础有机无机化工、煤化工，</w:t>
                  </w:r>
                  <w:r w:rsidR="0085702E" w:rsidRPr="00ED50C9">
                    <w:rPr>
                      <w:rFonts w:ascii="Times New Roman" w:eastAsia="仿宋_GB2312" w:hAnsi="Times New Roman" w:cs="Times New Roman" w:hint="eastAsia"/>
                      <w:bCs/>
                      <w:kern w:val="2"/>
                      <w:sz w:val="21"/>
                      <w:szCs w:val="21"/>
                    </w:rPr>
                    <w:t>不涉及码头</w:t>
                  </w:r>
                  <w:r w:rsidR="00981B7B" w:rsidRPr="00ED50C9">
                    <w:rPr>
                      <w:rFonts w:ascii="Times New Roman" w:eastAsia="仿宋_GB2312" w:hAnsi="Times New Roman" w:cs="Times New Roman" w:hint="eastAsia"/>
                      <w:bCs/>
                      <w:kern w:val="2"/>
                      <w:sz w:val="21"/>
                      <w:szCs w:val="21"/>
                    </w:rPr>
                    <w:t>，不属于独立焦化项目。</w:t>
                  </w:r>
                </w:p>
              </w:tc>
            </w:tr>
            <w:tr w:rsidR="00ED50C9" w:rsidRPr="00ED50C9" w14:paraId="357B186D" w14:textId="77777777">
              <w:trPr>
                <w:trHeight w:val="340"/>
                <w:jc w:val="center"/>
              </w:trPr>
              <w:tc>
                <w:tcPr>
                  <w:tcW w:w="429" w:type="pct"/>
                  <w:vAlign w:val="center"/>
                </w:tcPr>
                <w:p w14:paraId="6D88A8C0" w14:textId="77777777" w:rsidR="001740DE" w:rsidRPr="00ED50C9" w:rsidRDefault="00C053E1">
                  <w:pPr>
                    <w:pStyle w:val="afffffd"/>
                    <w:adjustRightInd w:val="0"/>
                    <w:snapToGrid w:val="0"/>
                    <w:spacing w:line="240" w:lineRule="auto"/>
                    <w:rPr>
                      <w:rFonts w:eastAsia="仿宋_GB2312"/>
                      <w:b w:val="0"/>
                      <w:bCs/>
                    </w:rPr>
                  </w:pPr>
                  <w:r w:rsidRPr="00ED50C9">
                    <w:rPr>
                      <w:rFonts w:eastAsia="仿宋_GB2312" w:hint="eastAsia"/>
                      <w:b w:val="0"/>
                      <w:bCs/>
                    </w:rPr>
                    <w:t>污染物排放管控</w:t>
                  </w:r>
                </w:p>
              </w:tc>
              <w:tc>
                <w:tcPr>
                  <w:tcW w:w="2704" w:type="pct"/>
                  <w:vAlign w:val="center"/>
                </w:tcPr>
                <w:p w14:paraId="399D9AD2" w14:textId="77777777" w:rsidR="0085702E" w:rsidRPr="00ED50C9" w:rsidRDefault="008C67A2" w:rsidP="00CF376F">
                  <w:pPr>
                    <w:adjustRightInd w:val="0"/>
                    <w:snapToGrid w:val="0"/>
                    <w:jc w:val="both"/>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w:t>
                  </w:r>
                  <w:r w:rsidRPr="00ED50C9">
                    <w:rPr>
                      <w:rFonts w:ascii="Times New Roman" w:eastAsia="仿宋_GB2312" w:hAnsi="Times New Roman" w:cs="Times New Roman"/>
                      <w:kern w:val="2"/>
                      <w:sz w:val="21"/>
                      <w:szCs w:val="21"/>
                    </w:rPr>
                    <w:t>．根据《江苏省长江水污染防治条例》实施污染物总量控制制度。</w:t>
                  </w:r>
                </w:p>
                <w:p w14:paraId="2EBEC4E3" w14:textId="26A240D3" w:rsidR="001740DE" w:rsidRPr="00ED50C9" w:rsidRDefault="008C67A2" w:rsidP="00CF376F">
                  <w:pPr>
                    <w:adjustRightInd w:val="0"/>
                    <w:snapToGrid w:val="0"/>
                    <w:jc w:val="both"/>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2</w:t>
                  </w:r>
                  <w:r w:rsidRPr="00ED50C9">
                    <w:rPr>
                      <w:rFonts w:ascii="Times New Roman" w:eastAsia="仿宋_GB2312" w:hAnsi="Times New Roman" w:cs="Times New Roman"/>
                      <w:kern w:val="2"/>
                      <w:sz w:val="21"/>
                      <w:szCs w:val="21"/>
                    </w:rPr>
                    <w:t>．全面加强和规范长江入河排污口管理，有效</w:t>
                  </w:r>
                  <w:proofErr w:type="gramStart"/>
                  <w:r w:rsidRPr="00ED50C9">
                    <w:rPr>
                      <w:rFonts w:ascii="Times New Roman" w:eastAsia="仿宋_GB2312" w:hAnsi="Times New Roman" w:cs="Times New Roman"/>
                      <w:kern w:val="2"/>
                      <w:sz w:val="21"/>
                      <w:szCs w:val="21"/>
                    </w:rPr>
                    <w:t>管控入河</w:t>
                  </w:r>
                  <w:proofErr w:type="gramEnd"/>
                  <w:r w:rsidRPr="00ED50C9">
                    <w:rPr>
                      <w:rFonts w:ascii="Times New Roman" w:eastAsia="仿宋_GB2312" w:hAnsi="Times New Roman" w:cs="Times New Roman"/>
                      <w:kern w:val="2"/>
                      <w:sz w:val="21"/>
                      <w:szCs w:val="21"/>
                    </w:rPr>
                    <w:t>污染物排放，形成权责清晰、监控到位、管理规范的长江入河排污口监管体系，加快改善长江水环境质量。</w:t>
                  </w:r>
                </w:p>
              </w:tc>
              <w:tc>
                <w:tcPr>
                  <w:tcW w:w="1867" w:type="pct"/>
                  <w:vAlign w:val="center"/>
                </w:tcPr>
                <w:p w14:paraId="7D48594F" w14:textId="77777777" w:rsidR="0085702E" w:rsidRPr="00ED50C9" w:rsidRDefault="00C053E1" w:rsidP="00CF376F">
                  <w:pPr>
                    <w:pStyle w:val="afffffd"/>
                    <w:adjustRightInd w:val="0"/>
                    <w:snapToGrid w:val="0"/>
                    <w:spacing w:line="240" w:lineRule="auto"/>
                    <w:jc w:val="both"/>
                    <w:rPr>
                      <w:rFonts w:eastAsia="仿宋_GB2312"/>
                      <w:b w:val="0"/>
                      <w:bCs/>
                    </w:rPr>
                  </w:pPr>
                  <w:r w:rsidRPr="00ED50C9">
                    <w:rPr>
                      <w:rFonts w:eastAsia="仿宋_GB2312" w:hint="eastAsia"/>
                      <w:b w:val="0"/>
                      <w:bCs/>
                    </w:rPr>
                    <w:t>本项目建成后将</w:t>
                  </w:r>
                  <w:r w:rsidR="0085702E" w:rsidRPr="00ED50C9">
                    <w:rPr>
                      <w:rFonts w:eastAsia="仿宋_GB2312" w:hint="eastAsia"/>
                      <w:b w:val="0"/>
                      <w:bCs/>
                    </w:rPr>
                    <w:t>按要求</w:t>
                  </w:r>
                  <w:r w:rsidRPr="00ED50C9">
                    <w:rPr>
                      <w:rFonts w:eastAsia="仿宋_GB2312" w:hint="eastAsia"/>
                      <w:b w:val="0"/>
                      <w:bCs/>
                    </w:rPr>
                    <w:t>实施污染物总量控制。</w:t>
                  </w:r>
                </w:p>
                <w:p w14:paraId="67940B1C" w14:textId="2A29FEFA" w:rsidR="001740DE" w:rsidRPr="00ED50C9" w:rsidRDefault="0085702E" w:rsidP="00CF376F">
                  <w:pPr>
                    <w:pStyle w:val="afffffd"/>
                    <w:adjustRightInd w:val="0"/>
                    <w:snapToGrid w:val="0"/>
                    <w:spacing w:line="240" w:lineRule="auto"/>
                    <w:jc w:val="both"/>
                    <w:rPr>
                      <w:rFonts w:eastAsia="仿宋_GB2312"/>
                      <w:b w:val="0"/>
                      <w:bCs/>
                    </w:rPr>
                  </w:pPr>
                  <w:r w:rsidRPr="00ED50C9">
                    <w:rPr>
                      <w:rFonts w:eastAsia="仿宋_GB2312" w:hint="eastAsia"/>
                      <w:b w:val="0"/>
                      <w:bCs/>
                    </w:rPr>
                    <w:t>本项目废水接管至南通市海门东洲水处理有限公司，不涉及入河排污口。</w:t>
                  </w:r>
                </w:p>
              </w:tc>
            </w:tr>
            <w:tr w:rsidR="00ED50C9" w:rsidRPr="00ED50C9" w14:paraId="516F21E4" w14:textId="77777777">
              <w:trPr>
                <w:trHeight w:val="340"/>
                <w:jc w:val="center"/>
              </w:trPr>
              <w:tc>
                <w:tcPr>
                  <w:tcW w:w="429" w:type="pct"/>
                  <w:vAlign w:val="center"/>
                </w:tcPr>
                <w:p w14:paraId="1B577368" w14:textId="77777777" w:rsidR="001740DE" w:rsidRPr="00ED50C9" w:rsidRDefault="00C053E1">
                  <w:pPr>
                    <w:pStyle w:val="afffffd"/>
                    <w:adjustRightInd w:val="0"/>
                    <w:snapToGrid w:val="0"/>
                    <w:spacing w:line="240" w:lineRule="auto"/>
                    <w:rPr>
                      <w:rFonts w:eastAsia="仿宋_GB2312"/>
                      <w:b w:val="0"/>
                      <w:bCs/>
                    </w:rPr>
                  </w:pPr>
                  <w:r w:rsidRPr="00ED50C9">
                    <w:rPr>
                      <w:rFonts w:eastAsia="仿宋_GB2312" w:hint="eastAsia"/>
                      <w:b w:val="0"/>
                      <w:bCs/>
                    </w:rPr>
                    <w:t>环境风险防控</w:t>
                  </w:r>
                </w:p>
              </w:tc>
              <w:tc>
                <w:tcPr>
                  <w:tcW w:w="2704" w:type="pct"/>
                  <w:vAlign w:val="center"/>
                </w:tcPr>
                <w:p w14:paraId="16122DA9" w14:textId="445F8072" w:rsidR="008C67A2" w:rsidRPr="00ED50C9" w:rsidRDefault="008C67A2"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1</w:t>
                  </w:r>
                  <w:r w:rsidRPr="00ED50C9">
                    <w:rPr>
                      <w:rFonts w:ascii="Times New Roman" w:eastAsia="仿宋_GB2312" w:hAnsi="Times New Roman" w:cs="Times New Roman" w:hint="eastAsia"/>
                      <w:bCs/>
                      <w:kern w:val="2"/>
                      <w:sz w:val="21"/>
                      <w:szCs w:val="21"/>
                    </w:rPr>
                    <w:t>．防范沿江环境风险。深化沿江石化、化工、医药、纺织、印染、化纤、危化品和石油类仓储、涉重金属和危险废物处置等重点企业环境风险防控。</w:t>
                  </w:r>
                </w:p>
                <w:p w14:paraId="04F326BD" w14:textId="526E5CCC" w:rsidR="001740DE" w:rsidRPr="00ED50C9" w:rsidRDefault="008C67A2"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2</w:t>
                  </w:r>
                  <w:r w:rsidRPr="00ED50C9">
                    <w:rPr>
                      <w:rFonts w:ascii="Times New Roman" w:eastAsia="仿宋_GB2312" w:hAnsi="Times New Roman" w:cs="Times New Roman" w:hint="eastAsia"/>
                      <w:bCs/>
                      <w:kern w:val="2"/>
                      <w:sz w:val="21"/>
                      <w:szCs w:val="21"/>
                    </w:rPr>
                    <w:t>．加强饮用水水源保护。优化水源保护区划定，推动饮用水水源地规范化建设。</w:t>
                  </w:r>
                </w:p>
              </w:tc>
              <w:tc>
                <w:tcPr>
                  <w:tcW w:w="1867" w:type="pct"/>
                  <w:vAlign w:val="center"/>
                </w:tcPr>
                <w:p w14:paraId="70BA0722" w14:textId="77777777" w:rsidR="0085702E" w:rsidRPr="00ED50C9" w:rsidRDefault="00C053E1" w:rsidP="00CF376F">
                  <w:pPr>
                    <w:pStyle w:val="afffffd"/>
                    <w:adjustRightInd w:val="0"/>
                    <w:snapToGrid w:val="0"/>
                    <w:spacing w:line="240" w:lineRule="auto"/>
                    <w:jc w:val="both"/>
                    <w:rPr>
                      <w:rFonts w:eastAsia="仿宋_GB2312"/>
                      <w:b w:val="0"/>
                      <w:bCs/>
                    </w:rPr>
                  </w:pPr>
                  <w:r w:rsidRPr="00ED50C9">
                    <w:rPr>
                      <w:rFonts w:eastAsia="仿宋_GB2312" w:hint="eastAsia"/>
                      <w:b w:val="0"/>
                      <w:bCs/>
                    </w:rPr>
                    <w:t>本项目不</w:t>
                  </w:r>
                  <w:r w:rsidR="0085702E" w:rsidRPr="00ED50C9">
                    <w:rPr>
                      <w:rFonts w:eastAsia="仿宋_GB2312" w:hint="eastAsia"/>
                      <w:b w:val="0"/>
                      <w:bCs/>
                    </w:rPr>
                    <w:t>属于石化、化工、医药、纺织、印染、化纤、危化品和石油类仓储、涉重金属和危险废物处置等重点企业</w:t>
                  </w:r>
                  <w:r w:rsidRPr="00ED50C9">
                    <w:rPr>
                      <w:rFonts w:eastAsia="仿宋_GB2312" w:hint="eastAsia"/>
                      <w:b w:val="0"/>
                      <w:bCs/>
                    </w:rPr>
                    <w:t>；</w:t>
                  </w:r>
                </w:p>
                <w:p w14:paraId="7F21DED9" w14:textId="70B4866C" w:rsidR="001740DE" w:rsidRPr="00ED50C9" w:rsidRDefault="0085702E" w:rsidP="00CF376F">
                  <w:pPr>
                    <w:pStyle w:val="afffffd"/>
                    <w:adjustRightInd w:val="0"/>
                    <w:snapToGrid w:val="0"/>
                    <w:spacing w:line="240" w:lineRule="auto"/>
                    <w:jc w:val="both"/>
                    <w:rPr>
                      <w:rFonts w:eastAsia="仿宋_GB2312"/>
                      <w:b w:val="0"/>
                      <w:bCs/>
                    </w:rPr>
                  </w:pPr>
                  <w:r w:rsidRPr="00ED50C9">
                    <w:rPr>
                      <w:rFonts w:eastAsia="仿宋_GB2312" w:hint="eastAsia"/>
                      <w:b w:val="0"/>
                      <w:bCs/>
                    </w:rPr>
                    <w:t>本项目不会对饮用水水源保护区造成影响。</w:t>
                  </w:r>
                </w:p>
              </w:tc>
            </w:tr>
            <w:tr w:rsidR="00ED50C9" w:rsidRPr="00ED50C9" w14:paraId="2C9D79A2" w14:textId="77777777">
              <w:trPr>
                <w:trHeight w:val="340"/>
                <w:jc w:val="center"/>
              </w:trPr>
              <w:tc>
                <w:tcPr>
                  <w:tcW w:w="429" w:type="pct"/>
                  <w:vAlign w:val="center"/>
                </w:tcPr>
                <w:p w14:paraId="1A32A908" w14:textId="77777777" w:rsidR="001740DE" w:rsidRPr="00ED50C9" w:rsidRDefault="00C053E1">
                  <w:pPr>
                    <w:pStyle w:val="afffffd"/>
                    <w:adjustRightInd w:val="0"/>
                    <w:snapToGrid w:val="0"/>
                    <w:spacing w:line="240" w:lineRule="auto"/>
                    <w:rPr>
                      <w:rFonts w:eastAsia="仿宋_GB2312"/>
                      <w:b w:val="0"/>
                      <w:bCs/>
                    </w:rPr>
                  </w:pPr>
                  <w:r w:rsidRPr="00ED50C9">
                    <w:rPr>
                      <w:rFonts w:eastAsia="仿宋_GB2312" w:hint="eastAsia"/>
                      <w:b w:val="0"/>
                      <w:bCs/>
                    </w:rPr>
                    <w:t>资源利用效率要求</w:t>
                  </w:r>
                </w:p>
              </w:tc>
              <w:tc>
                <w:tcPr>
                  <w:tcW w:w="2704" w:type="pct"/>
                  <w:vAlign w:val="center"/>
                </w:tcPr>
                <w:p w14:paraId="248B68FB" w14:textId="5F82A7C0" w:rsidR="001740DE" w:rsidRPr="00ED50C9" w:rsidRDefault="008C67A2"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禁止在长江干支流岸线管控范围内新建、扩建化工园区和化工项目。禁止在长江干流岸线和重要支流岸线管控范围内新建、改建、扩建尾矿库，但是以提升安全、生态环境保护水平为目的的改建除外。</w:t>
                  </w:r>
                </w:p>
              </w:tc>
              <w:tc>
                <w:tcPr>
                  <w:tcW w:w="1867" w:type="pct"/>
                  <w:vAlign w:val="center"/>
                </w:tcPr>
                <w:p w14:paraId="13472D31" w14:textId="3AD30C48" w:rsidR="001740DE" w:rsidRPr="00ED50C9" w:rsidRDefault="00C053E1" w:rsidP="00CF376F">
                  <w:pPr>
                    <w:pStyle w:val="afffffd"/>
                    <w:adjustRightInd w:val="0"/>
                    <w:snapToGrid w:val="0"/>
                    <w:spacing w:line="240" w:lineRule="auto"/>
                    <w:jc w:val="both"/>
                    <w:rPr>
                      <w:rFonts w:eastAsia="仿宋_GB2312"/>
                      <w:b w:val="0"/>
                      <w:bCs/>
                    </w:rPr>
                  </w:pPr>
                  <w:r w:rsidRPr="00ED50C9">
                    <w:rPr>
                      <w:rFonts w:eastAsia="仿宋_GB2312" w:hint="eastAsia"/>
                      <w:b w:val="0"/>
                      <w:bCs/>
                    </w:rPr>
                    <w:t>本项目</w:t>
                  </w:r>
                  <w:r w:rsidR="001D5619" w:rsidRPr="00ED50C9">
                    <w:rPr>
                      <w:rFonts w:eastAsia="仿宋_GB2312" w:hint="eastAsia"/>
                      <w:b w:val="0"/>
                      <w:bCs/>
                    </w:rPr>
                    <w:t>不属于化工园区和化工项目，不属于尾矿库项目</w:t>
                  </w:r>
                  <w:r w:rsidR="001D5619" w:rsidRPr="00ED50C9">
                    <w:rPr>
                      <w:rFonts w:eastAsia="仿宋_GB2312" w:hint="eastAsia"/>
                      <w:bCs/>
                    </w:rPr>
                    <w:t>；</w:t>
                  </w:r>
                  <w:r w:rsidR="001D5619" w:rsidRPr="00ED50C9">
                    <w:rPr>
                      <w:rFonts w:eastAsia="仿宋_GB2312" w:hint="eastAsia"/>
                      <w:b w:val="0"/>
                      <w:bCs/>
                    </w:rPr>
                    <w:t>不涉及占用长江干流岸线和重要支流岸线管控范围</w:t>
                  </w:r>
                  <w:r w:rsidRPr="00ED50C9">
                    <w:rPr>
                      <w:rFonts w:eastAsia="仿宋_GB2312" w:hint="eastAsia"/>
                      <w:b w:val="0"/>
                      <w:bCs/>
                    </w:rPr>
                    <w:t>。</w:t>
                  </w:r>
                </w:p>
              </w:tc>
            </w:tr>
          </w:tbl>
          <w:p w14:paraId="7942F70E"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rPr>
            </w:pPr>
            <w:r w:rsidRPr="00ED50C9">
              <w:rPr>
                <w:rFonts w:hint="eastAsia"/>
                <w:b/>
                <w:bCs/>
              </w:rPr>
              <w:t>②</w:t>
            </w:r>
            <w:r w:rsidRPr="00ED50C9">
              <w:rPr>
                <w:rFonts w:ascii="Times New Roman" w:eastAsia="仿宋_GB2312" w:hAnsi="Times New Roman" w:cs="Times New Roman"/>
                <w:b/>
                <w:bCs/>
              </w:rPr>
              <w:t>与</w:t>
            </w:r>
            <w:r w:rsidRPr="00ED50C9">
              <w:rPr>
                <w:rFonts w:ascii="Times New Roman" w:eastAsia="仿宋_GB2312" w:hAnsi="Times New Roman" w:cs="Times New Roman" w:hint="eastAsia"/>
                <w:b/>
                <w:bCs/>
              </w:rPr>
              <w:t>《南通市生态环境分区管控方案动态更新成果（</w:t>
            </w:r>
            <w:r w:rsidRPr="00ED50C9">
              <w:rPr>
                <w:rFonts w:ascii="Times New Roman" w:eastAsia="仿宋_GB2312" w:hAnsi="Times New Roman" w:cs="Times New Roman" w:hint="eastAsia"/>
                <w:b/>
                <w:bCs/>
              </w:rPr>
              <w:t>2023</w:t>
            </w:r>
            <w:r w:rsidRPr="00ED50C9">
              <w:rPr>
                <w:rFonts w:ascii="Times New Roman" w:eastAsia="仿宋_GB2312" w:hAnsi="Times New Roman" w:cs="Times New Roman" w:hint="eastAsia"/>
                <w:b/>
                <w:bCs/>
              </w:rPr>
              <w:t>年）》</w:t>
            </w:r>
            <w:r w:rsidRPr="00ED50C9">
              <w:rPr>
                <w:rFonts w:ascii="Times New Roman" w:eastAsia="仿宋_GB2312" w:hAnsi="Times New Roman" w:cs="Times New Roman"/>
                <w:b/>
                <w:bCs/>
              </w:rPr>
              <w:t>相符性分析</w:t>
            </w:r>
          </w:p>
          <w:p w14:paraId="190CD3B1"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建设项目与《南通市生态环境分区管控方案动态更新成果（</w:t>
            </w:r>
            <w:r w:rsidRPr="00ED50C9">
              <w:rPr>
                <w:rFonts w:ascii="Times New Roman" w:eastAsia="仿宋_GB2312" w:hAnsi="Times New Roman" w:cs="Times New Roman" w:hint="eastAsia"/>
              </w:rPr>
              <w:t>2023</w:t>
            </w:r>
            <w:r w:rsidRPr="00ED50C9">
              <w:rPr>
                <w:rFonts w:ascii="Times New Roman" w:eastAsia="仿宋_GB2312" w:hAnsi="Times New Roman" w:cs="Times New Roman" w:hint="eastAsia"/>
              </w:rPr>
              <w:t>年）》相关条款相符性分析见下表。经分析，本项目建设与《南通市生态环境分区管控方案动态更新成果（</w:t>
            </w:r>
            <w:r w:rsidRPr="00ED50C9">
              <w:rPr>
                <w:rFonts w:ascii="Times New Roman" w:eastAsia="仿宋_GB2312" w:hAnsi="Times New Roman" w:cs="Times New Roman" w:hint="eastAsia"/>
              </w:rPr>
              <w:t>2023</w:t>
            </w:r>
            <w:r w:rsidRPr="00ED50C9">
              <w:rPr>
                <w:rFonts w:ascii="Times New Roman" w:eastAsia="仿宋_GB2312" w:hAnsi="Times New Roman" w:cs="Times New Roman" w:hint="eastAsia"/>
              </w:rPr>
              <w:t>年）》相关要求相符</w:t>
            </w:r>
            <w:r w:rsidRPr="00ED50C9">
              <w:rPr>
                <w:rFonts w:ascii="Times New Roman" w:eastAsia="仿宋_GB2312" w:hAnsi="Times New Roman" w:cs="Times New Roman"/>
              </w:rPr>
              <w:t>。</w:t>
            </w:r>
          </w:p>
          <w:p w14:paraId="1C21EDAB" w14:textId="77777777" w:rsidR="001740DE" w:rsidRPr="00ED50C9" w:rsidRDefault="00C053E1">
            <w:pPr>
              <w:pStyle w:val="afffffe"/>
              <w:keepNext/>
              <w:spacing w:line="480" w:lineRule="exact"/>
              <w:rPr>
                <w:rFonts w:eastAsia="仿宋_GB2312"/>
              </w:rPr>
            </w:pPr>
            <w:r w:rsidRPr="00ED50C9">
              <w:rPr>
                <w:rFonts w:eastAsia="仿宋_GB2312"/>
              </w:rPr>
              <w:t>表</w:t>
            </w:r>
            <w:r w:rsidRPr="00ED50C9">
              <w:rPr>
                <w:rFonts w:eastAsia="仿宋_GB2312"/>
              </w:rPr>
              <w:t>1-</w:t>
            </w:r>
            <w:r w:rsidRPr="00ED50C9">
              <w:rPr>
                <w:rFonts w:eastAsia="仿宋_GB2312" w:hint="eastAsia"/>
              </w:rPr>
              <w:t>7</w:t>
            </w:r>
            <w:r w:rsidRPr="00ED50C9">
              <w:rPr>
                <w:rFonts w:eastAsia="仿宋_GB2312"/>
              </w:rPr>
              <w:t xml:space="preserve"> </w:t>
            </w:r>
            <w:r w:rsidRPr="00ED50C9">
              <w:rPr>
                <w:rFonts w:eastAsia="仿宋_GB2312" w:hint="eastAsia"/>
              </w:rPr>
              <w:t xml:space="preserve"> </w:t>
            </w:r>
            <w:r w:rsidRPr="00ED50C9">
              <w:rPr>
                <w:rFonts w:eastAsia="仿宋_GB2312"/>
              </w:rPr>
              <w:t>与</w:t>
            </w:r>
            <w:r w:rsidRPr="00ED50C9">
              <w:rPr>
                <w:rFonts w:eastAsia="仿宋_GB2312" w:hint="eastAsia"/>
              </w:rPr>
              <w:t>《南通市生态环境分区管控方案动态更新成果（</w:t>
            </w:r>
            <w:r w:rsidRPr="00ED50C9">
              <w:rPr>
                <w:rFonts w:eastAsia="仿宋_GB2312" w:hint="eastAsia"/>
              </w:rPr>
              <w:t>2023</w:t>
            </w:r>
            <w:r w:rsidRPr="00ED50C9">
              <w:rPr>
                <w:rFonts w:eastAsia="仿宋_GB2312" w:hint="eastAsia"/>
              </w:rPr>
              <w:t>年）》</w:t>
            </w:r>
            <w:r w:rsidRPr="00ED50C9">
              <w:rPr>
                <w:rFonts w:eastAsia="仿宋_GB2312"/>
              </w:rPr>
              <w:t>相符性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024"/>
              <w:gridCol w:w="2740"/>
            </w:tblGrid>
            <w:tr w:rsidR="00ED50C9" w:rsidRPr="00ED50C9" w14:paraId="51DD95A1" w14:textId="77777777" w:rsidTr="00BB5F36">
              <w:trPr>
                <w:trHeight w:val="340"/>
              </w:trPr>
              <w:tc>
                <w:tcPr>
                  <w:tcW w:w="1092" w:type="dxa"/>
                  <w:vAlign w:val="center"/>
                </w:tcPr>
                <w:p w14:paraId="5CA76DB8" w14:textId="77777777" w:rsidR="001740DE" w:rsidRPr="00ED50C9" w:rsidRDefault="00C053E1">
                  <w:pPr>
                    <w:pStyle w:val="afffffc"/>
                    <w:adjustRightInd w:val="0"/>
                    <w:snapToGrid w:val="0"/>
                    <w:spacing w:line="240" w:lineRule="auto"/>
                    <w:rPr>
                      <w:rFonts w:eastAsia="仿宋_GB2312"/>
                    </w:rPr>
                  </w:pPr>
                  <w:r w:rsidRPr="00ED50C9">
                    <w:rPr>
                      <w:rFonts w:eastAsia="仿宋_GB2312"/>
                    </w:rPr>
                    <w:t>管控类别</w:t>
                  </w:r>
                </w:p>
              </w:tc>
              <w:tc>
                <w:tcPr>
                  <w:tcW w:w="5043" w:type="dxa"/>
                  <w:vAlign w:val="center"/>
                </w:tcPr>
                <w:p w14:paraId="1E291951" w14:textId="77777777" w:rsidR="001740DE" w:rsidRPr="00ED50C9" w:rsidRDefault="00C053E1">
                  <w:pPr>
                    <w:pStyle w:val="afffffc"/>
                    <w:adjustRightInd w:val="0"/>
                    <w:snapToGrid w:val="0"/>
                    <w:spacing w:line="240" w:lineRule="auto"/>
                    <w:rPr>
                      <w:rFonts w:eastAsia="仿宋_GB2312"/>
                    </w:rPr>
                  </w:pPr>
                  <w:r w:rsidRPr="00ED50C9">
                    <w:rPr>
                      <w:rFonts w:eastAsia="仿宋_GB2312"/>
                    </w:rPr>
                    <w:t>重点管</w:t>
                  </w:r>
                  <w:proofErr w:type="gramStart"/>
                  <w:r w:rsidRPr="00ED50C9">
                    <w:rPr>
                      <w:rFonts w:eastAsia="仿宋_GB2312"/>
                    </w:rPr>
                    <w:t>控要求</w:t>
                  </w:r>
                  <w:proofErr w:type="gramEnd"/>
                </w:p>
              </w:tc>
              <w:tc>
                <w:tcPr>
                  <w:tcW w:w="2747" w:type="dxa"/>
                  <w:vAlign w:val="center"/>
                </w:tcPr>
                <w:p w14:paraId="29BCFA5D" w14:textId="77777777" w:rsidR="001740DE" w:rsidRPr="00ED50C9" w:rsidRDefault="00C053E1">
                  <w:pPr>
                    <w:pStyle w:val="afffffc"/>
                    <w:adjustRightInd w:val="0"/>
                    <w:snapToGrid w:val="0"/>
                    <w:spacing w:line="240" w:lineRule="auto"/>
                    <w:rPr>
                      <w:rFonts w:eastAsia="仿宋_GB2312"/>
                    </w:rPr>
                  </w:pPr>
                  <w:r w:rsidRPr="00ED50C9">
                    <w:rPr>
                      <w:rFonts w:eastAsia="仿宋_GB2312"/>
                    </w:rPr>
                    <w:t>相符性分析</w:t>
                  </w:r>
                </w:p>
              </w:tc>
            </w:tr>
            <w:tr w:rsidR="00ED50C9" w:rsidRPr="00ED50C9" w14:paraId="2C999F9E" w14:textId="77777777" w:rsidTr="00BB5F36">
              <w:trPr>
                <w:trHeight w:val="340"/>
              </w:trPr>
              <w:tc>
                <w:tcPr>
                  <w:tcW w:w="1092" w:type="dxa"/>
                  <w:vAlign w:val="center"/>
                </w:tcPr>
                <w:p w14:paraId="3CC22525" w14:textId="77777777" w:rsidR="001740DE" w:rsidRPr="00ED50C9" w:rsidRDefault="00C053E1">
                  <w:pPr>
                    <w:pStyle w:val="afffffc"/>
                    <w:adjustRightInd w:val="0"/>
                    <w:snapToGrid w:val="0"/>
                    <w:spacing w:line="240" w:lineRule="auto"/>
                    <w:rPr>
                      <w:rFonts w:eastAsia="仿宋_GB2312"/>
                      <w:b w:val="0"/>
                      <w:bCs/>
                    </w:rPr>
                  </w:pPr>
                  <w:r w:rsidRPr="00ED50C9">
                    <w:rPr>
                      <w:rFonts w:eastAsia="仿宋_GB2312" w:hint="eastAsia"/>
                      <w:b w:val="0"/>
                      <w:bCs/>
                    </w:rPr>
                    <w:t>空间布局约束</w:t>
                  </w:r>
                </w:p>
              </w:tc>
              <w:tc>
                <w:tcPr>
                  <w:tcW w:w="5043" w:type="dxa"/>
                  <w:vAlign w:val="center"/>
                </w:tcPr>
                <w:p w14:paraId="66429A5D"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落实国土空间总体规划，严守生态保护红线，陆域生态保护红线</w:t>
                  </w:r>
                  <w:r w:rsidRPr="00ED50C9">
                    <w:rPr>
                      <w:rFonts w:ascii="Times New Roman" w:eastAsia="仿宋_GB2312" w:hAnsi="Times New Roman" w:cs="Times New Roman"/>
                      <w:bCs/>
                      <w:kern w:val="2"/>
                      <w:sz w:val="21"/>
                      <w:szCs w:val="21"/>
                    </w:rPr>
                    <w:t>53.4917</w:t>
                  </w:r>
                  <w:r w:rsidRPr="00ED50C9">
                    <w:rPr>
                      <w:rFonts w:ascii="Times New Roman" w:eastAsia="仿宋_GB2312" w:hAnsi="Times New Roman" w:cs="Times New Roman" w:hint="eastAsia"/>
                      <w:bCs/>
                      <w:kern w:val="2"/>
                      <w:sz w:val="21"/>
                      <w:szCs w:val="21"/>
                    </w:rPr>
                    <w:t>平方公里，海洋生态保护红线</w:t>
                  </w:r>
                  <w:r w:rsidRPr="00ED50C9">
                    <w:rPr>
                      <w:rFonts w:ascii="Times New Roman" w:eastAsia="仿宋_GB2312" w:hAnsi="Times New Roman" w:cs="Times New Roman"/>
                      <w:bCs/>
                      <w:kern w:val="2"/>
                      <w:sz w:val="21"/>
                      <w:szCs w:val="21"/>
                    </w:rPr>
                    <w:t>2480.777</w:t>
                  </w:r>
                  <w:r w:rsidRPr="00ED50C9">
                    <w:rPr>
                      <w:rFonts w:ascii="Times New Roman" w:eastAsia="仿宋_GB2312" w:hAnsi="Times New Roman" w:cs="Times New Roman" w:hint="eastAsia"/>
                      <w:bCs/>
                      <w:kern w:val="2"/>
                      <w:sz w:val="21"/>
                      <w:szCs w:val="21"/>
                    </w:rPr>
                    <w:t>平方公里。南通市生态空间管</w:t>
                  </w:r>
                  <w:proofErr w:type="gramStart"/>
                  <w:r w:rsidRPr="00ED50C9">
                    <w:rPr>
                      <w:rFonts w:ascii="Times New Roman" w:eastAsia="仿宋_GB2312" w:hAnsi="Times New Roman" w:cs="Times New Roman" w:hint="eastAsia"/>
                      <w:bCs/>
                      <w:kern w:val="2"/>
                      <w:sz w:val="21"/>
                      <w:szCs w:val="21"/>
                    </w:rPr>
                    <w:t>控区域</w:t>
                  </w:r>
                  <w:proofErr w:type="gramEnd"/>
                  <w:r w:rsidRPr="00ED50C9">
                    <w:rPr>
                      <w:rFonts w:ascii="Times New Roman" w:eastAsia="仿宋_GB2312" w:hAnsi="Times New Roman" w:cs="Times New Roman" w:hint="eastAsia"/>
                      <w:bCs/>
                      <w:kern w:val="2"/>
                      <w:sz w:val="21"/>
                      <w:szCs w:val="21"/>
                    </w:rPr>
                    <w:t>面积</w:t>
                  </w:r>
                  <w:r w:rsidRPr="00ED50C9">
                    <w:rPr>
                      <w:rFonts w:ascii="Times New Roman" w:eastAsia="仿宋_GB2312" w:hAnsi="Times New Roman" w:cs="Times New Roman"/>
                      <w:bCs/>
                      <w:kern w:val="2"/>
                      <w:sz w:val="21"/>
                      <w:szCs w:val="21"/>
                    </w:rPr>
                    <w:t>1532.87</w:t>
                  </w:r>
                  <w:r w:rsidRPr="00ED50C9">
                    <w:rPr>
                      <w:rFonts w:ascii="Times New Roman" w:eastAsia="仿宋_GB2312" w:hAnsi="Times New Roman" w:cs="Times New Roman" w:hint="eastAsia"/>
                      <w:bCs/>
                      <w:kern w:val="2"/>
                      <w:sz w:val="21"/>
                      <w:szCs w:val="21"/>
                    </w:rPr>
                    <w:t>平方公里。</w:t>
                  </w:r>
                </w:p>
                <w:p w14:paraId="2428DC72"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严格执行《（长江经济带发展负面清单指南）江苏省实施细则（试行）》；禁止引进列入《南通市工业结构调整指导目录》淘汰类的产业、列入《南通市工业产业技术改造负面清单》严格禁止的技术改造工艺装备及产品。</w:t>
                  </w:r>
                </w:p>
                <w:p w14:paraId="4E9DC227"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3.</w:t>
                  </w:r>
                  <w:r w:rsidRPr="00ED50C9">
                    <w:rPr>
                      <w:rFonts w:ascii="Times New Roman" w:eastAsia="仿宋_GB2312" w:hAnsi="Times New Roman" w:cs="Times New Roman" w:hint="eastAsia"/>
                      <w:bCs/>
                      <w:kern w:val="2"/>
                      <w:sz w:val="21"/>
                      <w:szCs w:val="21"/>
                    </w:rPr>
                    <w:t>根据《省政府关于加强全省化工园区化工集中区规范化管理的通知》（苏政发〔</w:t>
                  </w:r>
                  <w:r w:rsidRPr="00ED50C9">
                    <w:rPr>
                      <w:rFonts w:ascii="Times New Roman" w:eastAsia="仿宋_GB2312" w:hAnsi="Times New Roman" w:cs="Times New Roman"/>
                      <w:bCs/>
                      <w:kern w:val="2"/>
                      <w:sz w:val="21"/>
                      <w:szCs w:val="21"/>
                    </w:rPr>
                    <w:t>2020</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94</w:t>
                  </w:r>
                  <w:r w:rsidRPr="00ED50C9">
                    <w:rPr>
                      <w:rFonts w:ascii="Times New Roman" w:eastAsia="仿宋_GB2312" w:hAnsi="Times New Roman" w:cs="Times New Roman" w:hint="eastAsia"/>
                      <w:bCs/>
                      <w:kern w:val="2"/>
                      <w:sz w:val="21"/>
                      <w:szCs w:val="21"/>
                    </w:rPr>
                    <w:t>号），化工园区、化工集中区处于长江干流和主要支流岸线</w:t>
                  </w: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公里范围（以下简称沿江</w:t>
                  </w: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公里范围）内的区域不得新建、扩建化工企业和项目（安全、环保、节能、信息化智能化、提升产品品质技术改造项目除外）。禁止建设属于国家、省和我市禁止类、淘汰类生产工</w:t>
                  </w:r>
                  <w:r w:rsidRPr="00ED50C9">
                    <w:rPr>
                      <w:rFonts w:ascii="Times New Roman" w:eastAsia="仿宋_GB2312" w:hAnsi="Times New Roman" w:cs="Times New Roman" w:hint="eastAsia"/>
                      <w:bCs/>
                      <w:kern w:val="2"/>
                      <w:sz w:val="21"/>
                      <w:szCs w:val="21"/>
                    </w:rPr>
                    <w:lastRenderedPageBreak/>
                    <w:t>艺、产品的项目。从严控制农药、传统医药、染料化工项目审批，原则上不再新上医药中间体、农药中间体、染料中间体项目（具有自主知识产权的关键中间体及高产出、低污染项目除外，分别由科技部门和环保部门认定）。沿江化工园区不再新增农药、染料化工企业。</w:t>
                  </w:r>
                </w:p>
                <w:p w14:paraId="152E299D"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4.</w:t>
                  </w:r>
                  <w:r w:rsidRPr="00ED50C9">
                    <w:rPr>
                      <w:rFonts w:ascii="Times New Roman" w:eastAsia="仿宋_GB2312" w:hAnsi="Times New Roman" w:cs="Times New Roman" w:hint="eastAsia"/>
                      <w:bCs/>
                      <w:kern w:val="2"/>
                      <w:sz w:val="21"/>
                      <w:szCs w:val="21"/>
                    </w:rPr>
                    <w:t>落实《市政府办公室印发</w:t>
                  </w:r>
                  <w:r w:rsidRPr="00ED50C9">
                    <w:rPr>
                      <w:rFonts w:ascii="Times New Roman" w:eastAsia="仿宋_GB2312" w:hAnsi="Times New Roman" w:cs="Times New Roman"/>
                      <w:bCs/>
                      <w:kern w:val="2"/>
                      <w:sz w:val="21"/>
                      <w:szCs w:val="21"/>
                    </w:rPr>
                    <w:t>&lt;</w:t>
                  </w:r>
                  <w:r w:rsidRPr="00ED50C9">
                    <w:rPr>
                      <w:rFonts w:ascii="Times New Roman" w:eastAsia="仿宋_GB2312" w:hAnsi="Times New Roman" w:cs="Times New Roman" w:hint="eastAsia"/>
                      <w:bCs/>
                      <w:kern w:val="2"/>
                      <w:sz w:val="21"/>
                      <w:szCs w:val="21"/>
                    </w:rPr>
                    <w:t>关于进一步促进全市乡镇工业集聚区高质量发展的实施意见</w:t>
                  </w:r>
                  <w:r w:rsidRPr="00ED50C9">
                    <w:rPr>
                      <w:rFonts w:ascii="Times New Roman" w:eastAsia="仿宋_GB2312" w:hAnsi="Times New Roman" w:cs="Times New Roman"/>
                      <w:bCs/>
                      <w:kern w:val="2"/>
                      <w:sz w:val="21"/>
                      <w:szCs w:val="21"/>
                    </w:rPr>
                    <w:t>&gt;</w:t>
                  </w:r>
                  <w:r w:rsidRPr="00ED50C9">
                    <w:rPr>
                      <w:rFonts w:ascii="Times New Roman" w:eastAsia="仿宋_GB2312" w:hAnsi="Times New Roman" w:cs="Times New Roman" w:hint="eastAsia"/>
                      <w:bCs/>
                      <w:kern w:val="2"/>
                      <w:sz w:val="21"/>
                      <w:szCs w:val="21"/>
                    </w:rPr>
                    <w:t>的通知》（通政办发〔</w:t>
                  </w:r>
                  <w:r w:rsidRPr="00ED50C9">
                    <w:rPr>
                      <w:rFonts w:ascii="Times New Roman" w:eastAsia="仿宋_GB2312" w:hAnsi="Times New Roman" w:cs="Times New Roman"/>
                      <w:bCs/>
                      <w:kern w:val="2"/>
                      <w:sz w:val="21"/>
                      <w:szCs w:val="21"/>
                    </w:rPr>
                    <w:t>2022</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70</w:t>
                  </w:r>
                  <w:r w:rsidRPr="00ED50C9">
                    <w:rPr>
                      <w:rFonts w:ascii="Times New Roman" w:eastAsia="仿宋_GB2312" w:hAnsi="Times New Roman" w:cs="Times New Roman" w:hint="eastAsia"/>
                      <w:bCs/>
                      <w:kern w:val="2"/>
                      <w:sz w:val="21"/>
                      <w:szCs w:val="21"/>
                    </w:rPr>
                    <w:t>号），严格控制新增集聚区，推动园区外企业入园进区。除保障农村一二三产业融合发展所需项目外，对招商中不符合规划的项目实行一票否决，各地不得为项目随意调整规划。</w:t>
                  </w:r>
                </w:p>
                <w:p w14:paraId="26FF1E8A"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5.</w:t>
                  </w:r>
                  <w:r w:rsidRPr="00ED50C9">
                    <w:rPr>
                      <w:rFonts w:ascii="Times New Roman" w:eastAsia="仿宋_GB2312" w:hAnsi="Times New Roman" w:cs="Times New Roman" w:hint="eastAsia"/>
                      <w:bCs/>
                      <w:kern w:val="2"/>
                      <w:sz w:val="21"/>
                      <w:szCs w:val="21"/>
                    </w:rPr>
                    <w:t>落实《市政府办公室关于印发南通市减污降碳协同增效三年行动计划（</w:t>
                  </w:r>
                  <w:r w:rsidRPr="00ED50C9">
                    <w:rPr>
                      <w:rFonts w:ascii="Times New Roman" w:eastAsia="仿宋_GB2312" w:hAnsi="Times New Roman" w:cs="Times New Roman"/>
                      <w:bCs/>
                      <w:kern w:val="2"/>
                      <w:sz w:val="21"/>
                      <w:szCs w:val="21"/>
                    </w:rPr>
                    <w:t>2023-2025</w:t>
                  </w:r>
                  <w:r w:rsidRPr="00ED50C9">
                    <w:rPr>
                      <w:rFonts w:ascii="Times New Roman" w:eastAsia="仿宋_GB2312" w:hAnsi="Times New Roman" w:cs="Times New Roman" w:hint="eastAsia"/>
                      <w:bCs/>
                      <w:kern w:val="2"/>
                      <w:sz w:val="21"/>
                      <w:szCs w:val="21"/>
                    </w:rPr>
                    <w:t>年）的通知》（通政办发〔</w:t>
                  </w:r>
                  <w:r w:rsidRPr="00ED50C9">
                    <w:rPr>
                      <w:rFonts w:ascii="Times New Roman" w:eastAsia="仿宋_GB2312" w:hAnsi="Times New Roman" w:cs="Times New Roman"/>
                      <w:bCs/>
                      <w:kern w:val="2"/>
                      <w:sz w:val="21"/>
                      <w:szCs w:val="21"/>
                    </w:rPr>
                    <w:t>2023</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24</w:t>
                  </w:r>
                  <w:r w:rsidRPr="00ED50C9">
                    <w:rPr>
                      <w:rFonts w:ascii="Times New Roman" w:eastAsia="仿宋_GB2312" w:hAnsi="Times New Roman" w:cs="Times New Roman" w:hint="eastAsia"/>
                      <w:bCs/>
                      <w:kern w:val="2"/>
                      <w:sz w:val="21"/>
                      <w:szCs w:val="21"/>
                    </w:rPr>
                    <w:t>号），实施</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两高</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项目清单化管理，推进沿江产业转型和沿海钢铁石化产业布局，推动落后和过剩产能退出。加快工业领域低碳工艺革新，全面提升</w:t>
                  </w:r>
                  <w:proofErr w:type="gramStart"/>
                  <w:r w:rsidRPr="00ED50C9">
                    <w:rPr>
                      <w:rFonts w:ascii="Times New Roman" w:eastAsia="仿宋_GB2312" w:hAnsi="Times New Roman" w:cs="Times New Roman" w:hint="eastAsia"/>
                      <w:bCs/>
                      <w:kern w:val="2"/>
                      <w:sz w:val="21"/>
                      <w:szCs w:val="21"/>
                    </w:rPr>
                    <w:t>船舶海工</w:t>
                  </w:r>
                  <w:proofErr w:type="gramEnd"/>
                  <w:r w:rsidRPr="00ED50C9">
                    <w:rPr>
                      <w:rFonts w:ascii="Times New Roman" w:eastAsia="仿宋_GB2312" w:hAnsi="Times New Roman" w:cs="Times New Roman" w:hint="eastAsia"/>
                      <w:bCs/>
                      <w:kern w:val="2"/>
                      <w:sz w:val="21"/>
                      <w:szCs w:val="21"/>
                    </w:rPr>
                    <w:t>、新材料、建筑等重点行业数字化水平。推动生态环保产业与</w:t>
                  </w:r>
                  <w:r w:rsidRPr="00ED50C9">
                    <w:rPr>
                      <w:rFonts w:ascii="Times New Roman" w:eastAsia="仿宋_GB2312" w:hAnsi="Times New Roman" w:cs="Times New Roman"/>
                      <w:bCs/>
                      <w:kern w:val="2"/>
                      <w:sz w:val="21"/>
                      <w:szCs w:val="21"/>
                    </w:rPr>
                    <w:t>5G</w:t>
                  </w:r>
                  <w:r w:rsidRPr="00ED50C9">
                    <w:rPr>
                      <w:rFonts w:ascii="Times New Roman" w:eastAsia="仿宋_GB2312" w:hAnsi="Times New Roman" w:cs="Times New Roman" w:hint="eastAsia"/>
                      <w:bCs/>
                      <w:kern w:val="2"/>
                      <w:sz w:val="21"/>
                      <w:szCs w:val="21"/>
                    </w:rPr>
                    <w:t>、人工智能、区块链等创新技术融合发展，构建自主可控、安全可靠的绿色产业链。</w:t>
                  </w:r>
                </w:p>
                <w:p w14:paraId="4E1D3581" w14:textId="77777777" w:rsidR="001740DE" w:rsidRPr="00ED50C9" w:rsidRDefault="00C053E1" w:rsidP="00CF376F">
                  <w:pPr>
                    <w:pStyle w:val="afffffc"/>
                    <w:adjustRightInd w:val="0"/>
                    <w:snapToGrid w:val="0"/>
                    <w:spacing w:line="240" w:lineRule="auto"/>
                    <w:jc w:val="both"/>
                    <w:rPr>
                      <w:rFonts w:eastAsia="仿宋_GB2312"/>
                      <w:b w:val="0"/>
                      <w:bCs/>
                    </w:rPr>
                  </w:pPr>
                  <w:r w:rsidRPr="00ED50C9">
                    <w:rPr>
                      <w:rFonts w:eastAsia="仿宋_GB2312"/>
                      <w:b w:val="0"/>
                      <w:bCs/>
                    </w:rPr>
                    <w:t>6.</w:t>
                  </w:r>
                  <w:r w:rsidRPr="00ED50C9">
                    <w:rPr>
                      <w:rFonts w:eastAsia="仿宋_GB2312" w:hint="eastAsia"/>
                      <w:b w:val="0"/>
                      <w:bCs/>
                    </w:rPr>
                    <w:t>落实《自然资源部国家发展改革委农业农村部关于保障和规范农村一二三产业融合发展用地的通知》（</w:t>
                  </w:r>
                  <w:proofErr w:type="gramStart"/>
                  <w:r w:rsidRPr="00ED50C9">
                    <w:rPr>
                      <w:rFonts w:eastAsia="仿宋_GB2312" w:hint="eastAsia"/>
                      <w:b w:val="0"/>
                      <w:bCs/>
                    </w:rPr>
                    <w:t>自然资发〔</w:t>
                  </w:r>
                  <w:r w:rsidRPr="00ED50C9">
                    <w:rPr>
                      <w:rFonts w:eastAsia="仿宋_GB2312"/>
                      <w:b w:val="0"/>
                      <w:bCs/>
                    </w:rPr>
                    <w:t>2021</w:t>
                  </w:r>
                  <w:r w:rsidRPr="00ED50C9">
                    <w:rPr>
                      <w:rFonts w:eastAsia="仿宋_GB2312" w:hint="eastAsia"/>
                      <w:b w:val="0"/>
                      <w:bCs/>
                    </w:rPr>
                    <w:t>〕</w:t>
                  </w:r>
                  <w:proofErr w:type="gramEnd"/>
                  <w:r w:rsidRPr="00ED50C9">
                    <w:rPr>
                      <w:rFonts w:eastAsia="仿宋_GB2312"/>
                      <w:b w:val="0"/>
                      <w:bCs/>
                    </w:rPr>
                    <w:t>16</w:t>
                  </w:r>
                  <w:r w:rsidRPr="00ED50C9">
                    <w:rPr>
                      <w:rFonts w:eastAsia="仿宋_GB2312" w:hint="eastAsia"/>
                      <w:b w:val="0"/>
                      <w:bCs/>
                    </w:rPr>
                    <w:t>号）要求，引导农村产业在县域范围内统筹布局，规模较大、工业化程度高、分散布局配套设施成本高的产业项目要进产业园区；具有一定规模的农产品加工要向县城或有条件的乡镇城镇开发边界内集聚；直接服务种植养殖业的农产品加工、电子商务、仓储保鲜冷链、产地低温直销配送等产业，原则上应集中在行政村村庄建设边界内；利用农村本地资源开展农产品初加工、发展休闲观光旅游而必须的配套设施建设，可在不占用永久基本农田和生态保护红线、不突破国土空间规划建设用地指标等约束条件、不破坏生态环境和乡村风貌的前提下，在村庄建设边界外安排少量建设用地，实行比例和面积控制，并依法办理农用地转用审批和供地手续。</w:t>
                  </w:r>
                </w:p>
              </w:tc>
              <w:tc>
                <w:tcPr>
                  <w:tcW w:w="2747" w:type="dxa"/>
                  <w:vAlign w:val="center"/>
                </w:tcPr>
                <w:p w14:paraId="5BE01E85"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lastRenderedPageBreak/>
                    <w:t>1.</w:t>
                  </w:r>
                  <w:r w:rsidRPr="00ED50C9">
                    <w:rPr>
                      <w:rFonts w:ascii="Times New Roman" w:eastAsia="仿宋_GB2312" w:hAnsi="Times New Roman" w:cs="Times New Roman" w:hint="eastAsia"/>
                      <w:bCs/>
                      <w:kern w:val="2"/>
                      <w:sz w:val="21"/>
                      <w:szCs w:val="21"/>
                    </w:rPr>
                    <w:t>本项目不占用江苏省生态管控空间区域及国家级生态保护红线。</w:t>
                  </w:r>
                </w:p>
                <w:p w14:paraId="3FFFCDDA"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本项目与</w:t>
                  </w:r>
                  <w:bookmarkStart w:id="7" w:name="_Hlk127173599"/>
                  <w:r w:rsidRPr="00ED50C9">
                    <w:rPr>
                      <w:rFonts w:ascii="Times New Roman" w:eastAsia="仿宋_GB2312" w:hAnsi="Times New Roman" w:cs="Times New Roman" w:hint="eastAsia"/>
                      <w:bCs/>
                      <w:kern w:val="2"/>
                      <w:sz w:val="21"/>
                      <w:szCs w:val="21"/>
                    </w:rPr>
                    <w:t>《</w:t>
                  </w:r>
                  <w:bookmarkStart w:id="8" w:name="_Hlk127173388"/>
                  <w:r w:rsidRPr="00ED50C9">
                    <w:rPr>
                      <w:rFonts w:ascii="Times New Roman" w:eastAsia="仿宋_GB2312" w:hAnsi="Times New Roman" w:cs="Times New Roman" w:hint="eastAsia"/>
                      <w:bCs/>
                      <w:kern w:val="2"/>
                      <w:sz w:val="21"/>
                      <w:szCs w:val="21"/>
                    </w:rPr>
                    <w:t>（长江经济带发展负面清单指南）江苏省实施细则（试行）》</w:t>
                  </w:r>
                  <w:bookmarkEnd w:id="7"/>
                  <w:bookmarkEnd w:id="8"/>
                  <w:r w:rsidRPr="00ED50C9">
                    <w:rPr>
                      <w:rFonts w:ascii="Times New Roman" w:eastAsia="仿宋_GB2312" w:hAnsi="Times New Roman" w:cs="Times New Roman" w:hint="eastAsia"/>
                      <w:bCs/>
                      <w:kern w:val="2"/>
                      <w:sz w:val="21"/>
                      <w:szCs w:val="21"/>
                    </w:rPr>
                    <w:t>文件要求相符，不属于《南通市工业结构调整指导目录》淘汰类产业，不属于《南通市工业产业技术改造负面清单》严格禁止的技术改造工艺装备及产品。</w:t>
                  </w:r>
                </w:p>
                <w:p w14:paraId="5388EF7F" w14:textId="2CEB2619"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3.</w:t>
                  </w:r>
                  <w:r w:rsidRPr="00ED50C9">
                    <w:rPr>
                      <w:rFonts w:ascii="Times New Roman" w:eastAsia="仿宋_GB2312" w:hAnsi="Times New Roman" w:cs="Times New Roman" w:hint="eastAsia"/>
                      <w:bCs/>
                      <w:kern w:val="2"/>
                      <w:sz w:val="21"/>
                      <w:szCs w:val="21"/>
                    </w:rPr>
                    <w:t>本项目不属于长江干流和主要支流岸线</w:t>
                  </w: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公里范围内的区域；本项目不属于国家、省和南通市禁止类、淘</w:t>
                  </w:r>
                  <w:r w:rsidRPr="00ED50C9">
                    <w:rPr>
                      <w:rFonts w:ascii="Times New Roman" w:eastAsia="仿宋_GB2312" w:hAnsi="Times New Roman" w:cs="Times New Roman" w:hint="eastAsia"/>
                      <w:bCs/>
                      <w:kern w:val="2"/>
                      <w:sz w:val="21"/>
                      <w:szCs w:val="21"/>
                    </w:rPr>
                    <w:lastRenderedPageBreak/>
                    <w:t>汰类生产工艺、产品的项目，不属于医药中间体、农药中间体、染料中间体项目。</w:t>
                  </w:r>
                </w:p>
                <w:p w14:paraId="4758CA08" w14:textId="4B0613B9"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4.</w:t>
                  </w:r>
                  <w:r w:rsidRPr="00ED50C9">
                    <w:rPr>
                      <w:rFonts w:ascii="Times New Roman" w:eastAsia="仿宋_GB2312" w:hAnsi="Times New Roman" w:cs="Times New Roman" w:hint="eastAsia"/>
                      <w:bCs/>
                      <w:kern w:val="2"/>
                      <w:sz w:val="21"/>
                      <w:szCs w:val="21"/>
                    </w:rPr>
                    <w:t>本</w:t>
                  </w:r>
                  <w:r w:rsidR="001D5619" w:rsidRPr="00ED50C9">
                    <w:rPr>
                      <w:rFonts w:ascii="Times New Roman" w:eastAsia="仿宋_GB2312" w:hAnsi="Times New Roman" w:cs="Times New Roman" w:hint="eastAsia"/>
                      <w:bCs/>
                      <w:kern w:val="2"/>
                      <w:sz w:val="21"/>
                      <w:szCs w:val="21"/>
                    </w:rPr>
                    <w:t>项目依托现有工业用地，</w:t>
                  </w:r>
                  <w:proofErr w:type="gramStart"/>
                  <w:r w:rsidR="001D5619" w:rsidRPr="00ED50C9">
                    <w:rPr>
                      <w:rFonts w:ascii="Times New Roman" w:eastAsia="仿宋_GB2312" w:hAnsi="Times New Roman" w:cs="Times New Roman" w:hint="eastAsia"/>
                      <w:bCs/>
                      <w:kern w:val="2"/>
                      <w:sz w:val="21"/>
                      <w:szCs w:val="21"/>
                    </w:rPr>
                    <w:t>不</w:t>
                  </w:r>
                  <w:proofErr w:type="gramEnd"/>
                  <w:r w:rsidR="001D5619" w:rsidRPr="00ED50C9">
                    <w:rPr>
                      <w:rFonts w:ascii="Times New Roman" w:eastAsia="仿宋_GB2312" w:hAnsi="Times New Roman" w:cs="Times New Roman" w:hint="eastAsia"/>
                      <w:bCs/>
                      <w:kern w:val="2"/>
                      <w:sz w:val="21"/>
                      <w:szCs w:val="21"/>
                    </w:rPr>
                    <w:t>新增工业用地</w:t>
                  </w:r>
                  <w:r w:rsidRPr="00ED50C9">
                    <w:rPr>
                      <w:rFonts w:ascii="Times New Roman" w:eastAsia="仿宋_GB2312" w:hAnsi="Times New Roman" w:cs="Times New Roman" w:hint="eastAsia"/>
                      <w:bCs/>
                      <w:kern w:val="2"/>
                      <w:sz w:val="21"/>
                      <w:szCs w:val="21"/>
                    </w:rPr>
                    <w:t>。</w:t>
                  </w:r>
                </w:p>
                <w:p w14:paraId="344B6827" w14:textId="404D6EE9"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 xml:space="preserve">5. </w:t>
                  </w:r>
                  <w:r w:rsidRPr="00ED50C9">
                    <w:rPr>
                      <w:rFonts w:ascii="Times New Roman" w:eastAsia="仿宋_GB2312" w:hAnsi="Times New Roman" w:cs="Times New Roman" w:hint="eastAsia"/>
                      <w:bCs/>
                      <w:kern w:val="2"/>
                      <w:sz w:val="21"/>
                      <w:szCs w:val="21"/>
                    </w:rPr>
                    <w:t>本项目为</w:t>
                  </w:r>
                  <w:r w:rsidR="001D5619" w:rsidRPr="00ED50C9">
                    <w:rPr>
                      <w:rFonts w:ascii="Times New Roman" w:eastAsia="仿宋_GB2312" w:hAnsi="Times New Roman" w:cs="Times New Roman" w:hint="eastAsia"/>
                      <w:sz w:val="21"/>
                      <w:szCs w:val="21"/>
                    </w:rPr>
                    <w:t>医用固定液、凝胶传递拭子、巴氏吸管生产</w:t>
                  </w:r>
                  <w:r w:rsidRPr="00ED50C9">
                    <w:rPr>
                      <w:rFonts w:ascii="Times New Roman" w:eastAsia="仿宋_GB2312" w:hAnsi="Times New Roman" w:cs="Times New Roman" w:hint="eastAsia"/>
                      <w:bCs/>
                      <w:kern w:val="2"/>
                      <w:sz w:val="21"/>
                      <w:szCs w:val="21"/>
                    </w:rPr>
                    <w:t>项目，不属于“两高”项目</w:t>
                  </w:r>
                  <w:r w:rsidR="00895B43" w:rsidRPr="00ED50C9">
                    <w:rPr>
                      <w:rFonts w:ascii="Times New Roman" w:eastAsia="仿宋_GB2312" w:hAnsi="Times New Roman" w:cs="Times New Roman" w:hint="eastAsia"/>
                      <w:bCs/>
                      <w:kern w:val="2"/>
                      <w:sz w:val="21"/>
                      <w:szCs w:val="21"/>
                    </w:rPr>
                    <w:t>，不属于落后和过剩产能项目</w:t>
                  </w:r>
                  <w:r w:rsidRPr="00ED50C9">
                    <w:rPr>
                      <w:rFonts w:ascii="Times New Roman" w:eastAsia="仿宋_GB2312" w:hAnsi="Times New Roman" w:cs="Times New Roman" w:hint="eastAsia"/>
                      <w:bCs/>
                      <w:kern w:val="2"/>
                      <w:sz w:val="21"/>
                      <w:szCs w:val="21"/>
                    </w:rPr>
                    <w:t>。</w:t>
                  </w:r>
                </w:p>
                <w:p w14:paraId="519A6ECD" w14:textId="05C32C62" w:rsidR="001740DE" w:rsidRPr="00ED50C9" w:rsidRDefault="00C053E1" w:rsidP="00CF376F">
                  <w:pPr>
                    <w:pStyle w:val="afffffc"/>
                    <w:adjustRightInd w:val="0"/>
                    <w:snapToGrid w:val="0"/>
                    <w:spacing w:line="240" w:lineRule="auto"/>
                    <w:jc w:val="both"/>
                    <w:rPr>
                      <w:rFonts w:eastAsia="仿宋_GB2312"/>
                      <w:b w:val="0"/>
                      <w:bCs/>
                    </w:rPr>
                  </w:pPr>
                  <w:r w:rsidRPr="00ED50C9">
                    <w:rPr>
                      <w:rFonts w:eastAsia="仿宋_GB2312"/>
                      <w:b w:val="0"/>
                      <w:bCs/>
                    </w:rPr>
                    <w:t>6.</w:t>
                  </w:r>
                  <w:r w:rsidRPr="00ED50C9">
                    <w:rPr>
                      <w:rFonts w:eastAsia="仿宋_GB2312" w:hint="eastAsia"/>
                      <w:b w:val="0"/>
                      <w:bCs/>
                    </w:rPr>
                    <w:t>本项目位于</w:t>
                  </w:r>
                  <w:r w:rsidR="001D5619" w:rsidRPr="00ED50C9">
                    <w:rPr>
                      <w:rFonts w:eastAsia="仿宋_GB2312" w:hint="eastAsia"/>
                      <w:b w:val="0"/>
                      <w:bCs/>
                    </w:rPr>
                    <w:t>城镇开发边界范围内</w:t>
                  </w:r>
                  <w:r w:rsidRPr="00ED50C9">
                    <w:rPr>
                      <w:rFonts w:eastAsia="仿宋_GB2312" w:hint="eastAsia"/>
                      <w:b w:val="0"/>
                      <w:bCs/>
                    </w:rPr>
                    <w:t>，不属于农村产业，不占用永久基本农田和生态保护红线。</w:t>
                  </w:r>
                </w:p>
              </w:tc>
            </w:tr>
            <w:tr w:rsidR="00ED50C9" w:rsidRPr="00ED50C9" w14:paraId="4B9E31FC" w14:textId="77777777" w:rsidTr="00BB5F36">
              <w:trPr>
                <w:trHeight w:val="340"/>
              </w:trPr>
              <w:tc>
                <w:tcPr>
                  <w:tcW w:w="1092" w:type="dxa"/>
                  <w:vAlign w:val="center"/>
                </w:tcPr>
                <w:p w14:paraId="1C8D2E84" w14:textId="77777777" w:rsidR="001740DE" w:rsidRPr="00ED50C9" w:rsidRDefault="00C053E1">
                  <w:pPr>
                    <w:pStyle w:val="afffffc"/>
                    <w:adjustRightInd w:val="0"/>
                    <w:snapToGrid w:val="0"/>
                    <w:spacing w:line="240" w:lineRule="auto"/>
                    <w:rPr>
                      <w:rFonts w:eastAsia="仿宋_GB2312"/>
                      <w:b w:val="0"/>
                      <w:bCs/>
                    </w:rPr>
                  </w:pPr>
                  <w:r w:rsidRPr="00ED50C9">
                    <w:rPr>
                      <w:rFonts w:eastAsia="仿宋_GB2312" w:hint="eastAsia"/>
                      <w:b w:val="0"/>
                      <w:bCs/>
                    </w:rPr>
                    <w:lastRenderedPageBreak/>
                    <w:t>污染物排放管控</w:t>
                  </w:r>
                </w:p>
              </w:tc>
              <w:tc>
                <w:tcPr>
                  <w:tcW w:w="5043" w:type="dxa"/>
                  <w:vAlign w:val="center"/>
                </w:tcPr>
                <w:p w14:paraId="0E30C011"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严格落实污染物排放总量控制制度，把主要污染物排放总量指标作为建设项目环境影响评价审批的前置条件。排放主要污染物的建设项目，在环境影响评价文件（以下简称环评文件）审批前，须取得主要污染物排放总量指标。</w:t>
                  </w:r>
                </w:p>
                <w:p w14:paraId="7F44FB4D"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用于建设项目的</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可替代总量指标</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不得低于建设项目所需替代的主要污染物排放总量指标。上一年度环境空气质量年平均浓度不达标的地区、水环境质量未达到要求的地区，相关污染物应按照建设项目所需替代的主要污染物排放总量指标的</w:t>
                  </w: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倍进行削减替代（燃煤发电机组大气污染物排放浓度基本达到燃气轮机组排放限值的除外）；细颗粒物（</w:t>
                  </w:r>
                  <w:r w:rsidRPr="00ED50C9">
                    <w:rPr>
                      <w:rFonts w:ascii="Times New Roman" w:eastAsia="仿宋_GB2312" w:hAnsi="Times New Roman" w:cs="Times New Roman"/>
                      <w:bCs/>
                      <w:kern w:val="2"/>
                      <w:sz w:val="21"/>
                      <w:szCs w:val="21"/>
                    </w:rPr>
                    <w:t>PM</w:t>
                  </w:r>
                  <w:r w:rsidRPr="00ED50C9">
                    <w:rPr>
                      <w:rFonts w:ascii="Times New Roman" w:eastAsia="仿宋_GB2312" w:hAnsi="Times New Roman" w:cs="Times New Roman"/>
                      <w:bCs/>
                      <w:kern w:val="2"/>
                      <w:sz w:val="21"/>
                      <w:szCs w:val="21"/>
                      <w:vertAlign w:val="subscript"/>
                    </w:rPr>
                    <w:t>2.5</w:t>
                  </w:r>
                  <w:r w:rsidRPr="00ED50C9">
                    <w:rPr>
                      <w:rFonts w:ascii="Times New Roman" w:eastAsia="仿宋_GB2312" w:hAnsi="Times New Roman" w:cs="Times New Roman" w:hint="eastAsia"/>
                      <w:bCs/>
                      <w:kern w:val="2"/>
                      <w:sz w:val="21"/>
                      <w:szCs w:val="21"/>
                    </w:rPr>
                    <w:t>）年平均浓度不达标的地区，二氧化硫、氮氧化物、烟</w:t>
                  </w:r>
                  <w:r w:rsidRPr="00ED50C9">
                    <w:rPr>
                      <w:rFonts w:ascii="Times New Roman" w:eastAsia="仿宋_GB2312" w:hAnsi="Times New Roman" w:cs="Times New Roman" w:hint="eastAsia"/>
                      <w:bCs/>
                      <w:kern w:val="2"/>
                      <w:sz w:val="21"/>
                      <w:szCs w:val="21"/>
                    </w:rPr>
                    <w:lastRenderedPageBreak/>
                    <w:t>粉尘、挥发性有机物四项污染物均需进行</w:t>
                  </w: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倍削减替代（燃煤发电机组大气污染物排放浓度基本达到燃气轮机组排放限值的除外）。</w:t>
                  </w:r>
                </w:p>
                <w:p w14:paraId="1469C2D8"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3.</w:t>
                  </w:r>
                  <w:r w:rsidRPr="00ED50C9">
                    <w:rPr>
                      <w:rFonts w:ascii="Times New Roman" w:eastAsia="仿宋_GB2312" w:hAnsi="Times New Roman" w:cs="Times New Roman" w:hint="eastAsia"/>
                      <w:bCs/>
                      <w:kern w:val="2"/>
                      <w:sz w:val="21"/>
                      <w:szCs w:val="21"/>
                    </w:rPr>
                    <w:t>落实《省政府办公厅关于印发江苏省排污权有偿使用和交易管理暂行办法的通知》（苏政办发〔</w:t>
                  </w:r>
                  <w:r w:rsidRPr="00ED50C9">
                    <w:rPr>
                      <w:rFonts w:ascii="Times New Roman" w:eastAsia="仿宋_GB2312" w:hAnsi="Times New Roman" w:cs="Times New Roman"/>
                      <w:bCs/>
                      <w:kern w:val="2"/>
                      <w:sz w:val="21"/>
                      <w:szCs w:val="21"/>
                    </w:rPr>
                    <w:t>2017</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115</w:t>
                  </w:r>
                  <w:r w:rsidRPr="00ED50C9">
                    <w:rPr>
                      <w:rFonts w:ascii="Times New Roman" w:eastAsia="仿宋_GB2312" w:hAnsi="Times New Roman" w:cs="Times New Roman" w:hint="eastAsia"/>
                      <w:bCs/>
                      <w:kern w:val="2"/>
                      <w:sz w:val="21"/>
                      <w:szCs w:val="21"/>
                    </w:rPr>
                    <w:t>号）及配套的实施细则中，关于新、改扩建项目获得排污</w:t>
                  </w:r>
                  <w:proofErr w:type="gramStart"/>
                  <w:r w:rsidRPr="00ED50C9">
                    <w:rPr>
                      <w:rFonts w:ascii="Times New Roman" w:eastAsia="仿宋_GB2312" w:hAnsi="Times New Roman" w:cs="Times New Roman" w:hint="eastAsia"/>
                      <w:bCs/>
                      <w:kern w:val="2"/>
                      <w:sz w:val="21"/>
                      <w:szCs w:val="21"/>
                    </w:rPr>
                    <w:t>权指标</w:t>
                  </w:r>
                  <w:proofErr w:type="gramEnd"/>
                  <w:r w:rsidRPr="00ED50C9">
                    <w:rPr>
                      <w:rFonts w:ascii="Times New Roman" w:eastAsia="仿宋_GB2312" w:hAnsi="Times New Roman" w:cs="Times New Roman" w:hint="eastAsia"/>
                      <w:bCs/>
                      <w:kern w:val="2"/>
                      <w:sz w:val="21"/>
                      <w:szCs w:val="21"/>
                    </w:rPr>
                    <w:t>的相关要求。</w:t>
                  </w:r>
                </w:p>
                <w:p w14:paraId="0EEA6BD9" w14:textId="77777777" w:rsidR="001740DE" w:rsidRPr="00ED50C9" w:rsidRDefault="00C053E1" w:rsidP="00CF376F">
                  <w:pPr>
                    <w:pStyle w:val="afffffc"/>
                    <w:adjustRightInd w:val="0"/>
                    <w:snapToGrid w:val="0"/>
                    <w:spacing w:line="240" w:lineRule="auto"/>
                    <w:jc w:val="both"/>
                    <w:rPr>
                      <w:rFonts w:eastAsia="仿宋_GB2312"/>
                      <w:b w:val="0"/>
                      <w:bCs/>
                    </w:rPr>
                  </w:pPr>
                  <w:r w:rsidRPr="00ED50C9">
                    <w:rPr>
                      <w:rFonts w:eastAsia="仿宋_GB2312"/>
                      <w:b w:val="0"/>
                      <w:bCs/>
                    </w:rPr>
                    <w:t>4.</w:t>
                  </w:r>
                  <w:r w:rsidRPr="00ED50C9">
                    <w:rPr>
                      <w:rFonts w:eastAsia="仿宋_GB2312" w:hint="eastAsia"/>
                      <w:b w:val="0"/>
                      <w:bCs/>
                    </w:rPr>
                    <w:t>落实《南通市减污降碳协同增效三年行动计划（</w:t>
                  </w:r>
                  <w:r w:rsidRPr="00ED50C9">
                    <w:rPr>
                      <w:rFonts w:eastAsia="仿宋_GB2312"/>
                      <w:b w:val="0"/>
                      <w:bCs/>
                    </w:rPr>
                    <w:t>2023-2025</w:t>
                  </w:r>
                  <w:r w:rsidRPr="00ED50C9">
                    <w:rPr>
                      <w:rFonts w:eastAsia="仿宋_GB2312" w:hint="eastAsia"/>
                      <w:b w:val="0"/>
                      <w:bCs/>
                    </w:rPr>
                    <w:t>年）》（通政办发〔</w:t>
                  </w:r>
                  <w:r w:rsidRPr="00ED50C9">
                    <w:rPr>
                      <w:rFonts w:eastAsia="仿宋_GB2312"/>
                      <w:b w:val="0"/>
                      <w:bCs/>
                    </w:rPr>
                    <w:t>2023</w:t>
                  </w:r>
                  <w:r w:rsidRPr="00ED50C9">
                    <w:rPr>
                      <w:rFonts w:eastAsia="仿宋_GB2312" w:hint="eastAsia"/>
                      <w:b w:val="0"/>
                      <w:bCs/>
                    </w:rPr>
                    <w:t>〕</w:t>
                  </w:r>
                  <w:r w:rsidRPr="00ED50C9">
                    <w:rPr>
                      <w:rFonts w:eastAsia="仿宋_GB2312"/>
                      <w:b w:val="0"/>
                      <w:bCs/>
                    </w:rPr>
                    <w:t>24</w:t>
                  </w:r>
                  <w:r w:rsidRPr="00ED50C9">
                    <w:rPr>
                      <w:rFonts w:eastAsia="仿宋_GB2312" w:hint="eastAsia"/>
                      <w:b w:val="0"/>
                      <w:bCs/>
                    </w:rPr>
                    <w:t>号），升级产业结构，健全绿色交通运输体系，单位</w:t>
                  </w:r>
                  <w:r w:rsidRPr="00ED50C9">
                    <w:rPr>
                      <w:rFonts w:eastAsia="仿宋_GB2312"/>
                      <w:b w:val="0"/>
                      <w:bCs/>
                    </w:rPr>
                    <w:t>GDP</w:t>
                  </w:r>
                  <w:r w:rsidRPr="00ED50C9">
                    <w:rPr>
                      <w:rFonts w:eastAsia="仿宋_GB2312" w:hint="eastAsia"/>
                      <w:b w:val="0"/>
                      <w:bCs/>
                    </w:rPr>
                    <w:t>二氧化碳排放下降率力争超额完成省定目标。完善园区排污总量与环境质量挂钩的动态分配机制，构建市、县、园区三级总量管理体系，促进排污指标优化配置，差异化保障市级以上重大项目，实施污染物排放浓度和总量</w:t>
                  </w:r>
                  <w:r w:rsidRPr="00ED50C9">
                    <w:rPr>
                      <w:rFonts w:eastAsia="仿宋_GB2312"/>
                      <w:b w:val="0"/>
                      <w:bCs/>
                    </w:rPr>
                    <w:t>“</w:t>
                  </w:r>
                  <w:r w:rsidRPr="00ED50C9">
                    <w:rPr>
                      <w:rFonts w:eastAsia="仿宋_GB2312" w:hint="eastAsia"/>
                      <w:b w:val="0"/>
                      <w:bCs/>
                    </w:rPr>
                    <w:t>双控</w:t>
                  </w:r>
                  <w:r w:rsidRPr="00ED50C9">
                    <w:rPr>
                      <w:rFonts w:eastAsia="仿宋_GB2312"/>
                      <w:b w:val="0"/>
                      <w:bCs/>
                    </w:rPr>
                    <w:t>”</w:t>
                  </w:r>
                  <w:r w:rsidRPr="00ED50C9">
                    <w:rPr>
                      <w:rFonts w:eastAsia="仿宋_GB2312" w:hint="eastAsia"/>
                      <w:b w:val="0"/>
                      <w:bCs/>
                    </w:rPr>
                    <w:t>。</w:t>
                  </w:r>
                </w:p>
              </w:tc>
              <w:tc>
                <w:tcPr>
                  <w:tcW w:w="2747" w:type="dxa"/>
                  <w:vAlign w:val="center"/>
                </w:tcPr>
                <w:p w14:paraId="283FC2BE" w14:textId="38B44CD7" w:rsidR="000A211B" w:rsidRPr="00ED50C9" w:rsidRDefault="00C053E1" w:rsidP="00CF376F">
                  <w:pPr>
                    <w:pStyle w:val="afffffc"/>
                    <w:adjustRightInd w:val="0"/>
                    <w:snapToGrid w:val="0"/>
                    <w:spacing w:line="240" w:lineRule="auto"/>
                    <w:jc w:val="both"/>
                    <w:rPr>
                      <w:rFonts w:eastAsia="仿宋_GB2312"/>
                      <w:b w:val="0"/>
                    </w:rPr>
                  </w:pPr>
                  <w:r w:rsidRPr="00ED50C9">
                    <w:rPr>
                      <w:rFonts w:eastAsia="仿宋_GB2312" w:hint="eastAsia"/>
                      <w:b w:val="0"/>
                      <w:bCs/>
                    </w:rPr>
                    <w:lastRenderedPageBreak/>
                    <w:t>本项目所在地上一年度为不达标区，不达标因子为臭氧。本项目建成后将实施污染物总量控制。根据《关于进一步优化建设项目排污总量指标管理提升环评审批效能的意见（试行）》（</w:t>
                  </w:r>
                  <w:proofErr w:type="gramStart"/>
                  <w:r w:rsidRPr="00ED50C9">
                    <w:rPr>
                      <w:rFonts w:eastAsia="仿宋_GB2312" w:hint="eastAsia"/>
                      <w:b w:val="0"/>
                      <w:bCs/>
                    </w:rPr>
                    <w:t>通环办</w:t>
                  </w:r>
                  <w:proofErr w:type="gramEnd"/>
                  <w:r w:rsidRPr="00ED50C9">
                    <w:rPr>
                      <w:rFonts w:eastAsia="仿宋_GB2312" w:hint="eastAsia"/>
                      <w:b w:val="0"/>
                      <w:bCs/>
                    </w:rPr>
                    <w:t>〔</w:t>
                  </w:r>
                  <w:r w:rsidRPr="00ED50C9">
                    <w:rPr>
                      <w:rFonts w:eastAsia="仿宋_GB2312"/>
                      <w:b w:val="0"/>
                      <w:bCs/>
                    </w:rPr>
                    <w:t>2023</w:t>
                  </w:r>
                  <w:r w:rsidRPr="00ED50C9">
                    <w:rPr>
                      <w:rFonts w:eastAsia="仿宋_GB2312" w:hint="eastAsia"/>
                      <w:b w:val="0"/>
                      <w:bCs/>
                    </w:rPr>
                    <w:t>〕</w:t>
                  </w:r>
                  <w:r w:rsidRPr="00ED50C9">
                    <w:rPr>
                      <w:rFonts w:eastAsia="仿宋_GB2312"/>
                      <w:b w:val="0"/>
                      <w:bCs/>
                    </w:rPr>
                    <w:t>132</w:t>
                  </w:r>
                  <w:r w:rsidRPr="00ED50C9">
                    <w:rPr>
                      <w:rFonts w:eastAsia="仿宋_GB2312" w:hint="eastAsia"/>
                      <w:b w:val="0"/>
                      <w:bCs/>
                    </w:rPr>
                    <w:t>号）并结合本项目源强核算，</w:t>
                  </w:r>
                  <w:r w:rsidR="001F4BD4" w:rsidRPr="00ED50C9">
                    <w:rPr>
                      <w:rFonts w:eastAsia="仿宋_GB2312" w:hint="eastAsia"/>
                      <w:b w:val="0"/>
                    </w:rPr>
                    <w:t>本项目排放的涉及总量指标的大气污染物为挥发性有机物（</w:t>
                  </w:r>
                  <w:r w:rsidR="001F4BD4" w:rsidRPr="00ED50C9">
                    <w:rPr>
                      <w:rFonts w:eastAsia="仿宋_GB2312"/>
                      <w:b w:val="0"/>
                    </w:rPr>
                    <w:t>VOCs</w:t>
                  </w:r>
                  <w:r w:rsidR="001F4BD4" w:rsidRPr="00ED50C9">
                    <w:rPr>
                      <w:rFonts w:eastAsia="仿宋_GB2312" w:hint="eastAsia"/>
                      <w:b w:val="0"/>
                    </w:rPr>
                    <w:t>）、</w:t>
                  </w:r>
                  <w:r w:rsidR="006911EE" w:rsidRPr="00ED50C9">
                    <w:rPr>
                      <w:rFonts w:eastAsia="仿宋_GB2312" w:hint="eastAsia"/>
                      <w:b w:val="0"/>
                    </w:rPr>
                    <w:t>颗粒物、甲醛</w:t>
                  </w:r>
                  <w:r w:rsidR="006911EE" w:rsidRPr="00ED50C9">
                    <w:rPr>
                      <w:rFonts w:eastAsia="仿宋_GB2312"/>
                      <w:b w:val="0"/>
                    </w:rPr>
                    <w:t>，</w:t>
                  </w:r>
                  <w:r w:rsidR="006911EE" w:rsidRPr="00ED50C9">
                    <w:rPr>
                      <w:rFonts w:eastAsia="仿宋_GB2312" w:hint="eastAsia"/>
                      <w:b w:val="0"/>
                    </w:rPr>
                    <w:t>其中有组织排放量</w:t>
                  </w:r>
                  <w:r w:rsidR="000A211B" w:rsidRPr="00ED50C9">
                    <w:rPr>
                      <w:rFonts w:eastAsia="仿宋_GB2312" w:hint="eastAsia"/>
                      <w:b w:val="0"/>
                    </w:rPr>
                    <w:t>分别为甲</w:t>
                  </w:r>
                  <w:r w:rsidR="000A211B" w:rsidRPr="00ED50C9">
                    <w:rPr>
                      <w:rFonts w:eastAsia="仿宋_GB2312" w:hint="eastAsia"/>
                      <w:b w:val="0"/>
                    </w:rPr>
                    <w:lastRenderedPageBreak/>
                    <w:t>醛</w:t>
                  </w:r>
                  <w:r w:rsidR="000A211B" w:rsidRPr="00ED50C9">
                    <w:rPr>
                      <w:rFonts w:eastAsia="仿宋_GB2312"/>
                      <w:b w:val="0"/>
                    </w:rPr>
                    <w:t>0.</w:t>
                  </w:r>
                  <w:r w:rsidR="000A211B" w:rsidRPr="00ED50C9">
                    <w:rPr>
                      <w:rFonts w:eastAsia="仿宋_GB2312" w:hint="eastAsia"/>
                      <w:b w:val="0"/>
                    </w:rPr>
                    <w:t>107t/a</w:t>
                  </w:r>
                  <w:r w:rsidR="000A211B" w:rsidRPr="00ED50C9">
                    <w:rPr>
                      <w:rFonts w:eastAsia="仿宋_GB2312" w:hint="eastAsia"/>
                      <w:b w:val="0"/>
                    </w:rPr>
                    <w:t>、非甲烷总烃</w:t>
                  </w:r>
                  <w:r w:rsidR="000A211B" w:rsidRPr="00ED50C9">
                    <w:rPr>
                      <w:rFonts w:eastAsia="仿宋_GB2312"/>
                      <w:b w:val="0"/>
                    </w:rPr>
                    <w:t>0.</w:t>
                  </w:r>
                  <w:r w:rsidR="000A211B" w:rsidRPr="00ED50C9">
                    <w:rPr>
                      <w:rFonts w:eastAsia="仿宋_GB2312" w:hint="eastAsia"/>
                      <w:b w:val="0"/>
                    </w:rPr>
                    <w:t>335t/a</w:t>
                  </w:r>
                  <w:r w:rsidR="000A211B" w:rsidRPr="00ED50C9">
                    <w:rPr>
                      <w:rFonts w:eastAsia="仿宋_GB2312" w:hint="eastAsia"/>
                      <w:b w:val="0"/>
                    </w:rPr>
                    <w:t>，</w:t>
                  </w:r>
                  <w:r w:rsidR="000A211B" w:rsidRPr="00ED50C9">
                    <w:rPr>
                      <w:rFonts w:eastAsia="仿宋_GB2312"/>
                      <w:b w:val="0"/>
                    </w:rPr>
                    <w:t>无组织排放</w:t>
                  </w:r>
                  <w:r w:rsidR="000A211B" w:rsidRPr="00ED50C9">
                    <w:rPr>
                      <w:rFonts w:eastAsia="仿宋_GB2312" w:hint="eastAsia"/>
                      <w:b w:val="0"/>
                    </w:rPr>
                    <w:t>量分别</w:t>
                  </w:r>
                  <w:r w:rsidR="000A211B" w:rsidRPr="00ED50C9">
                    <w:rPr>
                      <w:rFonts w:eastAsia="仿宋_GB2312"/>
                      <w:b w:val="0"/>
                    </w:rPr>
                    <w:t>为</w:t>
                  </w:r>
                  <w:r w:rsidR="000A211B" w:rsidRPr="00ED50C9">
                    <w:rPr>
                      <w:rFonts w:eastAsia="仿宋_GB2312" w:hint="eastAsia"/>
                      <w:b w:val="0"/>
                    </w:rPr>
                    <w:t>非甲烷总烃</w:t>
                  </w:r>
                  <w:r w:rsidR="000A211B" w:rsidRPr="00ED50C9">
                    <w:rPr>
                      <w:rFonts w:eastAsia="仿宋_GB2312" w:hint="eastAsia"/>
                      <w:b w:val="0"/>
                    </w:rPr>
                    <w:t>0.1485t/a</w:t>
                  </w:r>
                  <w:r w:rsidR="000A211B" w:rsidRPr="00ED50C9">
                    <w:rPr>
                      <w:rFonts w:eastAsia="仿宋_GB2312" w:hint="eastAsia"/>
                      <w:b w:val="0"/>
                    </w:rPr>
                    <w:t>、颗粒物</w:t>
                  </w:r>
                  <w:r w:rsidR="00B205DE" w:rsidRPr="00ED50C9">
                    <w:rPr>
                      <w:rFonts w:eastAsia="仿宋_GB2312"/>
                      <w:b w:val="0"/>
                    </w:rPr>
                    <w:t>0.0326</w:t>
                  </w:r>
                  <w:r w:rsidR="000A211B" w:rsidRPr="00ED50C9">
                    <w:rPr>
                      <w:rFonts w:eastAsia="仿宋_GB2312" w:hint="eastAsia"/>
                      <w:b w:val="0"/>
                    </w:rPr>
                    <w:t>t/a</w:t>
                  </w:r>
                  <w:r w:rsidR="000A211B" w:rsidRPr="00ED50C9">
                    <w:rPr>
                      <w:rFonts w:eastAsia="仿宋_GB2312" w:hint="eastAsia"/>
                      <w:b w:val="0"/>
                    </w:rPr>
                    <w:t>、甲醛</w:t>
                  </w:r>
                  <w:r w:rsidR="000A211B" w:rsidRPr="00ED50C9">
                    <w:rPr>
                      <w:rFonts w:eastAsia="仿宋_GB2312"/>
                      <w:b w:val="0"/>
                    </w:rPr>
                    <w:t>0.0</w:t>
                  </w:r>
                  <w:r w:rsidR="000A211B" w:rsidRPr="00ED50C9">
                    <w:rPr>
                      <w:rFonts w:eastAsia="仿宋_GB2312" w:hint="eastAsia"/>
                      <w:b w:val="0"/>
                    </w:rPr>
                    <w:t>23t/a</w:t>
                  </w:r>
                  <w:r w:rsidR="000A211B" w:rsidRPr="00ED50C9">
                    <w:rPr>
                      <w:rFonts w:eastAsia="仿宋_GB2312"/>
                      <w:b w:val="0"/>
                    </w:rPr>
                    <w:t>。</w:t>
                  </w:r>
                </w:p>
                <w:p w14:paraId="52380ED7" w14:textId="5EC35F80" w:rsidR="001740DE" w:rsidRPr="00ED50C9" w:rsidRDefault="000A211B" w:rsidP="00CF376F">
                  <w:pPr>
                    <w:pStyle w:val="afffffc"/>
                    <w:adjustRightInd w:val="0"/>
                    <w:snapToGrid w:val="0"/>
                    <w:spacing w:line="240" w:lineRule="auto"/>
                    <w:jc w:val="both"/>
                    <w:rPr>
                      <w:rFonts w:eastAsia="仿宋_GB2312"/>
                      <w:b w:val="0"/>
                      <w:bCs/>
                    </w:rPr>
                  </w:pPr>
                  <w:r w:rsidRPr="00ED50C9">
                    <w:rPr>
                      <w:rFonts w:eastAsia="仿宋_GB2312" w:hint="eastAsia"/>
                      <w:b w:val="0"/>
                    </w:rPr>
                    <w:t>本项目排放的涉及总量指标的水污染物为</w:t>
                  </w:r>
                  <w:r w:rsidRPr="00ED50C9">
                    <w:rPr>
                      <w:rFonts w:eastAsia="仿宋_GB2312"/>
                      <w:b w:val="0"/>
                    </w:rPr>
                    <w:t>化学需氧量</w:t>
                  </w:r>
                  <w:r w:rsidRPr="00ED50C9">
                    <w:rPr>
                      <w:rFonts w:eastAsia="仿宋_GB2312" w:hint="eastAsia"/>
                      <w:b w:val="0"/>
                    </w:rPr>
                    <w:t>、悬浮物</w:t>
                  </w:r>
                  <w:r w:rsidRPr="00ED50C9">
                    <w:rPr>
                      <w:rFonts w:eastAsia="仿宋_GB2312"/>
                      <w:b w:val="0"/>
                    </w:rPr>
                    <w:t>、氨氮、总氮、总磷</w:t>
                  </w:r>
                  <w:r w:rsidRPr="00ED50C9">
                    <w:rPr>
                      <w:rFonts w:eastAsia="仿宋_GB2312" w:hint="eastAsia"/>
                      <w:b w:val="0"/>
                    </w:rPr>
                    <w:t>、</w:t>
                  </w:r>
                  <w:r w:rsidRPr="00ED50C9">
                    <w:rPr>
                      <w:rFonts w:eastAsia="仿宋_GB2312" w:hint="eastAsia"/>
                      <w:b w:val="0"/>
                    </w:rPr>
                    <w:t>LAS</w:t>
                  </w:r>
                  <w:r w:rsidRPr="00ED50C9">
                    <w:rPr>
                      <w:rFonts w:eastAsia="仿宋_GB2312"/>
                      <w:b w:val="0"/>
                    </w:rPr>
                    <w:t>，接管量分别为</w:t>
                  </w:r>
                  <w:r w:rsidRPr="00ED50C9">
                    <w:rPr>
                      <w:rFonts w:eastAsia="仿宋_GB2312"/>
                      <w:b w:val="0"/>
                    </w:rPr>
                    <w:t>0.676</w:t>
                  </w:r>
                  <w:r w:rsidRPr="00ED50C9">
                    <w:rPr>
                      <w:rFonts w:eastAsia="仿宋_GB2312" w:hint="eastAsia"/>
                      <w:b w:val="0"/>
                    </w:rPr>
                    <w:t>7</w:t>
                  </w:r>
                  <w:r w:rsidRPr="00ED50C9">
                    <w:rPr>
                      <w:rFonts w:eastAsia="仿宋_GB2312"/>
                      <w:b w:val="0"/>
                    </w:rPr>
                    <w:t>t/a</w:t>
                  </w:r>
                  <w:r w:rsidRPr="00ED50C9">
                    <w:rPr>
                      <w:rFonts w:eastAsia="仿宋_GB2312"/>
                      <w:b w:val="0"/>
                    </w:rPr>
                    <w:t>、</w:t>
                  </w:r>
                  <w:r w:rsidRPr="00ED50C9">
                    <w:rPr>
                      <w:rFonts w:eastAsia="仿宋_GB2312"/>
                      <w:b w:val="0"/>
                    </w:rPr>
                    <w:t>0.555</w:t>
                  </w:r>
                  <w:r w:rsidRPr="00ED50C9">
                    <w:rPr>
                      <w:rFonts w:eastAsia="仿宋_GB2312" w:hint="eastAsia"/>
                      <w:b w:val="0"/>
                    </w:rPr>
                    <w:t>9</w:t>
                  </w:r>
                  <w:r w:rsidRPr="00ED50C9">
                    <w:rPr>
                      <w:rFonts w:eastAsia="仿宋_GB2312"/>
                      <w:b w:val="0"/>
                    </w:rPr>
                    <w:t>t/a</w:t>
                  </w:r>
                  <w:r w:rsidRPr="00ED50C9">
                    <w:rPr>
                      <w:rFonts w:eastAsia="仿宋_GB2312" w:hint="eastAsia"/>
                      <w:b w:val="0"/>
                    </w:rPr>
                    <w:t>、</w:t>
                  </w:r>
                  <w:r w:rsidR="006911EE" w:rsidRPr="00ED50C9">
                    <w:rPr>
                      <w:rFonts w:eastAsia="仿宋_GB2312"/>
                      <w:b w:val="0"/>
                    </w:rPr>
                    <w:t>0.0441t/a</w:t>
                  </w:r>
                  <w:r w:rsidR="006911EE" w:rsidRPr="00ED50C9">
                    <w:rPr>
                      <w:rFonts w:eastAsia="仿宋_GB2312"/>
                      <w:b w:val="0"/>
                    </w:rPr>
                    <w:t>、</w:t>
                  </w:r>
                  <w:r w:rsidR="006911EE" w:rsidRPr="00ED50C9">
                    <w:rPr>
                      <w:rFonts w:eastAsia="仿宋_GB2312"/>
                      <w:b w:val="0"/>
                    </w:rPr>
                    <w:t>0.0574t/a</w:t>
                  </w:r>
                  <w:r w:rsidR="006911EE" w:rsidRPr="00ED50C9">
                    <w:rPr>
                      <w:rFonts w:eastAsia="仿宋_GB2312"/>
                      <w:b w:val="0"/>
                    </w:rPr>
                    <w:t>、</w:t>
                  </w:r>
                  <w:r w:rsidR="006911EE" w:rsidRPr="00ED50C9">
                    <w:rPr>
                      <w:rFonts w:eastAsia="仿宋_GB2312"/>
                      <w:b w:val="0"/>
                    </w:rPr>
                    <w:t>0.0067t/a</w:t>
                  </w:r>
                  <w:r w:rsidR="006911EE" w:rsidRPr="00ED50C9">
                    <w:rPr>
                      <w:rFonts w:eastAsia="仿宋_GB2312" w:hint="eastAsia"/>
                      <w:b w:val="0"/>
                    </w:rPr>
                    <w:t>、</w:t>
                  </w:r>
                  <w:r w:rsidR="006911EE" w:rsidRPr="00ED50C9">
                    <w:rPr>
                      <w:rFonts w:eastAsia="仿宋_GB2312"/>
                      <w:b w:val="0"/>
                    </w:rPr>
                    <w:t>0.0049</w:t>
                  </w:r>
                  <w:r w:rsidR="006911EE" w:rsidRPr="00ED50C9">
                    <w:rPr>
                      <w:rFonts w:eastAsia="仿宋_GB2312" w:hint="eastAsia"/>
                      <w:b w:val="0"/>
                    </w:rPr>
                    <w:t>t/a</w:t>
                  </w:r>
                  <w:r w:rsidR="006911EE" w:rsidRPr="00ED50C9">
                    <w:rPr>
                      <w:rFonts w:eastAsia="仿宋_GB2312"/>
                      <w:b w:val="0"/>
                    </w:rPr>
                    <w:t>，外排量分别为</w:t>
                  </w:r>
                  <w:r w:rsidR="006911EE" w:rsidRPr="00ED50C9">
                    <w:rPr>
                      <w:rFonts w:eastAsia="仿宋_GB2312"/>
                      <w:b w:val="0"/>
                    </w:rPr>
                    <w:t>0.140</w:t>
                  </w:r>
                  <w:r w:rsidRPr="00ED50C9">
                    <w:rPr>
                      <w:rFonts w:eastAsia="仿宋_GB2312" w:hint="eastAsia"/>
                      <w:b w:val="0"/>
                    </w:rPr>
                    <w:t>6</w:t>
                  </w:r>
                  <w:r w:rsidR="006911EE" w:rsidRPr="00ED50C9">
                    <w:rPr>
                      <w:rFonts w:eastAsia="仿宋_GB2312"/>
                      <w:b w:val="0"/>
                    </w:rPr>
                    <w:t>t/a</w:t>
                  </w:r>
                  <w:r w:rsidR="006911EE" w:rsidRPr="00ED50C9">
                    <w:rPr>
                      <w:rFonts w:eastAsia="仿宋_GB2312"/>
                      <w:b w:val="0"/>
                    </w:rPr>
                    <w:t>、</w:t>
                  </w:r>
                  <w:r w:rsidR="006911EE" w:rsidRPr="00ED50C9">
                    <w:rPr>
                      <w:rFonts w:eastAsia="仿宋_GB2312"/>
                      <w:b w:val="0"/>
                    </w:rPr>
                    <w:t>0.0281t/a</w:t>
                  </w:r>
                  <w:r w:rsidR="006911EE" w:rsidRPr="00ED50C9">
                    <w:rPr>
                      <w:rFonts w:eastAsia="仿宋_GB2312"/>
                      <w:b w:val="0"/>
                    </w:rPr>
                    <w:t>、</w:t>
                  </w:r>
                  <w:r w:rsidR="006911EE" w:rsidRPr="00ED50C9">
                    <w:rPr>
                      <w:rFonts w:eastAsia="仿宋_GB2312"/>
                      <w:b w:val="0"/>
                    </w:rPr>
                    <w:t>0.0141t/a</w:t>
                  </w:r>
                  <w:r w:rsidR="006911EE" w:rsidRPr="00ED50C9">
                    <w:rPr>
                      <w:rFonts w:eastAsia="仿宋_GB2312"/>
                      <w:b w:val="0"/>
                    </w:rPr>
                    <w:t>、</w:t>
                  </w:r>
                  <w:r w:rsidR="006911EE" w:rsidRPr="00ED50C9">
                    <w:rPr>
                      <w:rFonts w:eastAsia="仿宋_GB2312"/>
                      <w:b w:val="0"/>
                    </w:rPr>
                    <w:t>0.0422t/a</w:t>
                  </w:r>
                  <w:r w:rsidR="006911EE" w:rsidRPr="00ED50C9">
                    <w:rPr>
                      <w:rFonts w:eastAsia="仿宋_GB2312" w:hint="eastAsia"/>
                      <w:b w:val="0"/>
                    </w:rPr>
                    <w:t>、</w:t>
                  </w:r>
                  <w:r w:rsidR="006911EE" w:rsidRPr="00ED50C9">
                    <w:rPr>
                      <w:rFonts w:eastAsia="仿宋_GB2312"/>
                      <w:b w:val="0"/>
                    </w:rPr>
                    <w:t>0.0014t/a</w:t>
                  </w:r>
                  <w:r w:rsidR="006911EE" w:rsidRPr="00ED50C9">
                    <w:rPr>
                      <w:rFonts w:eastAsia="仿宋_GB2312"/>
                      <w:b w:val="0"/>
                    </w:rPr>
                    <w:t>、</w:t>
                  </w:r>
                  <w:r w:rsidR="006911EE" w:rsidRPr="00ED50C9">
                    <w:rPr>
                      <w:rFonts w:eastAsia="仿宋_GB2312"/>
                      <w:b w:val="0"/>
                    </w:rPr>
                    <w:t>0.0014</w:t>
                  </w:r>
                  <w:r w:rsidR="006911EE" w:rsidRPr="00ED50C9">
                    <w:rPr>
                      <w:rFonts w:eastAsia="仿宋_GB2312" w:hint="eastAsia"/>
                      <w:b w:val="0"/>
                    </w:rPr>
                    <w:t>t/a</w:t>
                  </w:r>
                  <w:r w:rsidR="001F4BD4" w:rsidRPr="00ED50C9">
                    <w:rPr>
                      <w:rFonts w:eastAsia="仿宋_GB2312" w:hint="eastAsia"/>
                      <w:b w:val="0"/>
                    </w:rPr>
                    <w:t>。</w:t>
                  </w:r>
                  <w:r w:rsidR="00C053E1" w:rsidRPr="00ED50C9">
                    <w:rPr>
                      <w:rFonts w:eastAsia="仿宋_GB2312" w:hint="eastAsia"/>
                      <w:b w:val="0"/>
                    </w:rPr>
                    <w:t>废气有组织排放及水污染物</w:t>
                  </w:r>
                  <w:r w:rsidR="00C053E1" w:rsidRPr="00ED50C9">
                    <w:rPr>
                      <w:rFonts w:eastAsia="仿宋_GB2312" w:hint="eastAsia"/>
                      <w:b w:val="0"/>
                      <w:bCs/>
                    </w:rPr>
                    <w:t>排放总量指标通过交易获得。本项目将按《省政府办公厅关于印发江苏省排污权有偿使用和交易管理暂行办法的通知》</w:t>
                  </w:r>
                  <w:r w:rsidR="00C053E1" w:rsidRPr="00ED50C9">
                    <w:rPr>
                      <w:rFonts w:eastAsia="仿宋_GB2312"/>
                      <w:b w:val="0"/>
                      <w:bCs/>
                    </w:rPr>
                    <w:t>(</w:t>
                  </w:r>
                  <w:r w:rsidR="00C053E1" w:rsidRPr="00ED50C9">
                    <w:rPr>
                      <w:rFonts w:eastAsia="仿宋_GB2312" w:hint="eastAsia"/>
                      <w:b w:val="0"/>
                      <w:bCs/>
                    </w:rPr>
                    <w:t>苏政办发〔</w:t>
                  </w:r>
                  <w:r w:rsidR="00C053E1" w:rsidRPr="00ED50C9">
                    <w:rPr>
                      <w:rFonts w:eastAsia="仿宋_GB2312"/>
                      <w:b w:val="0"/>
                      <w:bCs/>
                    </w:rPr>
                    <w:t>2017</w:t>
                  </w:r>
                  <w:r w:rsidR="00C053E1" w:rsidRPr="00ED50C9">
                    <w:rPr>
                      <w:rFonts w:eastAsia="仿宋_GB2312" w:hint="eastAsia"/>
                      <w:b w:val="0"/>
                      <w:bCs/>
                    </w:rPr>
                    <w:t>〕</w:t>
                  </w:r>
                  <w:r w:rsidR="00C053E1" w:rsidRPr="00ED50C9">
                    <w:rPr>
                      <w:rFonts w:eastAsia="仿宋_GB2312"/>
                      <w:b w:val="0"/>
                      <w:bCs/>
                    </w:rPr>
                    <w:t>115</w:t>
                  </w:r>
                  <w:r w:rsidR="00C053E1" w:rsidRPr="00ED50C9">
                    <w:rPr>
                      <w:rFonts w:eastAsia="仿宋_GB2312" w:hint="eastAsia"/>
                      <w:b w:val="0"/>
                      <w:bCs/>
                    </w:rPr>
                    <w:t>号</w:t>
                  </w:r>
                  <w:r w:rsidR="00C053E1" w:rsidRPr="00ED50C9">
                    <w:rPr>
                      <w:rFonts w:eastAsia="仿宋_GB2312"/>
                      <w:b w:val="0"/>
                      <w:bCs/>
                    </w:rPr>
                    <w:t>)</w:t>
                  </w:r>
                  <w:r w:rsidR="00C053E1" w:rsidRPr="00ED50C9">
                    <w:rPr>
                      <w:rFonts w:eastAsia="仿宋_GB2312" w:hint="eastAsia"/>
                      <w:b w:val="0"/>
                      <w:bCs/>
                    </w:rPr>
                    <w:t>及配套的实施细则中的相关要求进行排污权管理。</w:t>
                  </w:r>
                  <w:r w:rsidR="00C053E1" w:rsidRPr="00ED50C9">
                    <w:rPr>
                      <w:rFonts w:ascii="仿宋_GB2312" w:eastAsia="仿宋_GB2312" w:hint="eastAsia"/>
                      <w:b w:val="0"/>
                      <w:bCs/>
                    </w:rPr>
                    <w:t>严格</w:t>
                  </w:r>
                  <w:r w:rsidR="00C053E1" w:rsidRPr="00ED50C9">
                    <w:rPr>
                      <w:rFonts w:eastAsia="仿宋_GB2312" w:hint="eastAsia"/>
                      <w:b w:val="0"/>
                      <w:bCs/>
                    </w:rPr>
                    <w:t>落实《南通市减污降碳协同增效三年行动计划（</w:t>
                  </w:r>
                  <w:r w:rsidR="00C053E1" w:rsidRPr="00ED50C9">
                    <w:rPr>
                      <w:rFonts w:eastAsia="仿宋_GB2312"/>
                      <w:b w:val="0"/>
                      <w:bCs/>
                    </w:rPr>
                    <w:t>2023-2025</w:t>
                  </w:r>
                  <w:r w:rsidR="00C053E1" w:rsidRPr="00ED50C9">
                    <w:rPr>
                      <w:rFonts w:eastAsia="仿宋_GB2312" w:hint="eastAsia"/>
                      <w:b w:val="0"/>
                      <w:bCs/>
                    </w:rPr>
                    <w:t>年）》（通政办发〔</w:t>
                  </w:r>
                  <w:r w:rsidR="00C053E1" w:rsidRPr="00ED50C9">
                    <w:rPr>
                      <w:rFonts w:eastAsia="仿宋_GB2312"/>
                      <w:b w:val="0"/>
                      <w:bCs/>
                    </w:rPr>
                    <w:t>2023</w:t>
                  </w:r>
                  <w:r w:rsidR="00C053E1" w:rsidRPr="00ED50C9">
                    <w:rPr>
                      <w:rFonts w:eastAsia="仿宋_GB2312" w:hint="eastAsia"/>
                      <w:b w:val="0"/>
                      <w:bCs/>
                    </w:rPr>
                    <w:t>〕</w:t>
                  </w:r>
                  <w:r w:rsidR="00C053E1" w:rsidRPr="00ED50C9">
                    <w:rPr>
                      <w:rFonts w:eastAsia="仿宋_GB2312"/>
                      <w:b w:val="0"/>
                      <w:bCs/>
                    </w:rPr>
                    <w:t>24</w:t>
                  </w:r>
                  <w:r w:rsidR="00C053E1" w:rsidRPr="00ED50C9">
                    <w:rPr>
                      <w:rFonts w:eastAsia="仿宋_GB2312" w:hint="eastAsia"/>
                      <w:b w:val="0"/>
                      <w:bCs/>
                    </w:rPr>
                    <w:t>号）文件要求。</w:t>
                  </w:r>
                </w:p>
              </w:tc>
            </w:tr>
            <w:tr w:rsidR="00ED50C9" w:rsidRPr="00ED50C9" w14:paraId="6171A5F4" w14:textId="77777777" w:rsidTr="00BB5F36">
              <w:trPr>
                <w:trHeight w:val="340"/>
              </w:trPr>
              <w:tc>
                <w:tcPr>
                  <w:tcW w:w="1092" w:type="dxa"/>
                  <w:vAlign w:val="center"/>
                </w:tcPr>
                <w:p w14:paraId="0EF06F42" w14:textId="77777777" w:rsidR="001740DE" w:rsidRPr="00ED50C9" w:rsidRDefault="00C053E1">
                  <w:pPr>
                    <w:pStyle w:val="afffffc"/>
                    <w:adjustRightInd w:val="0"/>
                    <w:snapToGrid w:val="0"/>
                    <w:spacing w:line="240" w:lineRule="auto"/>
                    <w:rPr>
                      <w:rFonts w:eastAsia="仿宋_GB2312"/>
                      <w:b w:val="0"/>
                      <w:bCs/>
                    </w:rPr>
                  </w:pPr>
                  <w:r w:rsidRPr="00ED50C9">
                    <w:rPr>
                      <w:rFonts w:eastAsia="仿宋_GB2312" w:hint="eastAsia"/>
                      <w:b w:val="0"/>
                      <w:bCs/>
                    </w:rPr>
                    <w:lastRenderedPageBreak/>
                    <w:t>环境风险防控</w:t>
                  </w:r>
                </w:p>
              </w:tc>
              <w:tc>
                <w:tcPr>
                  <w:tcW w:w="5043" w:type="dxa"/>
                  <w:vAlign w:val="center"/>
                </w:tcPr>
                <w:p w14:paraId="4527642D"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落实《南通市突发环境事件应急预案（</w:t>
                  </w:r>
                  <w:r w:rsidRPr="00ED50C9">
                    <w:rPr>
                      <w:rFonts w:ascii="Times New Roman" w:eastAsia="仿宋_GB2312" w:hAnsi="Times New Roman" w:cs="Times New Roman"/>
                      <w:bCs/>
                      <w:kern w:val="2"/>
                      <w:sz w:val="21"/>
                      <w:szCs w:val="21"/>
                    </w:rPr>
                    <w:t>2020</w:t>
                  </w:r>
                  <w:r w:rsidRPr="00ED50C9">
                    <w:rPr>
                      <w:rFonts w:ascii="Times New Roman" w:eastAsia="仿宋_GB2312" w:hAnsi="Times New Roman" w:cs="Times New Roman" w:hint="eastAsia"/>
                      <w:bCs/>
                      <w:kern w:val="2"/>
                      <w:sz w:val="21"/>
                      <w:szCs w:val="21"/>
                    </w:rPr>
                    <w:t>年修订版）》（通政办发〔</w:t>
                  </w:r>
                  <w:r w:rsidRPr="00ED50C9">
                    <w:rPr>
                      <w:rFonts w:ascii="Times New Roman" w:eastAsia="仿宋_GB2312" w:hAnsi="Times New Roman" w:cs="Times New Roman"/>
                      <w:bCs/>
                      <w:kern w:val="2"/>
                      <w:sz w:val="21"/>
                      <w:szCs w:val="21"/>
                    </w:rPr>
                    <w:t>2020</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46</w:t>
                  </w:r>
                  <w:r w:rsidRPr="00ED50C9">
                    <w:rPr>
                      <w:rFonts w:ascii="Times New Roman" w:eastAsia="仿宋_GB2312" w:hAnsi="Times New Roman" w:cs="Times New Roman" w:hint="eastAsia"/>
                      <w:bCs/>
                      <w:kern w:val="2"/>
                      <w:sz w:val="21"/>
                      <w:szCs w:val="21"/>
                    </w:rPr>
                    <w:t>号）。</w:t>
                  </w:r>
                </w:p>
                <w:p w14:paraId="133AFDA6"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根据《关于加快全省化工钢铁煤电行业转型升级高质量发展的实施意见》（</w:t>
                  </w:r>
                  <w:proofErr w:type="gramStart"/>
                  <w:r w:rsidRPr="00ED50C9">
                    <w:rPr>
                      <w:rFonts w:ascii="Times New Roman" w:eastAsia="仿宋_GB2312" w:hAnsi="Times New Roman" w:cs="Times New Roman" w:hint="eastAsia"/>
                      <w:bCs/>
                      <w:kern w:val="2"/>
                      <w:sz w:val="21"/>
                      <w:szCs w:val="21"/>
                    </w:rPr>
                    <w:t>苏办发</w:t>
                  </w:r>
                  <w:proofErr w:type="gramEnd"/>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2018</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32</w:t>
                  </w:r>
                  <w:r w:rsidRPr="00ED50C9">
                    <w:rPr>
                      <w:rFonts w:ascii="Times New Roman" w:eastAsia="仿宋_GB2312" w:hAnsi="Times New Roman" w:cs="Times New Roman" w:hint="eastAsia"/>
                      <w:bCs/>
                      <w:kern w:val="2"/>
                      <w:sz w:val="21"/>
                      <w:szCs w:val="21"/>
                    </w:rPr>
                    <w:t>号），钢铁行业企业总平面布置必须符合国家规范要求，有较大变更的必须进行安全风险分析和评估论证。企业必须按规定设计、设置和运行自动控制系统，按规定实施全流程自动控制改造，有条件的鼓励创建智能工厂（装置）。企业涉及重大危险源的设施设备与周边重要公共建筑安全距离须符合国家相关标准要求。坚决淘汰超期服役的高风险设备和设施。</w:t>
                  </w:r>
                </w:p>
                <w:p w14:paraId="1DF604B7" w14:textId="77777777" w:rsidR="001740DE" w:rsidRPr="00ED50C9" w:rsidRDefault="00C053E1" w:rsidP="00CF376F">
                  <w:pPr>
                    <w:pStyle w:val="afffffc"/>
                    <w:adjustRightInd w:val="0"/>
                    <w:snapToGrid w:val="0"/>
                    <w:spacing w:line="240" w:lineRule="auto"/>
                    <w:jc w:val="both"/>
                    <w:rPr>
                      <w:rFonts w:eastAsia="仿宋_GB2312"/>
                      <w:b w:val="0"/>
                      <w:bCs/>
                    </w:rPr>
                  </w:pPr>
                  <w:r w:rsidRPr="00ED50C9">
                    <w:rPr>
                      <w:rFonts w:eastAsia="仿宋_GB2312"/>
                      <w:b w:val="0"/>
                      <w:bCs/>
                    </w:rPr>
                    <w:t>3.</w:t>
                  </w:r>
                  <w:r w:rsidRPr="00ED50C9">
                    <w:rPr>
                      <w:rFonts w:eastAsia="仿宋_GB2312" w:hint="eastAsia"/>
                      <w:b w:val="0"/>
                      <w:bCs/>
                    </w:rPr>
                    <w:t>落实《市政府办公室关于印发南通市减污降碳协同增效三年行动计划（</w:t>
                  </w:r>
                  <w:r w:rsidRPr="00ED50C9">
                    <w:rPr>
                      <w:rFonts w:eastAsia="仿宋_GB2312"/>
                      <w:b w:val="0"/>
                      <w:bCs/>
                    </w:rPr>
                    <w:t>2023-2025</w:t>
                  </w:r>
                  <w:r w:rsidRPr="00ED50C9">
                    <w:rPr>
                      <w:rFonts w:eastAsia="仿宋_GB2312" w:hint="eastAsia"/>
                      <w:b w:val="0"/>
                      <w:bCs/>
                    </w:rPr>
                    <w:t>年）的通知》（通政办发〔</w:t>
                  </w:r>
                  <w:r w:rsidRPr="00ED50C9">
                    <w:rPr>
                      <w:rFonts w:eastAsia="仿宋_GB2312"/>
                      <w:b w:val="0"/>
                      <w:bCs/>
                    </w:rPr>
                    <w:t>2023</w:t>
                  </w:r>
                  <w:r w:rsidRPr="00ED50C9">
                    <w:rPr>
                      <w:rFonts w:eastAsia="仿宋_GB2312" w:hint="eastAsia"/>
                      <w:b w:val="0"/>
                      <w:bCs/>
                    </w:rPr>
                    <w:t>〕</w:t>
                  </w:r>
                  <w:r w:rsidRPr="00ED50C9">
                    <w:rPr>
                      <w:rFonts w:eastAsia="仿宋_GB2312"/>
                      <w:b w:val="0"/>
                      <w:bCs/>
                    </w:rPr>
                    <w:t>24</w:t>
                  </w:r>
                  <w:r w:rsidRPr="00ED50C9">
                    <w:rPr>
                      <w:rFonts w:eastAsia="仿宋_GB2312" w:hint="eastAsia"/>
                      <w:b w:val="0"/>
                      <w:bCs/>
                    </w:rPr>
                    <w:t>号），完善空气质量异常预警管控、重污染天气应急管控机制，严格落实应急减排措施清单化管理，基于环境绩效推动重点行业企业错峰生产，确保污染缩时削峰。推进土壤污染重点监管单位隐患排查，严格防范关闭搬迁化工企业拆除活动可能造成的土壤污染风险。</w:t>
                  </w:r>
                </w:p>
              </w:tc>
              <w:tc>
                <w:tcPr>
                  <w:tcW w:w="2747" w:type="dxa"/>
                  <w:vAlign w:val="center"/>
                </w:tcPr>
                <w:p w14:paraId="2ADE57C9"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本项目建成后将制定环境事件应急预案并备案，同时储备足够的环境应急物资，并纳入园区应急体系，实现环境风险联防联控，以满足环境风险防控的相关要求。</w:t>
                  </w:r>
                </w:p>
                <w:p w14:paraId="2EDA76F0"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本项目建成后，公司按规定设计、设置和运行自动控制系统。</w:t>
                  </w:r>
                </w:p>
                <w:p w14:paraId="14502394" w14:textId="77777777" w:rsidR="001740DE" w:rsidRPr="00ED50C9" w:rsidRDefault="00C053E1" w:rsidP="00CF376F">
                  <w:pPr>
                    <w:jc w:val="both"/>
                    <w:rPr>
                      <w:rFonts w:hint="eastAsia"/>
                      <w:bCs/>
                      <w:sz w:val="21"/>
                      <w:szCs w:val="21"/>
                    </w:rPr>
                  </w:pPr>
                  <w:r w:rsidRPr="00ED50C9">
                    <w:rPr>
                      <w:rFonts w:ascii="Times New Roman" w:eastAsia="仿宋_GB2312" w:hAnsi="Times New Roman" w:cs="Times New Roman"/>
                      <w:bCs/>
                      <w:kern w:val="2"/>
                      <w:sz w:val="21"/>
                      <w:szCs w:val="21"/>
                    </w:rPr>
                    <w:t>3.</w:t>
                  </w:r>
                  <w:r w:rsidRPr="00ED50C9">
                    <w:rPr>
                      <w:rFonts w:ascii="仿宋_GB2312" w:eastAsia="仿宋_GB2312" w:hint="eastAsia"/>
                      <w:bCs/>
                      <w:kern w:val="2"/>
                      <w:sz w:val="21"/>
                      <w:szCs w:val="21"/>
                    </w:rPr>
                    <w:t xml:space="preserve"> 本项目将严格</w:t>
                  </w:r>
                  <w:r w:rsidRPr="00ED50C9">
                    <w:rPr>
                      <w:rFonts w:ascii="Times New Roman" w:eastAsia="仿宋_GB2312" w:hAnsi="Times New Roman" w:cs="Times New Roman" w:hint="eastAsia"/>
                      <w:bCs/>
                      <w:kern w:val="2"/>
                      <w:sz w:val="21"/>
                      <w:szCs w:val="21"/>
                    </w:rPr>
                    <w:t>落实《南通市减污降碳协同增效三年行动计划（</w:t>
                  </w:r>
                  <w:r w:rsidRPr="00ED50C9">
                    <w:rPr>
                      <w:rFonts w:ascii="Times New Roman" w:eastAsia="仿宋_GB2312" w:hAnsi="Times New Roman" w:cs="Times New Roman"/>
                      <w:bCs/>
                      <w:kern w:val="2"/>
                      <w:sz w:val="21"/>
                      <w:szCs w:val="21"/>
                    </w:rPr>
                    <w:t>2023-2025</w:t>
                  </w:r>
                  <w:r w:rsidRPr="00ED50C9">
                    <w:rPr>
                      <w:rFonts w:ascii="Times New Roman" w:eastAsia="仿宋_GB2312" w:hAnsi="Times New Roman" w:cs="Times New Roman" w:hint="eastAsia"/>
                      <w:bCs/>
                      <w:kern w:val="2"/>
                      <w:sz w:val="21"/>
                      <w:szCs w:val="21"/>
                    </w:rPr>
                    <w:t>年）》（通政办发〔</w:t>
                  </w:r>
                  <w:r w:rsidRPr="00ED50C9">
                    <w:rPr>
                      <w:rFonts w:ascii="Times New Roman" w:eastAsia="仿宋_GB2312" w:hAnsi="Times New Roman" w:cs="Times New Roman"/>
                      <w:bCs/>
                      <w:kern w:val="2"/>
                      <w:sz w:val="21"/>
                      <w:szCs w:val="21"/>
                    </w:rPr>
                    <w:t>2023</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24</w:t>
                  </w:r>
                  <w:r w:rsidRPr="00ED50C9">
                    <w:rPr>
                      <w:rFonts w:ascii="Times New Roman" w:eastAsia="仿宋_GB2312" w:hAnsi="Times New Roman" w:cs="Times New Roman" w:hint="eastAsia"/>
                      <w:bCs/>
                      <w:kern w:val="2"/>
                      <w:sz w:val="21"/>
                      <w:szCs w:val="21"/>
                    </w:rPr>
                    <w:t>号）文件要求，实行应急减排措施清单化管理，按照要求开展错峰生产，保证污染缩时削峰。</w:t>
                  </w:r>
                </w:p>
              </w:tc>
            </w:tr>
            <w:tr w:rsidR="00ED50C9" w:rsidRPr="00ED50C9" w14:paraId="4A4DBEB7" w14:textId="77777777" w:rsidTr="00BB5F36">
              <w:trPr>
                <w:trHeight w:val="340"/>
              </w:trPr>
              <w:tc>
                <w:tcPr>
                  <w:tcW w:w="1092" w:type="dxa"/>
                  <w:vAlign w:val="center"/>
                </w:tcPr>
                <w:p w14:paraId="5FF87388" w14:textId="77777777" w:rsidR="001740DE" w:rsidRPr="00ED50C9" w:rsidRDefault="00C053E1">
                  <w:pPr>
                    <w:pStyle w:val="afffffc"/>
                    <w:adjustRightInd w:val="0"/>
                    <w:snapToGrid w:val="0"/>
                    <w:spacing w:line="240" w:lineRule="auto"/>
                    <w:rPr>
                      <w:rFonts w:eastAsia="仿宋_GB2312"/>
                      <w:b w:val="0"/>
                      <w:bCs/>
                    </w:rPr>
                  </w:pPr>
                  <w:r w:rsidRPr="00ED50C9">
                    <w:rPr>
                      <w:rFonts w:eastAsia="仿宋_GB2312" w:hint="eastAsia"/>
                      <w:b w:val="0"/>
                      <w:bCs/>
                    </w:rPr>
                    <w:t>资源利用效率要求</w:t>
                  </w:r>
                </w:p>
              </w:tc>
              <w:tc>
                <w:tcPr>
                  <w:tcW w:w="5043" w:type="dxa"/>
                  <w:vAlign w:val="center"/>
                </w:tcPr>
                <w:p w14:paraId="73A385CA"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根据《中华人民共和国大气污染防治法》，禁燃区禁止新建、扩建燃用高污染燃料的项目和设施，已</w:t>
                  </w:r>
                  <w:r w:rsidRPr="00ED50C9">
                    <w:rPr>
                      <w:rFonts w:ascii="Times New Roman" w:eastAsia="仿宋_GB2312" w:hAnsi="Times New Roman" w:cs="Times New Roman" w:hint="eastAsia"/>
                      <w:bCs/>
                      <w:kern w:val="2"/>
                      <w:sz w:val="21"/>
                      <w:szCs w:val="21"/>
                    </w:rPr>
                    <w:lastRenderedPageBreak/>
                    <w:t>建成的应逐步或依法限期改用天然气、</w:t>
                  </w:r>
                  <w:proofErr w:type="gramStart"/>
                  <w:r w:rsidRPr="00ED50C9">
                    <w:rPr>
                      <w:rFonts w:ascii="Times New Roman" w:eastAsia="仿宋_GB2312" w:hAnsi="Times New Roman" w:cs="Times New Roman" w:hint="eastAsia"/>
                      <w:bCs/>
                      <w:kern w:val="2"/>
                      <w:sz w:val="21"/>
                      <w:szCs w:val="21"/>
                    </w:rPr>
                    <w:t>电或者</w:t>
                  </w:r>
                  <w:proofErr w:type="gramEnd"/>
                  <w:r w:rsidRPr="00ED50C9">
                    <w:rPr>
                      <w:rFonts w:ascii="Times New Roman" w:eastAsia="仿宋_GB2312" w:hAnsi="Times New Roman" w:cs="Times New Roman" w:hint="eastAsia"/>
                      <w:bCs/>
                      <w:kern w:val="2"/>
                      <w:sz w:val="21"/>
                      <w:szCs w:val="21"/>
                    </w:rPr>
                    <w:t>其他清洁能源。</w:t>
                  </w:r>
                </w:p>
                <w:p w14:paraId="63507D1C"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化工行业新建化工项目须达到国内清洁生产先进水平或行业先进水平，生产过程连续化、密闭化、自动化、智能化；钢铁行业沿海地区新建钢厂、其他地区钢厂改造升级项目必须符合《江苏省钢铁行业布局优化结构调整项目建设实施标准》要求。</w:t>
                  </w:r>
                </w:p>
                <w:p w14:paraId="21DC7636"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3.</w:t>
                  </w:r>
                  <w:r w:rsidRPr="00ED50C9">
                    <w:rPr>
                      <w:rFonts w:ascii="Times New Roman" w:eastAsia="仿宋_GB2312" w:hAnsi="Times New Roman" w:cs="Times New Roman" w:hint="eastAsia"/>
                      <w:bCs/>
                      <w:kern w:val="2"/>
                      <w:sz w:val="21"/>
                      <w:szCs w:val="21"/>
                    </w:rPr>
                    <w:t>严格控制地下水开采。落实《江苏省地下水超采区划分方案》（苏政复〔</w:t>
                  </w:r>
                  <w:r w:rsidRPr="00ED50C9">
                    <w:rPr>
                      <w:rFonts w:ascii="Times New Roman" w:eastAsia="仿宋_GB2312" w:hAnsi="Times New Roman" w:cs="Times New Roman"/>
                      <w:bCs/>
                      <w:kern w:val="2"/>
                      <w:sz w:val="21"/>
                      <w:szCs w:val="21"/>
                    </w:rPr>
                    <w:t>2013</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59</w:t>
                  </w:r>
                  <w:r w:rsidRPr="00ED50C9">
                    <w:rPr>
                      <w:rFonts w:ascii="Times New Roman" w:eastAsia="仿宋_GB2312" w:hAnsi="Times New Roman" w:cs="Times New Roman" w:hint="eastAsia"/>
                      <w:bCs/>
                      <w:kern w:val="2"/>
                      <w:sz w:val="21"/>
                      <w:szCs w:val="21"/>
                    </w:rPr>
                    <w:t>号），在海门区的海门城区、三厂、常乐等乡镇共计</w:t>
                  </w:r>
                  <w:r w:rsidRPr="00ED50C9">
                    <w:rPr>
                      <w:rFonts w:ascii="Times New Roman" w:eastAsia="仿宋_GB2312" w:hAnsi="Times New Roman" w:cs="Times New Roman"/>
                      <w:bCs/>
                      <w:kern w:val="2"/>
                      <w:sz w:val="21"/>
                      <w:szCs w:val="21"/>
                    </w:rPr>
                    <w:t>136.9</w:t>
                  </w:r>
                  <w:r w:rsidRPr="00ED50C9">
                    <w:rPr>
                      <w:rFonts w:ascii="Times New Roman" w:eastAsia="仿宋_GB2312" w:hAnsi="Times New Roman" w:cs="Times New Roman" w:hint="eastAsia"/>
                      <w:bCs/>
                      <w:kern w:val="2"/>
                      <w:sz w:val="21"/>
                      <w:szCs w:val="21"/>
                    </w:rPr>
                    <w:t>平方公里，实施地下水禁采；在如东县</w:t>
                  </w:r>
                  <w:proofErr w:type="gramStart"/>
                  <w:r w:rsidRPr="00ED50C9">
                    <w:rPr>
                      <w:rFonts w:ascii="Times New Roman" w:eastAsia="仿宋_GB2312" w:hAnsi="Times New Roman" w:cs="Times New Roman" w:hint="eastAsia"/>
                      <w:bCs/>
                      <w:kern w:val="2"/>
                      <w:sz w:val="21"/>
                      <w:szCs w:val="21"/>
                    </w:rPr>
                    <w:t>的掘港及</w:t>
                  </w:r>
                  <w:proofErr w:type="gramEnd"/>
                  <w:r w:rsidRPr="00ED50C9">
                    <w:rPr>
                      <w:rFonts w:ascii="Times New Roman" w:eastAsia="仿宋_GB2312" w:hAnsi="Times New Roman" w:cs="Times New Roman" w:hint="eastAsia"/>
                      <w:bCs/>
                      <w:kern w:val="2"/>
                      <w:sz w:val="21"/>
                      <w:szCs w:val="21"/>
                    </w:rPr>
                    <w:t>马塘、岔河、洋口、丰利等乡镇，海门区除三阳、海永外的大部分地区，启东市的汇龙、吕四、北新等乡镇，通州区的东社镇、二甲镇，通州湾的三余镇等地</w:t>
                  </w:r>
                  <w:r w:rsidRPr="00ED50C9">
                    <w:rPr>
                      <w:rFonts w:ascii="Times New Roman" w:eastAsia="仿宋_GB2312" w:hAnsi="Times New Roman" w:cs="Times New Roman"/>
                      <w:bCs/>
                      <w:kern w:val="2"/>
                      <w:sz w:val="21"/>
                      <w:szCs w:val="21"/>
                    </w:rPr>
                    <w:t>2095.8</w:t>
                  </w:r>
                  <w:r w:rsidRPr="00ED50C9">
                    <w:rPr>
                      <w:rFonts w:ascii="Times New Roman" w:eastAsia="仿宋_GB2312" w:hAnsi="Times New Roman" w:cs="Times New Roman" w:hint="eastAsia"/>
                      <w:bCs/>
                      <w:kern w:val="2"/>
                      <w:sz w:val="21"/>
                      <w:szCs w:val="21"/>
                    </w:rPr>
                    <w:t>平方公里，实施地下水限采。</w:t>
                  </w:r>
                </w:p>
                <w:p w14:paraId="21AFC3B2"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4.</w:t>
                  </w:r>
                  <w:r w:rsidRPr="00ED50C9">
                    <w:rPr>
                      <w:rFonts w:ascii="Times New Roman" w:eastAsia="仿宋_GB2312" w:hAnsi="Times New Roman" w:cs="Times New Roman" w:hint="eastAsia"/>
                      <w:bCs/>
                      <w:kern w:val="2"/>
                      <w:sz w:val="21"/>
                      <w:szCs w:val="21"/>
                    </w:rPr>
                    <w:t>落实《市政府办公室印发</w:t>
                  </w:r>
                  <w:r w:rsidRPr="00ED50C9">
                    <w:rPr>
                      <w:rFonts w:ascii="Times New Roman" w:eastAsia="仿宋_GB2312" w:hAnsi="Times New Roman" w:cs="Times New Roman"/>
                      <w:bCs/>
                      <w:kern w:val="2"/>
                      <w:sz w:val="21"/>
                      <w:szCs w:val="21"/>
                    </w:rPr>
                    <w:t>&lt;</w:t>
                  </w:r>
                  <w:r w:rsidRPr="00ED50C9">
                    <w:rPr>
                      <w:rFonts w:ascii="Times New Roman" w:eastAsia="仿宋_GB2312" w:hAnsi="Times New Roman" w:cs="Times New Roman" w:hint="eastAsia"/>
                      <w:bCs/>
                      <w:kern w:val="2"/>
                      <w:sz w:val="21"/>
                      <w:szCs w:val="21"/>
                    </w:rPr>
                    <w:t>关于进一步促进全市乡镇工业集聚区高质量发展的实施意见</w:t>
                  </w:r>
                  <w:r w:rsidRPr="00ED50C9">
                    <w:rPr>
                      <w:rFonts w:ascii="Times New Roman" w:eastAsia="仿宋_GB2312" w:hAnsi="Times New Roman" w:cs="Times New Roman"/>
                      <w:bCs/>
                      <w:kern w:val="2"/>
                      <w:sz w:val="21"/>
                      <w:szCs w:val="21"/>
                    </w:rPr>
                    <w:t>&gt;</w:t>
                  </w:r>
                  <w:r w:rsidRPr="00ED50C9">
                    <w:rPr>
                      <w:rFonts w:ascii="Times New Roman" w:eastAsia="仿宋_GB2312" w:hAnsi="Times New Roman" w:cs="Times New Roman" w:hint="eastAsia"/>
                      <w:bCs/>
                      <w:kern w:val="2"/>
                      <w:sz w:val="21"/>
                      <w:szCs w:val="21"/>
                    </w:rPr>
                    <w:t>的通知》（通政办发〔</w:t>
                  </w:r>
                  <w:r w:rsidRPr="00ED50C9">
                    <w:rPr>
                      <w:rFonts w:ascii="Times New Roman" w:eastAsia="仿宋_GB2312" w:hAnsi="Times New Roman" w:cs="Times New Roman"/>
                      <w:bCs/>
                      <w:kern w:val="2"/>
                      <w:sz w:val="21"/>
                      <w:szCs w:val="21"/>
                    </w:rPr>
                    <w:t>2022</w:t>
                  </w:r>
                  <w:r w:rsidRPr="00ED50C9">
                    <w:rPr>
                      <w:rFonts w:ascii="Times New Roman" w:eastAsia="仿宋_GB2312" w:hAnsi="Times New Roman" w:cs="Times New Roman" w:hint="eastAsia"/>
                      <w:bCs/>
                      <w:kern w:val="2"/>
                      <w:sz w:val="21"/>
                      <w:szCs w:val="21"/>
                    </w:rPr>
                    <w:t>〕</w:t>
                  </w:r>
                  <w:r w:rsidRPr="00ED50C9">
                    <w:rPr>
                      <w:rFonts w:ascii="Times New Roman" w:eastAsia="仿宋_GB2312" w:hAnsi="Times New Roman" w:cs="Times New Roman"/>
                      <w:bCs/>
                      <w:kern w:val="2"/>
                      <w:sz w:val="21"/>
                      <w:szCs w:val="21"/>
                    </w:rPr>
                    <w:t>70</w:t>
                  </w:r>
                  <w:r w:rsidRPr="00ED50C9">
                    <w:rPr>
                      <w:rFonts w:ascii="Times New Roman" w:eastAsia="仿宋_GB2312" w:hAnsi="Times New Roman" w:cs="Times New Roman" w:hint="eastAsia"/>
                      <w:bCs/>
                      <w:kern w:val="2"/>
                      <w:sz w:val="21"/>
                      <w:szCs w:val="21"/>
                    </w:rPr>
                    <w:t>号），原则上，集聚区新上工业项目的亩均固定资产投资一般不低于</w:t>
                  </w:r>
                  <w:r w:rsidRPr="00ED50C9">
                    <w:rPr>
                      <w:rFonts w:ascii="Times New Roman" w:eastAsia="仿宋_GB2312" w:hAnsi="Times New Roman" w:cs="Times New Roman"/>
                      <w:bCs/>
                      <w:kern w:val="2"/>
                      <w:sz w:val="21"/>
                      <w:szCs w:val="21"/>
                    </w:rPr>
                    <w:t>250</w:t>
                  </w:r>
                  <w:r w:rsidRPr="00ED50C9">
                    <w:rPr>
                      <w:rFonts w:ascii="Times New Roman" w:eastAsia="仿宋_GB2312" w:hAnsi="Times New Roman" w:cs="Times New Roman" w:hint="eastAsia"/>
                      <w:bCs/>
                      <w:kern w:val="2"/>
                      <w:sz w:val="21"/>
                      <w:szCs w:val="21"/>
                    </w:rPr>
                    <w:t>万元，亩均税收一般不低于</w:t>
                  </w:r>
                  <w:r w:rsidRPr="00ED50C9">
                    <w:rPr>
                      <w:rFonts w:ascii="Times New Roman" w:eastAsia="仿宋_GB2312" w:hAnsi="Times New Roman" w:cs="Times New Roman"/>
                      <w:bCs/>
                      <w:kern w:val="2"/>
                      <w:sz w:val="21"/>
                      <w:szCs w:val="21"/>
                    </w:rPr>
                    <w:t>15</w:t>
                  </w:r>
                  <w:r w:rsidRPr="00ED50C9">
                    <w:rPr>
                      <w:rFonts w:ascii="Times New Roman" w:eastAsia="仿宋_GB2312" w:hAnsi="Times New Roman" w:cs="Times New Roman" w:hint="eastAsia"/>
                      <w:bCs/>
                      <w:kern w:val="2"/>
                      <w:sz w:val="21"/>
                      <w:szCs w:val="21"/>
                    </w:rPr>
                    <w:t>万元。结合国土空间总体规划及产业发展规划，进一步优化配置土地资源，对不符合产业政策、位于城镇开发边界</w:t>
                  </w:r>
                  <w:proofErr w:type="gramStart"/>
                  <w:r w:rsidRPr="00ED50C9">
                    <w:rPr>
                      <w:rFonts w:ascii="Times New Roman" w:eastAsia="仿宋_GB2312" w:hAnsi="Times New Roman" w:cs="Times New Roman" w:hint="eastAsia"/>
                      <w:bCs/>
                      <w:kern w:val="2"/>
                      <w:sz w:val="21"/>
                      <w:szCs w:val="21"/>
                    </w:rPr>
                    <w:t>外较为</w:t>
                  </w:r>
                  <w:proofErr w:type="gramEnd"/>
                  <w:r w:rsidRPr="00ED50C9">
                    <w:rPr>
                      <w:rFonts w:ascii="Times New Roman" w:eastAsia="仿宋_GB2312" w:hAnsi="Times New Roman" w:cs="Times New Roman" w:hint="eastAsia"/>
                      <w:bCs/>
                      <w:kern w:val="2"/>
                      <w:sz w:val="21"/>
                      <w:szCs w:val="21"/>
                    </w:rPr>
                    <w:t>碎片化的散乱污、低效产业、僵尸企业用地实施有计划盘活，归并入园区统筹利用，实现布局优化、</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化零为整</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w:t>
                  </w:r>
                </w:p>
                <w:p w14:paraId="0A90AE18" w14:textId="77777777" w:rsidR="001740DE" w:rsidRPr="00ED50C9" w:rsidRDefault="00C053E1" w:rsidP="00CF376F">
                  <w:pPr>
                    <w:pStyle w:val="afffffc"/>
                    <w:adjustRightInd w:val="0"/>
                    <w:snapToGrid w:val="0"/>
                    <w:spacing w:line="240" w:lineRule="auto"/>
                    <w:jc w:val="both"/>
                    <w:rPr>
                      <w:rFonts w:eastAsia="仿宋_GB2312"/>
                      <w:b w:val="0"/>
                      <w:bCs/>
                    </w:rPr>
                  </w:pPr>
                  <w:r w:rsidRPr="00ED50C9">
                    <w:rPr>
                      <w:rFonts w:eastAsia="仿宋_GB2312"/>
                      <w:b w:val="0"/>
                      <w:bCs/>
                    </w:rPr>
                    <w:t>5.</w:t>
                  </w:r>
                  <w:r w:rsidRPr="00ED50C9">
                    <w:rPr>
                      <w:rFonts w:eastAsia="仿宋_GB2312" w:hint="eastAsia"/>
                      <w:b w:val="0"/>
                      <w:bCs/>
                    </w:rPr>
                    <w:t>落实《市政府办公室关于印发南通市减污降碳协同增效三年行动计划（</w:t>
                  </w:r>
                  <w:r w:rsidRPr="00ED50C9">
                    <w:rPr>
                      <w:rFonts w:eastAsia="仿宋_GB2312"/>
                      <w:b w:val="0"/>
                      <w:bCs/>
                    </w:rPr>
                    <w:t>2023—2025</w:t>
                  </w:r>
                  <w:r w:rsidRPr="00ED50C9">
                    <w:rPr>
                      <w:rFonts w:eastAsia="仿宋_GB2312" w:hint="eastAsia"/>
                      <w:b w:val="0"/>
                      <w:bCs/>
                    </w:rPr>
                    <w:t>年）的通知》（通政办发〔</w:t>
                  </w:r>
                  <w:r w:rsidRPr="00ED50C9">
                    <w:rPr>
                      <w:rFonts w:eastAsia="仿宋_GB2312"/>
                      <w:b w:val="0"/>
                      <w:bCs/>
                    </w:rPr>
                    <w:t>2023</w:t>
                  </w:r>
                  <w:r w:rsidRPr="00ED50C9">
                    <w:rPr>
                      <w:rFonts w:eastAsia="仿宋_GB2312" w:hint="eastAsia"/>
                      <w:b w:val="0"/>
                      <w:bCs/>
                    </w:rPr>
                    <w:t>〕</w:t>
                  </w:r>
                  <w:r w:rsidRPr="00ED50C9">
                    <w:rPr>
                      <w:rFonts w:eastAsia="仿宋_GB2312"/>
                      <w:b w:val="0"/>
                      <w:bCs/>
                    </w:rPr>
                    <w:t>24</w:t>
                  </w:r>
                  <w:r w:rsidRPr="00ED50C9">
                    <w:rPr>
                      <w:rFonts w:eastAsia="仿宋_GB2312" w:hint="eastAsia"/>
                      <w:b w:val="0"/>
                      <w:bCs/>
                    </w:rPr>
                    <w:t>号），加强岸线动态监管，严禁工贸和港口企业无序占用港口岸线。严控煤炭消费总量，严禁新（扩）建燃煤自备电厂，新建燃煤发电机组达到煤炭清洁高效利用标杆水平，</w:t>
                  </w:r>
                  <w:r w:rsidRPr="00ED50C9">
                    <w:rPr>
                      <w:rFonts w:eastAsia="仿宋_GB2312"/>
                      <w:b w:val="0"/>
                      <w:bCs/>
                    </w:rPr>
                    <w:t>2025</w:t>
                  </w:r>
                  <w:r w:rsidRPr="00ED50C9">
                    <w:rPr>
                      <w:rFonts w:eastAsia="仿宋_GB2312" w:hint="eastAsia"/>
                      <w:b w:val="0"/>
                      <w:bCs/>
                    </w:rPr>
                    <w:t>年底前现有机组达到标杆水平。</w:t>
                  </w:r>
                </w:p>
              </w:tc>
              <w:tc>
                <w:tcPr>
                  <w:tcW w:w="2747" w:type="dxa"/>
                  <w:vAlign w:val="center"/>
                </w:tcPr>
                <w:p w14:paraId="4C51810D"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lastRenderedPageBreak/>
                    <w:t>1.</w:t>
                  </w:r>
                  <w:r w:rsidRPr="00ED50C9">
                    <w:rPr>
                      <w:rFonts w:ascii="Times New Roman" w:eastAsia="仿宋_GB2312" w:hAnsi="Times New Roman" w:cs="Times New Roman" w:hint="eastAsia"/>
                      <w:bCs/>
                      <w:kern w:val="2"/>
                      <w:sz w:val="21"/>
                      <w:szCs w:val="21"/>
                    </w:rPr>
                    <w:t>本项目不涉及燃用高污染燃料设施。</w:t>
                  </w:r>
                </w:p>
                <w:p w14:paraId="6DD0AB48" w14:textId="77777777"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lastRenderedPageBreak/>
                    <w:t>2.</w:t>
                  </w:r>
                  <w:r w:rsidRPr="00ED50C9">
                    <w:rPr>
                      <w:rFonts w:ascii="Times New Roman" w:eastAsia="仿宋_GB2312" w:hAnsi="Times New Roman" w:cs="Times New Roman" w:hint="eastAsia"/>
                      <w:bCs/>
                      <w:kern w:val="2"/>
                      <w:sz w:val="21"/>
                      <w:szCs w:val="21"/>
                    </w:rPr>
                    <w:t>本项目不属于化工或钢铁行业。</w:t>
                  </w:r>
                </w:p>
                <w:p w14:paraId="7947E802" w14:textId="7E65470B"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3.</w:t>
                  </w:r>
                  <w:r w:rsidRPr="00ED50C9">
                    <w:rPr>
                      <w:rFonts w:ascii="Times New Roman" w:eastAsia="仿宋_GB2312" w:hAnsi="Times New Roman" w:cs="Times New Roman" w:hint="eastAsia"/>
                      <w:bCs/>
                      <w:kern w:val="2"/>
                      <w:sz w:val="21"/>
                      <w:szCs w:val="21"/>
                    </w:rPr>
                    <w:t>本项目依托</w:t>
                  </w:r>
                  <w:r w:rsidR="000E3DD6" w:rsidRPr="00ED50C9">
                    <w:rPr>
                      <w:rFonts w:ascii="Times New Roman" w:eastAsia="仿宋_GB2312" w:hAnsi="Times New Roman" w:cs="Times New Roman" w:hint="eastAsia"/>
                      <w:bCs/>
                      <w:kern w:val="2"/>
                      <w:sz w:val="21"/>
                      <w:szCs w:val="21"/>
                    </w:rPr>
                    <w:t>区域</w:t>
                  </w:r>
                  <w:r w:rsidRPr="00ED50C9">
                    <w:rPr>
                      <w:rFonts w:ascii="Times New Roman" w:eastAsia="仿宋_GB2312" w:hAnsi="Times New Roman" w:cs="Times New Roman" w:hint="eastAsia"/>
                      <w:bCs/>
                      <w:kern w:val="2"/>
                      <w:sz w:val="21"/>
                      <w:szCs w:val="21"/>
                    </w:rPr>
                    <w:t>配套的给水工程，不涉及地下水开采。</w:t>
                  </w:r>
                </w:p>
                <w:p w14:paraId="569C827F" w14:textId="16E0CFF3" w:rsidR="001740DE" w:rsidRPr="00ED50C9" w:rsidRDefault="00C053E1" w:rsidP="00CF376F">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4.</w:t>
                  </w:r>
                  <w:r w:rsidRPr="00ED50C9">
                    <w:rPr>
                      <w:rFonts w:ascii="Times New Roman" w:eastAsia="仿宋_GB2312" w:hAnsi="Times New Roman" w:cs="Times New Roman" w:hint="eastAsia"/>
                      <w:bCs/>
                      <w:kern w:val="2"/>
                      <w:sz w:val="21"/>
                      <w:szCs w:val="21"/>
                    </w:rPr>
                    <w:t>本项目位于海门</w:t>
                  </w:r>
                  <w:r w:rsidR="000E3DD6" w:rsidRPr="00ED50C9">
                    <w:rPr>
                      <w:rFonts w:ascii="Times New Roman" w:eastAsia="仿宋_GB2312" w:hAnsi="Times New Roman" w:cs="Times New Roman" w:hint="eastAsia"/>
                      <w:bCs/>
                      <w:kern w:val="2"/>
                      <w:sz w:val="21"/>
                      <w:szCs w:val="21"/>
                    </w:rPr>
                    <w:t>街道</w:t>
                  </w:r>
                  <w:r w:rsidRPr="00ED50C9">
                    <w:rPr>
                      <w:rFonts w:ascii="Times New Roman" w:eastAsia="仿宋_GB2312" w:hAnsi="Times New Roman" w:cs="Times New Roman" w:hint="eastAsia"/>
                      <w:bCs/>
                      <w:kern w:val="2"/>
                      <w:sz w:val="21"/>
                      <w:szCs w:val="21"/>
                    </w:rPr>
                    <w:t>，严格按照国土空间总体规划及园区产业发展规划优化配置土地资源。</w:t>
                  </w:r>
                </w:p>
                <w:p w14:paraId="6B7388A3" w14:textId="77777777" w:rsidR="001740DE" w:rsidRPr="00ED50C9" w:rsidRDefault="00C053E1" w:rsidP="00CF376F">
                  <w:pPr>
                    <w:pStyle w:val="afffffc"/>
                    <w:adjustRightInd w:val="0"/>
                    <w:snapToGrid w:val="0"/>
                    <w:spacing w:line="240" w:lineRule="auto"/>
                    <w:jc w:val="both"/>
                    <w:rPr>
                      <w:rFonts w:eastAsia="仿宋_GB2312"/>
                      <w:b w:val="0"/>
                      <w:bCs/>
                    </w:rPr>
                  </w:pPr>
                  <w:r w:rsidRPr="00ED50C9">
                    <w:rPr>
                      <w:rFonts w:eastAsia="仿宋_GB2312"/>
                      <w:b w:val="0"/>
                      <w:bCs/>
                    </w:rPr>
                    <w:t>5.</w:t>
                  </w:r>
                  <w:r w:rsidRPr="00ED50C9">
                    <w:rPr>
                      <w:rFonts w:eastAsia="仿宋_GB2312" w:hint="eastAsia"/>
                      <w:b w:val="0"/>
                      <w:bCs/>
                    </w:rPr>
                    <w:t>本项目不占用港口岸线，不涉及煤炭、燃煤自备电厂及燃煤发电机组的使用。</w:t>
                  </w:r>
                </w:p>
              </w:tc>
            </w:tr>
          </w:tbl>
          <w:p w14:paraId="6FFEC803"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hint="eastAsia"/>
              </w:rPr>
              <w:lastRenderedPageBreak/>
              <w:t>③</w:t>
            </w:r>
            <w:r w:rsidRPr="00ED50C9">
              <w:rPr>
                <w:rFonts w:ascii="Times New Roman" w:eastAsia="仿宋_GB2312" w:hAnsi="Times New Roman" w:cs="Times New Roman"/>
              </w:rPr>
              <w:t>与《南通市海门区</w:t>
            </w:r>
            <w:r w:rsidRPr="00ED50C9">
              <w:rPr>
                <w:rFonts w:ascii="Times New Roman" w:eastAsia="仿宋_GB2312" w:hAnsi="Times New Roman" w:cs="Times New Roman"/>
              </w:rPr>
              <w:t>“</w:t>
            </w:r>
            <w:r w:rsidRPr="00ED50C9">
              <w:rPr>
                <w:rFonts w:ascii="Times New Roman" w:eastAsia="仿宋_GB2312" w:hAnsi="Times New Roman" w:cs="Times New Roman"/>
              </w:rPr>
              <w:t>三线一单</w:t>
            </w:r>
            <w:r w:rsidRPr="00ED50C9">
              <w:rPr>
                <w:rFonts w:ascii="Times New Roman" w:eastAsia="仿宋_GB2312" w:hAnsi="Times New Roman" w:cs="Times New Roman"/>
              </w:rPr>
              <w:t>”</w:t>
            </w:r>
            <w:r w:rsidRPr="00ED50C9">
              <w:rPr>
                <w:rFonts w:ascii="Times New Roman" w:eastAsia="仿宋_GB2312" w:hAnsi="Times New Roman" w:cs="Times New Roman"/>
              </w:rPr>
              <w:t>生态环境分区管控实施方案》</w:t>
            </w:r>
            <w:r w:rsidRPr="00ED50C9">
              <w:rPr>
                <w:rFonts w:ascii="Times New Roman" w:eastAsia="仿宋_GB2312" w:hAnsi="Times New Roman" w:cs="Times New Roman" w:hint="eastAsia"/>
              </w:rPr>
              <w:t>（</w:t>
            </w:r>
            <w:proofErr w:type="gramStart"/>
            <w:r w:rsidRPr="00ED50C9">
              <w:rPr>
                <w:rFonts w:ascii="Times New Roman" w:eastAsia="仿宋_GB2312" w:hAnsi="Times New Roman" w:cs="Times New Roman" w:hint="eastAsia"/>
              </w:rPr>
              <w:t>海政办</w:t>
            </w:r>
            <w:proofErr w:type="gramEnd"/>
            <w:r w:rsidRPr="00ED50C9">
              <w:rPr>
                <w:rFonts w:ascii="Times New Roman" w:eastAsia="仿宋_GB2312" w:hAnsi="Times New Roman" w:cs="Times New Roman" w:hint="eastAsia"/>
              </w:rPr>
              <w:t>发〔</w:t>
            </w:r>
            <w:r w:rsidRPr="00ED50C9">
              <w:rPr>
                <w:rFonts w:ascii="Times New Roman" w:eastAsia="仿宋_GB2312" w:hAnsi="Times New Roman" w:cs="Times New Roman" w:hint="eastAsia"/>
              </w:rPr>
              <w:t>2021</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85</w:t>
            </w:r>
            <w:r w:rsidRPr="00ED50C9">
              <w:rPr>
                <w:rFonts w:ascii="Times New Roman" w:eastAsia="仿宋_GB2312" w:hAnsi="Times New Roman" w:cs="Times New Roman" w:hint="eastAsia"/>
              </w:rPr>
              <w:t>号）</w:t>
            </w:r>
            <w:r w:rsidRPr="00ED50C9">
              <w:rPr>
                <w:rFonts w:ascii="Times New Roman" w:eastAsia="仿宋_GB2312" w:hAnsi="Times New Roman" w:cs="Times New Roman"/>
              </w:rPr>
              <w:t>相符性分析</w:t>
            </w:r>
          </w:p>
          <w:p w14:paraId="1C4C1141"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建设项目与《南通市海门区“三线一单”生态环境分区管控实施方案》（</w:t>
            </w:r>
            <w:proofErr w:type="gramStart"/>
            <w:r w:rsidRPr="00ED50C9">
              <w:rPr>
                <w:rFonts w:ascii="Times New Roman" w:eastAsia="仿宋_GB2312" w:hAnsi="Times New Roman" w:cs="Times New Roman" w:hint="eastAsia"/>
              </w:rPr>
              <w:t>海政办</w:t>
            </w:r>
            <w:proofErr w:type="gramEnd"/>
            <w:r w:rsidRPr="00ED50C9">
              <w:rPr>
                <w:rFonts w:ascii="Times New Roman" w:eastAsia="仿宋_GB2312" w:hAnsi="Times New Roman" w:cs="Times New Roman" w:hint="eastAsia"/>
              </w:rPr>
              <w:t>发〔</w:t>
            </w:r>
            <w:r w:rsidRPr="00ED50C9">
              <w:rPr>
                <w:rFonts w:ascii="Times New Roman" w:eastAsia="仿宋_GB2312" w:hAnsi="Times New Roman" w:cs="Times New Roman" w:hint="eastAsia"/>
              </w:rPr>
              <w:t>2021</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85</w:t>
            </w:r>
            <w:r w:rsidRPr="00ED50C9">
              <w:rPr>
                <w:rFonts w:ascii="Times New Roman" w:eastAsia="仿宋_GB2312" w:hAnsi="Times New Roman" w:cs="Times New Roman" w:hint="eastAsia"/>
              </w:rPr>
              <w:t>号）相关条款相符性分析见下表。经对照，本项目与</w:t>
            </w:r>
            <w:proofErr w:type="gramStart"/>
            <w:r w:rsidRPr="00ED50C9">
              <w:rPr>
                <w:rFonts w:ascii="Times New Roman" w:eastAsia="仿宋_GB2312" w:hAnsi="Times New Roman" w:cs="Times New Roman" w:hint="eastAsia"/>
              </w:rPr>
              <w:t>海政办</w:t>
            </w:r>
            <w:proofErr w:type="gramEnd"/>
            <w:r w:rsidRPr="00ED50C9">
              <w:rPr>
                <w:rFonts w:ascii="Times New Roman" w:eastAsia="仿宋_GB2312" w:hAnsi="Times New Roman" w:cs="Times New Roman" w:hint="eastAsia"/>
              </w:rPr>
              <w:t>发〔</w:t>
            </w:r>
            <w:r w:rsidRPr="00ED50C9">
              <w:rPr>
                <w:rFonts w:ascii="Times New Roman" w:eastAsia="仿宋_GB2312" w:hAnsi="Times New Roman" w:cs="Times New Roman" w:hint="eastAsia"/>
              </w:rPr>
              <w:t>2021</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85</w:t>
            </w:r>
            <w:r w:rsidRPr="00ED50C9">
              <w:rPr>
                <w:rFonts w:ascii="Times New Roman" w:eastAsia="仿宋_GB2312" w:hAnsi="Times New Roman" w:cs="Times New Roman" w:hint="eastAsia"/>
              </w:rPr>
              <w:t>号</w:t>
            </w:r>
            <w:proofErr w:type="gramStart"/>
            <w:r w:rsidRPr="00ED50C9">
              <w:rPr>
                <w:rFonts w:ascii="Times New Roman" w:eastAsia="仿宋_GB2312" w:hAnsi="Times New Roman" w:cs="Times New Roman" w:hint="eastAsia"/>
              </w:rPr>
              <w:t>文相关</w:t>
            </w:r>
            <w:proofErr w:type="gramEnd"/>
            <w:r w:rsidRPr="00ED50C9">
              <w:rPr>
                <w:rFonts w:ascii="Times New Roman" w:eastAsia="仿宋_GB2312" w:hAnsi="Times New Roman" w:cs="Times New Roman" w:hint="eastAsia"/>
              </w:rPr>
              <w:t>要求相符</w:t>
            </w:r>
            <w:r w:rsidRPr="00ED50C9">
              <w:rPr>
                <w:rFonts w:ascii="Times New Roman" w:eastAsia="仿宋_GB2312" w:hAnsi="Times New Roman" w:cs="Times New Roman"/>
              </w:rPr>
              <w:t>。</w:t>
            </w:r>
          </w:p>
          <w:p w14:paraId="2D3EAF53" w14:textId="77777777" w:rsidR="001740DE" w:rsidRPr="00ED50C9" w:rsidRDefault="00C053E1">
            <w:pPr>
              <w:pStyle w:val="afffff4"/>
              <w:rPr>
                <w:color w:val="auto"/>
              </w:rPr>
            </w:pPr>
            <w:r w:rsidRPr="00ED50C9">
              <w:rPr>
                <w:color w:val="auto"/>
              </w:rPr>
              <w:t>表</w:t>
            </w:r>
            <w:r w:rsidRPr="00ED50C9">
              <w:rPr>
                <w:color w:val="auto"/>
              </w:rPr>
              <w:t>1-</w:t>
            </w:r>
            <w:r w:rsidRPr="00ED50C9">
              <w:rPr>
                <w:rFonts w:hint="eastAsia"/>
                <w:color w:val="auto"/>
              </w:rPr>
              <w:t>8</w:t>
            </w:r>
            <w:r w:rsidRPr="00ED50C9">
              <w:rPr>
                <w:color w:val="auto"/>
              </w:rPr>
              <w:t xml:space="preserve">  </w:t>
            </w:r>
            <w:r w:rsidRPr="00ED50C9">
              <w:rPr>
                <w:color w:val="auto"/>
              </w:rPr>
              <w:t>本项目与海门区</w:t>
            </w:r>
            <w:r w:rsidRPr="00ED50C9">
              <w:rPr>
                <w:color w:val="auto"/>
              </w:rPr>
              <w:t>“</w:t>
            </w:r>
            <w:r w:rsidRPr="00ED50C9">
              <w:rPr>
                <w:color w:val="auto"/>
              </w:rPr>
              <w:t>三线一单</w:t>
            </w:r>
            <w:r w:rsidRPr="00ED50C9">
              <w:rPr>
                <w:color w:val="auto"/>
              </w:rPr>
              <w:t>”</w:t>
            </w:r>
            <w:r w:rsidRPr="00ED50C9">
              <w:rPr>
                <w:color w:val="auto"/>
              </w:rPr>
              <w:t>环境准入及管</w:t>
            </w:r>
            <w:proofErr w:type="gramStart"/>
            <w:r w:rsidRPr="00ED50C9">
              <w:rPr>
                <w:color w:val="auto"/>
              </w:rPr>
              <w:t>控要求</w:t>
            </w:r>
            <w:proofErr w:type="gramEnd"/>
            <w:r w:rsidRPr="00ED50C9">
              <w:rPr>
                <w:color w:val="auto"/>
              </w:rPr>
              <w:t>的符合性分析</w:t>
            </w:r>
          </w:p>
          <w:tbl>
            <w:tblPr>
              <w:tblStyle w:val="afffc"/>
              <w:tblW w:w="5000" w:type="pct"/>
              <w:tblLook w:val="04A0" w:firstRow="1" w:lastRow="0" w:firstColumn="1" w:lastColumn="0" w:noHBand="0" w:noVBand="1"/>
            </w:tblPr>
            <w:tblGrid>
              <w:gridCol w:w="749"/>
              <w:gridCol w:w="4805"/>
              <w:gridCol w:w="3299"/>
            </w:tblGrid>
            <w:tr w:rsidR="00ED50C9" w:rsidRPr="00ED50C9" w14:paraId="06688525" w14:textId="77777777">
              <w:tc>
                <w:tcPr>
                  <w:tcW w:w="423" w:type="pct"/>
                  <w:vAlign w:val="center"/>
                </w:tcPr>
                <w:p w14:paraId="587A2C89" w14:textId="77777777" w:rsidR="001740DE" w:rsidRPr="00ED50C9" w:rsidRDefault="00C053E1">
                  <w:pPr>
                    <w:pStyle w:val="afffff4"/>
                    <w:rPr>
                      <w:color w:val="auto"/>
                    </w:rPr>
                  </w:pPr>
                  <w:r w:rsidRPr="00ED50C9">
                    <w:rPr>
                      <w:rFonts w:hint="eastAsia"/>
                      <w:color w:val="auto"/>
                    </w:rPr>
                    <w:t>管控类别</w:t>
                  </w:r>
                </w:p>
              </w:tc>
              <w:tc>
                <w:tcPr>
                  <w:tcW w:w="2713" w:type="pct"/>
                  <w:vAlign w:val="center"/>
                </w:tcPr>
                <w:p w14:paraId="620B628D" w14:textId="77777777" w:rsidR="001740DE" w:rsidRPr="00ED50C9" w:rsidRDefault="00C053E1">
                  <w:pPr>
                    <w:pStyle w:val="afffff4"/>
                    <w:rPr>
                      <w:color w:val="auto"/>
                    </w:rPr>
                  </w:pPr>
                  <w:r w:rsidRPr="00ED50C9">
                    <w:rPr>
                      <w:rFonts w:hint="eastAsia"/>
                      <w:color w:val="auto"/>
                    </w:rPr>
                    <w:t>重点管</w:t>
                  </w:r>
                  <w:proofErr w:type="gramStart"/>
                  <w:r w:rsidRPr="00ED50C9">
                    <w:rPr>
                      <w:rFonts w:hint="eastAsia"/>
                      <w:color w:val="auto"/>
                    </w:rPr>
                    <w:t>控要求</w:t>
                  </w:r>
                  <w:proofErr w:type="gramEnd"/>
                </w:p>
              </w:tc>
              <w:tc>
                <w:tcPr>
                  <w:tcW w:w="1863" w:type="pct"/>
                  <w:vAlign w:val="center"/>
                </w:tcPr>
                <w:p w14:paraId="69D0B2CE" w14:textId="77777777" w:rsidR="001740DE" w:rsidRPr="00ED50C9" w:rsidRDefault="00C053E1">
                  <w:pPr>
                    <w:pStyle w:val="afffff4"/>
                    <w:rPr>
                      <w:color w:val="auto"/>
                    </w:rPr>
                  </w:pPr>
                  <w:r w:rsidRPr="00ED50C9">
                    <w:rPr>
                      <w:rFonts w:hint="eastAsia"/>
                      <w:color w:val="auto"/>
                    </w:rPr>
                    <w:t>相符性分析</w:t>
                  </w:r>
                </w:p>
              </w:tc>
            </w:tr>
            <w:tr w:rsidR="00ED50C9" w:rsidRPr="00ED50C9" w14:paraId="3CEF3EC0" w14:textId="77777777">
              <w:tc>
                <w:tcPr>
                  <w:tcW w:w="423" w:type="pct"/>
                  <w:vAlign w:val="center"/>
                </w:tcPr>
                <w:p w14:paraId="5816AE1F" w14:textId="77777777" w:rsidR="001740DE" w:rsidRPr="00ED50C9" w:rsidRDefault="00C053E1">
                  <w:pPr>
                    <w:pStyle w:val="afffff4"/>
                    <w:rPr>
                      <w:color w:val="auto"/>
                    </w:rPr>
                  </w:pPr>
                  <w:r w:rsidRPr="00ED50C9">
                    <w:rPr>
                      <w:rFonts w:hint="eastAsia"/>
                      <w:b w:val="0"/>
                      <w:bCs/>
                      <w:color w:val="auto"/>
                    </w:rPr>
                    <w:t>空间布局约束</w:t>
                  </w:r>
                </w:p>
              </w:tc>
              <w:tc>
                <w:tcPr>
                  <w:tcW w:w="2713" w:type="pct"/>
                  <w:vAlign w:val="center"/>
                </w:tcPr>
                <w:p w14:paraId="071BF90E" w14:textId="77777777"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严格执行《江苏省</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三线一单</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生态环境分区管控方案</w:t>
                  </w:r>
                  <w:r w:rsidRPr="00ED50C9">
                    <w:rPr>
                      <w:rFonts w:ascii="Times New Roman" w:eastAsia="仿宋_GB2312" w:hAnsi="Times New Roman" w:cs="Times New Roman"/>
                      <w:bCs/>
                      <w:kern w:val="2"/>
                      <w:sz w:val="21"/>
                      <w:szCs w:val="21"/>
                    </w:rPr>
                    <w:t xml:space="preserve"> </w:t>
                  </w:r>
                  <w:r w:rsidRPr="00ED50C9">
                    <w:rPr>
                      <w:rFonts w:ascii="Times New Roman" w:eastAsia="仿宋_GB2312" w:hAnsi="Times New Roman" w:cs="Times New Roman" w:hint="eastAsia"/>
                      <w:bCs/>
                      <w:kern w:val="2"/>
                      <w:sz w:val="21"/>
                      <w:szCs w:val="21"/>
                    </w:rPr>
                    <w:t>》、《南通市</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三线一单</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生态环境分区管控实施方案》等文件中总体准入管控的相关要求。</w:t>
                  </w:r>
                </w:p>
                <w:p w14:paraId="572E302D" w14:textId="77777777"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按照《省政府关于印发江苏省生态空间管控区域规划的通知》、《省政府办公厅关于印发江苏省生态空间管控区域调整管理办法的通知》、《省政府办公厅关于印发江苏省生态空间管控区域监督管理办法的通知》，生态空间管</w:t>
                  </w:r>
                  <w:proofErr w:type="gramStart"/>
                  <w:r w:rsidRPr="00ED50C9">
                    <w:rPr>
                      <w:rFonts w:ascii="Times New Roman" w:eastAsia="仿宋_GB2312" w:hAnsi="Times New Roman" w:cs="Times New Roman" w:hint="eastAsia"/>
                      <w:bCs/>
                      <w:kern w:val="2"/>
                      <w:sz w:val="21"/>
                      <w:szCs w:val="21"/>
                    </w:rPr>
                    <w:t>控区域</w:t>
                  </w:r>
                  <w:proofErr w:type="gramEnd"/>
                  <w:r w:rsidRPr="00ED50C9">
                    <w:rPr>
                      <w:rFonts w:ascii="Times New Roman" w:eastAsia="仿宋_GB2312" w:hAnsi="Times New Roman" w:cs="Times New Roman" w:hint="eastAsia"/>
                      <w:bCs/>
                      <w:kern w:val="2"/>
                      <w:sz w:val="21"/>
                      <w:szCs w:val="21"/>
                    </w:rPr>
                    <w:t>一经划定，任</w:t>
                  </w:r>
                  <w:r w:rsidRPr="00ED50C9">
                    <w:rPr>
                      <w:rFonts w:ascii="Times New Roman" w:eastAsia="仿宋_GB2312" w:hAnsi="Times New Roman" w:cs="Times New Roman" w:hint="eastAsia"/>
                      <w:bCs/>
                      <w:kern w:val="2"/>
                      <w:sz w:val="21"/>
                      <w:szCs w:val="21"/>
                    </w:rPr>
                    <w:lastRenderedPageBreak/>
                    <w:t>何单位和个人不得擅自占用。落实生态红线管控刚性要求。严格落实国家生态保护红线、省级生态空间管</w:t>
                  </w:r>
                  <w:proofErr w:type="gramStart"/>
                  <w:r w:rsidRPr="00ED50C9">
                    <w:rPr>
                      <w:rFonts w:ascii="Times New Roman" w:eastAsia="仿宋_GB2312" w:hAnsi="Times New Roman" w:cs="Times New Roman" w:hint="eastAsia"/>
                      <w:bCs/>
                      <w:kern w:val="2"/>
                      <w:sz w:val="21"/>
                      <w:szCs w:val="21"/>
                    </w:rPr>
                    <w:t>控区域</w:t>
                  </w:r>
                  <w:proofErr w:type="gramEnd"/>
                  <w:r w:rsidRPr="00ED50C9">
                    <w:rPr>
                      <w:rFonts w:ascii="Times New Roman" w:eastAsia="仿宋_GB2312" w:hAnsi="Times New Roman" w:cs="Times New Roman" w:hint="eastAsia"/>
                      <w:bCs/>
                      <w:kern w:val="2"/>
                      <w:sz w:val="21"/>
                      <w:szCs w:val="21"/>
                    </w:rPr>
                    <w:t>要求，加强生态空间保护区域执法监管，确保生态功能不降低、面积不减少、性质不改变。</w:t>
                  </w:r>
                </w:p>
                <w:p w14:paraId="21FB20FD" w14:textId="77777777"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3.</w:t>
                  </w:r>
                  <w:r w:rsidRPr="00ED50C9">
                    <w:rPr>
                      <w:rFonts w:ascii="Times New Roman" w:eastAsia="仿宋_GB2312" w:hAnsi="Times New Roman" w:cs="Times New Roman" w:hint="eastAsia"/>
                      <w:bCs/>
                      <w:kern w:val="2"/>
                      <w:sz w:val="21"/>
                      <w:szCs w:val="21"/>
                    </w:rPr>
                    <w:t>根据《南通市海门区国民经济和社会发展第十四个五年规划和二</w:t>
                  </w:r>
                  <w:r w:rsidRPr="00ED50C9">
                    <w:rPr>
                      <w:rFonts w:ascii="微软雅黑" w:eastAsia="微软雅黑" w:hAnsi="微软雅黑" w:cs="微软雅黑" w:hint="eastAsia"/>
                      <w:bCs/>
                      <w:kern w:val="2"/>
                      <w:sz w:val="21"/>
                      <w:szCs w:val="21"/>
                    </w:rPr>
                    <w:t>〇</w:t>
                  </w:r>
                  <w:r w:rsidRPr="00ED50C9">
                    <w:rPr>
                      <w:rFonts w:ascii="仿宋_GB2312" w:eastAsia="仿宋_GB2312" w:hAnsi="仿宋_GB2312" w:cs="仿宋_GB2312" w:hint="eastAsia"/>
                      <w:bCs/>
                      <w:kern w:val="2"/>
                      <w:sz w:val="21"/>
                      <w:szCs w:val="21"/>
                    </w:rPr>
                    <w:t>三五年远景目标纲要》，海门区重点围绕</w:t>
                  </w:r>
                  <w:proofErr w:type="gramStart"/>
                  <w:r w:rsidRPr="00ED50C9">
                    <w:rPr>
                      <w:rFonts w:ascii="仿宋_GB2312" w:eastAsia="仿宋_GB2312" w:hAnsi="仿宋_GB2312" w:cs="仿宋_GB2312" w:hint="eastAsia"/>
                      <w:bCs/>
                      <w:kern w:val="2"/>
                      <w:sz w:val="21"/>
                      <w:szCs w:val="21"/>
                    </w:rPr>
                    <w:t>高端家纺</w:t>
                  </w:r>
                  <w:proofErr w:type="gramEnd"/>
                  <w:r w:rsidRPr="00ED50C9">
                    <w:rPr>
                      <w:rFonts w:ascii="仿宋_GB2312" w:eastAsia="仿宋_GB2312" w:hAnsi="仿宋_GB2312" w:cs="仿宋_GB2312" w:hint="eastAsia"/>
                      <w:bCs/>
                      <w:kern w:val="2"/>
                      <w:sz w:val="21"/>
                      <w:szCs w:val="21"/>
                    </w:rPr>
                    <w:t>、现代建筑、先进装备制造三大现有千亿级产业提升和新材料、生物医药、新一代信息技术三大新兴千亿级产业培育，强化产业链、创新链、</w:t>
                  </w:r>
                  <w:proofErr w:type="gramStart"/>
                  <w:r w:rsidRPr="00ED50C9">
                    <w:rPr>
                      <w:rFonts w:ascii="仿宋_GB2312" w:eastAsia="仿宋_GB2312" w:hAnsi="仿宋_GB2312" w:cs="仿宋_GB2312" w:hint="eastAsia"/>
                      <w:bCs/>
                      <w:kern w:val="2"/>
                      <w:sz w:val="21"/>
                      <w:szCs w:val="21"/>
                    </w:rPr>
                    <w:t>价值链三链</w:t>
                  </w:r>
                  <w:proofErr w:type="gramEnd"/>
                  <w:r w:rsidRPr="00ED50C9">
                    <w:rPr>
                      <w:rFonts w:ascii="仿宋_GB2312" w:eastAsia="仿宋_GB2312" w:hAnsi="仿宋_GB2312" w:cs="仿宋_GB2312" w:hint="eastAsia"/>
                      <w:bCs/>
                      <w:kern w:val="2"/>
                      <w:sz w:val="21"/>
                      <w:szCs w:val="21"/>
                    </w:rPr>
                    <w:t>一体协同发展，形成</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一城两港六组团</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空间格局。</w:t>
                  </w:r>
                </w:p>
                <w:p w14:paraId="3A2D604E" w14:textId="77777777"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4.</w:t>
                  </w:r>
                  <w:r w:rsidRPr="00ED50C9">
                    <w:rPr>
                      <w:rFonts w:ascii="Times New Roman" w:eastAsia="仿宋_GB2312" w:hAnsi="Times New Roman" w:cs="Times New Roman" w:hint="eastAsia"/>
                      <w:bCs/>
                      <w:kern w:val="2"/>
                      <w:sz w:val="21"/>
                      <w:szCs w:val="21"/>
                    </w:rPr>
                    <w:t>严格执行《〈长江经济带负面清单指南〉江苏省实施细则（试行）》和《南通市长江经济带生态环境保护实施规划》等，</w:t>
                  </w:r>
                  <w:proofErr w:type="gramStart"/>
                  <w:r w:rsidRPr="00ED50C9">
                    <w:rPr>
                      <w:rFonts w:ascii="Times New Roman" w:eastAsia="仿宋_GB2312" w:hAnsi="Times New Roman" w:cs="Times New Roman" w:hint="eastAsia"/>
                      <w:bCs/>
                      <w:kern w:val="2"/>
                      <w:sz w:val="21"/>
                      <w:szCs w:val="21"/>
                    </w:rPr>
                    <w:t>青龙化</w:t>
                  </w:r>
                  <w:proofErr w:type="gramEnd"/>
                  <w:r w:rsidRPr="00ED50C9">
                    <w:rPr>
                      <w:rFonts w:ascii="Times New Roman" w:eastAsia="仿宋_GB2312" w:hAnsi="Times New Roman" w:cs="Times New Roman" w:hint="eastAsia"/>
                      <w:bCs/>
                      <w:kern w:val="2"/>
                      <w:sz w:val="21"/>
                      <w:szCs w:val="21"/>
                    </w:rPr>
                    <w:t>工区、灵</w:t>
                  </w:r>
                  <w:proofErr w:type="gramStart"/>
                  <w:r w:rsidRPr="00ED50C9">
                    <w:rPr>
                      <w:rFonts w:ascii="Times New Roman" w:eastAsia="仿宋_GB2312" w:hAnsi="Times New Roman" w:cs="Times New Roman" w:hint="eastAsia"/>
                      <w:bCs/>
                      <w:kern w:val="2"/>
                      <w:sz w:val="21"/>
                      <w:szCs w:val="21"/>
                    </w:rPr>
                    <w:t>甸</w:t>
                  </w:r>
                  <w:proofErr w:type="gramEnd"/>
                  <w:r w:rsidRPr="00ED50C9">
                    <w:rPr>
                      <w:rFonts w:ascii="Times New Roman" w:eastAsia="仿宋_GB2312" w:hAnsi="Times New Roman" w:cs="Times New Roman" w:hint="eastAsia"/>
                      <w:bCs/>
                      <w:kern w:val="2"/>
                      <w:sz w:val="21"/>
                      <w:szCs w:val="21"/>
                    </w:rPr>
                    <w:t>化工区已取消化工定位，加快推进沿江</w:t>
                  </w:r>
                  <w:r w:rsidRPr="00ED50C9">
                    <w:rPr>
                      <w:rFonts w:ascii="Times New Roman" w:eastAsia="仿宋_GB2312" w:hAnsi="Times New Roman" w:cs="Times New Roman"/>
                      <w:bCs/>
                      <w:kern w:val="2"/>
                      <w:sz w:val="21"/>
                      <w:szCs w:val="21"/>
                    </w:rPr>
                    <w:t>1km</w:t>
                  </w:r>
                  <w:r w:rsidRPr="00ED50C9">
                    <w:rPr>
                      <w:rFonts w:ascii="Times New Roman" w:eastAsia="仿宋_GB2312" w:hAnsi="Times New Roman" w:cs="Times New Roman" w:hint="eastAsia"/>
                      <w:bCs/>
                      <w:kern w:val="2"/>
                      <w:sz w:val="21"/>
                      <w:szCs w:val="21"/>
                    </w:rPr>
                    <w:t>范围内化工企业关停、转型海门区长江干流和主要支流岸线</w:t>
                  </w: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公里范围内的区域不得新建、扩建化工企业和项目。</w:t>
                  </w:r>
                </w:p>
                <w:p w14:paraId="74CB0C51" w14:textId="77777777" w:rsidR="001740DE" w:rsidRPr="00ED50C9" w:rsidRDefault="00C053E1" w:rsidP="000A211B">
                  <w:pPr>
                    <w:pStyle w:val="afffff4"/>
                    <w:jc w:val="both"/>
                    <w:rPr>
                      <w:b w:val="0"/>
                      <w:bCs/>
                      <w:color w:val="auto"/>
                    </w:rPr>
                  </w:pPr>
                  <w:r w:rsidRPr="00ED50C9">
                    <w:rPr>
                      <w:b w:val="0"/>
                      <w:bCs/>
                      <w:color w:val="auto"/>
                    </w:rPr>
                    <w:t>5.</w:t>
                  </w:r>
                  <w:r w:rsidRPr="00ED50C9">
                    <w:rPr>
                      <w:rFonts w:hint="eastAsia"/>
                      <w:b w:val="0"/>
                      <w:bCs/>
                      <w:color w:val="auto"/>
                    </w:rPr>
                    <w:t>落实《南通市关于加大污染减排力度推进重点行业绿色发展的指导意见》《海门区重点行业转型升级和绿色发展工作方案》，</w:t>
                  </w:r>
                  <w:proofErr w:type="gramStart"/>
                  <w:r w:rsidRPr="00ED50C9">
                    <w:rPr>
                      <w:rFonts w:hint="eastAsia"/>
                      <w:b w:val="0"/>
                      <w:bCs/>
                      <w:color w:val="auto"/>
                    </w:rPr>
                    <w:t>严格涉重项目</w:t>
                  </w:r>
                  <w:proofErr w:type="gramEnd"/>
                  <w:r w:rsidRPr="00ED50C9">
                    <w:rPr>
                      <w:rFonts w:hint="eastAsia"/>
                      <w:b w:val="0"/>
                      <w:bCs/>
                      <w:color w:val="auto"/>
                    </w:rPr>
                    <w:t>环境准入，落实纺织印染、装备制造、电子信息、</w:t>
                  </w:r>
                  <w:proofErr w:type="gramStart"/>
                  <w:r w:rsidRPr="00ED50C9">
                    <w:rPr>
                      <w:rFonts w:hint="eastAsia"/>
                      <w:b w:val="0"/>
                      <w:bCs/>
                      <w:color w:val="auto"/>
                    </w:rPr>
                    <w:t>船舶海工</w:t>
                  </w:r>
                  <w:proofErr w:type="gramEnd"/>
                  <w:r w:rsidRPr="00ED50C9">
                    <w:rPr>
                      <w:rFonts w:hint="eastAsia"/>
                      <w:b w:val="0"/>
                      <w:bCs/>
                      <w:color w:val="auto"/>
                    </w:rPr>
                    <w:t>、非金属矿物制品、生物医药等行业准入要求。</w:t>
                  </w:r>
                </w:p>
              </w:tc>
              <w:tc>
                <w:tcPr>
                  <w:tcW w:w="1863" w:type="pct"/>
                  <w:vAlign w:val="center"/>
                </w:tcPr>
                <w:p w14:paraId="0E87C51A" w14:textId="77777777"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lastRenderedPageBreak/>
                    <w:t>1.</w:t>
                  </w:r>
                  <w:r w:rsidRPr="00ED50C9">
                    <w:rPr>
                      <w:rFonts w:ascii="Times New Roman" w:eastAsia="仿宋_GB2312" w:hAnsi="Times New Roman" w:cs="Times New Roman" w:hint="eastAsia"/>
                      <w:bCs/>
                      <w:kern w:val="2"/>
                      <w:sz w:val="21"/>
                      <w:szCs w:val="21"/>
                    </w:rPr>
                    <w:t>本项目符合《江苏省</w:t>
                  </w:r>
                  <w:r w:rsidRPr="00ED50C9">
                    <w:rPr>
                      <w:rFonts w:ascii="Times New Roman" w:eastAsia="仿宋_GB2312" w:hAnsi="Times New Roman" w:cs="Times New Roman"/>
                      <w:bCs/>
                      <w:kern w:val="2"/>
                      <w:sz w:val="21"/>
                      <w:szCs w:val="21"/>
                    </w:rPr>
                    <w:t>2023</w:t>
                  </w:r>
                  <w:r w:rsidRPr="00ED50C9">
                    <w:rPr>
                      <w:rFonts w:ascii="Times New Roman" w:eastAsia="仿宋_GB2312" w:hAnsi="Times New Roman" w:cs="Times New Roman" w:hint="eastAsia"/>
                      <w:bCs/>
                      <w:kern w:val="2"/>
                      <w:sz w:val="21"/>
                      <w:szCs w:val="21"/>
                    </w:rPr>
                    <w:t>年度生态环境分区管控动态更新成果》、《南通市生态环境分区管控方案动态更新成果（</w:t>
                  </w:r>
                  <w:r w:rsidRPr="00ED50C9">
                    <w:rPr>
                      <w:rFonts w:ascii="Times New Roman" w:eastAsia="仿宋_GB2312" w:hAnsi="Times New Roman" w:cs="Times New Roman"/>
                      <w:bCs/>
                      <w:kern w:val="2"/>
                      <w:sz w:val="21"/>
                      <w:szCs w:val="21"/>
                    </w:rPr>
                    <w:t>2023</w:t>
                  </w:r>
                  <w:r w:rsidRPr="00ED50C9">
                    <w:rPr>
                      <w:rFonts w:ascii="Times New Roman" w:eastAsia="仿宋_GB2312" w:hAnsi="Times New Roman" w:cs="Times New Roman" w:hint="eastAsia"/>
                      <w:bCs/>
                      <w:kern w:val="2"/>
                      <w:sz w:val="21"/>
                      <w:szCs w:val="21"/>
                    </w:rPr>
                    <w:t>年）》等管控要求。</w:t>
                  </w:r>
                </w:p>
                <w:p w14:paraId="09A12B59" w14:textId="77777777"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本项目不占用国家级生态保护红线和江苏省生态空间管控区域，符合相关文件要求。</w:t>
                  </w:r>
                </w:p>
                <w:p w14:paraId="0708B1F4" w14:textId="40F8AA76"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lastRenderedPageBreak/>
                    <w:t>3.</w:t>
                  </w:r>
                  <w:r w:rsidRPr="00ED50C9">
                    <w:rPr>
                      <w:rFonts w:ascii="Times New Roman" w:eastAsia="仿宋_GB2312" w:hAnsi="Times New Roman" w:cs="Times New Roman" w:hint="eastAsia"/>
                      <w:bCs/>
                      <w:kern w:val="2"/>
                      <w:sz w:val="21"/>
                      <w:szCs w:val="21"/>
                    </w:rPr>
                    <w:t>本项目为</w:t>
                  </w:r>
                  <w:r w:rsidR="000E3DD6" w:rsidRPr="00ED50C9">
                    <w:rPr>
                      <w:rFonts w:ascii="Times New Roman" w:eastAsia="仿宋_GB2312" w:hAnsi="Times New Roman" w:cs="Times New Roman" w:hint="eastAsia"/>
                      <w:bCs/>
                      <w:kern w:val="2"/>
                      <w:sz w:val="21"/>
                      <w:szCs w:val="21"/>
                    </w:rPr>
                    <w:t>医用固定液、凝胶传递拭子、巴氏吸管生产</w:t>
                  </w:r>
                  <w:r w:rsidRPr="00ED50C9">
                    <w:rPr>
                      <w:rFonts w:ascii="Times New Roman" w:eastAsia="仿宋_GB2312" w:hAnsi="Times New Roman" w:cs="Times New Roman" w:hint="eastAsia"/>
                      <w:bCs/>
                      <w:kern w:val="2"/>
                      <w:sz w:val="21"/>
                      <w:szCs w:val="21"/>
                    </w:rPr>
                    <w:t>项目，</w:t>
                  </w:r>
                  <w:r w:rsidR="004B712A" w:rsidRPr="00ED50C9">
                    <w:rPr>
                      <w:rFonts w:ascii="Times New Roman" w:eastAsia="仿宋_GB2312" w:hAnsi="Times New Roman" w:cs="Times New Roman" w:hint="eastAsia"/>
                      <w:bCs/>
                      <w:kern w:val="2"/>
                      <w:sz w:val="21"/>
                      <w:szCs w:val="21"/>
                    </w:rPr>
                    <w:t>属于</w:t>
                  </w:r>
                  <w:r w:rsidR="00AC4134" w:rsidRPr="00ED50C9">
                    <w:rPr>
                      <w:rFonts w:ascii="仿宋_GB2312" w:eastAsia="仿宋_GB2312" w:hAnsi="仿宋_GB2312" w:cs="仿宋_GB2312" w:hint="eastAsia"/>
                      <w:bCs/>
                      <w:kern w:val="2"/>
                      <w:sz w:val="21"/>
                      <w:szCs w:val="21"/>
                    </w:rPr>
                    <w:t>生物医药</w:t>
                  </w:r>
                  <w:r w:rsidR="004B712A" w:rsidRPr="00ED50C9">
                    <w:rPr>
                      <w:rFonts w:ascii="Times New Roman" w:eastAsia="仿宋_GB2312" w:hAnsi="Times New Roman" w:cs="Times New Roman" w:hint="eastAsia"/>
                      <w:bCs/>
                      <w:kern w:val="2"/>
                      <w:sz w:val="21"/>
                      <w:szCs w:val="21"/>
                    </w:rPr>
                    <w:t>产业</w:t>
                  </w:r>
                  <w:r w:rsidRPr="00ED50C9">
                    <w:rPr>
                      <w:rFonts w:ascii="Times New Roman" w:eastAsia="仿宋_GB2312" w:hAnsi="Times New Roman" w:cs="Times New Roman" w:hint="eastAsia"/>
                      <w:bCs/>
                      <w:kern w:val="2"/>
                      <w:sz w:val="21"/>
                      <w:szCs w:val="21"/>
                    </w:rPr>
                    <w:t>，符合相关规划。</w:t>
                  </w:r>
                </w:p>
                <w:p w14:paraId="739F8F17" w14:textId="20124C2B"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4.</w:t>
                  </w:r>
                  <w:r w:rsidRPr="00ED50C9">
                    <w:rPr>
                      <w:rFonts w:ascii="Times New Roman" w:eastAsia="仿宋_GB2312" w:hAnsi="Times New Roman" w:cs="Times New Roman" w:hint="eastAsia"/>
                      <w:bCs/>
                      <w:kern w:val="2"/>
                      <w:sz w:val="21"/>
                      <w:szCs w:val="21"/>
                    </w:rPr>
                    <w:t>本项目位于海门</w:t>
                  </w:r>
                  <w:r w:rsidR="000E3DD6" w:rsidRPr="00ED50C9">
                    <w:rPr>
                      <w:rFonts w:ascii="Times New Roman" w:eastAsia="仿宋_GB2312" w:hAnsi="Times New Roman" w:cs="Times New Roman" w:hint="eastAsia"/>
                      <w:bCs/>
                      <w:kern w:val="2"/>
                      <w:sz w:val="21"/>
                      <w:szCs w:val="21"/>
                    </w:rPr>
                    <w:t>街道</w:t>
                  </w:r>
                  <w:r w:rsidRPr="00ED50C9">
                    <w:rPr>
                      <w:rFonts w:ascii="Times New Roman" w:eastAsia="仿宋_GB2312" w:hAnsi="Times New Roman" w:cs="Times New Roman" w:hint="eastAsia"/>
                      <w:bCs/>
                      <w:kern w:val="2"/>
                      <w:sz w:val="21"/>
                      <w:szCs w:val="21"/>
                    </w:rPr>
                    <w:t>，不属于化工行业，严格执行《〈长江经济带负面清单指南〉江苏省实施细则（试行）》等相关文件要求。</w:t>
                  </w:r>
                </w:p>
                <w:p w14:paraId="2CA47A29" w14:textId="226522E3" w:rsidR="001740DE" w:rsidRPr="00ED50C9" w:rsidRDefault="00C053E1" w:rsidP="000A211B">
                  <w:pPr>
                    <w:pStyle w:val="afffff4"/>
                    <w:jc w:val="both"/>
                    <w:rPr>
                      <w:b w:val="0"/>
                      <w:bCs/>
                      <w:color w:val="auto"/>
                    </w:rPr>
                  </w:pPr>
                  <w:r w:rsidRPr="00ED50C9">
                    <w:rPr>
                      <w:b w:val="0"/>
                      <w:bCs/>
                      <w:color w:val="auto"/>
                    </w:rPr>
                    <w:t>5.</w:t>
                  </w:r>
                  <w:r w:rsidRPr="00ED50C9">
                    <w:rPr>
                      <w:rFonts w:hint="eastAsia"/>
                      <w:b w:val="0"/>
                      <w:bCs/>
                      <w:color w:val="auto"/>
                    </w:rPr>
                    <w:t>本项目为</w:t>
                  </w:r>
                  <w:r w:rsidR="00E40DFC" w:rsidRPr="00ED50C9">
                    <w:rPr>
                      <w:rFonts w:hint="eastAsia"/>
                      <w:b w:val="0"/>
                      <w:bCs/>
                      <w:color w:val="auto"/>
                    </w:rPr>
                    <w:t>医用固定液、凝胶传递拭子、巴氏吸管生产项目</w:t>
                  </w:r>
                  <w:r w:rsidRPr="00ED50C9">
                    <w:rPr>
                      <w:rFonts w:hint="eastAsia"/>
                      <w:b w:val="0"/>
                      <w:bCs/>
                      <w:color w:val="auto"/>
                    </w:rPr>
                    <w:t>，不</w:t>
                  </w:r>
                  <w:proofErr w:type="gramStart"/>
                  <w:r w:rsidRPr="00ED50C9">
                    <w:rPr>
                      <w:rFonts w:hint="eastAsia"/>
                      <w:b w:val="0"/>
                      <w:bCs/>
                      <w:color w:val="auto"/>
                    </w:rPr>
                    <w:t>属于涉重项目</w:t>
                  </w:r>
                  <w:proofErr w:type="gramEnd"/>
                  <w:r w:rsidRPr="00ED50C9">
                    <w:rPr>
                      <w:rFonts w:hint="eastAsia"/>
                      <w:b w:val="0"/>
                      <w:bCs/>
                      <w:color w:val="auto"/>
                    </w:rPr>
                    <w:t>，</w:t>
                  </w:r>
                  <w:r w:rsidR="00620712" w:rsidRPr="00ED50C9">
                    <w:rPr>
                      <w:rFonts w:hint="eastAsia"/>
                      <w:b w:val="0"/>
                      <w:bCs/>
                      <w:color w:val="auto"/>
                    </w:rPr>
                    <w:t>不属于</w:t>
                  </w:r>
                  <w:r w:rsidRPr="00ED50C9">
                    <w:rPr>
                      <w:rFonts w:hint="eastAsia"/>
                      <w:b w:val="0"/>
                      <w:bCs/>
                      <w:color w:val="auto"/>
                    </w:rPr>
                    <w:t>《南通市关于</w:t>
                  </w:r>
                  <w:r w:rsidR="00620712" w:rsidRPr="00ED50C9">
                    <w:rPr>
                      <w:rFonts w:hint="eastAsia"/>
                      <w:b w:val="0"/>
                      <w:bCs/>
                      <w:color w:val="auto"/>
                    </w:rPr>
                    <w:t>加强减污降碳协同</w:t>
                  </w:r>
                  <w:r w:rsidRPr="00ED50C9">
                    <w:rPr>
                      <w:rFonts w:hint="eastAsia"/>
                      <w:b w:val="0"/>
                      <w:bCs/>
                      <w:color w:val="auto"/>
                    </w:rPr>
                    <w:t>推进重点行业绿色发展的指导意见》</w:t>
                  </w:r>
                  <w:r w:rsidR="00620712" w:rsidRPr="00ED50C9">
                    <w:rPr>
                      <w:rFonts w:hint="eastAsia"/>
                      <w:b w:val="0"/>
                      <w:bCs/>
                      <w:color w:val="auto"/>
                    </w:rPr>
                    <w:t>（</w:t>
                  </w:r>
                  <w:proofErr w:type="gramStart"/>
                  <w:r w:rsidR="00620712" w:rsidRPr="00ED50C9">
                    <w:rPr>
                      <w:rFonts w:hint="eastAsia"/>
                      <w:b w:val="0"/>
                      <w:bCs/>
                      <w:color w:val="auto"/>
                    </w:rPr>
                    <w:t>通办〔</w:t>
                  </w:r>
                  <w:r w:rsidR="00620712" w:rsidRPr="00ED50C9">
                    <w:rPr>
                      <w:rFonts w:hint="eastAsia"/>
                      <w:b w:val="0"/>
                      <w:bCs/>
                      <w:color w:val="auto"/>
                    </w:rPr>
                    <w:t>2024</w:t>
                  </w:r>
                  <w:r w:rsidR="00620712" w:rsidRPr="00ED50C9">
                    <w:rPr>
                      <w:rFonts w:hint="eastAsia"/>
                      <w:b w:val="0"/>
                      <w:bCs/>
                      <w:color w:val="auto"/>
                    </w:rPr>
                    <w:t>〕</w:t>
                  </w:r>
                  <w:proofErr w:type="gramEnd"/>
                  <w:r w:rsidR="00620712" w:rsidRPr="00ED50C9">
                    <w:rPr>
                      <w:rFonts w:hint="eastAsia"/>
                      <w:b w:val="0"/>
                      <w:bCs/>
                      <w:color w:val="auto"/>
                    </w:rPr>
                    <w:t>6</w:t>
                  </w:r>
                  <w:r w:rsidR="00620712" w:rsidRPr="00ED50C9">
                    <w:rPr>
                      <w:rFonts w:hint="eastAsia"/>
                      <w:b w:val="0"/>
                      <w:bCs/>
                      <w:color w:val="auto"/>
                    </w:rPr>
                    <w:t>号）、</w:t>
                  </w:r>
                  <w:r w:rsidRPr="00ED50C9">
                    <w:rPr>
                      <w:rFonts w:hint="eastAsia"/>
                      <w:b w:val="0"/>
                      <w:bCs/>
                      <w:color w:val="auto"/>
                    </w:rPr>
                    <w:t>《海门区重点行业转型升级和绿色发展工作方案》</w:t>
                  </w:r>
                  <w:r w:rsidR="00620712" w:rsidRPr="00ED50C9">
                    <w:rPr>
                      <w:rFonts w:hint="eastAsia"/>
                      <w:b w:val="0"/>
                      <w:bCs/>
                      <w:color w:val="auto"/>
                    </w:rPr>
                    <w:t>（</w:t>
                  </w:r>
                  <w:proofErr w:type="gramStart"/>
                  <w:r w:rsidR="00620712" w:rsidRPr="00ED50C9">
                    <w:rPr>
                      <w:rFonts w:hint="eastAsia"/>
                      <w:b w:val="0"/>
                      <w:bCs/>
                      <w:color w:val="auto"/>
                    </w:rPr>
                    <w:t>海办〔</w:t>
                  </w:r>
                  <w:r w:rsidR="00620712" w:rsidRPr="00ED50C9">
                    <w:rPr>
                      <w:rFonts w:hint="eastAsia"/>
                      <w:b w:val="0"/>
                      <w:bCs/>
                      <w:color w:val="auto"/>
                    </w:rPr>
                    <w:t>2022</w:t>
                  </w:r>
                  <w:r w:rsidR="00620712" w:rsidRPr="00ED50C9">
                    <w:rPr>
                      <w:rFonts w:hint="eastAsia"/>
                      <w:b w:val="0"/>
                      <w:bCs/>
                      <w:color w:val="auto"/>
                    </w:rPr>
                    <w:t>〕</w:t>
                  </w:r>
                  <w:proofErr w:type="gramEnd"/>
                  <w:r w:rsidR="00620712" w:rsidRPr="00ED50C9">
                    <w:rPr>
                      <w:rFonts w:hint="eastAsia"/>
                      <w:b w:val="0"/>
                      <w:bCs/>
                      <w:color w:val="auto"/>
                    </w:rPr>
                    <w:t>22</w:t>
                  </w:r>
                  <w:r w:rsidR="00620712" w:rsidRPr="00ED50C9">
                    <w:rPr>
                      <w:rFonts w:hint="eastAsia"/>
                      <w:b w:val="0"/>
                      <w:bCs/>
                      <w:color w:val="auto"/>
                    </w:rPr>
                    <w:t>号）</w:t>
                  </w:r>
                  <w:r w:rsidRPr="00ED50C9">
                    <w:rPr>
                      <w:rFonts w:hint="eastAsia"/>
                      <w:b w:val="0"/>
                      <w:bCs/>
                      <w:color w:val="auto"/>
                    </w:rPr>
                    <w:t>等文件</w:t>
                  </w:r>
                  <w:r w:rsidR="00620712" w:rsidRPr="00ED50C9">
                    <w:rPr>
                      <w:rFonts w:hint="eastAsia"/>
                      <w:b w:val="0"/>
                      <w:bCs/>
                      <w:color w:val="auto"/>
                    </w:rPr>
                    <w:t>所列的重点行业</w:t>
                  </w:r>
                  <w:r w:rsidRPr="00ED50C9">
                    <w:rPr>
                      <w:rFonts w:hint="eastAsia"/>
                      <w:b w:val="0"/>
                      <w:bCs/>
                      <w:color w:val="auto"/>
                    </w:rPr>
                    <w:t>。</w:t>
                  </w:r>
                </w:p>
              </w:tc>
            </w:tr>
            <w:tr w:rsidR="00ED50C9" w:rsidRPr="00ED50C9" w14:paraId="6F028588" w14:textId="77777777">
              <w:tc>
                <w:tcPr>
                  <w:tcW w:w="423" w:type="pct"/>
                  <w:vAlign w:val="center"/>
                </w:tcPr>
                <w:p w14:paraId="629676B9" w14:textId="77777777" w:rsidR="001740DE" w:rsidRPr="00ED50C9" w:rsidRDefault="00C053E1">
                  <w:pPr>
                    <w:pStyle w:val="afffff4"/>
                    <w:rPr>
                      <w:color w:val="auto"/>
                    </w:rPr>
                  </w:pPr>
                  <w:r w:rsidRPr="00ED50C9">
                    <w:rPr>
                      <w:rFonts w:hint="eastAsia"/>
                      <w:b w:val="0"/>
                      <w:bCs/>
                      <w:color w:val="auto"/>
                    </w:rPr>
                    <w:lastRenderedPageBreak/>
                    <w:t>污染物排放管控</w:t>
                  </w:r>
                </w:p>
              </w:tc>
              <w:tc>
                <w:tcPr>
                  <w:tcW w:w="2713" w:type="pct"/>
                  <w:vAlign w:val="center"/>
                </w:tcPr>
                <w:p w14:paraId="39D5E46F" w14:textId="77777777"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加速碳排放达峰和空气质量达标</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双达</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进程，落实达峰和减排措施，实行碳排放总量和强度双重目标控制机制。单位</w:t>
                  </w:r>
                  <w:r w:rsidRPr="00ED50C9">
                    <w:rPr>
                      <w:rFonts w:ascii="Times New Roman" w:eastAsia="仿宋_GB2312" w:hAnsi="Times New Roman" w:cs="Times New Roman"/>
                      <w:bCs/>
                      <w:kern w:val="2"/>
                      <w:sz w:val="21"/>
                      <w:szCs w:val="21"/>
                    </w:rPr>
                    <w:t>GDP</w:t>
                  </w:r>
                  <w:r w:rsidRPr="00ED50C9">
                    <w:rPr>
                      <w:rFonts w:ascii="Times New Roman" w:eastAsia="仿宋_GB2312" w:hAnsi="Times New Roman" w:cs="Times New Roman" w:hint="eastAsia"/>
                      <w:bCs/>
                      <w:kern w:val="2"/>
                      <w:sz w:val="21"/>
                      <w:szCs w:val="21"/>
                    </w:rPr>
                    <w:t>二氧化碳排放下降</w:t>
                  </w:r>
                  <w:proofErr w:type="gramStart"/>
                  <w:r w:rsidRPr="00ED50C9">
                    <w:rPr>
                      <w:rFonts w:ascii="Times New Roman" w:eastAsia="仿宋_GB2312" w:hAnsi="Times New Roman" w:cs="Times New Roman" w:hint="eastAsia"/>
                      <w:bCs/>
                      <w:kern w:val="2"/>
                      <w:sz w:val="21"/>
                      <w:szCs w:val="21"/>
                    </w:rPr>
                    <w:t>率完成</w:t>
                  </w:r>
                  <w:proofErr w:type="gramEnd"/>
                  <w:r w:rsidRPr="00ED50C9">
                    <w:rPr>
                      <w:rFonts w:ascii="Times New Roman" w:eastAsia="仿宋_GB2312" w:hAnsi="Times New Roman" w:cs="Times New Roman" w:hint="eastAsia"/>
                      <w:bCs/>
                      <w:kern w:val="2"/>
                      <w:sz w:val="21"/>
                      <w:szCs w:val="21"/>
                    </w:rPr>
                    <w:t>市级下达任务。</w:t>
                  </w:r>
                </w:p>
                <w:p w14:paraId="5DA93F87" w14:textId="77777777"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落实《关于印发江苏省工业园区（集中区）污染物排放限值限量管理工作方案（试行）的通知》，实施工业园区生态环境限值限量管理，严控高能耗高排放、严禁高污染不安全项目落地，完善工业园区主要污染物排放总量控制措施，实现主要污染物排放浓度和总量</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双控</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w:t>
                  </w:r>
                </w:p>
                <w:p w14:paraId="07E6F3A1" w14:textId="77777777" w:rsidR="001740DE" w:rsidRPr="00ED50C9" w:rsidRDefault="00C053E1" w:rsidP="000A211B">
                  <w:pPr>
                    <w:pStyle w:val="afffff4"/>
                    <w:jc w:val="both"/>
                    <w:rPr>
                      <w:color w:val="auto"/>
                    </w:rPr>
                  </w:pPr>
                  <w:r w:rsidRPr="00ED50C9">
                    <w:rPr>
                      <w:b w:val="0"/>
                      <w:bCs/>
                      <w:color w:val="auto"/>
                    </w:rPr>
                    <w:t>3.</w:t>
                  </w:r>
                  <w:r w:rsidRPr="00ED50C9">
                    <w:rPr>
                      <w:rFonts w:hint="eastAsia"/>
                      <w:b w:val="0"/>
                      <w:bCs/>
                      <w:color w:val="auto"/>
                    </w:rPr>
                    <w:t>严格执行《关于加强高耗能、高排放建设项目生态环境源头防控的指导意见》，严把建设项目环境准入关，落实区域削减要求</w:t>
                  </w:r>
                  <w:r w:rsidRPr="00ED50C9">
                    <w:rPr>
                      <w:rFonts w:hint="eastAsia"/>
                      <w:color w:val="auto"/>
                    </w:rPr>
                    <w:t>。</w:t>
                  </w:r>
                </w:p>
              </w:tc>
              <w:tc>
                <w:tcPr>
                  <w:tcW w:w="1863" w:type="pct"/>
                  <w:vAlign w:val="center"/>
                </w:tcPr>
                <w:p w14:paraId="1F8D0F69" w14:textId="77777777" w:rsidR="001740DE" w:rsidRPr="00ED50C9" w:rsidRDefault="00C053E1" w:rsidP="000A211B">
                  <w:pPr>
                    <w:pStyle w:val="afffff4"/>
                    <w:jc w:val="both"/>
                    <w:rPr>
                      <w:b w:val="0"/>
                      <w:color w:val="auto"/>
                    </w:rPr>
                  </w:pPr>
                  <w:r w:rsidRPr="00ED50C9">
                    <w:rPr>
                      <w:b w:val="0"/>
                      <w:color w:val="auto"/>
                    </w:rPr>
                    <w:t>1.</w:t>
                  </w:r>
                  <w:r w:rsidRPr="00ED50C9">
                    <w:rPr>
                      <w:rFonts w:hint="eastAsia"/>
                      <w:b w:val="0"/>
                      <w:color w:val="auto"/>
                    </w:rPr>
                    <w:t>本项目从能源使用、原料使用、工艺优化等方面减少碳排放，落实达峰和减排措施。</w:t>
                  </w:r>
                </w:p>
                <w:p w14:paraId="069BA4F5" w14:textId="012F29AD" w:rsidR="000A211B" w:rsidRPr="00ED50C9" w:rsidRDefault="00C053E1" w:rsidP="000A211B">
                  <w:pPr>
                    <w:pStyle w:val="afffff4"/>
                    <w:jc w:val="both"/>
                    <w:rPr>
                      <w:b w:val="0"/>
                      <w:color w:val="auto"/>
                    </w:rPr>
                  </w:pPr>
                  <w:r w:rsidRPr="00ED50C9">
                    <w:rPr>
                      <w:b w:val="0"/>
                      <w:color w:val="auto"/>
                    </w:rPr>
                    <w:t>2.</w:t>
                  </w:r>
                  <w:r w:rsidRPr="00ED50C9">
                    <w:rPr>
                      <w:rFonts w:hint="eastAsia"/>
                      <w:b w:val="0"/>
                      <w:color w:val="auto"/>
                    </w:rPr>
                    <w:t>本项目不属于高能耗、高排放项目，不属于高污染不安全项目。本项目建成后将实施污染物总量控制。根据《关于进一步优化建设项目排污总量指标管理提升环评审批效能的意见（试行）》（</w:t>
                  </w:r>
                  <w:proofErr w:type="gramStart"/>
                  <w:r w:rsidRPr="00ED50C9">
                    <w:rPr>
                      <w:rFonts w:hint="eastAsia"/>
                      <w:b w:val="0"/>
                      <w:color w:val="auto"/>
                    </w:rPr>
                    <w:t>通环办</w:t>
                  </w:r>
                  <w:proofErr w:type="gramEnd"/>
                  <w:r w:rsidRPr="00ED50C9">
                    <w:rPr>
                      <w:rFonts w:hint="eastAsia"/>
                      <w:b w:val="0"/>
                      <w:color w:val="auto"/>
                    </w:rPr>
                    <w:t>〔</w:t>
                  </w:r>
                  <w:r w:rsidRPr="00ED50C9">
                    <w:rPr>
                      <w:b w:val="0"/>
                      <w:color w:val="auto"/>
                    </w:rPr>
                    <w:t>2023</w:t>
                  </w:r>
                  <w:r w:rsidRPr="00ED50C9">
                    <w:rPr>
                      <w:rFonts w:hint="eastAsia"/>
                      <w:b w:val="0"/>
                      <w:color w:val="auto"/>
                    </w:rPr>
                    <w:t>〕</w:t>
                  </w:r>
                  <w:r w:rsidRPr="00ED50C9">
                    <w:rPr>
                      <w:b w:val="0"/>
                      <w:color w:val="auto"/>
                    </w:rPr>
                    <w:t>132</w:t>
                  </w:r>
                  <w:r w:rsidRPr="00ED50C9">
                    <w:rPr>
                      <w:rFonts w:hint="eastAsia"/>
                      <w:b w:val="0"/>
                      <w:color w:val="auto"/>
                    </w:rPr>
                    <w:t>号）并结合本项目源强核算，</w:t>
                  </w:r>
                  <w:r w:rsidR="0045527A" w:rsidRPr="00ED50C9">
                    <w:rPr>
                      <w:rFonts w:hint="eastAsia"/>
                      <w:b w:val="0"/>
                      <w:color w:val="auto"/>
                    </w:rPr>
                    <w:t>本项目排放的涉及总量指标的大气污染物为挥发性有机物（</w:t>
                  </w:r>
                  <w:r w:rsidR="0045527A" w:rsidRPr="00ED50C9">
                    <w:rPr>
                      <w:b w:val="0"/>
                      <w:color w:val="auto"/>
                    </w:rPr>
                    <w:t>VOCs</w:t>
                  </w:r>
                  <w:r w:rsidR="0045527A" w:rsidRPr="00ED50C9">
                    <w:rPr>
                      <w:rFonts w:hint="eastAsia"/>
                      <w:b w:val="0"/>
                      <w:color w:val="auto"/>
                    </w:rPr>
                    <w:t>）、颗粒物、甲醛</w:t>
                  </w:r>
                  <w:r w:rsidR="0045527A" w:rsidRPr="00ED50C9">
                    <w:rPr>
                      <w:b w:val="0"/>
                      <w:color w:val="auto"/>
                    </w:rPr>
                    <w:t>，</w:t>
                  </w:r>
                  <w:r w:rsidR="000A211B" w:rsidRPr="00ED50C9">
                    <w:rPr>
                      <w:rFonts w:hint="eastAsia"/>
                      <w:b w:val="0"/>
                      <w:color w:val="auto"/>
                    </w:rPr>
                    <w:t>其中有组织排放量分别为甲醛</w:t>
                  </w:r>
                  <w:r w:rsidR="000A211B" w:rsidRPr="00ED50C9">
                    <w:rPr>
                      <w:b w:val="0"/>
                      <w:color w:val="auto"/>
                    </w:rPr>
                    <w:t>0.</w:t>
                  </w:r>
                  <w:r w:rsidR="000A211B" w:rsidRPr="00ED50C9">
                    <w:rPr>
                      <w:rFonts w:hint="eastAsia"/>
                      <w:b w:val="0"/>
                      <w:color w:val="auto"/>
                    </w:rPr>
                    <w:t>107t/a</w:t>
                  </w:r>
                  <w:r w:rsidR="000A211B" w:rsidRPr="00ED50C9">
                    <w:rPr>
                      <w:rFonts w:hint="eastAsia"/>
                      <w:b w:val="0"/>
                      <w:color w:val="auto"/>
                    </w:rPr>
                    <w:t>、非甲烷总烃</w:t>
                  </w:r>
                  <w:r w:rsidR="000A211B" w:rsidRPr="00ED50C9">
                    <w:rPr>
                      <w:b w:val="0"/>
                      <w:color w:val="auto"/>
                    </w:rPr>
                    <w:t>0.</w:t>
                  </w:r>
                  <w:r w:rsidR="000A211B" w:rsidRPr="00ED50C9">
                    <w:rPr>
                      <w:rFonts w:hint="eastAsia"/>
                      <w:b w:val="0"/>
                      <w:color w:val="auto"/>
                    </w:rPr>
                    <w:t>335t/a</w:t>
                  </w:r>
                  <w:r w:rsidR="000A211B" w:rsidRPr="00ED50C9">
                    <w:rPr>
                      <w:rFonts w:hint="eastAsia"/>
                      <w:b w:val="0"/>
                      <w:color w:val="auto"/>
                    </w:rPr>
                    <w:t>，</w:t>
                  </w:r>
                  <w:r w:rsidR="000A211B" w:rsidRPr="00ED50C9">
                    <w:rPr>
                      <w:b w:val="0"/>
                      <w:color w:val="auto"/>
                    </w:rPr>
                    <w:t>无组织排放</w:t>
                  </w:r>
                  <w:r w:rsidR="000A211B" w:rsidRPr="00ED50C9">
                    <w:rPr>
                      <w:rFonts w:hint="eastAsia"/>
                      <w:b w:val="0"/>
                      <w:color w:val="auto"/>
                    </w:rPr>
                    <w:t>量分别</w:t>
                  </w:r>
                  <w:r w:rsidR="000A211B" w:rsidRPr="00ED50C9">
                    <w:rPr>
                      <w:b w:val="0"/>
                      <w:color w:val="auto"/>
                    </w:rPr>
                    <w:t>为</w:t>
                  </w:r>
                  <w:r w:rsidR="000A211B" w:rsidRPr="00ED50C9">
                    <w:rPr>
                      <w:rFonts w:hint="eastAsia"/>
                      <w:b w:val="0"/>
                      <w:color w:val="auto"/>
                    </w:rPr>
                    <w:t>非甲烷总烃</w:t>
                  </w:r>
                  <w:r w:rsidR="000A211B" w:rsidRPr="00ED50C9">
                    <w:rPr>
                      <w:rFonts w:hint="eastAsia"/>
                      <w:b w:val="0"/>
                      <w:color w:val="auto"/>
                    </w:rPr>
                    <w:t>0.1485t/a</w:t>
                  </w:r>
                  <w:r w:rsidR="000A211B" w:rsidRPr="00ED50C9">
                    <w:rPr>
                      <w:rFonts w:hint="eastAsia"/>
                      <w:b w:val="0"/>
                      <w:color w:val="auto"/>
                    </w:rPr>
                    <w:t>、颗粒物</w:t>
                  </w:r>
                  <w:r w:rsidR="00B205DE" w:rsidRPr="00ED50C9">
                    <w:rPr>
                      <w:b w:val="0"/>
                      <w:color w:val="auto"/>
                    </w:rPr>
                    <w:t>0.0326</w:t>
                  </w:r>
                  <w:r w:rsidR="000A211B" w:rsidRPr="00ED50C9">
                    <w:rPr>
                      <w:rFonts w:hint="eastAsia"/>
                      <w:b w:val="0"/>
                      <w:color w:val="auto"/>
                    </w:rPr>
                    <w:t>t/a</w:t>
                  </w:r>
                  <w:r w:rsidR="000A211B" w:rsidRPr="00ED50C9">
                    <w:rPr>
                      <w:rFonts w:hint="eastAsia"/>
                      <w:b w:val="0"/>
                      <w:color w:val="auto"/>
                    </w:rPr>
                    <w:t>、甲醛</w:t>
                  </w:r>
                  <w:r w:rsidR="000A211B" w:rsidRPr="00ED50C9">
                    <w:rPr>
                      <w:b w:val="0"/>
                      <w:color w:val="auto"/>
                    </w:rPr>
                    <w:t>0.0</w:t>
                  </w:r>
                  <w:r w:rsidR="000A211B" w:rsidRPr="00ED50C9">
                    <w:rPr>
                      <w:rFonts w:hint="eastAsia"/>
                      <w:b w:val="0"/>
                      <w:color w:val="auto"/>
                    </w:rPr>
                    <w:t>23t/a</w:t>
                  </w:r>
                  <w:r w:rsidR="000A211B" w:rsidRPr="00ED50C9">
                    <w:rPr>
                      <w:b w:val="0"/>
                      <w:color w:val="auto"/>
                    </w:rPr>
                    <w:t>。</w:t>
                  </w:r>
                </w:p>
                <w:p w14:paraId="421D0982" w14:textId="1C13FCD5" w:rsidR="001740DE" w:rsidRPr="00ED50C9" w:rsidRDefault="000A211B" w:rsidP="000A211B">
                  <w:pPr>
                    <w:pStyle w:val="afffff4"/>
                    <w:jc w:val="both"/>
                    <w:rPr>
                      <w:color w:val="auto"/>
                    </w:rPr>
                  </w:pPr>
                  <w:r w:rsidRPr="00ED50C9">
                    <w:rPr>
                      <w:rFonts w:hint="eastAsia"/>
                      <w:b w:val="0"/>
                      <w:color w:val="auto"/>
                      <w:kern w:val="2"/>
                    </w:rPr>
                    <w:t>本项目排放的涉及总量指标的水污染物为</w:t>
                  </w:r>
                  <w:r w:rsidRPr="00ED50C9">
                    <w:rPr>
                      <w:b w:val="0"/>
                      <w:color w:val="auto"/>
                    </w:rPr>
                    <w:t>化学需氧量</w:t>
                  </w:r>
                  <w:r w:rsidRPr="00ED50C9">
                    <w:rPr>
                      <w:rFonts w:hint="eastAsia"/>
                      <w:b w:val="0"/>
                      <w:color w:val="auto"/>
                    </w:rPr>
                    <w:t>、悬浮物</w:t>
                  </w:r>
                  <w:r w:rsidRPr="00ED50C9">
                    <w:rPr>
                      <w:b w:val="0"/>
                      <w:color w:val="auto"/>
                    </w:rPr>
                    <w:t>、氨氮、总氮、总磷</w:t>
                  </w:r>
                  <w:r w:rsidRPr="00ED50C9">
                    <w:rPr>
                      <w:rFonts w:hint="eastAsia"/>
                      <w:b w:val="0"/>
                      <w:color w:val="auto"/>
                    </w:rPr>
                    <w:t>、</w:t>
                  </w:r>
                  <w:r w:rsidRPr="00ED50C9">
                    <w:rPr>
                      <w:rFonts w:hint="eastAsia"/>
                      <w:b w:val="0"/>
                      <w:color w:val="auto"/>
                    </w:rPr>
                    <w:t>LAS</w:t>
                  </w:r>
                  <w:r w:rsidRPr="00ED50C9">
                    <w:rPr>
                      <w:b w:val="0"/>
                      <w:color w:val="auto"/>
                    </w:rPr>
                    <w:t>，接管量分别为</w:t>
                  </w:r>
                  <w:r w:rsidRPr="00ED50C9">
                    <w:rPr>
                      <w:b w:val="0"/>
                      <w:color w:val="auto"/>
                    </w:rPr>
                    <w:t>0.676</w:t>
                  </w:r>
                  <w:r w:rsidRPr="00ED50C9">
                    <w:rPr>
                      <w:rFonts w:hint="eastAsia"/>
                      <w:b w:val="0"/>
                      <w:color w:val="auto"/>
                    </w:rPr>
                    <w:t>7</w:t>
                  </w:r>
                  <w:r w:rsidRPr="00ED50C9">
                    <w:rPr>
                      <w:b w:val="0"/>
                      <w:color w:val="auto"/>
                    </w:rPr>
                    <w:t>t/a</w:t>
                  </w:r>
                  <w:r w:rsidRPr="00ED50C9">
                    <w:rPr>
                      <w:b w:val="0"/>
                      <w:color w:val="auto"/>
                    </w:rPr>
                    <w:t>、</w:t>
                  </w:r>
                  <w:r w:rsidRPr="00ED50C9">
                    <w:rPr>
                      <w:b w:val="0"/>
                      <w:color w:val="auto"/>
                    </w:rPr>
                    <w:t>0.555</w:t>
                  </w:r>
                  <w:r w:rsidRPr="00ED50C9">
                    <w:rPr>
                      <w:rFonts w:hint="eastAsia"/>
                      <w:b w:val="0"/>
                      <w:color w:val="auto"/>
                    </w:rPr>
                    <w:t>9</w:t>
                  </w:r>
                  <w:r w:rsidRPr="00ED50C9">
                    <w:rPr>
                      <w:b w:val="0"/>
                      <w:color w:val="auto"/>
                    </w:rPr>
                    <w:t>t/a</w:t>
                  </w:r>
                  <w:r w:rsidRPr="00ED50C9">
                    <w:rPr>
                      <w:rFonts w:hint="eastAsia"/>
                      <w:b w:val="0"/>
                      <w:color w:val="auto"/>
                    </w:rPr>
                    <w:t>、</w:t>
                  </w:r>
                  <w:r w:rsidRPr="00ED50C9">
                    <w:rPr>
                      <w:b w:val="0"/>
                      <w:color w:val="auto"/>
                    </w:rPr>
                    <w:t>0.0441t/a</w:t>
                  </w:r>
                  <w:r w:rsidRPr="00ED50C9">
                    <w:rPr>
                      <w:b w:val="0"/>
                      <w:color w:val="auto"/>
                    </w:rPr>
                    <w:t>、</w:t>
                  </w:r>
                  <w:r w:rsidRPr="00ED50C9">
                    <w:rPr>
                      <w:b w:val="0"/>
                      <w:color w:val="auto"/>
                    </w:rPr>
                    <w:t>0.0574t/a</w:t>
                  </w:r>
                  <w:r w:rsidRPr="00ED50C9">
                    <w:rPr>
                      <w:b w:val="0"/>
                      <w:color w:val="auto"/>
                    </w:rPr>
                    <w:t>、</w:t>
                  </w:r>
                  <w:r w:rsidRPr="00ED50C9">
                    <w:rPr>
                      <w:b w:val="0"/>
                      <w:color w:val="auto"/>
                    </w:rPr>
                    <w:t>0.0067t/a</w:t>
                  </w:r>
                  <w:r w:rsidRPr="00ED50C9">
                    <w:rPr>
                      <w:rFonts w:hint="eastAsia"/>
                      <w:b w:val="0"/>
                      <w:color w:val="auto"/>
                    </w:rPr>
                    <w:t>、</w:t>
                  </w:r>
                  <w:r w:rsidRPr="00ED50C9">
                    <w:rPr>
                      <w:b w:val="0"/>
                      <w:color w:val="auto"/>
                    </w:rPr>
                    <w:t>0.0049</w:t>
                  </w:r>
                  <w:r w:rsidRPr="00ED50C9">
                    <w:rPr>
                      <w:rFonts w:hint="eastAsia"/>
                      <w:b w:val="0"/>
                      <w:color w:val="auto"/>
                    </w:rPr>
                    <w:t>t/a</w:t>
                  </w:r>
                  <w:r w:rsidRPr="00ED50C9">
                    <w:rPr>
                      <w:b w:val="0"/>
                      <w:color w:val="auto"/>
                    </w:rPr>
                    <w:t>，外排量分别为</w:t>
                  </w:r>
                  <w:r w:rsidRPr="00ED50C9">
                    <w:rPr>
                      <w:b w:val="0"/>
                      <w:color w:val="auto"/>
                    </w:rPr>
                    <w:t>0.140</w:t>
                  </w:r>
                  <w:r w:rsidRPr="00ED50C9">
                    <w:rPr>
                      <w:rFonts w:hint="eastAsia"/>
                      <w:b w:val="0"/>
                      <w:color w:val="auto"/>
                    </w:rPr>
                    <w:t>6</w:t>
                  </w:r>
                  <w:r w:rsidRPr="00ED50C9">
                    <w:rPr>
                      <w:b w:val="0"/>
                      <w:color w:val="auto"/>
                    </w:rPr>
                    <w:t>t/a</w:t>
                  </w:r>
                  <w:r w:rsidRPr="00ED50C9">
                    <w:rPr>
                      <w:b w:val="0"/>
                      <w:color w:val="auto"/>
                    </w:rPr>
                    <w:t>、</w:t>
                  </w:r>
                  <w:r w:rsidRPr="00ED50C9">
                    <w:rPr>
                      <w:b w:val="0"/>
                      <w:color w:val="auto"/>
                    </w:rPr>
                    <w:t>0.0281t/a</w:t>
                  </w:r>
                  <w:r w:rsidRPr="00ED50C9">
                    <w:rPr>
                      <w:b w:val="0"/>
                      <w:color w:val="auto"/>
                    </w:rPr>
                    <w:t>、</w:t>
                  </w:r>
                  <w:r w:rsidRPr="00ED50C9">
                    <w:rPr>
                      <w:b w:val="0"/>
                      <w:color w:val="auto"/>
                    </w:rPr>
                    <w:t>0.0141t/a</w:t>
                  </w:r>
                  <w:r w:rsidRPr="00ED50C9">
                    <w:rPr>
                      <w:b w:val="0"/>
                      <w:color w:val="auto"/>
                    </w:rPr>
                    <w:t>、</w:t>
                  </w:r>
                  <w:r w:rsidRPr="00ED50C9">
                    <w:rPr>
                      <w:b w:val="0"/>
                      <w:color w:val="auto"/>
                    </w:rPr>
                    <w:lastRenderedPageBreak/>
                    <w:t>0.0422t/a</w:t>
                  </w:r>
                  <w:r w:rsidRPr="00ED50C9">
                    <w:rPr>
                      <w:rFonts w:hint="eastAsia"/>
                      <w:b w:val="0"/>
                      <w:color w:val="auto"/>
                    </w:rPr>
                    <w:t>、</w:t>
                  </w:r>
                  <w:r w:rsidRPr="00ED50C9">
                    <w:rPr>
                      <w:b w:val="0"/>
                      <w:color w:val="auto"/>
                    </w:rPr>
                    <w:t>0.0014t/a</w:t>
                  </w:r>
                  <w:r w:rsidRPr="00ED50C9">
                    <w:rPr>
                      <w:b w:val="0"/>
                      <w:color w:val="auto"/>
                    </w:rPr>
                    <w:t>、</w:t>
                  </w:r>
                  <w:r w:rsidRPr="00ED50C9">
                    <w:rPr>
                      <w:b w:val="0"/>
                      <w:color w:val="auto"/>
                    </w:rPr>
                    <w:t>0.0014</w:t>
                  </w:r>
                  <w:r w:rsidRPr="00ED50C9">
                    <w:rPr>
                      <w:rFonts w:hint="eastAsia"/>
                      <w:b w:val="0"/>
                      <w:color w:val="auto"/>
                    </w:rPr>
                    <w:t>t/a</w:t>
                  </w:r>
                  <w:r w:rsidRPr="00ED50C9">
                    <w:rPr>
                      <w:rFonts w:hint="eastAsia"/>
                      <w:b w:val="0"/>
                      <w:color w:val="auto"/>
                    </w:rPr>
                    <w:t>。</w:t>
                  </w:r>
                  <w:r w:rsidR="00C053E1" w:rsidRPr="00ED50C9">
                    <w:rPr>
                      <w:rFonts w:hint="eastAsia"/>
                      <w:b w:val="0"/>
                      <w:bCs/>
                      <w:color w:val="auto"/>
                    </w:rPr>
                    <w:t>废气有组织排放及水污染物排放总量指标通过交易获得</w:t>
                  </w:r>
                  <w:r w:rsidR="00C053E1" w:rsidRPr="00ED50C9">
                    <w:rPr>
                      <w:color w:val="auto"/>
                    </w:rPr>
                    <w:t>。</w:t>
                  </w:r>
                </w:p>
              </w:tc>
            </w:tr>
            <w:tr w:rsidR="00ED50C9" w:rsidRPr="00ED50C9" w14:paraId="7C270CA8" w14:textId="77777777">
              <w:tc>
                <w:tcPr>
                  <w:tcW w:w="423" w:type="pct"/>
                  <w:vAlign w:val="center"/>
                </w:tcPr>
                <w:p w14:paraId="2AEFBB2E" w14:textId="77777777" w:rsidR="001740DE" w:rsidRPr="00ED50C9" w:rsidRDefault="00C053E1">
                  <w:pPr>
                    <w:pStyle w:val="afffff4"/>
                    <w:rPr>
                      <w:color w:val="auto"/>
                    </w:rPr>
                  </w:pPr>
                  <w:r w:rsidRPr="00ED50C9">
                    <w:rPr>
                      <w:rFonts w:hint="eastAsia"/>
                      <w:b w:val="0"/>
                      <w:bCs/>
                      <w:color w:val="auto"/>
                    </w:rPr>
                    <w:lastRenderedPageBreak/>
                    <w:t>环境风险防控</w:t>
                  </w:r>
                </w:p>
              </w:tc>
              <w:tc>
                <w:tcPr>
                  <w:tcW w:w="2713" w:type="pct"/>
                  <w:vAlign w:val="center"/>
                </w:tcPr>
                <w:p w14:paraId="7AE13995" w14:textId="77777777" w:rsidR="001740DE" w:rsidRPr="00ED50C9" w:rsidRDefault="00C053E1" w:rsidP="000A211B">
                  <w:pPr>
                    <w:pStyle w:val="afffff4"/>
                    <w:jc w:val="both"/>
                    <w:rPr>
                      <w:color w:val="auto"/>
                    </w:rPr>
                  </w:pPr>
                  <w:r w:rsidRPr="00ED50C9">
                    <w:rPr>
                      <w:b w:val="0"/>
                      <w:bCs/>
                      <w:color w:val="auto"/>
                    </w:rPr>
                    <w:t>1.</w:t>
                  </w:r>
                  <w:r w:rsidRPr="00ED50C9">
                    <w:rPr>
                      <w:rFonts w:hint="eastAsia"/>
                      <w:b w:val="0"/>
                      <w:bCs/>
                      <w:color w:val="auto"/>
                    </w:rPr>
                    <w:t>落实《南通市海门区突发事件总体应急预案》《海门区突发环境事件应急预案（</w:t>
                  </w:r>
                  <w:r w:rsidRPr="00ED50C9">
                    <w:rPr>
                      <w:b w:val="0"/>
                      <w:bCs/>
                      <w:color w:val="auto"/>
                    </w:rPr>
                    <w:t>2020</w:t>
                  </w:r>
                  <w:r w:rsidRPr="00ED50C9">
                    <w:rPr>
                      <w:rFonts w:hint="eastAsia"/>
                      <w:b w:val="0"/>
                      <w:bCs/>
                      <w:color w:val="auto"/>
                    </w:rPr>
                    <w:t>年修订版）》《海门区集中式饮用水源突发污染事件应急预案（</w:t>
                  </w:r>
                  <w:r w:rsidRPr="00ED50C9">
                    <w:rPr>
                      <w:b w:val="0"/>
                      <w:bCs/>
                      <w:color w:val="auto"/>
                    </w:rPr>
                    <w:t>2020</w:t>
                  </w:r>
                  <w:r w:rsidRPr="00ED50C9">
                    <w:rPr>
                      <w:rFonts w:hint="eastAsia"/>
                      <w:b w:val="0"/>
                      <w:bCs/>
                      <w:color w:val="auto"/>
                    </w:rPr>
                    <w:t>年修订版）》等文件要求，建立健全环境风险防范体系，强化环境事故应急管理，防范化解重大风险</w:t>
                  </w:r>
                  <w:r w:rsidRPr="00ED50C9">
                    <w:rPr>
                      <w:rFonts w:hint="eastAsia"/>
                      <w:color w:val="auto"/>
                    </w:rPr>
                    <w:t>。</w:t>
                  </w:r>
                </w:p>
              </w:tc>
              <w:tc>
                <w:tcPr>
                  <w:tcW w:w="1863" w:type="pct"/>
                  <w:vAlign w:val="center"/>
                </w:tcPr>
                <w:p w14:paraId="2D6AFADF" w14:textId="77777777" w:rsidR="001740DE" w:rsidRPr="00ED50C9" w:rsidRDefault="00C053E1" w:rsidP="000A211B">
                  <w:pPr>
                    <w:pStyle w:val="afffff4"/>
                    <w:jc w:val="both"/>
                    <w:rPr>
                      <w:color w:val="auto"/>
                    </w:rPr>
                  </w:pPr>
                  <w:r w:rsidRPr="00ED50C9">
                    <w:rPr>
                      <w:rFonts w:hint="eastAsia"/>
                      <w:b w:val="0"/>
                      <w:bCs/>
                      <w:color w:val="auto"/>
                    </w:rPr>
                    <w:t>本项目建成后将制定环境事件应急预案并备案，同时储备足够的环境应急物资，并纳入园区应急体系，实现环境风险联防联控，以满足环境风险防控的相关要求</w:t>
                  </w:r>
                  <w:r w:rsidRPr="00ED50C9">
                    <w:rPr>
                      <w:rFonts w:hint="eastAsia"/>
                      <w:color w:val="auto"/>
                    </w:rPr>
                    <w:t>。</w:t>
                  </w:r>
                </w:p>
              </w:tc>
            </w:tr>
            <w:tr w:rsidR="00ED50C9" w:rsidRPr="00ED50C9" w14:paraId="1946EA96" w14:textId="77777777">
              <w:tc>
                <w:tcPr>
                  <w:tcW w:w="423" w:type="pct"/>
                  <w:vAlign w:val="center"/>
                </w:tcPr>
                <w:p w14:paraId="65A22F0E" w14:textId="77777777" w:rsidR="001740DE" w:rsidRPr="00ED50C9" w:rsidRDefault="00C053E1">
                  <w:pPr>
                    <w:pStyle w:val="afffff4"/>
                    <w:rPr>
                      <w:b w:val="0"/>
                      <w:bCs/>
                      <w:color w:val="auto"/>
                    </w:rPr>
                  </w:pPr>
                  <w:r w:rsidRPr="00ED50C9">
                    <w:rPr>
                      <w:rFonts w:hint="eastAsia"/>
                      <w:b w:val="0"/>
                      <w:bCs/>
                      <w:color w:val="auto"/>
                    </w:rPr>
                    <w:t>资源利用效率要求</w:t>
                  </w:r>
                </w:p>
              </w:tc>
              <w:tc>
                <w:tcPr>
                  <w:tcW w:w="2713" w:type="pct"/>
                  <w:vAlign w:val="center"/>
                </w:tcPr>
                <w:p w14:paraId="65982035" w14:textId="77777777"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r w:rsidRPr="00ED50C9">
                    <w:rPr>
                      <w:rFonts w:ascii="Times New Roman" w:eastAsia="仿宋_GB2312" w:hAnsi="Times New Roman" w:cs="Times New Roman" w:hint="eastAsia"/>
                      <w:bCs/>
                      <w:kern w:val="2"/>
                      <w:sz w:val="21"/>
                      <w:szCs w:val="21"/>
                    </w:rPr>
                    <w:t>落实《关于强化节能审查工作和监督管理坚决遏制</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两高</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项目盲目发展的通知》，</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两高</w:t>
                  </w:r>
                  <w:r w:rsidRPr="00ED50C9">
                    <w:rPr>
                      <w:rFonts w:ascii="Times New Roman" w:eastAsia="仿宋_GB2312" w:hAnsi="Times New Roman" w:cs="Times New Roman"/>
                      <w:bCs/>
                      <w:kern w:val="2"/>
                      <w:sz w:val="21"/>
                      <w:szCs w:val="21"/>
                    </w:rPr>
                    <w:t>”</w:t>
                  </w:r>
                  <w:r w:rsidRPr="00ED50C9">
                    <w:rPr>
                      <w:rFonts w:ascii="Times New Roman" w:eastAsia="仿宋_GB2312" w:hAnsi="Times New Roman" w:cs="Times New Roman" w:hint="eastAsia"/>
                      <w:bCs/>
                      <w:kern w:val="2"/>
                      <w:sz w:val="21"/>
                      <w:szCs w:val="21"/>
                    </w:rPr>
                    <w:t>项目要坚决落实能效水平和能耗减量替代要求，能效水平须达到国内领先、国际先进，能效水平不满足要求和未落实能耗减量替代的，一律不得出具节能审查意见。</w:t>
                  </w:r>
                </w:p>
                <w:p w14:paraId="767D162A" w14:textId="77777777" w:rsidR="001740DE" w:rsidRPr="00ED50C9" w:rsidRDefault="00C053E1" w:rsidP="000A211B">
                  <w:pPr>
                    <w:pStyle w:val="afffff4"/>
                    <w:jc w:val="both"/>
                    <w:rPr>
                      <w:color w:val="auto"/>
                    </w:rPr>
                  </w:pPr>
                  <w:r w:rsidRPr="00ED50C9">
                    <w:rPr>
                      <w:b w:val="0"/>
                      <w:bCs/>
                      <w:color w:val="auto"/>
                    </w:rPr>
                    <w:t>3.</w:t>
                  </w:r>
                  <w:r w:rsidRPr="00ED50C9">
                    <w:rPr>
                      <w:rFonts w:hint="eastAsia"/>
                      <w:b w:val="0"/>
                      <w:bCs/>
                      <w:color w:val="auto"/>
                    </w:rPr>
                    <w:t>根据《海门市政府关于划定高污染燃料禁燃区的通告》，海门经济技术开发区、三厂工业园区、海门工业园区、海永镇范围内除现有热电企业、集中供热企业及规划建设的火电、热电联产项目外，全部为</w:t>
                  </w:r>
                  <w:r w:rsidRPr="00ED50C9">
                    <w:rPr>
                      <w:b w:val="0"/>
                      <w:bCs/>
                      <w:color w:val="auto"/>
                    </w:rPr>
                    <w:t>Ⅲ</w:t>
                  </w:r>
                  <w:r w:rsidRPr="00ED50C9">
                    <w:rPr>
                      <w:rFonts w:hint="eastAsia"/>
                      <w:b w:val="0"/>
                      <w:bCs/>
                      <w:color w:val="auto"/>
                    </w:rPr>
                    <w:t>类燃料禁燃区；其他行政区域内为</w:t>
                  </w:r>
                  <w:r w:rsidRPr="00ED50C9">
                    <w:rPr>
                      <w:b w:val="0"/>
                      <w:bCs/>
                      <w:color w:val="auto"/>
                    </w:rPr>
                    <w:t>Ⅱ</w:t>
                  </w:r>
                  <w:r w:rsidRPr="00ED50C9">
                    <w:rPr>
                      <w:rFonts w:hint="eastAsia"/>
                      <w:b w:val="0"/>
                      <w:bCs/>
                      <w:color w:val="auto"/>
                    </w:rPr>
                    <w:t>类燃料禁燃区，分区域执行相关文件管理要求</w:t>
                  </w:r>
                  <w:r w:rsidRPr="00ED50C9">
                    <w:rPr>
                      <w:rFonts w:hint="eastAsia"/>
                      <w:color w:val="auto"/>
                    </w:rPr>
                    <w:t>。</w:t>
                  </w:r>
                </w:p>
              </w:tc>
              <w:tc>
                <w:tcPr>
                  <w:tcW w:w="1863" w:type="pct"/>
                  <w:vAlign w:val="center"/>
                </w:tcPr>
                <w:p w14:paraId="1A39C229" w14:textId="77777777" w:rsidR="001740DE" w:rsidRPr="00ED50C9" w:rsidRDefault="00C053E1" w:rsidP="000A211B">
                  <w:pPr>
                    <w:adjustRightInd w:val="0"/>
                    <w:snapToGrid w:val="0"/>
                    <w:jc w:val="both"/>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r w:rsidRPr="00ED50C9">
                    <w:rPr>
                      <w:rFonts w:ascii="Times New Roman" w:eastAsia="仿宋_GB2312" w:hAnsi="Times New Roman" w:cs="Times New Roman" w:hint="eastAsia"/>
                      <w:bCs/>
                      <w:kern w:val="2"/>
                      <w:sz w:val="21"/>
                      <w:szCs w:val="21"/>
                    </w:rPr>
                    <w:t>本项目不属于“两高”项目。</w:t>
                  </w:r>
                </w:p>
                <w:p w14:paraId="37C8468A" w14:textId="77777777" w:rsidR="001740DE" w:rsidRPr="00ED50C9" w:rsidRDefault="00C053E1" w:rsidP="000A211B">
                  <w:pPr>
                    <w:pStyle w:val="afffff4"/>
                    <w:jc w:val="both"/>
                    <w:rPr>
                      <w:color w:val="auto"/>
                    </w:rPr>
                  </w:pPr>
                  <w:r w:rsidRPr="00ED50C9">
                    <w:rPr>
                      <w:b w:val="0"/>
                      <w:bCs/>
                      <w:color w:val="auto"/>
                    </w:rPr>
                    <w:t>2.</w:t>
                  </w:r>
                  <w:r w:rsidRPr="00ED50C9">
                    <w:rPr>
                      <w:rFonts w:hint="eastAsia"/>
                      <w:b w:val="0"/>
                      <w:bCs/>
                      <w:color w:val="auto"/>
                    </w:rPr>
                    <w:t>本项目不涉及燃用高污染燃料设施</w:t>
                  </w:r>
                  <w:r w:rsidRPr="00ED50C9">
                    <w:rPr>
                      <w:rFonts w:hint="eastAsia"/>
                      <w:color w:val="auto"/>
                    </w:rPr>
                    <w:t>。</w:t>
                  </w:r>
                </w:p>
              </w:tc>
            </w:tr>
          </w:tbl>
          <w:p w14:paraId="7A1CA2FE" w14:textId="77777777" w:rsidR="001740DE" w:rsidRPr="00ED50C9" w:rsidRDefault="00C053E1">
            <w:pPr>
              <w:adjustRightInd w:val="0"/>
              <w:snapToGrid w:val="0"/>
              <w:spacing w:beforeLines="50" w:before="120"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2</w:t>
            </w:r>
            <w:r w:rsidRPr="00ED50C9">
              <w:rPr>
                <w:rFonts w:ascii="Times New Roman" w:eastAsia="仿宋_GB2312" w:hAnsi="Times New Roman" w:cs="Times New Roman"/>
                <w:b/>
                <w:bCs/>
              </w:rPr>
              <w:t>、与相关环保政策的相符性</w:t>
            </w:r>
          </w:p>
          <w:p w14:paraId="37A5F2A5" w14:textId="77777777" w:rsidR="001740DE" w:rsidRPr="00ED50C9" w:rsidRDefault="00C053E1">
            <w:pPr>
              <w:adjustRightInd w:val="0"/>
              <w:snapToGrid w:val="0"/>
              <w:spacing w:beforeLines="50" w:before="120"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w:t>
            </w:r>
            <w:r w:rsidRPr="00ED50C9">
              <w:rPr>
                <w:rFonts w:ascii="Times New Roman" w:eastAsia="仿宋_GB2312" w:hAnsi="Times New Roman" w:cs="Times New Roman"/>
                <w:b/>
                <w:bCs/>
              </w:rPr>
              <w:t>1</w:t>
            </w:r>
            <w:r w:rsidRPr="00ED50C9">
              <w:rPr>
                <w:rFonts w:ascii="Times New Roman" w:eastAsia="仿宋_GB2312" w:hAnsi="Times New Roman" w:cs="Times New Roman"/>
                <w:b/>
                <w:bCs/>
              </w:rPr>
              <w:t>）与</w:t>
            </w:r>
            <w:r w:rsidRPr="00ED50C9">
              <w:rPr>
                <w:rFonts w:ascii="Times New Roman" w:eastAsia="仿宋_GB2312" w:hAnsi="Times New Roman" w:cs="Times New Roman" w:hint="eastAsia"/>
                <w:b/>
                <w:bCs/>
              </w:rPr>
              <w:t>挥发性有机物相关文件</w:t>
            </w:r>
            <w:r w:rsidRPr="00ED50C9">
              <w:rPr>
                <w:rFonts w:ascii="Times New Roman" w:eastAsia="仿宋_GB2312" w:hAnsi="Times New Roman" w:cs="Times New Roman"/>
                <w:b/>
                <w:bCs/>
              </w:rPr>
              <w:t>相符性</w:t>
            </w:r>
          </w:p>
          <w:p w14:paraId="745A6DE5" w14:textId="77777777" w:rsidR="001740DE" w:rsidRPr="00ED50C9" w:rsidRDefault="00C053E1">
            <w:pPr>
              <w:adjustRightInd w:val="0"/>
              <w:snapToGrid w:val="0"/>
              <w:spacing w:beforeLines="50" w:before="120"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本项目与</w:t>
            </w:r>
            <w:r w:rsidRPr="00ED50C9">
              <w:rPr>
                <w:rFonts w:ascii="Times New Roman" w:eastAsia="仿宋_GB2312" w:hAnsi="Times New Roman" w:cs="Times New Roman" w:hint="eastAsia"/>
              </w:rPr>
              <w:t>《国务院关于印发空气质量持续改善行动计划的通知》（国发〔</w:t>
            </w:r>
            <w:r w:rsidRPr="00ED50C9">
              <w:rPr>
                <w:rFonts w:ascii="Times New Roman" w:eastAsia="仿宋_GB2312" w:hAnsi="Times New Roman" w:cs="Times New Roman" w:hint="eastAsia"/>
              </w:rPr>
              <w:t>2023</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24</w:t>
            </w:r>
            <w:r w:rsidRPr="00ED50C9">
              <w:rPr>
                <w:rFonts w:ascii="Times New Roman" w:eastAsia="仿宋_GB2312" w:hAnsi="Times New Roman" w:cs="Times New Roman" w:hint="eastAsia"/>
              </w:rPr>
              <w:t>号）、《江苏省挥发性有机物污染防治管理办法》（省政府令第</w:t>
            </w:r>
            <w:r w:rsidRPr="00ED50C9">
              <w:rPr>
                <w:rFonts w:ascii="Times New Roman" w:eastAsia="仿宋_GB2312" w:hAnsi="Times New Roman" w:cs="Times New Roman" w:hint="eastAsia"/>
              </w:rPr>
              <w:t>119</w:t>
            </w:r>
            <w:r w:rsidRPr="00ED50C9">
              <w:rPr>
                <w:rFonts w:ascii="Times New Roman" w:eastAsia="仿宋_GB2312" w:hAnsi="Times New Roman" w:cs="Times New Roman" w:hint="eastAsia"/>
              </w:rPr>
              <w:t>号）、《江苏省大气污染防治条例》、《江苏省挥发性有机物清洁原料替代工作方案》</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苏大气办〔</w:t>
            </w:r>
            <w:r w:rsidRPr="00ED50C9">
              <w:rPr>
                <w:rFonts w:ascii="Times New Roman" w:eastAsia="仿宋_GB2312" w:hAnsi="Times New Roman" w:cs="Times New Roman" w:hint="eastAsia"/>
              </w:rPr>
              <w:t>2021</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2</w:t>
            </w:r>
            <w:r w:rsidRPr="00ED50C9">
              <w:rPr>
                <w:rFonts w:ascii="Times New Roman" w:eastAsia="仿宋_GB2312" w:hAnsi="Times New Roman" w:cs="Times New Roman" w:hint="eastAsia"/>
              </w:rPr>
              <w:t>号</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、《南通市挥发性有机物清洁原料替代实施方案》（通大气办〔</w:t>
            </w:r>
            <w:r w:rsidRPr="00ED50C9">
              <w:rPr>
                <w:rFonts w:ascii="Times New Roman" w:eastAsia="仿宋_GB2312" w:hAnsi="Times New Roman" w:cs="Times New Roman" w:hint="eastAsia"/>
              </w:rPr>
              <w:t>2021</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6</w:t>
            </w:r>
            <w:r w:rsidRPr="00ED50C9">
              <w:rPr>
                <w:rFonts w:ascii="Times New Roman" w:eastAsia="仿宋_GB2312" w:hAnsi="Times New Roman" w:cs="Times New Roman" w:hint="eastAsia"/>
              </w:rPr>
              <w:t>号）、《南通市挥发性有机物重点企业无组织排放监控布点联网工作方案》（通政办〔</w:t>
            </w:r>
            <w:r w:rsidRPr="00ED50C9">
              <w:rPr>
                <w:rFonts w:ascii="Times New Roman" w:eastAsia="仿宋_GB2312" w:hAnsi="Times New Roman" w:cs="Times New Roman" w:hint="eastAsia"/>
              </w:rPr>
              <w:t>2022</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122</w:t>
            </w:r>
            <w:r w:rsidRPr="00ED50C9">
              <w:rPr>
                <w:rFonts w:ascii="Times New Roman" w:eastAsia="仿宋_GB2312" w:hAnsi="Times New Roman" w:cs="Times New Roman" w:hint="eastAsia"/>
              </w:rPr>
              <w:t>号）</w:t>
            </w:r>
            <w:r w:rsidRPr="00ED50C9">
              <w:rPr>
                <w:rFonts w:ascii="Times New Roman" w:eastAsia="仿宋_GB2312" w:hAnsi="Times New Roman" w:cs="Times New Roman"/>
              </w:rPr>
              <w:t>的相符性详见表</w:t>
            </w:r>
            <w:r w:rsidRPr="00ED50C9">
              <w:rPr>
                <w:rFonts w:ascii="Times New Roman" w:eastAsia="仿宋_GB2312" w:hAnsi="Times New Roman" w:cs="Times New Roman"/>
              </w:rPr>
              <w:t>1-</w:t>
            </w:r>
            <w:r w:rsidRPr="00ED50C9">
              <w:rPr>
                <w:rFonts w:ascii="Times New Roman" w:eastAsia="仿宋_GB2312" w:hAnsi="Times New Roman" w:cs="Times New Roman" w:hint="eastAsia"/>
              </w:rPr>
              <w:t>9</w:t>
            </w:r>
            <w:r w:rsidRPr="00ED50C9">
              <w:rPr>
                <w:rFonts w:ascii="Times New Roman" w:eastAsia="仿宋_GB2312" w:hAnsi="Times New Roman" w:cs="Times New Roman"/>
              </w:rPr>
              <w:t>。</w:t>
            </w:r>
          </w:p>
          <w:p w14:paraId="4C36CEBF" w14:textId="77777777" w:rsidR="001740DE" w:rsidRPr="00ED50C9" w:rsidRDefault="00C053E1">
            <w:pPr>
              <w:pStyle w:val="afffff4"/>
              <w:rPr>
                <w:color w:val="auto"/>
              </w:rPr>
            </w:pPr>
            <w:r w:rsidRPr="00ED50C9">
              <w:rPr>
                <w:color w:val="auto"/>
              </w:rPr>
              <w:t>表</w:t>
            </w:r>
            <w:r w:rsidRPr="00ED50C9">
              <w:rPr>
                <w:color w:val="auto"/>
              </w:rPr>
              <w:t>1-</w:t>
            </w:r>
            <w:r w:rsidRPr="00ED50C9">
              <w:rPr>
                <w:rFonts w:hint="eastAsia"/>
                <w:color w:val="auto"/>
              </w:rPr>
              <w:t>9</w:t>
            </w:r>
            <w:r w:rsidRPr="00ED50C9">
              <w:rPr>
                <w:color w:val="auto"/>
              </w:rPr>
              <w:t xml:space="preserve">  </w:t>
            </w:r>
            <w:r w:rsidRPr="00ED50C9">
              <w:rPr>
                <w:color w:val="auto"/>
              </w:rPr>
              <w:t>与大气污染防治相关文件的相符性分析</w:t>
            </w:r>
          </w:p>
          <w:tbl>
            <w:tblPr>
              <w:tblStyle w:val="afffc"/>
              <w:tblW w:w="0" w:type="auto"/>
              <w:tblCellMar>
                <w:left w:w="0" w:type="dxa"/>
                <w:right w:w="0" w:type="dxa"/>
              </w:tblCellMar>
              <w:tblLook w:val="04A0" w:firstRow="1" w:lastRow="0" w:firstColumn="1" w:lastColumn="0" w:noHBand="0" w:noVBand="1"/>
            </w:tblPr>
            <w:tblGrid>
              <w:gridCol w:w="1857"/>
              <w:gridCol w:w="4544"/>
              <w:gridCol w:w="1695"/>
              <w:gridCol w:w="757"/>
            </w:tblGrid>
            <w:tr w:rsidR="00ED50C9" w:rsidRPr="00ED50C9" w14:paraId="4463328D" w14:textId="77777777" w:rsidTr="003D56CF">
              <w:trPr>
                <w:trHeight w:val="20"/>
              </w:trPr>
              <w:tc>
                <w:tcPr>
                  <w:tcW w:w="1857" w:type="dxa"/>
                  <w:vAlign w:val="center"/>
                </w:tcPr>
                <w:p w14:paraId="6DA6463B" w14:textId="77777777" w:rsidR="001740DE" w:rsidRPr="00ED50C9" w:rsidRDefault="00C053E1">
                  <w:pPr>
                    <w:pStyle w:val="afffff4"/>
                    <w:rPr>
                      <w:color w:val="auto"/>
                    </w:rPr>
                  </w:pPr>
                  <w:r w:rsidRPr="00ED50C9">
                    <w:rPr>
                      <w:color w:val="auto"/>
                    </w:rPr>
                    <w:t>文件</w:t>
                  </w:r>
                </w:p>
              </w:tc>
              <w:tc>
                <w:tcPr>
                  <w:tcW w:w="4544" w:type="dxa"/>
                  <w:vAlign w:val="center"/>
                </w:tcPr>
                <w:p w14:paraId="1EE14543" w14:textId="77777777" w:rsidR="001740DE" w:rsidRPr="00ED50C9" w:rsidRDefault="00C053E1">
                  <w:pPr>
                    <w:pStyle w:val="afffff4"/>
                    <w:rPr>
                      <w:color w:val="auto"/>
                    </w:rPr>
                  </w:pPr>
                  <w:r w:rsidRPr="00ED50C9">
                    <w:rPr>
                      <w:color w:val="auto"/>
                    </w:rPr>
                    <w:t>要求</w:t>
                  </w:r>
                </w:p>
              </w:tc>
              <w:tc>
                <w:tcPr>
                  <w:tcW w:w="1695" w:type="dxa"/>
                  <w:vAlign w:val="center"/>
                </w:tcPr>
                <w:p w14:paraId="432AF0AF" w14:textId="77777777" w:rsidR="001740DE" w:rsidRPr="00ED50C9" w:rsidRDefault="00C053E1">
                  <w:pPr>
                    <w:pStyle w:val="afffff4"/>
                    <w:rPr>
                      <w:color w:val="auto"/>
                    </w:rPr>
                  </w:pPr>
                  <w:r w:rsidRPr="00ED50C9">
                    <w:rPr>
                      <w:color w:val="auto"/>
                    </w:rPr>
                    <w:t>本项目</w:t>
                  </w:r>
                </w:p>
              </w:tc>
              <w:tc>
                <w:tcPr>
                  <w:tcW w:w="757" w:type="dxa"/>
                  <w:vAlign w:val="center"/>
                </w:tcPr>
                <w:p w14:paraId="61603F24" w14:textId="77777777" w:rsidR="001740DE" w:rsidRPr="00ED50C9" w:rsidRDefault="00C053E1">
                  <w:pPr>
                    <w:pStyle w:val="afffff4"/>
                    <w:rPr>
                      <w:color w:val="auto"/>
                    </w:rPr>
                  </w:pPr>
                  <w:r w:rsidRPr="00ED50C9">
                    <w:rPr>
                      <w:color w:val="auto"/>
                    </w:rPr>
                    <w:t>相符性</w:t>
                  </w:r>
                </w:p>
              </w:tc>
            </w:tr>
            <w:tr w:rsidR="00ED50C9" w:rsidRPr="00ED50C9" w14:paraId="564BEE5B" w14:textId="77777777" w:rsidTr="003D56CF">
              <w:trPr>
                <w:trHeight w:val="20"/>
              </w:trPr>
              <w:tc>
                <w:tcPr>
                  <w:tcW w:w="1857" w:type="dxa"/>
                  <w:vAlign w:val="center"/>
                </w:tcPr>
                <w:p w14:paraId="6724357E" w14:textId="77777777" w:rsidR="001740DE" w:rsidRPr="00ED50C9" w:rsidRDefault="00C053E1">
                  <w:pPr>
                    <w:pStyle w:val="afffff4"/>
                    <w:rPr>
                      <w:b w:val="0"/>
                      <w:bCs/>
                      <w:color w:val="auto"/>
                    </w:rPr>
                  </w:pPr>
                  <w:r w:rsidRPr="00ED50C9">
                    <w:rPr>
                      <w:b w:val="0"/>
                      <w:bCs/>
                      <w:color w:val="auto"/>
                    </w:rPr>
                    <w:t>《国务院关于印发空气质量持续改善行动计划的通知》（国发〔</w:t>
                  </w:r>
                  <w:r w:rsidRPr="00ED50C9">
                    <w:rPr>
                      <w:b w:val="0"/>
                      <w:bCs/>
                      <w:color w:val="auto"/>
                    </w:rPr>
                    <w:t>2023</w:t>
                  </w:r>
                  <w:r w:rsidRPr="00ED50C9">
                    <w:rPr>
                      <w:b w:val="0"/>
                      <w:bCs/>
                      <w:color w:val="auto"/>
                    </w:rPr>
                    <w:t>〕</w:t>
                  </w:r>
                  <w:r w:rsidRPr="00ED50C9">
                    <w:rPr>
                      <w:b w:val="0"/>
                      <w:bCs/>
                      <w:color w:val="auto"/>
                    </w:rPr>
                    <w:t>24</w:t>
                  </w:r>
                  <w:r w:rsidRPr="00ED50C9">
                    <w:rPr>
                      <w:b w:val="0"/>
                      <w:bCs/>
                      <w:color w:val="auto"/>
                    </w:rPr>
                    <w:t>号）</w:t>
                  </w:r>
                </w:p>
              </w:tc>
              <w:tc>
                <w:tcPr>
                  <w:tcW w:w="4544" w:type="dxa"/>
                  <w:vAlign w:val="center"/>
                </w:tcPr>
                <w:p w14:paraId="732512A3" w14:textId="77777777" w:rsidR="001740DE" w:rsidRPr="00ED50C9" w:rsidRDefault="00C053E1" w:rsidP="003D56CF">
                  <w:pPr>
                    <w:pStyle w:val="afffff4"/>
                    <w:jc w:val="both"/>
                    <w:rPr>
                      <w:b w:val="0"/>
                      <w:bCs/>
                      <w:color w:val="auto"/>
                    </w:rPr>
                  </w:pPr>
                  <w:r w:rsidRPr="00ED50C9">
                    <w:rPr>
                      <w:b w:val="0"/>
                      <w:bCs/>
                      <w:color w:val="auto"/>
                    </w:rPr>
                    <w:t>二、优化产业结构，促进产业产品绿色升级</w:t>
                  </w:r>
                  <w:r w:rsidRPr="00ED50C9">
                    <w:rPr>
                      <w:b w:val="0"/>
                      <w:bCs/>
                      <w:color w:val="auto"/>
                    </w:rPr>
                    <w:t>(</w:t>
                  </w:r>
                  <w:r w:rsidRPr="00ED50C9">
                    <w:rPr>
                      <w:b w:val="0"/>
                      <w:bCs/>
                      <w:color w:val="auto"/>
                    </w:rPr>
                    <w:t>七</w:t>
                  </w:r>
                  <w:r w:rsidRPr="00ED50C9">
                    <w:rPr>
                      <w:b w:val="0"/>
                      <w:bCs/>
                      <w:color w:val="auto"/>
                    </w:rPr>
                    <w:t>)</w:t>
                  </w:r>
                  <w:r w:rsidRPr="00ED50C9">
                    <w:rPr>
                      <w:b w:val="0"/>
                      <w:bCs/>
                      <w:color w:val="auto"/>
                    </w:rPr>
                    <w:t>优化含</w:t>
                  </w:r>
                  <w:r w:rsidRPr="00ED50C9">
                    <w:rPr>
                      <w:b w:val="0"/>
                      <w:bCs/>
                      <w:color w:val="auto"/>
                    </w:rPr>
                    <w:t xml:space="preserve"> VOCs </w:t>
                  </w:r>
                  <w:r w:rsidRPr="00ED50C9">
                    <w:rPr>
                      <w:b w:val="0"/>
                      <w:bCs/>
                      <w:color w:val="auto"/>
                    </w:rPr>
                    <w:t>原辅材料和产品结构。严格控制生产和使用高</w:t>
                  </w:r>
                  <w:r w:rsidRPr="00ED50C9">
                    <w:rPr>
                      <w:b w:val="0"/>
                      <w:bCs/>
                      <w:color w:val="auto"/>
                    </w:rPr>
                    <w:t xml:space="preserve"> VOC</w:t>
                  </w:r>
                  <w:r w:rsidRPr="00ED50C9">
                    <w:rPr>
                      <w:b w:val="0"/>
                      <w:bCs/>
                      <w:color w:val="auto"/>
                      <w:vertAlign w:val="subscript"/>
                    </w:rPr>
                    <w:t>S</w:t>
                  </w:r>
                  <w:r w:rsidRPr="00ED50C9">
                    <w:rPr>
                      <w:b w:val="0"/>
                      <w:bCs/>
                      <w:color w:val="auto"/>
                    </w:rPr>
                    <w:t>含量涂料、油墨、胶粘剂、清洗剂等建设项目，提高低</w:t>
                  </w:r>
                  <w:r w:rsidRPr="00ED50C9">
                    <w:rPr>
                      <w:b w:val="0"/>
                      <w:bCs/>
                      <w:color w:val="auto"/>
                    </w:rPr>
                    <w:t>(</w:t>
                  </w:r>
                  <w:r w:rsidRPr="00ED50C9">
                    <w:rPr>
                      <w:b w:val="0"/>
                      <w:bCs/>
                      <w:color w:val="auto"/>
                    </w:rPr>
                    <w:t>无</w:t>
                  </w:r>
                  <w:r w:rsidRPr="00ED50C9">
                    <w:rPr>
                      <w:b w:val="0"/>
                      <w:bCs/>
                      <w:color w:val="auto"/>
                    </w:rPr>
                    <w:t xml:space="preserve">)VOCs </w:t>
                  </w:r>
                  <w:r w:rsidRPr="00ED50C9">
                    <w:rPr>
                      <w:b w:val="0"/>
                      <w:bCs/>
                      <w:color w:val="auto"/>
                    </w:rPr>
                    <w:t>含量产品比重。实施源头替代工程</w:t>
                  </w:r>
                  <w:r w:rsidRPr="00ED50C9">
                    <w:rPr>
                      <w:rFonts w:hint="eastAsia"/>
                      <w:b w:val="0"/>
                      <w:bCs/>
                      <w:color w:val="auto"/>
                    </w:rPr>
                    <w:t>，</w:t>
                  </w:r>
                  <w:r w:rsidRPr="00ED50C9">
                    <w:rPr>
                      <w:b w:val="0"/>
                      <w:bCs/>
                      <w:color w:val="auto"/>
                    </w:rPr>
                    <w:t>加大工业涂装包装印刷和电子行业低</w:t>
                  </w:r>
                  <w:r w:rsidRPr="00ED50C9">
                    <w:rPr>
                      <w:b w:val="0"/>
                      <w:bCs/>
                      <w:color w:val="auto"/>
                    </w:rPr>
                    <w:t>(</w:t>
                  </w:r>
                  <w:r w:rsidRPr="00ED50C9">
                    <w:rPr>
                      <w:b w:val="0"/>
                      <w:bCs/>
                      <w:color w:val="auto"/>
                    </w:rPr>
                    <w:t>无</w:t>
                  </w:r>
                  <w:r w:rsidRPr="00ED50C9">
                    <w:rPr>
                      <w:b w:val="0"/>
                      <w:bCs/>
                      <w:color w:val="auto"/>
                    </w:rPr>
                    <w:t xml:space="preserve">)VOCs </w:t>
                  </w:r>
                  <w:r w:rsidRPr="00ED50C9">
                    <w:rPr>
                      <w:b w:val="0"/>
                      <w:bCs/>
                      <w:color w:val="auto"/>
                    </w:rPr>
                    <w:t>含量原辅材料替代力度。室外构筑物防护和城市道路交通标志推广使用低</w:t>
                  </w:r>
                  <w:r w:rsidRPr="00ED50C9">
                    <w:rPr>
                      <w:b w:val="0"/>
                      <w:bCs/>
                      <w:color w:val="auto"/>
                    </w:rPr>
                    <w:t>(</w:t>
                  </w:r>
                  <w:r w:rsidRPr="00ED50C9">
                    <w:rPr>
                      <w:b w:val="0"/>
                      <w:bCs/>
                      <w:color w:val="auto"/>
                    </w:rPr>
                    <w:t>无</w:t>
                  </w:r>
                  <w:r w:rsidRPr="00ED50C9">
                    <w:rPr>
                      <w:b w:val="0"/>
                      <w:bCs/>
                      <w:color w:val="auto"/>
                    </w:rPr>
                    <w:t xml:space="preserve">)VOCs </w:t>
                  </w:r>
                  <w:r w:rsidRPr="00ED50C9">
                    <w:rPr>
                      <w:b w:val="0"/>
                      <w:bCs/>
                      <w:color w:val="auto"/>
                    </w:rPr>
                    <w:t>含量涂料。在生产、销售、进口、使用等环节严格执行</w:t>
                  </w:r>
                  <w:r w:rsidRPr="00ED50C9">
                    <w:rPr>
                      <w:b w:val="0"/>
                      <w:bCs/>
                      <w:color w:val="auto"/>
                    </w:rPr>
                    <w:t>VOCs</w:t>
                  </w:r>
                  <w:r w:rsidRPr="00ED50C9">
                    <w:rPr>
                      <w:b w:val="0"/>
                      <w:bCs/>
                      <w:color w:val="auto"/>
                    </w:rPr>
                    <w:t>含量限值标准。</w:t>
                  </w:r>
                </w:p>
              </w:tc>
              <w:tc>
                <w:tcPr>
                  <w:tcW w:w="1695" w:type="dxa"/>
                  <w:vAlign w:val="center"/>
                </w:tcPr>
                <w:p w14:paraId="7048FEAF" w14:textId="52E84C15" w:rsidR="001740DE" w:rsidRPr="00ED50C9" w:rsidRDefault="00C053E1" w:rsidP="003D56CF">
                  <w:pPr>
                    <w:pStyle w:val="afffff4"/>
                    <w:jc w:val="both"/>
                    <w:rPr>
                      <w:b w:val="0"/>
                      <w:bCs/>
                      <w:color w:val="auto"/>
                    </w:rPr>
                  </w:pPr>
                  <w:r w:rsidRPr="00ED50C9">
                    <w:rPr>
                      <w:b w:val="0"/>
                      <w:bCs/>
                      <w:color w:val="auto"/>
                    </w:rPr>
                    <w:t>本项目为</w:t>
                  </w:r>
                  <w:r w:rsidR="00273372" w:rsidRPr="00ED50C9">
                    <w:rPr>
                      <w:rFonts w:hint="eastAsia"/>
                      <w:b w:val="0"/>
                      <w:bCs/>
                      <w:color w:val="auto"/>
                    </w:rPr>
                    <w:t>医用固定液、凝胶传递拭子、巴氏吸管生产</w:t>
                  </w:r>
                  <w:r w:rsidRPr="00ED50C9">
                    <w:rPr>
                      <w:b w:val="0"/>
                      <w:bCs/>
                      <w:color w:val="auto"/>
                    </w:rPr>
                    <w:t>项目，</w:t>
                  </w:r>
                  <w:r w:rsidR="00273372" w:rsidRPr="00ED50C9">
                    <w:rPr>
                      <w:rFonts w:hint="eastAsia"/>
                      <w:b w:val="0"/>
                      <w:bCs/>
                      <w:color w:val="auto"/>
                    </w:rPr>
                    <w:t>不涉及使用</w:t>
                  </w:r>
                  <w:r w:rsidR="00273372" w:rsidRPr="00ED50C9">
                    <w:rPr>
                      <w:b w:val="0"/>
                      <w:bCs/>
                      <w:color w:val="auto"/>
                    </w:rPr>
                    <w:t>涂料、油墨、胶粘剂、清洗剂等</w:t>
                  </w:r>
                  <w:r w:rsidRPr="00ED50C9">
                    <w:rPr>
                      <w:b w:val="0"/>
                      <w:bCs/>
                      <w:color w:val="auto"/>
                    </w:rPr>
                    <w:t>。</w:t>
                  </w:r>
                </w:p>
              </w:tc>
              <w:tc>
                <w:tcPr>
                  <w:tcW w:w="757" w:type="dxa"/>
                  <w:vAlign w:val="center"/>
                </w:tcPr>
                <w:p w14:paraId="3B5F6900" w14:textId="77777777" w:rsidR="001740DE" w:rsidRPr="00ED50C9" w:rsidRDefault="00C053E1">
                  <w:pPr>
                    <w:pStyle w:val="afffff4"/>
                    <w:rPr>
                      <w:b w:val="0"/>
                      <w:bCs/>
                      <w:color w:val="auto"/>
                    </w:rPr>
                  </w:pPr>
                  <w:r w:rsidRPr="00ED50C9">
                    <w:rPr>
                      <w:b w:val="0"/>
                      <w:bCs/>
                      <w:color w:val="auto"/>
                    </w:rPr>
                    <w:t>相符</w:t>
                  </w:r>
                </w:p>
              </w:tc>
            </w:tr>
            <w:tr w:rsidR="00ED50C9" w:rsidRPr="00ED50C9" w14:paraId="7B72F4DD" w14:textId="77777777" w:rsidTr="003D56CF">
              <w:trPr>
                <w:trHeight w:val="20"/>
              </w:trPr>
              <w:tc>
                <w:tcPr>
                  <w:tcW w:w="1857" w:type="dxa"/>
                  <w:vAlign w:val="center"/>
                </w:tcPr>
                <w:p w14:paraId="2C972956" w14:textId="77777777" w:rsidR="001740DE" w:rsidRPr="00ED50C9" w:rsidRDefault="00C053E1">
                  <w:pPr>
                    <w:pStyle w:val="afffff4"/>
                    <w:rPr>
                      <w:b w:val="0"/>
                      <w:bCs/>
                      <w:color w:val="auto"/>
                    </w:rPr>
                  </w:pPr>
                  <w:r w:rsidRPr="00ED50C9">
                    <w:rPr>
                      <w:b w:val="0"/>
                      <w:bCs/>
                      <w:color w:val="auto"/>
                    </w:rPr>
                    <w:t>《江苏省挥发性有机物污染防治管理办法》（省政府令</w:t>
                  </w:r>
                  <w:r w:rsidRPr="00ED50C9">
                    <w:rPr>
                      <w:b w:val="0"/>
                      <w:bCs/>
                      <w:color w:val="auto"/>
                    </w:rPr>
                    <w:lastRenderedPageBreak/>
                    <w:t>第</w:t>
                  </w:r>
                  <w:r w:rsidRPr="00ED50C9">
                    <w:rPr>
                      <w:b w:val="0"/>
                      <w:bCs/>
                      <w:color w:val="auto"/>
                    </w:rPr>
                    <w:t>119</w:t>
                  </w:r>
                  <w:r w:rsidRPr="00ED50C9">
                    <w:rPr>
                      <w:b w:val="0"/>
                      <w:bCs/>
                      <w:color w:val="auto"/>
                    </w:rPr>
                    <w:t>号）</w:t>
                  </w:r>
                </w:p>
              </w:tc>
              <w:tc>
                <w:tcPr>
                  <w:tcW w:w="4544" w:type="dxa"/>
                  <w:vAlign w:val="center"/>
                </w:tcPr>
                <w:p w14:paraId="3E19811D" w14:textId="77777777" w:rsidR="001740DE" w:rsidRPr="00ED50C9" w:rsidRDefault="00C053E1" w:rsidP="003D56CF">
                  <w:pPr>
                    <w:pStyle w:val="afffff4"/>
                    <w:jc w:val="both"/>
                    <w:rPr>
                      <w:b w:val="0"/>
                      <w:bCs/>
                      <w:color w:val="auto"/>
                    </w:rPr>
                  </w:pPr>
                  <w:r w:rsidRPr="00ED50C9">
                    <w:rPr>
                      <w:b w:val="0"/>
                      <w:bCs/>
                      <w:color w:val="auto"/>
                    </w:rPr>
                    <w:lastRenderedPageBreak/>
                    <w:t>新建、改建、扩建排放挥发性有机物的建设项目，应当依法进行环境影响评价新增挥发性有机物排放总量指标的不足部分，可以依照有关规定</w:t>
                  </w:r>
                  <w:r w:rsidRPr="00ED50C9">
                    <w:rPr>
                      <w:b w:val="0"/>
                      <w:bCs/>
                      <w:color w:val="auto"/>
                    </w:rPr>
                    <w:lastRenderedPageBreak/>
                    <w:t>通过排污权交易取得。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1695" w:type="dxa"/>
                  <w:vAlign w:val="center"/>
                </w:tcPr>
                <w:p w14:paraId="737B0A34" w14:textId="5447813F" w:rsidR="001740DE" w:rsidRPr="00ED50C9" w:rsidRDefault="00C053E1" w:rsidP="003D56CF">
                  <w:pPr>
                    <w:pStyle w:val="afffff4"/>
                    <w:jc w:val="both"/>
                    <w:rPr>
                      <w:b w:val="0"/>
                      <w:bCs/>
                      <w:color w:val="auto"/>
                    </w:rPr>
                  </w:pPr>
                  <w:r w:rsidRPr="00ED50C9">
                    <w:rPr>
                      <w:rFonts w:hint="eastAsia"/>
                      <w:b w:val="0"/>
                      <w:bCs/>
                      <w:color w:val="auto"/>
                    </w:rPr>
                    <w:lastRenderedPageBreak/>
                    <w:t>废气有组织排放及水污染物排放总量指标通过交易获</w:t>
                  </w:r>
                  <w:r w:rsidRPr="00ED50C9">
                    <w:rPr>
                      <w:rFonts w:hint="eastAsia"/>
                      <w:b w:val="0"/>
                      <w:bCs/>
                      <w:color w:val="auto"/>
                    </w:rPr>
                    <w:lastRenderedPageBreak/>
                    <w:t>得。</w:t>
                  </w:r>
                  <w:r w:rsidRPr="00ED50C9">
                    <w:rPr>
                      <w:b w:val="0"/>
                      <w:bCs/>
                      <w:color w:val="auto"/>
                    </w:rPr>
                    <w:t>生产设备按照环境保护和安全生产等要求设计、安装，产生的有机废气收集后经二级活性炭处理后可达标排放。</w:t>
                  </w:r>
                  <w:r w:rsidR="00EC4E89" w:rsidRPr="00ED50C9">
                    <w:rPr>
                      <w:b w:val="0"/>
                      <w:bCs/>
                      <w:color w:val="auto"/>
                    </w:rPr>
                    <w:t>含有挥发性有机物的物料密闭储存、运输、装卸，禁止敞口和露天放置</w:t>
                  </w:r>
                </w:p>
              </w:tc>
              <w:tc>
                <w:tcPr>
                  <w:tcW w:w="757" w:type="dxa"/>
                  <w:vAlign w:val="center"/>
                </w:tcPr>
                <w:p w14:paraId="52435078" w14:textId="77777777" w:rsidR="001740DE" w:rsidRPr="00ED50C9" w:rsidRDefault="00C053E1">
                  <w:pPr>
                    <w:pStyle w:val="afffff4"/>
                    <w:rPr>
                      <w:b w:val="0"/>
                      <w:bCs/>
                      <w:color w:val="auto"/>
                    </w:rPr>
                  </w:pPr>
                  <w:r w:rsidRPr="00ED50C9">
                    <w:rPr>
                      <w:b w:val="0"/>
                      <w:bCs/>
                      <w:color w:val="auto"/>
                    </w:rPr>
                    <w:lastRenderedPageBreak/>
                    <w:t>相符</w:t>
                  </w:r>
                </w:p>
              </w:tc>
            </w:tr>
            <w:tr w:rsidR="00ED50C9" w:rsidRPr="00ED50C9" w14:paraId="428DD090" w14:textId="77777777" w:rsidTr="003D56CF">
              <w:trPr>
                <w:trHeight w:val="20"/>
              </w:trPr>
              <w:tc>
                <w:tcPr>
                  <w:tcW w:w="1857" w:type="dxa"/>
                  <w:vAlign w:val="center"/>
                </w:tcPr>
                <w:p w14:paraId="0428CA5C" w14:textId="41AD0BDD" w:rsidR="001740DE" w:rsidRPr="00ED50C9" w:rsidRDefault="00C053E1">
                  <w:pPr>
                    <w:pStyle w:val="afffff4"/>
                    <w:rPr>
                      <w:b w:val="0"/>
                      <w:bCs/>
                      <w:color w:val="auto"/>
                    </w:rPr>
                  </w:pPr>
                  <w:r w:rsidRPr="00ED50C9">
                    <w:rPr>
                      <w:b w:val="0"/>
                      <w:bCs/>
                      <w:color w:val="auto"/>
                    </w:rPr>
                    <w:t>《江苏省大气污染防治条例</w:t>
                  </w:r>
                  <w:r w:rsidR="00FB5A97" w:rsidRPr="00ED50C9">
                    <w:rPr>
                      <w:b w:val="0"/>
                      <w:bCs/>
                      <w:color w:val="auto"/>
                    </w:rPr>
                    <w:t>》</w:t>
                  </w:r>
                </w:p>
              </w:tc>
              <w:tc>
                <w:tcPr>
                  <w:tcW w:w="4544" w:type="dxa"/>
                  <w:vAlign w:val="center"/>
                </w:tcPr>
                <w:p w14:paraId="2BE7D981" w14:textId="77777777" w:rsidR="001740DE" w:rsidRPr="00ED50C9" w:rsidRDefault="00C053E1" w:rsidP="003D56CF">
                  <w:pPr>
                    <w:pStyle w:val="afffff4"/>
                    <w:jc w:val="both"/>
                    <w:rPr>
                      <w:b w:val="0"/>
                      <w:bCs/>
                      <w:color w:val="auto"/>
                    </w:rPr>
                  </w:pPr>
                  <w:r w:rsidRPr="00ED50C9">
                    <w:rPr>
                      <w:b w:val="0"/>
                      <w:bCs/>
                      <w:color w:val="auto"/>
                    </w:rPr>
                    <w:t>禁止新建、扩建列入名录的高污染工业项目。</w:t>
                  </w:r>
                  <w:r w:rsidRPr="00ED50C9">
                    <w:rPr>
                      <w:b w:val="0"/>
                      <w:bCs/>
                      <w:color w:val="auto"/>
                    </w:rPr>
                    <w:t xml:space="preserve"> </w:t>
                  </w:r>
                </w:p>
                <w:p w14:paraId="788FF889" w14:textId="77777777" w:rsidR="001740DE" w:rsidRPr="00ED50C9" w:rsidRDefault="00C053E1" w:rsidP="003D56CF">
                  <w:pPr>
                    <w:pStyle w:val="afffff4"/>
                    <w:jc w:val="both"/>
                    <w:rPr>
                      <w:b w:val="0"/>
                      <w:bCs/>
                      <w:color w:val="auto"/>
                    </w:rPr>
                  </w:pPr>
                  <w:r w:rsidRPr="00ED50C9">
                    <w:rPr>
                      <w:b w:val="0"/>
                      <w:bCs/>
                      <w:color w:val="auto"/>
                    </w:rPr>
                    <w:t>禁止使用列入淘汰名录的高污染工艺设备。淘汰的高污染工艺设备，企业不得转让给他人使用。</w:t>
                  </w:r>
                </w:p>
                <w:p w14:paraId="463E9555" w14:textId="77777777" w:rsidR="001740DE" w:rsidRPr="00ED50C9" w:rsidRDefault="00C053E1" w:rsidP="003D56CF">
                  <w:pPr>
                    <w:pStyle w:val="afffff4"/>
                    <w:jc w:val="both"/>
                    <w:rPr>
                      <w:b w:val="0"/>
                      <w:bCs/>
                      <w:color w:val="auto"/>
                    </w:rPr>
                  </w:pPr>
                  <w:r w:rsidRPr="00ED50C9">
                    <w:rPr>
                      <w:b w:val="0"/>
                      <w:bCs/>
                      <w:color w:val="auto"/>
                    </w:rPr>
                    <w:t>企业应当使用资源利用率高、污染物排放量少的工艺、设备，采用最佳实用大气污染控制技术，减少大气污染物的产生。</w:t>
                  </w:r>
                </w:p>
              </w:tc>
              <w:tc>
                <w:tcPr>
                  <w:tcW w:w="1695" w:type="dxa"/>
                  <w:vAlign w:val="center"/>
                </w:tcPr>
                <w:p w14:paraId="69F3B791" w14:textId="029640B2" w:rsidR="001740DE" w:rsidRPr="00ED50C9" w:rsidRDefault="00C053E1" w:rsidP="003D56CF">
                  <w:pPr>
                    <w:pStyle w:val="afffff4"/>
                    <w:jc w:val="both"/>
                    <w:rPr>
                      <w:b w:val="0"/>
                      <w:bCs/>
                      <w:color w:val="auto"/>
                    </w:rPr>
                  </w:pPr>
                  <w:r w:rsidRPr="00ED50C9">
                    <w:rPr>
                      <w:b w:val="0"/>
                      <w:bCs/>
                      <w:color w:val="auto"/>
                    </w:rPr>
                    <w:t>本项目使用设备和工艺均不在淘汰类、限制类名录内。</w:t>
                  </w:r>
                  <w:r w:rsidR="00EC4E89" w:rsidRPr="00ED50C9">
                    <w:rPr>
                      <w:rFonts w:hint="eastAsia"/>
                      <w:b w:val="0"/>
                      <w:bCs/>
                      <w:color w:val="auto"/>
                    </w:rPr>
                    <w:t>本项目挥发性有机废气采取了</w:t>
                  </w:r>
                  <w:r w:rsidR="00EC4E89" w:rsidRPr="00ED50C9">
                    <w:rPr>
                      <w:b w:val="0"/>
                      <w:bCs/>
                      <w:color w:val="auto"/>
                    </w:rPr>
                    <w:t>二级活性炭处理</w:t>
                  </w:r>
                  <w:r w:rsidR="00EC4E89" w:rsidRPr="00ED50C9">
                    <w:rPr>
                      <w:rFonts w:hint="eastAsia"/>
                      <w:b w:val="0"/>
                      <w:bCs/>
                      <w:color w:val="auto"/>
                    </w:rPr>
                    <w:t>，破碎粉尘通过布袋除尘处理后排放</w:t>
                  </w:r>
                </w:p>
              </w:tc>
              <w:tc>
                <w:tcPr>
                  <w:tcW w:w="757" w:type="dxa"/>
                  <w:vAlign w:val="center"/>
                </w:tcPr>
                <w:p w14:paraId="45D61FC6" w14:textId="77777777" w:rsidR="001740DE" w:rsidRPr="00ED50C9" w:rsidRDefault="00C053E1">
                  <w:pPr>
                    <w:pStyle w:val="afffff4"/>
                    <w:rPr>
                      <w:b w:val="0"/>
                      <w:bCs/>
                      <w:color w:val="auto"/>
                    </w:rPr>
                  </w:pPr>
                  <w:r w:rsidRPr="00ED50C9">
                    <w:rPr>
                      <w:b w:val="0"/>
                      <w:bCs/>
                      <w:color w:val="auto"/>
                    </w:rPr>
                    <w:t>相符</w:t>
                  </w:r>
                </w:p>
              </w:tc>
            </w:tr>
          </w:tbl>
          <w:p w14:paraId="4E317AC3" w14:textId="7786C986" w:rsidR="00D71A1A" w:rsidRPr="00ED50C9" w:rsidRDefault="009F12BA" w:rsidP="0038161C">
            <w:pPr>
              <w:adjustRightInd w:val="0"/>
              <w:snapToGrid w:val="0"/>
              <w:spacing w:beforeLines="50" w:before="120"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7</w:t>
            </w:r>
            <w:r w:rsidRPr="00ED50C9">
              <w:rPr>
                <w:rFonts w:ascii="Times New Roman" w:eastAsia="仿宋_GB2312" w:hAnsi="Times New Roman" w:cs="Times New Roman" w:hint="eastAsia"/>
                <w:b/>
                <w:bCs/>
              </w:rPr>
              <w:t>、</w:t>
            </w:r>
            <w:r w:rsidR="00D71A1A" w:rsidRPr="00ED50C9">
              <w:rPr>
                <w:rFonts w:ascii="Times New Roman" w:eastAsia="仿宋_GB2312" w:hAnsi="Times New Roman" w:cs="Times New Roman" w:hint="eastAsia"/>
                <w:b/>
                <w:bCs/>
              </w:rPr>
              <w:t>与《关于加强重点行业涉新污染物建设项目环境影响评价工作的意见》（环环评〔</w:t>
            </w:r>
            <w:r w:rsidR="00D71A1A" w:rsidRPr="00ED50C9">
              <w:rPr>
                <w:rFonts w:ascii="Times New Roman" w:eastAsia="仿宋_GB2312" w:hAnsi="Times New Roman" w:cs="Times New Roman"/>
                <w:b/>
                <w:bCs/>
              </w:rPr>
              <w:t>2025</w:t>
            </w:r>
            <w:r w:rsidR="00D71A1A" w:rsidRPr="00ED50C9">
              <w:rPr>
                <w:rFonts w:ascii="Times New Roman" w:eastAsia="仿宋_GB2312" w:hAnsi="Times New Roman" w:cs="Times New Roman" w:hint="eastAsia"/>
                <w:b/>
                <w:bCs/>
              </w:rPr>
              <w:t>〕</w:t>
            </w:r>
            <w:r w:rsidR="00D71A1A" w:rsidRPr="00ED50C9">
              <w:rPr>
                <w:rFonts w:ascii="Times New Roman" w:eastAsia="仿宋_GB2312" w:hAnsi="Times New Roman" w:cs="Times New Roman"/>
                <w:b/>
                <w:bCs/>
              </w:rPr>
              <w:t>28</w:t>
            </w:r>
            <w:r w:rsidR="00D71A1A" w:rsidRPr="00ED50C9">
              <w:rPr>
                <w:rFonts w:ascii="Times New Roman" w:eastAsia="仿宋_GB2312" w:hAnsi="Times New Roman" w:cs="Times New Roman" w:hint="eastAsia"/>
                <w:b/>
                <w:bCs/>
              </w:rPr>
              <w:t>号）相符性分析</w:t>
            </w:r>
          </w:p>
          <w:p w14:paraId="5B3F5DC9" w14:textId="4295D082" w:rsidR="00D71A1A" w:rsidRPr="00ED50C9" w:rsidRDefault="00D71A1A" w:rsidP="0038161C">
            <w:pPr>
              <w:adjustRightInd w:val="0"/>
              <w:snapToGrid w:val="0"/>
              <w:spacing w:beforeLines="50" w:before="120"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对照《关于加强重点行业涉新污染物建设项目环境影响评价工作的意见》（环环评〔</w:t>
            </w:r>
            <w:r w:rsidRPr="00ED50C9">
              <w:rPr>
                <w:rFonts w:ascii="Times New Roman" w:eastAsia="仿宋_GB2312" w:hAnsi="Times New Roman" w:cs="Times New Roman"/>
              </w:rPr>
              <w:t>2025</w:t>
            </w:r>
            <w:r w:rsidRPr="00ED50C9">
              <w:rPr>
                <w:rFonts w:ascii="Times New Roman" w:eastAsia="仿宋_GB2312" w:hAnsi="Times New Roman" w:cs="Times New Roman" w:hint="eastAsia"/>
              </w:rPr>
              <w:t>〕</w:t>
            </w:r>
            <w:r w:rsidRPr="00ED50C9">
              <w:rPr>
                <w:rFonts w:ascii="Times New Roman" w:eastAsia="仿宋_GB2312" w:hAnsi="Times New Roman" w:cs="Times New Roman"/>
              </w:rPr>
              <w:t>28</w:t>
            </w:r>
            <w:r w:rsidRPr="00ED50C9">
              <w:rPr>
                <w:rFonts w:ascii="Times New Roman" w:eastAsia="仿宋_GB2312" w:hAnsi="Times New Roman" w:cs="Times New Roman" w:hint="eastAsia"/>
              </w:rPr>
              <w:t>号），本项目与意见的相符</w:t>
            </w:r>
            <w:r w:rsidR="00FB5A97" w:rsidRPr="00ED50C9">
              <w:rPr>
                <w:rFonts w:ascii="Times New Roman" w:eastAsia="仿宋_GB2312" w:hAnsi="Times New Roman" w:cs="Times New Roman" w:hint="eastAsia"/>
              </w:rPr>
              <w:t>，相符</w:t>
            </w:r>
            <w:r w:rsidRPr="00ED50C9">
              <w:rPr>
                <w:rFonts w:ascii="Times New Roman" w:eastAsia="仿宋_GB2312" w:hAnsi="Times New Roman" w:cs="Times New Roman" w:hint="eastAsia"/>
              </w:rPr>
              <w:t>性分析见下表。</w:t>
            </w:r>
          </w:p>
          <w:p w14:paraId="28FDC4C8" w14:textId="1C0BE3CA" w:rsidR="00D71A1A" w:rsidRPr="00ED50C9" w:rsidRDefault="00D71A1A" w:rsidP="0038161C">
            <w:pPr>
              <w:pStyle w:val="afffff4"/>
              <w:rPr>
                <w:color w:val="auto"/>
              </w:rPr>
            </w:pPr>
            <w:r w:rsidRPr="00ED50C9">
              <w:rPr>
                <w:rFonts w:hint="eastAsia"/>
                <w:color w:val="auto"/>
              </w:rPr>
              <w:t>表</w:t>
            </w:r>
            <w:r w:rsidRPr="00ED50C9">
              <w:rPr>
                <w:color w:val="auto"/>
              </w:rPr>
              <w:t>1-</w:t>
            </w:r>
            <w:r w:rsidR="001B35B1" w:rsidRPr="00ED50C9">
              <w:rPr>
                <w:rFonts w:hint="eastAsia"/>
                <w:color w:val="auto"/>
              </w:rPr>
              <w:t>11</w:t>
            </w:r>
            <w:r w:rsidRPr="00ED50C9">
              <w:rPr>
                <w:color w:val="auto"/>
              </w:rPr>
              <w:t xml:space="preserve">  </w:t>
            </w:r>
            <w:r w:rsidRPr="00ED50C9">
              <w:rPr>
                <w:rFonts w:hint="eastAsia"/>
                <w:color w:val="auto"/>
              </w:rPr>
              <w:t>建设项目与环环评〔</w:t>
            </w:r>
            <w:r w:rsidRPr="00ED50C9">
              <w:rPr>
                <w:color w:val="auto"/>
              </w:rPr>
              <w:t>2025</w:t>
            </w:r>
            <w:r w:rsidRPr="00ED50C9">
              <w:rPr>
                <w:rFonts w:hint="eastAsia"/>
                <w:color w:val="auto"/>
              </w:rPr>
              <w:t>〕</w:t>
            </w:r>
            <w:r w:rsidRPr="00ED50C9">
              <w:rPr>
                <w:color w:val="auto"/>
              </w:rPr>
              <w:t>28</w:t>
            </w:r>
            <w:r w:rsidRPr="00ED50C9">
              <w:rPr>
                <w:rFonts w:hint="eastAsia"/>
                <w:color w:val="auto"/>
              </w:rPr>
              <w:t>号文相符性分析</w:t>
            </w:r>
          </w:p>
          <w:tbl>
            <w:tblPr>
              <w:tblStyle w:val="afffc"/>
              <w:tblW w:w="5000" w:type="pct"/>
              <w:tblCellMar>
                <w:left w:w="28" w:type="dxa"/>
                <w:right w:w="28" w:type="dxa"/>
              </w:tblCellMar>
              <w:tblLook w:val="04A0" w:firstRow="1" w:lastRow="0" w:firstColumn="1" w:lastColumn="0" w:noHBand="0" w:noVBand="1"/>
            </w:tblPr>
            <w:tblGrid>
              <w:gridCol w:w="461"/>
              <w:gridCol w:w="3711"/>
              <w:gridCol w:w="3757"/>
              <w:gridCol w:w="924"/>
            </w:tblGrid>
            <w:tr w:rsidR="00ED50C9" w:rsidRPr="00ED50C9" w14:paraId="51C22F2D" w14:textId="77777777" w:rsidTr="00D71A1A">
              <w:trPr>
                <w:trHeight w:val="227"/>
              </w:trPr>
              <w:tc>
                <w:tcPr>
                  <w:tcW w:w="0" w:type="auto"/>
                  <w:tcBorders>
                    <w:top w:val="single" w:sz="4" w:space="0" w:color="auto"/>
                    <w:left w:val="single" w:sz="4" w:space="0" w:color="auto"/>
                    <w:bottom w:val="single" w:sz="4" w:space="0" w:color="auto"/>
                    <w:right w:val="single" w:sz="4" w:space="0" w:color="auto"/>
                  </w:tcBorders>
                  <w:vAlign w:val="center"/>
                  <w:hideMark/>
                </w:tcPr>
                <w:p w14:paraId="2A73018D" w14:textId="77777777" w:rsidR="00D71A1A" w:rsidRPr="00ED50C9" w:rsidRDefault="00D71A1A" w:rsidP="00D71A1A">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序号</w:t>
                  </w:r>
                </w:p>
              </w:tc>
              <w:tc>
                <w:tcPr>
                  <w:tcW w:w="2096" w:type="pct"/>
                  <w:tcBorders>
                    <w:top w:val="single" w:sz="4" w:space="0" w:color="auto"/>
                    <w:left w:val="single" w:sz="4" w:space="0" w:color="auto"/>
                    <w:bottom w:val="single" w:sz="4" w:space="0" w:color="auto"/>
                    <w:right w:val="single" w:sz="4" w:space="0" w:color="auto"/>
                  </w:tcBorders>
                  <w:vAlign w:val="center"/>
                  <w:hideMark/>
                </w:tcPr>
                <w:p w14:paraId="190F5059" w14:textId="77777777" w:rsidR="00D71A1A" w:rsidRPr="00ED50C9" w:rsidRDefault="00D71A1A" w:rsidP="00D71A1A">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文件要求</w:t>
                  </w:r>
                </w:p>
              </w:tc>
              <w:tc>
                <w:tcPr>
                  <w:tcW w:w="2122" w:type="pct"/>
                  <w:tcBorders>
                    <w:top w:val="single" w:sz="4" w:space="0" w:color="auto"/>
                    <w:left w:val="single" w:sz="4" w:space="0" w:color="auto"/>
                    <w:bottom w:val="single" w:sz="4" w:space="0" w:color="auto"/>
                    <w:right w:val="single" w:sz="4" w:space="0" w:color="auto"/>
                  </w:tcBorders>
                  <w:vAlign w:val="center"/>
                  <w:hideMark/>
                </w:tcPr>
                <w:p w14:paraId="7B8A1CCD" w14:textId="77777777" w:rsidR="00D71A1A" w:rsidRPr="00ED50C9" w:rsidRDefault="00D71A1A" w:rsidP="00D71A1A">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建设项目情况</w:t>
                  </w:r>
                </w:p>
              </w:tc>
              <w:tc>
                <w:tcPr>
                  <w:tcW w:w="522" w:type="pct"/>
                  <w:tcBorders>
                    <w:top w:val="single" w:sz="4" w:space="0" w:color="auto"/>
                    <w:left w:val="single" w:sz="4" w:space="0" w:color="auto"/>
                    <w:bottom w:val="single" w:sz="4" w:space="0" w:color="auto"/>
                    <w:right w:val="single" w:sz="4" w:space="0" w:color="auto"/>
                  </w:tcBorders>
                  <w:vAlign w:val="center"/>
                  <w:hideMark/>
                </w:tcPr>
                <w:p w14:paraId="7C7FE6B2" w14:textId="77777777" w:rsidR="00D71A1A" w:rsidRPr="00ED50C9" w:rsidRDefault="00D71A1A" w:rsidP="00D71A1A">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相符性</w:t>
                  </w:r>
                </w:p>
              </w:tc>
            </w:tr>
            <w:tr w:rsidR="00ED50C9" w:rsidRPr="00ED50C9" w14:paraId="5B793F3D" w14:textId="77777777" w:rsidTr="00D71A1A">
              <w:trPr>
                <w:trHeight w:val="227"/>
              </w:trPr>
              <w:tc>
                <w:tcPr>
                  <w:tcW w:w="0" w:type="auto"/>
                  <w:tcBorders>
                    <w:top w:val="single" w:sz="4" w:space="0" w:color="auto"/>
                    <w:left w:val="single" w:sz="4" w:space="0" w:color="auto"/>
                    <w:bottom w:val="single" w:sz="4" w:space="0" w:color="auto"/>
                    <w:right w:val="single" w:sz="4" w:space="0" w:color="auto"/>
                  </w:tcBorders>
                  <w:vAlign w:val="center"/>
                  <w:hideMark/>
                </w:tcPr>
                <w:p w14:paraId="2198BC92" w14:textId="77777777" w:rsidR="00D71A1A" w:rsidRPr="00ED50C9" w:rsidRDefault="00D71A1A" w:rsidP="00D71A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2096" w:type="pct"/>
                  <w:tcBorders>
                    <w:top w:val="single" w:sz="4" w:space="0" w:color="auto"/>
                    <w:left w:val="single" w:sz="4" w:space="0" w:color="auto"/>
                    <w:bottom w:val="single" w:sz="4" w:space="0" w:color="auto"/>
                    <w:right w:val="single" w:sz="4" w:space="0" w:color="auto"/>
                  </w:tcBorders>
                  <w:vAlign w:val="center"/>
                  <w:hideMark/>
                </w:tcPr>
                <w:p w14:paraId="7B87041A"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一、突出管理重点</w:t>
                  </w:r>
                </w:p>
                <w:p w14:paraId="05B55C33"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重点关注重点</w:t>
                  </w:r>
                  <w:proofErr w:type="gramStart"/>
                  <w:r w:rsidRPr="00ED50C9">
                    <w:rPr>
                      <w:rFonts w:ascii="Times New Roman" w:eastAsia="仿宋_GB2312" w:hAnsi="Times New Roman" w:cs="Times New Roman"/>
                      <w:sz w:val="21"/>
                      <w:szCs w:val="21"/>
                    </w:rPr>
                    <w:t>管控新污染物</w:t>
                  </w:r>
                  <w:proofErr w:type="gramEnd"/>
                  <w:r w:rsidRPr="00ED50C9">
                    <w:rPr>
                      <w:rFonts w:ascii="Times New Roman" w:eastAsia="仿宋_GB2312" w:hAnsi="Times New Roman" w:cs="Times New Roman"/>
                      <w:sz w:val="21"/>
                      <w:szCs w:val="21"/>
                    </w:rPr>
                    <w:t>清单、有毒有害污染物名录、优先控制化学品名录以及《关于持久性有机污染物的斯德哥尔摩公约》（简称《斯德哥尔摩公约》）附件中已发布环境质量标准、污染物排放标准、环境监测方法标准或其他具有污染治理技术的污染物。重点关注石化、涂料、纺织印染、橡胶、农药、医药等重点行业建设项目，在建设项目环评工作中做好上述新污染物识别，涉及上述新污染物的，执行本意见要求；不涉及新污染物的，无需开展相关工作。</w:t>
                  </w:r>
                </w:p>
              </w:tc>
              <w:tc>
                <w:tcPr>
                  <w:tcW w:w="2122" w:type="pct"/>
                  <w:tcBorders>
                    <w:top w:val="single" w:sz="4" w:space="0" w:color="auto"/>
                    <w:left w:val="single" w:sz="4" w:space="0" w:color="auto"/>
                    <w:bottom w:val="single" w:sz="4" w:space="0" w:color="auto"/>
                    <w:right w:val="single" w:sz="4" w:space="0" w:color="auto"/>
                  </w:tcBorders>
                  <w:vAlign w:val="center"/>
                  <w:hideMark/>
                </w:tcPr>
                <w:p w14:paraId="199EC2A8" w14:textId="23EA0BA1"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1</w:t>
                  </w:r>
                  <w:r w:rsidRPr="00ED50C9">
                    <w:rPr>
                      <w:rFonts w:ascii="Times New Roman" w:eastAsia="仿宋_GB2312" w:hAnsi="Times New Roman" w:cs="Times New Roman"/>
                      <w:sz w:val="21"/>
                      <w:szCs w:val="21"/>
                    </w:rPr>
                    <w:t>）对照《重点管控新污染物清单》（</w:t>
                  </w:r>
                  <w:r w:rsidRPr="00ED50C9">
                    <w:rPr>
                      <w:rFonts w:ascii="Times New Roman" w:eastAsia="仿宋_GB2312" w:hAnsi="Times New Roman" w:cs="Times New Roman"/>
                      <w:sz w:val="21"/>
                      <w:szCs w:val="21"/>
                    </w:rPr>
                    <w:t>2023</w:t>
                  </w:r>
                  <w:r w:rsidRPr="00ED50C9">
                    <w:rPr>
                      <w:rFonts w:ascii="Times New Roman" w:eastAsia="仿宋_GB2312" w:hAnsi="Times New Roman" w:cs="Times New Roman"/>
                      <w:sz w:val="21"/>
                      <w:szCs w:val="21"/>
                    </w:rPr>
                    <w:t>年版），本项目</w:t>
                  </w:r>
                  <w:r w:rsidR="0038161C" w:rsidRPr="00ED50C9">
                    <w:rPr>
                      <w:rFonts w:ascii="Times New Roman" w:eastAsia="仿宋_GB2312" w:hAnsi="Times New Roman" w:cs="Times New Roman" w:hint="eastAsia"/>
                      <w:sz w:val="21"/>
                      <w:szCs w:val="21"/>
                    </w:rPr>
                    <w:t>不涉及清单所列</w:t>
                  </w:r>
                  <w:r w:rsidRPr="00ED50C9">
                    <w:rPr>
                      <w:rFonts w:ascii="Times New Roman" w:eastAsia="仿宋_GB2312" w:hAnsi="Times New Roman" w:cs="Times New Roman"/>
                      <w:sz w:val="21"/>
                      <w:szCs w:val="21"/>
                    </w:rPr>
                    <w:t>重点</w:t>
                  </w:r>
                  <w:proofErr w:type="gramStart"/>
                  <w:r w:rsidRPr="00ED50C9">
                    <w:rPr>
                      <w:rFonts w:ascii="Times New Roman" w:eastAsia="仿宋_GB2312" w:hAnsi="Times New Roman" w:cs="Times New Roman"/>
                      <w:sz w:val="21"/>
                      <w:szCs w:val="21"/>
                    </w:rPr>
                    <w:t>管控新污染物</w:t>
                  </w:r>
                  <w:proofErr w:type="gramEnd"/>
                  <w:r w:rsidRPr="00ED50C9">
                    <w:rPr>
                      <w:rFonts w:ascii="Times New Roman" w:eastAsia="仿宋_GB2312" w:hAnsi="Times New Roman" w:cs="Times New Roman"/>
                      <w:sz w:val="21"/>
                      <w:szCs w:val="21"/>
                    </w:rPr>
                    <w:t>。</w:t>
                  </w:r>
                </w:p>
                <w:p w14:paraId="7A9E6E5C" w14:textId="25CDE5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2</w:t>
                  </w:r>
                  <w:r w:rsidRPr="00ED50C9">
                    <w:rPr>
                      <w:rFonts w:ascii="Times New Roman" w:eastAsia="仿宋_GB2312" w:hAnsi="Times New Roman" w:cs="Times New Roman"/>
                      <w:sz w:val="21"/>
                      <w:szCs w:val="21"/>
                    </w:rPr>
                    <w:t>）对照《有毒有害大气污染物名录（</w:t>
                  </w:r>
                  <w:r w:rsidRPr="00ED50C9">
                    <w:rPr>
                      <w:rFonts w:ascii="Times New Roman" w:eastAsia="仿宋_GB2312" w:hAnsi="Times New Roman" w:cs="Times New Roman"/>
                      <w:sz w:val="21"/>
                      <w:szCs w:val="21"/>
                    </w:rPr>
                    <w:t>2018</w:t>
                  </w:r>
                  <w:r w:rsidRPr="00ED50C9">
                    <w:rPr>
                      <w:rFonts w:ascii="Times New Roman" w:eastAsia="仿宋_GB2312" w:hAnsi="Times New Roman" w:cs="Times New Roman"/>
                      <w:sz w:val="21"/>
                      <w:szCs w:val="21"/>
                    </w:rPr>
                    <w:t>年）》，本项目使用的原辅材料甲醛属于有毒有害大气污染物。</w:t>
                  </w:r>
                </w:p>
                <w:p w14:paraId="2AFCBCA1" w14:textId="66E8DAD3"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3</w:t>
                  </w:r>
                  <w:r w:rsidRPr="00ED50C9">
                    <w:rPr>
                      <w:rFonts w:ascii="Times New Roman" w:eastAsia="仿宋_GB2312" w:hAnsi="Times New Roman" w:cs="Times New Roman"/>
                      <w:sz w:val="21"/>
                      <w:szCs w:val="21"/>
                    </w:rPr>
                    <w:t>）对照《有毒有害水污染物名录（第一批）》，本项目使用的甲醛属于有毒有害水污染物。</w:t>
                  </w:r>
                </w:p>
                <w:p w14:paraId="3CDD340C" w14:textId="7046D0A8"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4</w:t>
                  </w:r>
                  <w:r w:rsidRPr="00ED50C9">
                    <w:rPr>
                      <w:rFonts w:ascii="Times New Roman" w:eastAsia="仿宋_GB2312" w:hAnsi="Times New Roman" w:cs="Times New Roman"/>
                      <w:sz w:val="21"/>
                      <w:szCs w:val="21"/>
                    </w:rPr>
                    <w:t>）对照《优先控制化学品名录（第一批）》、《优先控制化学品名录（第二批）》，本项目使用的原辅材料甲醛属于优先控制化学品。</w:t>
                  </w:r>
                </w:p>
                <w:p w14:paraId="0D2275BF"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5</w:t>
                  </w:r>
                  <w:r w:rsidRPr="00ED50C9">
                    <w:rPr>
                      <w:rFonts w:ascii="Times New Roman" w:eastAsia="仿宋_GB2312" w:hAnsi="Times New Roman" w:cs="Times New Roman"/>
                      <w:sz w:val="21"/>
                      <w:szCs w:val="21"/>
                    </w:rPr>
                    <w:t>）本项目不涉及《关于持久性有机污染物的斯德哥尔摩公约》中受控化学品。</w:t>
                  </w:r>
                </w:p>
                <w:p w14:paraId="7E0BDB80" w14:textId="152A1856"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6</w:t>
                  </w:r>
                  <w:r w:rsidRPr="00ED50C9">
                    <w:rPr>
                      <w:rFonts w:ascii="Times New Roman" w:eastAsia="仿宋_GB2312" w:hAnsi="Times New Roman" w:cs="Times New Roman"/>
                      <w:sz w:val="21"/>
                      <w:szCs w:val="21"/>
                    </w:rPr>
                    <w:t>）本项目</w:t>
                  </w:r>
                  <w:r w:rsidR="00FB5A97" w:rsidRPr="00ED50C9">
                    <w:rPr>
                      <w:rFonts w:ascii="Times New Roman" w:eastAsia="仿宋_GB2312" w:hAnsi="Times New Roman" w:cs="Times New Roman" w:hint="eastAsia"/>
                      <w:sz w:val="21"/>
                      <w:szCs w:val="21"/>
                    </w:rPr>
                    <w:t>不</w:t>
                  </w:r>
                  <w:r w:rsidRPr="00ED50C9">
                    <w:rPr>
                      <w:rFonts w:ascii="Times New Roman" w:eastAsia="仿宋_GB2312" w:hAnsi="Times New Roman" w:cs="Times New Roman"/>
                      <w:sz w:val="21"/>
                      <w:szCs w:val="21"/>
                    </w:rPr>
                    <w:t>属于重点行业建设项目，本次环评工作中按要求做好上述新污染物识别，严格执行该意见要求。</w:t>
                  </w:r>
                </w:p>
              </w:tc>
              <w:tc>
                <w:tcPr>
                  <w:tcW w:w="522" w:type="pct"/>
                  <w:tcBorders>
                    <w:top w:val="single" w:sz="4" w:space="0" w:color="auto"/>
                    <w:left w:val="single" w:sz="4" w:space="0" w:color="auto"/>
                    <w:bottom w:val="single" w:sz="4" w:space="0" w:color="auto"/>
                    <w:right w:val="single" w:sz="4" w:space="0" w:color="auto"/>
                  </w:tcBorders>
                  <w:vAlign w:val="center"/>
                  <w:hideMark/>
                </w:tcPr>
                <w:p w14:paraId="27F0C9C4" w14:textId="77777777" w:rsidR="00D71A1A" w:rsidRPr="00ED50C9" w:rsidRDefault="00D71A1A" w:rsidP="00D71A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相符</w:t>
                  </w:r>
                </w:p>
              </w:tc>
            </w:tr>
            <w:tr w:rsidR="00ED50C9" w:rsidRPr="00ED50C9" w14:paraId="773A0104" w14:textId="77777777" w:rsidTr="00D71A1A">
              <w:trPr>
                <w:trHeight w:val="227"/>
              </w:trPr>
              <w:tc>
                <w:tcPr>
                  <w:tcW w:w="0" w:type="auto"/>
                  <w:tcBorders>
                    <w:top w:val="single" w:sz="4" w:space="0" w:color="auto"/>
                    <w:left w:val="single" w:sz="4" w:space="0" w:color="auto"/>
                    <w:bottom w:val="single" w:sz="4" w:space="0" w:color="auto"/>
                    <w:right w:val="single" w:sz="4" w:space="0" w:color="auto"/>
                  </w:tcBorders>
                  <w:vAlign w:val="center"/>
                  <w:hideMark/>
                </w:tcPr>
                <w:p w14:paraId="557BFB99" w14:textId="77777777" w:rsidR="00D71A1A" w:rsidRPr="00ED50C9" w:rsidRDefault="00D71A1A" w:rsidP="00D71A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c>
                <w:tcPr>
                  <w:tcW w:w="2096" w:type="pct"/>
                  <w:tcBorders>
                    <w:top w:val="single" w:sz="4" w:space="0" w:color="auto"/>
                    <w:left w:val="single" w:sz="4" w:space="0" w:color="auto"/>
                    <w:bottom w:val="single" w:sz="4" w:space="0" w:color="auto"/>
                    <w:right w:val="single" w:sz="4" w:space="0" w:color="auto"/>
                  </w:tcBorders>
                  <w:vAlign w:val="center"/>
                  <w:hideMark/>
                </w:tcPr>
                <w:p w14:paraId="107000C4"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二、禁止审批不符合新污染物管</w:t>
                  </w:r>
                  <w:proofErr w:type="gramStart"/>
                  <w:r w:rsidRPr="00ED50C9">
                    <w:rPr>
                      <w:rFonts w:ascii="Times New Roman" w:eastAsia="仿宋_GB2312" w:hAnsi="Times New Roman" w:cs="Times New Roman"/>
                      <w:sz w:val="21"/>
                      <w:szCs w:val="21"/>
                    </w:rPr>
                    <w:t>控要求</w:t>
                  </w:r>
                  <w:proofErr w:type="gramEnd"/>
                  <w:r w:rsidRPr="00ED50C9">
                    <w:rPr>
                      <w:rFonts w:ascii="Times New Roman" w:eastAsia="仿宋_GB2312" w:hAnsi="Times New Roman" w:cs="Times New Roman"/>
                      <w:sz w:val="21"/>
                      <w:szCs w:val="21"/>
                    </w:rPr>
                    <w:t>的建设项目</w:t>
                  </w:r>
                </w:p>
                <w:p w14:paraId="33DA0D0F"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各级环评审</w:t>
                  </w:r>
                  <w:proofErr w:type="gramStart"/>
                  <w:r w:rsidRPr="00ED50C9">
                    <w:rPr>
                      <w:rFonts w:ascii="Times New Roman" w:eastAsia="仿宋_GB2312" w:hAnsi="Times New Roman" w:cs="Times New Roman"/>
                      <w:sz w:val="21"/>
                      <w:szCs w:val="21"/>
                    </w:rPr>
                    <w:t>批部门</w:t>
                  </w:r>
                  <w:proofErr w:type="gramEnd"/>
                  <w:r w:rsidRPr="00ED50C9">
                    <w:rPr>
                      <w:rFonts w:ascii="Times New Roman" w:eastAsia="仿宋_GB2312" w:hAnsi="Times New Roman" w:cs="Times New Roman"/>
                      <w:sz w:val="21"/>
                      <w:szCs w:val="21"/>
                    </w:rPr>
                    <w:t>在受理和审批建设项目环</w:t>
                  </w:r>
                  <w:proofErr w:type="gramStart"/>
                  <w:r w:rsidRPr="00ED50C9">
                    <w:rPr>
                      <w:rFonts w:ascii="Times New Roman" w:eastAsia="仿宋_GB2312" w:hAnsi="Times New Roman" w:cs="Times New Roman"/>
                      <w:sz w:val="21"/>
                      <w:szCs w:val="21"/>
                    </w:rPr>
                    <w:t>评文件</w:t>
                  </w:r>
                  <w:proofErr w:type="gramEnd"/>
                  <w:r w:rsidRPr="00ED50C9">
                    <w:rPr>
                      <w:rFonts w:ascii="Times New Roman" w:eastAsia="仿宋_GB2312" w:hAnsi="Times New Roman" w:cs="Times New Roman"/>
                      <w:sz w:val="21"/>
                      <w:szCs w:val="21"/>
                    </w:rPr>
                    <w:t>时，应落实重点</w:t>
                  </w:r>
                  <w:proofErr w:type="gramStart"/>
                  <w:r w:rsidRPr="00ED50C9">
                    <w:rPr>
                      <w:rFonts w:ascii="Times New Roman" w:eastAsia="仿宋_GB2312" w:hAnsi="Times New Roman" w:cs="Times New Roman"/>
                      <w:sz w:val="21"/>
                      <w:szCs w:val="21"/>
                    </w:rPr>
                    <w:t>管控新污染物</w:t>
                  </w:r>
                  <w:proofErr w:type="gramEnd"/>
                  <w:r w:rsidRPr="00ED50C9">
                    <w:rPr>
                      <w:rFonts w:ascii="Times New Roman" w:eastAsia="仿宋_GB2312" w:hAnsi="Times New Roman" w:cs="Times New Roman"/>
                      <w:sz w:val="21"/>
                      <w:szCs w:val="21"/>
                    </w:rPr>
                    <w:t>清单、产业结构调整指导目录、《斯德哥尔摩公约》、生态环境分区管</w:t>
                  </w:r>
                  <w:proofErr w:type="gramStart"/>
                  <w:r w:rsidRPr="00ED50C9">
                    <w:rPr>
                      <w:rFonts w:ascii="Times New Roman" w:eastAsia="仿宋_GB2312" w:hAnsi="Times New Roman" w:cs="Times New Roman"/>
                      <w:sz w:val="21"/>
                      <w:szCs w:val="21"/>
                    </w:rPr>
                    <w:t>控方案</w:t>
                  </w:r>
                  <w:proofErr w:type="gramEnd"/>
                  <w:r w:rsidRPr="00ED50C9">
                    <w:rPr>
                      <w:rFonts w:ascii="Times New Roman" w:eastAsia="仿宋_GB2312" w:hAnsi="Times New Roman" w:cs="Times New Roman"/>
                      <w:sz w:val="21"/>
                      <w:szCs w:val="21"/>
                    </w:rPr>
                    <w:t>和项目所在园区规划环评等有关管控要求。对照不予审批环评的项目类别（见附表），严格审核建设项目原辅材料和产品，对于以禁止生产、加工使用的新污染物作为原辅料或产品的建设项目，依法不予审批。</w:t>
                  </w:r>
                </w:p>
              </w:tc>
              <w:tc>
                <w:tcPr>
                  <w:tcW w:w="2122" w:type="pct"/>
                  <w:tcBorders>
                    <w:top w:val="single" w:sz="4" w:space="0" w:color="auto"/>
                    <w:left w:val="single" w:sz="4" w:space="0" w:color="auto"/>
                    <w:bottom w:val="single" w:sz="4" w:space="0" w:color="auto"/>
                    <w:right w:val="single" w:sz="4" w:space="0" w:color="auto"/>
                  </w:tcBorders>
                  <w:vAlign w:val="center"/>
                  <w:hideMark/>
                </w:tcPr>
                <w:p w14:paraId="4F33D895"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w:t>
                  </w:r>
                  <w:r w:rsidRPr="00ED50C9">
                    <w:rPr>
                      <w:rFonts w:ascii="Times New Roman" w:eastAsia="仿宋_GB2312" w:hAnsi="Times New Roman" w:cs="Times New Roman"/>
                      <w:sz w:val="21"/>
                      <w:szCs w:val="21"/>
                    </w:rPr>
                    <w:t>1</w:t>
                  </w:r>
                  <w:r w:rsidRPr="00ED50C9">
                    <w:rPr>
                      <w:rFonts w:ascii="Times New Roman" w:eastAsia="仿宋_GB2312" w:hAnsi="Times New Roman" w:cs="Times New Roman"/>
                      <w:sz w:val="21"/>
                      <w:szCs w:val="21"/>
                    </w:rPr>
                    <w:t>）本项目严格落实重点</w:t>
                  </w:r>
                  <w:proofErr w:type="gramStart"/>
                  <w:r w:rsidRPr="00ED50C9">
                    <w:rPr>
                      <w:rFonts w:ascii="Times New Roman" w:eastAsia="仿宋_GB2312" w:hAnsi="Times New Roman" w:cs="Times New Roman"/>
                      <w:sz w:val="21"/>
                      <w:szCs w:val="21"/>
                    </w:rPr>
                    <w:t>管控新污染物</w:t>
                  </w:r>
                  <w:proofErr w:type="gramEnd"/>
                  <w:r w:rsidRPr="00ED50C9">
                    <w:rPr>
                      <w:rFonts w:ascii="Times New Roman" w:eastAsia="仿宋_GB2312" w:hAnsi="Times New Roman" w:cs="Times New Roman"/>
                      <w:sz w:val="21"/>
                      <w:szCs w:val="21"/>
                    </w:rPr>
                    <w:t>清单要求。</w:t>
                  </w:r>
                </w:p>
                <w:p w14:paraId="1308A7B2"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w:t>
                  </w:r>
                  <w:r w:rsidRPr="00ED50C9">
                    <w:rPr>
                      <w:rFonts w:ascii="Times New Roman" w:eastAsia="仿宋_GB2312" w:hAnsi="Times New Roman" w:cs="Times New Roman"/>
                      <w:sz w:val="21"/>
                      <w:szCs w:val="21"/>
                    </w:rPr>
                    <w:t>2</w:t>
                  </w:r>
                  <w:r w:rsidRPr="00ED50C9">
                    <w:rPr>
                      <w:rFonts w:ascii="Times New Roman" w:eastAsia="仿宋_GB2312" w:hAnsi="Times New Roman" w:cs="Times New Roman"/>
                      <w:sz w:val="21"/>
                      <w:szCs w:val="21"/>
                    </w:rPr>
                    <w:t>）对照《产业结构调整指导目录（</w:t>
                  </w:r>
                  <w:r w:rsidRPr="00ED50C9">
                    <w:rPr>
                      <w:rFonts w:ascii="Times New Roman" w:eastAsia="仿宋_GB2312" w:hAnsi="Times New Roman" w:cs="Times New Roman"/>
                      <w:sz w:val="21"/>
                      <w:szCs w:val="21"/>
                    </w:rPr>
                    <w:t>2024</w:t>
                  </w:r>
                  <w:r w:rsidRPr="00ED50C9">
                    <w:rPr>
                      <w:rFonts w:ascii="Times New Roman" w:eastAsia="仿宋_GB2312" w:hAnsi="Times New Roman" w:cs="Times New Roman"/>
                      <w:sz w:val="21"/>
                      <w:szCs w:val="21"/>
                    </w:rPr>
                    <w:t>年本）》，本项目不属于限制类、淘汰类项目。</w:t>
                  </w:r>
                </w:p>
                <w:p w14:paraId="4E1609CA"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3</w:t>
                  </w:r>
                  <w:r w:rsidRPr="00ED50C9">
                    <w:rPr>
                      <w:rFonts w:ascii="Times New Roman" w:eastAsia="仿宋_GB2312" w:hAnsi="Times New Roman" w:cs="Times New Roman"/>
                      <w:sz w:val="21"/>
                      <w:szCs w:val="21"/>
                    </w:rPr>
                    <w:t>）本项目不涉及《关于持久性有机污染物的斯德哥尔摩公约》中受控化学品。</w:t>
                  </w:r>
                </w:p>
                <w:p w14:paraId="2E456E1C" w14:textId="270B6FE0"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4</w:t>
                  </w:r>
                  <w:r w:rsidRPr="00ED50C9">
                    <w:rPr>
                      <w:rFonts w:ascii="Times New Roman" w:eastAsia="仿宋_GB2312" w:hAnsi="Times New Roman" w:cs="Times New Roman"/>
                      <w:sz w:val="21"/>
                      <w:szCs w:val="21"/>
                    </w:rPr>
                    <w:t>）本项目的建设符合《南通市生态环境分区管控方案动态更新成果（</w:t>
                  </w:r>
                  <w:r w:rsidRPr="00ED50C9">
                    <w:rPr>
                      <w:rFonts w:ascii="Times New Roman" w:eastAsia="仿宋_GB2312" w:hAnsi="Times New Roman" w:cs="Times New Roman"/>
                      <w:sz w:val="21"/>
                      <w:szCs w:val="21"/>
                    </w:rPr>
                    <w:t>2023</w:t>
                  </w:r>
                  <w:r w:rsidRPr="00ED50C9">
                    <w:rPr>
                      <w:rFonts w:ascii="Times New Roman" w:eastAsia="仿宋_GB2312" w:hAnsi="Times New Roman" w:cs="Times New Roman"/>
                      <w:sz w:val="21"/>
                      <w:szCs w:val="21"/>
                    </w:rPr>
                    <w:t>年）》的相关要求。</w:t>
                  </w:r>
                </w:p>
                <w:p w14:paraId="389DEFA7" w14:textId="4391116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r w:rsidR="00FB5A97" w:rsidRPr="00ED50C9">
                    <w:rPr>
                      <w:rFonts w:ascii="Times New Roman" w:eastAsia="仿宋_GB2312" w:hAnsi="Times New Roman" w:cs="Times New Roman" w:hint="eastAsia"/>
                      <w:sz w:val="21"/>
                      <w:szCs w:val="21"/>
                    </w:rPr>
                    <w:t>5</w:t>
                  </w:r>
                  <w:r w:rsidRPr="00ED50C9">
                    <w:rPr>
                      <w:rFonts w:ascii="Times New Roman" w:eastAsia="仿宋_GB2312" w:hAnsi="Times New Roman" w:cs="Times New Roman"/>
                      <w:sz w:val="21"/>
                      <w:szCs w:val="21"/>
                    </w:rPr>
                    <w:t>）本项目不涉及禁止生产、加工使用的新污染物作为原辅料或产品的情况。</w:t>
                  </w:r>
                </w:p>
              </w:tc>
              <w:tc>
                <w:tcPr>
                  <w:tcW w:w="522" w:type="pct"/>
                  <w:tcBorders>
                    <w:top w:val="single" w:sz="4" w:space="0" w:color="auto"/>
                    <w:left w:val="single" w:sz="4" w:space="0" w:color="auto"/>
                    <w:bottom w:val="single" w:sz="4" w:space="0" w:color="auto"/>
                    <w:right w:val="single" w:sz="4" w:space="0" w:color="auto"/>
                  </w:tcBorders>
                  <w:vAlign w:val="center"/>
                  <w:hideMark/>
                </w:tcPr>
                <w:p w14:paraId="1DFFBE73" w14:textId="77777777" w:rsidR="00D71A1A" w:rsidRPr="00ED50C9" w:rsidRDefault="00D71A1A" w:rsidP="00D71A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相符</w:t>
                  </w:r>
                </w:p>
              </w:tc>
            </w:tr>
            <w:tr w:rsidR="00ED50C9" w:rsidRPr="00ED50C9" w14:paraId="1AFFFF00" w14:textId="77777777" w:rsidTr="00D71A1A">
              <w:trPr>
                <w:trHeight w:val="227"/>
              </w:trPr>
              <w:tc>
                <w:tcPr>
                  <w:tcW w:w="0" w:type="auto"/>
                  <w:tcBorders>
                    <w:top w:val="single" w:sz="4" w:space="0" w:color="auto"/>
                    <w:left w:val="single" w:sz="4" w:space="0" w:color="auto"/>
                    <w:bottom w:val="single" w:sz="4" w:space="0" w:color="auto"/>
                    <w:right w:val="single" w:sz="4" w:space="0" w:color="auto"/>
                  </w:tcBorders>
                  <w:vAlign w:val="center"/>
                  <w:hideMark/>
                </w:tcPr>
                <w:p w14:paraId="0745DBFC" w14:textId="77777777" w:rsidR="00D71A1A" w:rsidRPr="00ED50C9" w:rsidRDefault="00D71A1A" w:rsidP="00D71A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w:t>
                  </w:r>
                </w:p>
              </w:tc>
              <w:tc>
                <w:tcPr>
                  <w:tcW w:w="2096" w:type="pct"/>
                  <w:tcBorders>
                    <w:top w:val="single" w:sz="4" w:space="0" w:color="auto"/>
                    <w:left w:val="single" w:sz="4" w:space="0" w:color="auto"/>
                    <w:bottom w:val="single" w:sz="4" w:space="0" w:color="auto"/>
                    <w:right w:val="single" w:sz="4" w:space="0" w:color="auto"/>
                  </w:tcBorders>
                  <w:vAlign w:val="center"/>
                  <w:hideMark/>
                </w:tcPr>
                <w:p w14:paraId="1E150AD2"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三、加强重点</w:t>
                  </w:r>
                  <w:proofErr w:type="gramStart"/>
                  <w:r w:rsidRPr="00ED50C9">
                    <w:rPr>
                      <w:rFonts w:ascii="Times New Roman" w:eastAsia="仿宋_GB2312" w:hAnsi="Times New Roman" w:cs="Times New Roman"/>
                      <w:sz w:val="21"/>
                      <w:szCs w:val="21"/>
                    </w:rPr>
                    <w:t>行业涉新污染物</w:t>
                  </w:r>
                  <w:proofErr w:type="gramEnd"/>
                  <w:r w:rsidRPr="00ED50C9">
                    <w:rPr>
                      <w:rFonts w:ascii="Times New Roman" w:eastAsia="仿宋_GB2312" w:hAnsi="Times New Roman" w:cs="Times New Roman"/>
                      <w:sz w:val="21"/>
                      <w:szCs w:val="21"/>
                    </w:rPr>
                    <w:t>建设项目环评</w:t>
                  </w:r>
                </w:p>
                <w:p w14:paraId="284CDD94"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建设单位和环</w:t>
                  </w:r>
                  <w:proofErr w:type="gramStart"/>
                  <w:r w:rsidRPr="00ED50C9">
                    <w:rPr>
                      <w:rFonts w:ascii="Times New Roman" w:eastAsia="仿宋_GB2312" w:hAnsi="Times New Roman" w:cs="Times New Roman"/>
                      <w:sz w:val="21"/>
                      <w:szCs w:val="21"/>
                    </w:rPr>
                    <w:t>评技术</w:t>
                  </w:r>
                  <w:proofErr w:type="gramEnd"/>
                  <w:r w:rsidRPr="00ED50C9">
                    <w:rPr>
                      <w:rFonts w:ascii="Times New Roman" w:eastAsia="仿宋_GB2312" w:hAnsi="Times New Roman" w:cs="Times New Roman"/>
                      <w:sz w:val="21"/>
                      <w:szCs w:val="21"/>
                    </w:rPr>
                    <w:t>单位在</w:t>
                  </w:r>
                  <w:proofErr w:type="gramStart"/>
                  <w:r w:rsidRPr="00ED50C9">
                    <w:rPr>
                      <w:rFonts w:ascii="Times New Roman" w:eastAsia="仿宋_GB2312" w:hAnsi="Times New Roman" w:cs="Times New Roman"/>
                      <w:sz w:val="21"/>
                      <w:szCs w:val="21"/>
                    </w:rPr>
                    <w:t>开展涉新污染物</w:t>
                  </w:r>
                  <w:proofErr w:type="gramEnd"/>
                  <w:r w:rsidRPr="00ED50C9">
                    <w:rPr>
                      <w:rFonts w:ascii="Times New Roman" w:eastAsia="仿宋_GB2312" w:hAnsi="Times New Roman" w:cs="Times New Roman"/>
                      <w:sz w:val="21"/>
                      <w:szCs w:val="21"/>
                    </w:rPr>
                    <w:t>重点行业建设项目环评工作时，应高度重视新污染物防控，根据新污染物识别结果，结合现行环境影响评价技术导则和建设项目环境影响报告表编制技术指南相关要求，重点做好以下工作。</w:t>
                  </w:r>
                </w:p>
                <w:p w14:paraId="27DD2E97"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（一）优化原料、工艺和治理措施，从源头减少新污染物产生。建设项目应尽可能开发、使用低毒</w:t>
                  </w:r>
                  <w:proofErr w:type="gramStart"/>
                  <w:r w:rsidRPr="00ED50C9">
                    <w:rPr>
                      <w:rFonts w:ascii="Times New Roman" w:eastAsia="仿宋_GB2312" w:hAnsi="Times New Roman" w:cs="Times New Roman"/>
                      <w:sz w:val="21"/>
                      <w:szCs w:val="21"/>
                    </w:rPr>
                    <w:t>低害和</w:t>
                  </w:r>
                  <w:proofErr w:type="gramEnd"/>
                  <w:r w:rsidRPr="00ED50C9">
                    <w:rPr>
                      <w:rFonts w:ascii="Times New Roman" w:eastAsia="仿宋_GB2312" w:hAnsi="Times New Roman" w:cs="Times New Roman"/>
                      <w:sz w:val="21"/>
                      <w:szCs w:val="21"/>
                    </w:rPr>
                    <w:t>无毒无害原料，减少产品中有毒有害物质含量；应采用清洁的生产工艺，提高资源利用率，从源头避免或削减新污染物产生。强化治理措施，已有污染防治技术的新污染物，应采取可行污染防治技术，加大治理力度，减轻新污染物排放对环境的影响。鼓励建设项目开展有毒有害化学物质绿色替代、新污染物减排以及污水污泥、废液废渣中新污染物治理等技术示范。</w:t>
                  </w:r>
                </w:p>
                <w:p w14:paraId="6B5116B1"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（二）核算新污染物产排污情况。环</w:t>
                  </w:r>
                  <w:proofErr w:type="gramStart"/>
                  <w:r w:rsidRPr="00ED50C9">
                    <w:rPr>
                      <w:rFonts w:ascii="Times New Roman" w:eastAsia="仿宋_GB2312" w:hAnsi="Times New Roman" w:cs="Times New Roman"/>
                      <w:sz w:val="21"/>
                      <w:szCs w:val="21"/>
                    </w:rPr>
                    <w:t>评文件</w:t>
                  </w:r>
                  <w:proofErr w:type="gramEnd"/>
                  <w:r w:rsidRPr="00ED50C9">
                    <w:rPr>
                      <w:rFonts w:ascii="Times New Roman" w:eastAsia="仿宋_GB2312" w:hAnsi="Times New Roman" w:cs="Times New Roman"/>
                      <w:sz w:val="21"/>
                      <w:szCs w:val="21"/>
                    </w:rPr>
                    <w:t>应给出所有列入重点</w:t>
                  </w:r>
                  <w:proofErr w:type="gramStart"/>
                  <w:r w:rsidRPr="00ED50C9">
                    <w:rPr>
                      <w:rFonts w:ascii="Times New Roman" w:eastAsia="仿宋_GB2312" w:hAnsi="Times New Roman" w:cs="Times New Roman"/>
                      <w:sz w:val="21"/>
                      <w:szCs w:val="21"/>
                    </w:rPr>
                    <w:t>管控新污染物</w:t>
                  </w:r>
                  <w:proofErr w:type="gramEnd"/>
                  <w:r w:rsidRPr="00ED50C9">
                    <w:rPr>
                      <w:rFonts w:ascii="Times New Roman" w:eastAsia="仿宋_GB2312" w:hAnsi="Times New Roman" w:cs="Times New Roman"/>
                      <w:sz w:val="21"/>
                      <w:szCs w:val="21"/>
                    </w:rPr>
                    <w:t>清单、有毒有害污染物名录和优先控制化学品名录的化学物质生产或使用的数量、品种、用途，涉及化学反应的，分析主副反应中新污染物的迁移转化情况；将涉及的新污染物纳入评价因子；核算各环节新污染物的产生和排放情况。改建、扩建项目还应梳理现有工程新污染物排放情况，鼓励采用靶向及</w:t>
                  </w:r>
                  <w:proofErr w:type="gramStart"/>
                  <w:r w:rsidRPr="00ED50C9">
                    <w:rPr>
                      <w:rFonts w:ascii="Times New Roman" w:eastAsia="仿宋_GB2312" w:hAnsi="Times New Roman" w:cs="Times New Roman"/>
                      <w:sz w:val="21"/>
                      <w:szCs w:val="21"/>
                    </w:rPr>
                    <w:t>非靶向</w:t>
                  </w:r>
                  <w:proofErr w:type="gramEnd"/>
                  <w:r w:rsidRPr="00ED50C9">
                    <w:rPr>
                      <w:rFonts w:ascii="Times New Roman" w:eastAsia="仿宋_GB2312" w:hAnsi="Times New Roman" w:cs="Times New Roman"/>
                      <w:sz w:val="21"/>
                      <w:szCs w:val="21"/>
                    </w:rPr>
                    <w:t>检测技术对废水、废气及废渣中的新污染物进行筛查。</w:t>
                  </w:r>
                </w:p>
                <w:p w14:paraId="20E07B37"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（三）对已发布污染物排放标准的新污染物严格排放达标要求。</w:t>
                  </w:r>
                </w:p>
                <w:p w14:paraId="5EE3AAA5"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新建项目产生并排放已有排放标准新污染物的，应采取措施确保排放达标。涉及新污染物排放的改建、扩建项目，应对现有项目废气、废水排放口新污染物</w:t>
                  </w:r>
                  <w:r w:rsidRPr="00ED50C9">
                    <w:rPr>
                      <w:rFonts w:ascii="Times New Roman" w:eastAsia="仿宋_GB2312" w:hAnsi="Times New Roman" w:cs="Times New Roman"/>
                      <w:sz w:val="21"/>
                      <w:szCs w:val="21"/>
                    </w:rPr>
                    <w:lastRenderedPageBreak/>
                    <w:t>排放情况进行监测，对排放不能达标的，应提出整改措施。对可能涉及新污染物的废母液、精馏残渣、抗生素菌渣、</w:t>
                  </w:r>
                  <w:proofErr w:type="gramStart"/>
                  <w:r w:rsidRPr="00ED50C9">
                    <w:rPr>
                      <w:rFonts w:ascii="Times New Roman" w:eastAsia="仿宋_GB2312" w:hAnsi="Times New Roman" w:cs="Times New Roman"/>
                      <w:sz w:val="21"/>
                      <w:szCs w:val="21"/>
                    </w:rPr>
                    <w:t>废反应</w:t>
                  </w:r>
                  <w:proofErr w:type="gramEnd"/>
                  <w:r w:rsidRPr="00ED50C9">
                    <w:rPr>
                      <w:rFonts w:ascii="Times New Roman" w:eastAsia="仿宋_GB2312" w:hAnsi="Times New Roman" w:cs="Times New Roman"/>
                      <w:sz w:val="21"/>
                      <w:szCs w:val="21"/>
                    </w:rPr>
                    <w:t>基和废培养基、污泥等固体废物，应根据国家危险废物名录进行判定，未列入名录的固体废物应提出项目运行后</w:t>
                  </w:r>
                  <w:proofErr w:type="gramStart"/>
                  <w:r w:rsidRPr="00ED50C9">
                    <w:rPr>
                      <w:rFonts w:ascii="Times New Roman" w:eastAsia="仿宋_GB2312" w:hAnsi="Times New Roman" w:cs="Times New Roman"/>
                      <w:sz w:val="21"/>
                      <w:szCs w:val="21"/>
                    </w:rPr>
                    <w:t>按危险</w:t>
                  </w:r>
                  <w:proofErr w:type="gramEnd"/>
                  <w:r w:rsidRPr="00ED50C9">
                    <w:rPr>
                      <w:rFonts w:ascii="Times New Roman" w:eastAsia="仿宋_GB2312" w:hAnsi="Times New Roman" w:cs="Times New Roman"/>
                      <w:sz w:val="21"/>
                      <w:szCs w:val="21"/>
                    </w:rPr>
                    <w:t>废物鉴别标准进行鉴别的要求，属于危险废物的按照危险废物污染环境防治相关要求进行管理。对涉及新污染物的生产、贮存、运输、处置等装置、设备设施及场所，应按相关国家标准提出防腐蚀、防渗漏、防扬散等土壤和地下水污染防治措施。</w:t>
                  </w:r>
                </w:p>
                <w:p w14:paraId="5F166896"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四）对环境质量标准规定的新污染物做好环境质量现状和影响评价。建设项目现状评价因子和预测评价因子筛选应考虑涉及的新污染物，充分利用国家和地方新污染物环境监测试点成果，收集评价范围内和建设项目相关的新污染物环境质量历史监测资料（包括环境空气、周边地表水体及相应底泥</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沉积物、土壤和地下水、周边海域海水及沉积物</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生物体等），没有相关监测数据的，进行补充监测。对环境质量标准规定的新污染物，根据相关环境质量标准进行现状评价，环境质量标准未规定但已有环境监测方法标准的，应给出监测值。将相应已有环境质量标准的新污染物纳入环境影响预测因子并预测评价其环境影响。</w:t>
                  </w:r>
                </w:p>
                <w:p w14:paraId="79B72ADD"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（五）强化新污染物排放情况跟踪监测。应在涉及新污染物的建设项目环</w:t>
                  </w:r>
                  <w:proofErr w:type="gramStart"/>
                  <w:r w:rsidRPr="00ED50C9">
                    <w:rPr>
                      <w:rFonts w:ascii="Times New Roman" w:eastAsia="仿宋_GB2312" w:hAnsi="Times New Roman" w:cs="Times New Roman"/>
                      <w:sz w:val="21"/>
                      <w:szCs w:val="21"/>
                    </w:rPr>
                    <w:t>评文件</w:t>
                  </w:r>
                  <w:proofErr w:type="gramEnd"/>
                  <w:r w:rsidRPr="00ED50C9">
                    <w:rPr>
                      <w:rFonts w:ascii="Times New Roman" w:eastAsia="仿宋_GB2312" w:hAnsi="Times New Roman" w:cs="Times New Roman"/>
                      <w:sz w:val="21"/>
                      <w:szCs w:val="21"/>
                    </w:rPr>
                    <w:t>中，明确提出将相应的新污染物纳入监测计划要求；对既</w:t>
                  </w:r>
                  <w:proofErr w:type="gramStart"/>
                  <w:r w:rsidRPr="00ED50C9">
                    <w:rPr>
                      <w:rFonts w:ascii="Times New Roman" w:eastAsia="仿宋_GB2312" w:hAnsi="Times New Roman" w:cs="Times New Roman"/>
                      <w:sz w:val="21"/>
                      <w:szCs w:val="21"/>
                    </w:rPr>
                    <w:t>未发布</w:t>
                  </w:r>
                  <w:proofErr w:type="gramEnd"/>
                  <w:r w:rsidRPr="00ED50C9">
                    <w:rPr>
                      <w:rFonts w:ascii="Times New Roman" w:eastAsia="仿宋_GB2312" w:hAnsi="Times New Roman" w:cs="Times New Roman"/>
                      <w:sz w:val="21"/>
                      <w:szCs w:val="21"/>
                    </w:rPr>
                    <w:t>污染物排放标准，也无污染防治技术，但已有环境监测方法标准的新污染物，应加强日常监控和监测，掌握新污染物排放情况。将周边环境的相应新污染物监测纳入环境监测计划，做好跟踪监测。</w:t>
                  </w:r>
                </w:p>
                <w:p w14:paraId="02F46177"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（六）提出新化学物质环境管理登记要求。对照《中国现有化学物质名录》，原辅材料或产品属于新化学物质的，或将实施新用途环境管理的现有化学物质，用于允许用途以外的其他工业用途的，应在环</w:t>
                  </w:r>
                  <w:proofErr w:type="gramStart"/>
                  <w:r w:rsidRPr="00ED50C9">
                    <w:rPr>
                      <w:rFonts w:ascii="Times New Roman" w:eastAsia="仿宋_GB2312" w:hAnsi="Times New Roman" w:cs="Times New Roman"/>
                      <w:sz w:val="21"/>
                      <w:szCs w:val="21"/>
                    </w:rPr>
                    <w:t>评文件</w:t>
                  </w:r>
                  <w:proofErr w:type="gramEnd"/>
                  <w:r w:rsidRPr="00ED50C9">
                    <w:rPr>
                      <w:rFonts w:ascii="Times New Roman" w:eastAsia="仿宋_GB2312" w:hAnsi="Times New Roman" w:cs="Times New Roman"/>
                      <w:sz w:val="21"/>
                      <w:szCs w:val="21"/>
                    </w:rPr>
                    <w:t>中提出按相关规定办理新化学物质环境管理登记的要求。</w:t>
                  </w:r>
                </w:p>
              </w:tc>
              <w:tc>
                <w:tcPr>
                  <w:tcW w:w="2122" w:type="pct"/>
                  <w:tcBorders>
                    <w:top w:val="single" w:sz="4" w:space="0" w:color="auto"/>
                    <w:left w:val="single" w:sz="4" w:space="0" w:color="auto"/>
                    <w:bottom w:val="single" w:sz="4" w:space="0" w:color="auto"/>
                    <w:right w:val="single" w:sz="4" w:space="0" w:color="auto"/>
                  </w:tcBorders>
                  <w:vAlign w:val="center"/>
                  <w:hideMark/>
                </w:tcPr>
                <w:p w14:paraId="744BCB66"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本次环</w:t>
                  </w:r>
                  <w:proofErr w:type="gramStart"/>
                  <w:r w:rsidRPr="00ED50C9">
                    <w:rPr>
                      <w:rFonts w:ascii="Times New Roman" w:eastAsia="仿宋_GB2312" w:hAnsi="Times New Roman" w:cs="Times New Roman"/>
                      <w:sz w:val="21"/>
                      <w:szCs w:val="21"/>
                    </w:rPr>
                    <w:t>评高度</w:t>
                  </w:r>
                  <w:proofErr w:type="gramEnd"/>
                  <w:r w:rsidRPr="00ED50C9">
                    <w:rPr>
                      <w:rFonts w:ascii="Times New Roman" w:eastAsia="仿宋_GB2312" w:hAnsi="Times New Roman" w:cs="Times New Roman"/>
                      <w:sz w:val="21"/>
                      <w:szCs w:val="21"/>
                    </w:rPr>
                    <w:t>重视新污染物防控，根据新污染物识别结果，结合现行环境影响评价技术导</w:t>
                  </w:r>
                  <w:proofErr w:type="gramStart"/>
                  <w:r w:rsidRPr="00ED50C9">
                    <w:rPr>
                      <w:rFonts w:ascii="Times New Roman" w:eastAsia="仿宋_GB2312" w:hAnsi="Times New Roman" w:cs="Times New Roman"/>
                      <w:sz w:val="21"/>
                      <w:szCs w:val="21"/>
                    </w:rPr>
                    <w:t>则相关</w:t>
                  </w:r>
                  <w:proofErr w:type="gramEnd"/>
                  <w:r w:rsidRPr="00ED50C9">
                    <w:rPr>
                      <w:rFonts w:ascii="Times New Roman" w:eastAsia="仿宋_GB2312" w:hAnsi="Times New Roman" w:cs="Times New Roman"/>
                      <w:sz w:val="21"/>
                      <w:szCs w:val="21"/>
                    </w:rPr>
                    <w:t>要求，重点做好了以下工作。</w:t>
                  </w:r>
                </w:p>
                <w:p w14:paraId="1AC6F89A"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（一）优化原料、工艺和治理措施，从源头减少新污染物产生。</w:t>
                  </w:r>
                </w:p>
                <w:p w14:paraId="5E3BEFC1" w14:textId="45CFED4A"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Cambria Math" w:eastAsia="仿宋_GB2312" w:hAnsi="Cambria Math" w:cs="Cambria Math"/>
                      <w:sz w:val="21"/>
                      <w:szCs w:val="21"/>
                    </w:rPr>
                    <w:t>①</w:t>
                  </w:r>
                  <w:r w:rsidRPr="00ED50C9">
                    <w:rPr>
                      <w:rFonts w:ascii="Times New Roman" w:eastAsia="仿宋_GB2312" w:hAnsi="Times New Roman" w:cs="Times New Roman"/>
                      <w:sz w:val="21"/>
                      <w:szCs w:val="21"/>
                    </w:rPr>
                    <w:t>建设项目已尽可能开发、使用低毒</w:t>
                  </w:r>
                  <w:proofErr w:type="gramStart"/>
                  <w:r w:rsidRPr="00ED50C9">
                    <w:rPr>
                      <w:rFonts w:ascii="Times New Roman" w:eastAsia="仿宋_GB2312" w:hAnsi="Times New Roman" w:cs="Times New Roman"/>
                      <w:sz w:val="21"/>
                      <w:szCs w:val="21"/>
                    </w:rPr>
                    <w:t>低害和</w:t>
                  </w:r>
                  <w:proofErr w:type="gramEnd"/>
                  <w:r w:rsidRPr="00ED50C9">
                    <w:rPr>
                      <w:rFonts w:ascii="Times New Roman" w:eastAsia="仿宋_GB2312" w:hAnsi="Times New Roman" w:cs="Times New Roman"/>
                      <w:sz w:val="21"/>
                      <w:szCs w:val="21"/>
                    </w:rPr>
                    <w:t>无毒无害原料。</w:t>
                  </w:r>
                </w:p>
                <w:p w14:paraId="3C69A7B7" w14:textId="2433A136"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Cambria Math" w:eastAsia="仿宋_GB2312" w:hAnsi="Cambria Math" w:cs="Cambria Math"/>
                      <w:sz w:val="21"/>
                      <w:szCs w:val="21"/>
                    </w:rPr>
                    <w:t>②</w:t>
                  </w:r>
                  <w:r w:rsidRPr="00ED50C9">
                    <w:rPr>
                      <w:rFonts w:ascii="Times New Roman" w:eastAsia="仿宋_GB2312" w:hAnsi="Times New Roman" w:cs="Times New Roman"/>
                      <w:sz w:val="21"/>
                      <w:szCs w:val="21"/>
                    </w:rPr>
                    <w:t>建设单位采用清洁的生产工艺，提高资源利用率，尽可能地削减新污染物产生。</w:t>
                  </w:r>
                </w:p>
                <w:p w14:paraId="3C53E0D6" w14:textId="5E9938C3"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Cambria Math" w:eastAsia="仿宋_GB2312" w:hAnsi="Cambria Math" w:cs="Cambria Math"/>
                      <w:sz w:val="21"/>
                      <w:szCs w:val="21"/>
                    </w:rPr>
                    <w:t>③</w:t>
                  </w:r>
                  <w:r w:rsidRPr="00ED50C9">
                    <w:rPr>
                      <w:rFonts w:ascii="Times New Roman" w:eastAsia="仿宋_GB2312" w:hAnsi="Times New Roman" w:cs="Times New Roman"/>
                      <w:sz w:val="21"/>
                      <w:szCs w:val="21"/>
                    </w:rPr>
                    <w:t>项目</w:t>
                  </w:r>
                  <w:r w:rsidR="0038161C" w:rsidRPr="00ED50C9">
                    <w:rPr>
                      <w:rFonts w:ascii="Times New Roman" w:eastAsia="仿宋_GB2312" w:hAnsi="Times New Roman" w:cs="Times New Roman" w:hint="eastAsia"/>
                      <w:sz w:val="21"/>
                      <w:szCs w:val="21"/>
                    </w:rPr>
                    <w:t>不涉及含甲醛废水，</w:t>
                  </w:r>
                  <w:r w:rsidRPr="00ED50C9">
                    <w:rPr>
                      <w:rFonts w:ascii="Times New Roman" w:eastAsia="仿宋_GB2312" w:hAnsi="Times New Roman" w:cs="Times New Roman"/>
                      <w:sz w:val="21"/>
                      <w:szCs w:val="21"/>
                    </w:rPr>
                    <w:t>对含甲醛废气采取了有效的治理措施，措施属于采取可行污染防治技术，均可做到达标排放，减轻新污染物排放对环境的影响。</w:t>
                  </w:r>
                </w:p>
                <w:p w14:paraId="0E919050"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（二）核算了新污染物产排污情况。</w:t>
                  </w:r>
                </w:p>
                <w:p w14:paraId="015A15AC" w14:textId="376E6A31"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Cambria Math" w:eastAsia="仿宋_GB2312" w:hAnsi="Cambria Math" w:cs="Cambria Math"/>
                      <w:sz w:val="21"/>
                      <w:szCs w:val="21"/>
                    </w:rPr>
                    <w:t>①</w:t>
                  </w:r>
                  <w:r w:rsidRPr="00ED50C9">
                    <w:rPr>
                      <w:rFonts w:ascii="Times New Roman" w:eastAsia="仿宋_GB2312" w:hAnsi="Times New Roman" w:cs="Times New Roman"/>
                      <w:sz w:val="21"/>
                      <w:szCs w:val="21"/>
                    </w:rPr>
                    <w:t>本项目给出了所有重点</w:t>
                  </w:r>
                  <w:proofErr w:type="gramStart"/>
                  <w:r w:rsidRPr="00ED50C9">
                    <w:rPr>
                      <w:rFonts w:ascii="Times New Roman" w:eastAsia="仿宋_GB2312" w:hAnsi="Times New Roman" w:cs="Times New Roman"/>
                      <w:sz w:val="21"/>
                      <w:szCs w:val="21"/>
                    </w:rPr>
                    <w:t>管控新污染物</w:t>
                  </w:r>
                  <w:proofErr w:type="gramEnd"/>
                  <w:r w:rsidRPr="00ED50C9">
                    <w:rPr>
                      <w:rFonts w:ascii="Times New Roman" w:eastAsia="仿宋_GB2312" w:hAnsi="Times New Roman" w:cs="Times New Roman"/>
                      <w:sz w:val="21"/>
                      <w:szCs w:val="21"/>
                    </w:rPr>
                    <w:t>清单、有毒有害污染物名录和优先控制化学品名录的化学物质生产或使用的数量、品种、用途。</w:t>
                  </w:r>
                </w:p>
                <w:p w14:paraId="77FE1B55" w14:textId="468D2E2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Cambria Math" w:eastAsia="仿宋_GB2312" w:hAnsi="Cambria Math" w:cs="Cambria Math"/>
                      <w:sz w:val="21"/>
                      <w:szCs w:val="21"/>
                    </w:rPr>
                    <w:t>②</w:t>
                  </w:r>
                  <w:r w:rsidRPr="00ED50C9">
                    <w:rPr>
                      <w:rFonts w:ascii="Times New Roman" w:eastAsia="仿宋_GB2312" w:hAnsi="Times New Roman" w:cs="Times New Roman"/>
                      <w:sz w:val="21"/>
                      <w:szCs w:val="21"/>
                    </w:rPr>
                    <w:t>原料甲醛</w:t>
                  </w:r>
                  <w:r w:rsidR="0038161C" w:rsidRPr="00ED50C9">
                    <w:rPr>
                      <w:rFonts w:ascii="Times New Roman" w:eastAsia="仿宋_GB2312" w:hAnsi="Times New Roman" w:cs="Times New Roman" w:hint="eastAsia"/>
                      <w:sz w:val="21"/>
                      <w:szCs w:val="21"/>
                    </w:rPr>
                    <w:t>溶液</w:t>
                  </w:r>
                  <w:r w:rsidRPr="00ED50C9">
                    <w:rPr>
                      <w:rFonts w:ascii="Times New Roman" w:eastAsia="仿宋_GB2312" w:hAnsi="Times New Roman" w:cs="Times New Roman"/>
                      <w:sz w:val="21"/>
                      <w:szCs w:val="21"/>
                    </w:rPr>
                    <w:t>作为生产原料，</w:t>
                  </w:r>
                  <w:r w:rsidR="0038161C" w:rsidRPr="00ED50C9">
                    <w:rPr>
                      <w:rFonts w:ascii="Times New Roman" w:eastAsia="仿宋_GB2312" w:hAnsi="Times New Roman" w:cs="Times New Roman" w:hint="eastAsia"/>
                      <w:sz w:val="21"/>
                      <w:szCs w:val="21"/>
                    </w:rPr>
                    <w:t>不</w:t>
                  </w:r>
                  <w:r w:rsidRPr="00ED50C9">
                    <w:rPr>
                      <w:rFonts w:ascii="Times New Roman" w:eastAsia="仿宋_GB2312" w:hAnsi="Times New Roman" w:cs="Times New Roman"/>
                      <w:sz w:val="21"/>
                      <w:szCs w:val="21"/>
                    </w:rPr>
                    <w:t>涉及化学反应。</w:t>
                  </w:r>
                </w:p>
                <w:p w14:paraId="6A6B8064" w14:textId="03787044"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Cambria Math" w:eastAsia="仿宋_GB2312" w:hAnsi="Cambria Math" w:cs="Cambria Math"/>
                      <w:sz w:val="21"/>
                      <w:szCs w:val="21"/>
                    </w:rPr>
                    <w:t>③</w:t>
                  </w:r>
                  <w:r w:rsidRPr="00ED50C9">
                    <w:rPr>
                      <w:rFonts w:ascii="Times New Roman" w:eastAsia="仿宋_GB2312" w:hAnsi="Times New Roman" w:cs="Times New Roman"/>
                      <w:sz w:val="21"/>
                      <w:szCs w:val="21"/>
                    </w:rPr>
                    <w:t>本次环评已将涉及的新污染物</w:t>
                  </w:r>
                  <w:r w:rsidR="0038161C" w:rsidRPr="00ED50C9">
                    <w:rPr>
                      <w:rFonts w:ascii="Times New Roman" w:eastAsia="仿宋_GB2312" w:hAnsi="Times New Roman" w:cs="Times New Roman"/>
                      <w:sz w:val="21"/>
                      <w:szCs w:val="21"/>
                    </w:rPr>
                    <w:t>甲醛</w:t>
                  </w:r>
                  <w:r w:rsidRPr="00ED50C9">
                    <w:rPr>
                      <w:rFonts w:ascii="Times New Roman" w:eastAsia="仿宋_GB2312" w:hAnsi="Times New Roman" w:cs="Times New Roman"/>
                      <w:sz w:val="21"/>
                      <w:szCs w:val="21"/>
                    </w:rPr>
                    <w:t>纳入评价因子；核算了各环节新污染物的产生和排放情况，详见</w:t>
                  </w:r>
                  <w:r w:rsidR="001D20FA" w:rsidRPr="00ED50C9">
                    <w:rPr>
                      <w:rFonts w:ascii="Times New Roman" w:eastAsia="仿宋_GB2312" w:hAnsi="Times New Roman" w:cs="Times New Roman" w:hint="eastAsia"/>
                      <w:sz w:val="21"/>
                      <w:szCs w:val="21"/>
                    </w:rPr>
                    <w:t>报告表“四、主要环境影响和保护措施”、大气专项</w:t>
                  </w:r>
                  <w:r w:rsidR="001D20FA" w:rsidRPr="00ED50C9">
                    <w:rPr>
                      <w:rFonts w:ascii="Times New Roman" w:eastAsia="仿宋_GB2312" w:hAnsi="Times New Roman" w:cs="Times New Roman" w:hint="eastAsia"/>
                      <w:sz w:val="21"/>
                      <w:szCs w:val="21"/>
                    </w:rPr>
                    <w:t>1.3.2</w:t>
                  </w:r>
                  <w:r w:rsidR="00DF2F30" w:rsidRPr="00ED50C9">
                    <w:rPr>
                      <w:rFonts w:ascii="Times New Roman" w:eastAsia="仿宋_GB2312" w:hAnsi="Times New Roman" w:cs="Times New Roman" w:hint="eastAsia"/>
                      <w:sz w:val="21"/>
                      <w:szCs w:val="21"/>
                    </w:rPr>
                    <w:t>大气评价因子筛选、</w:t>
                  </w:r>
                  <w:r w:rsidR="00DF2F30" w:rsidRPr="00ED50C9">
                    <w:rPr>
                      <w:rFonts w:ascii="Times New Roman" w:eastAsia="仿宋_GB2312" w:hAnsi="Times New Roman" w:cs="Times New Roman" w:hint="eastAsia"/>
                      <w:sz w:val="21"/>
                      <w:szCs w:val="21"/>
                    </w:rPr>
                    <w:t>2.7</w:t>
                  </w:r>
                  <w:r w:rsidR="00DF2F30" w:rsidRPr="00ED50C9">
                    <w:rPr>
                      <w:rFonts w:ascii="Times New Roman" w:eastAsia="仿宋_GB2312" w:hAnsi="Times New Roman" w:cs="Times New Roman" w:hint="eastAsia"/>
                      <w:sz w:val="21"/>
                      <w:szCs w:val="21"/>
                    </w:rPr>
                    <w:t>废气</w:t>
                  </w:r>
                  <w:r w:rsidRPr="00ED50C9">
                    <w:rPr>
                      <w:rFonts w:ascii="Times New Roman" w:eastAsia="仿宋_GB2312" w:hAnsi="Times New Roman" w:cs="Times New Roman"/>
                      <w:sz w:val="21"/>
                      <w:szCs w:val="21"/>
                    </w:rPr>
                    <w:t>污染源分析小节。</w:t>
                  </w:r>
                </w:p>
                <w:p w14:paraId="39297317"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（三）对已发布污染物排放标准的新污染物严格排放达标要求。</w:t>
                  </w:r>
                </w:p>
                <w:p w14:paraId="06310F61" w14:textId="0A5EBBE2"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Cambria Math" w:eastAsia="仿宋_GB2312" w:hAnsi="Cambria Math" w:cs="Cambria Math"/>
                      <w:sz w:val="21"/>
                      <w:szCs w:val="21"/>
                    </w:rPr>
                    <w:t>①</w:t>
                  </w:r>
                  <w:r w:rsidRPr="00ED50C9">
                    <w:rPr>
                      <w:rFonts w:ascii="Times New Roman" w:eastAsia="仿宋_GB2312" w:hAnsi="Times New Roman" w:cs="Times New Roman"/>
                      <w:sz w:val="21"/>
                      <w:szCs w:val="21"/>
                    </w:rPr>
                    <w:t>本项目属于</w:t>
                  </w:r>
                  <w:r w:rsidR="0038161C" w:rsidRPr="00ED50C9">
                    <w:rPr>
                      <w:rFonts w:ascii="Times New Roman" w:eastAsia="仿宋_GB2312" w:hAnsi="Times New Roman" w:cs="Times New Roman" w:hint="eastAsia"/>
                      <w:sz w:val="21"/>
                      <w:szCs w:val="21"/>
                    </w:rPr>
                    <w:t>新建和迁建</w:t>
                  </w:r>
                  <w:r w:rsidRPr="00ED50C9">
                    <w:rPr>
                      <w:rFonts w:ascii="Times New Roman" w:eastAsia="仿宋_GB2312" w:hAnsi="Times New Roman" w:cs="Times New Roman"/>
                      <w:sz w:val="21"/>
                      <w:szCs w:val="21"/>
                    </w:rPr>
                    <w:t>项目，本次对</w:t>
                  </w:r>
                  <w:r w:rsidR="0038161C" w:rsidRPr="00ED50C9">
                    <w:rPr>
                      <w:rFonts w:ascii="Times New Roman" w:eastAsia="仿宋_GB2312" w:hAnsi="Times New Roman" w:cs="Times New Roman" w:hint="eastAsia"/>
                      <w:sz w:val="21"/>
                      <w:szCs w:val="21"/>
                    </w:rPr>
                    <w:t>甲醛废气采用二级活性炭吸附处理</w:t>
                  </w:r>
                  <w:r w:rsidRPr="00ED50C9">
                    <w:rPr>
                      <w:rFonts w:ascii="Times New Roman" w:eastAsia="仿宋_GB2312" w:hAnsi="Times New Roman" w:cs="Times New Roman"/>
                      <w:sz w:val="21"/>
                      <w:szCs w:val="21"/>
                    </w:rPr>
                    <w:t>，可确保排放达标。</w:t>
                  </w:r>
                </w:p>
                <w:p w14:paraId="23279D6F" w14:textId="4660F2F9"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Cambria Math" w:eastAsia="仿宋_GB2312" w:hAnsi="Cambria Math" w:cs="Cambria Math"/>
                      <w:sz w:val="21"/>
                      <w:szCs w:val="21"/>
                    </w:rPr>
                    <w:t>②</w:t>
                  </w:r>
                  <w:r w:rsidRPr="00ED50C9">
                    <w:rPr>
                      <w:rFonts w:ascii="Times New Roman" w:eastAsia="仿宋_GB2312" w:hAnsi="Times New Roman" w:cs="Times New Roman"/>
                      <w:sz w:val="21"/>
                      <w:szCs w:val="21"/>
                    </w:rPr>
                    <w:t>本项目</w:t>
                  </w:r>
                  <w:r w:rsidR="0038161C" w:rsidRPr="00ED50C9">
                    <w:rPr>
                      <w:rFonts w:ascii="Times New Roman" w:eastAsia="仿宋_GB2312" w:hAnsi="Times New Roman" w:cs="Times New Roman" w:hint="eastAsia"/>
                      <w:sz w:val="21"/>
                      <w:szCs w:val="21"/>
                    </w:rPr>
                    <w:t>对涉及甲醛的不合格品、实验室废液</w:t>
                  </w:r>
                  <w:r w:rsidRPr="00ED50C9">
                    <w:rPr>
                      <w:rFonts w:ascii="Times New Roman" w:eastAsia="仿宋_GB2312" w:hAnsi="Times New Roman" w:cs="Times New Roman"/>
                      <w:sz w:val="21"/>
                      <w:szCs w:val="21"/>
                    </w:rPr>
                    <w:t>等固体废物，已根据国家危险废物名录进行判定，属于危险废物，按照危险废物污染环境防治相关要求进行管理。</w:t>
                  </w:r>
                </w:p>
                <w:p w14:paraId="41CF70B5" w14:textId="0576D2C4"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Cambria Math" w:eastAsia="仿宋_GB2312" w:hAnsi="Cambria Math" w:cs="Cambria Math"/>
                      <w:sz w:val="21"/>
                      <w:szCs w:val="21"/>
                    </w:rPr>
                    <w:lastRenderedPageBreak/>
                    <w:t>③</w:t>
                  </w:r>
                  <w:r w:rsidR="0038161C" w:rsidRPr="00ED50C9">
                    <w:rPr>
                      <w:rFonts w:ascii="Cambria Math" w:eastAsia="仿宋_GB2312" w:hAnsi="Cambria Math" w:cs="Cambria Math" w:hint="eastAsia"/>
                      <w:sz w:val="21"/>
                      <w:szCs w:val="21"/>
                    </w:rPr>
                    <w:t>本次</w:t>
                  </w:r>
                  <w:proofErr w:type="gramStart"/>
                  <w:r w:rsidR="0038161C" w:rsidRPr="00ED50C9">
                    <w:rPr>
                      <w:rFonts w:ascii="Cambria Math" w:eastAsia="仿宋_GB2312" w:hAnsi="Cambria Math" w:cs="Cambria Math" w:hint="eastAsia"/>
                      <w:sz w:val="21"/>
                      <w:szCs w:val="21"/>
                    </w:rPr>
                    <w:t>环评</w:t>
                  </w:r>
                  <w:r w:rsidRPr="00ED50C9">
                    <w:rPr>
                      <w:rFonts w:ascii="Times New Roman" w:eastAsia="仿宋_GB2312" w:hAnsi="Times New Roman" w:cs="Times New Roman"/>
                      <w:sz w:val="21"/>
                      <w:szCs w:val="21"/>
                    </w:rPr>
                    <w:t>对涉及</w:t>
                  </w:r>
                  <w:proofErr w:type="gramEnd"/>
                  <w:r w:rsidRPr="00ED50C9">
                    <w:rPr>
                      <w:rFonts w:ascii="Times New Roman" w:eastAsia="仿宋_GB2312" w:hAnsi="Times New Roman" w:cs="Times New Roman"/>
                      <w:sz w:val="21"/>
                      <w:szCs w:val="21"/>
                    </w:rPr>
                    <w:t>新污染物的生产、贮存、运输、处置等装置、设备设施及场所，按相关国家标准提出了防腐蚀、防渗漏、防扬散等土壤和地下水污染防治措施。</w:t>
                  </w:r>
                </w:p>
                <w:p w14:paraId="4E23B13C"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（四）按要求对环境质量标准规定的新污染物做好环境质量现状和影响评价。</w:t>
                  </w:r>
                </w:p>
                <w:p w14:paraId="4A5330B3" w14:textId="3A229CDA"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本次环评现状评价因子和</w:t>
                  </w:r>
                  <w:r w:rsidR="00F57764" w:rsidRPr="00ED50C9">
                    <w:rPr>
                      <w:rFonts w:ascii="Times New Roman" w:eastAsia="仿宋_GB2312" w:hAnsi="Times New Roman" w:cs="Times New Roman" w:hint="eastAsia"/>
                      <w:sz w:val="21"/>
                      <w:szCs w:val="21"/>
                    </w:rPr>
                    <w:t>影响</w:t>
                  </w:r>
                  <w:r w:rsidRPr="00ED50C9">
                    <w:rPr>
                      <w:rFonts w:ascii="Times New Roman" w:eastAsia="仿宋_GB2312" w:hAnsi="Times New Roman" w:cs="Times New Roman"/>
                      <w:sz w:val="21"/>
                      <w:szCs w:val="21"/>
                    </w:rPr>
                    <w:t>评价因子筛选时考虑了</w:t>
                  </w:r>
                  <w:r w:rsidR="0038161C" w:rsidRPr="00ED50C9">
                    <w:rPr>
                      <w:rFonts w:ascii="Times New Roman" w:eastAsia="仿宋_GB2312" w:hAnsi="Times New Roman" w:cs="Times New Roman" w:hint="eastAsia"/>
                      <w:sz w:val="21"/>
                      <w:szCs w:val="21"/>
                    </w:rPr>
                    <w:t>甲醛</w:t>
                  </w:r>
                  <w:r w:rsidRPr="00ED50C9">
                    <w:rPr>
                      <w:rFonts w:ascii="Times New Roman" w:eastAsia="仿宋_GB2312" w:hAnsi="Times New Roman" w:cs="Times New Roman"/>
                      <w:sz w:val="21"/>
                      <w:szCs w:val="21"/>
                    </w:rPr>
                    <w:t>，并进行甲醛进行了补充监测。</w:t>
                  </w:r>
                </w:p>
                <w:p w14:paraId="74801E10" w14:textId="5834C4AF"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（五）强化了新污染物排放情况跟踪监测。本次环</w:t>
                  </w:r>
                  <w:proofErr w:type="gramStart"/>
                  <w:r w:rsidRPr="00ED50C9">
                    <w:rPr>
                      <w:rFonts w:ascii="Times New Roman" w:eastAsia="仿宋_GB2312" w:hAnsi="Times New Roman" w:cs="Times New Roman"/>
                      <w:sz w:val="21"/>
                      <w:szCs w:val="21"/>
                    </w:rPr>
                    <w:t>评明确</w:t>
                  </w:r>
                  <w:proofErr w:type="gramEnd"/>
                  <w:r w:rsidRPr="00ED50C9">
                    <w:rPr>
                      <w:rFonts w:ascii="Times New Roman" w:eastAsia="仿宋_GB2312" w:hAnsi="Times New Roman" w:cs="Times New Roman"/>
                      <w:sz w:val="21"/>
                      <w:szCs w:val="21"/>
                    </w:rPr>
                    <w:t>提出将甲醛纳入监测计划要求；做好跟踪监测。</w:t>
                  </w:r>
                </w:p>
                <w:p w14:paraId="720E4040" w14:textId="5CE81FB9"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六）对照《中国现有化学物质名录》，本项目原辅材料或产品均不属于新化学物质，不涉及将实施新用途环境管理的现有化学物质，用于允许用途以外的其他工业用途情况。如建设单位在实际建设过程中发生了上述情况应按相关规定办理新化学物质环境管理登记。</w:t>
                  </w:r>
                </w:p>
              </w:tc>
              <w:tc>
                <w:tcPr>
                  <w:tcW w:w="522" w:type="pct"/>
                  <w:tcBorders>
                    <w:top w:val="single" w:sz="4" w:space="0" w:color="auto"/>
                    <w:left w:val="single" w:sz="4" w:space="0" w:color="auto"/>
                    <w:bottom w:val="single" w:sz="4" w:space="0" w:color="auto"/>
                    <w:right w:val="single" w:sz="4" w:space="0" w:color="auto"/>
                  </w:tcBorders>
                  <w:vAlign w:val="center"/>
                </w:tcPr>
                <w:p w14:paraId="27C3BB95" w14:textId="3AEDFA89" w:rsidR="00D71A1A" w:rsidRPr="00ED50C9" w:rsidRDefault="003A5FEC" w:rsidP="00D71A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lastRenderedPageBreak/>
                    <w:t>相符</w:t>
                  </w:r>
                </w:p>
              </w:tc>
            </w:tr>
            <w:tr w:rsidR="00ED50C9" w:rsidRPr="00ED50C9" w14:paraId="0564E496" w14:textId="77777777" w:rsidTr="00D71A1A">
              <w:trPr>
                <w:trHeight w:val="227"/>
              </w:trPr>
              <w:tc>
                <w:tcPr>
                  <w:tcW w:w="0" w:type="auto"/>
                  <w:tcBorders>
                    <w:top w:val="single" w:sz="4" w:space="0" w:color="auto"/>
                    <w:left w:val="single" w:sz="4" w:space="0" w:color="auto"/>
                    <w:bottom w:val="single" w:sz="4" w:space="0" w:color="auto"/>
                    <w:right w:val="single" w:sz="4" w:space="0" w:color="auto"/>
                  </w:tcBorders>
                  <w:vAlign w:val="center"/>
                  <w:hideMark/>
                </w:tcPr>
                <w:p w14:paraId="69E65B7E" w14:textId="77777777" w:rsidR="00D71A1A" w:rsidRPr="00ED50C9" w:rsidRDefault="00D71A1A" w:rsidP="00D71A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w:t>
                  </w:r>
                </w:p>
              </w:tc>
              <w:tc>
                <w:tcPr>
                  <w:tcW w:w="2096" w:type="pct"/>
                  <w:tcBorders>
                    <w:top w:val="single" w:sz="4" w:space="0" w:color="auto"/>
                    <w:left w:val="single" w:sz="4" w:space="0" w:color="auto"/>
                    <w:bottom w:val="single" w:sz="4" w:space="0" w:color="auto"/>
                    <w:right w:val="single" w:sz="4" w:space="0" w:color="auto"/>
                  </w:tcBorders>
                  <w:vAlign w:val="center"/>
                  <w:hideMark/>
                </w:tcPr>
                <w:p w14:paraId="4550EF54"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四、将新污染物管</w:t>
                  </w:r>
                  <w:proofErr w:type="gramStart"/>
                  <w:r w:rsidRPr="00ED50C9">
                    <w:rPr>
                      <w:rFonts w:ascii="Times New Roman" w:eastAsia="仿宋_GB2312" w:hAnsi="Times New Roman" w:cs="Times New Roman"/>
                      <w:sz w:val="21"/>
                      <w:szCs w:val="21"/>
                    </w:rPr>
                    <w:t>控要求</w:t>
                  </w:r>
                  <w:proofErr w:type="gramEnd"/>
                  <w:r w:rsidRPr="00ED50C9">
                    <w:rPr>
                      <w:rFonts w:ascii="Times New Roman" w:eastAsia="仿宋_GB2312" w:hAnsi="Times New Roman" w:cs="Times New Roman"/>
                      <w:sz w:val="21"/>
                      <w:szCs w:val="21"/>
                    </w:rPr>
                    <w:t>依法纳入排污许可管理</w:t>
                  </w:r>
                </w:p>
                <w:p w14:paraId="4CFA3B56"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生态环境部门依法核发排污许可证时，石化、涂料、纺织印染、橡胶、农药、</w:t>
                  </w:r>
                  <w:r w:rsidRPr="00ED50C9">
                    <w:rPr>
                      <w:rFonts w:ascii="Times New Roman" w:eastAsia="仿宋_GB2312" w:hAnsi="Times New Roman" w:cs="Times New Roman"/>
                      <w:sz w:val="21"/>
                      <w:szCs w:val="21"/>
                    </w:rPr>
                    <w:lastRenderedPageBreak/>
                    <w:t>医药等行业应按照排污许可证申请与核发技术规范，载明排放标准中规定的新污染物排放限值和自行监测要求；按照环</w:t>
                  </w:r>
                  <w:proofErr w:type="gramStart"/>
                  <w:r w:rsidRPr="00ED50C9">
                    <w:rPr>
                      <w:rFonts w:ascii="Times New Roman" w:eastAsia="仿宋_GB2312" w:hAnsi="Times New Roman" w:cs="Times New Roman"/>
                      <w:sz w:val="21"/>
                      <w:szCs w:val="21"/>
                    </w:rPr>
                    <w:t>评文件</w:t>
                  </w:r>
                  <w:proofErr w:type="gramEnd"/>
                  <w:r w:rsidRPr="00ED50C9">
                    <w:rPr>
                      <w:rFonts w:ascii="Times New Roman" w:eastAsia="仿宋_GB2312" w:hAnsi="Times New Roman" w:cs="Times New Roman"/>
                      <w:sz w:val="21"/>
                      <w:szCs w:val="21"/>
                    </w:rPr>
                    <w:t>及批复，载明新污染物控制措施要求。生态环境部门应当</w:t>
                  </w:r>
                  <w:proofErr w:type="gramStart"/>
                  <w:r w:rsidRPr="00ED50C9">
                    <w:rPr>
                      <w:rFonts w:ascii="Times New Roman" w:eastAsia="仿宋_GB2312" w:hAnsi="Times New Roman" w:cs="Times New Roman"/>
                      <w:sz w:val="21"/>
                      <w:szCs w:val="21"/>
                    </w:rPr>
                    <w:t>按排污</w:t>
                  </w:r>
                  <w:proofErr w:type="gramEnd"/>
                  <w:r w:rsidRPr="00ED50C9">
                    <w:rPr>
                      <w:rFonts w:ascii="Times New Roman" w:eastAsia="仿宋_GB2312" w:hAnsi="Times New Roman" w:cs="Times New Roman"/>
                      <w:sz w:val="21"/>
                      <w:szCs w:val="21"/>
                    </w:rPr>
                    <w:t>许可证规定，对新污染物管</w:t>
                  </w:r>
                  <w:proofErr w:type="gramStart"/>
                  <w:r w:rsidRPr="00ED50C9">
                    <w:rPr>
                      <w:rFonts w:ascii="Times New Roman" w:eastAsia="仿宋_GB2312" w:hAnsi="Times New Roman" w:cs="Times New Roman"/>
                      <w:sz w:val="21"/>
                      <w:szCs w:val="21"/>
                    </w:rPr>
                    <w:t>控要求</w:t>
                  </w:r>
                  <w:proofErr w:type="gramEnd"/>
                  <w:r w:rsidRPr="00ED50C9">
                    <w:rPr>
                      <w:rFonts w:ascii="Times New Roman" w:eastAsia="仿宋_GB2312" w:hAnsi="Times New Roman" w:cs="Times New Roman"/>
                      <w:sz w:val="21"/>
                      <w:szCs w:val="21"/>
                    </w:rPr>
                    <w:t>落实情况开展执法监管。</w:t>
                  </w:r>
                </w:p>
              </w:tc>
              <w:tc>
                <w:tcPr>
                  <w:tcW w:w="2122" w:type="pct"/>
                  <w:tcBorders>
                    <w:top w:val="single" w:sz="4" w:space="0" w:color="auto"/>
                    <w:left w:val="single" w:sz="4" w:space="0" w:color="auto"/>
                    <w:bottom w:val="single" w:sz="4" w:space="0" w:color="auto"/>
                    <w:right w:val="single" w:sz="4" w:space="0" w:color="auto"/>
                  </w:tcBorders>
                  <w:vAlign w:val="center"/>
                  <w:hideMark/>
                </w:tcPr>
                <w:p w14:paraId="36C33992" w14:textId="77777777"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四、提出了将新污染物管</w:t>
                  </w:r>
                  <w:proofErr w:type="gramStart"/>
                  <w:r w:rsidRPr="00ED50C9">
                    <w:rPr>
                      <w:rFonts w:ascii="Times New Roman" w:eastAsia="仿宋_GB2312" w:hAnsi="Times New Roman" w:cs="Times New Roman"/>
                      <w:sz w:val="21"/>
                      <w:szCs w:val="21"/>
                    </w:rPr>
                    <w:t>控要求</w:t>
                  </w:r>
                  <w:proofErr w:type="gramEnd"/>
                  <w:r w:rsidRPr="00ED50C9">
                    <w:rPr>
                      <w:rFonts w:ascii="Times New Roman" w:eastAsia="仿宋_GB2312" w:hAnsi="Times New Roman" w:cs="Times New Roman"/>
                      <w:sz w:val="21"/>
                      <w:szCs w:val="21"/>
                    </w:rPr>
                    <w:t>依法纳入排污许可管理的要求。</w:t>
                  </w:r>
                </w:p>
                <w:p w14:paraId="7A845C05" w14:textId="56FC53A1" w:rsidR="00D71A1A" w:rsidRPr="00ED50C9" w:rsidRDefault="00D71A1A" w:rsidP="00386DC8">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建设单位按照排污许可证申请与核发技术规范重新申报排污许可证，载明排放</w:t>
                  </w:r>
                  <w:r w:rsidRPr="00ED50C9">
                    <w:rPr>
                      <w:rFonts w:ascii="Times New Roman" w:eastAsia="仿宋_GB2312" w:hAnsi="Times New Roman" w:cs="Times New Roman"/>
                      <w:sz w:val="21"/>
                      <w:szCs w:val="21"/>
                    </w:rPr>
                    <w:lastRenderedPageBreak/>
                    <w:t>标准中规定的新污染物排放限值和自行监测要求；按照环</w:t>
                  </w:r>
                  <w:proofErr w:type="gramStart"/>
                  <w:r w:rsidRPr="00ED50C9">
                    <w:rPr>
                      <w:rFonts w:ascii="Times New Roman" w:eastAsia="仿宋_GB2312" w:hAnsi="Times New Roman" w:cs="Times New Roman"/>
                      <w:sz w:val="21"/>
                      <w:szCs w:val="21"/>
                    </w:rPr>
                    <w:t>评文件</w:t>
                  </w:r>
                  <w:proofErr w:type="gramEnd"/>
                  <w:r w:rsidRPr="00ED50C9">
                    <w:rPr>
                      <w:rFonts w:ascii="Times New Roman" w:eastAsia="仿宋_GB2312" w:hAnsi="Times New Roman" w:cs="Times New Roman"/>
                      <w:sz w:val="21"/>
                      <w:szCs w:val="21"/>
                    </w:rPr>
                    <w:t>及批复，载明新污染物控制措施要求，便于生态环境部门</w:t>
                  </w:r>
                  <w:proofErr w:type="gramStart"/>
                  <w:r w:rsidRPr="00ED50C9">
                    <w:rPr>
                      <w:rFonts w:ascii="Times New Roman" w:eastAsia="仿宋_GB2312" w:hAnsi="Times New Roman" w:cs="Times New Roman"/>
                      <w:sz w:val="21"/>
                      <w:szCs w:val="21"/>
                    </w:rPr>
                    <w:t>按排污</w:t>
                  </w:r>
                  <w:proofErr w:type="gramEnd"/>
                  <w:r w:rsidRPr="00ED50C9">
                    <w:rPr>
                      <w:rFonts w:ascii="Times New Roman" w:eastAsia="仿宋_GB2312" w:hAnsi="Times New Roman" w:cs="Times New Roman"/>
                      <w:sz w:val="21"/>
                      <w:szCs w:val="21"/>
                    </w:rPr>
                    <w:t>许可证规定，对新污染物管</w:t>
                  </w:r>
                  <w:proofErr w:type="gramStart"/>
                  <w:r w:rsidRPr="00ED50C9">
                    <w:rPr>
                      <w:rFonts w:ascii="Times New Roman" w:eastAsia="仿宋_GB2312" w:hAnsi="Times New Roman" w:cs="Times New Roman"/>
                      <w:sz w:val="21"/>
                      <w:szCs w:val="21"/>
                    </w:rPr>
                    <w:t>控要求</w:t>
                  </w:r>
                  <w:proofErr w:type="gramEnd"/>
                  <w:r w:rsidRPr="00ED50C9">
                    <w:rPr>
                      <w:rFonts w:ascii="Times New Roman" w:eastAsia="仿宋_GB2312" w:hAnsi="Times New Roman" w:cs="Times New Roman"/>
                      <w:sz w:val="21"/>
                      <w:szCs w:val="21"/>
                    </w:rPr>
                    <w:t>落实情况开展执法监管。</w:t>
                  </w:r>
                </w:p>
              </w:tc>
              <w:tc>
                <w:tcPr>
                  <w:tcW w:w="522" w:type="pct"/>
                  <w:tcBorders>
                    <w:top w:val="single" w:sz="4" w:space="0" w:color="auto"/>
                    <w:left w:val="single" w:sz="4" w:space="0" w:color="auto"/>
                    <w:bottom w:val="single" w:sz="4" w:space="0" w:color="auto"/>
                    <w:right w:val="single" w:sz="4" w:space="0" w:color="auto"/>
                  </w:tcBorders>
                  <w:vAlign w:val="center"/>
                </w:tcPr>
                <w:p w14:paraId="42CB1EAE" w14:textId="2A8F8815" w:rsidR="00D71A1A" w:rsidRPr="00ED50C9" w:rsidRDefault="003A5FEC" w:rsidP="00D71A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lastRenderedPageBreak/>
                    <w:t>相符</w:t>
                  </w:r>
                </w:p>
              </w:tc>
            </w:tr>
          </w:tbl>
          <w:p w14:paraId="046A2F41" w14:textId="77777777" w:rsidR="009F12BA" w:rsidRPr="00ED50C9" w:rsidRDefault="009F12BA" w:rsidP="009F12BA">
            <w:pPr>
              <w:adjustRightInd w:val="0"/>
              <w:snapToGrid w:val="0"/>
              <w:spacing w:beforeLines="50" w:before="120" w:line="360" w:lineRule="auto"/>
              <w:ind w:firstLineChars="200" w:firstLine="480"/>
              <w:jc w:val="center"/>
              <w:rPr>
                <w:rFonts w:hint="eastAsia"/>
              </w:rPr>
            </w:pPr>
          </w:p>
          <w:p w14:paraId="439810D3" w14:textId="50CAC901" w:rsidR="00D71A1A" w:rsidRPr="00ED50C9" w:rsidRDefault="00D71A1A" w:rsidP="009F12BA">
            <w:pPr>
              <w:adjustRightInd w:val="0"/>
              <w:snapToGrid w:val="0"/>
              <w:spacing w:beforeLines="50" w:before="120" w:line="360" w:lineRule="auto"/>
              <w:ind w:firstLineChars="200" w:firstLine="480"/>
              <w:jc w:val="center"/>
              <w:rPr>
                <w:rFonts w:hint="eastAsia"/>
              </w:rPr>
            </w:pPr>
          </w:p>
        </w:tc>
      </w:tr>
    </w:tbl>
    <w:p w14:paraId="1350B7F4" w14:textId="77777777" w:rsidR="001740DE" w:rsidRPr="00ED50C9" w:rsidRDefault="001740DE">
      <w:pPr>
        <w:spacing w:line="360" w:lineRule="auto"/>
        <w:outlineLvl w:val="0"/>
        <w:rPr>
          <w:rFonts w:ascii="Times New Roman" w:eastAsia="黑体" w:hAnsi="Times New Roman" w:cs="Times New Roman"/>
          <w:sz w:val="21"/>
          <w:szCs w:val="21"/>
        </w:rPr>
        <w:sectPr w:rsidR="001740DE" w:rsidRPr="00ED50C9">
          <w:pgSz w:w="11906" w:h="16838"/>
          <w:pgMar w:top="1440" w:right="1191" w:bottom="1440" w:left="1191" w:header="851" w:footer="1077" w:gutter="0"/>
          <w:cols w:space="720"/>
          <w:docGrid w:linePitch="312"/>
        </w:sectPr>
      </w:pPr>
    </w:p>
    <w:tbl>
      <w:tblPr>
        <w:tblStyle w:val="afffc"/>
        <w:tblW w:w="0" w:type="auto"/>
        <w:tblLook w:val="04A0" w:firstRow="1" w:lastRow="0" w:firstColumn="1" w:lastColumn="0" w:noHBand="0" w:noVBand="1"/>
      </w:tblPr>
      <w:tblGrid>
        <w:gridCol w:w="9514"/>
      </w:tblGrid>
      <w:tr w:rsidR="00ED50C9" w:rsidRPr="00ED50C9" w14:paraId="6D9AF19E" w14:textId="77777777">
        <w:trPr>
          <w:trHeight w:val="132"/>
        </w:trPr>
        <w:tc>
          <w:tcPr>
            <w:tcW w:w="13948" w:type="dxa"/>
            <w:vAlign w:val="center"/>
          </w:tcPr>
          <w:p w14:paraId="38DC1192" w14:textId="77777777" w:rsidR="001740DE" w:rsidRPr="00ED50C9" w:rsidRDefault="00C053E1">
            <w:pPr>
              <w:widowControl w:val="0"/>
              <w:jc w:val="center"/>
              <w:rPr>
                <w:rFonts w:ascii="Times New Roman" w:eastAsia="仿宋_GB2312" w:hAnsi="Times New Roman" w:cs="Times New Roman"/>
              </w:rPr>
            </w:pPr>
            <w:r w:rsidRPr="00ED50C9">
              <w:rPr>
                <w:rFonts w:ascii="Times New Roman" w:eastAsia="仿宋_GB2312" w:hAnsi="Times New Roman" w:cs="Times New Roman"/>
              </w:rPr>
              <w:lastRenderedPageBreak/>
              <w:t>其他符合性分析</w:t>
            </w:r>
          </w:p>
        </w:tc>
      </w:tr>
      <w:tr w:rsidR="00ED50C9" w:rsidRPr="00ED50C9" w14:paraId="7A8D687B" w14:textId="77777777">
        <w:tc>
          <w:tcPr>
            <w:tcW w:w="13948" w:type="dxa"/>
          </w:tcPr>
          <w:p w14:paraId="6C342398" w14:textId="77777777" w:rsidR="001740DE" w:rsidRPr="00ED50C9" w:rsidRDefault="00C053E1">
            <w:pPr>
              <w:widowControl w:val="0"/>
              <w:adjustRightInd w:val="0"/>
              <w:snapToGrid w:val="0"/>
              <w:spacing w:line="360" w:lineRule="auto"/>
              <w:ind w:firstLineChars="200" w:firstLine="482"/>
              <w:jc w:val="both"/>
              <w:rPr>
                <w:rFonts w:ascii="Times New Roman" w:eastAsia="仿宋_GB2312" w:hAnsi="Times New Roman" w:cs="Times New Roman"/>
                <w:b/>
              </w:rPr>
            </w:pPr>
            <w:r w:rsidRPr="00ED50C9">
              <w:rPr>
                <w:rFonts w:ascii="Times New Roman" w:eastAsia="仿宋_GB2312" w:hAnsi="Times New Roman" w:cs="Times New Roman" w:hint="eastAsia"/>
                <w:b/>
              </w:rPr>
              <w:t>2</w:t>
            </w:r>
            <w:r w:rsidRPr="00ED50C9">
              <w:rPr>
                <w:rFonts w:ascii="Times New Roman" w:eastAsia="仿宋_GB2312" w:hAnsi="Times New Roman" w:cs="Times New Roman"/>
                <w:b/>
              </w:rPr>
              <w:t>、碳排放政策相符性分析</w:t>
            </w:r>
          </w:p>
          <w:p w14:paraId="27467F52"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bCs/>
              </w:rPr>
              <w:t>根据《国务院关于印发</w:t>
            </w:r>
            <w:r w:rsidRPr="00ED50C9">
              <w:rPr>
                <w:rFonts w:ascii="Times New Roman" w:eastAsia="仿宋_GB2312" w:hAnsi="Times New Roman" w:cs="Times New Roman"/>
                <w:bCs/>
              </w:rPr>
              <w:t>2030</w:t>
            </w:r>
            <w:r w:rsidRPr="00ED50C9">
              <w:rPr>
                <w:rFonts w:ascii="Times New Roman" w:eastAsia="仿宋_GB2312" w:hAnsi="Times New Roman" w:cs="Times New Roman"/>
                <w:bCs/>
              </w:rPr>
              <w:t>年前碳达峰行动方案的通知》（国发</w:t>
            </w:r>
            <w:r w:rsidRPr="00ED50C9">
              <w:rPr>
                <w:rFonts w:ascii="Times New Roman" w:eastAsia="仿宋_GB2312" w:hAnsi="Times New Roman" w:cs="Times New Roman"/>
              </w:rPr>
              <w:t>〔</w:t>
            </w:r>
            <w:r w:rsidRPr="00ED50C9">
              <w:rPr>
                <w:rFonts w:ascii="Times New Roman" w:eastAsia="仿宋_GB2312" w:hAnsi="Times New Roman" w:cs="Times New Roman"/>
                <w:bCs/>
              </w:rPr>
              <w:t>2021</w:t>
            </w:r>
            <w:r w:rsidRPr="00ED50C9">
              <w:rPr>
                <w:rFonts w:ascii="Times New Roman" w:eastAsia="仿宋_GB2312" w:hAnsi="Times New Roman" w:cs="Times New Roman"/>
              </w:rPr>
              <w:t>〕</w:t>
            </w:r>
            <w:r w:rsidRPr="00ED50C9">
              <w:rPr>
                <w:rFonts w:ascii="Times New Roman" w:eastAsia="仿宋_GB2312" w:hAnsi="Times New Roman" w:cs="Times New Roman"/>
                <w:bCs/>
              </w:rPr>
              <w:t>23</w:t>
            </w:r>
            <w:r w:rsidRPr="00ED50C9">
              <w:rPr>
                <w:rFonts w:ascii="Times New Roman" w:eastAsia="仿宋_GB2312" w:hAnsi="Times New Roman" w:cs="Times New Roman"/>
                <w:bCs/>
              </w:rPr>
              <w:t>号）、《省政府关于印发江苏省碳达峰实施方案的通知》（苏政发</w:t>
            </w:r>
            <w:r w:rsidRPr="00ED50C9">
              <w:rPr>
                <w:rFonts w:ascii="Times New Roman" w:eastAsia="仿宋_GB2312" w:hAnsi="Times New Roman" w:cs="Times New Roman"/>
              </w:rPr>
              <w:t>〔</w:t>
            </w:r>
            <w:r w:rsidRPr="00ED50C9">
              <w:rPr>
                <w:rFonts w:ascii="Times New Roman" w:eastAsia="仿宋_GB2312" w:hAnsi="Times New Roman" w:cs="Times New Roman"/>
                <w:bCs/>
              </w:rPr>
              <w:t>2022</w:t>
            </w:r>
            <w:r w:rsidRPr="00ED50C9">
              <w:rPr>
                <w:rFonts w:ascii="Times New Roman" w:eastAsia="仿宋_GB2312" w:hAnsi="Times New Roman" w:cs="Times New Roman"/>
              </w:rPr>
              <w:t>〕</w:t>
            </w:r>
            <w:r w:rsidRPr="00ED50C9">
              <w:rPr>
                <w:rFonts w:ascii="Times New Roman" w:eastAsia="仿宋_GB2312" w:hAnsi="Times New Roman" w:cs="Times New Roman"/>
                <w:bCs/>
              </w:rPr>
              <w:t>88</w:t>
            </w:r>
            <w:r w:rsidRPr="00ED50C9">
              <w:rPr>
                <w:rFonts w:ascii="Times New Roman" w:eastAsia="仿宋_GB2312" w:hAnsi="Times New Roman" w:cs="Times New Roman"/>
                <w:bCs/>
              </w:rPr>
              <w:t>号）和《省政府关于加快建立健全绿色低碳循环发展经济体系的实施意见》（苏政发</w:t>
            </w:r>
            <w:r w:rsidRPr="00ED50C9">
              <w:rPr>
                <w:rFonts w:ascii="Times New Roman" w:eastAsia="仿宋_GB2312" w:hAnsi="Times New Roman" w:cs="Times New Roman"/>
              </w:rPr>
              <w:t>〔</w:t>
            </w:r>
            <w:r w:rsidRPr="00ED50C9">
              <w:rPr>
                <w:rFonts w:ascii="Times New Roman" w:eastAsia="仿宋_GB2312" w:hAnsi="Times New Roman" w:cs="Times New Roman"/>
                <w:bCs/>
              </w:rPr>
              <w:t>2022</w:t>
            </w:r>
            <w:r w:rsidRPr="00ED50C9">
              <w:rPr>
                <w:rFonts w:ascii="Times New Roman" w:eastAsia="仿宋_GB2312" w:hAnsi="Times New Roman" w:cs="Times New Roman"/>
              </w:rPr>
              <w:t>〕</w:t>
            </w:r>
            <w:r w:rsidRPr="00ED50C9">
              <w:rPr>
                <w:rFonts w:ascii="Times New Roman" w:eastAsia="仿宋_GB2312" w:hAnsi="Times New Roman" w:cs="Times New Roman"/>
                <w:bCs/>
              </w:rPr>
              <w:t>8</w:t>
            </w:r>
            <w:r w:rsidRPr="00ED50C9">
              <w:rPr>
                <w:rFonts w:ascii="Times New Roman" w:eastAsia="仿宋_GB2312" w:hAnsi="Times New Roman" w:cs="Times New Roman"/>
                <w:bCs/>
              </w:rPr>
              <w:t>号），本项目与碳排放相关政策相符性见下表。</w:t>
            </w:r>
          </w:p>
          <w:p w14:paraId="568F456E" w14:textId="04D66D77" w:rsidR="001740DE" w:rsidRPr="00ED50C9" w:rsidRDefault="00C053E1">
            <w:pPr>
              <w:pStyle w:val="afffff4"/>
              <w:rPr>
                <w:color w:val="auto"/>
              </w:rPr>
            </w:pPr>
            <w:r w:rsidRPr="00ED50C9">
              <w:rPr>
                <w:color w:val="auto"/>
              </w:rPr>
              <w:t>表</w:t>
            </w:r>
            <w:r w:rsidRPr="00ED50C9">
              <w:rPr>
                <w:color w:val="auto"/>
              </w:rPr>
              <w:t>1-</w:t>
            </w:r>
            <w:r w:rsidRPr="00ED50C9">
              <w:rPr>
                <w:rFonts w:hint="eastAsia"/>
                <w:color w:val="auto"/>
              </w:rPr>
              <w:t>1</w:t>
            </w:r>
            <w:r w:rsidR="001B35B1" w:rsidRPr="00ED50C9">
              <w:rPr>
                <w:rFonts w:hint="eastAsia"/>
                <w:color w:val="auto"/>
              </w:rPr>
              <w:t>2</w:t>
            </w:r>
            <w:r w:rsidRPr="00ED50C9">
              <w:rPr>
                <w:color w:val="auto"/>
              </w:rPr>
              <w:t xml:space="preserve"> </w:t>
            </w:r>
            <w:r w:rsidRPr="00ED50C9">
              <w:rPr>
                <w:color w:val="auto"/>
              </w:rPr>
              <w:t>本项目与碳排放相关政策的相符性分析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5141"/>
              <w:gridCol w:w="1873"/>
              <w:gridCol w:w="813"/>
            </w:tblGrid>
            <w:tr w:rsidR="00ED50C9" w:rsidRPr="00ED50C9" w14:paraId="558CBB7F" w14:textId="77777777" w:rsidTr="00E25F69">
              <w:trPr>
                <w:cantSplit/>
                <w:trHeight w:val="406"/>
                <w:jc w:val="center"/>
              </w:trPr>
              <w:tc>
                <w:tcPr>
                  <w:tcW w:w="1318" w:type="dxa"/>
                  <w:vAlign w:val="center"/>
                </w:tcPr>
                <w:p w14:paraId="5167623B" w14:textId="77777777" w:rsidR="00E25F69" w:rsidRPr="00ED50C9" w:rsidRDefault="00E25F69">
                  <w:pPr>
                    <w:pStyle w:val="afffff2"/>
                    <w:rPr>
                      <w:rFonts w:eastAsia="仿宋_GB2312"/>
                      <w:b/>
                      <w:bCs/>
                      <w:color w:val="auto"/>
                    </w:rPr>
                  </w:pPr>
                  <w:r w:rsidRPr="00ED50C9">
                    <w:rPr>
                      <w:rFonts w:eastAsia="仿宋_GB2312"/>
                      <w:b/>
                      <w:bCs/>
                      <w:color w:val="auto"/>
                    </w:rPr>
                    <w:t>文件名称</w:t>
                  </w:r>
                </w:p>
              </w:tc>
              <w:tc>
                <w:tcPr>
                  <w:tcW w:w="4636" w:type="dxa"/>
                  <w:vAlign w:val="center"/>
                </w:tcPr>
                <w:p w14:paraId="04156181" w14:textId="77777777" w:rsidR="00E25F69" w:rsidRPr="00ED50C9" w:rsidRDefault="00E25F69">
                  <w:pPr>
                    <w:pStyle w:val="afffff2"/>
                    <w:rPr>
                      <w:rFonts w:eastAsia="仿宋_GB2312"/>
                      <w:b/>
                      <w:bCs/>
                      <w:color w:val="auto"/>
                    </w:rPr>
                  </w:pPr>
                  <w:r w:rsidRPr="00ED50C9">
                    <w:rPr>
                      <w:rFonts w:eastAsia="仿宋_GB2312"/>
                      <w:b/>
                      <w:bCs/>
                      <w:color w:val="auto"/>
                    </w:rPr>
                    <w:t>文件要求</w:t>
                  </w:r>
                </w:p>
              </w:tc>
              <w:tc>
                <w:tcPr>
                  <w:tcW w:w="1689" w:type="dxa"/>
                  <w:vAlign w:val="center"/>
                </w:tcPr>
                <w:p w14:paraId="434A493C" w14:textId="77777777" w:rsidR="00E25F69" w:rsidRPr="00ED50C9" w:rsidRDefault="00E25F69">
                  <w:pPr>
                    <w:pStyle w:val="afffff2"/>
                    <w:rPr>
                      <w:rFonts w:eastAsia="仿宋_GB2312"/>
                      <w:b/>
                      <w:bCs/>
                      <w:color w:val="auto"/>
                    </w:rPr>
                  </w:pPr>
                  <w:r w:rsidRPr="00ED50C9">
                    <w:rPr>
                      <w:rFonts w:eastAsia="仿宋_GB2312"/>
                      <w:b/>
                      <w:bCs/>
                      <w:color w:val="auto"/>
                    </w:rPr>
                    <w:t>本项目情况</w:t>
                  </w:r>
                </w:p>
              </w:tc>
              <w:tc>
                <w:tcPr>
                  <w:tcW w:w="733" w:type="dxa"/>
                  <w:vAlign w:val="center"/>
                </w:tcPr>
                <w:p w14:paraId="13E8658E" w14:textId="77777777" w:rsidR="00E25F69" w:rsidRPr="00ED50C9" w:rsidRDefault="00E25F69">
                  <w:pPr>
                    <w:pStyle w:val="afffff2"/>
                    <w:rPr>
                      <w:rFonts w:eastAsia="仿宋_GB2312"/>
                      <w:b/>
                      <w:bCs/>
                      <w:color w:val="auto"/>
                    </w:rPr>
                  </w:pPr>
                  <w:r w:rsidRPr="00ED50C9">
                    <w:rPr>
                      <w:rFonts w:eastAsia="仿宋_GB2312"/>
                      <w:b/>
                      <w:bCs/>
                      <w:color w:val="auto"/>
                    </w:rPr>
                    <w:t>相符性</w:t>
                  </w:r>
                </w:p>
              </w:tc>
            </w:tr>
            <w:tr w:rsidR="00ED50C9" w:rsidRPr="00ED50C9" w14:paraId="490164D7" w14:textId="77777777" w:rsidTr="00E25F69">
              <w:trPr>
                <w:cantSplit/>
                <w:trHeight w:val="2655"/>
                <w:jc w:val="center"/>
              </w:trPr>
              <w:tc>
                <w:tcPr>
                  <w:tcW w:w="1318" w:type="dxa"/>
                  <w:vMerge w:val="restart"/>
                  <w:vAlign w:val="center"/>
                </w:tcPr>
                <w:p w14:paraId="1301D8D9" w14:textId="77777777" w:rsidR="00E25F69" w:rsidRPr="00ED50C9" w:rsidRDefault="00E25F69">
                  <w:pPr>
                    <w:pStyle w:val="afffff2"/>
                    <w:rPr>
                      <w:rFonts w:eastAsia="仿宋_GB2312"/>
                      <w:color w:val="auto"/>
                    </w:rPr>
                  </w:pPr>
                  <w:r w:rsidRPr="00ED50C9">
                    <w:rPr>
                      <w:rFonts w:eastAsia="仿宋_GB2312"/>
                      <w:color w:val="auto"/>
                    </w:rPr>
                    <w:t>《国务院关于印发</w:t>
                  </w:r>
                  <w:r w:rsidRPr="00ED50C9">
                    <w:rPr>
                      <w:rFonts w:eastAsia="仿宋_GB2312"/>
                      <w:color w:val="auto"/>
                    </w:rPr>
                    <w:t>2030</w:t>
                  </w:r>
                  <w:r w:rsidRPr="00ED50C9">
                    <w:rPr>
                      <w:rFonts w:eastAsia="仿宋_GB2312"/>
                      <w:color w:val="auto"/>
                    </w:rPr>
                    <w:t>年前碳达峰行动方案的通知》（国发〔</w:t>
                  </w:r>
                  <w:r w:rsidRPr="00ED50C9">
                    <w:rPr>
                      <w:rFonts w:eastAsia="仿宋_GB2312"/>
                      <w:color w:val="auto"/>
                    </w:rPr>
                    <w:t>2021</w:t>
                  </w:r>
                  <w:r w:rsidRPr="00ED50C9">
                    <w:rPr>
                      <w:rFonts w:eastAsia="仿宋_GB2312"/>
                      <w:color w:val="auto"/>
                    </w:rPr>
                    <w:t>〕</w:t>
                  </w:r>
                  <w:r w:rsidRPr="00ED50C9">
                    <w:rPr>
                      <w:rFonts w:eastAsia="仿宋_GB2312"/>
                      <w:color w:val="auto"/>
                    </w:rPr>
                    <w:t>23</w:t>
                  </w:r>
                  <w:r w:rsidRPr="00ED50C9">
                    <w:rPr>
                      <w:rFonts w:eastAsia="仿宋_GB2312"/>
                      <w:color w:val="auto"/>
                    </w:rPr>
                    <w:t>号）</w:t>
                  </w:r>
                </w:p>
              </w:tc>
              <w:tc>
                <w:tcPr>
                  <w:tcW w:w="4636" w:type="dxa"/>
                  <w:vAlign w:val="center"/>
                </w:tcPr>
                <w:p w14:paraId="20F1A1AF" w14:textId="77777777" w:rsidR="00E25F69" w:rsidRPr="00ED50C9" w:rsidRDefault="00E25F69">
                  <w:pPr>
                    <w:pStyle w:val="afffff2"/>
                    <w:jc w:val="both"/>
                    <w:rPr>
                      <w:rFonts w:eastAsia="仿宋_GB2312"/>
                      <w:color w:val="auto"/>
                    </w:rPr>
                  </w:pPr>
                  <w:r w:rsidRPr="00ED50C9">
                    <w:rPr>
                      <w:rFonts w:eastAsia="仿宋_GB2312"/>
                      <w:color w:val="auto"/>
                    </w:rPr>
                    <w:t>（二）</w:t>
                  </w:r>
                  <w:proofErr w:type="gramStart"/>
                  <w:r w:rsidRPr="00ED50C9">
                    <w:rPr>
                      <w:rFonts w:eastAsia="仿宋_GB2312"/>
                      <w:color w:val="auto"/>
                    </w:rPr>
                    <w:t>节能降碳增效</w:t>
                  </w:r>
                  <w:proofErr w:type="gramEnd"/>
                  <w:r w:rsidRPr="00ED50C9">
                    <w:rPr>
                      <w:rFonts w:eastAsia="仿宋_GB2312"/>
                      <w:color w:val="auto"/>
                    </w:rPr>
                    <w:t>行动。</w:t>
                  </w:r>
                </w:p>
                <w:p w14:paraId="70D485C5" w14:textId="77777777" w:rsidR="00E25F69" w:rsidRPr="00ED50C9" w:rsidRDefault="00E25F69">
                  <w:pPr>
                    <w:pStyle w:val="afffff2"/>
                    <w:jc w:val="both"/>
                    <w:rPr>
                      <w:rFonts w:eastAsia="仿宋_GB2312"/>
                      <w:color w:val="auto"/>
                    </w:rPr>
                  </w:pPr>
                  <w:r w:rsidRPr="00ED50C9">
                    <w:rPr>
                      <w:rFonts w:eastAsia="仿宋_GB2312"/>
                      <w:color w:val="auto"/>
                    </w:rPr>
                    <w:t>落实节约优先方针，完善能源消费强度和</w:t>
                  </w:r>
                  <w:proofErr w:type="gramStart"/>
                  <w:r w:rsidRPr="00ED50C9">
                    <w:rPr>
                      <w:rFonts w:eastAsia="仿宋_GB2312"/>
                      <w:color w:val="auto"/>
                    </w:rPr>
                    <w:t>总量双</w:t>
                  </w:r>
                  <w:proofErr w:type="gramEnd"/>
                  <w:r w:rsidRPr="00ED50C9">
                    <w:rPr>
                      <w:rFonts w:eastAsia="仿宋_GB2312"/>
                      <w:color w:val="auto"/>
                    </w:rPr>
                    <w:t>控制度，严格控制能耗强度，合理控制能源消费总量，推动能源消费革命，建设能源节约型社会。</w:t>
                  </w:r>
                </w:p>
                <w:p w14:paraId="241CD68C" w14:textId="77777777" w:rsidR="00E25F69" w:rsidRPr="00ED50C9" w:rsidRDefault="00E25F69">
                  <w:pPr>
                    <w:pStyle w:val="afffff2"/>
                    <w:jc w:val="both"/>
                    <w:rPr>
                      <w:rFonts w:eastAsia="仿宋_GB2312"/>
                      <w:color w:val="auto"/>
                    </w:rPr>
                  </w:pPr>
                  <w:r w:rsidRPr="00ED50C9">
                    <w:rPr>
                      <w:rFonts w:eastAsia="仿宋_GB2312"/>
                      <w:color w:val="auto"/>
                    </w:rPr>
                    <w:t>1</w:t>
                  </w:r>
                  <w:r w:rsidRPr="00ED50C9">
                    <w:rPr>
                      <w:rFonts w:eastAsia="仿宋_GB2312"/>
                      <w:color w:val="auto"/>
                    </w:rPr>
                    <w:t>．全面提升节能管理能力。推行用</w:t>
                  </w:r>
                  <w:proofErr w:type="gramStart"/>
                  <w:r w:rsidRPr="00ED50C9">
                    <w:rPr>
                      <w:rFonts w:eastAsia="仿宋_GB2312"/>
                      <w:color w:val="auto"/>
                    </w:rPr>
                    <w:t>能预算</w:t>
                  </w:r>
                  <w:proofErr w:type="gramEnd"/>
                  <w:r w:rsidRPr="00ED50C9">
                    <w:rPr>
                      <w:rFonts w:eastAsia="仿宋_GB2312"/>
                      <w:color w:val="auto"/>
                    </w:rPr>
                    <w:t>管理，强化固定资产投资项目节能审查，对项目用能和碳排放情况进行综合评价，从源头推进节能降碳。提高节能管理信息化水平，完善重点用能单位能耗在线监测系统，建立全国性、行业性节能技术推广服务平台，推动高耗能企业建立能源管理中心。完善能源计量体系，鼓励采用认证手段提升节能管理水平。加强节能监察能力建设，健全省、市、县三级节能监察体系，建立跨部门联动机制，综合运用行政处罚、信用监管、绿色电价等手段，增强节能监察约束力。</w:t>
                  </w:r>
                </w:p>
              </w:tc>
              <w:tc>
                <w:tcPr>
                  <w:tcW w:w="1689" w:type="dxa"/>
                  <w:vAlign w:val="center"/>
                </w:tcPr>
                <w:p w14:paraId="015F75A1" w14:textId="1A51CA29" w:rsidR="00E25F69" w:rsidRPr="00ED50C9" w:rsidRDefault="00E25F69">
                  <w:pPr>
                    <w:pStyle w:val="afffff2"/>
                    <w:jc w:val="both"/>
                    <w:rPr>
                      <w:rFonts w:eastAsia="仿宋_GB2312"/>
                      <w:color w:val="auto"/>
                    </w:rPr>
                  </w:pPr>
                  <w:r w:rsidRPr="00ED50C9">
                    <w:rPr>
                      <w:rFonts w:eastAsia="仿宋_GB2312"/>
                      <w:color w:val="auto"/>
                    </w:rPr>
                    <w:t>本项目生产</w:t>
                  </w:r>
                  <w:r w:rsidRPr="00ED50C9">
                    <w:rPr>
                      <w:rFonts w:eastAsia="仿宋_GB2312" w:hint="eastAsia"/>
                      <w:color w:val="auto"/>
                    </w:rPr>
                    <w:t>医用固定液、凝胶传递拭子、巴氏吸管</w:t>
                  </w:r>
                  <w:r w:rsidRPr="00ED50C9">
                    <w:rPr>
                      <w:rFonts w:eastAsia="仿宋_GB2312"/>
                      <w:color w:val="auto"/>
                    </w:rPr>
                    <w:t>，不属于高耗能行业。本项目碳排放主要是外购电力</w:t>
                  </w:r>
                  <w:r w:rsidRPr="00ED50C9">
                    <w:rPr>
                      <w:rFonts w:eastAsia="仿宋_GB2312" w:hint="eastAsia"/>
                      <w:color w:val="auto"/>
                    </w:rPr>
                    <w:t>、天然气使用</w:t>
                  </w:r>
                  <w:r w:rsidRPr="00ED50C9">
                    <w:rPr>
                      <w:rFonts w:eastAsia="仿宋_GB2312"/>
                      <w:color w:val="auto"/>
                    </w:rPr>
                    <w:t>造成的二氧化碳排放。企业实际生产过程采用节能设施，节约用电。</w:t>
                  </w:r>
                </w:p>
              </w:tc>
              <w:tc>
                <w:tcPr>
                  <w:tcW w:w="733" w:type="dxa"/>
                  <w:vAlign w:val="center"/>
                </w:tcPr>
                <w:p w14:paraId="463060E1" w14:textId="77777777" w:rsidR="00E25F69" w:rsidRPr="00ED50C9" w:rsidRDefault="00E25F69">
                  <w:pPr>
                    <w:pStyle w:val="afffff2"/>
                    <w:rPr>
                      <w:rFonts w:eastAsia="仿宋_GB2312"/>
                      <w:color w:val="auto"/>
                    </w:rPr>
                  </w:pPr>
                  <w:r w:rsidRPr="00ED50C9">
                    <w:rPr>
                      <w:rFonts w:eastAsia="仿宋_GB2312"/>
                      <w:color w:val="auto"/>
                    </w:rPr>
                    <w:t>符合</w:t>
                  </w:r>
                </w:p>
              </w:tc>
            </w:tr>
            <w:tr w:rsidR="00ED50C9" w:rsidRPr="00ED50C9" w14:paraId="26E9D22F" w14:textId="77777777" w:rsidTr="00E25F69">
              <w:trPr>
                <w:cantSplit/>
                <w:trHeight w:val="179"/>
                <w:jc w:val="center"/>
              </w:trPr>
              <w:tc>
                <w:tcPr>
                  <w:tcW w:w="1318" w:type="dxa"/>
                  <w:vMerge/>
                  <w:vAlign w:val="center"/>
                </w:tcPr>
                <w:p w14:paraId="55866DE3" w14:textId="77777777" w:rsidR="00E25F69" w:rsidRPr="00ED50C9" w:rsidRDefault="00E25F69">
                  <w:pPr>
                    <w:pStyle w:val="afffff2"/>
                    <w:rPr>
                      <w:rFonts w:eastAsia="仿宋_GB2312"/>
                      <w:color w:val="auto"/>
                    </w:rPr>
                  </w:pPr>
                </w:p>
              </w:tc>
              <w:tc>
                <w:tcPr>
                  <w:tcW w:w="4636" w:type="dxa"/>
                  <w:vAlign w:val="center"/>
                </w:tcPr>
                <w:p w14:paraId="28541A4B" w14:textId="77777777" w:rsidR="00E25F69" w:rsidRPr="00ED50C9" w:rsidRDefault="00E25F69">
                  <w:pPr>
                    <w:pStyle w:val="afffff2"/>
                    <w:jc w:val="both"/>
                    <w:rPr>
                      <w:rFonts w:eastAsia="仿宋_GB2312"/>
                      <w:color w:val="auto"/>
                    </w:rPr>
                  </w:pPr>
                  <w:r w:rsidRPr="00ED50C9">
                    <w:rPr>
                      <w:rFonts w:eastAsia="仿宋_GB2312"/>
                      <w:color w:val="auto"/>
                    </w:rPr>
                    <w:t>（六）循环经济</w:t>
                  </w:r>
                  <w:proofErr w:type="gramStart"/>
                  <w:r w:rsidRPr="00ED50C9">
                    <w:rPr>
                      <w:rFonts w:eastAsia="仿宋_GB2312"/>
                      <w:color w:val="auto"/>
                    </w:rPr>
                    <w:t>助力降碳行动</w:t>
                  </w:r>
                  <w:proofErr w:type="gramEnd"/>
                  <w:r w:rsidRPr="00ED50C9">
                    <w:rPr>
                      <w:rFonts w:eastAsia="仿宋_GB2312"/>
                      <w:color w:val="auto"/>
                    </w:rPr>
                    <w:t>。</w:t>
                  </w:r>
                </w:p>
                <w:p w14:paraId="3D817ED2" w14:textId="77777777" w:rsidR="00E25F69" w:rsidRPr="00ED50C9" w:rsidRDefault="00E25F69">
                  <w:pPr>
                    <w:pStyle w:val="afffff2"/>
                    <w:jc w:val="both"/>
                    <w:rPr>
                      <w:rFonts w:eastAsia="仿宋_GB2312"/>
                      <w:color w:val="auto"/>
                    </w:rPr>
                  </w:pPr>
                  <w:r w:rsidRPr="00ED50C9">
                    <w:rPr>
                      <w:rFonts w:eastAsia="仿宋_GB2312"/>
                      <w:color w:val="auto"/>
                    </w:rPr>
                    <w:t>抓住资源利用这个源头，大力发展循环经济，全面提高资源利用效率，充分发挥减少资源消耗</w:t>
                  </w:r>
                  <w:proofErr w:type="gramStart"/>
                  <w:r w:rsidRPr="00ED50C9">
                    <w:rPr>
                      <w:rFonts w:eastAsia="仿宋_GB2312"/>
                      <w:color w:val="auto"/>
                    </w:rPr>
                    <w:t>和降碳的</w:t>
                  </w:r>
                  <w:proofErr w:type="gramEnd"/>
                  <w:r w:rsidRPr="00ED50C9">
                    <w:rPr>
                      <w:rFonts w:eastAsia="仿宋_GB2312"/>
                      <w:color w:val="auto"/>
                    </w:rPr>
                    <w:t>协同作用。</w:t>
                  </w:r>
                </w:p>
                <w:p w14:paraId="2BEB1462" w14:textId="77777777" w:rsidR="00E25F69" w:rsidRPr="00ED50C9" w:rsidRDefault="00E25F69">
                  <w:pPr>
                    <w:pStyle w:val="afffff2"/>
                    <w:jc w:val="both"/>
                    <w:rPr>
                      <w:rFonts w:eastAsia="仿宋_GB2312"/>
                      <w:color w:val="auto"/>
                    </w:rPr>
                  </w:pPr>
                  <w:r w:rsidRPr="00ED50C9">
                    <w:rPr>
                      <w:rFonts w:eastAsia="仿宋_GB2312"/>
                      <w:color w:val="auto"/>
                    </w:rPr>
                    <w:t>4</w:t>
                  </w:r>
                  <w:r w:rsidRPr="00ED50C9">
                    <w:rPr>
                      <w:rFonts w:eastAsia="仿宋_GB2312"/>
                      <w:color w:val="auto"/>
                    </w:rPr>
                    <w:t>．大力推进生活垃圾减量化资源化。扎实推进生活垃圾分类，加快建立覆盖全社会的生活垃圾收运处置体系，全面实现分类投放、分类收集、分类运输、分类处理。加强塑料</w:t>
                  </w:r>
                  <w:proofErr w:type="gramStart"/>
                  <w:r w:rsidRPr="00ED50C9">
                    <w:rPr>
                      <w:rFonts w:eastAsia="仿宋_GB2312"/>
                      <w:color w:val="auto"/>
                    </w:rPr>
                    <w:t>污染全</w:t>
                  </w:r>
                  <w:proofErr w:type="gramEnd"/>
                  <w:r w:rsidRPr="00ED50C9">
                    <w:rPr>
                      <w:rFonts w:eastAsia="仿宋_GB2312"/>
                      <w:color w:val="auto"/>
                    </w:rPr>
                    <w:t>链条治理，整治过度包装，推动生活垃圾源头减量。推进生活垃圾焚烧处理，降低填埋比例，探索适合我国</w:t>
                  </w:r>
                  <w:proofErr w:type="gramStart"/>
                  <w:r w:rsidRPr="00ED50C9">
                    <w:rPr>
                      <w:rFonts w:eastAsia="仿宋_GB2312"/>
                      <w:color w:val="auto"/>
                    </w:rPr>
                    <w:t>厨余垃圾</w:t>
                  </w:r>
                  <w:proofErr w:type="gramEnd"/>
                  <w:r w:rsidRPr="00ED50C9">
                    <w:rPr>
                      <w:rFonts w:eastAsia="仿宋_GB2312"/>
                      <w:color w:val="auto"/>
                    </w:rPr>
                    <w:t>特性的资源化利用技术。推进污水资源化利用。到</w:t>
                  </w:r>
                  <w:r w:rsidRPr="00ED50C9">
                    <w:rPr>
                      <w:rFonts w:eastAsia="仿宋_GB2312"/>
                      <w:color w:val="auto"/>
                    </w:rPr>
                    <w:t>2025</w:t>
                  </w:r>
                  <w:r w:rsidRPr="00ED50C9">
                    <w:rPr>
                      <w:rFonts w:eastAsia="仿宋_GB2312"/>
                      <w:color w:val="auto"/>
                    </w:rPr>
                    <w:t>年，城市生活垃圾分类体系基本健全，生活垃圾资源化利用比例提升至</w:t>
                  </w:r>
                  <w:r w:rsidRPr="00ED50C9">
                    <w:rPr>
                      <w:rFonts w:eastAsia="仿宋_GB2312"/>
                      <w:color w:val="auto"/>
                    </w:rPr>
                    <w:t>60%</w:t>
                  </w:r>
                  <w:r w:rsidRPr="00ED50C9">
                    <w:rPr>
                      <w:rFonts w:eastAsia="仿宋_GB2312"/>
                      <w:color w:val="auto"/>
                    </w:rPr>
                    <w:t>左右。到</w:t>
                  </w:r>
                  <w:r w:rsidRPr="00ED50C9">
                    <w:rPr>
                      <w:rFonts w:eastAsia="仿宋_GB2312"/>
                      <w:color w:val="auto"/>
                    </w:rPr>
                    <w:t>2030</w:t>
                  </w:r>
                  <w:r w:rsidRPr="00ED50C9">
                    <w:rPr>
                      <w:rFonts w:eastAsia="仿宋_GB2312"/>
                      <w:color w:val="auto"/>
                    </w:rPr>
                    <w:t>年，城市生活垃圾分类实现全覆盖，生活垃圾资源化利用比例提升至</w:t>
                  </w:r>
                  <w:r w:rsidRPr="00ED50C9">
                    <w:rPr>
                      <w:rFonts w:eastAsia="仿宋_GB2312"/>
                      <w:color w:val="auto"/>
                    </w:rPr>
                    <w:t>65%</w:t>
                  </w:r>
                  <w:r w:rsidRPr="00ED50C9">
                    <w:rPr>
                      <w:rFonts w:eastAsia="仿宋_GB2312"/>
                      <w:color w:val="auto"/>
                    </w:rPr>
                    <w:t>。</w:t>
                  </w:r>
                </w:p>
              </w:tc>
              <w:tc>
                <w:tcPr>
                  <w:tcW w:w="1689" w:type="dxa"/>
                  <w:vAlign w:val="center"/>
                </w:tcPr>
                <w:p w14:paraId="7479C220" w14:textId="77777777" w:rsidR="00E25F69" w:rsidRPr="00ED50C9" w:rsidRDefault="00E25F69">
                  <w:pPr>
                    <w:pStyle w:val="afffff2"/>
                    <w:jc w:val="both"/>
                    <w:rPr>
                      <w:rFonts w:eastAsia="仿宋_GB2312"/>
                      <w:color w:val="auto"/>
                    </w:rPr>
                  </w:pPr>
                  <w:r w:rsidRPr="00ED50C9">
                    <w:rPr>
                      <w:rFonts w:eastAsia="仿宋_GB2312"/>
                      <w:color w:val="auto"/>
                    </w:rPr>
                    <w:t>本项目生活垃圾分类收集后，委托环卫部门统一清运处置。</w:t>
                  </w:r>
                </w:p>
              </w:tc>
              <w:tc>
                <w:tcPr>
                  <w:tcW w:w="733" w:type="dxa"/>
                  <w:vAlign w:val="center"/>
                </w:tcPr>
                <w:p w14:paraId="7E192D3F" w14:textId="77777777" w:rsidR="00E25F69" w:rsidRPr="00ED50C9" w:rsidRDefault="00E25F69">
                  <w:pPr>
                    <w:pStyle w:val="afffff2"/>
                    <w:rPr>
                      <w:rFonts w:eastAsia="仿宋_GB2312"/>
                      <w:color w:val="auto"/>
                    </w:rPr>
                  </w:pPr>
                  <w:r w:rsidRPr="00ED50C9">
                    <w:rPr>
                      <w:rFonts w:eastAsia="仿宋_GB2312"/>
                      <w:color w:val="auto"/>
                    </w:rPr>
                    <w:t>符合</w:t>
                  </w:r>
                </w:p>
              </w:tc>
            </w:tr>
          </w:tbl>
          <w:p w14:paraId="73311822" w14:textId="77777777" w:rsidR="001740DE" w:rsidRPr="00ED50C9" w:rsidRDefault="001740DE">
            <w:pPr>
              <w:pStyle w:val="afffff4"/>
              <w:rPr>
                <w:color w:val="auto"/>
              </w:rPr>
            </w:pPr>
          </w:p>
          <w:p w14:paraId="3D77BFFF" w14:textId="77777777" w:rsidR="001740DE" w:rsidRPr="00ED50C9" w:rsidRDefault="001740DE">
            <w:pPr>
              <w:pStyle w:val="afffff4"/>
              <w:rPr>
                <w:color w:val="auto"/>
              </w:rPr>
            </w:pPr>
          </w:p>
          <w:p w14:paraId="360D65FD" w14:textId="77777777" w:rsidR="001740DE" w:rsidRPr="00ED50C9" w:rsidRDefault="001740DE">
            <w:pPr>
              <w:pStyle w:val="afffff4"/>
              <w:rPr>
                <w:color w:val="auto"/>
              </w:rPr>
            </w:pPr>
          </w:p>
          <w:p w14:paraId="3B0E7845" w14:textId="77777777" w:rsidR="001740DE" w:rsidRPr="00ED50C9" w:rsidRDefault="001740DE">
            <w:pPr>
              <w:pStyle w:val="afffff4"/>
              <w:rPr>
                <w:color w:val="auto"/>
              </w:rPr>
            </w:pPr>
          </w:p>
          <w:p w14:paraId="3528D558" w14:textId="77777777" w:rsidR="001740DE" w:rsidRPr="00ED50C9" w:rsidRDefault="001740DE">
            <w:pPr>
              <w:pStyle w:val="afffff4"/>
              <w:rPr>
                <w:color w:val="auto"/>
              </w:rPr>
            </w:pPr>
          </w:p>
        </w:tc>
      </w:tr>
      <w:tr w:rsidR="009E5CD2" w:rsidRPr="00ED50C9" w14:paraId="41164E33" w14:textId="77777777">
        <w:trPr>
          <w:trHeight w:val="9201"/>
        </w:trPr>
        <w:tc>
          <w:tcPr>
            <w:tcW w:w="13948" w:type="dxa"/>
          </w:tcPr>
          <w:p w14:paraId="1DEE3CE2" w14:textId="6DADF29E" w:rsidR="001740DE" w:rsidRPr="00ED50C9" w:rsidRDefault="00C053E1">
            <w:pPr>
              <w:pStyle w:val="afffff4"/>
              <w:rPr>
                <w:color w:val="auto"/>
              </w:rPr>
            </w:pPr>
            <w:r w:rsidRPr="00ED50C9">
              <w:rPr>
                <w:color w:val="auto"/>
              </w:rPr>
              <w:lastRenderedPageBreak/>
              <w:t>续表</w:t>
            </w:r>
            <w:r w:rsidRPr="00ED50C9">
              <w:rPr>
                <w:color w:val="auto"/>
              </w:rPr>
              <w:t>1-</w:t>
            </w:r>
            <w:r w:rsidRPr="00ED50C9">
              <w:rPr>
                <w:rFonts w:hint="eastAsia"/>
                <w:color w:val="auto"/>
              </w:rPr>
              <w:t>1</w:t>
            </w:r>
            <w:r w:rsidR="001B35B1" w:rsidRPr="00ED50C9">
              <w:rPr>
                <w:rFonts w:hint="eastAsia"/>
                <w:color w:val="auto"/>
              </w:rPr>
              <w:t>2</w:t>
            </w:r>
            <w:r w:rsidRPr="00ED50C9">
              <w:rPr>
                <w:color w:val="auto"/>
              </w:rPr>
              <w:t xml:space="preserve"> </w:t>
            </w:r>
            <w:r w:rsidRPr="00ED50C9">
              <w:rPr>
                <w:color w:val="auto"/>
              </w:rPr>
              <w:t>本项目与碳排放相关政策的相符性分析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123"/>
              <w:gridCol w:w="1808"/>
              <w:gridCol w:w="785"/>
            </w:tblGrid>
            <w:tr w:rsidR="00ED50C9" w:rsidRPr="00ED50C9" w14:paraId="4B8023AD" w14:textId="77777777" w:rsidTr="00E25F69">
              <w:trPr>
                <w:cantSplit/>
                <w:trHeight w:val="57"/>
                <w:jc w:val="center"/>
              </w:trPr>
              <w:tc>
                <w:tcPr>
                  <w:tcW w:w="1468" w:type="dxa"/>
                  <w:vAlign w:val="center"/>
                </w:tcPr>
                <w:p w14:paraId="57A269DD" w14:textId="77777777" w:rsidR="00E25F69" w:rsidRPr="00ED50C9" w:rsidRDefault="00E25F69">
                  <w:pPr>
                    <w:pStyle w:val="afffff2"/>
                    <w:rPr>
                      <w:rFonts w:eastAsia="仿宋_GB2312"/>
                      <w:color w:val="auto"/>
                    </w:rPr>
                  </w:pPr>
                  <w:r w:rsidRPr="00ED50C9">
                    <w:rPr>
                      <w:rFonts w:eastAsia="仿宋_GB2312"/>
                      <w:b/>
                      <w:bCs/>
                      <w:color w:val="auto"/>
                    </w:rPr>
                    <w:t>文件名称</w:t>
                  </w:r>
                </w:p>
              </w:tc>
              <w:tc>
                <w:tcPr>
                  <w:tcW w:w="4785" w:type="dxa"/>
                  <w:vAlign w:val="center"/>
                </w:tcPr>
                <w:p w14:paraId="5DEE2025" w14:textId="77777777" w:rsidR="00E25F69" w:rsidRPr="00ED50C9" w:rsidRDefault="00E25F69">
                  <w:pPr>
                    <w:pStyle w:val="afffff2"/>
                    <w:rPr>
                      <w:rFonts w:eastAsia="仿宋_GB2312"/>
                      <w:color w:val="auto"/>
                    </w:rPr>
                  </w:pPr>
                  <w:r w:rsidRPr="00ED50C9">
                    <w:rPr>
                      <w:rFonts w:eastAsia="仿宋_GB2312"/>
                      <w:b/>
                      <w:bCs/>
                      <w:color w:val="auto"/>
                    </w:rPr>
                    <w:t>文件要求</w:t>
                  </w:r>
                </w:p>
              </w:tc>
              <w:tc>
                <w:tcPr>
                  <w:tcW w:w="1689" w:type="dxa"/>
                  <w:vAlign w:val="center"/>
                </w:tcPr>
                <w:p w14:paraId="135410BF" w14:textId="77777777" w:rsidR="00E25F69" w:rsidRPr="00ED50C9" w:rsidRDefault="00E25F69">
                  <w:pPr>
                    <w:pStyle w:val="afffff2"/>
                    <w:rPr>
                      <w:rFonts w:eastAsia="仿宋_GB2312"/>
                      <w:color w:val="auto"/>
                    </w:rPr>
                  </w:pPr>
                  <w:r w:rsidRPr="00ED50C9">
                    <w:rPr>
                      <w:rFonts w:eastAsia="仿宋_GB2312"/>
                      <w:b/>
                      <w:bCs/>
                      <w:color w:val="auto"/>
                    </w:rPr>
                    <w:t>本项目情况</w:t>
                  </w:r>
                </w:p>
              </w:tc>
              <w:tc>
                <w:tcPr>
                  <w:tcW w:w="733" w:type="dxa"/>
                  <w:vAlign w:val="center"/>
                </w:tcPr>
                <w:p w14:paraId="1B13390B" w14:textId="77777777" w:rsidR="00E25F69" w:rsidRPr="00ED50C9" w:rsidRDefault="00E25F69">
                  <w:pPr>
                    <w:pStyle w:val="afffff2"/>
                    <w:rPr>
                      <w:rFonts w:eastAsia="仿宋_GB2312"/>
                      <w:color w:val="auto"/>
                    </w:rPr>
                  </w:pPr>
                  <w:r w:rsidRPr="00ED50C9">
                    <w:rPr>
                      <w:rFonts w:eastAsia="仿宋_GB2312"/>
                      <w:b/>
                      <w:bCs/>
                      <w:color w:val="auto"/>
                    </w:rPr>
                    <w:t>相符性</w:t>
                  </w:r>
                </w:p>
              </w:tc>
            </w:tr>
            <w:tr w:rsidR="00ED50C9" w:rsidRPr="00ED50C9" w14:paraId="0B409193" w14:textId="77777777" w:rsidTr="00E25F69">
              <w:trPr>
                <w:cantSplit/>
                <w:trHeight w:val="57"/>
                <w:jc w:val="center"/>
              </w:trPr>
              <w:tc>
                <w:tcPr>
                  <w:tcW w:w="1468" w:type="dxa"/>
                  <w:vAlign w:val="center"/>
                </w:tcPr>
                <w:p w14:paraId="0DE58508" w14:textId="77777777" w:rsidR="00E25F69" w:rsidRPr="00ED50C9" w:rsidRDefault="00E25F69">
                  <w:pPr>
                    <w:pStyle w:val="afffff2"/>
                    <w:jc w:val="both"/>
                    <w:rPr>
                      <w:rFonts w:eastAsia="仿宋_GB2312"/>
                      <w:color w:val="auto"/>
                    </w:rPr>
                  </w:pPr>
                  <w:r w:rsidRPr="00ED50C9">
                    <w:rPr>
                      <w:rFonts w:eastAsia="仿宋_GB2312"/>
                      <w:color w:val="auto"/>
                    </w:rPr>
                    <w:t>《省政府关于印发江苏省碳达峰实施方案的通知》（苏政发〔</w:t>
                  </w:r>
                  <w:r w:rsidRPr="00ED50C9">
                    <w:rPr>
                      <w:rFonts w:eastAsia="仿宋_GB2312"/>
                      <w:color w:val="auto"/>
                    </w:rPr>
                    <w:t>2022</w:t>
                  </w:r>
                  <w:r w:rsidRPr="00ED50C9">
                    <w:rPr>
                      <w:rFonts w:eastAsia="仿宋_GB2312"/>
                      <w:color w:val="auto"/>
                    </w:rPr>
                    <w:t>〕</w:t>
                  </w:r>
                  <w:r w:rsidRPr="00ED50C9">
                    <w:rPr>
                      <w:rFonts w:eastAsia="仿宋_GB2312"/>
                      <w:color w:val="auto"/>
                    </w:rPr>
                    <w:t>88</w:t>
                  </w:r>
                  <w:r w:rsidRPr="00ED50C9">
                    <w:rPr>
                      <w:rFonts w:eastAsia="仿宋_GB2312"/>
                      <w:color w:val="auto"/>
                    </w:rPr>
                    <w:t>号）</w:t>
                  </w:r>
                </w:p>
              </w:tc>
              <w:tc>
                <w:tcPr>
                  <w:tcW w:w="4785" w:type="dxa"/>
                  <w:vAlign w:val="center"/>
                </w:tcPr>
                <w:p w14:paraId="1A13B559" w14:textId="77777777" w:rsidR="00E25F69" w:rsidRPr="00ED50C9" w:rsidRDefault="00E25F69">
                  <w:pPr>
                    <w:pStyle w:val="afffff2"/>
                    <w:jc w:val="both"/>
                    <w:rPr>
                      <w:rFonts w:eastAsia="仿宋_GB2312"/>
                      <w:color w:val="auto"/>
                    </w:rPr>
                  </w:pPr>
                  <w:r w:rsidRPr="00ED50C9">
                    <w:rPr>
                      <w:rFonts w:eastAsia="仿宋_GB2312"/>
                      <w:color w:val="auto"/>
                    </w:rPr>
                    <w:t>（四）节能增效水平提升专项行动。积极推动实行全面节约战略，不断提升节能管理能力和资源综合利用水平。</w:t>
                  </w:r>
                </w:p>
                <w:p w14:paraId="0120E3EA" w14:textId="77777777" w:rsidR="00E25F69" w:rsidRPr="00ED50C9" w:rsidRDefault="00E25F69">
                  <w:pPr>
                    <w:pStyle w:val="afffff2"/>
                    <w:jc w:val="both"/>
                    <w:rPr>
                      <w:rFonts w:eastAsia="仿宋_GB2312"/>
                      <w:color w:val="auto"/>
                    </w:rPr>
                  </w:pPr>
                  <w:r w:rsidRPr="00ED50C9">
                    <w:rPr>
                      <w:rFonts w:eastAsia="仿宋_GB2312"/>
                      <w:color w:val="auto"/>
                    </w:rPr>
                    <w:t>2.</w:t>
                  </w:r>
                  <w:r w:rsidRPr="00ED50C9">
                    <w:rPr>
                      <w:rFonts w:eastAsia="仿宋_GB2312"/>
                      <w:color w:val="auto"/>
                    </w:rPr>
                    <w:t>全面提升节能管理水平。强化能耗和</w:t>
                  </w:r>
                  <w:proofErr w:type="gramStart"/>
                  <w:r w:rsidRPr="00ED50C9">
                    <w:rPr>
                      <w:rFonts w:eastAsia="仿宋_GB2312"/>
                      <w:color w:val="auto"/>
                    </w:rPr>
                    <w:t>碳排放</w:t>
                  </w:r>
                  <w:proofErr w:type="gramEnd"/>
                  <w:r w:rsidRPr="00ED50C9">
                    <w:rPr>
                      <w:rFonts w:eastAsia="仿宋_GB2312"/>
                      <w:color w:val="auto"/>
                    </w:rPr>
                    <w:t>控制，强化能耗强度刚性约束，合理控制能源消费总量，新增可再生能源和原料用能不纳入能源消费总量控制。强化节能审查，加强能效管理，探索实施用</w:t>
                  </w:r>
                  <w:proofErr w:type="gramStart"/>
                  <w:r w:rsidRPr="00ED50C9">
                    <w:rPr>
                      <w:rFonts w:eastAsia="仿宋_GB2312"/>
                      <w:color w:val="auto"/>
                    </w:rPr>
                    <w:t>能预算</w:t>
                  </w:r>
                  <w:proofErr w:type="gramEnd"/>
                  <w:r w:rsidRPr="00ED50C9">
                    <w:rPr>
                      <w:rFonts w:eastAsia="仿宋_GB2312"/>
                      <w:color w:val="auto"/>
                    </w:rPr>
                    <w:t>管理，强化重点单位用能管理。完善重点用能单位能耗在线监测系统。建立跨部门联动的跟踪节能监察体系，深入组织开展专项节能监察行动，综合运用信用惩戒、差别电价等手段倒逼节能增效。加快更新节能标准，扩大标准覆盖范围，开展高耗能行业能效对标达标行动，鼓励重点用能单位开展能源管理体系认证。</w:t>
                  </w:r>
                </w:p>
                <w:p w14:paraId="65D42D8B" w14:textId="77777777" w:rsidR="00E25F69" w:rsidRPr="00ED50C9" w:rsidRDefault="00E25F69">
                  <w:pPr>
                    <w:pStyle w:val="afffff2"/>
                    <w:jc w:val="both"/>
                    <w:rPr>
                      <w:rFonts w:eastAsia="仿宋_GB2312"/>
                      <w:color w:val="auto"/>
                    </w:rPr>
                  </w:pPr>
                  <w:r w:rsidRPr="00ED50C9">
                    <w:rPr>
                      <w:rFonts w:eastAsia="仿宋_GB2312"/>
                      <w:color w:val="auto"/>
                    </w:rPr>
                    <w:t xml:space="preserve">3. </w:t>
                  </w:r>
                  <w:r w:rsidRPr="00ED50C9">
                    <w:rPr>
                      <w:rFonts w:eastAsia="仿宋_GB2312"/>
                      <w:color w:val="auto"/>
                    </w:rPr>
                    <w:t>大力发展循环经济。推进产业园区循环化发展，构建循环型产业体系，全面提升园区能源和资源产出率。推动实施园区循环化改造，建成一批国家绿色产业示范基地和省级绿色低碳循环发展示范区。促进大宗固体废弃物综合利用产业发展，加强再生资源综合利用行业规范管理，高水平建设现代化</w:t>
                  </w:r>
                  <w:r w:rsidRPr="00ED50C9">
                    <w:rPr>
                      <w:rFonts w:eastAsia="仿宋_GB2312"/>
                      <w:color w:val="auto"/>
                    </w:rPr>
                    <w:t>“</w:t>
                  </w:r>
                  <w:r w:rsidRPr="00ED50C9">
                    <w:rPr>
                      <w:rFonts w:eastAsia="仿宋_GB2312"/>
                      <w:color w:val="auto"/>
                    </w:rPr>
                    <w:t>城市矿产</w:t>
                  </w:r>
                  <w:r w:rsidRPr="00ED50C9">
                    <w:rPr>
                      <w:rFonts w:eastAsia="仿宋_GB2312"/>
                      <w:color w:val="auto"/>
                    </w:rPr>
                    <w:t>”</w:t>
                  </w:r>
                  <w:r w:rsidRPr="00ED50C9">
                    <w:rPr>
                      <w:rFonts w:eastAsia="仿宋_GB2312"/>
                      <w:color w:val="auto"/>
                    </w:rPr>
                    <w:t>基地，推进新兴产业废弃物循环利用，</w:t>
                  </w:r>
                  <w:proofErr w:type="gramStart"/>
                  <w:r w:rsidRPr="00ED50C9">
                    <w:rPr>
                      <w:rFonts w:eastAsia="仿宋_GB2312"/>
                      <w:color w:val="auto"/>
                    </w:rPr>
                    <w:t>促进再</w:t>
                  </w:r>
                  <w:proofErr w:type="gramEnd"/>
                  <w:r w:rsidRPr="00ED50C9">
                    <w:rPr>
                      <w:rFonts w:eastAsia="仿宋_GB2312"/>
                      <w:color w:val="auto"/>
                    </w:rPr>
                    <w:t>制造产业高质量发展，加快实现再生资源规范化、规模化、清洁化利用。加大非常规水资源利用力度，提升雨水、再生水、海水</w:t>
                  </w:r>
                  <w:proofErr w:type="gramStart"/>
                  <w:r w:rsidRPr="00ED50C9">
                    <w:rPr>
                      <w:rFonts w:eastAsia="仿宋_GB2312"/>
                      <w:color w:val="auto"/>
                    </w:rPr>
                    <w:t>利用占</w:t>
                  </w:r>
                  <w:proofErr w:type="gramEnd"/>
                  <w:r w:rsidRPr="00ED50C9">
                    <w:rPr>
                      <w:rFonts w:eastAsia="仿宋_GB2312"/>
                      <w:color w:val="auto"/>
                    </w:rPr>
                    <w:t>比。大力推进生活垃圾减量化、资源化，加快建立覆盖全社会的生活垃圾分类收运处置体系。到</w:t>
                  </w:r>
                  <w:r w:rsidRPr="00ED50C9">
                    <w:rPr>
                      <w:rFonts w:eastAsia="仿宋_GB2312"/>
                      <w:color w:val="auto"/>
                    </w:rPr>
                    <w:t>2025</w:t>
                  </w:r>
                  <w:r w:rsidRPr="00ED50C9">
                    <w:rPr>
                      <w:rFonts w:eastAsia="仿宋_GB2312"/>
                      <w:color w:val="auto"/>
                    </w:rPr>
                    <w:t>年，全省一般工业</w:t>
                  </w:r>
                  <w:proofErr w:type="gramStart"/>
                  <w:r w:rsidRPr="00ED50C9">
                    <w:rPr>
                      <w:rFonts w:eastAsia="仿宋_GB2312"/>
                      <w:color w:val="auto"/>
                    </w:rPr>
                    <w:t>大宗固废</w:t>
                  </w:r>
                  <w:proofErr w:type="gramEnd"/>
                  <w:r w:rsidRPr="00ED50C9">
                    <w:rPr>
                      <w:rFonts w:eastAsia="仿宋_GB2312"/>
                      <w:color w:val="auto"/>
                    </w:rPr>
                    <w:t>综合利用率保持在</w:t>
                  </w:r>
                  <w:r w:rsidRPr="00ED50C9">
                    <w:rPr>
                      <w:rFonts w:eastAsia="仿宋_GB2312"/>
                      <w:color w:val="auto"/>
                    </w:rPr>
                    <w:t>90%</w:t>
                  </w:r>
                  <w:r w:rsidRPr="00ED50C9">
                    <w:rPr>
                      <w:rFonts w:eastAsia="仿宋_GB2312"/>
                      <w:color w:val="auto"/>
                    </w:rPr>
                    <w:t>以上，所有省级以上园区全部完成循环化改造。</w:t>
                  </w:r>
                </w:p>
              </w:tc>
              <w:tc>
                <w:tcPr>
                  <w:tcW w:w="1689" w:type="dxa"/>
                  <w:vAlign w:val="center"/>
                </w:tcPr>
                <w:p w14:paraId="17E42DC7" w14:textId="67447432" w:rsidR="00E25F69" w:rsidRPr="00ED50C9" w:rsidRDefault="00E25F69">
                  <w:pPr>
                    <w:pStyle w:val="afffff2"/>
                    <w:jc w:val="both"/>
                    <w:rPr>
                      <w:rFonts w:eastAsia="仿宋_GB2312"/>
                      <w:color w:val="auto"/>
                    </w:rPr>
                  </w:pPr>
                  <w:r w:rsidRPr="00ED50C9">
                    <w:rPr>
                      <w:rFonts w:eastAsia="仿宋_GB2312"/>
                      <w:color w:val="auto"/>
                    </w:rPr>
                    <w:t>1.</w:t>
                  </w:r>
                  <w:r w:rsidRPr="00ED50C9">
                    <w:rPr>
                      <w:rFonts w:eastAsia="仿宋_GB2312"/>
                      <w:color w:val="auto"/>
                    </w:rPr>
                    <w:t>本项目</w:t>
                  </w:r>
                  <w:r w:rsidRPr="00ED50C9">
                    <w:rPr>
                      <w:rFonts w:eastAsia="仿宋_GB2312" w:hint="eastAsia"/>
                      <w:color w:val="auto"/>
                    </w:rPr>
                    <w:t>生产医用固定液、凝胶传递拭子、巴氏吸管，</w:t>
                  </w:r>
                  <w:r w:rsidRPr="00ED50C9">
                    <w:rPr>
                      <w:rFonts w:eastAsia="仿宋_GB2312"/>
                      <w:color w:val="auto"/>
                    </w:rPr>
                    <w:t>不属于高耗能行业。本项目碳排放主要是外购电力</w:t>
                  </w:r>
                  <w:r w:rsidRPr="00ED50C9">
                    <w:rPr>
                      <w:rFonts w:eastAsia="仿宋_GB2312" w:hint="eastAsia"/>
                      <w:color w:val="auto"/>
                    </w:rPr>
                    <w:t>、天然气使用</w:t>
                  </w:r>
                  <w:r w:rsidRPr="00ED50C9">
                    <w:rPr>
                      <w:rFonts w:eastAsia="仿宋_GB2312"/>
                      <w:color w:val="auto"/>
                    </w:rPr>
                    <w:t>造成的二氧化碳排放。企业实际生产过程调整用电量，节约用电。</w:t>
                  </w:r>
                </w:p>
                <w:p w14:paraId="27BCE909" w14:textId="77777777" w:rsidR="00E25F69" w:rsidRPr="00ED50C9" w:rsidRDefault="00E25F69">
                  <w:pPr>
                    <w:pStyle w:val="afffff2"/>
                    <w:jc w:val="both"/>
                    <w:rPr>
                      <w:rFonts w:eastAsia="仿宋_GB2312"/>
                      <w:color w:val="auto"/>
                    </w:rPr>
                  </w:pPr>
                  <w:r w:rsidRPr="00ED50C9">
                    <w:rPr>
                      <w:rFonts w:eastAsia="仿宋_GB2312"/>
                      <w:color w:val="auto"/>
                    </w:rPr>
                    <w:t>2.</w:t>
                  </w:r>
                  <w:r w:rsidRPr="00ED50C9">
                    <w:rPr>
                      <w:rFonts w:eastAsia="仿宋_GB2312"/>
                      <w:color w:val="auto"/>
                    </w:rPr>
                    <w:t>本项目生活垃圾分类收集后，委托环卫部门统一清运处置，</w:t>
                  </w:r>
                  <w:proofErr w:type="gramStart"/>
                  <w:r w:rsidRPr="00ED50C9">
                    <w:rPr>
                      <w:rFonts w:eastAsia="仿宋_GB2312"/>
                      <w:color w:val="auto"/>
                    </w:rPr>
                    <w:t>固废委外</w:t>
                  </w:r>
                  <w:proofErr w:type="gramEnd"/>
                  <w:r w:rsidRPr="00ED50C9">
                    <w:rPr>
                      <w:rFonts w:eastAsia="仿宋_GB2312"/>
                      <w:color w:val="auto"/>
                    </w:rPr>
                    <w:t>处置，零排放。</w:t>
                  </w:r>
                </w:p>
              </w:tc>
              <w:tc>
                <w:tcPr>
                  <w:tcW w:w="733" w:type="dxa"/>
                  <w:vAlign w:val="center"/>
                </w:tcPr>
                <w:p w14:paraId="1544CB86" w14:textId="77777777" w:rsidR="00E25F69" w:rsidRPr="00ED50C9" w:rsidRDefault="00E25F69">
                  <w:pPr>
                    <w:pStyle w:val="afffff2"/>
                    <w:rPr>
                      <w:rFonts w:eastAsia="仿宋_GB2312"/>
                      <w:color w:val="auto"/>
                    </w:rPr>
                  </w:pPr>
                  <w:r w:rsidRPr="00ED50C9">
                    <w:rPr>
                      <w:rFonts w:eastAsia="仿宋_GB2312"/>
                      <w:color w:val="auto"/>
                    </w:rPr>
                    <w:t>符合</w:t>
                  </w:r>
                </w:p>
              </w:tc>
            </w:tr>
            <w:tr w:rsidR="00ED50C9" w:rsidRPr="00ED50C9" w14:paraId="6D737FFF" w14:textId="77777777" w:rsidTr="00E25F69">
              <w:trPr>
                <w:cantSplit/>
                <w:trHeight w:val="57"/>
                <w:jc w:val="center"/>
              </w:trPr>
              <w:tc>
                <w:tcPr>
                  <w:tcW w:w="1468" w:type="dxa"/>
                  <w:vAlign w:val="center"/>
                </w:tcPr>
                <w:p w14:paraId="471D693A" w14:textId="77777777" w:rsidR="00E25F69" w:rsidRPr="00ED50C9" w:rsidRDefault="00E25F69">
                  <w:pPr>
                    <w:pStyle w:val="afffff2"/>
                    <w:jc w:val="both"/>
                    <w:rPr>
                      <w:rFonts w:eastAsia="仿宋_GB2312"/>
                      <w:color w:val="auto"/>
                    </w:rPr>
                  </w:pPr>
                  <w:r w:rsidRPr="00ED50C9">
                    <w:rPr>
                      <w:rFonts w:eastAsia="仿宋_GB2312"/>
                      <w:bCs/>
                      <w:color w:val="auto"/>
                    </w:rPr>
                    <w:t>《省政府关于加快建立健全绿色低碳循环发展经济体系的实施意见》（苏政发</w:t>
                  </w:r>
                  <w:r w:rsidRPr="00ED50C9">
                    <w:rPr>
                      <w:rFonts w:eastAsia="仿宋_GB2312"/>
                      <w:color w:val="auto"/>
                    </w:rPr>
                    <w:t>〔</w:t>
                  </w:r>
                  <w:r w:rsidRPr="00ED50C9">
                    <w:rPr>
                      <w:rFonts w:eastAsia="仿宋_GB2312"/>
                      <w:bCs/>
                      <w:color w:val="auto"/>
                    </w:rPr>
                    <w:t>2022</w:t>
                  </w:r>
                  <w:r w:rsidRPr="00ED50C9">
                    <w:rPr>
                      <w:rFonts w:eastAsia="仿宋_GB2312"/>
                      <w:color w:val="auto"/>
                    </w:rPr>
                    <w:t>〕</w:t>
                  </w:r>
                  <w:r w:rsidRPr="00ED50C9">
                    <w:rPr>
                      <w:rFonts w:eastAsia="仿宋_GB2312"/>
                      <w:bCs/>
                      <w:color w:val="auto"/>
                    </w:rPr>
                    <w:t>8</w:t>
                  </w:r>
                  <w:r w:rsidRPr="00ED50C9">
                    <w:rPr>
                      <w:rFonts w:eastAsia="仿宋_GB2312"/>
                      <w:bCs/>
                      <w:color w:val="auto"/>
                    </w:rPr>
                    <w:t>号）</w:t>
                  </w:r>
                </w:p>
              </w:tc>
              <w:tc>
                <w:tcPr>
                  <w:tcW w:w="4785" w:type="dxa"/>
                  <w:vAlign w:val="center"/>
                </w:tcPr>
                <w:p w14:paraId="086EAB92" w14:textId="77777777" w:rsidR="00E25F69" w:rsidRPr="00ED50C9" w:rsidRDefault="00E25F69">
                  <w:pPr>
                    <w:pStyle w:val="afffff2"/>
                    <w:jc w:val="both"/>
                    <w:rPr>
                      <w:rFonts w:eastAsia="仿宋_GB2312"/>
                      <w:color w:val="auto"/>
                      <w:spacing w:val="-20"/>
                    </w:rPr>
                  </w:pPr>
                  <w:r w:rsidRPr="00ED50C9">
                    <w:rPr>
                      <w:rFonts w:eastAsia="仿宋_GB2312"/>
                      <w:color w:val="auto"/>
                      <w:spacing w:val="-20"/>
                    </w:rPr>
                    <w:t>二、健全绿色低碳循环发展的生产体系</w:t>
                  </w:r>
                </w:p>
                <w:p w14:paraId="18B8AEA6" w14:textId="77777777" w:rsidR="00E25F69" w:rsidRPr="00ED50C9" w:rsidRDefault="00E25F69">
                  <w:pPr>
                    <w:pStyle w:val="afffff2"/>
                    <w:jc w:val="both"/>
                    <w:rPr>
                      <w:rFonts w:eastAsia="仿宋_GB2312"/>
                      <w:color w:val="auto"/>
                    </w:rPr>
                  </w:pPr>
                  <w:r w:rsidRPr="00ED50C9">
                    <w:rPr>
                      <w:rFonts w:eastAsia="仿宋_GB2312"/>
                      <w:color w:val="auto"/>
                      <w:spacing w:val="-20"/>
                    </w:rPr>
                    <w:t>（一）推进工业绿色升级。加快实施重点行业绿色化改造，着力推进钢铁、石化、焦化、水泥等行业超低排放改造、深度治理和工业窑炉等重点设施废气治理升级。加快建设绿色制造体系，打造一批具有示范带动作用的绿色产品、绿色工厂、绿色园区。全面推行清洁生产，依法在重点行业实施强制性清洁生产审核，引导其他行业自觉自愿开展审核，健全</w:t>
                  </w:r>
                  <w:r w:rsidRPr="00ED50C9">
                    <w:rPr>
                      <w:rFonts w:eastAsia="仿宋_GB2312"/>
                      <w:color w:val="auto"/>
                      <w:spacing w:val="-20"/>
                    </w:rPr>
                    <w:t>“</w:t>
                  </w:r>
                  <w:r w:rsidRPr="00ED50C9">
                    <w:rPr>
                      <w:rFonts w:eastAsia="仿宋_GB2312"/>
                      <w:color w:val="auto"/>
                      <w:spacing w:val="-20"/>
                    </w:rPr>
                    <w:t>散乱污</w:t>
                  </w:r>
                  <w:r w:rsidRPr="00ED50C9">
                    <w:rPr>
                      <w:rFonts w:eastAsia="仿宋_GB2312"/>
                      <w:color w:val="auto"/>
                      <w:spacing w:val="-20"/>
                    </w:rPr>
                    <w:t>”</w:t>
                  </w:r>
                  <w:r w:rsidRPr="00ED50C9">
                    <w:rPr>
                      <w:rFonts w:eastAsia="仿宋_GB2312"/>
                      <w:color w:val="auto"/>
                      <w:spacing w:val="-20"/>
                    </w:rPr>
                    <w:t>企业监管长效机制。大力发展再制造产业，着力建设再制造产业基地，加强再制造产品认证与推广应用。建设资源综合利用基地，促进工业固体废物综合利用。加快实施排污许可制度。加强工业生产过程中危险废物管理，提升危险废物环境监管、利用处置和风险防范能力。</w:t>
                  </w:r>
                </w:p>
              </w:tc>
              <w:tc>
                <w:tcPr>
                  <w:tcW w:w="1689" w:type="dxa"/>
                  <w:vAlign w:val="center"/>
                </w:tcPr>
                <w:p w14:paraId="0010C909" w14:textId="582B5833" w:rsidR="00E25F69" w:rsidRPr="00ED50C9" w:rsidRDefault="00E25F69">
                  <w:pPr>
                    <w:pStyle w:val="afffff2"/>
                    <w:jc w:val="both"/>
                    <w:rPr>
                      <w:rFonts w:eastAsia="仿宋_GB2312"/>
                      <w:color w:val="auto"/>
                    </w:rPr>
                  </w:pPr>
                  <w:r w:rsidRPr="00ED50C9">
                    <w:rPr>
                      <w:rFonts w:eastAsia="仿宋_GB2312"/>
                      <w:color w:val="auto"/>
                    </w:rPr>
                    <w:t>本项目主要</w:t>
                  </w:r>
                  <w:r w:rsidRPr="00ED50C9">
                    <w:rPr>
                      <w:rFonts w:eastAsia="仿宋_GB2312" w:hint="eastAsia"/>
                      <w:color w:val="auto"/>
                    </w:rPr>
                    <w:t>生产医用固定液、凝胶传递拭子、巴氏吸管</w:t>
                  </w:r>
                  <w:r w:rsidRPr="00ED50C9">
                    <w:rPr>
                      <w:rFonts w:eastAsia="仿宋_GB2312"/>
                      <w:color w:val="auto"/>
                    </w:rPr>
                    <w:t>，不属于高耗能行业。本项目碳排放主要是外购电力</w:t>
                  </w:r>
                  <w:r w:rsidRPr="00ED50C9">
                    <w:rPr>
                      <w:rFonts w:eastAsia="仿宋_GB2312" w:hint="eastAsia"/>
                      <w:color w:val="auto"/>
                    </w:rPr>
                    <w:t>、天然气使用</w:t>
                  </w:r>
                  <w:r w:rsidRPr="00ED50C9">
                    <w:rPr>
                      <w:rFonts w:eastAsia="仿宋_GB2312"/>
                      <w:color w:val="auto"/>
                    </w:rPr>
                    <w:t>造成的二氧化碳排放。企业实际生产过程调整用电量，节约用电。</w:t>
                  </w:r>
                  <w:r w:rsidRPr="00ED50C9">
                    <w:rPr>
                      <w:rFonts w:eastAsia="仿宋_GB2312"/>
                      <w:snapToGrid w:val="0"/>
                      <w:color w:val="auto"/>
                    </w:rPr>
                    <w:t>本项目运行期将加强危险废物全过程环境监管。</w:t>
                  </w:r>
                </w:p>
              </w:tc>
              <w:tc>
                <w:tcPr>
                  <w:tcW w:w="733" w:type="dxa"/>
                  <w:vAlign w:val="center"/>
                </w:tcPr>
                <w:p w14:paraId="1EFD10A0" w14:textId="77777777" w:rsidR="00E25F69" w:rsidRPr="00ED50C9" w:rsidRDefault="00E25F69">
                  <w:pPr>
                    <w:pStyle w:val="afffff2"/>
                    <w:rPr>
                      <w:rFonts w:eastAsia="仿宋_GB2312"/>
                      <w:color w:val="auto"/>
                    </w:rPr>
                  </w:pPr>
                  <w:r w:rsidRPr="00ED50C9">
                    <w:rPr>
                      <w:rFonts w:eastAsia="仿宋_GB2312"/>
                      <w:color w:val="auto"/>
                    </w:rPr>
                    <w:t>符合</w:t>
                  </w:r>
                </w:p>
              </w:tc>
            </w:tr>
          </w:tbl>
          <w:p w14:paraId="0302581F"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bCs/>
              </w:rPr>
              <w:t>综上所述，项目建设与国家及江苏省相关的生态环境保护法规、政策规划相符。</w:t>
            </w:r>
          </w:p>
          <w:p w14:paraId="0BFB41C1" w14:textId="77777777" w:rsidR="001740DE" w:rsidRPr="00ED50C9" w:rsidRDefault="001740DE">
            <w:pPr>
              <w:widowControl w:val="0"/>
              <w:spacing w:line="360" w:lineRule="auto"/>
              <w:jc w:val="both"/>
              <w:rPr>
                <w:rFonts w:ascii="Times New Roman" w:eastAsia="仿宋_GB2312" w:hAnsi="Times New Roman" w:cs="Times New Roman"/>
                <w:sz w:val="21"/>
                <w:szCs w:val="21"/>
              </w:rPr>
            </w:pPr>
          </w:p>
        </w:tc>
      </w:tr>
    </w:tbl>
    <w:p w14:paraId="7089831F" w14:textId="77777777" w:rsidR="001740DE" w:rsidRPr="00ED50C9" w:rsidRDefault="001740DE" w:rsidP="005666DB">
      <w:pPr>
        <w:pStyle w:val="afff4"/>
        <w:rPr>
          <w:snapToGrid w:val="0"/>
        </w:rPr>
        <w:sectPr w:rsidR="001740DE" w:rsidRPr="00ED50C9" w:rsidSect="00E25F69">
          <w:pgSz w:w="11906" w:h="16838"/>
          <w:pgMar w:top="1440" w:right="1191" w:bottom="1440" w:left="1191" w:header="851" w:footer="851" w:gutter="0"/>
          <w:cols w:space="720"/>
          <w:docGrid w:linePitch="326"/>
        </w:sectPr>
      </w:pPr>
    </w:p>
    <w:p w14:paraId="40C3EB06" w14:textId="77777777" w:rsidR="001740DE" w:rsidRPr="00ED50C9" w:rsidRDefault="00C053E1" w:rsidP="005666DB">
      <w:pPr>
        <w:pStyle w:val="afff4"/>
        <w:rPr>
          <w:snapToGrid w:val="0"/>
        </w:rPr>
      </w:pPr>
      <w:bookmarkStart w:id="9" w:name="_Toc176536323"/>
      <w:r w:rsidRPr="00ED50C9">
        <w:rPr>
          <w:snapToGrid w:val="0"/>
        </w:rPr>
        <w:lastRenderedPageBreak/>
        <w:t>二、建设项目工程分析</w:t>
      </w:r>
      <w:bookmarkEnd w:id="9"/>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5"/>
        <w:gridCol w:w="8551"/>
      </w:tblGrid>
      <w:tr w:rsidR="009E5CD2" w:rsidRPr="00ED50C9" w14:paraId="5AD353A6" w14:textId="77777777">
        <w:trPr>
          <w:trHeight w:val="12313"/>
          <w:jc w:val="center"/>
        </w:trPr>
        <w:tc>
          <w:tcPr>
            <w:tcW w:w="225" w:type="pct"/>
            <w:vAlign w:val="center"/>
          </w:tcPr>
          <w:p w14:paraId="371C1D72" w14:textId="77777777" w:rsidR="001740DE" w:rsidRPr="00ED50C9" w:rsidRDefault="00C053E1" w:rsidP="005666DB">
            <w:pPr>
              <w:pStyle w:val="afff4"/>
            </w:pPr>
            <w:r w:rsidRPr="00ED50C9">
              <w:t>建设内容</w:t>
            </w:r>
          </w:p>
        </w:tc>
        <w:tc>
          <w:tcPr>
            <w:tcW w:w="4775" w:type="pct"/>
            <w:shd w:val="clear" w:color="auto" w:fill="auto"/>
          </w:tcPr>
          <w:p w14:paraId="1D34DA6C" w14:textId="62420471" w:rsidR="007351D7" w:rsidRPr="00ED50C9" w:rsidRDefault="007351D7" w:rsidP="004B0968">
            <w:pPr>
              <w:pStyle w:val="-"/>
              <w:ind w:firstLine="482"/>
              <w:rPr>
                <w:b/>
                <w:bCs/>
              </w:rPr>
            </w:pPr>
            <w:bookmarkStart w:id="10" w:name="_Hlk179551921"/>
            <w:r w:rsidRPr="00ED50C9">
              <w:rPr>
                <w:b/>
                <w:bCs/>
              </w:rPr>
              <w:t>1</w:t>
            </w:r>
            <w:r w:rsidRPr="00ED50C9">
              <w:rPr>
                <w:b/>
                <w:bCs/>
              </w:rPr>
              <w:t>、项目建设内容</w:t>
            </w:r>
          </w:p>
          <w:p w14:paraId="0E677E6F" w14:textId="6F209251" w:rsidR="007713D2" w:rsidRPr="00ED50C9" w:rsidRDefault="007351D7" w:rsidP="004B0968">
            <w:pPr>
              <w:pStyle w:val="-"/>
            </w:pPr>
            <w:bookmarkStart w:id="11" w:name="_Hlk119850498"/>
            <w:r w:rsidRPr="00ED50C9">
              <w:rPr>
                <w:rFonts w:hint="eastAsia"/>
              </w:rPr>
              <w:t>江苏世泰实验器材有限公司（以下简称“世泰”），</w:t>
            </w:r>
            <w:r w:rsidRPr="00ED50C9">
              <w:t>成立于</w:t>
            </w:r>
            <w:r w:rsidRPr="00ED50C9">
              <w:rPr>
                <w:rFonts w:hint="eastAsia"/>
              </w:rPr>
              <w:t>2002</w:t>
            </w:r>
            <w:r w:rsidRPr="00ED50C9">
              <w:t>年</w:t>
            </w:r>
            <w:r w:rsidRPr="00ED50C9">
              <w:rPr>
                <w:rFonts w:hint="eastAsia"/>
              </w:rPr>
              <w:t>7</w:t>
            </w:r>
            <w:r w:rsidRPr="00ED50C9">
              <w:t>月</w:t>
            </w:r>
            <w:r w:rsidRPr="00ED50C9">
              <w:rPr>
                <w:rFonts w:hint="eastAsia"/>
              </w:rPr>
              <w:t>31</w:t>
            </w:r>
            <w:r w:rsidRPr="00ED50C9">
              <w:t>日，</w:t>
            </w:r>
            <w:r w:rsidRPr="00ED50C9">
              <w:rPr>
                <w:rFonts w:hint="eastAsia"/>
              </w:rPr>
              <w:t>主要从事实验室器材和耗材的制造。</w:t>
            </w:r>
            <w:proofErr w:type="gramStart"/>
            <w:r w:rsidRPr="00ED50C9">
              <w:rPr>
                <w:rFonts w:hint="eastAsia"/>
              </w:rPr>
              <w:t>世</w:t>
            </w:r>
            <w:proofErr w:type="gramEnd"/>
            <w:r w:rsidRPr="00ED50C9">
              <w:rPr>
                <w:rFonts w:hint="eastAsia"/>
              </w:rPr>
              <w:t>泰有北海西路</w:t>
            </w:r>
            <w:r w:rsidRPr="00ED50C9">
              <w:rPr>
                <w:rFonts w:hint="eastAsia"/>
              </w:rPr>
              <w:t>339</w:t>
            </w:r>
            <w:r w:rsidRPr="00ED50C9">
              <w:rPr>
                <w:rFonts w:hint="eastAsia"/>
              </w:rPr>
              <w:t>号和新秀路</w:t>
            </w:r>
            <w:r w:rsidRPr="00ED50C9">
              <w:rPr>
                <w:rFonts w:hint="eastAsia"/>
              </w:rPr>
              <w:t>48</w:t>
            </w:r>
            <w:r w:rsidRPr="00ED50C9">
              <w:rPr>
                <w:rFonts w:hint="eastAsia"/>
              </w:rPr>
              <w:t>号</w:t>
            </w:r>
            <w:r w:rsidRPr="00ED50C9">
              <w:rPr>
                <w:rFonts w:hint="eastAsia"/>
              </w:rPr>
              <w:t>2</w:t>
            </w:r>
            <w:r w:rsidRPr="00ED50C9">
              <w:rPr>
                <w:rFonts w:hint="eastAsia"/>
              </w:rPr>
              <w:t>个厂区（以下简称“北海西路厂区”和“新秀路厂区”），北海西路厂区用地面积</w:t>
            </w:r>
            <w:r w:rsidRPr="00ED50C9">
              <w:rPr>
                <w:szCs w:val="21"/>
              </w:rPr>
              <w:t>23853</w:t>
            </w:r>
            <w:r w:rsidRPr="00ED50C9">
              <w:rPr>
                <w:rFonts w:hint="eastAsia"/>
                <w:szCs w:val="21"/>
              </w:rPr>
              <w:t>m</w:t>
            </w:r>
            <w:r w:rsidRPr="00ED50C9">
              <w:rPr>
                <w:rFonts w:hint="eastAsia"/>
                <w:szCs w:val="21"/>
                <w:vertAlign w:val="superscript"/>
              </w:rPr>
              <w:t>2</w:t>
            </w:r>
            <w:r w:rsidRPr="00ED50C9">
              <w:rPr>
                <w:rFonts w:hint="eastAsia"/>
                <w:szCs w:val="21"/>
              </w:rPr>
              <w:t>，</w:t>
            </w:r>
            <w:r w:rsidRPr="00ED50C9">
              <w:rPr>
                <w:rFonts w:hint="eastAsia"/>
              </w:rPr>
              <w:t>新秀路厂区用地面积</w:t>
            </w:r>
            <w:r w:rsidRPr="00ED50C9">
              <w:rPr>
                <w:rFonts w:hint="eastAsia"/>
              </w:rPr>
              <w:t>7885</w:t>
            </w:r>
            <w:r w:rsidRPr="00ED50C9">
              <w:rPr>
                <w:rFonts w:hint="eastAsia"/>
                <w:szCs w:val="21"/>
              </w:rPr>
              <w:t xml:space="preserve"> m</w:t>
            </w:r>
            <w:r w:rsidRPr="00ED50C9">
              <w:rPr>
                <w:rFonts w:hint="eastAsia"/>
                <w:szCs w:val="21"/>
                <w:vertAlign w:val="superscript"/>
              </w:rPr>
              <w:t>2</w:t>
            </w:r>
            <w:r w:rsidRPr="00ED50C9">
              <w:rPr>
                <w:rFonts w:hint="eastAsia"/>
                <w:szCs w:val="21"/>
              </w:rPr>
              <w:t>，</w:t>
            </w:r>
            <w:r w:rsidRPr="00ED50C9">
              <w:rPr>
                <w:rFonts w:hint="eastAsia"/>
              </w:rPr>
              <w:t>目前生产项目主要位于北海西路厂区，新秀路厂区目前</w:t>
            </w:r>
            <w:r w:rsidR="007713D2" w:rsidRPr="00ED50C9">
              <w:rPr>
                <w:rFonts w:hint="eastAsia"/>
              </w:rPr>
              <w:t>3#</w:t>
            </w:r>
            <w:r w:rsidR="007713D2" w:rsidRPr="00ED50C9">
              <w:rPr>
                <w:rFonts w:hint="eastAsia"/>
              </w:rPr>
              <w:t>、</w:t>
            </w:r>
            <w:r w:rsidR="007713D2" w:rsidRPr="00ED50C9">
              <w:rPr>
                <w:rFonts w:hint="eastAsia"/>
              </w:rPr>
              <w:t>4#</w:t>
            </w:r>
            <w:r w:rsidR="007713D2" w:rsidRPr="00ED50C9">
              <w:rPr>
                <w:rFonts w:hint="eastAsia"/>
              </w:rPr>
              <w:t>一层、</w:t>
            </w:r>
            <w:r w:rsidR="007713D2" w:rsidRPr="00ED50C9">
              <w:rPr>
                <w:rFonts w:hint="eastAsia"/>
              </w:rPr>
              <w:t>5#</w:t>
            </w:r>
            <w:r w:rsidR="007713D2" w:rsidRPr="00ED50C9">
              <w:rPr>
                <w:rFonts w:hint="eastAsia"/>
              </w:rPr>
              <w:t>、</w:t>
            </w:r>
            <w:r w:rsidR="007713D2" w:rsidRPr="00ED50C9">
              <w:rPr>
                <w:rFonts w:hint="eastAsia"/>
              </w:rPr>
              <w:t>6#</w:t>
            </w:r>
            <w:r w:rsidR="007713D2" w:rsidRPr="00ED50C9">
              <w:rPr>
                <w:rFonts w:hint="eastAsia"/>
              </w:rPr>
              <w:t>一层</w:t>
            </w:r>
            <w:r w:rsidRPr="00ED50C9">
              <w:rPr>
                <w:rFonts w:hint="eastAsia"/>
              </w:rPr>
              <w:t>厂房</w:t>
            </w:r>
            <w:r w:rsidR="007713D2" w:rsidRPr="00ED50C9">
              <w:rPr>
                <w:rFonts w:hint="eastAsia"/>
              </w:rPr>
              <w:t>出租给</w:t>
            </w:r>
            <w:proofErr w:type="gramStart"/>
            <w:r w:rsidRPr="00ED50C9">
              <w:rPr>
                <w:rFonts w:hint="eastAsia"/>
              </w:rPr>
              <w:t>南通英维佳</w:t>
            </w:r>
            <w:proofErr w:type="gramEnd"/>
            <w:r w:rsidRPr="00ED50C9">
              <w:rPr>
                <w:rFonts w:hint="eastAsia"/>
              </w:rPr>
              <w:t>生物科技有限公司</w:t>
            </w:r>
            <w:r w:rsidR="0033203F" w:rsidRPr="00ED50C9">
              <w:rPr>
                <w:rFonts w:hint="eastAsia"/>
              </w:rPr>
              <w:t>（以下简称“英维佳”）</w:t>
            </w:r>
            <w:r w:rsidR="00EC3849" w:rsidRPr="00ED50C9">
              <w:rPr>
                <w:rFonts w:hint="eastAsia"/>
              </w:rPr>
              <w:t>进行医用计量耗材生产</w:t>
            </w:r>
            <w:r w:rsidR="007713D2" w:rsidRPr="00ED50C9">
              <w:rPr>
                <w:rFonts w:hint="eastAsia"/>
              </w:rPr>
              <w:t>，</w:t>
            </w:r>
            <w:r w:rsidR="007713D2" w:rsidRPr="00ED50C9">
              <w:rPr>
                <w:rFonts w:hint="eastAsia"/>
              </w:rPr>
              <w:t>7#</w:t>
            </w:r>
            <w:r w:rsidR="007713D2" w:rsidRPr="00ED50C9">
              <w:rPr>
                <w:rFonts w:hint="eastAsia"/>
              </w:rPr>
              <w:t>厂房出租给南通麦西计量科技有限公司（以下简称“麦西计量”）进行计量玻璃量具生产</w:t>
            </w:r>
            <w:r w:rsidRPr="00ED50C9">
              <w:rPr>
                <w:rFonts w:hint="eastAsia"/>
              </w:rPr>
              <w:t>，其余</w:t>
            </w:r>
            <w:r w:rsidR="007713D2" w:rsidRPr="00ED50C9">
              <w:rPr>
                <w:rFonts w:hint="eastAsia"/>
              </w:rPr>
              <w:t>厂房</w:t>
            </w:r>
            <w:r w:rsidRPr="00ED50C9">
              <w:rPr>
                <w:rFonts w:hint="eastAsia"/>
              </w:rPr>
              <w:t>空置。</w:t>
            </w:r>
          </w:p>
          <w:p w14:paraId="0FAC1324" w14:textId="7AB83C56" w:rsidR="007351D7" w:rsidRPr="00ED50C9" w:rsidRDefault="007713D2" w:rsidP="004B0968">
            <w:pPr>
              <w:pStyle w:val="-"/>
            </w:pPr>
            <w:r w:rsidRPr="00ED50C9">
              <w:rPr>
                <w:rFonts w:hint="eastAsia"/>
              </w:rPr>
              <w:t>本次麦西计量整体搬</w:t>
            </w:r>
            <w:r w:rsidR="00E327A0" w:rsidRPr="00ED50C9">
              <w:rPr>
                <w:rFonts w:hint="eastAsia"/>
              </w:rPr>
              <w:t>离</w:t>
            </w:r>
            <w:r w:rsidRPr="00ED50C9">
              <w:rPr>
                <w:rFonts w:hint="eastAsia"/>
              </w:rPr>
              <w:t>厂区，相应厂房收回用作本项目巴氏吸管车间。</w:t>
            </w:r>
            <w:proofErr w:type="gramStart"/>
            <w:r w:rsidR="0033203F" w:rsidRPr="00ED50C9">
              <w:rPr>
                <w:rFonts w:hint="eastAsia"/>
              </w:rPr>
              <w:t>英维佳</w:t>
            </w:r>
            <w:proofErr w:type="gramEnd"/>
            <w:r w:rsidR="0033203F" w:rsidRPr="00ED50C9">
              <w:rPr>
                <w:rFonts w:hint="eastAsia"/>
              </w:rPr>
              <w:t>依托</w:t>
            </w:r>
            <w:proofErr w:type="gramStart"/>
            <w:r w:rsidR="0033203F" w:rsidRPr="00ED50C9">
              <w:rPr>
                <w:rFonts w:hint="eastAsia"/>
              </w:rPr>
              <w:t>世</w:t>
            </w:r>
            <w:proofErr w:type="gramEnd"/>
            <w:r w:rsidR="0033203F" w:rsidRPr="00ED50C9">
              <w:rPr>
                <w:rFonts w:hint="eastAsia"/>
              </w:rPr>
              <w:t>泰公司化粪池、雨污管线、雨污排口</w:t>
            </w:r>
            <w:r w:rsidR="00977B9C" w:rsidRPr="00ED50C9">
              <w:rPr>
                <w:rFonts w:hint="eastAsia"/>
              </w:rPr>
              <w:t>，已单独履行环评手续</w:t>
            </w:r>
            <w:r w:rsidR="00D3395F" w:rsidRPr="00ED50C9">
              <w:rPr>
                <w:rFonts w:hint="eastAsia"/>
              </w:rPr>
              <w:t>。</w:t>
            </w:r>
            <w:r w:rsidRPr="00ED50C9">
              <w:rPr>
                <w:rFonts w:hint="eastAsia"/>
              </w:rPr>
              <w:t>本项目建成</w:t>
            </w:r>
            <w:proofErr w:type="gramStart"/>
            <w:r w:rsidRPr="00ED50C9">
              <w:rPr>
                <w:rFonts w:hint="eastAsia"/>
              </w:rPr>
              <w:t>后</w:t>
            </w:r>
            <w:r w:rsidR="00D3395F" w:rsidRPr="00ED50C9">
              <w:rPr>
                <w:rFonts w:hint="eastAsia"/>
              </w:rPr>
              <w:t>英维佳</w:t>
            </w:r>
            <w:proofErr w:type="gramEnd"/>
            <w:r w:rsidR="00D3395F" w:rsidRPr="00ED50C9">
              <w:rPr>
                <w:rFonts w:hint="eastAsia"/>
              </w:rPr>
              <w:t>和</w:t>
            </w:r>
            <w:proofErr w:type="gramStart"/>
            <w:r w:rsidR="00D3395F" w:rsidRPr="00ED50C9">
              <w:rPr>
                <w:rFonts w:hint="eastAsia"/>
              </w:rPr>
              <w:t>世泰</w:t>
            </w:r>
            <w:proofErr w:type="gramEnd"/>
            <w:r w:rsidR="00D3395F" w:rsidRPr="00ED50C9">
              <w:rPr>
                <w:rFonts w:hint="eastAsia"/>
              </w:rPr>
              <w:t>均应按环评批复履行环保责任合法排污，</w:t>
            </w:r>
            <w:r w:rsidR="0033203F" w:rsidRPr="00ED50C9">
              <w:rPr>
                <w:rFonts w:hint="eastAsia"/>
              </w:rPr>
              <w:t>当</w:t>
            </w:r>
            <w:r w:rsidR="00D3395F" w:rsidRPr="00ED50C9">
              <w:rPr>
                <w:rFonts w:hint="eastAsia"/>
              </w:rPr>
              <w:t>出现排放超标，</w:t>
            </w:r>
            <w:r w:rsidR="0033203F" w:rsidRPr="00ED50C9">
              <w:rPr>
                <w:rFonts w:hint="eastAsia"/>
              </w:rPr>
              <w:t>环保责任无法划分时，由两家共同承担。</w:t>
            </w:r>
          </w:p>
          <w:p w14:paraId="5766FE81" w14:textId="77777777" w:rsidR="007351D7" w:rsidRPr="00ED50C9" w:rsidRDefault="007351D7" w:rsidP="004B0968">
            <w:pPr>
              <w:pStyle w:val="-"/>
            </w:pPr>
            <w:proofErr w:type="gramStart"/>
            <w:r w:rsidRPr="00ED50C9">
              <w:rPr>
                <w:rFonts w:hint="eastAsia"/>
              </w:rPr>
              <w:t>世泰拟</w:t>
            </w:r>
            <w:proofErr w:type="gramEnd"/>
            <w:r w:rsidRPr="00ED50C9">
              <w:t>3000</w:t>
            </w:r>
            <w:r w:rsidRPr="00ED50C9">
              <w:rPr>
                <w:rFonts w:hint="eastAsia"/>
              </w:rPr>
              <w:t>万元在新秀路厂区建设江苏世泰实验器材有限公司扩建医用固定液、凝胶传递拭子、巴氏吸管项目，项目已经取得备案（海开审备〔</w:t>
            </w:r>
            <w:r w:rsidRPr="00ED50C9">
              <w:rPr>
                <w:rFonts w:hint="eastAsia"/>
              </w:rPr>
              <w:t>2025</w:t>
            </w:r>
            <w:r w:rsidRPr="00ED50C9">
              <w:rPr>
                <w:rFonts w:hint="eastAsia"/>
              </w:rPr>
              <w:t>〕</w:t>
            </w:r>
            <w:r w:rsidRPr="00ED50C9">
              <w:rPr>
                <w:rFonts w:hint="eastAsia"/>
              </w:rPr>
              <w:t>27</w:t>
            </w:r>
            <w:r w:rsidRPr="00ED50C9">
              <w:rPr>
                <w:rFonts w:hint="eastAsia"/>
              </w:rPr>
              <w:t>号）。项目产能为医用固定液</w:t>
            </w:r>
            <w:r w:rsidRPr="00ED50C9">
              <w:rPr>
                <w:rFonts w:hint="eastAsia"/>
              </w:rPr>
              <w:t>1</w:t>
            </w:r>
            <w:r w:rsidRPr="00ED50C9">
              <w:rPr>
                <w:rFonts w:hint="eastAsia"/>
              </w:rPr>
              <w:t>亿支</w:t>
            </w:r>
            <w:r w:rsidRPr="00ED50C9">
              <w:rPr>
                <w:rFonts w:hint="eastAsia"/>
              </w:rPr>
              <w:t>/</w:t>
            </w:r>
            <w:r w:rsidRPr="00ED50C9">
              <w:rPr>
                <w:rFonts w:hint="eastAsia"/>
              </w:rPr>
              <w:t>年、凝胶传递拭子</w:t>
            </w:r>
            <w:r w:rsidRPr="00ED50C9">
              <w:rPr>
                <w:rFonts w:hint="eastAsia"/>
              </w:rPr>
              <w:t>5</w:t>
            </w:r>
            <w:proofErr w:type="gramStart"/>
            <w:r w:rsidRPr="00ED50C9">
              <w:rPr>
                <w:rFonts w:hint="eastAsia"/>
              </w:rPr>
              <w:t>千万</w:t>
            </w:r>
            <w:proofErr w:type="gramEnd"/>
            <w:r w:rsidRPr="00ED50C9">
              <w:rPr>
                <w:rFonts w:hint="eastAsia"/>
              </w:rPr>
              <w:t>支</w:t>
            </w:r>
            <w:r w:rsidRPr="00ED50C9">
              <w:rPr>
                <w:rFonts w:hint="eastAsia"/>
              </w:rPr>
              <w:t>/</w:t>
            </w:r>
            <w:r w:rsidRPr="00ED50C9">
              <w:rPr>
                <w:rFonts w:hint="eastAsia"/>
              </w:rPr>
              <w:t>年、巴氏吸管</w:t>
            </w:r>
            <w:bookmarkStart w:id="12" w:name="_Hlk195706707"/>
            <w:r w:rsidRPr="00ED50C9">
              <w:rPr>
                <w:rFonts w:hint="eastAsia"/>
              </w:rPr>
              <w:t>3</w:t>
            </w:r>
            <w:r w:rsidRPr="00ED50C9">
              <w:rPr>
                <w:rFonts w:hint="eastAsia"/>
              </w:rPr>
              <w:t>亿支</w:t>
            </w:r>
            <w:r w:rsidRPr="00ED50C9">
              <w:rPr>
                <w:rFonts w:hint="eastAsia"/>
              </w:rPr>
              <w:t>/</w:t>
            </w:r>
            <w:r w:rsidRPr="00ED50C9">
              <w:rPr>
                <w:rFonts w:hint="eastAsia"/>
              </w:rPr>
              <w:t>年</w:t>
            </w:r>
            <w:bookmarkEnd w:id="12"/>
            <w:r w:rsidRPr="00ED50C9">
              <w:rPr>
                <w:rFonts w:hint="eastAsia"/>
              </w:rPr>
              <w:t>。其中医用固定液、凝胶传递拭子为新增产能，巴氏吸管生产属于从北海西路厂区搬迁至新秀路厂区。</w:t>
            </w:r>
          </w:p>
          <w:p w14:paraId="253E7E12" w14:textId="77777777" w:rsidR="007351D7" w:rsidRPr="00ED50C9" w:rsidRDefault="007351D7">
            <w:pPr>
              <w:adjustRightInd w:val="0"/>
              <w:snapToGrid w:val="0"/>
              <w:jc w:val="center"/>
              <w:rPr>
                <w:rFonts w:ascii="Times New Roman" w:eastAsia="仿宋_GB2312" w:hAnsi="Times New Roman" w:cs="Times New Roman"/>
                <w:b/>
                <w:sz w:val="21"/>
                <w:szCs w:val="21"/>
              </w:rPr>
            </w:pPr>
            <w:bookmarkStart w:id="13" w:name="_Hlk167264676"/>
            <w:bookmarkEnd w:id="10"/>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 xml:space="preserve">2-1  </w:t>
            </w:r>
            <w:r w:rsidRPr="00ED50C9">
              <w:rPr>
                <w:rFonts w:ascii="Times New Roman" w:eastAsia="仿宋_GB2312" w:hAnsi="Times New Roman" w:cs="Times New Roman"/>
                <w:b/>
                <w:sz w:val="21"/>
                <w:szCs w:val="21"/>
              </w:rPr>
              <w:t>产品方案</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61"/>
              <w:gridCol w:w="1205"/>
              <w:gridCol w:w="1375"/>
              <w:gridCol w:w="1062"/>
              <w:gridCol w:w="3213"/>
              <w:gridCol w:w="1113"/>
            </w:tblGrid>
            <w:tr w:rsidR="00ED50C9" w:rsidRPr="00ED50C9" w14:paraId="02BABB90" w14:textId="77777777" w:rsidTr="00811A26">
              <w:trPr>
                <w:trHeight w:val="284"/>
                <w:jc w:val="center"/>
              </w:trPr>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9773EE5" w14:textId="77777777" w:rsidR="007351D7" w:rsidRPr="00ED50C9" w:rsidRDefault="007351D7" w:rsidP="00811A26">
                  <w:pPr>
                    <w:pStyle w:val="afffff2"/>
                    <w:rPr>
                      <w:rFonts w:eastAsia="仿宋_GB2312"/>
                      <w:b/>
                      <w:bCs/>
                      <w:color w:val="auto"/>
                    </w:rPr>
                  </w:pPr>
                  <w:bookmarkStart w:id="14" w:name="_Hlk195707094"/>
                  <w:r w:rsidRPr="00ED50C9">
                    <w:rPr>
                      <w:rFonts w:eastAsia="仿宋_GB2312"/>
                      <w:b/>
                      <w:bCs/>
                      <w:color w:val="auto"/>
                    </w:rPr>
                    <w:t>序号</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1EB4C68A" w14:textId="77777777" w:rsidR="007351D7" w:rsidRPr="00ED50C9" w:rsidRDefault="007351D7" w:rsidP="00811A26">
                  <w:pPr>
                    <w:pStyle w:val="afffff2"/>
                    <w:rPr>
                      <w:rFonts w:eastAsia="仿宋_GB2312"/>
                      <w:b/>
                      <w:bCs/>
                      <w:color w:val="auto"/>
                    </w:rPr>
                  </w:pPr>
                  <w:r w:rsidRPr="00ED50C9">
                    <w:rPr>
                      <w:rFonts w:eastAsia="仿宋_GB2312" w:hint="eastAsia"/>
                      <w:b/>
                      <w:bCs/>
                      <w:color w:val="auto"/>
                    </w:rPr>
                    <w:t>产品名称</w:t>
                  </w:r>
                </w:p>
              </w:tc>
              <w:tc>
                <w:tcPr>
                  <w:tcW w:w="0" w:type="auto"/>
                  <w:tcBorders>
                    <w:top w:val="single" w:sz="2" w:space="0" w:color="auto"/>
                    <w:left w:val="single" w:sz="2" w:space="0" w:color="auto"/>
                    <w:bottom w:val="single" w:sz="2" w:space="0" w:color="auto"/>
                    <w:right w:val="single" w:sz="2" w:space="0" w:color="auto"/>
                  </w:tcBorders>
                  <w:vAlign w:val="center"/>
                </w:tcPr>
                <w:p w14:paraId="18314C77" w14:textId="77777777" w:rsidR="007351D7" w:rsidRPr="00ED50C9" w:rsidRDefault="007351D7" w:rsidP="00811A26">
                  <w:pPr>
                    <w:pStyle w:val="afffff2"/>
                    <w:rPr>
                      <w:rFonts w:eastAsia="仿宋_GB2312"/>
                      <w:b/>
                      <w:bCs/>
                      <w:color w:val="auto"/>
                    </w:rPr>
                  </w:pPr>
                  <w:r w:rsidRPr="00ED50C9">
                    <w:rPr>
                      <w:rFonts w:eastAsia="仿宋_GB2312" w:hint="eastAsia"/>
                      <w:b/>
                      <w:bCs/>
                      <w:color w:val="auto"/>
                    </w:rPr>
                    <w:t>产品规格</w:t>
                  </w:r>
                </w:p>
              </w:tc>
              <w:tc>
                <w:tcPr>
                  <w:tcW w:w="0" w:type="auto"/>
                  <w:tcBorders>
                    <w:top w:val="single" w:sz="2" w:space="0" w:color="auto"/>
                    <w:left w:val="single" w:sz="2" w:space="0" w:color="auto"/>
                    <w:bottom w:val="single" w:sz="2" w:space="0" w:color="auto"/>
                    <w:right w:val="single" w:sz="2" w:space="0" w:color="auto"/>
                  </w:tcBorders>
                  <w:vAlign w:val="center"/>
                </w:tcPr>
                <w:p w14:paraId="364F2AC7" w14:textId="77777777" w:rsidR="007351D7" w:rsidRPr="00ED50C9" w:rsidRDefault="007351D7" w:rsidP="00811A26">
                  <w:pPr>
                    <w:pStyle w:val="afffff2"/>
                    <w:rPr>
                      <w:rFonts w:eastAsia="仿宋_GB2312"/>
                      <w:b/>
                      <w:bCs/>
                      <w:color w:val="auto"/>
                    </w:rPr>
                  </w:pPr>
                  <w:r w:rsidRPr="00ED50C9">
                    <w:rPr>
                      <w:rFonts w:eastAsia="仿宋_GB2312" w:hint="eastAsia"/>
                      <w:b/>
                      <w:bCs/>
                      <w:color w:val="auto"/>
                    </w:rPr>
                    <w:t>产能（支</w:t>
                  </w:r>
                  <w:r w:rsidRPr="00ED50C9">
                    <w:rPr>
                      <w:rFonts w:eastAsia="仿宋_GB2312" w:hint="eastAsia"/>
                      <w:b/>
                      <w:bCs/>
                      <w:color w:val="auto"/>
                    </w:rPr>
                    <w:t>/</w:t>
                  </w:r>
                  <w:r w:rsidRPr="00ED50C9">
                    <w:rPr>
                      <w:rFonts w:eastAsia="仿宋_GB2312" w:hint="eastAsia"/>
                      <w:b/>
                      <w:bCs/>
                      <w:color w:val="auto"/>
                    </w:rPr>
                    <w:t>年）</w:t>
                  </w:r>
                </w:p>
              </w:tc>
              <w:tc>
                <w:tcPr>
                  <w:tcW w:w="1929" w:type="pct"/>
                  <w:tcBorders>
                    <w:top w:val="single" w:sz="2" w:space="0" w:color="auto"/>
                    <w:left w:val="single" w:sz="2" w:space="0" w:color="auto"/>
                    <w:bottom w:val="single" w:sz="2" w:space="0" w:color="auto"/>
                    <w:right w:val="single" w:sz="2" w:space="0" w:color="auto"/>
                  </w:tcBorders>
                  <w:vAlign w:val="center"/>
                </w:tcPr>
                <w:p w14:paraId="1628DAF4" w14:textId="77777777" w:rsidR="007351D7" w:rsidRPr="00ED50C9" w:rsidRDefault="007351D7" w:rsidP="00811A26">
                  <w:pPr>
                    <w:pStyle w:val="afffff2"/>
                    <w:rPr>
                      <w:rFonts w:eastAsia="仿宋_GB2312"/>
                      <w:b/>
                      <w:bCs/>
                      <w:color w:val="auto"/>
                    </w:rPr>
                  </w:pPr>
                  <w:r w:rsidRPr="00ED50C9">
                    <w:rPr>
                      <w:rFonts w:eastAsia="仿宋_GB2312" w:hint="eastAsia"/>
                      <w:b/>
                      <w:bCs/>
                      <w:color w:val="auto"/>
                    </w:rPr>
                    <w:t>用途</w:t>
                  </w:r>
                </w:p>
              </w:tc>
              <w:tc>
                <w:tcPr>
                  <w:tcW w:w="668" w:type="pct"/>
                  <w:tcBorders>
                    <w:top w:val="single" w:sz="2" w:space="0" w:color="auto"/>
                    <w:left w:val="single" w:sz="2" w:space="0" w:color="auto"/>
                    <w:bottom w:val="single" w:sz="2" w:space="0" w:color="auto"/>
                    <w:right w:val="single" w:sz="2" w:space="0" w:color="auto"/>
                  </w:tcBorders>
                  <w:vAlign w:val="center"/>
                </w:tcPr>
                <w:p w14:paraId="38648122" w14:textId="77777777" w:rsidR="007351D7" w:rsidRPr="00ED50C9" w:rsidRDefault="007351D7" w:rsidP="00811A26">
                  <w:pPr>
                    <w:pStyle w:val="afffff2"/>
                    <w:rPr>
                      <w:rFonts w:eastAsia="仿宋_GB2312"/>
                      <w:b/>
                      <w:bCs/>
                      <w:color w:val="auto"/>
                    </w:rPr>
                  </w:pPr>
                  <w:r w:rsidRPr="00ED50C9">
                    <w:rPr>
                      <w:rFonts w:eastAsia="仿宋_GB2312" w:hint="eastAsia"/>
                      <w:b/>
                      <w:bCs/>
                      <w:color w:val="auto"/>
                    </w:rPr>
                    <w:t>备注</w:t>
                  </w:r>
                </w:p>
              </w:tc>
            </w:tr>
            <w:tr w:rsidR="00ED50C9" w:rsidRPr="00ED50C9" w14:paraId="4B8A9801" w14:textId="77777777" w:rsidTr="00811A26">
              <w:trPr>
                <w:trHeight w:val="284"/>
                <w:jc w:val="center"/>
              </w:trPr>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50BA3E5B" w14:textId="77777777" w:rsidR="007351D7" w:rsidRPr="00ED50C9" w:rsidRDefault="007351D7" w:rsidP="00811A26">
                  <w:pPr>
                    <w:pStyle w:val="afffff2"/>
                    <w:rPr>
                      <w:rFonts w:eastAsia="仿宋_GB2312"/>
                      <w:color w:val="auto"/>
                    </w:rPr>
                  </w:pPr>
                  <w:r w:rsidRPr="00ED50C9">
                    <w:rPr>
                      <w:rFonts w:eastAsia="仿宋_GB2312"/>
                      <w:color w:val="auto"/>
                    </w:rPr>
                    <w:t>1</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13F70800" w14:textId="77777777" w:rsidR="007351D7" w:rsidRPr="00ED50C9" w:rsidRDefault="007351D7" w:rsidP="00811A26">
                  <w:pPr>
                    <w:pStyle w:val="afffff2"/>
                    <w:rPr>
                      <w:rFonts w:eastAsia="仿宋_GB2312"/>
                      <w:color w:val="auto"/>
                    </w:rPr>
                  </w:pPr>
                  <w:r w:rsidRPr="00ED50C9">
                    <w:rPr>
                      <w:rFonts w:eastAsia="仿宋_GB2312" w:hint="eastAsia"/>
                      <w:color w:val="auto"/>
                    </w:rPr>
                    <w:t>医用固定液</w:t>
                  </w:r>
                </w:p>
              </w:tc>
              <w:tc>
                <w:tcPr>
                  <w:tcW w:w="0" w:type="auto"/>
                  <w:tcBorders>
                    <w:top w:val="single" w:sz="2" w:space="0" w:color="auto"/>
                    <w:left w:val="single" w:sz="2" w:space="0" w:color="auto"/>
                    <w:bottom w:val="single" w:sz="2" w:space="0" w:color="auto"/>
                    <w:right w:val="single" w:sz="2" w:space="0" w:color="auto"/>
                  </w:tcBorders>
                  <w:vAlign w:val="center"/>
                </w:tcPr>
                <w:p w14:paraId="06FA9170" w14:textId="77777777" w:rsidR="007351D7" w:rsidRPr="00ED50C9" w:rsidRDefault="007351D7" w:rsidP="00811A26">
                  <w:pPr>
                    <w:pStyle w:val="afffff2"/>
                    <w:rPr>
                      <w:rFonts w:eastAsia="仿宋_GB2312"/>
                      <w:color w:val="auto"/>
                    </w:rPr>
                  </w:pPr>
                  <w:r w:rsidRPr="00ED50C9">
                    <w:rPr>
                      <w:rFonts w:eastAsia="仿宋_GB2312" w:hint="eastAsia"/>
                      <w:color w:val="auto"/>
                    </w:rPr>
                    <w:t>5</w:t>
                  </w:r>
                  <w:r w:rsidRPr="00ED50C9">
                    <w:rPr>
                      <w:rFonts w:eastAsia="仿宋_GB2312" w:hint="eastAsia"/>
                      <w:color w:val="auto"/>
                    </w:rPr>
                    <w:t>、</w:t>
                  </w:r>
                  <w:r w:rsidRPr="00ED50C9">
                    <w:rPr>
                      <w:rFonts w:eastAsia="仿宋_GB2312" w:hint="eastAsia"/>
                      <w:color w:val="auto"/>
                    </w:rPr>
                    <w:t>3mL</w:t>
                  </w:r>
                  <w:r w:rsidRPr="00ED50C9">
                    <w:rPr>
                      <w:rFonts w:eastAsia="仿宋_GB2312" w:hint="eastAsia"/>
                      <w:color w:val="auto"/>
                    </w:rPr>
                    <w:t>等</w:t>
                  </w:r>
                </w:p>
              </w:tc>
              <w:tc>
                <w:tcPr>
                  <w:tcW w:w="0" w:type="auto"/>
                  <w:tcBorders>
                    <w:top w:val="single" w:sz="2" w:space="0" w:color="auto"/>
                    <w:left w:val="single" w:sz="2" w:space="0" w:color="auto"/>
                    <w:bottom w:val="single" w:sz="2" w:space="0" w:color="auto"/>
                    <w:right w:val="single" w:sz="2" w:space="0" w:color="auto"/>
                  </w:tcBorders>
                  <w:vAlign w:val="center"/>
                </w:tcPr>
                <w:p w14:paraId="55AA3A52" w14:textId="77777777" w:rsidR="007351D7" w:rsidRPr="00ED50C9" w:rsidRDefault="007351D7" w:rsidP="00811A26">
                  <w:pPr>
                    <w:pStyle w:val="afffff2"/>
                    <w:rPr>
                      <w:rFonts w:eastAsia="仿宋_GB2312"/>
                      <w:color w:val="auto"/>
                    </w:rPr>
                  </w:pPr>
                  <w:r w:rsidRPr="00ED50C9">
                    <w:rPr>
                      <w:rFonts w:eastAsia="仿宋_GB2312" w:hint="eastAsia"/>
                      <w:color w:val="auto"/>
                    </w:rPr>
                    <w:t>1</w:t>
                  </w:r>
                  <w:r w:rsidRPr="00ED50C9">
                    <w:rPr>
                      <w:rFonts w:eastAsia="仿宋_GB2312" w:hint="eastAsia"/>
                      <w:color w:val="auto"/>
                    </w:rPr>
                    <w:t>亿</w:t>
                  </w:r>
                </w:p>
              </w:tc>
              <w:tc>
                <w:tcPr>
                  <w:tcW w:w="1929" w:type="pct"/>
                  <w:tcBorders>
                    <w:top w:val="single" w:sz="2" w:space="0" w:color="auto"/>
                    <w:left w:val="single" w:sz="2" w:space="0" w:color="auto"/>
                    <w:bottom w:val="single" w:sz="2" w:space="0" w:color="auto"/>
                    <w:right w:val="single" w:sz="2" w:space="0" w:color="auto"/>
                  </w:tcBorders>
                  <w:vAlign w:val="center"/>
                </w:tcPr>
                <w:p w14:paraId="7E8C444F" w14:textId="77777777" w:rsidR="007351D7" w:rsidRPr="00ED50C9" w:rsidRDefault="007351D7" w:rsidP="00811A26">
                  <w:pPr>
                    <w:pStyle w:val="afffff2"/>
                    <w:rPr>
                      <w:rFonts w:eastAsia="仿宋_GB2312"/>
                      <w:color w:val="auto"/>
                    </w:rPr>
                  </w:pPr>
                  <w:r w:rsidRPr="00ED50C9">
                    <w:rPr>
                      <w:rFonts w:eastAsia="仿宋_GB2312" w:hint="eastAsia"/>
                      <w:color w:val="auto"/>
                    </w:rPr>
                    <w:t>细胞、</w:t>
                  </w:r>
                  <w:r w:rsidRPr="00ED50C9">
                    <w:rPr>
                      <w:rFonts w:eastAsia="仿宋_GB2312"/>
                      <w:color w:val="auto"/>
                    </w:rPr>
                    <w:t>组织的固定</w:t>
                  </w:r>
                </w:p>
              </w:tc>
              <w:tc>
                <w:tcPr>
                  <w:tcW w:w="668" w:type="pct"/>
                  <w:tcBorders>
                    <w:top w:val="single" w:sz="2" w:space="0" w:color="auto"/>
                    <w:left w:val="single" w:sz="2" w:space="0" w:color="auto"/>
                    <w:bottom w:val="single" w:sz="2" w:space="0" w:color="auto"/>
                    <w:right w:val="single" w:sz="2" w:space="0" w:color="auto"/>
                  </w:tcBorders>
                  <w:vAlign w:val="center"/>
                </w:tcPr>
                <w:p w14:paraId="662599CF" w14:textId="77777777" w:rsidR="007351D7" w:rsidRPr="00ED50C9" w:rsidRDefault="007351D7" w:rsidP="00811A26">
                  <w:pPr>
                    <w:pStyle w:val="afffff2"/>
                    <w:rPr>
                      <w:rFonts w:eastAsia="仿宋_GB2312"/>
                      <w:color w:val="auto"/>
                    </w:rPr>
                  </w:pPr>
                  <w:r w:rsidRPr="00ED50C9">
                    <w:rPr>
                      <w:rFonts w:eastAsia="仿宋_GB2312" w:hint="eastAsia"/>
                      <w:color w:val="auto"/>
                    </w:rPr>
                    <w:t>新建</w:t>
                  </w:r>
                </w:p>
              </w:tc>
            </w:tr>
            <w:tr w:rsidR="00ED50C9" w:rsidRPr="00ED50C9" w14:paraId="227F0351" w14:textId="77777777" w:rsidTr="00811A26">
              <w:trPr>
                <w:trHeight w:val="284"/>
                <w:jc w:val="center"/>
              </w:trPr>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1EF6373B" w14:textId="77777777" w:rsidR="007351D7" w:rsidRPr="00ED50C9" w:rsidRDefault="007351D7" w:rsidP="00811A26">
                  <w:pPr>
                    <w:pStyle w:val="afffff2"/>
                    <w:rPr>
                      <w:rFonts w:eastAsia="仿宋_GB2312"/>
                      <w:color w:val="auto"/>
                    </w:rPr>
                  </w:pPr>
                  <w:r w:rsidRPr="00ED50C9">
                    <w:rPr>
                      <w:rFonts w:eastAsia="仿宋_GB2312" w:hint="eastAsia"/>
                      <w:color w:val="auto"/>
                    </w:rPr>
                    <w:t>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66B1963E" w14:textId="77777777" w:rsidR="007351D7" w:rsidRPr="00ED50C9" w:rsidRDefault="007351D7" w:rsidP="00811A26">
                  <w:pPr>
                    <w:pStyle w:val="afffff2"/>
                    <w:rPr>
                      <w:rFonts w:eastAsia="仿宋_GB2312"/>
                      <w:color w:val="auto"/>
                    </w:rPr>
                  </w:pPr>
                  <w:r w:rsidRPr="00ED50C9">
                    <w:rPr>
                      <w:rFonts w:eastAsia="仿宋_GB2312" w:hint="eastAsia"/>
                      <w:color w:val="auto"/>
                    </w:rPr>
                    <w:t>凝胶传递拭子</w:t>
                  </w:r>
                </w:p>
              </w:tc>
              <w:tc>
                <w:tcPr>
                  <w:tcW w:w="0" w:type="auto"/>
                  <w:tcBorders>
                    <w:top w:val="single" w:sz="2" w:space="0" w:color="auto"/>
                    <w:left w:val="single" w:sz="2" w:space="0" w:color="auto"/>
                    <w:bottom w:val="single" w:sz="2" w:space="0" w:color="auto"/>
                    <w:right w:val="single" w:sz="2" w:space="0" w:color="auto"/>
                  </w:tcBorders>
                  <w:vAlign w:val="center"/>
                </w:tcPr>
                <w:p w14:paraId="45DDB120" w14:textId="77777777" w:rsidR="007351D7" w:rsidRPr="00ED50C9" w:rsidRDefault="007351D7" w:rsidP="00811A26">
                  <w:pPr>
                    <w:pStyle w:val="afffff2"/>
                    <w:rPr>
                      <w:rFonts w:eastAsia="仿宋_GB2312"/>
                      <w:color w:val="auto"/>
                    </w:rPr>
                  </w:pPr>
                  <w:r w:rsidRPr="00ED50C9">
                    <w:rPr>
                      <w:rFonts w:eastAsia="仿宋_GB2312" w:hint="eastAsia"/>
                      <w:color w:val="auto"/>
                    </w:rPr>
                    <w:t>/</w:t>
                  </w:r>
                </w:p>
              </w:tc>
              <w:tc>
                <w:tcPr>
                  <w:tcW w:w="0" w:type="auto"/>
                  <w:tcBorders>
                    <w:top w:val="single" w:sz="2" w:space="0" w:color="auto"/>
                    <w:left w:val="single" w:sz="2" w:space="0" w:color="auto"/>
                    <w:bottom w:val="single" w:sz="2" w:space="0" w:color="auto"/>
                    <w:right w:val="single" w:sz="2" w:space="0" w:color="auto"/>
                  </w:tcBorders>
                  <w:vAlign w:val="center"/>
                </w:tcPr>
                <w:p w14:paraId="64E0E1FA" w14:textId="77777777" w:rsidR="007351D7" w:rsidRPr="00ED50C9" w:rsidRDefault="007351D7" w:rsidP="00811A26">
                  <w:pPr>
                    <w:pStyle w:val="afffff2"/>
                    <w:rPr>
                      <w:rFonts w:eastAsia="仿宋_GB2312"/>
                      <w:color w:val="auto"/>
                    </w:rPr>
                  </w:pPr>
                  <w:r w:rsidRPr="00ED50C9">
                    <w:rPr>
                      <w:rFonts w:eastAsia="仿宋_GB2312" w:hint="eastAsia"/>
                      <w:color w:val="auto"/>
                    </w:rPr>
                    <w:t>5</w:t>
                  </w:r>
                  <w:proofErr w:type="gramStart"/>
                  <w:r w:rsidRPr="00ED50C9">
                    <w:rPr>
                      <w:rFonts w:eastAsia="仿宋_GB2312" w:hint="eastAsia"/>
                      <w:color w:val="auto"/>
                    </w:rPr>
                    <w:t>千万</w:t>
                  </w:r>
                  <w:proofErr w:type="gramEnd"/>
                </w:p>
              </w:tc>
              <w:tc>
                <w:tcPr>
                  <w:tcW w:w="1929" w:type="pct"/>
                  <w:tcBorders>
                    <w:top w:val="single" w:sz="2" w:space="0" w:color="auto"/>
                    <w:left w:val="single" w:sz="2" w:space="0" w:color="auto"/>
                    <w:bottom w:val="single" w:sz="2" w:space="0" w:color="auto"/>
                    <w:right w:val="single" w:sz="2" w:space="0" w:color="auto"/>
                  </w:tcBorders>
                  <w:vAlign w:val="center"/>
                </w:tcPr>
                <w:p w14:paraId="224A2D5B" w14:textId="77777777" w:rsidR="007351D7" w:rsidRPr="00ED50C9" w:rsidRDefault="007351D7" w:rsidP="00811A26">
                  <w:pPr>
                    <w:pStyle w:val="afffff2"/>
                    <w:rPr>
                      <w:rFonts w:eastAsia="仿宋_GB2312"/>
                      <w:color w:val="auto"/>
                    </w:rPr>
                  </w:pPr>
                  <w:r w:rsidRPr="00ED50C9">
                    <w:rPr>
                      <w:rFonts w:eastAsia="仿宋_GB2312" w:hint="eastAsia"/>
                      <w:color w:val="auto"/>
                    </w:rPr>
                    <w:t>临床检验标本的采集</w:t>
                  </w:r>
                </w:p>
              </w:tc>
              <w:tc>
                <w:tcPr>
                  <w:tcW w:w="668" w:type="pct"/>
                  <w:tcBorders>
                    <w:top w:val="single" w:sz="2" w:space="0" w:color="auto"/>
                    <w:left w:val="single" w:sz="2" w:space="0" w:color="auto"/>
                    <w:bottom w:val="single" w:sz="2" w:space="0" w:color="auto"/>
                    <w:right w:val="single" w:sz="2" w:space="0" w:color="auto"/>
                  </w:tcBorders>
                  <w:vAlign w:val="center"/>
                </w:tcPr>
                <w:p w14:paraId="12BAC75D" w14:textId="77777777" w:rsidR="007351D7" w:rsidRPr="00ED50C9" w:rsidRDefault="007351D7" w:rsidP="00811A26">
                  <w:pPr>
                    <w:pStyle w:val="afffff2"/>
                    <w:rPr>
                      <w:rFonts w:eastAsia="仿宋_GB2312"/>
                      <w:color w:val="auto"/>
                    </w:rPr>
                  </w:pPr>
                  <w:r w:rsidRPr="00ED50C9">
                    <w:rPr>
                      <w:rFonts w:eastAsia="仿宋_GB2312" w:hint="eastAsia"/>
                      <w:color w:val="auto"/>
                    </w:rPr>
                    <w:t>新建</w:t>
                  </w:r>
                </w:p>
              </w:tc>
            </w:tr>
            <w:tr w:rsidR="00ED50C9" w:rsidRPr="00ED50C9" w14:paraId="27D6E409" w14:textId="77777777" w:rsidTr="00811A26">
              <w:trPr>
                <w:trHeight w:val="284"/>
                <w:jc w:val="center"/>
              </w:trPr>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7DAF0DAB" w14:textId="77777777" w:rsidR="007351D7" w:rsidRPr="00ED50C9" w:rsidRDefault="007351D7" w:rsidP="00811A26">
                  <w:pPr>
                    <w:pStyle w:val="afffff2"/>
                    <w:rPr>
                      <w:rFonts w:eastAsia="仿宋_GB2312"/>
                      <w:color w:val="auto"/>
                    </w:rPr>
                  </w:pPr>
                  <w:r w:rsidRPr="00ED50C9">
                    <w:rPr>
                      <w:rFonts w:eastAsia="仿宋_GB2312" w:hint="eastAsia"/>
                      <w:color w:val="auto"/>
                    </w:rPr>
                    <w:t>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3FAC51C2" w14:textId="77777777" w:rsidR="007351D7" w:rsidRPr="00ED50C9" w:rsidRDefault="007351D7" w:rsidP="00811A26">
                  <w:pPr>
                    <w:pStyle w:val="afffff2"/>
                    <w:rPr>
                      <w:rFonts w:eastAsia="仿宋_GB2312"/>
                      <w:color w:val="auto"/>
                    </w:rPr>
                  </w:pPr>
                  <w:r w:rsidRPr="00ED50C9">
                    <w:rPr>
                      <w:rFonts w:eastAsia="仿宋_GB2312" w:hint="eastAsia"/>
                      <w:color w:val="auto"/>
                    </w:rPr>
                    <w:t>巴氏吸管</w:t>
                  </w:r>
                </w:p>
              </w:tc>
              <w:tc>
                <w:tcPr>
                  <w:tcW w:w="0" w:type="auto"/>
                  <w:tcBorders>
                    <w:top w:val="single" w:sz="2" w:space="0" w:color="auto"/>
                    <w:left w:val="single" w:sz="2" w:space="0" w:color="auto"/>
                    <w:bottom w:val="single" w:sz="2" w:space="0" w:color="auto"/>
                    <w:right w:val="single" w:sz="2" w:space="0" w:color="auto"/>
                  </w:tcBorders>
                  <w:vAlign w:val="center"/>
                </w:tcPr>
                <w:p w14:paraId="50C94409" w14:textId="77777777" w:rsidR="007351D7" w:rsidRPr="00ED50C9" w:rsidRDefault="007351D7" w:rsidP="00811A26">
                  <w:pPr>
                    <w:pStyle w:val="afffff2"/>
                    <w:rPr>
                      <w:rFonts w:eastAsia="仿宋_GB2312"/>
                      <w:color w:val="auto"/>
                    </w:rPr>
                  </w:pPr>
                  <w:r w:rsidRPr="00ED50C9">
                    <w:rPr>
                      <w:rFonts w:eastAsia="仿宋_GB2312" w:hint="eastAsia"/>
                      <w:color w:val="auto"/>
                    </w:rPr>
                    <w:t>1,</w:t>
                  </w:r>
                  <w:r w:rsidRPr="00ED50C9">
                    <w:rPr>
                      <w:rFonts w:eastAsia="仿宋_GB2312" w:hint="eastAsia"/>
                      <w:color w:val="auto"/>
                    </w:rPr>
                    <w:t>，</w:t>
                  </w:r>
                  <w:r w:rsidRPr="00ED50C9">
                    <w:rPr>
                      <w:rFonts w:eastAsia="仿宋_GB2312" w:hint="eastAsia"/>
                      <w:color w:val="auto"/>
                    </w:rPr>
                    <w:t>3</w:t>
                  </w:r>
                  <w:r w:rsidRPr="00ED50C9">
                    <w:rPr>
                      <w:rFonts w:eastAsia="仿宋_GB2312" w:hint="eastAsia"/>
                      <w:color w:val="auto"/>
                    </w:rPr>
                    <w:t>，</w:t>
                  </w:r>
                  <w:r w:rsidRPr="00ED50C9">
                    <w:rPr>
                      <w:rFonts w:eastAsia="仿宋_GB2312" w:hint="eastAsia"/>
                      <w:color w:val="auto"/>
                    </w:rPr>
                    <w:t>5</w:t>
                  </w:r>
                  <w:r w:rsidRPr="00ED50C9">
                    <w:rPr>
                      <w:rFonts w:eastAsia="仿宋_GB2312" w:hint="eastAsia"/>
                      <w:color w:val="auto"/>
                    </w:rPr>
                    <w:t>，</w:t>
                  </w:r>
                  <w:r w:rsidRPr="00ED50C9">
                    <w:rPr>
                      <w:rFonts w:eastAsia="仿宋_GB2312" w:hint="eastAsia"/>
                      <w:color w:val="auto"/>
                    </w:rPr>
                    <w:t>10 mL</w:t>
                  </w:r>
                  <w:r w:rsidRPr="00ED50C9">
                    <w:rPr>
                      <w:rFonts w:eastAsia="仿宋_GB2312" w:hint="eastAsia"/>
                      <w:color w:val="auto"/>
                    </w:rPr>
                    <w:t>等</w:t>
                  </w:r>
                </w:p>
              </w:tc>
              <w:tc>
                <w:tcPr>
                  <w:tcW w:w="0" w:type="auto"/>
                  <w:tcBorders>
                    <w:top w:val="single" w:sz="2" w:space="0" w:color="auto"/>
                    <w:left w:val="single" w:sz="2" w:space="0" w:color="auto"/>
                    <w:bottom w:val="single" w:sz="2" w:space="0" w:color="auto"/>
                    <w:right w:val="single" w:sz="2" w:space="0" w:color="auto"/>
                  </w:tcBorders>
                  <w:vAlign w:val="center"/>
                </w:tcPr>
                <w:p w14:paraId="5443EED3" w14:textId="77777777" w:rsidR="007351D7" w:rsidRPr="00ED50C9" w:rsidRDefault="007351D7" w:rsidP="00811A26">
                  <w:pPr>
                    <w:pStyle w:val="afffff2"/>
                    <w:rPr>
                      <w:rFonts w:eastAsia="仿宋_GB2312"/>
                      <w:color w:val="auto"/>
                    </w:rPr>
                  </w:pPr>
                  <w:r w:rsidRPr="00ED50C9">
                    <w:rPr>
                      <w:rFonts w:eastAsia="仿宋_GB2312" w:hint="eastAsia"/>
                      <w:color w:val="auto"/>
                    </w:rPr>
                    <w:t>3</w:t>
                  </w:r>
                  <w:r w:rsidRPr="00ED50C9">
                    <w:rPr>
                      <w:rFonts w:eastAsia="仿宋_GB2312" w:hint="eastAsia"/>
                      <w:color w:val="auto"/>
                    </w:rPr>
                    <w:t>亿</w:t>
                  </w:r>
                </w:p>
              </w:tc>
              <w:tc>
                <w:tcPr>
                  <w:tcW w:w="1929" w:type="pct"/>
                  <w:tcBorders>
                    <w:top w:val="single" w:sz="2" w:space="0" w:color="auto"/>
                    <w:left w:val="single" w:sz="2" w:space="0" w:color="auto"/>
                    <w:bottom w:val="single" w:sz="2" w:space="0" w:color="auto"/>
                    <w:right w:val="single" w:sz="2" w:space="0" w:color="auto"/>
                  </w:tcBorders>
                  <w:vAlign w:val="center"/>
                </w:tcPr>
                <w:p w14:paraId="4D2E0186" w14:textId="77777777" w:rsidR="007351D7" w:rsidRPr="00ED50C9" w:rsidRDefault="007351D7" w:rsidP="00811A26">
                  <w:pPr>
                    <w:pStyle w:val="afffff2"/>
                    <w:rPr>
                      <w:rFonts w:eastAsia="仿宋_GB2312"/>
                      <w:color w:val="auto"/>
                    </w:rPr>
                  </w:pPr>
                  <w:r w:rsidRPr="00ED50C9">
                    <w:rPr>
                      <w:rFonts w:eastAsia="仿宋_GB2312" w:hint="eastAsia"/>
                      <w:color w:val="auto"/>
                    </w:rPr>
                    <w:t>一种实验室常用的工具，主要用于少量液体的吸取、转移或携带等操作。</w:t>
                  </w:r>
                </w:p>
              </w:tc>
              <w:tc>
                <w:tcPr>
                  <w:tcW w:w="668" w:type="pct"/>
                  <w:tcBorders>
                    <w:top w:val="single" w:sz="2" w:space="0" w:color="auto"/>
                    <w:left w:val="single" w:sz="2" w:space="0" w:color="auto"/>
                    <w:bottom w:val="single" w:sz="2" w:space="0" w:color="auto"/>
                    <w:right w:val="single" w:sz="2" w:space="0" w:color="auto"/>
                  </w:tcBorders>
                  <w:vAlign w:val="center"/>
                </w:tcPr>
                <w:p w14:paraId="78FD4898" w14:textId="77777777" w:rsidR="007351D7" w:rsidRPr="00ED50C9" w:rsidRDefault="007351D7" w:rsidP="00811A26">
                  <w:pPr>
                    <w:pStyle w:val="afffff2"/>
                    <w:rPr>
                      <w:rFonts w:eastAsia="仿宋_GB2312"/>
                      <w:color w:val="auto"/>
                    </w:rPr>
                  </w:pPr>
                  <w:r w:rsidRPr="00ED50C9">
                    <w:rPr>
                      <w:rFonts w:eastAsia="仿宋_GB2312" w:hint="eastAsia"/>
                      <w:color w:val="auto"/>
                    </w:rPr>
                    <w:t>搬迁</w:t>
                  </w:r>
                </w:p>
              </w:tc>
            </w:tr>
          </w:tbl>
          <w:bookmarkEnd w:id="11"/>
          <w:bookmarkEnd w:id="13"/>
          <w:bookmarkEnd w:id="14"/>
          <w:p w14:paraId="405ED0C8" w14:textId="078BF690" w:rsidR="001740DE" w:rsidRPr="00ED50C9" w:rsidRDefault="00C053E1">
            <w:pPr>
              <w:tabs>
                <w:tab w:val="left" w:pos="0"/>
              </w:tabs>
              <w:adjustRightInd w:val="0"/>
              <w:snapToGrid w:val="0"/>
              <w:spacing w:line="360" w:lineRule="auto"/>
              <w:ind w:firstLineChars="200" w:firstLine="482"/>
              <w:rPr>
                <w:rFonts w:ascii="Times New Roman" w:eastAsia="仿宋_GB2312" w:hAnsi="Times New Roman" w:cs="Times New Roman"/>
                <w:b/>
              </w:rPr>
            </w:pPr>
            <w:r w:rsidRPr="00ED50C9">
              <w:rPr>
                <w:rFonts w:ascii="Times New Roman" w:eastAsia="仿宋_GB2312" w:hAnsi="Times New Roman" w:cs="Times New Roman"/>
                <w:b/>
              </w:rPr>
              <w:t>2</w:t>
            </w:r>
            <w:r w:rsidRPr="00ED50C9">
              <w:rPr>
                <w:rFonts w:ascii="Times New Roman" w:eastAsia="仿宋_GB2312" w:hAnsi="Times New Roman" w:cs="Times New Roman"/>
                <w:b/>
              </w:rPr>
              <w:t>、劳动定员及工作制度</w:t>
            </w:r>
          </w:p>
          <w:p w14:paraId="107C54F0" w14:textId="43B60D2D" w:rsidR="001740DE" w:rsidRPr="00ED50C9" w:rsidRDefault="00C053E1">
            <w:pPr>
              <w:tabs>
                <w:tab w:val="left" w:pos="0"/>
              </w:tabs>
              <w:adjustRightInd w:val="0"/>
              <w:snapToGrid w:val="0"/>
              <w:spacing w:line="360" w:lineRule="auto"/>
              <w:ind w:firstLineChars="200" w:firstLine="480"/>
              <w:rPr>
                <w:rFonts w:ascii="Times New Roman" w:eastAsia="仿宋_GB2312" w:hAnsi="Times New Roman" w:cs="Times New Roman"/>
              </w:rPr>
            </w:pPr>
            <w:r w:rsidRPr="00ED50C9">
              <w:rPr>
                <w:rFonts w:ascii="Times New Roman" w:eastAsia="仿宋_GB2312" w:hAnsi="Times New Roman" w:cs="Times New Roman"/>
              </w:rPr>
              <w:t>劳动定员：员工</w:t>
            </w:r>
            <w:r w:rsidRPr="00ED50C9">
              <w:rPr>
                <w:rFonts w:ascii="Times New Roman" w:eastAsia="仿宋_GB2312" w:hAnsi="Times New Roman" w:cs="Times New Roman" w:hint="eastAsia"/>
              </w:rPr>
              <w:t>6</w:t>
            </w:r>
            <w:r w:rsidR="00F32B90" w:rsidRPr="00ED50C9">
              <w:rPr>
                <w:rFonts w:ascii="Times New Roman" w:eastAsia="仿宋_GB2312" w:hAnsi="Times New Roman" w:cs="Times New Roman" w:hint="eastAsia"/>
              </w:rPr>
              <w:t>5</w:t>
            </w:r>
            <w:r w:rsidRPr="00ED50C9">
              <w:rPr>
                <w:rFonts w:ascii="Times New Roman" w:eastAsia="仿宋_GB2312" w:hAnsi="Times New Roman" w:cs="Times New Roman"/>
              </w:rPr>
              <w:t>人。</w:t>
            </w:r>
          </w:p>
          <w:p w14:paraId="0CD32B38" w14:textId="5BEB4FD4" w:rsidR="001740DE" w:rsidRPr="00ED50C9" w:rsidRDefault="00C053E1" w:rsidP="00325C34">
            <w:pPr>
              <w:tabs>
                <w:tab w:val="left" w:pos="0"/>
              </w:tabs>
              <w:adjustRightInd w:val="0"/>
              <w:snapToGrid w:val="0"/>
              <w:spacing w:line="360" w:lineRule="auto"/>
              <w:ind w:firstLineChars="200" w:firstLine="480"/>
              <w:jc w:val="both"/>
              <w:rPr>
                <w:rFonts w:ascii="Times New Roman" w:eastAsia="仿宋_GB2312" w:hAnsi="Times New Roman" w:cs="Times New Roman"/>
              </w:rPr>
            </w:pPr>
            <w:bookmarkStart w:id="15" w:name="_Hlk120032359"/>
            <w:r w:rsidRPr="00ED50C9">
              <w:rPr>
                <w:rFonts w:ascii="Times New Roman" w:eastAsia="仿宋_GB2312" w:hAnsi="Times New Roman" w:cs="Times New Roman"/>
              </w:rPr>
              <w:t>工作制度：</w:t>
            </w:r>
            <w:r w:rsidRPr="00ED50C9">
              <w:rPr>
                <w:rFonts w:ascii="Times New Roman" w:eastAsia="仿宋_GB2312" w:hAnsi="Times New Roman" w:cs="Times New Roman" w:hint="eastAsia"/>
              </w:rPr>
              <w:t>年工作</w:t>
            </w:r>
            <w:r w:rsidR="006A755A" w:rsidRPr="00ED50C9">
              <w:rPr>
                <w:rFonts w:ascii="Times New Roman" w:eastAsia="仿宋_GB2312" w:hAnsi="Times New Roman" w:cs="Times New Roman" w:hint="eastAsia"/>
              </w:rPr>
              <w:t>300</w:t>
            </w:r>
            <w:r w:rsidRPr="00ED50C9">
              <w:rPr>
                <w:rFonts w:ascii="Times New Roman" w:eastAsia="仿宋_GB2312" w:hAnsi="Times New Roman" w:cs="Times New Roman"/>
              </w:rPr>
              <w:t>天，</w:t>
            </w:r>
            <w:r w:rsidR="006A755A" w:rsidRPr="00ED50C9">
              <w:rPr>
                <w:rFonts w:ascii="Times New Roman" w:eastAsia="仿宋_GB2312" w:hAnsi="Times New Roman" w:cs="Times New Roman" w:hint="eastAsia"/>
              </w:rPr>
              <w:t>3</w:t>
            </w:r>
            <w:r w:rsidR="006A755A" w:rsidRPr="00ED50C9">
              <w:rPr>
                <w:rFonts w:ascii="Times New Roman" w:eastAsia="仿宋_GB2312" w:hAnsi="Times New Roman" w:cs="Times New Roman" w:hint="eastAsia"/>
              </w:rPr>
              <w:t>班</w:t>
            </w:r>
            <w:r w:rsidR="006A755A" w:rsidRPr="00ED50C9">
              <w:rPr>
                <w:rFonts w:ascii="Times New Roman" w:eastAsia="仿宋_GB2312" w:hAnsi="Times New Roman" w:cs="Times New Roman" w:hint="eastAsia"/>
              </w:rPr>
              <w:t>24</w:t>
            </w:r>
            <w:r w:rsidR="006A755A" w:rsidRPr="00ED50C9">
              <w:rPr>
                <w:rFonts w:ascii="Times New Roman" w:eastAsia="仿宋_GB2312" w:hAnsi="Times New Roman" w:cs="Times New Roman" w:hint="eastAsia"/>
              </w:rPr>
              <w:t>小时工作制</w:t>
            </w:r>
            <w:r w:rsidRPr="00ED50C9">
              <w:rPr>
                <w:rFonts w:ascii="Times New Roman" w:eastAsia="仿宋_GB2312" w:hAnsi="Times New Roman" w:cs="Times New Roman"/>
              </w:rPr>
              <w:t>，年</w:t>
            </w:r>
            <w:r w:rsidRPr="00ED50C9">
              <w:rPr>
                <w:rFonts w:ascii="Times New Roman" w:eastAsia="仿宋_GB2312" w:hAnsi="Times New Roman" w:cs="Times New Roman" w:hint="eastAsia"/>
              </w:rPr>
              <w:t>工作时数约为</w:t>
            </w:r>
            <w:r w:rsidR="006A755A" w:rsidRPr="00ED50C9">
              <w:rPr>
                <w:rFonts w:ascii="Times New Roman" w:eastAsia="仿宋_GB2312" w:hAnsi="Times New Roman" w:cs="Times New Roman" w:hint="eastAsia"/>
              </w:rPr>
              <w:t>720</w:t>
            </w:r>
            <w:r w:rsidRPr="00ED50C9">
              <w:rPr>
                <w:rFonts w:ascii="Times New Roman" w:eastAsia="仿宋_GB2312" w:hAnsi="Times New Roman" w:cs="Times New Roman" w:hint="eastAsia"/>
              </w:rPr>
              <w:t>0</w:t>
            </w:r>
            <w:r w:rsidRPr="00ED50C9">
              <w:rPr>
                <w:rFonts w:ascii="Times New Roman" w:eastAsia="仿宋_GB2312" w:hAnsi="Times New Roman" w:cs="Times New Roman"/>
              </w:rPr>
              <w:t>小时</w:t>
            </w:r>
            <w:r w:rsidRPr="00ED50C9">
              <w:rPr>
                <w:rFonts w:ascii="Times New Roman" w:eastAsia="仿宋_GB2312" w:hAnsi="Times New Roman" w:cs="Times New Roman" w:hint="eastAsia"/>
              </w:rPr>
              <w:t>。</w:t>
            </w:r>
          </w:p>
          <w:bookmarkEnd w:id="15"/>
          <w:p w14:paraId="1C2DC762"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rPr>
            </w:pPr>
            <w:r w:rsidRPr="00ED50C9">
              <w:rPr>
                <w:rFonts w:ascii="Times New Roman" w:eastAsia="仿宋_GB2312" w:hAnsi="Times New Roman" w:cs="Times New Roman" w:hint="eastAsia"/>
                <w:b/>
              </w:rPr>
              <w:t>3</w:t>
            </w:r>
            <w:r w:rsidRPr="00ED50C9">
              <w:rPr>
                <w:rFonts w:ascii="Times New Roman" w:eastAsia="仿宋_GB2312" w:hAnsi="Times New Roman" w:cs="Times New Roman"/>
                <w:b/>
              </w:rPr>
              <w:t>、项目编制报告表依据</w:t>
            </w:r>
          </w:p>
          <w:p w14:paraId="2346AB62" w14:textId="7E618432" w:rsidR="001740DE" w:rsidRPr="00ED50C9" w:rsidRDefault="00F12D98" w:rsidP="004B0968">
            <w:pPr>
              <w:pStyle w:val="-"/>
            </w:pPr>
            <w:r w:rsidRPr="00ED50C9">
              <w:t>本项目主要从事</w:t>
            </w:r>
            <w:r w:rsidRPr="00ED50C9">
              <w:rPr>
                <w:rFonts w:hint="eastAsia"/>
              </w:rPr>
              <w:t>医用固定液、凝胶传递拭子、巴氏吸管</w:t>
            </w:r>
            <w:r w:rsidRPr="00ED50C9">
              <w:t>生产，对照《国民经济行业分类》（</w:t>
            </w:r>
            <w:r w:rsidRPr="00ED50C9">
              <w:t>GB/T 4754-2017</w:t>
            </w:r>
            <w:r w:rsidRPr="00ED50C9">
              <w:t>）和《国家统计局关于执行国民经济行业分类第</w:t>
            </w:r>
            <w:r w:rsidRPr="00ED50C9">
              <w:t>1</w:t>
            </w:r>
            <w:r w:rsidRPr="00ED50C9">
              <w:t>号修改单的通知》（国统字〔</w:t>
            </w:r>
            <w:r w:rsidRPr="00ED50C9">
              <w:t>2019</w:t>
            </w:r>
            <w:r w:rsidRPr="00ED50C9">
              <w:t>〕</w:t>
            </w:r>
            <w:r w:rsidRPr="00ED50C9">
              <w:t>66</w:t>
            </w:r>
            <w:r w:rsidRPr="00ED50C9">
              <w:t>号），属于</w:t>
            </w:r>
            <w:r w:rsidRPr="00ED50C9">
              <w:t>“</w:t>
            </w:r>
            <w:r w:rsidR="00002DA4" w:rsidRPr="00ED50C9">
              <w:rPr>
                <w:rFonts w:hint="eastAsia"/>
              </w:rPr>
              <w:t>C2770</w:t>
            </w:r>
            <w:r w:rsidR="00002DA4" w:rsidRPr="00ED50C9">
              <w:rPr>
                <w:rFonts w:hint="eastAsia"/>
              </w:rPr>
              <w:t>卫生材料及医</w:t>
            </w:r>
            <w:r w:rsidR="00002DA4" w:rsidRPr="00ED50C9">
              <w:rPr>
                <w:rFonts w:hint="eastAsia"/>
              </w:rPr>
              <w:lastRenderedPageBreak/>
              <w:t>药用品制造</w:t>
            </w:r>
            <w:r w:rsidRPr="00ED50C9">
              <w:t>”</w:t>
            </w:r>
            <w:r w:rsidRPr="00ED50C9">
              <w:rPr>
                <w:rFonts w:hint="eastAsia"/>
              </w:rPr>
              <w:t>、“</w:t>
            </w:r>
            <w:r w:rsidRPr="00ED50C9">
              <w:rPr>
                <w:rFonts w:hint="eastAsia"/>
              </w:rPr>
              <w:t>C2929</w:t>
            </w:r>
            <w:r w:rsidRPr="00ED50C9">
              <w:rPr>
                <w:rFonts w:hint="eastAsia"/>
              </w:rPr>
              <w:t>塑料零件及其他塑料制品制造”</w:t>
            </w:r>
            <w:r w:rsidRPr="00ED50C9">
              <w:t>；对照《建设项目环境影响评价分类管理名录（</w:t>
            </w:r>
            <w:r w:rsidRPr="00ED50C9">
              <w:t>2021</w:t>
            </w:r>
            <w:r w:rsidRPr="00ED50C9">
              <w:t>年版）》，本项目</w:t>
            </w:r>
            <w:r w:rsidRPr="00ED50C9">
              <w:rPr>
                <w:rFonts w:hint="eastAsia"/>
              </w:rPr>
              <w:t>主要工序为配料、灌装、吹塑</w:t>
            </w:r>
            <w:r w:rsidR="001A5812" w:rsidRPr="00ED50C9">
              <w:rPr>
                <w:rFonts w:hint="eastAsia"/>
              </w:rPr>
              <w:t>等</w:t>
            </w:r>
            <w:r w:rsidRPr="00ED50C9">
              <w:rPr>
                <w:rFonts w:hint="eastAsia"/>
              </w:rPr>
              <w:t>，不涉及电镀工艺，不涉及使用涂料（含稀释剂），</w:t>
            </w:r>
            <w:r w:rsidRPr="00ED50C9">
              <w:t>确定本</w:t>
            </w:r>
            <w:proofErr w:type="gramStart"/>
            <w:r w:rsidRPr="00ED50C9">
              <w:t>项目环</w:t>
            </w:r>
            <w:proofErr w:type="gramEnd"/>
            <w:r w:rsidRPr="00ED50C9">
              <w:t>评类别为环境影响报告表，详见下表。</w:t>
            </w:r>
          </w:p>
          <w:p w14:paraId="69298B97" w14:textId="40909BF5" w:rsidR="001740DE" w:rsidRPr="00ED50C9" w:rsidRDefault="00C053E1">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2-</w:t>
            </w:r>
            <w:r w:rsidR="007351D7" w:rsidRPr="00ED50C9">
              <w:rPr>
                <w:rFonts w:ascii="Times New Roman" w:eastAsia="仿宋_GB2312" w:hAnsi="Times New Roman" w:cs="Times New Roman" w:hint="eastAsia"/>
                <w:b/>
                <w:sz w:val="21"/>
                <w:szCs w:val="21"/>
              </w:rPr>
              <w:t>2</w:t>
            </w:r>
            <w:r w:rsidRPr="00ED50C9">
              <w:rPr>
                <w:rFonts w:ascii="Times New Roman" w:eastAsia="仿宋_GB2312" w:hAnsi="Times New Roman" w:cs="Times New Roman"/>
                <w:b/>
                <w:sz w:val="21"/>
                <w:szCs w:val="21"/>
              </w:rPr>
              <w:t xml:space="preserve">  </w:t>
            </w:r>
            <w:proofErr w:type="gramStart"/>
            <w:r w:rsidRPr="00ED50C9">
              <w:rPr>
                <w:rFonts w:ascii="Times New Roman" w:eastAsia="仿宋_GB2312" w:hAnsi="Times New Roman" w:cs="Times New Roman"/>
                <w:b/>
                <w:sz w:val="21"/>
                <w:szCs w:val="21"/>
              </w:rPr>
              <w:t>项目环</w:t>
            </w:r>
            <w:proofErr w:type="gramEnd"/>
            <w:r w:rsidRPr="00ED50C9">
              <w:rPr>
                <w:rFonts w:ascii="Times New Roman" w:eastAsia="仿宋_GB2312" w:hAnsi="Times New Roman" w:cs="Times New Roman"/>
                <w:b/>
                <w:sz w:val="21"/>
                <w:szCs w:val="21"/>
              </w:rPr>
              <w:t>评类别判定情况表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
              <w:gridCol w:w="1750"/>
              <w:gridCol w:w="2551"/>
              <w:gridCol w:w="2702"/>
              <w:gridCol w:w="813"/>
            </w:tblGrid>
            <w:tr w:rsidR="00ED50C9" w:rsidRPr="00ED50C9" w14:paraId="1AF42FBF" w14:textId="77777777" w:rsidTr="00F12D98">
              <w:trPr>
                <w:trHeight w:val="57"/>
              </w:trPr>
              <w:tc>
                <w:tcPr>
                  <w:tcW w:w="1356" w:type="pct"/>
                  <w:gridSpan w:val="2"/>
                  <w:vMerge w:val="restart"/>
                  <w:shd w:val="clear" w:color="auto" w:fill="auto"/>
                  <w:vAlign w:val="center"/>
                </w:tcPr>
                <w:p w14:paraId="79DD1A83" w14:textId="77777777" w:rsidR="001740DE" w:rsidRPr="00ED50C9" w:rsidRDefault="00C053E1">
                  <w:pPr>
                    <w:pStyle w:val="afffff2"/>
                    <w:rPr>
                      <w:rFonts w:eastAsia="仿宋_GB2312"/>
                      <w:b/>
                      <w:bCs/>
                      <w:snapToGrid w:val="0"/>
                      <w:color w:val="auto"/>
                      <w:spacing w:val="0"/>
                    </w:rPr>
                  </w:pPr>
                  <w:r w:rsidRPr="00ED50C9">
                    <w:rPr>
                      <w:rFonts w:eastAsia="仿宋_GB2312"/>
                      <w:b/>
                      <w:bCs/>
                      <w:snapToGrid w:val="0"/>
                      <w:color w:val="auto"/>
                      <w:spacing w:val="0"/>
                    </w:rPr>
                    <w:t>项目类别</w:t>
                  </w:r>
                </w:p>
              </w:tc>
              <w:tc>
                <w:tcPr>
                  <w:tcW w:w="3644" w:type="pct"/>
                  <w:gridSpan w:val="3"/>
                  <w:shd w:val="clear" w:color="auto" w:fill="auto"/>
                  <w:vAlign w:val="center"/>
                </w:tcPr>
                <w:p w14:paraId="324EFAB1" w14:textId="77777777" w:rsidR="001740DE" w:rsidRPr="00ED50C9" w:rsidRDefault="00C053E1">
                  <w:pPr>
                    <w:pStyle w:val="afffff2"/>
                    <w:rPr>
                      <w:rFonts w:eastAsia="仿宋_GB2312"/>
                      <w:b/>
                      <w:bCs/>
                      <w:snapToGrid w:val="0"/>
                      <w:color w:val="auto"/>
                      <w:spacing w:val="0"/>
                    </w:rPr>
                  </w:pPr>
                  <w:r w:rsidRPr="00ED50C9">
                    <w:rPr>
                      <w:rFonts w:eastAsia="仿宋_GB2312"/>
                      <w:b/>
                      <w:bCs/>
                      <w:snapToGrid w:val="0"/>
                      <w:color w:val="auto"/>
                      <w:spacing w:val="0"/>
                    </w:rPr>
                    <w:t>环评类别</w:t>
                  </w:r>
                </w:p>
              </w:tc>
            </w:tr>
            <w:tr w:rsidR="00ED50C9" w:rsidRPr="00ED50C9" w14:paraId="51F07353" w14:textId="77777777" w:rsidTr="00F12D98">
              <w:trPr>
                <w:trHeight w:val="57"/>
              </w:trPr>
              <w:tc>
                <w:tcPr>
                  <w:tcW w:w="1356" w:type="pct"/>
                  <w:gridSpan w:val="2"/>
                  <w:vMerge/>
                  <w:shd w:val="clear" w:color="auto" w:fill="auto"/>
                  <w:vAlign w:val="center"/>
                </w:tcPr>
                <w:p w14:paraId="24D864E4" w14:textId="77777777" w:rsidR="001740DE" w:rsidRPr="00ED50C9" w:rsidRDefault="001740DE">
                  <w:pPr>
                    <w:pStyle w:val="afffff2"/>
                    <w:rPr>
                      <w:rFonts w:eastAsia="仿宋_GB2312"/>
                      <w:b/>
                      <w:bCs/>
                      <w:snapToGrid w:val="0"/>
                      <w:color w:val="auto"/>
                      <w:spacing w:val="0"/>
                    </w:rPr>
                  </w:pPr>
                </w:p>
              </w:tc>
              <w:tc>
                <w:tcPr>
                  <w:tcW w:w="1532" w:type="pct"/>
                  <w:shd w:val="clear" w:color="auto" w:fill="auto"/>
                  <w:vAlign w:val="center"/>
                </w:tcPr>
                <w:p w14:paraId="1CA342A4" w14:textId="77777777" w:rsidR="001740DE" w:rsidRPr="00ED50C9" w:rsidRDefault="00C053E1">
                  <w:pPr>
                    <w:pStyle w:val="afffff2"/>
                    <w:rPr>
                      <w:rFonts w:eastAsia="仿宋_GB2312"/>
                      <w:b/>
                      <w:bCs/>
                      <w:snapToGrid w:val="0"/>
                      <w:color w:val="auto"/>
                      <w:spacing w:val="0"/>
                    </w:rPr>
                  </w:pPr>
                  <w:r w:rsidRPr="00ED50C9">
                    <w:rPr>
                      <w:rFonts w:eastAsia="仿宋_GB2312"/>
                      <w:b/>
                      <w:bCs/>
                      <w:snapToGrid w:val="0"/>
                      <w:color w:val="auto"/>
                      <w:spacing w:val="0"/>
                    </w:rPr>
                    <w:t>报告书</w:t>
                  </w:r>
                </w:p>
              </w:tc>
              <w:tc>
                <w:tcPr>
                  <w:tcW w:w="1623" w:type="pct"/>
                  <w:shd w:val="clear" w:color="auto" w:fill="auto"/>
                  <w:vAlign w:val="center"/>
                </w:tcPr>
                <w:p w14:paraId="3E404FD1" w14:textId="77777777" w:rsidR="001740DE" w:rsidRPr="00ED50C9" w:rsidRDefault="00C053E1">
                  <w:pPr>
                    <w:pStyle w:val="afffff2"/>
                    <w:rPr>
                      <w:rFonts w:eastAsia="仿宋_GB2312"/>
                      <w:b/>
                      <w:bCs/>
                      <w:snapToGrid w:val="0"/>
                      <w:color w:val="auto"/>
                      <w:spacing w:val="0"/>
                    </w:rPr>
                  </w:pPr>
                  <w:r w:rsidRPr="00ED50C9">
                    <w:rPr>
                      <w:rFonts w:eastAsia="仿宋_GB2312"/>
                      <w:b/>
                      <w:bCs/>
                      <w:snapToGrid w:val="0"/>
                      <w:color w:val="auto"/>
                      <w:spacing w:val="0"/>
                    </w:rPr>
                    <w:t>报告表</w:t>
                  </w:r>
                </w:p>
              </w:tc>
              <w:tc>
                <w:tcPr>
                  <w:tcW w:w="488" w:type="pct"/>
                  <w:shd w:val="clear" w:color="auto" w:fill="auto"/>
                  <w:vAlign w:val="center"/>
                </w:tcPr>
                <w:p w14:paraId="4442CE48" w14:textId="77777777" w:rsidR="001740DE" w:rsidRPr="00ED50C9" w:rsidRDefault="00C053E1">
                  <w:pPr>
                    <w:pStyle w:val="afffff2"/>
                    <w:rPr>
                      <w:rFonts w:eastAsia="仿宋_GB2312"/>
                      <w:b/>
                      <w:bCs/>
                      <w:snapToGrid w:val="0"/>
                      <w:color w:val="auto"/>
                      <w:spacing w:val="0"/>
                    </w:rPr>
                  </w:pPr>
                  <w:r w:rsidRPr="00ED50C9">
                    <w:rPr>
                      <w:rFonts w:eastAsia="仿宋_GB2312"/>
                      <w:b/>
                      <w:bCs/>
                      <w:snapToGrid w:val="0"/>
                      <w:color w:val="auto"/>
                      <w:spacing w:val="0"/>
                    </w:rPr>
                    <w:t>登记表</w:t>
                  </w:r>
                </w:p>
              </w:tc>
            </w:tr>
            <w:tr w:rsidR="00ED50C9" w:rsidRPr="00ED50C9" w14:paraId="5F7BC8D1" w14:textId="77777777" w:rsidTr="00F12D98">
              <w:trPr>
                <w:trHeight w:val="57"/>
              </w:trPr>
              <w:tc>
                <w:tcPr>
                  <w:tcW w:w="5000" w:type="pct"/>
                  <w:gridSpan w:val="5"/>
                  <w:shd w:val="clear" w:color="auto" w:fill="auto"/>
                  <w:vAlign w:val="center"/>
                </w:tcPr>
                <w:p w14:paraId="108528D2" w14:textId="12547EBC" w:rsidR="001740DE" w:rsidRPr="00ED50C9" w:rsidRDefault="00501DF2">
                  <w:pPr>
                    <w:pStyle w:val="afffff2"/>
                    <w:jc w:val="both"/>
                    <w:rPr>
                      <w:rFonts w:eastAsia="仿宋_GB2312"/>
                      <w:snapToGrid w:val="0"/>
                      <w:color w:val="auto"/>
                      <w:spacing w:val="0"/>
                    </w:rPr>
                  </w:pPr>
                  <w:r w:rsidRPr="00ED50C9">
                    <w:rPr>
                      <w:rFonts w:eastAsia="仿宋_GB2312" w:hint="eastAsia"/>
                      <w:snapToGrid w:val="0"/>
                      <w:color w:val="auto"/>
                      <w:spacing w:val="0"/>
                    </w:rPr>
                    <w:t>二十四、医药制造业</w:t>
                  </w:r>
                  <w:r w:rsidRPr="00ED50C9">
                    <w:rPr>
                      <w:rFonts w:eastAsia="仿宋_GB2312" w:hint="eastAsia"/>
                      <w:snapToGrid w:val="0"/>
                      <w:color w:val="auto"/>
                      <w:spacing w:val="0"/>
                    </w:rPr>
                    <w:t xml:space="preserve"> 27</w:t>
                  </w:r>
                </w:p>
              </w:tc>
            </w:tr>
            <w:tr w:rsidR="00ED50C9" w:rsidRPr="00ED50C9" w14:paraId="2F91C1CA" w14:textId="77777777" w:rsidTr="00F12D98">
              <w:trPr>
                <w:trHeight w:val="57"/>
              </w:trPr>
              <w:tc>
                <w:tcPr>
                  <w:tcW w:w="306" w:type="pct"/>
                  <w:shd w:val="clear" w:color="auto" w:fill="auto"/>
                  <w:vAlign w:val="center"/>
                </w:tcPr>
                <w:p w14:paraId="2AD3F389" w14:textId="3FDBD82A" w:rsidR="001740DE" w:rsidRPr="00ED50C9" w:rsidRDefault="007D2AC0">
                  <w:pPr>
                    <w:pStyle w:val="afffff2"/>
                    <w:rPr>
                      <w:rFonts w:eastAsia="仿宋_GB2312"/>
                      <w:snapToGrid w:val="0"/>
                      <w:color w:val="auto"/>
                      <w:spacing w:val="0"/>
                    </w:rPr>
                  </w:pPr>
                  <w:r w:rsidRPr="00ED50C9">
                    <w:rPr>
                      <w:rFonts w:eastAsia="仿宋_GB2312" w:hint="eastAsia"/>
                      <w:snapToGrid w:val="0"/>
                      <w:color w:val="auto"/>
                      <w:spacing w:val="0"/>
                    </w:rPr>
                    <w:t>49</w:t>
                  </w:r>
                </w:p>
              </w:tc>
              <w:tc>
                <w:tcPr>
                  <w:tcW w:w="1051" w:type="pct"/>
                  <w:shd w:val="clear" w:color="auto" w:fill="auto"/>
                  <w:vAlign w:val="center"/>
                </w:tcPr>
                <w:p w14:paraId="2032A10B" w14:textId="200265D0" w:rsidR="001740DE" w:rsidRPr="00ED50C9" w:rsidRDefault="007D2AC0">
                  <w:pPr>
                    <w:pStyle w:val="afffff2"/>
                    <w:rPr>
                      <w:rFonts w:eastAsia="仿宋_GB2312"/>
                      <w:snapToGrid w:val="0"/>
                      <w:color w:val="auto"/>
                      <w:spacing w:val="0"/>
                    </w:rPr>
                  </w:pPr>
                  <w:r w:rsidRPr="00ED50C9">
                    <w:rPr>
                      <w:rFonts w:eastAsia="仿宋_GB2312" w:hint="eastAsia"/>
                      <w:snapToGrid w:val="0"/>
                      <w:color w:val="auto"/>
                      <w:spacing w:val="0"/>
                    </w:rPr>
                    <w:t>卫生材料及医药用品制造</w:t>
                  </w:r>
                  <w:r w:rsidRPr="00ED50C9">
                    <w:rPr>
                      <w:rFonts w:eastAsia="仿宋_GB2312" w:hint="eastAsia"/>
                      <w:snapToGrid w:val="0"/>
                      <w:color w:val="auto"/>
                      <w:spacing w:val="0"/>
                    </w:rPr>
                    <w:t xml:space="preserve"> 277</w:t>
                  </w:r>
                  <w:r w:rsidRPr="00ED50C9">
                    <w:rPr>
                      <w:rFonts w:eastAsia="仿宋_GB2312" w:hint="eastAsia"/>
                      <w:snapToGrid w:val="0"/>
                      <w:color w:val="auto"/>
                      <w:spacing w:val="0"/>
                    </w:rPr>
                    <w:t>；—药用辅料及包装材料制造</w:t>
                  </w:r>
                  <w:r w:rsidRPr="00ED50C9">
                    <w:rPr>
                      <w:rFonts w:eastAsia="仿宋_GB2312" w:hint="eastAsia"/>
                      <w:snapToGrid w:val="0"/>
                      <w:color w:val="auto"/>
                      <w:spacing w:val="0"/>
                    </w:rPr>
                    <w:t>278</w:t>
                  </w:r>
                </w:p>
              </w:tc>
              <w:tc>
                <w:tcPr>
                  <w:tcW w:w="1532" w:type="pct"/>
                  <w:shd w:val="clear" w:color="auto" w:fill="auto"/>
                  <w:vAlign w:val="center"/>
                </w:tcPr>
                <w:p w14:paraId="5158E768" w14:textId="64386700" w:rsidR="001740DE" w:rsidRPr="00ED50C9" w:rsidRDefault="007D2AC0">
                  <w:pPr>
                    <w:pStyle w:val="afffff2"/>
                    <w:rPr>
                      <w:rFonts w:eastAsia="仿宋_GB2312"/>
                      <w:snapToGrid w:val="0"/>
                      <w:color w:val="auto"/>
                      <w:spacing w:val="0"/>
                    </w:rPr>
                  </w:pPr>
                  <w:r w:rsidRPr="00ED50C9">
                    <w:rPr>
                      <w:rFonts w:eastAsia="仿宋_GB2312" w:hint="eastAsia"/>
                      <w:snapToGrid w:val="0"/>
                      <w:color w:val="auto"/>
                      <w:spacing w:val="0"/>
                    </w:rPr>
                    <w:t>/</w:t>
                  </w:r>
                </w:p>
              </w:tc>
              <w:tc>
                <w:tcPr>
                  <w:tcW w:w="1623" w:type="pct"/>
                  <w:shd w:val="clear" w:color="auto" w:fill="BFBFBF" w:themeFill="background1" w:themeFillShade="BF"/>
                  <w:vAlign w:val="center"/>
                </w:tcPr>
                <w:p w14:paraId="5AB25466" w14:textId="2025EE85" w:rsidR="001740DE" w:rsidRPr="00ED50C9" w:rsidRDefault="007D2AC0">
                  <w:pPr>
                    <w:pStyle w:val="afffff2"/>
                    <w:rPr>
                      <w:rFonts w:eastAsia="仿宋_GB2312"/>
                      <w:snapToGrid w:val="0"/>
                      <w:color w:val="auto"/>
                      <w:spacing w:val="0"/>
                    </w:rPr>
                  </w:pPr>
                  <w:r w:rsidRPr="00ED50C9">
                    <w:rPr>
                      <w:rFonts w:eastAsia="仿宋_GB2312" w:hint="eastAsia"/>
                      <w:snapToGrid w:val="0"/>
                      <w:color w:val="auto"/>
                      <w:spacing w:val="0"/>
                    </w:rPr>
                    <w:t>卫生材料及医药用品制造（仅组装、分装的除外）；含有机合成反应的药用辅料制造；含有机合成反应的包装材料制造</w:t>
                  </w:r>
                </w:p>
              </w:tc>
              <w:tc>
                <w:tcPr>
                  <w:tcW w:w="488" w:type="pct"/>
                  <w:shd w:val="clear" w:color="auto" w:fill="auto"/>
                  <w:vAlign w:val="center"/>
                </w:tcPr>
                <w:p w14:paraId="065CC22C" w14:textId="77777777" w:rsidR="001740DE" w:rsidRPr="00ED50C9" w:rsidRDefault="00C053E1">
                  <w:pPr>
                    <w:pStyle w:val="afffff2"/>
                    <w:rPr>
                      <w:rFonts w:eastAsia="仿宋_GB2312"/>
                      <w:snapToGrid w:val="0"/>
                      <w:color w:val="auto"/>
                      <w:spacing w:val="0"/>
                    </w:rPr>
                  </w:pPr>
                  <w:r w:rsidRPr="00ED50C9">
                    <w:rPr>
                      <w:rFonts w:eastAsia="仿宋_GB2312"/>
                      <w:snapToGrid w:val="0"/>
                      <w:color w:val="auto"/>
                      <w:spacing w:val="0"/>
                    </w:rPr>
                    <w:t>/</w:t>
                  </w:r>
                </w:p>
              </w:tc>
            </w:tr>
            <w:tr w:rsidR="00ED50C9" w:rsidRPr="00ED50C9" w14:paraId="4E69477B" w14:textId="77777777" w:rsidTr="00F12D98">
              <w:trPr>
                <w:trHeight w:val="57"/>
              </w:trPr>
              <w:tc>
                <w:tcPr>
                  <w:tcW w:w="5000" w:type="pct"/>
                  <w:gridSpan w:val="5"/>
                  <w:shd w:val="clear" w:color="auto" w:fill="auto"/>
                  <w:vAlign w:val="center"/>
                </w:tcPr>
                <w:p w14:paraId="53D5DC17" w14:textId="0313965A" w:rsidR="004C281F" w:rsidRPr="00ED50C9" w:rsidRDefault="004C281F" w:rsidP="004C281F">
                  <w:pPr>
                    <w:pStyle w:val="afffff2"/>
                    <w:jc w:val="left"/>
                    <w:rPr>
                      <w:rFonts w:eastAsia="仿宋_GB2312"/>
                      <w:snapToGrid w:val="0"/>
                      <w:color w:val="auto"/>
                      <w:spacing w:val="0"/>
                    </w:rPr>
                  </w:pPr>
                  <w:r w:rsidRPr="00ED50C9">
                    <w:rPr>
                      <w:rFonts w:eastAsia="仿宋_GB2312" w:hint="eastAsia"/>
                      <w:snapToGrid w:val="0"/>
                      <w:color w:val="auto"/>
                      <w:spacing w:val="0"/>
                    </w:rPr>
                    <w:t>二十六、橡胶和塑料制品业</w:t>
                  </w:r>
                  <w:r w:rsidRPr="00ED50C9">
                    <w:rPr>
                      <w:rFonts w:eastAsia="仿宋_GB2312" w:hint="eastAsia"/>
                      <w:snapToGrid w:val="0"/>
                      <w:color w:val="auto"/>
                      <w:spacing w:val="0"/>
                    </w:rPr>
                    <w:t xml:space="preserve"> 29</w:t>
                  </w:r>
                </w:p>
              </w:tc>
            </w:tr>
            <w:tr w:rsidR="00ED50C9" w:rsidRPr="00ED50C9" w14:paraId="704544A3" w14:textId="77777777" w:rsidTr="00F12D98">
              <w:trPr>
                <w:trHeight w:val="57"/>
              </w:trPr>
              <w:tc>
                <w:tcPr>
                  <w:tcW w:w="306" w:type="pct"/>
                  <w:shd w:val="clear" w:color="auto" w:fill="auto"/>
                  <w:vAlign w:val="center"/>
                </w:tcPr>
                <w:p w14:paraId="37E80D74" w14:textId="57EAE943" w:rsidR="004C281F" w:rsidRPr="00ED50C9" w:rsidRDefault="004C281F">
                  <w:pPr>
                    <w:pStyle w:val="afffff2"/>
                    <w:rPr>
                      <w:rFonts w:eastAsia="仿宋_GB2312"/>
                      <w:snapToGrid w:val="0"/>
                      <w:color w:val="auto"/>
                      <w:spacing w:val="0"/>
                    </w:rPr>
                  </w:pPr>
                  <w:r w:rsidRPr="00ED50C9">
                    <w:rPr>
                      <w:rFonts w:eastAsia="仿宋_GB2312" w:hint="eastAsia"/>
                      <w:snapToGrid w:val="0"/>
                      <w:color w:val="auto"/>
                      <w:spacing w:val="0"/>
                    </w:rPr>
                    <w:t>53</w:t>
                  </w:r>
                </w:p>
              </w:tc>
              <w:tc>
                <w:tcPr>
                  <w:tcW w:w="1051" w:type="pct"/>
                  <w:shd w:val="clear" w:color="auto" w:fill="auto"/>
                  <w:vAlign w:val="center"/>
                </w:tcPr>
                <w:p w14:paraId="5C58F7D3" w14:textId="5B6641EA" w:rsidR="004C281F" w:rsidRPr="00ED50C9" w:rsidRDefault="004C281F">
                  <w:pPr>
                    <w:pStyle w:val="afffff2"/>
                    <w:rPr>
                      <w:rFonts w:eastAsia="仿宋_GB2312"/>
                      <w:snapToGrid w:val="0"/>
                      <w:color w:val="auto"/>
                      <w:spacing w:val="0"/>
                    </w:rPr>
                  </w:pPr>
                  <w:r w:rsidRPr="00ED50C9">
                    <w:rPr>
                      <w:rFonts w:eastAsia="仿宋_GB2312" w:hint="eastAsia"/>
                      <w:snapToGrid w:val="0"/>
                      <w:color w:val="auto"/>
                      <w:spacing w:val="0"/>
                    </w:rPr>
                    <w:t>塑料制品业</w:t>
                  </w:r>
                  <w:r w:rsidRPr="00ED50C9">
                    <w:rPr>
                      <w:rFonts w:eastAsia="仿宋_GB2312" w:hint="eastAsia"/>
                      <w:snapToGrid w:val="0"/>
                      <w:color w:val="auto"/>
                      <w:spacing w:val="0"/>
                    </w:rPr>
                    <w:t xml:space="preserve"> 292</w:t>
                  </w:r>
                </w:p>
              </w:tc>
              <w:tc>
                <w:tcPr>
                  <w:tcW w:w="1532" w:type="pct"/>
                  <w:shd w:val="clear" w:color="auto" w:fill="auto"/>
                  <w:vAlign w:val="center"/>
                </w:tcPr>
                <w:p w14:paraId="5C284DF1" w14:textId="5351601D" w:rsidR="004C281F" w:rsidRPr="00ED50C9" w:rsidRDefault="004C281F">
                  <w:pPr>
                    <w:pStyle w:val="afffff2"/>
                    <w:rPr>
                      <w:rFonts w:eastAsia="仿宋_GB2312"/>
                      <w:snapToGrid w:val="0"/>
                      <w:color w:val="auto"/>
                      <w:spacing w:val="0"/>
                    </w:rPr>
                  </w:pPr>
                  <w:r w:rsidRPr="00ED50C9">
                    <w:rPr>
                      <w:rFonts w:eastAsia="仿宋_GB2312" w:hint="eastAsia"/>
                      <w:snapToGrid w:val="0"/>
                      <w:color w:val="auto"/>
                      <w:spacing w:val="0"/>
                    </w:rPr>
                    <w:t>以再生塑料为原料生产的；有电镀工艺的；年用溶剂型胶粘剂</w:t>
                  </w:r>
                  <w:r w:rsidRPr="00ED50C9">
                    <w:rPr>
                      <w:rFonts w:eastAsia="仿宋_GB2312" w:hint="eastAsia"/>
                      <w:snapToGrid w:val="0"/>
                      <w:color w:val="auto"/>
                      <w:spacing w:val="0"/>
                    </w:rPr>
                    <w:t>10</w:t>
                  </w:r>
                  <w:r w:rsidRPr="00ED50C9">
                    <w:rPr>
                      <w:rFonts w:eastAsia="仿宋_GB2312" w:hint="eastAsia"/>
                      <w:snapToGrid w:val="0"/>
                      <w:color w:val="auto"/>
                      <w:spacing w:val="0"/>
                    </w:rPr>
                    <w:t>吨及以上的；年用溶剂型涂料（含稀释剂）</w:t>
                  </w:r>
                  <w:r w:rsidRPr="00ED50C9">
                    <w:rPr>
                      <w:rFonts w:eastAsia="仿宋_GB2312" w:hint="eastAsia"/>
                      <w:snapToGrid w:val="0"/>
                      <w:color w:val="auto"/>
                      <w:spacing w:val="0"/>
                    </w:rPr>
                    <w:t>10</w:t>
                  </w:r>
                  <w:r w:rsidRPr="00ED50C9">
                    <w:rPr>
                      <w:rFonts w:eastAsia="仿宋_GB2312" w:hint="eastAsia"/>
                      <w:snapToGrid w:val="0"/>
                      <w:color w:val="auto"/>
                      <w:spacing w:val="0"/>
                    </w:rPr>
                    <w:t>吨及以上的</w:t>
                  </w:r>
                </w:p>
              </w:tc>
              <w:tc>
                <w:tcPr>
                  <w:tcW w:w="1623" w:type="pct"/>
                  <w:shd w:val="clear" w:color="auto" w:fill="BFBFBF" w:themeFill="background1" w:themeFillShade="BF"/>
                  <w:vAlign w:val="center"/>
                </w:tcPr>
                <w:p w14:paraId="1142ECCC" w14:textId="5313EB43" w:rsidR="004C281F" w:rsidRPr="00ED50C9" w:rsidRDefault="004C281F">
                  <w:pPr>
                    <w:pStyle w:val="afffff2"/>
                    <w:rPr>
                      <w:rFonts w:eastAsia="仿宋_GB2312"/>
                      <w:snapToGrid w:val="0"/>
                      <w:color w:val="auto"/>
                      <w:spacing w:val="0"/>
                    </w:rPr>
                  </w:pPr>
                  <w:r w:rsidRPr="00ED50C9">
                    <w:rPr>
                      <w:rFonts w:eastAsia="仿宋_GB2312" w:hint="eastAsia"/>
                      <w:snapToGrid w:val="0"/>
                      <w:color w:val="auto"/>
                      <w:spacing w:val="0"/>
                    </w:rPr>
                    <w:t>其他（年用非溶剂型低</w:t>
                  </w:r>
                  <w:r w:rsidRPr="00ED50C9">
                    <w:rPr>
                      <w:rFonts w:eastAsia="仿宋_GB2312" w:hint="eastAsia"/>
                      <w:snapToGrid w:val="0"/>
                      <w:color w:val="auto"/>
                      <w:spacing w:val="0"/>
                    </w:rPr>
                    <w:t>VOCs</w:t>
                  </w:r>
                  <w:r w:rsidRPr="00ED50C9">
                    <w:rPr>
                      <w:rFonts w:eastAsia="仿宋_GB2312" w:hint="eastAsia"/>
                      <w:snapToGrid w:val="0"/>
                      <w:color w:val="auto"/>
                      <w:spacing w:val="0"/>
                    </w:rPr>
                    <w:t>含量涂料</w:t>
                  </w:r>
                  <w:r w:rsidRPr="00ED50C9">
                    <w:rPr>
                      <w:rFonts w:eastAsia="仿宋_GB2312" w:hint="eastAsia"/>
                      <w:snapToGrid w:val="0"/>
                      <w:color w:val="auto"/>
                      <w:spacing w:val="0"/>
                    </w:rPr>
                    <w:t>10</w:t>
                  </w:r>
                  <w:r w:rsidRPr="00ED50C9">
                    <w:rPr>
                      <w:rFonts w:eastAsia="仿宋_GB2312" w:hint="eastAsia"/>
                      <w:snapToGrid w:val="0"/>
                      <w:color w:val="auto"/>
                      <w:spacing w:val="0"/>
                    </w:rPr>
                    <w:t>吨以下的除外）</w:t>
                  </w:r>
                </w:p>
              </w:tc>
              <w:tc>
                <w:tcPr>
                  <w:tcW w:w="488" w:type="pct"/>
                  <w:shd w:val="clear" w:color="auto" w:fill="auto"/>
                  <w:vAlign w:val="center"/>
                </w:tcPr>
                <w:p w14:paraId="4F830435" w14:textId="3E354FEB" w:rsidR="004C281F" w:rsidRPr="00ED50C9" w:rsidRDefault="004C281F">
                  <w:pPr>
                    <w:pStyle w:val="afffff2"/>
                    <w:rPr>
                      <w:rFonts w:eastAsia="仿宋_GB2312"/>
                      <w:snapToGrid w:val="0"/>
                      <w:color w:val="auto"/>
                      <w:spacing w:val="0"/>
                    </w:rPr>
                  </w:pPr>
                  <w:r w:rsidRPr="00ED50C9">
                    <w:rPr>
                      <w:rFonts w:eastAsia="仿宋_GB2312" w:hint="eastAsia"/>
                      <w:snapToGrid w:val="0"/>
                      <w:color w:val="auto"/>
                      <w:spacing w:val="0"/>
                    </w:rPr>
                    <w:t>/</w:t>
                  </w:r>
                </w:p>
              </w:tc>
            </w:tr>
          </w:tbl>
          <w:p w14:paraId="05C437E1" w14:textId="77777777" w:rsidR="001740DE" w:rsidRPr="00ED50C9" w:rsidRDefault="00C053E1">
            <w:pPr>
              <w:adjustRightInd w:val="0"/>
              <w:snapToGrid w:val="0"/>
              <w:spacing w:line="360" w:lineRule="auto"/>
              <w:ind w:firstLineChars="200" w:firstLine="482"/>
              <w:rPr>
                <w:rFonts w:ascii="Times New Roman" w:eastAsia="仿宋_GB2312" w:hAnsi="Times New Roman" w:cs="Times New Roman"/>
                <w:b/>
              </w:rPr>
            </w:pPr>
            <w:bookmarkStart w:id="16" w:name="_Hlk110581985"/>
            <w:r w:rsidRPr="00ED50C9">
              <w:rPr>
                <w:rFonts w:ascii="Times New Roman" w:eastAsia="仿宋_GB2312" w:hAnsi="Times New Roman" w:cs="Times New Roman" w:hint="eastAsia"/>
                <w:b/>
              </w:rPr>
              <w:t>4</w:t>
            </w:r>
            <w:r w:rsidRPr="00ED50C9">
              <w:rPr>
                <w:rFonts w:ascii="Times New Roman" w:eastAsia="仿宋_GB2312" w:hAnsi="Times New Roman" w:cs="Times New Roman"/>
                <w:b/>
              </w:rPr>
              <w:t>、工程组成</w:t>
            </w:r>
          </w:p>
          <w:p w14:paraId="53A06FE1" w14:textId="6E0BEFB8" w:rsidR="001740DE" w:rsidRPr="00ED50C9" w:rsidRDefault="00C053E1">
            <w:pPr>
              <w:adjustRightInd w:val="0"/>
              <w:snapToGrid w:val="0"/>
              <w:jc w:val="center"/>
              <w:rPr>
                <w:rFonts w:ascii="Times New Roman" w:eastAsia="仿宋_GB2312" w:hAnsi="Times New Roman" w:cs="Times New Roman"/>
                <w:b/>
                <w:sz w:val="21"/>
                <w:szCs w:val="21"/>
              </w:rPr>
            </w:pPr>
            <w:bookmarkStart w:id="17" w:name="_Hlk179552787"/>
            <w:bookmarkEnd w:id="16"/>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2-</w:t>
            </w:r>
            <w:r w:rsidR="007351D7" w:rsidRPr="00ED50C9">
              <w:rPr>
                <w:rFonts w:ascii="Times New Roman" w:eastAsia="仿宋_GB2312" w:hAnsi="Times New Roman" w:cs="Times New Roman" w:hint="eastAsia"/>
                <w:b/>
                <w:sz w:val="21"/>
                <w:szCs w:val="21"/>
              </w:rPr>
              <w:t>3</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b/>
                <w:sz w:val="21"/>
                <w:szCs w:val="21"/>
              </w:rPr>
              <w:t>项目工程组成一览表</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
              <w:gridCol w:w="1170"/>
              <w:gridCol w:w="1272"/>
              <w:gridCol w:w="4911"/>
            </w:tblGrid>
            <w:tr w:rsidR="00ED50C9" w:rsidRPr="00ED50C9" w14:paraId="7FD4B0DA" w14:textId="77777777" w:rsidTr="00DA7DC6">
              <w:trPr>
                <w:trHeight w:val="284"/>
                <w:jc w:val="center"/>
              </w:trPr>
              <w:tc>
                <w:tcPr>
                  <w:tcW w:w="594" w:type="pct"/>
                  <w:shd w:val="clear" w:color="auto" w:fill="auto"/>
                  <w:vAlign w:val="center"/>
                </w:tcPr>
                <w:p w14:paraId="4CF0ECF8" w14:textId="77777777" w:rsidR="00B97BF5" w:rsidRPr="00ED50C9" w:rsidRDefault="00B97BF5">
                  <w:pPr>
                    <w:pStyle w:val="afffff2"/>
                    <w:rPr>
                      <w:rFonts w:eastAsia="仿宋_GB2312"/>
                      <w:b/>
                      <w:bCs/>
                      <w:color w:val="auto"/>
                    </w:rPr>
                  </w:pPr>
                  <w:bookmarkStart w:id="18" w:name="_Hlk195708001"/>
                  <w:r w:rsidRPr="00ED50C9">
                    <w:rPr>
                      <w:rFonts w:eastAsia="仿宋_GB2312"/>
                      <w:b/>
                      <w:bCs/>
                      <w:color w:val="auto"/>
                    </w:rPr>
                    <w:t>类别</w:t>
                  </w:r>
                </w:p>
              </w:tc>
              <w:tc>
                <w:tcPr>
                  <w:tcW w:w="1463" w:type="pct"/>
                  <w:gridSpan w:val="2"/>
                  <w:shd w:val="clear" w:color="auto" w:fill="auto"/>
                  <w:vAlign w:val="center"/>
                </w:tcPr>
                <w:p w14:paraId="51BFC4F4" w14:textId="0A38303C" w:rsidR="00B97BF5" w:rsidRPr="00ED50C9" w:rsidRDefault="00B97BF5">
                  <w:pPr>
                    <w:pStyle w:val="afffff2"/>
                    <w:rPr>
                      <w:rFonts w:eastAsia="仿宋_GB2312"/>
                      <w:b/>
                      <w:bCs/>
                      <w:color w:val="auto"/>
                    </w:rPr>
                  </w:pPr>
                  <w:r w:rsidRPr="00ED50C9">
                    <w:rPr>
                      <w:rFonts w:eastAsia="仿宋_GB2312"/>
                      <w:b/>
                      <w:bCs/>
                      <w:color w:val="auto"/>
                    </w:rPr>
                    <w:t>项目</w:t>
                  </w:r>
                </w:p>
              </w:tc>
              <w:tc>
                <w:tcPr>
                  <w:tcW w:w="2942" w:type="pct"/>
                  <w:shd w:val="clear" w:color="auto" w:fill="auto"/>
                  <w:vAlign w:val="center"/>
                </w:tcPr>
                <w:p w14:paraId="44F39CD5" w14:textId="77777777" w:rsidR="00B97BF5" w:rsidRPr="00ED50C9" w:rsidRDefault="00B97BF5">
                  <w:pPr>
                    <w:pStyle w:val="afffff2"/>
                    <w:rPr>
                      <w:rFonts w:eastAsia="仿宋_GB2312"/>
                      <w:b/>
                      <w:bCs/>
                      <w:color w:val="auto"/>
                    </w:rPr>
                  </w:pPr>
                  <w:r w:rsidRPr="00ED50C9">
                    <w:rPr>
                      <w:rFonts w:eastAsia="仿宋_GB2312"/>
                      <w:b/>
                      <w:bCs/>
                      <w:color w:val="auto"/>
                    </w:rPr>
                    <w:t>内容和规模</w:t>
                  </w:r>
                </w:p>
              </w:tc>
            </w:tr>
            <w:tr w:rsidR="00ED50C9" w:rsidRPr="00ED50C9" w14:paraId="6FC72EF1" w14:textId="77777777" w:rsidTr="00DA7DC6">
              <w:trPr>
                <w:trHeight w:val="284"/>
                <w:jc w:val="center"/>
              </w:trPr>
              <w:tc>
                <w:tcPr>
                  <w:tcW w:w="594" w:type="pct"/>
                  <w:vMerge w:val="restart"/>
                  <w:shd w:val="clear" w:color="auto" w:fill="auto"/>
                  <w:vAlign w:val="center"/>
                </w:tcPr>
                <w:p w14:paraId="7F400BDF" w14:textId="5731A0C4" w:rsidR="00B97BF5" w:rsidRPr="00ED50C9" w:rsidRDefault="00B97BF5" w:rsidP="007A09C7">
                  <w:pPr>
                    <w:pStyle w:val="afffff2"/>
                    <w:rPr>
                      <w:rFonts w:eastAsia="仿宋_GB2312"/>
                      <w:color w:val="auto"/>
                    </w:rPr>
                  </w:pPr>
                  <w:r w:rsidRPr="00ED50C9">
                    <w:rPr>
                      <w:rFonts w:eastAsia="仿宋_GB2312"/>
                      <w:color w:val="auto"/>
                    </w:rPr>
                    <w:t>主体工程</w:t>
                  </w:r>
                </w:p>
              </w:tc>
              <w:tc>
                <w:tcPr>
                  <w:tcW w:w="1463" w:type="pct"/>
                  <w:gridSpan w:val="2"/>
                  <w:shd w:val="clear" w:color="auto" w:fill="auto"/>
                  <w:vAlign w:val="center"/>
                </w:tcPr>
                <w:p w14:paraId="452492C3" w14:textId="13F09F2E" w:rsidR="00B97BF5" w:rsidRPr="00ED50C9" w:rsidRDefault="00AD75F8">
                  <w:pPr>
                    <w:pStyle w:val="afffff2"/>
                    <w:rPr>
                      <w:rFonts w:eastAsia="仿宋_GB2312"/>
                      <w:color w:val="auto"/>
                    </w:rPr>
                  </w:pPr>
                  <w:r w:rsidRPr="00ED50C9">
                    <w:rPr>
                      <w:rFonts w:eastAsia="仿宋_GB2312" w:hint="eastAsia"/>
                      <w:color w:val="auto"/>
                    </w:rPr>
                    <w:t>巴氏吸管</w:t>
                  </w:r>
                  <w:r w:rsidR="00B97BF5" w:rsidRPr="00ED50C9">
                    <w:rPr>
                      <w:rFonts w:eastAsia="仿宋_GB2312" w:hint="eastAsia"/>
                      <w:color w:val="auto"/>
                    </w:rPr>
                    <w:t>生产线</w:t>
                  </w:r>
                </w:p>
              </w:tc>
              <w:tc>
                <w:tcPr>
                  <w:tcW w:w="2942" w:type="pct"/>
                  <w:shd w:val="clear" w:color="auto" w:fill="auto"/>
                  <w:vAlign w:val="center"/>
                </w:tcPr>
                <w:p w14:paraId="271F1DCE" w14:textId="3433E736" w:rsidR="00B97BF5" w:rsidRPr="00ED50C9" w:rsidRDefault="00C80D67">
                  <w:pPr>
                    <w:pStyle w:val="afffff2"/>
                    <w:rPr>
                      <w:rFonts w:eastAsia="仿宋_GB2312"/>
                      <w:color w:val="auto"/>
                    </w:rPr>
                  </w:pPr>
                  <w:r w:rsidRPr="00ED50C9">
                    <w:rPr>
                      <w:rFonts w:eastAsia="仿宋_GB2312" w:hint="eastAsia"/>
                      <w:color w:val="auto"/>
                    </w:rPr>
                    <w:t>位于</w:t>
                  </w:r>
                  <w:r w:rsidR="00B97BF5" w:rsidRPr="00ED50C9">
                    <w:rPr>
                      <w:rFonts w:eastAsia="仿宋_GB2312" w:hint="eastAsia"/>
                      <w:color w:val="auto"/>
                    </w:rPr>
                    <w:t>7#</w:t>
                  </w:r>
                  <w:r w:rsidR="00B97BF5" w:rsidRPr="00ED50C9">
                    <w:rPr>
                      <w:rFonts w:eastAsia="仿宋_GB2312" w:hint="eastAsia"/>
                      <w:color w:val="auto"/>
                    </w:rPr>
                    <w:t>厂房，面积</w:t>
                  </w:r>
                  <w:r w:rsidR="00B97BF5" w:rsidRPr="00ED50C9">
                    <w:rPr>
                      <w:rFonts w:eastAsia="仿宋_GB2312" w:hint="eastAsia"/>
                      <w:color w:val="auto"/>
                    </w:rPr>
                    <w:t>1</w:t>
                  </w:r>
                  <w:r w:rsidR="00AD75F8" w:rsidRPr="00ED50C9">
                    <w:rPr>
                      <w:rFonts w:eastAsia="仿宋_GB2312" w:hint="eastAsia"/>
                      <w:color w:val="auto"/>
                    </w:rPr>
                    <w:t>0</w:t>
                  </w:r>
                  <w:r w:rsidR="00B97BF5" w:rsidRPr="00ED50C9">
                    <w:rPr>
                      <w:rFonts w:eastAsia="仿宋_GB2312" w:hint="eastAsia"/>
                      <w:color w:val="auto"/>
                    </w:rPr>
                    <w:t>00</w:t>
                  </w:r>
                  <w:r w:rsidR="00B97BF5" w:rsidRPr="00ED50C9">
                    <w:rPr>
                      <w:rFonts w:eastAsia="仿宋_GB2312"/>
                      <w:color w:val="auto"/>
                    </w:rPr>
                    <w:t>m</w:t>
                  </w:r>
                  <w:r w:rsidR="00B97BF5" w:rsidRPr="00ED50C9">
                    <w:rPr>
                      <w:rFonts w:eastAsia="仿宋_GB2312"/>
                      <w:color w:val="auto"/>
                      <w:vertAlign w:val="superscript"/>
                    </w:rPr>
                    <w:t>2</w:t>
                  </w:r>
                  <w:r w:rsidR="00B97BF5" w:rsidRPr="00ED50C9">
                    <w:rPr>
                      <w:rFonts w:eastAsia="仿宋_GB2312"/>
                      <w:color w:val="auto"/>
                    </w:rPr>
                    <w:t>。</w:t>
                  </w:r>
                </w:p>
              </w:tc>
            </w:tr>
            <w:tr w:rsidR="00ED50C9" w:rsidRPr="00ED50C9" w14:paraId="3399A656" w14:textId="77777777" w:rsidTr="00DA7DC6">
              <w:trPr>
                <w:trHeight w:val="284"/>
                <w:jc w:val="center"/>
              </w:trPr>
              <w:tc>
                <w:tcPr>
                  <w:tcW w:w="594" w:type="pct"/>
                  <w:vMerge/>
                  <w:shd w:val="clear" w:color="auto" w:fill="auto"/>
                  <w:vAlign w:val="center"/>
                </w:tcPr>
                <w:p w14:paraId="1D91878B" w14:textId="40BE14D2" w:rsidR="00B97BF5" w:rsidRPr="00ED50C9" w:rsidRDefault="00B97BF5">
                  <w:pPr>
                    <w:pStyle w:val="afffff2"/>
                    <w:rPr>
                      <w:rFonts w:eastAsia="仿宋_GB2312"/>
                      <w:color w:val="auto"/>
                    </w:rPr>
                  </w:pPr>
                </w:p>
              </w:tc>
              <w:tc>
                <w:tcPr>
                  <w:tcW w:w="1463" w:type="pct"/>
                  <w:gridSpan w:val="2"/>
                  <w:shd w:val="clear" w:color="auto" w:fill="auto"/>
                  <w:vAlign w:val="center"/>
                </w:tcPr>
                <w:p w14:paraId="7309AC25" w14:textId="02014F0B" w:rsidR="00B97BF5" w:rsidRPr="00ED50C9" w:rsidRDefault="00B97BF5">
                  <w:pPr>
                    <w:pStyle w:val="afffff2"/>
                    <w:rPr>
                      <w:rFonts w:eastAsia="仿宋_GB2312"/>
                      <w:color w:val="auto"/>
                    </w:rPr>
                  </w:pPr>
                  <w:r w:rsidRPr="00ED50C9">
                    <w:rPr>
                      <w:rFonts w:eastAsia="仿宋_GB2312" w:hint="eastAsia"/>
                      <w:color w:val="auto"/>
                    </w:rPr>
                    <w:t>凝胶传递拭子生产线</w:t>
                  </w:r>
                </w:p>
              </w:tc>
              <w:tc>
                <w:tcPr>
                  <w:tcW w:w="2942" w:type="pct"/>
                  <w:shd w:val="clear" w:color="auto" w:fill="auto"/>
                  <w:vAlign w:val="center"/>
                </w:tcPr>
                <w:p w14:paraId="551E00AD" w14:textId="01DD3218" w:rsidR="00B97BF5" w:rsidRPr="00ED50C9" w:rsidRDefault="00B97BF5">
                  <w:pPr>
                    <w:pStyle w:val="afffff2"/>
                    <w:rPr>
                      <w:rFonts w:eastAsia="仿宋_GB2312"/>
                      <w:color w:val="auto"/>
                    </w:rPr>
                  </w:pPr>
                  <w:r w:rsidRPr="00ED50C9">
                    <w:rPr>
                      <w:rFonts w:eastAsia="仿宋_GB2312" w:hint="eastAsia"/>
                      <w:bCs/>
                      <w:color w:val="auto"/>
                    </w:rPr>
                    <w:t>10</w:t>
                  </w:r>
                  <w:r w:rsidRPr="00ED50C9">
                    <w:rPr>
                      <w:rFonts w:eastAsia="仿宋_GB2312" w:hint="eastAsia"/>
                      <w:bCs/>
                      <w:color w:val="auto"/>
                    </w:rPr>
                    <w:t>万级，</w:t>
                  </w:r>
                  <w:r w:rsidRPr="00ED50C9">
                    <w:rPr>
                      <w:rFonts w:eastAsia="仿宋_GB2312" w:hint="eastAsia"/>
                      <w:color w:val="auto"/>
                    </w:rPr>
                    <w:t>位于</w:t>
                  </w:r>
                  <w:r w:rsidRPr="00ED50C9">
                    <w:rPr>
                      <w:rFonts w:eastAsia="仿宋_GB2312" w:hint="eastAsia"/>
                      <w:color w:val="auto"/>
                    </w:rPr>
                    <w:t>4#</w:t>
                  </w:r>
                  <w:r w:rsidRPr="00ED50C9">
                    <w:rPr>
                      <w:rFonts w:eastAsia="仿宋_GB2312" w:hint="eastAsia"/>
                      <w:color w:val="auto"/>
                    </w:rPr>
                    <w:t>厂房</w:t>
                  </w:r>
                  <w:r w:rsidRPr="00ED50C9">
                    <w:rPr>
                      <w:rFonts w:eastAsia="仿宋_GB2312" w:hint="eastAsia"/>
                      <w:color w:val="auto"/>
                    </w:rPr>
                    <w:t>2</w:t>
                  </w:r>
                  <w:r w:rsidRPr="00ED50C9">
                    <w:rPr>
                      <w:rFonts w:eastAsia="仿宋_GB2312" w:hint="eastAsia"/>
                      <w:color w:val="auto"/>
                    </w:rPr>
                    <w:t>层，面积</w:t>
                  </w:r>
                  <w:r w:rsidR="00C80D67" w:rsidRPr="00ED50C9">
                    <w:rPr>
                      <w:rFonts w:eastAsia="仿宋_GB2312" w:hint="eastAsia"/>
                      <w:color w:val="auto"/>
                    </w:rPr>
                    <w:t>348</w:t>
                  </w:r>
                  <w:r w:rsidRPr="00ED50C9">
                    <w:rPr>
                      <w:rFonts w:eastAsia="仿宋_GB2312"/>
                      <w:color w:val="auto"/>
                    </w:rPr>
                    <w:t>m</w:t>
                  </w:r>
                  <w:r w:rsidRPr="00ED50C9">
                    <w:rPr>
                      <w:rFonts w:eastAsia="仿宋_GB2312"/>
                      <w:color w:val="auto"/>
                      <w:vertAlign w:val="superscript"/>
                    </w:rPr>
                    <w:t>2</w:t>
                  </w:r>
                  <w:r w:rsidRPr="00ED50C9">
                    <w:rPr>
                      <w:rFonts w:eastAsia="仿宋_GB2312"/>
                      <w:color w:val="auto"/>
                    </w:rPr>
                    <w:t>。</w:t>
                  </w:r>
                </w:p>
              </w:tc>
            </w:tr>
            <w:tr w:rsidR="00ED50C9" w:rsidRPr="00ED50C9" w14:paraId="17FC1624" w14:textId="77777777" w:rsidTr="00DA7DC6">
              <w:trPr>
                <w:trHeight w:val="284"/>
                <w:jc w:val="center"/>
              </w:trPr>
              <w:tc>
                <w:tcPr>
                  <w:tcW w:w="594" w:type="pct"/>
                  <w:vMerge/>
                  <w:shd w:val="clear" w:color="auto" w:fill="auto"/>
                  <w:vAlign w:val="center"/>
                </w:tcPr>
                <w:p w14:paraId="288EFAE6" w14:textId="77777777" w:rsidR="00B97BF5" w:rsidRPr="00ED50C9" w:rsidRDefault="00B97BF5">
                  <w:pPr>
                    <w:pStyle w:val="afffff2"/>
                    <w:rPr>
                      <w:rFonts w:eastAsia="仿宋_GB2312"/>
                      <w:color w:val="auto"/>
                    </w:rPr>
                  </w:pPr>
                </w:p>
              </w:tc>
              <w:tc>
                <w:tcPr>
                  <w:tcW w:w="1463" w:type="pct"/>
                  <w:gridSpan w:val="2"/>
                  <w:shd w:val="clear" w:color="auto" w:fill="auto"/>
                  <w:vAlign w:val="center"/>
                </w:tcPr>
                <w:p w14:paraId="103C123D" w14:textId="130684DB" w:rsidR="00B97BF5" w:rsidRPr="00ED50C9" w:rsidRDefault="00C578DA">
                  <w:pPr>
                    <w:pStyle w:val="afffff2"/>
                    <w:rPr>
                      <w:rFonts w:eastAsia="仿宋_GB2312"/>
                      <w:color w:val="auto"/>
                    </w:rPr>
                  </w:pPr>
                  <w:r w:rsidRPr="00ED50C9">
                    <w:rPr>
                      <w:rFonts w:eastAsia="仿宋_GB2312" w:hint="eastAsia"/>
                      <w:color w:val="auto"/>
                    </w:rPr>
                    <w:t>医用</w:t>
                  </w:r>
                  <w:r w:rsidR="00B97BF5" w:rsidRPr="00ED50C9">
                    <w:rPr>
                      <w:rFonts w:eastAsia="仿宋_GB2312" w:hint="eastAsia"/>
                      <w:color w:val="auto"/>
                    </w:rPr>
                    <w:t>固定液生产线</w:t>
                  </w:r>
                </w:p>
              </w:tc>
              <w:tc>
                <w:tcPr>
                  <w:tcW w:w="2942" w:type="pct"/>
                  <w:shd w:val="clear" w:color="auto" w:fill="auto"/>
                  <w:vAlign w:val="center"/>
                </w:tcPr>
                <w:p w14:paraId="6B9468FA" w14:textId="1A1EC74E" w:rsidR="00B97BF5" w:rsidRPr="00ED50C9" w:rsidRDefault="00B97BF5">
                  <w:pPr>
                    <w:pStyle w:val="afffff2"/>
                    <w:rPr>
                      <w:rFonts w:eastAsia="仿宋_GB2312"/>
                      <w:color w:val="auto"/>
                    </w:rPr>
                  </w:pPr>
                  <w:r w:rsidRPr="00ED50C9">
                    <w:rPr>
                      <w:rFonts w:eastAsia="仿宋_GB2312"/>
                      <w:color w:val="auto"/>
                    </w:rPr>
                    <w:t>位于</w:t>
                  </w:r>
                  <w:bookmarkStart w:id="19" w:name="_Hlk195706486"/>
                  <w:r w:rsidRPr="00ED50C9">
                    <w:rPr>
                      <w:rFonts w:eastAsia="仿宋_GB2312" w:hint="eastAsia"/>
                      <w:color w:val="auto"/>
                    </w:rPr>
                    <w:t>6#</w:t>
                  </w:r>
                  <w:r w:rsidRPr="00ED50C9">
                    <w:rPr>
                      <w:rFonts w:eastAsia="仿宋_GB2312" w:hint="eastAsia"/>
                      <w:color w:val="auto"/>
                    </w:rPr>
                    <w:t>厂房</w:t>
                  </w:r>
                  <w:r w:rsidRPr="00ED50C9">
                    <w:rPr>
                      <w:rFonts w:eastAsia="仿宋_GB2312" w:hint="eastAsia"/>
                      <w:color w:val="auto"/>
                    </w:rPr>
                    <w:t>2</w:t>
                  </w:r>
                  <w:r w:rsidRPr="00ED50C9">
                    <w:rPr>
                      <w:rFonts w:eastAsia="仿宋_GB2312" w:hint="eastAsia"/>
                      <w:color w:val="auto"/>
                    </w:rPr>
                    <w:t>层</w:t>
                  </w:r>
                  <w:bookmarkEnd w:id="19"/>
                  <w:r w:rsidRPr="00ED50C9">
                    <w:rPr>
                      <w:rFonts w:eastAsia="仿宋_GB2312" w:hint="eastAsia"/>
                      <w:color w:val="auto"/>
                    </w:rPr>
                    <w:t>，面积</w:t>
                  </w:r>
                  <w:r w:rsidR="00C80D67" w:rsidRPr="00ED50C9">
                    <w:rPr>
                      <w:rFonts w:eastAsia="仿宋_GB2312" w:hint="eastAsia"/>
                      <w:color w:val="auto"/>
                    </w:rPr>
                    <w:t>400</w:t>
                  </w:r>
                  <w:r w:rsidRPr="00ED50C9">
                    <w:rPr>
                      <w:rFonts w:eastAsia="仿宋_GB2312"/>
                      <w:color w:val="auto"/>
                    </w:rPr>
                    <w:t>m</w:t>
                  </w:r>
                  <w:r w:rsidRPr="00ED50C9">
                    <w:rPr>
                      <w:rFonts w:eastAsia="仿宋_GB2312"/>
                      <w:color w:val="auto"/>
                      <w:vertAlign w:val="superscript"/>
                    </w:rPr>
                    <w:t>2</w:t>
                  </w:r>
                  <w:r w:rsidRPr="00ED50C9">
                    <w:rPr>
                      <w:rFonts w:eastAsia="仿宋_GB2312"/>
                      <w:color w:val="auto"/>
                    </w:rPr>
                    <w:t>。</w:t>
                  </w:r>
                </w:p>
              </w:tc>
            </w:tr>
            <w:tr w:rsidR="00ED50C9" w:rsidRPr="00ED50C9" w14:paraId="2FDE926E" w14:textId="77777777" w:rsidTr="00DA7DC6">
              <w:trPr>
                <w:trHeight w:val="284"/>
                <w:jc w:val="center"/>
              </w:trPr>
              <w:tc>
                <w:tcPr>
                  <w:tcW w:w="594" w:type="pct"/>
                  <w:vMerge w:val="restart"/>
                  <w:shd w:val="clear" w:color="auto" w:fill="auto"/>
                  <w:vAlign w:val="center"/>
                </w:tcPr>
                <w:p w14:paraId="6899C224" w14:textId="65D477E7" w:rsidR="008407A8" w:rsidRPr="00ED50C9" w:rsidRDefault="008407A8" w:rsidP="008407A8">
                  <w:pPr>
                    <w:pStyle w:val="afffff2"/>
                    <w:rPr>
                      <w:rFonts w:eastAsia="仿宋_GB2312"/>
                      <w:color w:val="auto"/>
                    </w:rPr>
                  </w:pPr>
                  <w:r w:rsidRPr="00ED50C9">
                    <w:rPr>
                      <w:rFonts w:eastAsia="仿宋_GB2312"/>
                      <w:color w:val="auto"/>
                    </w:rPr>
                    <w:t>辅助工程</w:t>
                  </w:r>
                </w:p>
              </w:tc>
              <w:tc>
                <w:tcPr>
                  <w:tcW w:w="1463" w:type="pct"/>
                  <w:gridSpan w:val="2"/>
                  <w:shd w:val="clear" w:color="auto" w:fill="auto"/>
                  <w:vAlign w:val="center"/>
                </w:tcPr>
                <w:p w14:paraId="6DB9CD72" w14:textId="2A8EA974" w:rsidR="008407A8" w:rsidRPr="00ED50C9" w:rsidRDefault="008407A8" w:rsidP="008407A8">
                  <w:pPr>
                    <w:pStyle w:val="afffff2"/>
                    <w:rPr>
                      <w:rFonts w:eastAsia="仿宋_GB2312"/>
                      <w:color w:val="auto"/>
                    </w:rPr>
                  </w:pPr>
                  <w:r w:rsidRPr="00ED50C9">
                    <w:rPr>
                      <w:rFonts w:eastAsia="仿宋_GB2312" w:hint="eastAsia"/>
                      <w:color w:val="auto"/>
                    </w:rPr>
                    <w:t>实验室</w:t>
                  </w:r>
                </w:p>
              </w:tc>
              <w:tc>
                <w:tcPr>
                  <w:tcW w:w="2942" w:type="pct"/>
                  <w:shd w:val="clear" w:color="auto" w:fill="auto"/>
                  <w:vAlign w:val="center"/>
                </w:tcPr>
                <w:p w14:paraId="0C0B7D9C" w14:textId="25ED1CD6" w:rsidR="008407A8" w:rsidRPr="00ED50C9" w:rsidRDefault="008407A8" w:rsidP="008407A8">
                  <w:pPr>
                    <w:pStyle w:val="afffff2"/>
                    <w:rPr>
                      <w:rFonts w:eastAsia="仿宋_GB2312"/>
                      <w:color w:val="auto"/>
                    </w:rPr>
                  </w:pPr>
                  <w:r w:rsidRPr="00ED50C9">
                    <w:rPr>
                      <w:rFonts w:eastAsia="仿宋_GB2312" w:hint="eastAsia"/>
                      <w:color w:val="auto"/>
                    </w:rPr>
                    <w:t>含微生物实验室和一般实验室，</w:t>
                  </w:r>
                  <w:r w:rsidR="008E19D7" w:rsidRPr="00ED50C9">
                    <w:rPr>
                      <w:rFonts w:eastAsia="仿宋_GB2312" w:hint="eastAsia"/>
                      <w:color w:val="auto"/>
                    </w:rPr>
                    <w:t>位于</w:t>
                  </w:r>
                  <w:r w:rsidR="008E19D7" w:rsidRPr="00ED50C9">
                    <w:rPr>
                      <w:rFonts w:eastAsia="仿宋_GB2312" w:hint="eastAsia"/>
                      <w:color w:val="auto"/>
                    </w:rPr>
                    <w:t>4#</w:t>
                  </w:r>
                  <w:r w:rsidR="008E19D7" w:rsidRPr="00ED50C9">
                    <w:rPr>
                      <w:rFonts w:eastAsia="仿宋_GB2312" w:hint="eastAsia"/>
                      <w:color w:val="auto"/>
                    </w:rPr>
                    <w:t>厂房</w:t>
                  </w:r>
                  <w:r w:rsidR="008E19D7" w:rsidRPr="00ED50C9">
                    <w:rPr>
                      <w:rFonts w:eastAsia="仿宋_GB2312" w:hint="eastAsia"/>
                      <w:color w:val="auto"/>
                    </w:rPr>
                    <w:t>2</w:t>
                  </w:r>
                  <w:r w:rsidR="008E19D7" w:rsidRPr="00ED50C9">
                    <w:rPr>
                      <w:rFonts w:eastAsia="仿宋_GB2312" w:hint="eastAsia"/>
                      <w:color w:val="auto"/>
                    </w:rPr>
                    <w:t>层，总面积</w:t>
                  </w:r>
                  <w:r w:rsidR="008E19D7" w:rsidRPr="00ED50C9">
                    <w:rPr>
                      <w:rFonts w:eastAsia="仿宋_GB2312" w:hint="eastAsia"/>
                      <w:color w:val="auto"/>
                    </w:rPr>
                    <w:t>100</w:t>
                  </w:r>
                  <w:r w:rsidR="008E19D7" w:rsidRPr="00ED50C9">
                    <w:rPr>
                      <w:rFonts w:eastAsia="仿宋_GB2312"/>
                      <w:color w:val="auto"/>
                    </w:rPr>
                    <w:t>m</w:t>
                  </w:r>
                  <w:r w:rsidR="008E19D7" w:rsidRPr="00ED50C9">
                    <w:rPr>
                      <w:rFonts w:eastAsia="仿宋_GB2312"/>
                      <w:color w:val="auto"/>
                      <w:vertAlign w:val="superscript"/>
                    </w:rPr>
                    <w:t>2</w:t>
                  </w:r>
                  <w:r w:rsidR="008E19D7" w:rsidRPr="00ED50C9">
                    <w:rPr>
                      <w:rFonts w:eastAsia="仿宋_GB2312"/>
                      <w:color w:val="auto"/>
                    </w:rPr>
                    <w:t>。</w:t>
                  </w:r>
                  <w:r w:rsidRPr="00ED50C9">
                    <w:rPr>
                      <w:rFonts w:eastAsia="仿宋_GB2312" w:hint="eastAsia"/>
                      <w:color w:val="auto"/>
                    </w:rPr>
                    <w:t>微生物实验室为</w:t>
                  </w:r>
                  <w:r w:rsidR="008E19D7" w:rsidRPr="00ED50C9">
                    <w:rPr>
                      <w:rFonts w:eastAsia="仿宋_GB2312" w:hint="eastAsia"/>
                      <w:color w:val="auto"/>
                    </w:rPr>
                    <w:t>二级生物安全实验室，</w:t>
                  </w:r>
                  <w:r w:rsidRPr="00ED50C9">
                    <w:rPr>
                      <w:rFonts w:eastAsia="仿宋_GB2312" w:hint="eastAsia"/>
                      <w:color w:val="auto"/>
                    </w:rPr>
                    <w:t>10</w:t>
                  </w:r>
                  <w:r w:rsidRPr="00ED50C9">
                    <w:rPr>
                      <w:rFonts w:eastAsia="仿宋_GB2312" w:hint="eastAsia"/>
                      <w:color w:val="auto"/>
                    </w:rPr>
                    <w:t>万级洁净区</w:t>
                  </w:r>
                </w:p>
              </w:tc>
            </w:tr>
            <w:tr w:rsidR="00ED50C9" w:rsidRPr="00ED50C9" w14:paraId="1531F5A6" w14:textId="77777777" w:rsidTr="00DA7DC6">
              <w:trPr>
                <w:trHeight w:val="284"/>
                <w:jc w:val="center"/>
              </w:trPr>
              <w:tc>
                <w:tcPr>
                  <w:tcW w:w="594" w:type="pct"/>
                  <w:vMerge/>
                  <w:shd w:val="clear" w:color="auto" w:fill="auto"/>
                  <w:vAlign w:val="center"/>
                </w:tcPr>
                <w:p w14:paraId="633F31F1" w14:textId="5E3301AF" w:rsidR="00E46226" w:rsidRPr="00ED50C9" w:rsidRDefault="00E46226">
                  <w:pPr>
                    <w:pStyle w:val="afffff2"/>
                    <w:rPr>
                      <w:rFonts w:eastAsia="仿宋_GB2312"/>
                      <w:color w:val="auto"/>
                    </w:rPr>
                  </w:pPr>
                </w:p>
              </w:tc>
              <w:tc>
                <w:tcPr>
                  <w:tcW w:w="1463" w:type="pct"/>
                  <w:gridSpan w:val="2"/>
                  <w:shd w:val="clear" w:color="auto" w:fill="auto"/>
                  <w:vAlign w:val="center"/>
                </w:tcPr>
                <w:p w14:paraId="0A6BD1BB" w14:textId="161F636F" w:rsidR="00E46226" w:rsidRPr="00ED50C9" w:rsidRDefault="00E46226">
                  <w:pPr>
                    <w:pStyle w:val="afffff2"/>
                    <w:rPr>
                      <w:rFonts w:eastAsia="仿宋_GB2312"/>
                      <w:color w:val="auto"/>
                    </w:rPr>
                  </w:pPr>
                  <w:r w:rsidRPr="00ED50C9">
                    <w:rPr>
                      <w:rFonts w:eastAsia="仿宋_GB2312"/>
                      <w:color w:val="auto"/>
                    </w:rPr>
                    <w:t>办公区</w:t>
                  </w:r>
                </w:p>
              </w:tc>
              <w:tc>
                <w:tcPr>
                  <w:tcW w:w="2942" w:type="pct"/>
                  <w:shd w:val="clear" w:color="auto" w:fill="auto"/>
                  <w:vAlign w:val="center"/>
                </w:tcPr>
                <w:p w14:paraId="6559AAFA" w14:textId="70E6CA77" w:rsidR="00E46226" w:rsidRPr="00ED50C9" w:rsidRDefault="00E46226">
                  <w:pPr>
                    <w:pStyle w:val="afffff2"/>
                    <w:rPr>
                      <w:rFonts w:eastAsia="仿宋_GB2312"/>
                      <w:color w:val="auto"/>
                    </w:rPr>
                  </w:pPr>
                  <w:r w:rsidRPr="00ED50C9">
                    <w:rPr>
                      <w:rFonts w:eastAsia="仿宋_GB2312"/>
                      <w:color w:val="auto"/>
                    </w:rPr>
                    <w:t>位于</w:t>
                  </w:r>
                  <w:r w:rsidRPr="00ED50C9">
                    <w:rPr>
                      <w:rFonts w:eastAsia="仿宋_GB2312" w:hint="eastAsia"/>
                      <w:color w:val="auto"/>
                    </w:rPr>
                    <w:t>6#</w:t>
                  </w:r>
                  <w:r w:rsidRPr="00ED50C9">
                    <w:rPr>
                      <w:rFonts w:eastAsia="仿宋_GB2312" w:hint="eastAsia"/>
                      <w:color w:val="auto"/>
                    </w:rPr>
                    <w:t>厂房</w:t>
                  </w:r>
                  <w:r w:rsidRPr="00ED50C9">
                    <w:rPr>
                      <w:rFonts w:eastAsia="仿宋_GB2312" w:hint="eastAsia"/>
                      <w:color w:val="auto"/>
                    </w:rPr>
                    <w:t>2</w:t>
                  </w:r>
                  <w:r w:rsidRPr="00ED50C9">
                    <w:rPr>
                      <w:rFonts w:eastAsia="仿宋_GB2312" w:hint="eastAsia"/>
                      <w:color w:val="auto"/>
                    </w:rPr>
                    <w:t>层</w:t>
                  </w:r>
                  <w:r w:rsidRPr="00ED50C9">
                    <w:rPr>
                      <w:rFonts w:eastAsia="仿宋_GB2312"/>
                      <w:color w:val="auto"/>
                    </w:rPr>
                    <w:t>，面积</w:t>
                  </w:r>
                  <w:r w:rsidRPr="00ED50C9">
                    <w:rPr>
                      <w:rFonts w:eastAsia="仿宋_GB2312" w:hint="eastAsia"/>
                      <w:color w:val="auto"/>
                    </w:rPr>
                    <w:t>30</w:t>
                  </w:r>
                  <w:r w:rsidRPr="00ED50C9">
                    <w:rPr>
                      <w:rFonts w:eastAsia="仿宋_GB2312"/>
                      <w:color w:val="auto"/>
                    </w:rPr>
                    <w:t>m</w:t>
                  </w:r>
                  <w:r w:rsidRPr="00ED50C9">
                    <w:rPr>
                      <w:rFonts w:eastAsia="仿宋_GB2312"/>
                      <w:color w:val="auto"/>
                      <w:vertAlign w:val="superscript"/>
                    </w:rPr>
                    <w:t>2</w:t>
                  </w:r>
                  <w:r w:rsidRPr="00ED50C9">
                    <w:rPr>
                      <w:rFonts w:eastAsia="仿宋_GB2312"/>
                      <w:color w:val="auto"/>
                    </w:rPr>
                    <w:t>。</w:t>
                  </w:r>
                </w:p>
              </w:tc>
            </w:tr>
            <w:tr w:rsidR="00ED50C9" w:rsidRPr="00ED50C9" w14:paraId="43022C8D" w14:textId="77777777" w:rsidTr="00DA7DC6">
              <w:trPr>
                <w:trHeight w:val="284"/>
                <w:jc w:val="center"/>
              </w:trPr>
              <w:tc>
                <w:tcPr>
                  <w:tcW w:w="594" w:type="pct"/>
                  <w:vMerge w:val="restart"/>
                  <w:shd w:val="clear" w:color="auto" w:fill="auto"/>
                  <w:vAlign w:val="center"/>
                </w:tcPr>
                <w:p w14:paraId="12139D21" w14:textId="287CFA5D" w:rsidR="00080A29" w:rsidRPr="00ED50C9" w:rsidRDefault="00080A29" w:rsidP="00080A29">
                  <w:pPr>
                    <w:pStyle w:val="afffff2"/>
                    <w:rPr>
                      <w:rFonts w:eastAsia="仿宋_GB2312"/>
                      <w:color w:val="auto"/>
                    </w:rPr>
                  </w:pPr>
                  <w:r w:rsidRPr="00ED50C9">
                    <w:rPr>
                      <w:rFonts w:eastAsia="仿宋_GB2312"/>
                      <w:color w:val="auto"/>
                    </w:rPr>
                    <w:t>储运工程</w:t>
                  </w:r>
                </w:p>
              </w:tc>
              <w:tc>
                <w:tcPr>
                  <w:tcW w:w="1463" w:type="pct"/>
                  <w:gridSpan w:val="2"/>
                  <w:shd w:val="clear" w:color="auto" w:fill="auto"/>
                  <w:vAlign w:val="center"/>
                </w:tcPr>
                <w:p w14:paraId="157FC22C" w14:textId="7BAAC645" w:rsidR="00080A29" w:rsidRPr="00ED50C9" w:rsidRDefault="00080A29" w:rsidP="00080A29">
                  <w:pPr>
                    <w:pStyle w:val="afffff2"/>
                    <w:rPr>
                      <w:rFonts w:eastAsia="仿宋_GB2312"/>
                      <w:color w:val="auto"/>
                      <w:highlight w:val="yellow"/>
                    </w:rPr>
                  </w:pPr>
                  <w:r w:rsidRPr="00ED50C9">
                    <w:rPr>
                      <w:rFonts w:eastAsia="仿宋_GB2312" w:hint="eastAsia"/>
                      <w:color w:val="auto"/>
                    </w:rPr>
                    <w:t>医用固定液原料</w:t>
                  </w:r>
                  <w:r w:rsidR="00EC7F21" w:rsidRPr="00ED50C9">
                    <w:rPr>
                      <w:rFonts w:eastAsia="仿宋_GB2312" w:hint="eastAsia"/>
                      <w:color w:val="auto"/>
                    </w:rPr>
                    <w:t>存储区</w:t>
                  </w:r>
                </w:p>
              </w:tc>
              <w:tc>
                <w:tcPr>
                  <w:tcW w:w="2942" w:type="pct"/>
                  <w:shd w:val="clear" w:color="auto" w:fill="auto"/>
                  <w:vAlign w:val="center"/>
                </w:tcPr>
                <w:p w14:paraId="6148DAE3" w14:textId="6C5BB7B1" w:rsidR="00080A29" w:rsidRPr="00ED50C9" w:rsidRDefault="00080A29" w:rsidP="00080A29">
                  <w:pPr>
                    <w:pStyle w:val="afffff2"/>
                    <w:rPr>
                      <w:rFonts w:eastAsia="仿宋_GB2312"/>
                      <w:color w:val="auto"/>
                    </w:rPr>
                  </w:pPr>
                  <w:r w:rsidRPr="00ED50C9">
                    <w:rPr>
                      <w:rFonts w:eastAsia="仿宋_GB2312"/>
                      <w:color w:val="auto"/>
                    </w:rPr>
                    <w:t>位于</w:t>
                  </w:r>
                  <w:r w:rsidRPr="00ED50C9">
                    <w:rPr>
                      <w:rFonts w:eastAsia="仿宋_GB2312"/>
                      <w:color w:val="auto"/>
                    </w:rPr>
                    <w:t>6#</w:t>
                  </w:r>
                  <w:r w:rsidRPr="00ED50C9">
                    <w:rPr>
                      <w:rFonts w:eastAsia="仿宋_GB2312"/>
                      <w:color w:val="auto"/>
                    </w:rPr>
                    <w:t>厂房</w:t>
                  </w:r>
                  <w:r w:rsidRPr="00ED50C9">
                    <w:rPr>
                      <w:rFonts w:eastAsia="仿宋_GB2312"/>
                      <w:color w:val="auto"/>
                    </w:rPr>
                    <w:t>2</w:t>
                  </w:r>
                  <w:r w:rsidRPr="00ED50C9">
                    <w:rPr>
                      <w:rFonts w:eastAsia="仿宋_GB2312"/>
                      <w:color w:val="auto"/>
                    </w:rPr>
                    <w:t>层医用固定液车间，面积</w:t>
                  </w:r>
                  <w:r w:rsidRPr="00ED50C9">
                    <w:rPr>
                      <w:rFonts w:eastAsia="仿宋_GB2312"/>
                      <w:color w:val="auto"/>
                    </w:rPr>
                    <w:t>40m</w:t>
                  </w:r>
                  <w:r w:rsidRPr="00ED50C9">
                    <w:rPr>
                      <w:rFonts w:eastAsia="仿宋_GB2312"/>
                      <w:color w:val="auto"/>
                      <w:vertAlign w:val="superscript"/>
                    </w:rPr>
                    <w:t>2</w:t>
                  </w:r>
                  <w:r w:rsidRPr="00ED50C9">
                    <w:rPr>
                      <w:rFonts w:eastAsia="仿宋_GB2312"/>
                      <w:color w:val="auto"/>
                    </w:rPr>
                    <w:t>。</w:t>
                  </w:r>
                </w:p>
              </w:tc>
            </w:tr>
            <w:tr w:rsidR="00ED50C9" w:rsidRPr="00ED50C9" w14:paraId="6D302A7D" w14:textId="77777777" w:rsidTr="00DA7DC6">
              <w:trPr>
                <w:trHeight w:val="284"/>
                <w:jc w:val="center"/>
              </w:trPr>
              <w:tc>
                <w:tcPr>
                  <w:tcW w:w="594" w:type="pct"/>
                  <w:vMerge/>
                  <w:shd w:val="clear" w:color="auto" w:fill="auto"/>
                  <w:vAlign w:val="center"/>
                </w:tcPr>
                <w:p w14:paraId="45740140" w14:textId="2C17CF6B" w:rsidR="00080A29" w:rsidRPr="00ED50C9" w:rsidRDefault="00080A29" w:rsidP="00080A29">
                  <w:pPr>
                    <w:pStyle w:val="afffff2"/>
                    <w:rPr>
                      <w:rFonts w:eastAsia="仿宋_GB2312"/>
                      <w:color w:val="auto"/>
                    </w:rPr>
                  </w:pPr>
                </w:p>
              </w:tc>
              <w:tc>
                <w:tcPr>
                  <w:tcW w:w="1463" w:type="pct"/>
                  <w:gridSpan w:val="2"/>
                  <w:shd w:val="clear" w:color="auto" w:fill="auto"/>
                  <w:vAlign w:val="center"/>
                </w:tcPr>
                <w:p w14:paraId="0E60E0E6" w14:textId="5151D34B" w:rsidR="00080A29" w:rsidRPr="00ED50C9" w:rsidRDefault="00080A29" w:rsidP="00080A29">
                  <w:pPr>
                    <w:pStyle w:val="afffff2"/>
                    <w:rPr>
                      <w:rFonts w:eastAsia="仿宋_GB2312"/>
                      <w:color w:val="auto"/>
                      <w:highlight w:val="yellow"/>
                    </w:rPr>
                  </w:pPr>
                  <w:r w:rsidRPr="00ED50C9">
                    <w:rPr>
                      <w:rFonts w:eastAsia="仿宋_GB2312" w:hint="eastAsia"/>
                      <w:color w:val="auto"/>
                    </w:rPr>
                    <w:t>凝胶传递拭</w:t>
                  </w:r>
                  <w:proofErr w:type="gramStart"/>
                  <w:r w:rsidRPr="00ED50C9">
                    <w:rPr>
                      <w:rFonts w:eastAsia="仿宋_GB2312" w:hint="eastAsia"/>
                      <w:color w:val="auto"/>
                    </w:rPr>
                    <w:t>子原料</w:t>
                  </w:r>
                  <w:proofErr w:type="gramEnd"/>
                  <w:r w:rsidR="00EC7F21" w:rsidRPr="00ED50C9">
                    <w:rPr>
                      <w:rFonts w:eastAsia="仿宋_GB2312" w:hint="eastAsia"/>
                      <w:color w:val="auto"/>
                    </w:rPr>
                    <w:t>存储区</w:t>
                  </w:r>
                </w:p>
              </w:tc>
              <w:tc>
                <w:tcPr>
                  <w:tcW w:w="2942" w:type="pct"/>
                  <w:shd w:val="clear" w:color="auto" w:fill="auto"/>
                  <w:vAlign w:val="center"/>
                </w:tcPr>
                <w:p w14:paraId="35A09991" w14:textId="295B052A" w:rsidR="00080A29" w:rsidRPr="00ED50C9" w:rsidRDefault="00080A29" w:rsidP="00080A29">
                  <w:pPr>
                    <w:pStyle w:val="afffff2"/>
                    <w:rPr>
                      <w:rFonts w:eastAsia="仿宋_GB2312"/>
                      <w:color w:val="auto"/>
                    </w:rPr>
                  </w:pPr>
                  <w:r w:rsidRPr="00ED50C9">
                    <w:rPr>
                      <w:rFonts w:eastAsia="仿宋_GB2312"/>
                      <w:color w:val="auto"/>
                    </w:rPr>
                    <w:t>位于</w:t>
                  </w:r>
                  <w:r w:rsidRPr="00ED50C9">
                    <w:rPr>
                      <w:rFonts w:eastAsia="仿宋_GB2312"/>
                      <w:color w:val="auto"/>
                    </w:rPr>
                    <w:t>4#</w:t>
                  </w:r>
                  <w:r w:rsidRPr="00ED50C9">
                    <w:rPr>
                      <w:rFonts w:eastAsia="仿宋_GB2312"/>
                      <w:color w:val="auto"/>
                    </w:rPr>
                    <w:t>厂房</w:t>
                  </w:r>
                  <w:r w:rsidRPr="00ED50C9">
                    <w:rPr>
                      <w:rFonts w:eastAsia="仿宋_GB2312"/>
                      <w:color w:val="auto"/>
                    </w:rPr>
                    <w:t>2</w:t>
                  </w:r>
                  <w:r w:rsidRPr="00ED50C9">
                    <w:rPr>
                      <w:rFonts w:eastAsia="仿宋_GB2312"/>
                      <w:color w:val="auto"/>
                    </w:rPr>
                    <w:t>层凝胶传递</w:t>
                  </w:r>
                  <w:proofErr w:type="gramStart"/>
                  <w:r w:rsidRPr="00ED50C9">
                    <w:rPr>
                      <w:rFonts w:eastAsia="仿宋_GB2312"/>
                      <w:color w:val="auto"/>
                    </w:rPr>
                    <w:t>拭</w:t>
                  </w:r>
                  <w:proofErr w:type="gramEnd"/>
                  <w:r w:rsidRPr="00ED50C9">
                    <w:rPr>
                      <w:rFonts w:eastAsia="仿宋_GB2312"/>
                      <w:color w:val="auto"/>
                    </w:rPr>
                    <w:t>子车间，面积</w:t>
                  </w:r>
                  <w:r w:rsidRPr="00ED50C9">
                    <w:rPr>
                      <w:rFonts w:eastAsia="仿宋_GB2312"/>
                      <w:color w:val="auto"/>
                    </w:rPr>
                    <w:t>40m</w:t>
                  </w:r>
                  <w:r w:rsidRPr="00ED50C9">
                    <w:rPr>
                      <w:rFonts w:eastAsia="仿宋_GB2312"/>
                      <w:color w:val="auto"/>
                      <w:vertAlign w:val="superscript"/>
                    </w:rPr>
                    <w:t>2</w:t>
                  </w:r>
                </w:p>
              </w:tc>
            </w:tr>
            <w:tr w:rsidR="00ED50C9" w:rsidRPr="00ED50C9" w14:paraId="3C4E8906" w14:textId="77777777" w:rsidTr="00DA7DC6">
              <w:trPr>
                <w:trHeight w:val="284"/>
                <w:jc w:val="center"/>
              </w:trPr>
              <w:tc>
                <w:tcPr>
                  <w:tcW w:w="594" w:type="pct"/>
                  <w:vMerge/>
                  <w:shd w:val="clear" w:color="auto" w:fill="auto"/>
                  <w:vAlign w:val="center"/>
                </w:tcPr>
                <w:p w14:paraId="6BDADCF1" w14:textId="332532EA" w:rsidR="00080A29" w:rsidRPr="00ED50C9" w:rsidRDefault="00080A29" w:rsidP="00080A29">
                  <w:pPr>
                    <w:pStyle w:val="afffff2"/>
                    <w:rPr>
                      <w:rFonts w:eastAsia="仿宋_GB2312"/>
                      <w:color w:val="auto"/>
                    </w:rPr>
                  </w:pPr>
                </w:p>
              </w:tc>
              <w:tc>
                <w:tcPr>
                  <w:tcW w:w="1463" w:type="pct"/>
                  <w:gridSpan w:val="2"/>
                  <w:shd w:val="clear" w:color="auto" w:fill="auto"/>
                  <w:vAlign w:val="center"/>
                </w:tcPr>
                <w:p w14:paraId="465AFA2B" w14:textId="22DFC5CD" w:rsidR="00080A29" w:rsidRPr="00ED50C9" w:rsidRDefault="00080A29" w:rsidP="00080A29">
                  <w:pPr>
                    <w:pStyle w:val="afffff2"/>
                    <w:rPr>
                      <w:rFonts w:eastAsia="仿宋_GB2312"/>
                      <w:color w:val="auto"/>
                      <w:highlight w:val="yellow"/>
                    </w:rPr>
                  </w:pPr>
                  <w:r w:rsidRPr="00ED50C9">
                    <w:rPr>
                      <w:rFonts w:eastAsia="仿宋_GB2312" w:hint="eastAsia"/>
                      <w:color w:val="auto"/>
                    </w:rPr>
                    <w:t>巴氏吸管原料</w:t>
                  </w:r>
                  <w:r w:rsidR="00EC7F21" w:rsidRPr="00ED50C9">
                    <w:rPr>
                      <w:rFonts w:eastAsia="仿宋_GB2312" w:hint="eastAsia"/>
                      <w:color w:val="auto"/>
                    </w:rPr>
                    <w:t>存储区</w:t>
                  </w:r>
                </w:p>
              </w:tc>
              <w:tc>
                <w:tcPr>
                  <w:tcW w:w="2942" w:type="pct"/>
                  <w:shd w:val="clear" w:color="auto" w:fill="auto"/>
                  <w:vAlign w:val="center"/>
                </w:tcPr>
                <w:p w14:paraId="2B3C1DC3" w14:textId="2B8EB294" w:rsidR="00080A29" w:rsidRPr="00ED50C9" w:rsidRDefault="00080A29" w:rsidP="00080A29">
                  <w:pPr>
                    <w:pStyle w:val="afffff2"/>
                    <w:rPr>
                      <w:rFonts w:eastAsia="仿宋_GB2312"/>
                      <w:color w:val="auto"/>
                    </w:rPr>
                  </w:pPr>
                  <w:r w:rsidRPr="00ED50C9">
                    <w:rPr>
                      <w:rFonts w:eastAsia="仿宋_GB2312"/>
                      <w:color w:val="auto"/>
                    </w:rPr>
                    <w:t>位于</w:t>
                  </w:r>
                  <w:r w:rsidRPr="00ED50C9">
                    <w:rPr>
                      <w:rFonts w:eastAsia="仿宋_GB2312"/>
                      <w:color w:val="auto"/>
                    </w:rPr>
                    <w:t>7#</w:t>
                  </w:r>
                  <w:r w:rsidRPr="00ED50C9">
                    <w:rPr>
                      <w:rFonts w:eastAsia="仿宋_GB2312"/>
                      <w:color w:val="auto"/>
                    </w:rPr>
                    <w:t>厂房巴氏吸管车间，面积</w:t>
                  </w:r>
                  <w:r w:rsidRPr="00ED50C9">
                    <w:rPr>
                      <w:rFonts w:eastAsia="仿宋_GB2312"/>
                      <w:color w:val="auto"/>
                    </w:rPr>
                    <w:t>100m</w:t>
                  </w:r>
                  <w:r w:rsidRPr="00ED50C9">
                    <w:rPr>
                      <w:rFonts w:eastAsia="仿宋_GB2312"/>
                      <w:color w:val="auto"/>
                      <w:vertAlign w:val="superscript"/>
                    </w:rPr>
                    <w:t>2</w:t>
                  </w:r>
                  <w:r w:rsidRPr="00ED50C9">
                    <w:rPr>
                      <w:rFonts w:eastAsia="仿宋_GB2312"/>
                      <w:color w:val="auto"/>
                    </w:rPr>
                    <w:t>。</w:t>
                  </w:r>
                </w:p>
              </w:tc>
            </w:tr>
            <w:tr w:rsidR="00ED50C9" w:rsidRPr="00ED50C9" w14:paraId="0EA489A6" w14:textId="77777777" w:rsidTr="00DA7DC6">
              <w:trPr>
                <w:trHeight w:val="284"/>
                <w:jc w:val="center"/>
              </w:trPr>
              <w:tc>
                <w:tcPr>
                  <w:tcW w:w="594" w:type="pct"/>
                  <w:vMerge/>
                  <w:shd w:val="clear" w:color="auto" w:fill="auto"/>
                  <w:vAlign w:val="center"/>
                </w:tcPr>
                <w:p w14:paraId="2F78C621" w14:textId="7E487694" w:rsidR="002509F4" w:rsidRPr="00ED50C9" w:rsidRDefault="002509F4">
                  <w:pPr>
                    <w:pStyle w:val="afffff2"/>
                    <w:rPr>
                      <w:rFonts w:eastAsia="仿宋_GB2312"/>
                      <w:color w:val="auto"/>
                    </w:rPr>
                  </w:pPr>
                  <w:bookmarkStart w:id="20" w:name="_Hlk120038244"/>
                </w:p>
              </w:tc>
              <w:tc>
                <w:tcPr>
                  <w:tcW w:w="1463" w:type="pct"/>
                  <w:gridSpan w:val="2"/>
                  <w:shd w:val="clear" w:color="auto" w:fill="auto"/>
                  <w:vAlign w:val="center"/>
                </w:tcPr>
                <w:p w14:paraId="4755A6F2" w14:textId="741F2DBB" w:rsidR="002509F4" w:rsidRPr="00ED50C9" w:rsidRDefault="0064672D">
                  <w:pPr>
                    <w:pStyle w:val="afffff2"/>
                    <w:rPr>
                      <w:rFonts w:eastAsia="仿宋_GB2312"/>
                      <w:color w:val="auto"/>
                      <w:highlight w:val="yellow"/>
                    </w:rPr>
                  </w:pPr>
                  <w:r w:rsidRPr="00ED50C9">
                    <w:rPr>
                      <w:rFonts w:eastAsia="仿宋_GB2312" w:hint="eastAsia"/>
                      <w:color w:val="auto"/>
                    </w:rPr>
                    <w:t>医用固定液</w:t>
                  </w:r>
                  <w:r w:rsidR="00AD75F8" w:rsidRPr="00ED50C9">
                    <w:rPr>
                      <w:rFonts w:eastAsia="仿宋_GB2312" w:hint="eastAsia"/>
                      <w:color w:val="auto"/>
                    </w:rPr>
                    <w:t>产品</w:t>
                  </w:r>
                  <w:r w:rsidR="00EC7F21" w:rsidRPr="00ED50C9">
                    <w:rPr>
                      <w:rFonts w:eastAsia="仿宋_GB2312" w:hint="eastAsia"/>
                      <w:color w:val="auto"/>
                    </w:rPr>
                    <w:t>存储区</w:t>
                  </w:r>
                </w:p>
              </w:tc>
              <w:tc>
                <w:tcPr>
                  <w:tcW w:w="2942" w:type="pct"/>
                  <w:shd w:val="clear" w:color="auto" w:fill="auto"/>
                  <w:vAlign w:val="center"/>
                </w:tcPr>
                <w:p w14:paraId="3BF26C47" w14:textId="6333DF1F" w:rsidR="002509F4" w:rsidRPr="00ED50C9" w:rsidRDefault="00AD75F8">
                  <w:pPr>
                    <w:pStyle w:val="afffff2"/>
                    <w:rPr>
                      <w:rFonts w:eastAsia="仿宋_GB2312"/>
                      <w:color w:val="auto"/>
                    </w:rPr>
                  </w:pPr>
                  <w:r w:rsidRPr="00ED50C9">
                    <w:rPr>
                      <w:rFonts w:eastAsia="仿宋_GB2312"/>
                      <w:color w:val="auto"/>
                    </w:rPr>
                    <w:t>位于</w:t>
                  </w:r>
                  <w:r w:rsidRPr="00ED50C9">
                    <w:rPr>
                      <w:rFonts w:eastAsia="仿宋_GB2312" w:hint="eastAsia"/>
                      <w:color w:val="auto"/>
                    </w:rPr>
                    <w:t>6#</w:t>
                  </w:r>
                  <w:r w:rsidRPr="00ED50C9">
                    <w:rPr>
                      <w:rFonts w:eastAsia="仿宋_GB2312" w:hint="eastAsia"/>
                      <w:color w:val="auto"/>
                    </w:rPr>
                    <w:t>厂房</w:t>
                  </w:r>
                  <w:r w:rsidRPr="00ED50C9">
                    <w:rPr>
                      <w:rFonts w:eastAsia="仿宋_GB2312" w:hint="eastAsia"/>
                      <w:color w:val="auto"/>
                    </w:rPr>
                    <w:t>2</w:t>
                  </w:r>
                  <w:r w:rsidRPr="00ED50C9">
                    <w:rPr>
                      <w:rFonts w:eastAsia="仿宋_GB2312" w:hint="eastAsia"/>
                      <w:color w:val="auto"/>
                    </w:rPr>
                    <w:t>层，面积</w:t>
                  </w:r>
                  <w:r w:rsidRPr="00ED50C9">
                    <w:rPr>
                      <w:rFonts w:eastAsia="仿宋_GB2312" w:hint="eastAsia"/>
                      <w:color w:val="auto"/>
                    </w:rPr>
                    <w:t>40</w:t>
                  </w:r>
                  <w:r w:rsidRPr="00ED50C9">
                    <w:rPr>
                      <w:rFonts w:eastAsia="仿宋_GB2312"/>
                      <w:color w:val="auto"/>
                    </w:rPr>
                    <w:t>m</w:t>
                  </w:r>
                  <w:r w:rsidRPr="00ED50C9">
                    <w:rPr>
                      <w:rFonts w:eastAsia="仿宋_GB2312"/>
                      <w:color w:val="auto"/>
                      <w:vertAlign w:val="superscript"/>
                    </w:rPr>
                    <w:t>2</w:t>
                  </w:r>
                  <w:r w:rsidRPr="00ED50C9">
                    <w:rPr>
                      <w:rFonts w:eastAsia="仿宋_GB2312"/>
                      <w:color w:val="auto"/>
                    </w:rPr>
                    <w:t>。</w:t>
                  </w:r>
                </w:p>
              </w:tc>
            </w:tr>
            <w:bookmarkEnd w:id="20"/>
            <w:tr w:rsidR="00ED50C9" w:rsidRPr="00ED50C9" w14:paraId="1A0BF7E6" w14:textId="77777777" w:rsidTr="00DA7DC6">
              <w:trPr>
                <w:trHeight w:val="284"/>
                <w:jc w:val="center"/>
              </w:trPr>
              <w:tc>
                <w:tcPr>
                  <w:tcW w:w="594" w:type="pct"/>
                  <w:vMerge/>
                  <w:shd w:val="clear" w:color="auto" w:fill="auto"/>
                  <w:vAlign w:val="center"/>
                </w:tcPr>
                <w:p w14:paraId="699F7C19" w14:textId="77777777" w:rsidR="00AD75F8" w:rsidRPr="00ED50C9" w:rsidRDefault="00AD75F8" w:rsidP="00AD75F8">
                  <w:pPr>
                    <w:pStyle w:val="afffff2"/>
                    <w:rPr>
                      <w:rFonts w:eastAsia="仿宋_GB2312"/>
                      <w:color w:val="auto"/>
                    </w:rPr>
                  </w:pPr>
                </w:p>
              </w:tc>
              <w:tc>
                <w:tcPr>
                  <w:tcW w:w="1463" w:type="pct"/>
                  <w:gridSpan w:val="2"/>
                  <w:shd w:val="clear" w:color="auto" w:fill="auto"/>
                  <w:vAlign w:val="center"/>
                </w:tcPr>
                <w:p w14:paraId="2668B21C" w14:textId="185F40FE" w:rsidR="00AD75F8" w:rsidRPr="00ED50C9" w:rsidRDefault="00AD75F8" w:rsidP="00AD75F8">
                  <w:pPr>
                    <w:pStyle w:val="afffff2"/>
                    <w:rPr>
                      <w:rFonts w:eastAsia="仿宋_GB2312"/>
                      <w:color w:val="auto"/>
                      <w:highlight w:val="yellow"/>
                    </w:rPr>
                  </w:pPr>
                  <w:r w:rsidRPr="00ED50C9">
                    <w:rPr>
                      <w:rFonts w:eastAsia="仿宋_GB2312" w:hint="eastAsia"/>
                      <w:color w:val="auto"/>
                    </w:rPr>
                    <w:t>巴氏吸管产品</w:t>
                  </w:r>
                  <w:r w:rsidR="00EC7F21" w:rsidRPr="00ED50C9">
                    <w:rPr>
                      <w:rFonts w:eastAsia="仿宋_GB2312" w:hint="eastAsia"/>
                      <w:color w:val="auto"/>
                    </w:rPr>
                    <w:t>存储区</w:t>
                  </w:r>
                </w:p>
              </w:tc>
              <w:tc>
                <w:tcPr>
                  <w:tcW w:w="2942" w:type="pct"/>
                  <w:shd w:val="clear" w:color="auto" w:fill="auto"/>
                  <w:vAlign w:val="center"/>
                </w:tcPr>
                <w:p w14:paraId="1985ACA6" w14:textId="2CBABB4B" w:rsidR="00AD75F8" w:rsidRPr="00ED50C9" w:rsidRDefault="00AD75F8" w:rsidP="00AD75F8">
                  <w:pPr>
                    <w:pStyle w:val="afffff2"/>
                    <w:rPr>
                      <w:rFonts w:eastAsia="仿宋_GB2312"/>
                      <w:color w:val="auto"/>
                    </w:rPr>
                  </w:pPr>
                  <w:r w:rsidRPr="00ED50C9">
                    <w:rPr>
                      <w:rFonts w:eastAsia="仿宋_GB2312" w:hint="eastAsia"/>
                      <w:color w:val="auto"/>
                    </w:rPr>
                    <w:t>位于</w:t>
                  </w:r>
                  <w:r w:rsidRPr="00ED50C9">
                    <w:rPr>
                      <w:rFonts w:eastAsia="仿宋_GB2312" w:hint="eastAsia"/>
                      <w:color w:val="auto"/>
                    </w:rPr>
                    <w:t>7#</w:t>
                  </w:r>
                  <w:r w:rsidRPr="00ED50C9">
                    <w:rPr>
                      <w:rFonts w:eastAsia="仿宋_GB2312" w:hint="eastAsia"/>
                      <w:color w:val="auto"/>
                    </w:rPr>
                    <w:t>厂房，面积</w:t>
                  </w:r>
                  <w:r w:rsidRPr="00ED50C9">
                    <w:rPr>
                      <w:rFonts w:eastAsia="仿宋_GB2312" w:hint="eastAsia"/>
                      <w:color w:val="auto"/>
                    </w:rPr>
                    <w:t>100</w:t>
                  </w:r>
                  <w:r w:rsidRPr="00ED50C9">
                    <w:rPr>
                      <w:rFonts w:eastAsia="仿宋_GB2312"/>
                      <w:color w:val="auto"/>
                    </w:rPr>
                    <w:t>m</w:t>
                  </w:r>
                  <w:r w:rsidRPr="00ED50C9">
                    <w:rPr>
                      <w:rFonts w:eastAsia="仿宋_GB2312"/>
                      <w:color w:val="auto"/>
                      <w:vertAlign w:val="superscript"/>
                    </w:rPr>
                    <w:t>2</w:t>
                  </w:r>
                  <w:r w:rsidRPr="00ED50C9">
                    <w:rPr>
                      <w:rFonts w:eastAsia="仿宋_GB2312"/>
                      <w:color w:val="auto"/>
                    </w:rPr>
                    <w:t>。</w:t>
                  </w:r>
                </w:p>
              </w:tc>
            </w:tr>
            <w:tr w:rsidR="00ED50C9" w:rsidRPr="00ED50C9" w14:paraId="011C1D15" w14:textId="77777777" w:rsidTr="00DA7DC6">
              <w:trPr>
                <w:trHeight w:val="284"/>
                <w:jc w:val="center"/>
              </w:trPr>
              <w:tc>
                <w:tcPr>
                  <w:tcW w:w="594" w:type="pct"/>
                  <w:vMerge w:val="restart"/>
                  <w:shd w:val="clear" w:color="auto" w:fill="auto"/>
                  <w:vAlign w:val="center"/>
                </w:tcPr>
                <w:p w14:paraId="7E0BFD21" w14:textId="77777777" w:rsidR="002509F4" w:rsidRPr="00ED50C9" w:rsidRDefault="002509F4" w:rsidP="002509F4">
                  <w:pPr>
                    <w:pStyle w:val="afffff2"/>
                    <w:rPr>
                      <w:rFonts w:eastAsia="仿宋_GB2312"/>
                      <w:color w:val="auto"/>
                    </w:rPr>
                  </w:pPr>
                  <w:r w:rsidRPr="00ED50C9">
                    <w:rPr>
                      <w:rFonts w:eastAsia="仿宋_GB2312"/>
                      <w:color w:val="auto"/>
                    </w:rPr>
                    <w:t>公用工程</w:t>
                  </w:r>
                </w:p>
              </w:tc>
              <w:tc>
                <w:tcPr>
                  <w:tcW w:w="1463" w:type="pct"/>
                  <w:gridSpan w:val="2"/>
                  <w:shd w:val="clear" w:color="auto" w:fill="auto"/>
                  <w:vAlign w:val="center"/>
                </w:tcPr>
                <w:p w14:paraId="2CFAC65D" w14:textId="6BDC17CD" w:rsidR="002509F4" w:rsidRPr="00ED50C9" w:rsidRDefault="002509F4" w:rsidP="002509F4">
                  <w:pPr>
                    <w:pStyle w:val="afffff2"/>
                    <w:rPr>
                      <w:rFonts w:eastAsia="仿宋_GB2312"/>
                      <w:color w:val="auto"/>
                    </w:rPr>
                  </w:pPr>
                  <w:r w:rsidRPr="00ED50C9">
                    <w:rPr>
                      <w:rFonts w:eastAsia="仿宋_GB2312"/>
                      <w:color w:val="auto"/>
                    </w:rPr>
                    <w:t>给水</w:t>
                  </w:r>
                </w:p>
              </w:tc>
              <w:tc>
                <w:tcPr>
                  <w:tcW w:w="2942" w:type="pct"/>
                  <w:shd w:val="clear" w:color="auto" w:fill="auto"/>
                  <w:vAlign w:val="center"/>
                </w:tcPr>
                <w:p w14:paraId="2B989C80" w14:textId="73E3C983" w:rsidR="002509F4" w:rsidRPr="00ED50C9" w:rsidRDefault="002509F4" w:rsidP="002509F4">
                  <w:pPr>
                    <w:pStyle w:val="afffff2"/>
                    <w:rPr>
                      <w:rFonts w:eastAsia="仿宋_GB2312"/>
                      <w:color w:val="auto"/>
                    </w:rPr>
                  </w:pPr>
                  <w:r w:rsidRPr="00ED50C9">
                    <w:rPr>
                      <w:rFonts w:eastAsia="仿宋_GB2312"/>
                      <w:color w:val="auto"/>
                    </w:rPr>
                    <w:t>市政供水，年用水量</w:t>
                  </w:r>
                  <w:r w:rsidR="00091886" w:rsidRPr="00ED50C9">
                    <w:rPr>
                      <w:rFonts w:eastAsia="仿宋_GB2312" w:hint="eastAsia"/>
                      <w:color w:val="auto"/>
                    </w:rPr>
                    <w:t>862</w:t>
                  </w:r>
                  <w:r w:rsidRPr="00ED50C9">
                    <w:rPr>
                      <w:rFonts w:eastAsia="仿宋_GB2312" w:hint="eastAsia"/>
                      <w:color w:val="auto"/>
                    </w:rPr>
                    <w:t>5</w:t>
                  </w:r>
                  <w:r w:rsidRPr="00ED50C9">
                    <w:rPr>
                      <w:rFonts w:eastAsia="仿宋_GB2312"/>
                      <w:color w:val="auto"/>
                    </w:rPr>
                    <w:t>m</w:t>
                  </w:r>
                  <w:r w:rsidRPr="00ED50C9">
                    <w:rPr>
                      <w:rFonts w:eastAsia="仿宋_GB2312"/>
                      <w:color w:val="auto"/>
                      <w:vertAlign w:val="superscript"/>
                    </w:rPr>
                    <w:t>3</w:t>
                  </w:r>
                  <w:r w:rsidRPr="00ED50C9">
                    <w:rPr>
                      <w:rFonts w:eastAsia="仿宋_GB2312"/>
                      <w:color w:val="auto"/>
                    </w:rPr>
                    <w:t>/a</w:t>
                  </w:r>
                  <w:r w:rsidRPr="00ED50C9">
                    <w:rPr>
                      <w:rFonts w:eastAsia="仿宋_GB2312"/>
                      <w:color w:val="auto"/>
                    </w:rPr>
                    <w:t>，其中生活用水</w:t>
                  </w:r>
                  <w:r w:rsidR="00091886" w:rsidRPr="00ED50C9">
                    <w:rPr>
                      <w:rFonts w:eastAsia="仿宋_GB2312" w:hint="eastAsia"/>
                      <w:color w:val="auto"/>
                    </w:rPr>
                    <w:t>975</w:t>
                  </w:r>
                  <w:r w:rsidRPr="00ED50C9">
                    <w:rPr>
                      <w:rFonts w:eastAsia="仿宋_GB2312"/>
                      <w:color w:val="auto"/>
                    </w:rPr>
                    <w:t>m</w:t>
                  </w:r>
                  <w:r w:rsidRPr="00ED50C9">
                    <w:rPr>
                      <w:rFonts w:eastAsia="仿宋_GB2312"/>
                      <w:color w:val="auto"/>
                      <w:vertAlign w:val="superscript"/>
                    </w:rPr>
                    <w:t>3</w:t>
                  </w:r>
                  <w:r w:rsidRPr="00ED50C9">
                    <w:rPr>
                      <w:rFonts w:eastAsia="仿宋_GB2312"/>
                      <w:color w:val="auto"/>
                    </w:rPr>
                    <w:t>/a</w:t>
                  </w:r>
                  <w:r w:rsidRPr="00ED50C9">
                    <w:rPr>
                      <w:rFonts w:eastAsia="仿宋_GB2312"/>
                      <w:color w:val="auto"/>
                    </w:rPr>
                    <w:t>，生产用水</w:t>
                  </w:r>
                  <w:r w:rsidR="00091886" w:rsidRPr="00ED50C9">
                    <w:rPr>
                      <w:rFonts w:eastAsia="仿宋_GB2312" w:hint="eastAsia"/>
                      <w:color w:val="auto"/>
                    </w:rPr>
                    <w:t>7650</w:t>
                  </w:r>
                  <w:r w:rsidRPr="00ED50C9">
                    <w:rPr>
                      <w:rFonts w:eastAsia="仿宋_GB2312"/>
                      <w:color w:val="auto"/>
                    </w:rPr>
                    <w:t>m</w:t>
                  </w:r>
                  <w:r w:rsidRPr="00ED50C9">
                    <w:rPr>
                      <w:rFonts w:eastAsia="仿宋_GB2312"/>
                      <w:color w:val="auto"/>
                      <w:vertAlign w:val="superscript"/>
                    </w:rPr>
                    <w:t>3</w:t>
                  </w:r>
                  <w:r w:rsidRPr="00ED50C9">
                    <w:rPr>
                      <w:rFonts w:eastAsia="仿宋_GB2312"/>
                      <w:color w:val="auto"/>
                    </w:rPr>
                    <w:t>/a</w:t>
                  </w:r>
                  <w:r w:rsidRPr="00ED50C9">
                    <w:rPr>
                      <w:rFonts w:eastAsia="仿宋_GB2312"/>
                      <w:color w:val="auto"/>
                    </w:rPr>
                    <w:t>。</w:t>
                  </w:r>
                </w:p>
              </w:tc>
            </w:tr>
            <w:tr w:rsidR="00ED50C9" w:rsidRPr="00ED50C9" w14:paraId="792F95B2" w14:textId="77777777" w:rsidTr="00DA7DC6">
              <w:trPr>
                <w:trHeight w:val="284"/>
                <w:jc w:val="center"/>
              </w:trPr>
              <w:tc>
                <w:tcPr>
                  <w:tcW w:w="594" w:type="pct"/>
                  <w:vMerge/>
                  <w:shd w:val="clear" w:color="auto" w:fill="auto"/>
                  <w:vAlign w:val="center"/>
                </w:tcPr>
                <w:p w14:paraId="2E946853" w14:textId="77777777" w:rsidR="002509F4" w:rsidRPr="00ED50C9" w:rsidRDefault="002509F4" w:rsidP="002509F4">
                  <w:pPr>
                    <w:pStyle w:val="afffff2"/>
                    <w:rPr>
                      <w:rFonts w:eastAsia="仿宋_GB2312"/>
                      <w:color w:val="auto"/>
                    </w:rPr>
                  </w:pPr>
                </w:p>
              </w:tc>
              <w:tc>
                <w:tcPr>
                  <w:tcW w:w="1463" w:type="pct"/>
                  <w:gridSpan w:val="2"/>
                  <w:shd w:val="clear" w:color="auto" w:fill="auto"/>
                  <w:vAlign w:val="center"/>
                </w:tcPr>
                <w:p w14:paraId="0E730CC0" w14:textId="484ABD42" w:rsidR="002509F4" w:rsidRPr="00ED50C9" w:rsidRDefault="002509F4" w:rsidP="002509F4">
                  <w:pPr>
                    <w:pStyle w:val="afffff2"/>
                    <w:rPr>
                      <w:rFonts w:eastAsia="仿宋_GB2312"/>
                      <w:color w:val="auto"/>
                    </w:rPr>
                  </w:pPr>
                  <w:r w:rsidRPr="00ED50C9">
                    <w:rPr>
                      <w:rFonts w:eastAsia="仿宋_GB2312"/>
                      <w:color w:val="auto"/>
                    </w:rPr>
                    <w:t>排水</w:t>
                  </w:r>
                </w:p>
              </w:tc>
              <w:tc>
                <w:tcPr>
                  <w:tcW w:w="2942" w:type="pct"/>
                  <w:shd w:val="clear" w:color="auto" w:fill="auto"/>
                  <w:vAlign w:val="center"/>
                </w:tcPr>
                <w:p w14:paraId="6EBCE37F" w14:textId="3AA8A15E" w:rsidR="002509F4" w:rsidRPr="00ED50C9" w:rsidRDefault="002509F4" w:rsidP="002509F4">
                  <w:pPr>
                    <w:pStyle w:val="afffff2"/>
                    <w:rPr>
                      <w:rFonts w:eastAsia="仿宋_GB2312"/>
                      <w:color w:val="auto"/>
                    </w:rPr>
                  </w:pPr>
                  <w:r w:rsidRPr="00ED50C9">
                    <w:rPr>
                      <w:rFonts w:eastAsia="仿宋_GB2312" w:hint="eastAsia"/>
                      <w:color w:val="auto"/>
                    </w:rPr>
                    <w:t>本项目产生的</w:t>
                  </w:r>
                  <w:r w:rsidRPr="00ED50C9">
                    <w:rPr>
                      <w:rFonts w:eastAsia="仿宋_GB2312"/>
                      <w:color w:val="auto"/>
                    </w:rPr>
                    <w:t>生活污水</w:t>
                  </w:r>
                  <w:r w:rsidR="00C80D67" w:rsidRPr="00ED50C9">
                    <w:rPr>
                      <w:rFonts w:eastAsia="仿宋_GB2312" w:hint="eastAsia"/>
                      <w:color w:val="auto"/>
                    </w:rPr>
                    <w:t>经化粪池预处理后与其他废水一同接管至</w:t>
                  </w:r>
                  <w:r w:rsidRPr="00ED50C9">
                    <w:rPr>
                      <w:rFonts w:eastAsia="仿宋_GB2312"/>
                      <w:color w:val="auto"/>
                    </w:rPr>
                    <w:t>南通</w:t>
                  </w:r>
                  <w:r w:rsidR="00C80D67" w:rsidRPr="00ED50C9">
                    <w:rPr>
                      <w:rFonts w:eastAsia="仿宋_GB2312" w:hint="eastAsia"/>
                      <w:color w:val="auto"/>
                    </w:rPr>
                    <w:t>市海门东洲水处理</w:t>
                  </w:r>
                  <w:r w:rsidRPr="00ED50C9">
                    <w:rPr>
                      <w:rFonts w:eastAsia="仿宋_GB2312"/>
                      <w:color w:val="auto"/>
                    </w:rPr>
                    <w:t>有限公司集中处理。</w:t>
                  </w:r>
                </w:p>
              </w:tc>
            </w:tr>
            <w:tr w:rsidR="00ED50C9" w:rsidRPr="00ED50C9" w14:paraId="38F289D2" w14:textId="77777777" w:rsidTr="00DA7DC6">
              <w:trPr>
                <w:trHeight w:val="284"/>
                <w:jc w:val="center"/>
              </w:trPr>
              <w:tc>
                <w:tcPr>
                  <w:tcW w:w="594" w:type="pct"/>
                  <w:vMerge/>
                  <w:shd w:val="clear" w:color="auto" w:fill="auto"/>
                  <w:vAlign w:val="center"/>
                </w:tcPr>
                <w:p w14:paraId="7DE87751" w14:textId="77777777" w:rsidR="002509F4" w:rsidRPr="00ED50C9" w:rsidRDefault="002509F4" w:rsidP="002509F4">
                  <w:pPr>
                    <w:pStyle w:val="afffff2"/>
                    <w:rPr>
                      <w:rFonts w:eastAsia="仿宋_GB2312"/>
                      <w:color w:val="auto"/>
                    </w:rPr>
                  </w:pPr>
                </w:p>
              </w:tc>
              <w:tc>
                <w:tcPr>
                  <w:tcW w:w="1463" w:type="pct"/>
                  <w:gridSpan w:val="2"/>
                  <w:shd w:val="clear" w:color="auto" w:fill="auto"/>
                  <w:vAlign w:val="center"/>
                </w:tcPr>
                <w:p w14:paraId="5A365AA8" w14:textId="475D9E75" w:rsidR="002509F4" w:rsidRPr="00ED50C9" w:rsidRDefault="002509F4" w:rsidP="002509F4">
                  <w:pPr>
                    <w:pStyle w:val="afffff2"/>
                    <w:rPr>
                      <w:rFonts w:eastAsia="仿宋_GB2312"/>
                      <w:color w:val="auto"/>
                    </w:rPr>
                  </w:pPr>
                  <w:r w:rsidRPr="00ED50C9">
                    <w:rPr>
                      <w:rFonts w:eastAsia="仿宋_GB2312"/>
                      <w:color w:val="auto"/>
                    </w:rPr>
                    <w:t>供电</w:t>
                  </w:r>
                </w:p>
              </w:tc>
              <w:tc>
                <w:tcPr>
                  <w:tcW w:w="2942" w:type="pct"/>
                  <w:shd w:val="clear" w:color="auto" w:fill="auto"/>
                  <w:vAlign w:val="center"/>
                </w:tcPr>
                <w:p w14:paraId="7240BF29" w14:textId="77777777" w:rsidR="002509F4" w:rsidRPr="00ED50C9" w:rsidRDefault="002509F4" w:rsidP="002509F4">
                  <w:pPr>
                    <w:pStyle w:val="afffff2"/>
                    <w:rPr>
                      <w:rFonts w:eastAsia="仿宋_GB2312"/>
                      <w:color w:val="auto"/>
                    </w:rPr>
                  </w:pPr>
                  <w:r w:rsidRPr="00ED50C9">
                    <w:rPr>
                      <w:rFonts w:eastAsia="仿宋_GB2312"/>
                      <w:color w:val="auto"/>
                    </w:rPr>
                    <w:t>由市政电网提供，用电量约</w:t>
                  </w:r>
                  <w:r w:rsidRPr="00ED50C9">
                    <w:rPr>
                      <w:rFonts w:eastAsia="仿宋_GB2312" w:hint="eastAsia"/>
                      <w:color w:val="auto"/>
                    </w:rPr>
                    <w:t>160</w:t>
                  </w:r>
                  <w:r w:rsidRPr="00ED50C9">
                    <w:rPr>
                      <w:rFonts w:eastAsia="仿宋_GB2312"/>
                      <w:color w:val="auto"/>
                    </w:rPr>
                    <w:t>万度</w:t>
                  </w:r>
                  <w:r w:rsidRPr="00ED50C9">
                    <w:rPr>
                      <w:rFonts w:eastAsia="仿宋_GB2312"/>
                      <w:color w:val="auto"/>
                    </w:rPr>
                    <w:t>/a</w:t>
                  </w:r>
                  <w:r w:rsidRPr="00ED50C9">
                    <w:rPr>
                      <w:rFonts w:eastAsia="仿宋_GB2312"/>
                      <w:color w:val="auto"/>
                    </w:rPr>
                    <w:t>。</w:t>
                  </w:r>
                </w:p>
              </w:tc>
            </w:tr>
            <w:tr w:rsidR="00ED50C9" w:rsidRPr="00ED50C9" w14:paraId="079E5ADB" w14:textId="77777777" w:rsidTr="00DA7DC6">
              <w:trPr>
                <w:trHeight w:val="284"/>
                <w:jc w:val="center"/>
              </w:trPr>
              <w:tc>
                <w:tcPr>
                  <w:tcW w:w="594" w:type="pct"/>
                  <w:vMerge/>
                  <w:shd w:val="clear" w:color="auto" w:fill="auto"/>
                  <w:vAlign w:val="center"/>
                </w:tcPr>
                <w:p w14:paraId="6E620A0D" w14:textId="77777777" w:rsidR="00EC7F21" w:rsidRPr="00ED50C9" w:rsidRDefault="00EC7F21" w:rsidP="002509F4">
                  <w:pPr>
                    <w:pStyle w:val="afffff2"/>
                    <w:rPr>
                      <w:rFonts w:eastAsia="仿宋_GB2312"/>
                      <w:color w:val="auto"/>
                    </w:rPr>
                  </w:pPr>
                </w:p>
              </w:tc>
              <w:tc>
                <w:tcPr>
                  <w:tcW w:w="1463" w:type="pct"/>
                  <w:gridSpan w:val="2"/>
                  <w:shd w:val="clear" w:color="auto" w:fill="auto"/>
                  <w:vAlign w:val="center"/>
                </w:tcPr>
                <w:p w14:paraId="422887E3" w14:textId="2F26BF62" w:rsidR="00EC7F21" w:rsidRPr="00ED50C9" w:rsidRDefault="00EC7F21" w:rsidP="002509F4">
                  <w:pPr>
                    <w:pStyle w:val="afffff2"/>
                    <w:rPr>
                      <w:rFonts w:eastAsia="仿宋_GB2312"/>
                      <w:color w:val="auto"/>
                    </w:rPr>
                  </w:pPr>
                  <w:r w:rsidRPr="00ED50C9">
                    <w:rPr>
                      <w:rFonts w:eastAsia="仿宋_GB2312" w:hint="eastAsia"/>
                      <w:color w:val="auto"/>
                    </w:rPr>
                    <w:t>压缩空气</w:t>
                  </w:r>
                </w:p>
              </w:tc>
              <w:tc>
                <w:tcPr>
                  <w:tcW w:w="2942" w:type="pct"/>
                  <w:shd w:val="clear" w:color="auto" w:fill="auto"/>
                  <w:vAlign w:val="center"/>
                </w:tcPr>
                <w:p w14:paraId="27F1F059" w14:textId="58E7B4E0" w:rsidR="00EC7F21" w:rsidRPr="00ED50C9" w:rsidRDefault="00977B9C" w:rsidP="002509F4">
                  <w:pPr>
                    <w:pStyle w:val="afffff2"/>
                    <w:rPr>
                      <w:rFonts w:eastAsia="仿宋_GB2312"/>
                      <w:color w:val="auto"/>
                    </w:rPr>
                  </w:pPr>
                  <w:r w:rsidRPr="00ED50C9">
                    <w:rPr>
                      <w:rFonts w:eastAsia="仿宋_GB2312" w:hint="eastAsia"/>
                      <w:color w:val="auto"/>
                    </w:rPr>
                    <w:t>空压机一台（</w:t>
                  </w:r>
                  <w:r w:rsidRPr="00ED50C9">
                    <w:rPr>
                      <w:rFonts w:eastAsia="仿宋_GB2312" w:hint="eastAsia"/>
                      <w:color w:val="auto"/>
                    </w:rPr>
                    <w:t>7.5m</w:t>
                  </w:r>
                  <w:r w:rsidRPr="00ED50C9">
                    <w:rPr>
                      <w:rFonts w:eastAsia="仿宋_GB2312" w:hint="eastAsia"/>
                      <w:color w:val="auto"/>
                      <w:vertAlign w:val="superscript"/>
                    </w:rPr>
                    <w:t>3</w:t>
                  </w:r>
                  <w:r w:rsidRPr="00ED50C9">
                    <w:rPr>
                      <w:rFonts w:eastAsia="仿宋_GB2312" w:hint="eastAsia"/>
                      <w:color w:val="auto"/>
                    </w:rPr>
                    <w:t>/min</w:t>
                  </w:r>
                  <w:r w:rsidRPr="00ED50C9">
                    <w:rPr>
                      <w:rFonts w:eastAsia="仿宋_GB2312" w:hint="eastAsia"/>
                      <w:color w:val="auto"/>
                    </w:rPr>
                    <w:t>），变频螺杆空压机</w:t>
                  </w:r>
                  <w:r w:rsidRPr="00ED50C9">
                    <w:rPr>
                      <w:rFonts w:eastAsia="仿宋_GB2312" w:hint="eastAsia"/>
                      <w:color w:val="auto"/>
                    </w:rPr>
                    <w:t>2</w:t>
                  </w:r>
                  <w:r w:rsidRPr="00ED50C9">
                    <w:rPr>
                      <w:rFonts w:eastAsia="仿宋_GB2312" w:hint="eastAsia"/>
                      <w:color w:val="auto"/>
                    </w:rPr>
                    <w:t>台（</w:t>
                  </w:r>
                  <w:r w:rsidRPr="00ED50C9">
                    <w:rPr>
                      <w:rFonts w:eastAsia="仿宋_GB2312" w:hint="eastAsia"/>
                      <w:color w:val="auto"/>
                    </w:rPr>
                    <w:t>6.3m</w:t>
                  </w:r>
                  <w:r w:rsidRPr="00ED50C9">
                    <w:rPr>
                      <w:rFonts w:eastAsia="仿宋_GB2312" w:hint="eastAsia"/>
                      <w:color w:val="auto"/>
                      <w:vertAlign w:val="superscript"/>
                    </w:rPr>
                    <w:t>3</w:t>
                  </w:r>
                  <w:r w:rsidRPr="00ED50C9">
                    <w:rPr>
                      <w:rFonts w:eastAsia="仿宋_GB2312" w:hint="eastAsia"/>
                      <w:color w:val="auto"/>
                    </w:rPr>
                    <w:t>/min+10.1 m</w:t>
                  </w:r>
                  <w:r w:rsidRPr="00ED50C9">
                    <w:rPr>
                      <w:rFonts w:eastAsia="仿宋_GB2312" w:hint="eastAsia"/>
                      <w:color w:val="auto"/>
                      <w:vertAlign w:val="superscript"/>
                    </w:rPr>
                    <w:t>3</w:t>
                  </w:r>
                  <w:r w:rsidRPr="00ED50C9">
                    <w:rPr>
                      <w:rFonts w:eastAsia="仿宋_GB2312" w:hint="eastAsia"/>
                      <w:color w:val="auto"/>
                    </w:rPr>
                    <w:t>/min</w:t>
                  </w:r>
                  <w:r w:rsidRPr="00ED50C9">
                    <w:rPr>
                      <w:rFonts w:eastAsia="仿宋_GB2312" w:hint="eastAsia"/>
                      <w:color w:val="auto"/>
                    </w:rPr>
                    <w:t>）</w:t>
                  </w:r>
                </w:p>
              </w:tc>
            </w:tr>
            <w:tr w:rsidR="00ED50C9" w:rsidRPr="00ED50C9" w14:paraId="7636CB6B" w14:textId="77777777" w:rsidTr="00DA7DC6">
              <w:trPr>
                <w:trHeight w:val="284"/>
                <w:jc w:val="center"/>
              </w:trPr>
              <w:tc>
                <w:tcPr>
                  <w:tcW w:w="594" w:type="pct"/>
                  <w:vMerge/>
                  <w:shd w:val="clear" w:color="auto" w:fill="auto"/>
                  <w:vAlign w:val="center"/>
                </w:tcPr>
                <w:p w14:paraId="611032D6" w14:textId="77777777" w:rsidR="00EC7F21" w:rsidRPr="00ED50C9" w:rsidRDefault="00EC7F21" w:rsidP="002509F4">
                  <w:pPr>
                    <w:pStyle w:val="afffff2"/>
                    <w:rPr>
                      <w:rFonts w:eastAsia="仿宋_GB2312"/>
                      <w:color w:val="auto"/>
                    </w:rPr>
                  </w:pPr>
                </w:p>
              </w:tc>
              <w:tc>
                <w:tcPr>
                  <w:tcW w:w="1463" w:type="pct"/>
                  <w:gridSpan w:val="2"/>
                  <w:shd w:val="clear" w:color="auto" w:fill="auto"/>
                  <w:vAlign w:val="center"/>
                </w:tcPr>
                <w:p w14:paraId="457B2D2F" w14:textId="7C88E1A6" w:rsidR="00EC7F21" w:rsidRPr="00ED50C9" w:rsidRDefault="00EC7F21" w:rsidP="002509F4">
                  <w:pPr>
                    <w:pStyle w:val="afffff2"/>
                    <w:rPr>
                      <w:rFonts w:eastAsia="仿宋_GB2312"/>
                      <w:color w:val="auto"/>
                    </w:rPr>
                  </w:pPr>
                  <w:r w:rsidRPr="00ED50C9">
                    <w:rPr>
                      <w:rFonts w:eastAsia="仿宋_GB2312" w:hint="eastAsia"/>
                      <w:color w:val="auto"/>
                    </w:rPr>
                    <w:t>纯水制备</w:t>
                  </w:r>
                </w:p>
              </w:tc>
              <w:tc>
                <w:tcPr>
                  <w:tcW w:w="2942" w:type="pct"/>
                  <w:shd w:val="clear" w:color="auto" w:fill="auto"/>
                  <w:vAlign w:val="center"/>
                </w:tcPr>
                <w:p w14:paraId="21813E11" w14:textId="4CFF7738" w:rsidR="00EC7F21" w:rsidRPr="00ED50C9" w:rsidRDefault="00977B9C" w:rsidP="002509F4">
                  <w:pPr>
                    <w:pStyle w:val="afffff2"/>
                    <w:rPr>
                      <w:rFonts w:eastAsia="仿宋_GB2312"/>
                      <w:color w:val="auto"/>
                    </w:rPr>
                  </w:pPr>
                  <w:r w:rsidRPr="00ED50C9">
                    <w:rPr>
                      <w:rFonts w:eastAsia="仿宋_GB2312" w:hint="eastAsia"/>
                      <w:bCs/>
                      <w:color w:val="auto"/>
                    </w:rPr>
                    <w:t>砂滤</w:t>
                  </w:r>
                  <w:r w:rsidRPr="00ED50C9">
                    <w:rPr>
                      <w:rFonts w:eastAsia="仿宋_GB2312" w:hint="eastAsia"/>
                      <w:bCs/>
                      <w:color w:val="auto"/>
                    </w:rPr>
                    <w:t>+</w:t>
                  </w:r>
                  <w:r w:rsidRPr="00ED50C9">
                    <w:rPr>
                      <w:rFonts w:eastAsia="仿宋_GB2312" w:hint="eastAsia"/>
                      <w:bCs/>
                      <w:color w:val="auto"/>
                    </w:rPr>
                    <w:t>碳滤</w:t>
                  </w:r>
                  <w:r w:rsidRPr="00ED50C9">
                    <w:rPr>
                      <w:rFonts w:eastAsia="仿宋_GB2312" w:hint="eastAsia"/>
                      <w:bCs/>
                      <w:color w:val="auto"/>
                    </w:rPr>
                    <w:t>+</w:t>
                  </w:r>
                  <w:r w:rsidRPr="00ED50C9">
                    <w:rPr>
                      <w:rFonts w:eastAsia="仿宋_GB2312" w:hint="eastAsia"/>
                      <w:bCs/>
                      <w:color w:val="auto"/>
                    </w:rPr>
                    <w:t>二级</w:t>
                  </w:r>
                  <w:r w:rsidRPr="00ED50C9">
                    <w:rPr>
                      <w:rFonts w:eastAsia="仿宋_GB2312" w:hint="eastAsia"/>
                      <w:bCs/>
                      <w:color w:val="auto"/>
                    </w:rPr>
                    <w:t>RO</w:t>
                  </w:r>
                  <w:r w:rsidRPr="00ED50C9">
                    <w:rPr>
                      <w:rFonts w:eastAsia="仿宋_GB2312" w:hint="eastAsia"/>
                      <w:bCs/>
                      <w:color w:val="auto"/>
                    </w:rPr>
                    <w:t>，制水量</w:t>
                  </w:r>
                  <w:r w:rsidRPr="00ED50C9">
                    <w:rPr>
                      <w:rFonts w:eastAsia="仿宋_GB2312" w:hint="eastAsia"/>
                      <w:bCs/>
                      <w:color w:val="auto"/>
                    </w:rPr>
                    <w:t>0.25t/h</w:t>
                  </w:r>
                </w:p>
              </w:tc>
            </w:tr>
            <w:tr w:rsidR="00ED50C9" w:rsidRPr="00ED50C9" w14:paraId="51D5303A" w14:textId="77777777" w:rsidTr="00DA7DC6">
              <w:trPr>
                <w:trHeight w:val="284"/>
                <w:jc w:val="center"/>
              </w:trPr>
              <w:tc>
                <w:tcPr>
                  <w:tcW w:w="594" w:type="pct"/>
                  <w:vMerge/>
                  <w:shd w:val="clear" w:color="auto" w:fill="auto"/>
                  <w:vAlign w:val="center"/>
                </w:tcPr>
                <w:p w14:paraId="670C38C5" w14:textId="77777777" w:rsidR="002509F4" w:rsidRPr="00ED50C9" w:rsidRDefault="002509F4" w:rsidP="002509F4">
                  <w:pPr>
                    <w:pStyle w:val="afffff2"/>
                    <w:rPr>
                      <w:rFonts w:eastAsia="仿宋_GB2312"/>
                      <w:color w:val="auto"/>
                    </w:rPr>
                  </w:pPr>
                </w:p>
              </w:tc>
              <w:tc>
                <w:tcPr>
                  <w:tcW w:w="1463" w:type="pct"/>
                  <w:gridSpan w:val="2"/>
                  <w:shd w:val="clear" w:color="auto" w:fill="auto"/>
                  <w:vAlign w:val="center"/>
                </w:tcPr>
                <w:p w14:paraId="5AEACB7C" w14:textId="1576AECC" w:rsidR="002509F4" w:rsidRPr="00ED50C9" w:rsidRDefault="002509F4" w:rsidP="002509F4">
                  <w:pPr>
                    <w:pStyle w:val="afffff2"/>
                    <w:rPr>
                      <w:rFonts w:eastAsia="仿宋_GB2312"/>
                      <w:color w:val="auto"/>
                    </w:rPr>
                  </w:pPr>
                  <w:r w:rsidRPr="00ED50C9">
                    <w:rPr>
                      <w:rFonts w:eastAsia="仿宋_GB2312" w:hint="eastAsia"/>
                      <w:color w:val="auto"/>
                    </w:rPr>
                    <w:t>循环冷却系统</w:t>
                  </w:r>
                </w:p>
              </w:tc>
              <w:tc>
                <w:tcPr>
                  <w:tcW w:w="2942" w:type="pct"/>
                  <w:shd w:val="clear" w:color="auto" w:fill="auto"/>
                  <w:vAlign w:val="center"/>
                </w:tcPr>
                <w:p w14:paraId="7C8D3FCA" w14:textId="1477F890" w:rsidR="002509F4" w:rsidRPr="00ED50C9" w:rsidRDefault="002509F4" w:rsidP="002509F4">
                  <w:pPr>
                    <w:pStyle w:val="afffff2"/>
                    <w:rPr>
                      <w:rFonts w:eastAsia="仿宋_GB2312"/>
                      <w:color w:val="auto"/>
                    </w:rPr>
                  </w:pPr>
                  <w:r w:rsidRPr="00ED50C9">
                    <w:rPr>
                      <w:rFonts w:eastAsia="仿宋_GB2312" w:hint="eastAsia"/>
                      <w:color w:val="auto"/>
                    </w:rPr>
                    <w:t>本项目配备一台冷却塔，工作流量</w:t>
                  </w:r>
                  <w:r w:rsidR="00E913FA" w:rsidRPr="00ED50C9">
                    <w:rPr>
                      <w:rFonts w:eastAsia="仿宋_GB2312" w:hint="eastAsia"/>
                      <w:color w:val="auto"/>
                    </w:rPr>
                    <w:t>10</w:t>
                  </w:r>
                  <w:r w:rsidRPr="00ED50C9">
                    <w:rPr>
                      <w:rFonts w:eastAsia="仿宋_GB2312" w:hint="eastAsia"/>
                      <w:color w:val="auto"/>
                    </w:rPr>
                    <w:t>0t/h</w:t>
                  </w:r>
                  <w:r w:rsidRPr="00ED50C9">
                    <w:rPr>
                      <w:rFonts w:eastAsia="仿宋_GB2312" w:hint="eastAsia"/>
                      <w:color w:val="auto"/>
                    </w:rPr>
                    <w:t>。</w:t>
                  </w:r>
                </w:p>
              </w:tc>
            </w:tr>
            <w:tr w:rsidR="00ED50C9" w:rsidRPr="00ED50C9" w14:paraId="353BCC6A" w14:textId="77777777" w:rsidTr="00DA7DC6">
              <w:trPr>
                <w:trHeight w:val="284"/>
                <w:jc w:val="center"/>
              </w:trPr>
              <w:tc>
                <w:tcPr>
                  <w:tcW w:w="594" w:type="pct"/>
                  <w:vMerge w:val="restart"/>
                  <w:shd w:val="clear" w:color="auto" w:fill="auto"/>
                  <w:vAlign w:val="center"/>
                </w:tcPr>
                <w:p w14:paraId="1EB3C2A3" w14:textId="77777777" w:rsidR="002509F4" w:rsidRPr="00ED50C9" w:rsidRDefault="002509F4" w:rsidP="002509F4">
                  <w:pPr>
                    <w:pStyle w:val="afffff2"/>
                    <w:rPr>
                      <w:rFonts w:eastAsia="仿宋_GB2312"/>
                      <w:color w:val="auto"/>
                    </w:rPr>
                  </w:pPr>
                  <w:r w:rsidRPr="00ED50C9">
                    <w:rPr>
                      <w:rFonts w:eastAsia="仿宋_GB2312"/>
                      <w:color w:val="auto"/>
                    </w:rPr>
                    <w:t>环保工程</w:t>
                  </w:r>
                </w:p>
              </w:tc>
              <w:tc>
                <w:tcPr>
                  <w:tcW w:w="701" w:type="pct"/>
                  <w:vMerge w:val="restart"/>
                  <w:shd w:val="clear" w:color="auto" w:fill="auto"/>
                  <w:vAlign w:val="center"/>
                </w:tcPr>
                <w:p w14:paraId="713E9B5D" w14:textId="011DC9A6" w:rsidR="002509F4" w:rsidRPr="00ED50C9" w:rsidRDefault="002509F4" w:rsidP="002509F4">
                  <w:pPr>
                    <w:pStyle w:val="afffff2"/>
                    <w:rPr>
                      <w:rFonts w:eastAsia="仿宋_GB2312"/>
                      <w:color w:val="auto"/>
                    </w:rPr>
                  </w:pPr>
                  <w:r w:rsidRPr="00ED50C9">
                    <w:rPr>
                      <w:rFonts w:eastAsia="仿宋_GB2312"/>
                      <w:color w:val="auto"/>
                    </w:rPr>
                    <w:t>废气</w:t>
                  </w:r>
                </w:p>
              </w:tc>
              <w:tc>
                <w:tcPr>
                  <w:tcW w:w="762" w:type="pct"/>
                  <w:shd w:val="clear" w:color="auto" w:fill="auto"/>
                  <w:vAlign w:val="center"/>
                </w:tcPr>
                <w:p w14:paraId="09DB28D0" w14:textId="64A5AC2F" w:rsidR="002509F4" w:rsidRPr="00ED50C9" w:rsidRDefault="008E19D7" w:rsidP="002509F4">
                  <w:pPr>
                    <w:pStyle w:val="afffff2"/>
                    <w:rPr>
                      <w:rFonts w:eastAsia="仿宋_GB2312"/>
                      <w:color w:val="auto"/>
                    </w:rPr>
                  </w:pPr>
                  <w:r w:rsidRPr="00ED50C9">
                    <w:rPr>
                      <w:rFonts w:eastAsia="仿宋_GB2312" w:hint="eastAsia"/>
                      <w:color w:val="auto"/>
                    </w:rPr>
                    <w:t>巴氏吸管</w:t>
                  </w:r>
                  <w:r w:rsidR="002509F4" w:rsidRPr="00ED50C9">
                    <w:rPr>
                      <w:rFonts w:eastAsia="仿宋_GB2312" w:hint="eastAsia"/>
                      <w:color w:val="auto"/>
                    </w:rPr>
                    <w:t>吹塑废气</w:t>
                  </w:r>
                </w:p>
              </w:tc>
              <w:tc>
                <w:tcPr>
                  <w:tcW w:w="2942" w:type="pct"/>
                  <w:shd w:val="clear" w:color="auto" w:fill="auto"/>
                  <w:vAlign w:val="center"/>
                </w:tcPr>
                <w:p w14:paraId="37B967F0" w14:textId="59877657" w:rsidR="002509F4" w:rsidRPr="00ED50C9" w:rsidRDefault="002509F4" w:rsidP="002509F4">
                  <w:pPr>
                    <w:pStyle w:val="afffff2"/>
                    <w:rPr>
                      <w:rFonts w:eastAsia="仿宋_GB2312"/>
                      <w:color w:val="auto"/>
                    </w:rPr>
                  </w:pPr>
                  <w:r w:rsidRPr="00ED50C9">
                    <w:rPr>
                      <w:rFonts w:eastAsia="仿宋_GB2312" w:hint="eastAsia"/>
                      <w:color w:val="auto"/>
                    </w:rPr>
                    <w:t>二级活性炭</w:t>
                  </w:r>
                  <w:r w:rsidRPr="00ED50C9">
                    <w:rPr>
                      <w:rFonts w:eastAsia="仿宋_GB2312" w:hint="eastAsia"/>
                      <w:color w:val="auto"/>
                    </w:rPr>
                    <w:t>+20</w:t>
                  </w:r>
                  <w:r w:rsidRPr="00ED50C9">
                    <w:rPr>
                      <w:rFonts w:eastAsia="仿宋_GB2312" w:hint="eastAsia"/>
                      <w:color w:val="auto"/>
                    </w:rPr>
                    <w:t>米高排气筒</w:t>
                  </w:r>
                </w:p>
              </w:tc>
            </w:tr>
            <w:tr w:rsidR="00ED50C9" w:rsidRPr="00ED50C9" w14:paraId="2B8DFD17" w14:textId="77777777" w:rsidTr="00DA7DC6">
              <w:trPr>
                <w:trHeight w:val="284"/>
                <w:jc w:val="center"/>
              </w:trPr>
              <w:tc>
                <w:tcPr>
                  <w:tcW w:w="594" w:type="pct"/>
                  <w:vMerge/>
                  <w:shd w:val="clear" w:color="auto" w:fill="auto"/>
                  <w:vAlign w:val="center"/>
                </w:tcPr>
                <w:p w14:paraId="2CC7269A" w14:textId="77777777" w:rsidR="0032358A" w:rsidRPr="00ED50C9" w:rsidRDefault="0032358A" w:rsidP="002509F4">
                  <w:pPr>
                    <w:pStyle w:val="afffff2"/>
                    <w:rPr>
                      <w:rFonts w:eastAsia="仿宋_GB2312"/>
                      <w:color w:val="auto"/>
                    </w:rPr>
                  </w:pPr>
                </w:p>
              </w:tc>
              <w:tc>
                <w:tcPr>
                  <w:tcW w:w="701" w:type="pct"/>
                  <w:vMerge/>
                  <w:shd w:val="clear" w:color="auto" w:fill="auto"/>
                  <w:vAlign w:val="center"/>
                </w:tcPr>
                <w:p w14:paraId="6F20B557" w14:textId="77777777" w:rsidR="0032358A" w:rsidRPr="00ED50C9" w:rsidRDefault="0032358A" w:rsidP="002509F4">
                  <w:pPr>
                    <w:pStyle w:val="afffff2"/>
                    <w:rPr>
                      <w:rFonts w:eastAsia="仿宋_GB2312"/>
                      <w:color w:val="auto"/>
                    </w:rPr>
                  </w:pPr>
                </w:p>
              </w:tc>
              <w:tc>
                <w:tcPr>
                  <w:tcW w:w="762" w:type="pct"/>
                  <w:shd w:val="clear" w:color="auto" w:fill="auto"/>
                  <w:vAlign w:val="center"/>
                </w:tcPr>
                <w:p w14:paraId="54D9AAD0" w14:textId="3A6A5AE5" w:rsidR="0032358A" w:rsidRPr="00ED50C9" w:rsidRDefault="008E19D7" w:rsidP="002509F4">
                  <w:pPr>
                    <w:pStyle w:val="afffff2"/>
                    <w:rPr>
                      <w:rFonts w:eastAsia="仿宋_GB2312"/>
                      <w:color w:val="auto"/>
                    </w:rPr>
                  </w:pPr>
                  <w:r w:rsidRPr="00ED50C9">
                    <w:rPr>
                      <w:rFonts w:eastAsia="仿宋_GB2312" w:hint="eastAsia"/>
                      <w:color w:val="auto"/>
                    </w:rPr>
                    <w:t>巴氏吸管</w:t>
                  </w:r>
                  <w:r w:rsidR="0032358A" w:rsidRPr="00ED50C9">
                    <w:rPr>
                      <w:rFonts w:eastAsia="仿宋_GB2312" w:hint="eastAsia"/>
                      <w:color w:val="auto"/>
                    </w:rPr>
                    <w:t>破碎废气</w:t>
                  </w:r>
                </w:p>
              </w:tc>
              <w:tc>
                <w:tcPr>
                  <w:tcW w:w="2942" w:type="pct"/>
                  <w:shd w:val="clear" w:color="auto" w:fill="auto"/>
                  <w:vAlign w:val="center"/>
                </w:tcPr>
                <w:p w14:paraId="3D7AD018" w14:textId="726AE92E" w:rsidR="0032358A" w:rsidRPr="00ED50C9" w:rsidRDefault="0032358A" w:rsidP="002509F4">
                  <w:pPr>
                    <w:pStyle w:val="afffff2"/>
                    <w:rPr>
                      <w:rFonts w:eastAsia="仿宋_GB2312"/>
                      <w:color w:val="auto"/>
                    </w:rPr>
                  </w:pPr>
                  <w:r w:rsidRPr="00ED50C9">
                    <w:rPr>
                      <w:rFonts w:eastAsia="仿宋_GB2312" w:hint="eastAsia"/>
                      <w:color w:val="auto"/>
                    </w:rPr>
                    <w:t>布袋除尘器处理后无组织排放</w:t>
                  </w:r>
                </w:p>
              </w:tc>
            </w:tr>
            <w:tr w:rsidR="00ED50C9" w:rsidRPr="00ED50C9" w14:paraId="377B3B9B" w14:textId="77777777" w:rsidTr="00DA7DC6">
              <w:trPr>
                <w:trHeight w:val="284"/>
                <w:jc w:val="center"/>
              </w:trPr>
              <w:tc>
                <w:tcPr>
                  <w:tcW w:w="594" w:type="pct"/>
                  <w:vMerge/>
                  <w:shd w:val="clear" w:color="auto" w:fill="auto"/>
                  <w:vAlign w:val="center"/>
                </w:tcPr>
                <w:p w14:paraId="20A46FA3" w14:textId="77777777" w:rsidR="002509F4" w:rsidRPr="00ED50C9" w:rsidRDefault="002509F4" w:rsidP="002509F4">
                  <w:pPr>
                    <w:pStyle w:val="afffff2"/>
                    <w:rPr>
                      <w:rFonts w:eastAsia="仿宋_GB2312"/>
                      <w:color w:val="auto"/>
                    </w:rPr>
                  </w:pPr>
                </w:p>
              </w:tc>
              <w:tc>
                <w:tcPr>
                  <w:tcW w:w="701" w:type="pct"/>
                  <w:vMerge/>
                  <w:shd w:val="clear" w:color="auto" w:fill="auto"/>
                  <w:vAlign w:val="center"/>
                </w:tcPr>
                <w:p w14:paraId="5F5B8D64" w14:textId="62005018" w:rsidR="002509F4" w:rsidRPr="00ED50C9" w:rsidRDefault="002509F4" w:rsidP="002509F4">
                  <w:pPr>
                    <w:pStyle w:val="afffff2"/>
                    <w:rPr>
                      <w:rFonts w:eastAsia="仿宋_GB2312"/>
                      <w:color w:val="auto"/>
                    </w:rPr>
                  </w:pPr>
                </w:p>
              </w:tc>
              <w:tc>
                <w:tcPr>
                  <w:tcW w:w="762" w:type="pct"/>
                  <w:shd w:val="clear" w:color="auto" w:fill="auto"/>
                  <w:vAlign w:val="center"/>
                </w:tcPr>
                <w:p w14:paraId="564C129D" w14:textId="183599FB" w:rsidR="002509F4" w:rsidRPr="00ED50C9" w:rsidRDefault="0064672D" w:rsidP="002509F4">
                  <w:pPr>
                    <w:pStyle w:val="afffff2"/>
                    <w:rPr>
                      <w:rFonts w:eastAsia="仿宋_GB2312"/>
                      <w:color w:val="auto"/>
                    </w:rPr>
                  </w:pPr>
                  <w:r w:rsidRPr="00ED50C9">
                    <w:rPr>
                      <w:rFonts w:eastAsia="仿宋_GB2312" w:hint="eastAsia"/>
                      <w:color w:val="auto"/>
                    </w:rPr>
                    <w:t>医用固定液</w:t>
                  </w:r>
                  <w:r w:rsidR="002509F4" w:rsidRPr="00ED50C9">
                    <w:rPr>
                      <w:rFonts w:eastAsia="仿宋_GB2312" w:hint="eastAsia"/>
                      <w:color w:val="auto"/>
                    </w:rPr>
                    <w:t>废气</w:t>
                  </w:r>
                </w:p>
              </w:tc>
              <w:tc>
                <w:tcPr>
                  <w:tcW w:w="2942" w:type="pct"/>
                  <w:shd w:val="clear" w:color="auto" w:fill="auto"/>
                  <w:vAlign w:val="center"/>
                </w:tcPr>
                <w:p w14:paraId="3F72F058" w14:textId="3CD3D321" w:rsidR="002509F4" w:rsidRPr="00ED50C9" w:rsidRDefault="0032358A" w:rsidP="002509F4">
                  <w:pPr>
                    <w:pStyle w:val="afffff2"/>
                    <w:rPr>
                      <w:rFonts w:eastAsia="仿宋_GB2312"/>
                      <w:color w:val="auto"/>
                    </w:rPr>
                  </w:pPr>
                  <w:r w:rsidRPr="00ED50C9">
                    <w:rPr>
                      <w:rFonts w:eastAsia="仿宋_GB2312" w:hint="eastAsia"/>
                      <w:color w:val="auto"/>
                    </w:rPr>
                    <w:t>二级活性炭</w:t>
                  </w:r>
                  <w:r w:rsidRPr="00ED50C9">
                    <w:rPr>
                      <w:rFonts w:eastAsia="仿宋_GB2312" w:hint="eastAsia"/>
                      <w:color w:val="auto"/>
                    </w:rPr>
                    <w:t>+20</w:t>
                  </w:r>
                  <w:r w:rsidRPr="00ED50C9">
                    <w:rPr>
                      <w:rFonts w:eastAsia="仿宋_GB2312" w:hint="eastAsia"/>
                      <w:color w:val="auto"/>
                    </w:rPr>
                    <w:t>米高排气筒</w:t>
                  </w:r>
                </w:p>
              </w:tc>
            </w:tr>
            <w:tr w:rsidR="00ED50C9" w:rsidRPr="00ED50C9" w14:paraId="11B30B48" w14:textId="77777777" w:rsidTr="00DA7DC6">
              <w:trPr>
                <w:trHeight w:val="284"/>
                <w:jc w:val="center"/>
              </w:trPr>
              <w:tc>
                <w:tcPr>
                  <w:tcW w:w="594" w:type="pct"/>
                  <w:vMerge/>
                  <w:shd w:val="clear" w:color="auto" w:fill="auto"/>
                  <w:vAlign w:val="center"/>
                </w:tcPr>
                <w:p w14:paraId="478F23DA" w14:textId="77777777" w:rsidR="002509F4" w:rsidRPr="00ED50C9" w:rsidRDefault="002509F4" w:rsidP="002509F4">
                  <w:pPr>
                    <w:pStyle w:val="afffff2"/>
                    <w:rPr>
                      <w:rFonts w:eastAsia="仿宋_GB2312"/>
                      <w:color w:val="auto"/>
                    </w:rPr>
                  </w:pPr>
                </w:p>
              </w:tc>
              <w:tc>
                <w:tcPr>
                  <w:tcW w:w="701" w:type="pct"/>
                  <w:vMerge/>
                  <w:shd w:val="clear" w:color="auto" w:fill="auto"/>
                  <w:vAlign w:val="center"/>
                </w:tcPr>
                <w:p w14:paraId="595F2E8C" w14:textId="3F2B300D" w:rsidR="002509F4" w:rsidRPr="00ED50C9" w:rsidRDefault="002509F4" w:rsidP="002509F4">
                  <w:pPr>
                    <w:pStyle w:val="afffff2"/>
                    <w:rPr>
                      <w:rFonts w:eastAsia="仿宋_GB2312"/>
                      <w:color w:val="auto"/>
                    </w:rPr>
                  </w:pPr>
                </w:p>
              </w:tc>
              <w:tc>
                <w:tcPr>
                  <w:tcW w:w="762" w:type="pct"/>
                  <w:shd w:val="clear" w:color="auto" w:fill="auto"/>
                  <w:vAlign w:val="center"/>
                </w:tcPr>
                <w:p w14:paraId="33898E39" w14:textId="42EC6389" w:rsidR="002509F4" w:rsidRPr="00ED50C9" w:rsidRDefault="002509F4" w:rsidP="002509F4">
                  <w:pPr>
                    <w:pStyle w:val="afffff2"/>
                    <w:rPr>
                      <w:rFonts w:eastAsia="仿宋_GB2312"/>
                      <w:color w:val="auto"/>
                    </w:rPr>
                  </w:pPr>
                  <w:proofErr w:type="gramStart"/>
                  <w:r w:rsidRPr="00ED50C9">
                    <w:rPr>
                      <w:rFonts w:eastAsia="仿宋_GB2312" w:hint="eastAsia"/>
                      <w:color w:val="auto"/>
                    </w:rPr>
                    <w:t>拭</w:t>
                  </w:r>
                  <w:proofErr w:type="gramEnd"/>
                  <w:r w:rsidRPr="00ED50C9">
                    <w:rPr>
                      <w:rFonts w:eastAsia="仿宋_GB2312" w:hint="eastAsia"/>
                      <w:color w:val="auto"/>
                    </w:rPr>
                    <w:t>子</w:t>
                  </w:r>
                  <w:r w:rsidR="008E19D7" w:rsidRPr="00ED50C9">
                    <w:rPr>
                      <w:rFonts w:eastAsia="仿宋_GB2312" w:hint="eastAsia"/>
                      <w:color w:val="auto"/>
                    </w:rPr>
                    <w:t>车间</w:t>
                  </w:r>
                  <w:r w:rsidRPr="00ED50C9">
                    <w:rPr>
                      <w:rFonts w:eastAsia="仿宋_GB2312" w:hint="eastAsia"/>
                      <w:color w:val="auto"/>
                    </w:rPr>
                    <w:t>废气</w:t>
                  </w:r>
                </w:p>
              </w:tc>
              <w:tc>
                <w:tcPr>
                  <w:tcW w:w="2942" w:type="pct"/>
                  <w:shd w:val="clear" w:color="auto" w:fill="auto"/>
                  <w:vAlign w:val="center"/>
                </w:tcPr>
                <w:p w14:paraId="3F21E09F" w14:textId="3CDF9809" w:rsidR="002509F4" w:rsidRPr="00ED50C9" w:rsidRDefault="0032358A" w:rsidP="002509F4">
                  <w:pPr>
                    <w:pStyle w:val="afffff2"/>
                    <w:rPr>
                      <w:rFonts w:eastAsia="仿宋_GB2312"/>
                      <w:color w:val="auto"/>
                    </w:rPr>
                  </w:pPr>
                  <w:r w:rsidRPr="00ED50C9">
                    <w:rPr>
                      <w:rFonts w:eastAsia="仿宋_GB2312" w:hint="eastAsia"/>
                      <w:color w:val="auto"/>
                    </w:rPr>
                    <w:t>新风系统收集后无组织排放</w:t>
                  </w:r>
                </w:p>
              </w:tc>
            </w:tr>
            <w:tr w:rsidR="00ED50C9" w:rsidRPr="00ED50C9" w14:paraId="145A5D2B" w14:textId="77777777" w:rsidTr="00DA7DC6">
              <w:trPr>
                <w:trHeight w:val="284"/>
                <w:jc w:val="center"/>
              </w:trPr>
              <w:tc>
                <w:tcPr>
                  <w:tcW w:w="594" w:type="pct"/>
                  <w:vMerge/>
                  <w:shd w:val="clear" w:color="auto" w:fill="auto"/>
                  <w:vAlign w:val="center"/>
                </w:tcPr>
                <w:p w14:paraId="21104953" w14:textId="77777777" w:rsidR="002509F4" w:rsidRPr="00ED50C9" w:rsidRDefault="002509F4" w:rsidP="002509F4">
                  <w:pPr>
                    <w:pStyle w:val="afffff2"/>
                    <w:rPr>
                      <w:rFonts w:eastAsia="仿宋_GB2312"/>
                      <w:color w:val="auto"/>
                    </w:rPr>
                  </w:pPr>
                </w:p>
              </w:tc>
              <w:tc>
                <w:tcPr>
                  <w:tcW w:w="701" w:type="pct"/>
                  <w:shd w:val="clear" w:color="auto" w:fill="auto"/>
                  <w:vAlign w:val="center"/>
                </w:tcPr>
                <w:p w14:paraId="08D9C781" w14:textId="46E6293C" w:rsidR="002509F4" w:rsidRPr="00ED50C9" w:rsidRDefault="002509F4" w:rsidP="002509F4">
                  <w:pPr>
                    <w:pStyle w:val="afffff2"/>
                    <w:rPr>
                      <w:rFonts w:eastAsia="仿宋_GB2312"/>
                      <w:color w:val="auto"/>
                    </w:rPr>
                  </w:pPr>
                  <w:r w:rsidRPr="00ED50C9">
                    <w:rPr>
                      <w:rFonts w:eastAsia="仿宋_GB2312"/>
                      <w:color w:val="auto"/>
                    </w:rPr>
                    <w:t>废水</w:t>
                  </w:r>
                </w:p>
              </w:tc>
              <w:tc>
                <w:tcPr>
                  <w:tcW w:w="762" w:type="pct"/>
                  <w:shd w:val="clear" w:color="auto" w:fill="auto"/>
                  <w:vAlign w:val="center"/>
                </w:tcPr>
                <w:p w14:paraId="25C744E1" w14:textId="3E846235" w:rsidR="002509F4" w:rsidRPr="00ED50C9" w:rsidRDefault="00091886" w:rsidP="002509F4">
                  <w:pPr>
                    <w:pStyle w:val="afffff2"/>
                    <w:rPr>
                      <w:rFonts w:eastAsia="仿宋_GB2312"/>
                      <w:color w:val="auto"/>
                    </w:rPr>
                  </w:pPr>
                  <w:r w:rsidRPr="00ED50C9">
                    <w:rPr>
                      <w:rFonts w:eastAsia="仿宋_GB2312" w:hint="eastAsia"/>
                      <w:color w:val="auto"/>
                    </w:rPr>
                    <w:t>生活污水、循环冷却系统排水、地面清洁废水、容器具清洗废水、洗衣废水、</w:t>
                  </w:r>
                  <w:proofErr w:type="gramStart"/>
                  <w:r w:rsidRPr="00ED50C9">
                    <w:rPr>
                      <w:rFonts w:eastAsia="仿宋_GB2312" w:hint="eastAsia"/>
                      <w:color w:val="auto"/>
                    </w:rPr>
                    <w:t>纯水机浓水</w:t>
                  </w:r>
                  <w:proofErr w:type="gramEnd"/>
                </w:p>
              </w:tc>
              <w:tc>
                <w:tcPr>
                  <w:tcW w:w="2942" w:type="pct"/>
                  <w:shd w:val="clear" w:color="auto" w:fill="auto"/>
                  <w:vAlign w:val="center"/>
                </w:tcPr>
                <w:p w14:paraId="68AA3B3C" w14:textId="6200A1D6" w:rsidR="002509F4" w:rsidRPr="00ED50C9" w:rsidRDefault="00091886" w:rsidP="002509F4">
                  <w:pPr>
                    <w:pStyle w:val="afffff2"/>
                    <w:rPr>
                      <w:rFonts w:eastAsia="仿宋_GB2312"/>
                      <w:color w:val="auto"/>
                    </w:rPr>
                  </w:pPr>
                  <w:r w:rsidRPr="00ED50C9">
                    <w:rPr>
                      <w:rFonts w:eastAsia="仿宋_GB2312" w:hint="eastAsia"/>
                      <w:color w:val="auto"/>
                    </w:rPr>
                    <w:t>生活污水</w:t>
                  </w:r>
                  <w:r w:rsidRPr="00ED50C9">
                    <w:rPr>
                      <w:rFonts w:eastAsia="仿宋_GB2312"/>
                      <w:color w:val="auto"/>
                    </w:rPr>
                    <w:t>经化粪池预处理后</w:t>
                  </w:r>
                  <w:r w:rsidRPr="00ED50C9">
                    <w:rPr>
                      <w:rFonts w:eastAsia="仿宋_GB2312" w:hint="eastAsia"/>
                      <w:color w:val="auto"/>
                    </w:rPr>
                    <w:t>与其他废水一并</w:t>
                  </w:r>
                  <w:r w:rsidRPr="00ED50C9">
                    <w:rPr>
                      <w:rFonts w:eastAsia="仿宋_GB2312"/>
                      <w:color w:val="auto"/>
                    </w:rPr>
                    <w:t>接入市政管网，进入</w:t>
                  </w:r>
                  <w:r w:rsidRPr="00ED50C9">
                    <w:rPr>
                      <w:rFonts w:eastAsia="仿宋_GB2312" w:hint="eastAsia"/>
                      <w:color w:val="auto"/>
                    </w:rPr>
                    <w:t>南通市海门东洲水处理有限公司</w:t>
                  </w:r>
                  <w:r w:rsidRPr="00ED50C9">
                    <w:rPr>
                      <w:rFonts w:eastAsia="仿宋_GB2312"/>
                      <w:color w:val="auto"/>
                    </w:rPr>
                    <w:t>处理</w:t>
                  </w:r>
                  <w:r w:rsidRPr="00ED50C9">
                    <w:rPr>
                      <w:rFonts w:eastAsia="仿宋_GB2312" w:hint="eastAsia"/>
                      <w:color w:val="auto"/>
                    </w:rPr>
                    <w:t>达标后排放长江</w:t>
                  </w:r>
                </w:p>
              </w:tc>
            </w:tr>
            <w:tr w:rsidR="002509F4" w:rsidRPr="00ED50C9" w14:paraId="20D78731" w14:textId="77777777" w:rsidTr="00DA7DC6">
              <w:trPr>
                <w:trHeight w:val="284"/>
                <w:jc w:val="center"/>
              </w:trPr>
              <w:tc>
                <w:tcPr>
                  <w:tcW w:w="594" w:type="pct"/>
                  <w:vMerge/>
                  <w:shd w:val="clear" w:color="auto" w:fill="auto"/>
                  <w:vAlign w:val="center"/>
                </w:tcPr>
                <w:p w14:paraId="4896BCCA" w14:textId="77777777" w:rsidR="002509F4" w:rsidRPr="00ED50C9" w:rsidRDefault="002509F4" w:rsidP="002509F4">
                  <w:pPr>
                    <w:pStyle w:val="afffff2"/>
                    <w:rPr>
                      <w:rFonts w:eastAsia="仿宋_GB2312"/>
                      <w:color w:val="auto"/>
                    </w:rPr>
                  </w:pPr>
                </w:p>
              </w:tc>
              <w:tc>
                <w:tcPr>
                  <w:tcW w:w="701" w:type="pct"/>
                  <w:vMerge w:val="restart"/>
                  <w:shd w:val="clear" w:color="auto" w:fill="auto"/>
                  <w:vAlign w:val="center"/>
                </w:tcPr>
                <w:p w14:paraId="59D5769C" w14:textId="5F219D91" w:rsidR="002509F4" w:rsidRPr="00ED50C9" w:rsidRDefault="002509F4" w:rsidP="002509F4">
                  <w:pPr>
                    <w:pStyle w:val="afffff2"/>
                    <w:rPr>
                      <w:rFonts w:eastAsia="仿宋_GB2312"/>
                      <w:color w:val="auto"/>
                    </w:rPr>
                  </w:pPr>
                  <w:r w:rsidRPr="00ED50C9">
                    <w:rPr>
                      <w:rFonts w:eastAsia="仿宋_GB2312"/>
                      <w:color w:val="auto"/>
                    </w:rPr>
                    <w:t>固废</w:t>
                  </w:r>
                </w:p>
              </w:tc>
              <w:tc>
                <w:tcPr>
                  <w:tcW w:w="762" w:type="pct"/>
                  <w:shd w:val="clear" w:color="auto" w:fill="auto"/>
                  <w:vAlign w:val="center"/>
                </w:tcPr>
                <w:p w14:paraId="6D3427B8" w14:textId="77777777" w:rsidR="002509F4" w:rsidRPr="00ED50C9" w:rsidRDefault="002509F4" w:rsidP="002509F4">
                  <w:pPr>
                    <w:pStyle w:val="afffff2"/>
                    <w:rPr>
                      <w:rFonts w:eastAsia="仿宋_GB2312"/>
                      <w:color w:val="auto"/>
                    </w:rPr>
                  </w:pPr>
                  <w:r w:rsidRPr="00ED50C9">
                    <w:rPr>
                      <w:rFonts w:eastAsia="仿宋_GB2312"/>
                      <w:color w:val="auto"/>
                    </w:rPr>
                    <w:t>一般固废</w:t>
                  </w:r>
                </w:p>
              </w:tc>
              <w:tc>
                <w:tcPr>
                  <w:tcW w:w="2942" w:type="pct"/>
                  <w:shd w:val="clear" w:color="auto" w:fill="auto"/>
                  <w:vAlign w:val="center"/>
                </w:tcPr>
                <w:p w14:paraId="04E4B103" w14:textId="57CD9C95" w:rsidR="002509F4" w:rsidRPr="00ED50C9" w:rsidRDefault="002509F4" w:rsidP="002509F4">
                  <w:pPr>
                    <w:pStyle w:val="afffff2"/>
                    <w:rPr>
                      <w:rFonts w:eastAsia="仿宋_GB2312"/>
                      <w:color w:val="auto"/>
                    </w:rPr>
                  </w:pPr>
                  <w:r w:rsidRPr="00ED50C9">
                    <w:rPr>
                      <w:rFonts w:eastAsia="仿宋_GB2312"/>
                      <w:color w:val="auto"/>
                    </w:rPr>
                    <w:t>一般固废</w:t>
                  </w:r>
                  <w:r w:rsidR="0032358A" w:rsidRPr="00ED50C9">
                    <w:rPr>
                      <w:rFonts w:eastAsia="仿宋_GB2312" w:hint="eastAsia"/>
                      <w:color w:val="auto"/>
                    </w:rPr>
                    <w:t>堆场</w:t>
                  </w:r>
                  <w:r w:rsidR="0032358A" w:rsidRPr="00ED50C9">
                    <w:rPr>
                      <w:rFonts w:eastAsia="仿宋_GB2312" w:hint="eastAsia"/>
                      <w:color w:val="auto"/>
                    </w:rPr>
                    <w:t>10m</w:t>
                  </w:r>
                  <w:r w:rsidR="0032358A" w:rsidRPr="00ED50C9">
                    <w:rPr>
                      <w:rFonts w:eastAsia="仿宋_GB2312" w:hint="eastAsia"/>
                      <w:color w:val="auto"/>
                      <w:vertAlign w:val="superscript"/>
                    </w:rPr>
                    <w:t>2</w:t>
                  </w:r>
                  <w:r w:rsidRPr="00ED50C9">
                    <w:rPr>
                      <w:rFonts w:eastAsia="仿宋_GB2312"/>
                      <w:color w:val="auto"/>
                    </w:rPr>
                    <w:t>。</w:t>
                  </w:r>
                </w:p>
              </w:tc>
            </w:tr>
            <w:tr w:rsidR="002509F4" w:rsidRPr="00ED50C9" w14:paraId="4457E626" w14:textId="77777777" w:rsidTr="00DA7DC6">
              <w:trPr>
                <w:trHeight w:val="284"/>
                <w:jc w:val="center"/>
              </w:trPr>
              <w:tc>
                <w:tcPr>
                  <w:tcW w:w="594" w:type="pct"/>
                  <w:vMerge/>
                  <w:shd w:val="clear" w:color="auto" w:fill="auto"/>
                  <w:vAlign w:val="center"/>
                </w:tcPr>
                <w:p w14:paraId="076A3873" w14:textId="77777777" w:rsidR="002509F4" w:rsidRPr="00ED50C9" w:rsidRDefault="002509F4" w:rsidP="002509F4">
                  <w:pPr>
                    <w:pStyle w:val="afffff2"/>
                    <w:rPr>
                      <w:rFonts w:eastAsia="仿宋_GB2312"/>
                      <w:color w:val="auto"/>
                    </w:rPr>
                  </w:pPr>
                </w:p>
              </w:tc>
              <w:tc>
                <w:tcPr>
                  <w:tcW w:w="701" w:type="pct"/>
                  <w:vMerge/>
                  <w:shd w:val="clear" w:color="auto" w:fill="auto"/>
                  <w:vAlign w:val="center"/>
                </w:tcPr>
                <w:p w14:paraId="1104387F" w14:textId="3D8587AB" w:rsidR="002509F4" w:rsidRPr="00ED50C9" w:rsidRDefault="002509F4" w:rsidP="002509F4">
                  <w:pPr>
                    <w:pStyle w:val="afffff2"/>
                    <w:rPr>
                      <w:rFonts w:eastAsia="仿宋_GB2312"/>
                      <w:color w:val="auto"/>
                    </w:rPr>
                  </w:pPr>
                </w:p>
              </w:tc>
              <w:tc>
                <w:tcPr>
                  <w:tcW w:w="762" w:type="pct"/>
                  <w:shd w:val="clear" w:color="auto" w:fill="auto"/>
                  <w:vAlign w:val="center"/>
                </w:tcPr>
                <w:p w14:paraId="69F813C3" w14:textId="77777777" w:rsidR="002509F4" w:rsidRPr="00ED50C9" w:rsidRDefault="002509F4" w:rsidP="002509F4">
                  <w:pPr>
                    <w:pStyle w:val="afffff2"/>
                    <w:rPr>
                      <w:rFonts w:eastAsia="仿宋_GB2312"/>
                      <w:color w:val="auto"/>
                    </w:rPr>
                  </w:pPr>
                  <w:r w:rsidRPr="00ED50C9">
                    <w:rPr>
                      <w:rFonts w:eastAsia="仿宋_GB2312"/>
                      <w:color w:val="auto"/>
                    </w:rPr>
                    <w:t>危险废物</w:t>
                  </w:r>
                </w:p>
              </w:tc>
              <w:tc>
                <w:tcPr>
                  <w:tcW w:w="2942" w:type="pct"/>
                  <w:shd w:val="clear" w:color="auto" w:fill="auto"/>
                  <w:vAlign w:val="center"/>
                </w:tcPr>
                <w:p w14:paraId="6D1AFF72" w14:textId="348808E0" w:rsidR="002509F4" w:rsidRPr="00ED50C9" w:rsidRDefault="002509F4" w:rsidP="002509F4">
                  <w:pPr>
                    <w:pStyle w:val="afffff2"/>
                    <w:rPr>
                      <w:rFonts w:eastAsia="仿宋_GB2312"/>
                      <w:color w:val="auto"/>
                    </w:rPr>
                  </w:pPr>
                  <w:r w:rsidRPr="00ED50C9">
                    <w:rPr>
                      <w:rFonts w:eastAsia="仿宋_GB2312" w:hint="eastAsia"/>
                      <w:color w:val="auto"/>
                    </w:rPr>
                    <w:t>一座</w:t>
                  </w:r>
                  <w:r w:rsidR="000F5305" w:rsidRPr="00ED50C9">
                    <w:rPr>
                      <w:rFonts w:eastAsia="仿宋_GB2312" w:hint="eastAsia"/>
                      <w:color w:val="auto"/>
                    </w:rPr>
                    <w:t>6</w:t>
                  </w:r>
                  <w:r w:rsidRPr="00ED50C9">
                    <w:rPr>
                      <w:rFonts w:eastAsia="仿宋_GB2312"/>
                      <w:color w:val="auto"/>
                    </w:rPr>
                    <w:t>m</w:t>
                  </w:r>
                  <w:r w:rsidRPr="00ED50C9">
                    <w:rPr>
                      <w:rFonts w:eastAsia="仿宋_GB2312"/>
                      <w:color w:val="auto"/>
                      <w:vertAlign w:val="superscript"/>
                    </w:rPr>
                    <w:t>2</w:t>
                  </w:r>
                  <w:proofErr w:type="gramStart"/>
                  <w:r w:rsidRPr="00ED50C9">
                    <w:rPr>
                      <w:rFonts w:eastAsia="仿宋_GB2312"/>
                      <w:color w:val="auto"/>
                    </w:rPr>
                    <w:t>危废暂存</w:t>
                  </w:r>
                  <w:proofErr w:type="gramEnd"/>
                  <w:r w:rsidRPr="00ED50C9">
                    <w:rPr>
                      <w:rFonts w:eastAsia="仿宋_GB2312"/>
                      <w:color w:val="auto"/>
                    </w:rPr>
                    <w:t>间。</w:t>
                  </w:r>
                </w:p>
              </w:tc>
            </w:tr>
            <w:tr w:rsidR="002509F4" w:rsidRPr="00ED50C9" w14:paraId="007CC9A6" w14:textId="77777777" w:rsidTr="00DA7DC6">
              <w:trPr>
                <w:trHeight w:val="284"/>
                <w:jc w:val="center"/>
              </w:trPr>
              <w:tc>
                <w:tcPr>
                  <w:tcW w:w="594" w:type="pct"/>
                  <w:vMerge/>
                  <w:shd w:val="clear" w:color="auto" w:fill="auto"/>
                  <w:vAlign w:val="center"/>
                </w:tcPr>
                <w:p w14:paraId="7B250B7B" w14:textId="77777777" w:rsidR="002509F4" w:rsidRPr="00ED50C9" w:rsidRDefault="002509F4" w:rsidP="002509F4">
                  <w:pPr>
                    <w:pStyle w:val="afffff2"/>
                    <w:rPr>
                      <w:rFonts w:eastAsia="仿宋_GB2312"/>
                      <w:color w:val="auto"/>
                    </w:rPr>
                  </w:pPr>
                </w:p>
              </w:tc>
              <w:tc>
                <w:tcPr>
                  <w:tcW w:w="701" w:type="pct"/>
                  <w:vMerge/>
                  <w:shd w:val="clear" w:color="auto" w:fill="auto"/>
                  <w:vAlign w:val="center"/>
                </w:tcPr>
                <w:p w14:paraId="5736590E" w14:textId="4AA93745" w:rsidR="002509F4" w:rsidRPr="00ED50C9" w:rsidRDefault="002509F4" w:rsidP="002509F4">
                  <w:pPr>
                    <w:pStyle w:val="afffff2"/>
                    <w:rPr>
                      <w:rFonts w:eastAsia="仿宋_GB2312"/>
                      <w:color w:val="auto"/>
                    </w:rPr>
                  </w:pPr>
                </w:p>
              </w:tc>
              <w:tc>
                <w:tcPr>
                  <w:tcW w:w="762" w:type="pct"/>
                  <w:shd w:val="clear" w:color="auto" w:fill="auto"/>
                  <w:vAlign w:val="center"/>
                </w:tcPr>
                <w:p w14:paraId="5B03532A" w14:textId="77777777" w:rsidR="002509F4" w:rsidRPr="00ED50C9" w:rsidRDefault="002509F4" w:rsidP="002509F4">
                  <w:pPr>
                    <w:pStyle w:val="afffff2"/>
                    <w:rPr>
                      <w:rFonts w:eastAsia="仿宋_GB2312"/>
                      <w:color w:val="auto"/>
                    </w:rPr>
                  </w:pPr>
                  <w:r w:rsidRPr="00ED50C9">
                    <w:rPr>
                      <w:rFonts w:eastAsia="仿宋_GB2312"/>
                      <w:color w:val="auto"/>
                    </w:rPr>
                    <w:t>生活垃圾</w:t>
                  </w:r>
                </w:p>
              </w:tc>
              <w:tc>
                <w:tcPr>
                  <w:tcW w:w="2942" w:type="pct"/>
                  <w:shd w:val="clear" w:color="auto" w:fill="auto"/>
                  <w:vAlign w:val="center"/>
                </w:tcPr>
                <w:p w14:paraId="299A4D5F" w14:textId="54A0FE75" w:rsidR="002509F4" w:rsidRPr="00ED50C9" w:rsidRDefault="002509F4" w:rsidP="002509F4">
                  <w:pPr>
                    <w:pStyle w:val="afffff2"/>
                    <w:rPr>
                      <w:rFonts w:eastAsia="仿宋_GB2312"/>
                      <w:color w:val="auto"/>
                    </w:rPr>
                  </w:pPr>
                  <w:r w:rsidRPr="00ED50C9">
                    <w:rPr>
                      <w:rFonts w:eastAsia="仿宋_GB2312"/>
                      <w:color w:val="auto"/>
                    </w:rPr>
                    <w:t>委托环卫部门清运处置。</w:t>
                  </w:r>
                </w:p>
              </w:tc>
            </w:tr>
            <w:tr w:rsidR="002509F4" w:rsidRPr="00ED50C9" w14:paraId="52B3E76C" w14:textId="77777777" w:rsidTr="00DA7DC6">
              <w:trPr>
                <w:trHeight w:val="284"/>
                <w:jc w:val="center"/>
              </w:trPr>
              <w:tc>
                <w:tcPr>
                  <w:tcW w:w="594" w:type="pct"/>
                  <w:vMerge/>
                  <w:shd w:val="clear" w:color="auto" w:fill="auto"/>
                  <w:vAlign w:val="center"/>
                </w:tcPr>
                <w:p w14:paraId="4E509389" w14:textId="77777777" w:rsidR="002509F4" w:rsidRPr="00ED50C9" w:rsidRDefault="002509F4" w:rsidP="002509F4">
                  <w:pPr>
                    <w:pStyle w:val="afffff2"/>
                    <w:rPr>
                      <w:rFonts w:eastAsia="仿宋_GB2312"/>
                      <w:color w:val="auto"/>
                    </w:rPr>
                  </w:pPr>
                </w:p>
              </w:tc>
              <w:tc>
                <w:tcPr>
                  <w:tcW w:w="1463" w:type="pct"/>
                  <w:gridSpan w:val="2"/>
                  <w:shd w:val="clear" w:color="auto" w:fill="auto"/>
                  <w:vAlign w:val="center"/>
                </w:tcPr>
                <w:p w14:paraId="0438CB63" w14:textId="7A6C86DA" w:rsidR="002509F4" w:rsidRPr="00ED50C9" w:rsidRDefault="002509F4" w:rsidP="002509F4">
                  <w:pPr>
                    <w:pStyle w:val="afffff2"/>
                    <w:rPr>
                      <w:rFonts w:eastAsia="仿宋_GB2312"/>
                      <w:color w:val="auto"/>
                    </w:rPr>
                  </w:pPr>
                  <w:r w:rsidRPr="00ED50C9">
                    <w:rPr>
                      <w:rFonts w:eastAsia="仿宋_GB2312"/>
                      <w:color w:val="auto"/>
                    </w:rPr>
                    <w:t>噪声</w:t>
                  </w:r>
                </w:p>
              </w:tc>
              <w:tc>
                <w:tcPr>
                  <w:tcW w:w="2942" w:type="pct"/>
                  <w:shd w:val="clear" w:color="auto" w:fill="auto"/>
                  <w:vAlign w:val="center"/>
                </w:tcPr>
                <w:p w14:paraId="11DF4107" w14:textId="77777777" w:rsidR="002509F4" w:rsidRPr="00ED50C9" w:rsidRDefault="002509F4" w:rsidP="002509F4">
                  <w:pPr>
                    <w:pStyle w:val="afffff2"/>
                    <w:rPr>
                      <w:rFonts w:eastAsia="仿宋_GB2312"/>
                      <w:color w:val="auto"/>
                    </w:rPr>
                  </w:pPr>
                  <w:r w:rsidRPr="00ED50C9">
                    <w:rPr>
                      <w:rFonts w:eastAsia="仿宋_GB2312"/>
                      <w:color w:val="auto"/>
                    </w:rPr>
                    <w:t>选用低噪声设备，合理布局，利用建筑隔声，噪声设备加设减振底座等措施。</w:t>
                  </w:r>
                </w:p>
              </w:tc>
            </w:tr>
          </w:tbl>
          <w:p w14:paraId="5AC1E9BB" w14:textId="04E01E03" w:rsidR="001740DE" w:rsidRPr="00ED50C9" w:rsidRDefault="00C053E1">
            <w:pPr>
              <w:adjustRightInd w:val="0"/>
              <w:snapToGrid w:val="0"/>
              <w:jc w:val="center"/>
              <w:rPr>
                <w:rFonts w:ascii="Times New Roman" w:eastAsia="仿宋_GB2312" w:hAnsi="Times New Roman" w:cs="Times New Roman"/>
                <w:b/>
                <w:sz w:val="21"/>
                <w:szCs w:val="21"/>
              </w:rPr>
            </w:pPr>
            <w:bookmarkStart w:id="21" w:name="_Hlk167267187"/>
            <w:bookmarkEnd w:id="17"/>
            <w:bookmarkEnd w:id="18"/>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2-</w:t>
            </w:r>
            <w:r w:rsidR="007351D7" w:rsidRPr="00ED50C9">
              <w:rPr>
                <w:rFonts w:ascii="Times New Roman" w:eastAsia="仿宋_GB2312" w:hAnsi="Times New Roman" w:cs="Times New Roman" w:hint="eastAsia"/>
                <w:b/>
                <w:sz w:val="21"/>
                <w:szCs w:val="21"/>
              </w:rPr>
              <w:t>4</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hint="eastAsia"/>
                <w:b/>
                <w:sz w:val="21"/>
                <w:szCs w:val="21"/>
              </w:rPr>
              <w:t>建构筑物一览表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506"/>
              <w:gridCol w:w="876"/>
              <w:gridCol w:w="876"/>
              <w:gridCol w:w="1399"/>
              <w:gridCol w:w="1244"/>
              <w:gridCol w:w="1662"/>
            </w:tblGrid>
            <w:tr w:rsidR="007C7133" w:rsidRPr="00ED50C9" w14:paraId="327E5977" w14:textId="77777777" w:rsidTr="00B90249">
              <w:trPr>
                <w:trHeight w:val="54"/>
                <w:jc w:val="center"/>
              </w:trPr>
              <w:tc>
                <w:tcPr>
                  <w:tcW w:w="458" w:type="pct"/>
                  <w:shd w:val="clear" w:color="auto" w:fill="auto"/>
                  <w:noWrap/>
                  <w:vAlign w:val="center"/>
                </w:tcPr>
                <w:p w14:paraId="5C30A06B" w14:textId="77777777" w:rsidR="001740DE" w:rsidRPr="00ED50C9" w:rsidRDefault="00C053E1">
                  <w:pPr>
                    <w:pStyle w:val="afffff2"/>
                    <w:rPr>
                      <w:rFonts w:eastAsia="仿宋_GB2312"/>
                      <w:b/>
                      <w:bCs/>
                      <w:color w:val="auto"/>
                    </w:rPr>
                  </w:pPr>
                  <w:bookmarkStart w:id="22" w:name="_Hlk193807030"/>
                  <w:r w:rsidRPr="00ED50C9">
                    <w:rPr>
                      <w:rFonts w:eastAsia="仿宋_GB2312"/>
                      <w:b/>
                      <w:bCs/>
                      <w:color w:val="auto"/>
                    </w:rPr>
                    <w:t>序号</w:t>
                  </w:r>
                </w:p>
              </w:tc>
              <w:tc>
                <w:tcPr>
                  <w:tcW w:w="905" w:type="pct"/>
                  <w:shd w:val="clear" w:color="auto" w:fill="auto"/>
                  <w:vAlign w:val="center"/>
                </w:tcPr>
                <w:p w14:paraId="508721E1" w14:textId="77777777" w:rsidR="001740DE" w:rsidRPr="00ED50C9" w:rsidRDefault="00C053E1">
                  <w:pPr>
                    <w:pStyle w:val="afffff2"/>
                    <w:rPr>
                      <w:rFonts w:eastAsia="仿宋_GB2312"/>
                      <w:b/>
                      <w:bCs/>
                      <w:color w:val="auto"/>
                    </w:rPr>
                  </w:pPr>
                  <w:r w:rsidRPr="00ED50C9">
                    <w:rPr>
                      <w:rFonts w:eastAsia="仿宋_GB2312" w:hint="eastAsia"/>
                      <w:b/>
                      <w:bCs/>
                      <w:color w:val="auto"/>
                    </w:rPr>
                    <w:t>建筑物名称</w:t>
                  </w:r>
                </w:p>
              </w:tc>
              <w:tc>
                <w:tcPr>
                  <w:tcW w:w="526" w:type="pct"/>
                  <w:vAlign w:val="center"/>
                </w:tcPr>
                <w:p w14:paraId="6B2B9BFD" w14:textId="0385E888" w:rsidR="001740DE" w:rsidRPr="00ED50C9" w:rsidRDefault="005B7887">
                  <w:pPr>
                    <w:pStyle w:val="afffff2"/>
                    <w:rPr>
                      <w:rFonts w:eastAsia="仿宋_GB2312"/>
                      <w:b/>
                      <w:bCs/>
                      <w:color w:val="auto"/>
                    </w:rPr>
                  </w:pPr>
                  <w:r w:rsidRPr="00ED50C9">
                    <w:rPr>
                      <w:rFonts w:eastAsia="仿宋_GB2312" w:hint="eastAsia"/>
                      <w:b/>
                      <w:bCs/>
                      <w:color w:val="auto"/>
                    </w:rPr>
                    <w:t>总层数</w:t>
                  </w:r>
                </w:p>
              </w:tc>
              <w:tc>
                <w:tcPr>
                  <w:tcW w:w="526" w:type="pct"/>
                  <w:vAlign w:val="center"/>
                </w:tcPr>
                <w:p w14:paraId="030C1E4B" w14:textId="77777777" w:rsidR="001740DE" w:rsidRPr="00ED50C9" w:rsidRDefault="00C053E1">
                  <w:pPr>
                    <w:pStyle w:val="afffff2"/>
                    <w:rPr>
                      <w:rFonts w:eastAsia="仿宋_GB2312"/>
                      <w:b/>
                      <w:bCs/>
                      <w:color w:val="auto"/>
                    </w:rPr>
                  </w:pPr>
                  <w:r w:rsidRPr="00ED50C9">
                    <w:rPr>
                      <w:rFonts w:eastAsia="仿宋_GB2312" w:hint="eastAsia"/>
                      <w:b/>
                      <w:bCs/>
                      <w:color w:val="auto"/>
                    </w:rPr>
                    <w:t>楼高</w:t>
                  </w:r>
                  <w:r w:rsidRPr="00ED50C9">
                    <w:rPr>
                      <w:rFonts w:eastAsia="仿宋_GB2312" w:hint="eastAsia"/>
                      <w:b/>
                      <w:bCs/>
                      <w:color w:val="auto"/>
                    </w:rPr>
                    <w:t>m</w:t>
                  </w:r>
                </w:p>
              </w:tc>
              <w:tc>
                <w:tcPr>
                  <w:tcW w:w="840" w:type="pct"/>
                  <w:shd w:val="clear" w:color="auto" w:fill="auto"/>
                  <w:vAlign w:val="center"/>
                </w:tcPr>
                <w:p w14:paraId="02F2CD96" w14:textId="76D6D95C" w:rsidR="001740DE" w:rsidRPr="00ED50C9" w:rsidRDefault="00C053E1" w:rsidP="0078201E">
                  <w:pPr>
                    <w:pStyle w:val="afffff2"/>
                    <w:rPr>
                      <w:rFonts w:eastAsia="仿宋_GB2312"/>
                      <w:b/>
                      <w:bCs/>
                      <w:color w:val="auto"/>
                    </w:rPr>
                  </w:pPr>
                  <w:r w:rsidRPr="00ED50C9">
                    <w:rPr>
                      <w:rFonts w:eastAsia="仿宋_GB2312" w:hint="eastAsia"/>
                      <w:b/>
                      <w:bCs/>
                      <w:color w:val="auto"/>
                    </w:rPr>
                    <w:t>占地面积</w:t>
                  </w:r>
                  <w:r w:rsidRPr="00ED50C9">
                    <w:rPr>
                      <w:rFonts w:eastAsia="仿宋_GB2312" w:hint="eastAsia"/>
                      <w:b/>
                      <w:bCs/>
                      <w:color w:val="auto"/>
                    </w:rPr>
                    <w:t>m</w:t>
                  </w:r>
                  <w:r w:rsidRPr="00ED50C9">
                    <w:rPr>
                      <w:rFonts w:eastAsia="仿宋_GB2312" w:hint="eastAsia"/>
                      <w:b/>
                      <w:bCs/>
                      <w:color w:val="auto"/>
                      <w:vertAlign w:val="superscript"/>
                    </w:rPr>
                    <w:t>2</w:t>
                  </w:r>
                </w:p>
              </w:tc>
              <w:tc>
                <w:tcPr>
                  <w:tcW w:w="747" w:type="pct"/>
                  <w:vAlign w:val="center"/>
                </w:tcPr>
                <w:p w14:paraId="37C598A9" w14:textId="77777777" w:rsidR="001740DE" w:rsidRPr="00ED50C9" w:rsidRDefault="00C053E1">
                  <w:pPr>
                    <w:pStyle w:val="afffff2"/>
                    <w:rPr>
                      <w:rFonts w:eastAsia="仿宋_GB2312"/>
                      <w:b/>
                      <w:bCs/>
                      <w:color w:val="auto"/>
                    </w:rPr>
                  </w:pPr>
                  <w:r w:rsidRPr="00ED50C9">
                    <w:rPr>
                      <w:rFonts w:eastAsia="仿宋_GB2312" w:hint="eastAsia"/>
                      <w:b/>
                      <w:bCs/>
                      <w:color w:val="auto"/>
                    </w:rPr>
                    <w:t>建筑面积</w:t>
                  </w:r>
                  <w:r w:rsidRPr="00ED50C9">
                    <w:rPr>
                      <w:rFonts w:eastAsia="仿宋_GB2312" w:hint="eastAsia"/>
                      <w:b/>
                      <w:bCs/>
                      <w:color w:val="auto"/>
                    </w:rPr>
                    <w:t>m</w:t>
                  </w:r>
                  <w:r w:rsidRPr="00ED50C9">
                    <w:rPr>
                      <w:rFonts w:eastAsia="仿宋_GB2312" w:hint="eastAsia"/>
                      <w:b/>
                      <w:bCs/>
                      <w:color w:val="auto"/>
                      <w:vertAlign w:val="superscript"/>
                    </w:rPr>
                    <w:t>2</w:t>
                  </w:r>
                </w:p>
              </w:tc>
              <w:tc>
                <w:tcPr>
                  <w:tcW w:w="998" w:type="pct"/>
                </w:tcPr>
                <w:p w14:paraId="521A4F46" w14:textId="77777777" w:rsidR="001740DE" w:rsidRPr="00ED50C9" w:rsidRDefault="00C053E1">
                  <w:pPr>
                    <w:pStyle w:val="afffff2"/>
                    <w:rPr>
                      <w:rFonts w:eastAsia="仿宋_GB2312"/>
                      <w:b/>
                      <w:bCs/>
                      <w:color w:val="auto"/>
                    </w:rPr>
                  </w:pPr>
                  <w:r w:rsidRPr="00ED50C9">
                    <w:rPr>
                      <w:rFonts w:eastAsia="仿宋_GB2312" w:hint="eastAsia"/>
                      <w:b/>
                      <w:bCs/>
                      <w:color w:val="auto"/>
                    </w:rPr>
                    <w:t>备注</w:t>
                  </w:r>
                </w:p>
              </w:tc>
            </w:tr>
            <w:tr w:rsidR="007C7133" w:rsidRPr="00ED50C9" w14:paraId="77586475" w14:textId="77777777" w:rsidTr="00E32AC3">
              <w:trPr>
                <w:trHeight w:val="54"/>
                <w:jc w:val="center"/>
              </w:trPr>
              <w:tc>
                <w:tcPr>
                  <w:tcW w:w="458" w:type="pct"/>
                  <w:shd w:val="clear" w:color="auto" w:fill="auto"/>
                  <w:vAlign w:val="center"/>
                </w:tcPr>
                <w:p w14:paraId="3B82C98D" w14:textId="77777777" w:rsidR="000D4F5C" w:rsidRPr="00ED50C9" w:rsidRDefault="000D4F5C" w:rsidP="00E32AC3">
                  <w:pPr>
                    <w:pStyle w:val="afffff2"/>
                    <w:rPr>
                      <w:rFonts w:eastAsia="仿宋_GB2312"/>
                      <w:color w:val="auto"/>
                    </w:rPr>
                  </w:pPr>
                  <w:r w:rsidRPr="00ED50C9">
                    <w:rPr>
                      <w:rFonts w:eastAsia="仿宋_GB2312"/>
                      <w:color w:val="auto"/>
                    </w:rPr>
                    <w:t>1</w:t>
                  </w:r>
                </w:p>
              </w:tc>
              <w:tc>
                <w:tcPr>
                  <w:tcW w:w="905" w:type="pct"/>
                  <w:shd w:val="clear" w:color="auto" w:fill="auto"/>
                  <w:vAlign w:val="center"/>
                </w:tcPr>
                <w:p w14:paraId="237AFA25" w14:textId="45CD7ADE" w:rsidR="000D4F5C" w:rsidRPr="00ED50C9" w:rsidRDefault="000D4F5C" w:rsidP="00E32AC3">
                  <w:pPr>
                    <w:pStyle w:val="afffff2"/>
                    <w:rPr>
                      <w:rFonts w:eastAsia="仿宋_GB2312"/>
                      <w:color w:val="auto"/>
                    </w:rPr>
                  </w:pPr>
                  <w:r w:rsidRPr="00ED50C9">
                    <w:rPr>
                      <w:rFonts w:eastAsia="仿宋_GB2312" w:hint="eastAsia"/>
                      <w:color w:val="auto"/>
                    </w:rPr>
                    <w:t>1#</w:t>
                  </w:r>
                  <w:r w:rsidRPr="00ED50C9">
                    <w:rPr>
                      <w:rFonts w:eastAsia="仿宋_GB2312" w:hint="eastAsia"/>
                      <w:color w:val="auto"/>
                    </w:rPr>
                    <w:t>厂房</w:t>
                  </w:r>
                </w:p>
              </w:tc>
              <w:tc>
                <w:tcPr>
                  <w:tcW w:w="526" w:type="pct"/>
                  <w:vAlign w:val="center"/>
                </w:tcPr>
                <w:p w14:paraId="3FDB21B4" w14:textId="31030DF7" w:rsidR="000D4F5C" w:rsidRPr="00ED50C9" w:rsidRDefault="000D4F5C" w:rsidP="00E32AC3">
                  <w:pPr>
                    <w:pStyle w:val="afffff2"/>
                    <w:rPr>
                      <w:rFonts w:eastAsia="仿宋_GB2312"/>
                      <w:color w:val="auto"/>
                    </w:rPr>
                  </w:pPr>
                  <w:r w:rsidRPr="00ED50C9">
                    <w:rPr>
                      <w:rFonts w:eastAsia="仿宋_GB2312" w:hint="eastAsia"/>
                      <w:color w:val="auto"/>
                    </w:rPr>
                    <w:t>1</w:t>
                  </w:r>
                  <w:r w:rsidRPr="00ED50C9">
                    <w:rPr>
                      <w:rFonts w:eastAsia="仿宋_GB2312" w:hint="eastAsia"/>
                      <w:color w:val="auto"/>
                    </w:rPr>
                    <w:t>层</w:t>
                  </w:r>
                </w:p>
              </w:tc>
              <w:tc>
                <w:tcPr>
                  <w:tcW w:w="526" w:type="pct"/>
                  <w:vAlign w:val="center"/>
                </w:tcPr>
                <w:p w14:paraId="54A8BC13" w14:textId="3612873D" w:rsidR="000D4F5C" w:rsidRPr="00ED50C9" w:rsidRDefault="000D4F5C" w:rsidP="00E32AC3">
                  <w:pPr>
                    <w:pStyle w:val="afffff2"/>
                    <w:rPr>
                      <w:rFonts w:eastAsia="仿宋_GB2312"/>
                      <w:color w:val="auto"/>
                    </w:rPr>
                  </w:pPr>
                  <w:r w:rsidRPr="00ED50C9">
                    <w:rPr>
                      <w:rFonts w:eastAsia="仿宋_GB2312" w:hint="eastAsia"/>
                      <w:color w:val="auto"/>
                    </w:rPr>
                    <w:t>6</w:t>
                  </w:r>
                </w:p>
              </w:tc>
              <w:tc>
                <w:tcPr>
                  <w:tcW w:w="840" w:type="pct"/>
                  <w:shd w:val="clear" w:color="auto" w:fill="auto"/>
                  <w:noWrap/>
                  <w:vAlign w:val="center"/>
                </w:tcPr>
                <w:p w14:paraId="6843FBE4" w14:textId="6B8BCC6F" w:rsidR="000D4F5C" w:rsidRPr="00ED50C9" w:rsidRDefault="005B7887" w:rsidP="00E32AC3">
                  <w:pPr>
                    <w:pStyle w:val="afffff2"/>
                    <w:rPr>
                      <w:rFonts w:eastAsia="仿宋_GB2312"/>
                      <w:color w:val="auto"/>
                    </w:rPr>
                  </w:pPr>
                  <w:r w:rsidRPr="00ED50C9">
                    <w:rPr>
                      <w:rFonts w:eastAsia="仿宋_GB2312" w:hint="eastAsia"/>
                      <w:color w:val="auto"/>
                    </w:rPr>
                    <w:t>29.92</w:t>
                  </w:r>
                </w:p>
              </w:tc>
              <w:tc>
                <w:tcPr>
                  <w:tcW w:w="747" w:type="pct"/>
                  <w:vAlign w:val="center"/>
                </w:tcPr>
                <w:p w14:paraId="1323559D" w14:textId="50AE378C" w:rsidR="000D4F5C" w:rsidRPr="00ED50C9" w:rsidRDefault="005B7887" w:rsidP="00E32AC3">
                  <w:pPr>
                    <w:pStyle w:val="afffff2"/>
                    <w:rPr>
                      <w:rFonts w:eastAsia="仿宋_GB2312"/>
                      <w:color w:val="auto"/>
                    </w:rPr>
                  </w:pPr>
                  <w:r w:rsidRPr="00ED50C9">
                    <w:rPr>
                      <w:rFonts w:eastAsia="仿宋_GB2312" w:hint="eastAsia"/>
                      <w:color w:val="auto"/>
                    </w:rPr>
                    <w:t>29.92</w:t>
                  </w:r>
                </w:p>
              </w:tc>
              <w:tc>
                <w:tcPr>
                  <w:tcW w:w="998" w:type="pct"/>
                </w:tcPr>
                <w:p w14:paraId="2635C1CC" w14:textId="0F001D90" w:rsidR="000D4F5C" w:rsidRPr="00ED50C9" w:rsidRDefault="00E52B8C" w:rsidP="000D4F5C">
                  <w:pPr>
                    <w:pStyle w:val="afffff2"/>
                    <w:rPr>
                      <w:rFonts w:eastAsia="仿宋_GB2312"/>
                      <w:color w:val="auto"/>
                    </w:rPr>
                  </w:pPr>
                  <w:r w:rsidRPr="00ED50C9">
                    <w:rPr>
                      <w:rFonts w:eastAsia="仿宋_GB2312" w:hint="eastAsia"/>
                      <w:color w:val="auto"/>
                    </w:rPr>
                    <w:t>已建，</w:t>
                  </w:r>
                  <w:r w:rsidR="00432E95" w:rsidRPr="00ED50C9">
                    <w:rPr>
                      <w:rFonts w:eastAsia="仿宋_GB2312" w:hint="eastAsia"/>
                      <w:color w:val="auto"/>
                    </w:rPr>
                    <w:t>配电房</w:t>
                  </w:r>
                </w:p>
              </w:tc>
            </w:tr>
            <w:tr w:rsidR="007C7133" w:rsidRPr="00ED50C9" w14:paraId="7D2A138F" w14:textId="77777777" w:rsidTr="00E32AC3">
              <w:trPr>
                <w:trHeight w:val="54"/>
                <w:jc w:val="center"/>
              </w:trPr>
              <w:tc>
                <w:tcPr>
                  <w:tcW w:w="458" w:type="pct"/>
                  <w:shd w:val="clear" w:color="auto" w:fill="auto"/>
                  <w:vAlign w:val="center"/>
                </w:tcPr>
                <w:p w14:paraId="343B06C5" w14:textId="77777777" w:rsidR="005B7887" w:rsidRPr="00ED50C9" w:rsidRDefault="005B7887" w:rsidP="00E32AC3">
                  <w:pPr>
                    <w:pStyle w:val="afffff2"/>
                    <w:rPr>
                      <w:rFonts w:eastAsia="仿宋_GB2312"/>
                      <w:color w:val="auto"/>
                    </w:rPr>
                  </w:pPr>
                  <w:r w:rsidRPr="00ED50C9">
                    <w:rPr>
                      <w:rFonts w:eastAsia="仿宋_GB2312" w:hint="eastAsia"/>
                      <w:color w:val="auto"/>
                    </w:rPr>
                    <w:t>2</w:t>
                  </w:r>
                </w:p>
              </w:tc>
              <w:tc>
                <w:tcPr>
                  <w:tcW w:w="905" w:type="pct"/>
                  <w:shd w:val="clear" w:color="auto" w:fill="auto"/>
                  <w:vAlign w:val="center"/>
                </w:tcPr>
                <w:p w14:paraId="577F738E" w14:textId="5C98679D" w:rsidR="005B7887" w:rsidRPr="00ED50C9" w:rsidRDefault="005B7887" w:rsidP="00E32AC3">
                  <w:pPr>
                    <w:pStyle w:val="afffff2"/>
                    <w:rPr>
                      <w:rFonts w:eastAsia="仿宋_GB2312"/>
                      <w:color w:val="auto"/>
                    </w:rPr>
                  </w:pPr>
                  <w:r w:rsidRPr="00ED50C9">
                    <w:rPr>
                      <w:rFonts w:eastAsia="仿宋_GB2312" w:hint="eastAsia"/>
                      <w:color w:val="auto"/>
                    </w:rPr>
                    <w:t>2#</w:t>
                  </w:r>
                  <w:r w:rsidRPr="00ED50C9">
                    <w:rPr>
                      <w:rFonts w:eastAsia="仿宋_GB2312" w:hint="eastAsia"/>
                      <w:color w:val="auto"/>
                    </w:rPr>
                    <w:t>厂房</w:t>
                  </w:r>
                </w:p>
              </w:tc>
              <w:tc>
                <w:tcPr>
                  <w:tcW w:w="526" w:type="pct"/>
                  <w:vAlign w:val="center"/>
                </w:tcPr>
                <w:p w14:paraId="4F80ED12" w14:textId="00FD4476" w:rsidR="005B7887" w:rsidRPr="00ED50C9" w:rsidRDefault="005B7887" w:rsidP="00E32AC3">
                  <w:pPr>
                    <w:pStyle w:val="afffff2"/>
                    <w:rPr>
                      <w:rFonts w:eastAsia="仿宋_GB2312"/>
                      <w:color w:val="auto"/>
                    </w:rPr>
                  </w:pPr>
                  <w:r w:rsidRPr="00ED50C9">
                    <w:rPr>
                      <w:rFonts w:eastAsia="仿宋_GB2312" w:hint="eastAsia"/>
                      <w:color w:val="auto"/>
                    </w:rPr>
                    <w:t>1</w:t>
                  </w:r>
                  <w:r w:rsidRPr="00ED50C9">
                    <w:rPr>
                      <w:rFonts w:eastAsia="仿宋_GB2312" w:hint="eastAsia"/>
                      <w:color w:val="auto"/>
                    </w:rPr>
                    <w:t>层</w:t>
                  </w:r>
                </w:p>
              </w:tc>
              <w:tc>
                <w:tcPr>
                  <w:tcW w:w="526" w:type="pct"/>
                  <w:vAlign w:val="center"/>
                </w:tcPr>
                <w:p w14:paraId="2013A741" w14:textId="262A0E6E" w:rsidR="005B7887" w:rsidRPr="00ED50C9" w:rsidRDefault="005B7887" w:rsidP="00E32AC3">
                  <w:pPr>
                    <w:pStyle w:val="afffff2"/>
                    <w:rPr>
                      <w:rFonts w:eastAsia="仿宋_GB2312"/>
                      <w:color w:val="auto"/>
                    </w:rPr>
                  </w:pPr>
                  <w:r w:rsidRPr="00ED50C9">
                    <w:rPr>
                      <w:rFonts w:eastAsia="仿宋_GB2312" w:hint="eastAsia"/>
                      <w:color w:val="auto"/>
                    </w:rPr>
                    <w:t>6</w:t>
                  </w:r>
                </w:p>
              </w:tc>
              <w:tc>
                <w:tcPr>
                  <w:tcW w:w="840" w:type="pct"/>
                  <w:shd w:val="clear" w:color="auto" w:fill="auto"/>
                  <w:noWrap/>
                  <w:vAlign w:val="center"/>
                </w:tcPr>
                <w:p w14:paraId="2D0428AE" w14:textId="2630E550" w:rsidR="005B7887" w:rsidRPr="00ED50C9" w:rsidRDefault="005B7887" w:rsidP="00E32AC3">
                  <w:pPr>
                    <w:pStyle w:val="afffff2"/>
                    <w:rPr>
                      <w:rFonts w:eastAsia="仿宋_GB2312"/>
                      <w:color w:val="auto"/>
                    </w:rPr>
                  </w:pPr>
                  <w:r w:rsidRPr="00ED50C9">
                    <w:rPr>
                      <w:rFonts w:eastAsia="仿宋_GB2312" w:hint="eastAsia"/>
                      <w:color w:val="auto"/>
                    </w:rPr>
                    <w:t>20.4</w:t>
                  </w:r>
                </w:p>
              </w:tc>
              <w:tc>
                <w:tcPr>
                  <w:tcW w:w="747" w:type="pct"/>
                  <w:vAlign w:val="center"/>
                </w:tcPr>
                <w:p w14:paraId="13995A4E" w14:textId="4091E404" w:rsidR="005B7887" w:rsidRPr="00ED50C9" w:rsidRDefault="005B7887" w:rsidP="00E32AC3">
                  <w:pPr>
                    <w:pStyle w:val="afffff2"/>
                    <w:rPr>
                      <w:rFonts w:eastAsia="仿宋_GB2312"/>
                      <w:color w:val="auto"/>
                    </w:rPr>
                  </w:pPr>
                  <w:r w:rsidRPr="00ED50C9">
                    <w:rPr>
                      <w:rFonts w:eastAsia="仿宋_GB2312" w:hint="eastAsia"/>
                      <w:color w:val="auto"/>
                    </w:rPr>
                    <w:t>20.4</w:t>
                  </w:r>
                </w:p>
              </w:tc>
              <w:tc>
                <w:tcPr>
                  <w:tcW w:w="998" w:type="pct"/>
                  <w:shd w:val="clear" w:color="auto" w:fill="auto"/>
                </w:tcPr>
                <w:p w14:paraId="41453EE6" w14:textId="0FC7C31B" w:rsidR="005B7887" w:rsidRPr="00ED50C9" w:rsidRDefault="00E52B8C" w:rsidP="005B7887">
                  <w:pPr>
                    <w:pStyle w:val="afffff2"/>
                    <w:rPr>
                      <w:rFonts w:eastAsia="仿宋_GB2312"/>
                      <w:color w:val="auto"/>
                    </w:rPr>
                  </w:pPr>
                  <w:r w:rsidRPr="00ED50C9">
                    <w:rPr>
                      <w:rFonts w:eastAsia="仿宋_GB2312" w:hint="eastAsia"/>
                      <w:color w:val="auto"/>
                    </w:rPr>
                    <w:t>已建，</w:t>
                  </w:r>
                  <w:r w:rsidR="0001790E" w:rsidRPr="00ED50C9">
                    <w:rPr>
                      <w:rFonts w:eastAsia="仿宋_GB2312" w:hint="eastAsia"/>
                      <w:color w:val="auto"/>
                    </w:rPr>
                    <w:t>本项目空压机房</w:t>
                  </w:r>
                </w:p>
              </w:tc>
            </w:tr>
            <w:tr w:rsidR="007C7133" w:rsidRPr="00ED50C9" w14:paraId="09021FF7" w14:textId="77777777" w:rsidTr="00E32AC3">
              <w:trPr>
                <w:trHeight w:val="54"/>
                <w:jc w:val="center"/>
              </w:trPr>
              <w:tc>
                <w:tcPr>
                  <w:tcW w:w="458" w:type="pct"/>
                  <w:shd w:val="clear" w:color="auto" w:fill="auto"/>
                  <w:vAlign w:val="center"/>
                </w:tcPr>
                <w:p w14:paraId="523D621D" w14:textId="77777777" w:rsidR="005B7887" w:rsidRPr="00ED50C9" w:rsidRDefault="005B7887" w:rsidP="00E32AC3">
                  <w:pPr>
                    <w:pStyle w:val="afffff2"/>
                    <w:rPr>
                      <w:rFonts w:eastAsia="仿宋_GB2312"/>
                      <w:color w:val="auto"/>
                    </w:rPr>
                  </w:pPr>
                  <w:r w:rsidRPr="00ED50C9">
                    <w:rPr>
                      <w:rFonts w:eastAsia="仿宋_GB2312" w:hint="eastAsia"/>
                      <w:color w:val="auto"/>
                    </w:rPr>
                    <w:t>3</w:t>
                  </w:r>
                </w:p>
              </w:tc>
              <w:tc>
                <w:tcPr>
                  <w:tcW w:w="905" w:type="pct"/>
                  <w:shd w:val="clear" w:color="auto" w:fill="auto"/>
                  <w:vAlign w:val="center"/>
                </w:tcPr>
                <w:p w14:paraId="17E9D478" w14:textId="57E96155" w:rsidR="005B7887" w:rsidRPr="00ED50C9" w:rsidRDefault="005B7887" w:rsidP="00E32AC3">
                  <w:pPr>
                    <w:pStyle w:val="afffff2"/>
                    <w:rPr>
                      <w:rFonts w:eastAsia="仿宋_GB2312"/>
                      <w:color w:val="auto"/>
                    </w:rPr>
                  </w:pPr>
                  <w:r w:rsidRPr="00ED50C9">
                    <w:rPr>
                      <w:rFonts w:eastAsia="仿宋_GB2312" w:hint="eastAsia"/>
                      <w:color w:val="auto"/>
                    </w:rPr>
                    <w:t>3#</w:t>
                  </w:r>
                  <w:r w:rsidRPr="00ED50C9">
                    <w:rPr>
                      <w:rFonts w:eastAsia="仿宋_GB2312" w:hint="eastAsia"/>
                      <w:color w:val="auto"/>
                    </w:rPr>
                    <w:t>厂房</w:t>
                  </w:r>
                </w:p>
              </w:tc>
              <w:tc>
                <w:tcPr>
                  <w:tcW w:w="526" w:type="pct"/>
                  <w:vAlign w:val="center"/>
                </w:tcPr>
                <w:p w14:paraId="0088C295" w14:textId="790D9999" w:rsidR="005B7887" w:rsidRPr="00ED50C9" w:rsidRDefault="005B7887" w:rsidP="00E32AC3">
                  <w:pPr>
                    <w:pStyle w:val="afffff2"/>
                    <w:rPr>
                      <w:rFonts w:eastAsia="仿宋_GB2312"/>
                      <w:color w:val="auto"/>
                    </w:rPr>
                  </w:pPr>
                  <w:r w:rsidRPr="00ED50C9">
                    <w:rPr>
                      <w:rFonts w:eastAsia="仿宋_GB2312" w:hint="eastAsia"/>
                      <w:color w:val="auto"/>
                    </w:rPr>
                    <w:t>1</w:t>
                  </w:r>
                  <w:r w:rsidRPr="00ED50C9">
                    <w:rPr>
                      <w:rFonts w:eastAsia="仿宋_GB2312" w:hint="eastAsia"/>
                      <w:color w:val="auto"/>
                    </w:rPr>
                    <w:t>层</w:t>
                  </w:r>
                </w:p>
              </w:tc>
              <w:tc>
                <w:tcPr>
                  <w:tcW w:w="526" w:type="pct"/>
                  <w:vAlign w:val="center"/>
                </w:tcPr>
                <w:p w14:paraId="199D9071" w14:textId="36784B48" w:rsidR="005B7887" w:rsidRPr="00ED50C9" w:rsidRDefault="005B7887" w:rsidP="00E32AC3">
                  <w:pPr>
                    <w:pStyle w:val="afffff2"/>
                    <w:rPr>
                      <w:rFonts w:eastAsia="仿宋_GB2312"/>
                      <w:color w:val="auto"/>
                    </w:rPr>
                  </w:pPr>
                  <w:r w:rsidRPr="00ED50C9">
                    <w:rPr>
                      <w:rFonts w:eastAsia="仿宋_GB2312" w:hint="eastAsia"/>
                      <w:color w:val="auto"/>
                    </w:rPr>
                    <w:t>6</w:t>
                  </w:r>
                </w:p>
              </w:tc>
              <w:tc>
                <w:tcPr>
                  <w:tcW w:w="840" w:type="pct"/>
                  <w:shd w:val="clear" w:color="auto" w:fill="auto"/>
                  <w:noWrap/>
                  <w:vAlign w:val="center"/>
                </w:tcPr>
                <w:p w14:paraId="4CBB0F60" w14:textId="529D112B" w:rsidR="005B7887" w:rsidRPr="00ED50C9" w:rsidRDefault="005B7887" w:rsidP="00E32AC3">
                  <w:pPr>
                    <w:pStyle w:val="afffff2"/>
                    <w:rPr>
                      <w:rFonts w:eastAsia="仿宋_GB2312"/>
                      <w:color w:val="auto"/>
                    </w:rPr>
                  </w:pPr>
                  <w:r w:rsidRPr="00ED50C9">
                    <w:rPr>
                      <w:rFonts w:eastAsia="仿宋_GB2312" w:hint="eastAsia"/>
                      <w:color w:val="auto"/>
                    </w:rPr>
                    <w:t>265.5</w:t>
                  </w:r>
                </w:p>
              </w:tc>
              <w:tc>
                <w:tcPr>
                  <w:tcW w:w="747" w:type="pct"/>
                  <w:vAlign w:val="center"/>
                </w:tcPr>
                <w:p w14:paraId="3F49B06D" w14:textId="05A45911" w:rsidR="005B7887" w:rsidRPr="00ED50C9" w:rsidRDefault="005B7887" w:rsidP="00E32AC3">
                  <w:pPr>
                    <w:pStyle w:val="afffff2"/>
                    <w:rPr>
                      <w:rFonts w:eastAsia="仿宋_GB2312"/>
                      <w:color w:val="auto"/>
                    </w:rPr>
                  </w:pPr>
                  <w:r w:rsidRPr="00ED50C9">
                    <w:rPr>
                      <w:rFonts w:eastAsia="仿宋_GB2312" w:hint="eastAsia"/>
                      <w:color w:val="auto"/>
                    </w:rPr>
                    <w:t>265.5</w:t>
                  </w:r>
                </w:p>
              </w:tc>
              <w:tc>
                <w:tcPr>
                  <w:tcW w:w="998" w:type="pct"/>
                </w:tcPr>
                <w:p w14:paraId="1F008BB0" w14:textId="6597768B" w:rsidR="005B7887" w:rsidRPr="00ED50C9" w:rsidRDefault="00E52B8C" w:rsidP="005B7887">
                  <w:pPr>
                    <w:pStyle w:val="afffff2"/>
                    <w:rPr>
                      <w:rFonts w:eastAsia="仿宋_GB2312"/>
                      <w:color w:val="auto"/>
                    </w:rPr>
                  </w:pPr>
                  <w:r w:rsidRPr="00ED50C9">
                    <w:rPr>
                      <w:rFonts w:eastAsia="仿宋_GB2312" w:hint="eastAsia"/>
                      <w:color w:val="auto"/>
                    </w:rPr>
                    <w:t>已建，</w:t>
                  </w:r>
                  <w:r w:rsidR="00432E95" w:rsidRPr="00ED50C9">
                    <w:rPr>
                      <w:rFonts w:eastAsia="仿宋_GB2312" w:hint="eastAsia"/>
                      <w:color w:val="auto"/>
                    </w:rPr>
                    <w:t>出租</w:t>
                  </w:r>
                  <w:proofErr w:type="gramStart"/>
                  <w:r w:rsidR="00432E95" w:rsidRPr="00ED50C9">
                    <w:rPr>
                      <w:rFonts w:eastAsia="仿宋_GB2312" w:hint="eastAsia"/>
                      <w:color w:val="auto"/>
                    </w:rPr>
                    <w:t>给</w:t>
                  </w:r>
                  <w:r w:rsidR="00977B9C" w:rsidRPr="00ED50C9">
                    <w:rPr>
                      <w:rFonts w:eastAsia="仿宋_GB2312" w:hint="eastAsia"/>
                      <w:color w:val="auto"/>
                    </w:rPr>
                    <w:t>英维佳</w:t>
                  </w:r>
                  <w:proofErr w:type="gramEnd"/>
                  <w:r w:rsidR="00977B9C" w:rsidRPr="00ED50C9">
                    <w:rPr>
                      <w:rFonts w:eastAsia="仿宋_GB2312"/>
                      <w:color w:val="auto"/>
                    </w:rPr>
                    <w:t xml:space="preserve"> </w:t>
                  </w:r>
                </w:p>
              </w:tc>
            </w:tr>
            <w:tr w:rsidR="007C7133" w:rsidRPr="00ED50C9" w14:paraId="3DFCAE61" w14:textId="77777777" w:rsidTr="00E32AC3">
              <w:trPr>
                <w:trHeight w:val="54"/>
                <w:jc w:val="center"/>
              </w:trPr>
              <w:tc>
                <w:tcPr>
                  <w:tcW w:w="458" w:type="pct"/>
                  <w:shd w:val="clear" w:color="auto" w:fill="auto"/>
                  <w:vAlign w:val="center"/>
                </w:tcPr>
                <w:p w14:paraId="034A0B5C" w14:textId="77777777" w:rsidR="005B7887" w:rsidRPr="00ED50C9" w:rsidRDefault="005B7887" w:rsidP="00E32AC3">
                  <w:pPr>
                    <w:pStyle w:val="afffff2"/>
                    <w:rPr>
                      <w:rFonts w:eastAsia="仿宋_GB2312"/>
                      <w:color w:val="auto"/>
                    </w:rPr>
                  </w:pPr>
                  <w:r w:rsidRPr="00ED50C9">
                    <w:rPr>
                      <w:rFonts w:eastAsia="仿宋_GB2312" w:hint="eastAsia"/>
                      <w:color w:val="auto"/>
                    </w:rPr>
                    <w:t>4</w:t>
                  </w:r>
                </w:p>
              </w:tc>
              <w:tc>
                <w:tcPr>
                  <w:tcW w:w="905" w:type="pct"/>
                  <w:shd w:val="clear" w:color="auto" w:fill="auto"/>
                  <w:vAlign w:val="center"/>
                </w:tcPr>
                <w:p w14:paraId="4AA28B68" w14:textId="75DC2593" w:rsidR="005B7887" w:rsidRPr="00ED50C9" w:rsidRDefault="005B7887" w:rsidP="00E32AC3">
                  <w:pPr>
                    <w:pStyle w:val="afffff2"/>
                    <w:rPr>
                      <w:rFonts w:eastAsia="仿宋_GB2312"/>
                      <w:color w:val="auto"/>
                    </w:rPr>
                  </w:pPr>
                  <w:r w:rsidRPr="00ED50C9">
                    <w:rPr>
                      <w:rFonts w:eastAsia="仿宋_GB2312" w:hint="eastAsia"/>
                      <w:color w:val="auto"/>
                    </w:rPr>
                    <w:t>4#</w:t>
                  </w:r>
                  <w:r w:rsidRPr="00ED50C9">
                    <w:rPr>
                      <w:rFonts w:eastAsia="仿宋_GB2312" w:hint="eastAsia"/>
                      <w:color w:val="auto"/>
                    </w:rPr>
                    <w:t>厂房</w:t>
                  </w:r>
                </w:p>
              </w:tc>
              <w:tc>
                <w:tcPr>
                  <w:tcW w:w="526" w:type="pct"/>
                  <w:vAlign w:val="center"/>
                </w:tcPr>
                <w:p w14:paraId="58CAFD75" w14:textId="308ECD80" w:rsidR="005B7887" w:rsidRPr="00ED50C9" w:rsidRDefault="005B7887" w:rsidP="00E32AC3">
                  <w:pPr>
                    <w:pStyle w:val="afffff2"/>
                    <w:rPr>
                      <w:rFonts w:eastAsia="仿宋_GB2312"/>
                      <w:color w:val="auto"/>
                    </w:rPr>
                  </w:pPr>
                  <w:r w:rsidRPr="00ED50C9">
                    <w:rPr>
                      <w:rFonts w:eastAsia="仿宋_GB2312" w:hint="eastAsia"/>
                      <w:color w:val="auto"/>
                    </w:rPr>
                    <w:t>2</w:t>
                  </w:r>
                  <w:r w:rsidRPr="00ED50C9">
                    <w:rPr>
                      <w:rFonts w:eastAsia="仿宋_GB2312" w:hint="eastAsia"/>
                      <w:color w:val="auto"/>
                    </w:rPr>
                    <w:t>层</w:t>
                  </w:r>
                </w:p>
              </w:tc>
              <w:tc>
                <w:tcPr>
                  <w:tcW w:w="526" w:type="pct"/>
                  <w:vAlign w:val="center"/>
                </w:tcPr>
                <w:p w14:paraId="7E6A58D4" w14:textId="7D8B0548" w:rsidR="005B7887" w:rsidRPr="00ED50C9" w:rsidRDefault="005B7887" w:rsidP="00E32AC3">
                  <w:pPr>
                    <w:pStyle w:val="afffff2"/>
                    <w:rPr>
                      <w:rFonts w:eastAsia="仿宋_GB2312"/>
                      <w:color w:val="auto"/>
                    </w:rPr>
                  </w:pPr>
                  <w:r w:rsidRPr="00ED50C9">
                    <w:rPr>
                      <w:rFonts w:eastAsia="仿宋_GB2312" w:hint="eastAsia"/>
                      <w:color w:val="auto"/>
                    </w:rPr>
                    <w:t>12</w:t>
                  </w:r>
                </w:p>
              </w:tc>
              <w:tc>
                <w:tcPr>
                  <w:tcW w:w="840" w:type="pct"/>
                  <w:shd w:val="clear" w:color="auto" w:fill="auto"/>
                  <w:noWrap/>
                  <w:vAlign w:val="center"/>
                </w:tcPr>
                <w:p w14:paraId="50DEA95C" w14:textId="056D6CC0" w:rsidR="005B7887" w:rsidRPr="00ED50C9" w:rsidRDefault="00822BC4" w:rsidP="00E32AC3">
                  <w:pPr>
                    <w:pStyle w:val="afffff2"/>
                    <w:rPr>
                      <w:rFonts w:eastAsia="仿宋_GB2312"/>
                      <w:color w:val="auto"/>
                    </w:rPr>
                  </w:pPr>
                  <w:r w:rsidRPr="00ED50C9">
                    <w:rPr>
                      <w:rFonts w:eastAsia="仿宋_GB2312" w:hint="eastAsia"/>
                      <w:color w:val="auto"/>
                    </w:rPr>
                    <w:t>902.36</w:t>
                  </w:r>
                </w:p>
              </w:tc>
              <w:tc>
                <w:tcPr>
                  <w:tcW w:w="747" w:type="pct"/>
                  <w:vAlign w:val="center"/>
                </w:tcPr>
                <w:p w14:paraId="09142171" w14:textId="0147E88E" w:rsidR="005B7887" w:rsidRPr="00ED50C9" w:rsidRDefault="005B7887" w:rsidP="00E32AC3">
                  <w:pPr>
                    <w:pStyle w:val="afffff2"/>
                    <w:rPr>
                      <w:rFonts w:eastAsia="仿宋_GB2312"/>
                      <w:color w:val="auto"/>
                    </w:rPr>
                  </w:pPr>
                  <w:r w:rsidRPr="00ED50C9">
                    <w:rPr>
                      <w:rFonts w:eastAsia="仿宋_GB2312" w:hint="eastAsia"/>
                      <w:color w:val="auto"/>
                    </w:rPr>
                    <w:t>1824.59</w:t>
                  </w:r>
                </w:p>
              </w:tc>
              <w:tc>
                <w:tcPr>
                  <w:tcW w:w="998" w:type="pct"/>
                </w:tcPr>
                <w:p w14:paraId="71680109" w14:textId="7EABA967" w:rsidR="00B97BF5" w:rsidRPr="00ED50C9" w:rsidRDefault="00E52B8C" w:rsidP="00B97BF5">
                  <w:pPr>
                    <w:pStyle w:val="afffff2"/>
                    <w:rPr>
                      <w:rFonts w:eastAsia="仿宋_GB2312"/>
                      <w:color w:val="auto"/>
                    </w:rPr>
                  </w:pPr>
                  <w:r w:rsidRPr="00ED50C9">
                    <w:rPr>
                      <w:rFonts w:eastAsia="仿宋_GB2312" w:hint="eastAsia"/>
                      <w:color w:val="auto"/>
                    </w:rPr>
                    <w:t>已建，</w:t>
                  </w:r>
                  <w:r w:rsidR="007C7133" w:rsidRPr="00ED50C9">
                    <w:rPr>
                      <w:rFonts w:eastAsia="仿宋_GB2312" w:hint="eastAsia"/>
                      <w:color w:val="auto"/>
                    </w:rPr>
                    <w:t>1</w:t>
                  </w:r>
                  <w:r w:rsidR="007C7133" w:rsidRPr="00ED50C9">
                    <w:rPr>
                      <w:rFonts w:eastAsia="仿宋_GB2312" w:hint="eastAsia"/>
                      <w:color w:val="auto"/>
                    </w:rPr>
                    <w:t>层</w:t>
                  </w:r>
                  <w:r w:rsidR="00432E95" w:rsidRPr="00ED50C9">
                    <w:rPr>
                      <w:rFonts w:eastAsia="仿宋_GB2312" w:hint="eastAsia"/>
                      <w:color w:val="auto"/>
                    </w:rPr>
                    <w:t>出租</w:t>
                  </w:r>
                  <w:proofErr w:type="gramStart"/>
                  <w:r w:rsidR="00432E95" w:rsidRPr="00ED50C9">
                    <w:rPr>
                      <w:rFonts w:eastAsia="仿宋_GB2312" w:hint="eastAsia"/>
                      <w:color w:val="auto"/>
                    </w:rPr>
                    <w:t>给</w:t>
                  </w:r>
                  <w:r w:rsidR="00977B9C" w:rsidRPr="00ED50C9">
                    <w:rPr>
                      <w:rFonts w:eastAsia="仿宋_GB2312" w:hint="eastAsia"/>
                      <w:color w:val="auto"/>
                    </w:rPr>
                    <w:t>英维佳</w:t>
                  </w:r>
                  <w:proofErr w:type="gramEnd"/>
                  <w:r w:rsidR="00432E95" w:rsidRPr="00ED50C9">
                    <w:rPr>
                      <w:rFonts w:eastAsia="仿宋_GB2312" w:hint="eastAsia"/>
                      <w:color w:val="auto"/>
                    </w:rPr>
                    <w:t>，</w:t>
                  </w:r>
                  <w:r w:rsidR="007C7133" w:rsidRPr="00ED50C9">
                    <w:rPr>
                      <w:rFonts w:eastAsia="仿宋_GB2312" w:hint="eastAsia"/>
                      <w:color w:val="auto"/>
                    </w:rPr>
                    <w:t>2</w:t>
                  </w:r>
                  <w:r w:rsidR="007C7133" w:rsidRPr="00ED50C9">
                    <w:rPr>
                      <w:rFonts w:eastAsia="仿宋_GB2312" w:hint="eastAsia"/>
                      <w:color w:val="auto"/>
                    </w:rPr>
                    <w:t>层用于本项目</w:t>
                  </w:r>
                  <w:r w:rsidR="00432E95" w:rsidRPr="00ED50C9">
                    <w:rPr>
                      <w:rFonts w:eastAsia="仿宋_GB2312" w:hint="eastAsia"/>
                      <w:color w:val="auto"/>
                    </w:rPr>
                    <w:t>凝胶传递拭子</w:t>
                  </w:r>
                  <w:r w:rsidR="007C7133" w:rsidRPr="00ED50C9">
                    <w:rPr>
                      <w:rFonts w:eastAsia="仿宋_GB2312" w:hint="eastAsia"/>
                      <w:color w:val="auto"/>
                    </w:rPr>
                    <w:t>产品生产</w:t>
                  </w:r>
                </w:p>
              </w:tc>
            </w:tr>
            <w:tr w:rsidR="007C7133" w:rsidRPr="00ED50C9" w14:paraId="5BD076EC" w14:textId="77777777" w:rsidTr="00E32AC3">
              <w:trPr>
                <w:trHeight w:val="54"/>
                <w:jc w:val="center"/>
              </w:trPr>
              <w:tc>
                <w:tcPr>
                  <w:tcW w:w="458" w:type="pct"/>
                  <w:shd w:val="clear" w:color="auto" w:fill="auto"/>
                  <w:vAlign w:val="center"/>
                </w:tcPr>
                <w:p w14:paraId="1B893D48" w14:textId="77777777" w:rsidR="005B7887" w:rsidRPr="00ED50C9" w:rsidRDefault="005B7887" w:rsidP="00E32AC3">
                  <w:pPr>
                    <w:pStyle w:val="afffff2"/>
                    <w:rPr>
                      <w:rFonts w:eastAsia="仿宋_GB2312"/>
                      <w:color w:val="auto"/>
                    </w:rPr>
                  </w:pPr>
                  <w:r w:rsidRPr="00ED50C9">
                    <w:rPr>
                      <w:rFonts w:eastAsia="仿宋_GB2312" w:hint="eastAsia"/>
                      <w:color w:val="auto"/>
                    </w:rPr>
                    <w:t>5</w:t>
                  </w:r>
                </w:p>
              </w:tc>
              <w:tc>
                <w:tcPr>
                  <w:tcW w:w="905" w:type="pct"/>
                  <w:shd w:val="clear" w:color="auto" w:fill="auto"/>
                  <w:vAlign w:val="center"/>
                </w:tcPr>
                <w:p w14:paraId="7B00A894" w14:textId="549914EC" w:rsidR="005B7887" w:rsidRPr="00ED50C9" w:rsidRDefault="005B7887" w:rsidP="00E32AC3">
                  <w:pPr>
                    <w:pStyle w:val="afffff2"/>
                    <w:rPr>
                      <w:rFonts w:eastAsia="仿宋_GB2312"/>
                      <w:color w:val="auto"/>
                    </w:rPr>
                  </w:pPr>
                  <w:r w:rsidRPr="00ED50C9">
                    <w:rPr>
                      <w:rFonts w:eastAsia="仿宋_GB2312" w:hint="eastAsia"/>
                      <w:color w:val="auto"/>
                    </w:rPr>
                    <w:t>5#</w:t>
                  </w:r>
                  <w:r w:rsidRPr="00ED50C9">
                    <w:rPr>
                      <w:rFonts w:eastAsia="仿宋_GB2312" w:hint="eastAsia"/>
                      <w:color w:val="auto"/>
                    </w:rPr>
                    <w:t>厂房</w:t>
                  </w:r>
                </w:p>
              </w:tc>
              <w:tc>
                <w:tcPr>
                  <w:tcW w:w="526" w:type="pct"/>
                  <w:vAlign w:val="center"/>
                </w:tcPr>
                <w:p w14:paraId="63502329" w14:textId="33FBB088" w:rsidR="005B7887" w:rsidRPr="00ED50C9" w:rsidRDefault="005B7887" w:rsidP="00E32AC3">
                  <w:pPr>
                    <w:pStyle w:val="afffff2"/>
                    <w:rPr>
                      <w:rFonts w:eastAsia="仿宋_GB2312"/>
                      <w:color w:val="auto"/>
                    </w:rPr>
                  </w:pPr>
                  <w:r w:rsidRPr="00ED50C9">
                    <w:rPr>
                      <w:rFonts w:eastAsia="仿宋_GB2312" w:hint="eastAsia"/>
                      <w:color w:val="auto"/>
                    </w:rPr>
                    <w:t>1</w:t>
                  </w:r>
                  <w:r w:rsidRPr="00ED50C9">
                    <w:rPr>
                      <w:rFonts w:eastAsia="仿宋_GB2312" w:hint="eastAsia"/>
                      <w:color w:val="auto"/>
                    </w:rPr>
                    <w:t>层</w:t>
                  </w:r>
                </w:p>
              </w:tc>
              <w:tc>
                <w:tcPr>
                  <w:tcW w:w="526" w:type="pct"/>
                  <w:vAlign w:val="center"/>
                </w:tcPr>
                <w:p w14:paraId="1461BD3B" w14:textId="5956869A" w:rsidR="005B7887" w:rsidRPr="00ED50C9" w:rsidRDefault="005B7887" w:rsidP="00E32AC3">
                  <w:pPr>
                    <w:pStyle w:val="afffff2"/>
                    <w:rPr>
                      <w:rFonts w:eastAsia="仿宋_GB2312"/>
                      <w:color w:val="auto"/>
                    </w:rPr>
                  </w:pPr>
                  <w:r w:rsidRPr="00ED50C9">
                    <w:rPr>
                      <w:rFonts w:eastAsia="仿宋_GB2312" w:hint="eastAsia"/>
                      <w:color w:val="auto"/>
                    </w:rPr>
                    <w:t>6</w:t>
                  </w:r>
                </w:p>
              </w:tc>
              <w:tc>
                <w:tcPr>
                  <w:tcW w:w="840" w:type="pct"/>
                  <w:shd w:val="clear" w:color="auto" w:fill="auto"/>
                  <w:noWrap/>
                  <w:vAlign w:val="center"/>
                </w:tcPr>
                <w:p w14:paraId="04A5320A" w14:textId="3395E8A7" w:rsidR="005B7887" w:rsidRPr="00ED50C9" w:rsidRDefault="005B7887" w:rsidP="00E32AC3">
                  <w:pPr>
                    <w:pStyle w:val="afffff2"/>
                    <w:rPr>
                      <w:rFonts w:eastAsia="仿宋_GB2312"/>
                      <w:color w:val="auto"/>
                    </w:rPr>
                  </w:pPr>
                  <w:r w:rsidRPr="00ED50C9">
                    <w:rPr>
                      <w:rFonts w:eastAsia="仿宋_GB2312" w:hint="eastAsia"/>
                      <w:color w:val="auto"/>
                    </w:rPr>
                    <w:t>296.95</w:t>
                  </w:r>
                </w:p>
              </w:tc>
              <w:tc>
                <w:tcPr>
                  <w:tcW w:w="747" w:type="pct"/>
                  <w:vAlign w:val="center"/>
                </w:tcPr>
                <w:p w14:paraId="507D668D" w14:textId="097C3DB2" w:rsidR="005B7887" w:rsidRPr="00ED50C9" w:rsidRDefault="005B7887" w:rsidP="00E32AC3">
                  <w:pPr>
                    <w:pStyle w:val="afffff2"/>
                    <w:rPr>
                      <w:rFonts w:eastAsia="仿宋_GB2312"/>
                      <w:color w:val="auto"/>
                    </w:rPr>
                  </w:pPr>
                  <w:r w:rsidRPr="00ED50C9">
                    <w:rPr>
                      <w:rFonts w:eastAsia="仿宋_GB2312" w:hint="eastAsia"/>
                      <w:color w:val="auto"/>
                    </w:rPr>
                    <w:t>296.95</w:t>
                  </w:r>
                </w:p>
              </w:tc>
              <w:tc>
                <w:tcPr>
                  <w:tcW w:w="998" w:type="pct"/>
                </w:tcPr>
                <w:p w14:paraId="070166C6" w14:textId="0611239E" w:rsidR="005B7887" w:rsidRPr="00ED50C9" w:rsidRDefault="00E52B8C" w:rsidP="005B7887">
                  <w:pPr>
                    <w:pStyle w:val="afffff2"/>
                    <w:rPr>
                      <w:rFonts w:eastAsia="仿宋_GB2312"/>
                      <w:color w:val="auto"/>
                    </w:rPr>
                  </w:pPr>
                  <w:r w:rsidRPr="00ED50C9">
                    <w:rPr>
                      <w:rFonts w:eastAsia="仿宋_GB2312" w:hint="eastAsia"/>
                      <w:color w:val="auto"/>
                    </w:rPr>
                    <w:t>已建，</w:t>
                  </w:r>
                  <w:r w:rsidR="00432E95" w:rsidRPr="00ED50C9">
                    <w:rPr>
                      <w:rFonts w:eastAsia="仿宋_GB2312" w:hint="eastAsia"/>
                      <w:color w:val="auto"/>
                    </w:rPr>
                    <w:t>出租</w:t>
                  </w:r>
                  <w:proofErr w:type="gramStart"/>
                  <w:r w:rsidR="00432E95" w:rsidRPr="00ED50C9">
                    <w:rPr>
                      <w:rFonts w:eastAsia="仿宋_GB2312" w:hint="eastAsia"/>
                      <w:color w:val="auto"/>
                    </w:rPr>
                    <w:t>给</w:t>
                  </w:r>
                  <w:r w:rsidR="00977B9C" w:rsidRPr="00ED50C9">
                    <w:rPr>
                      <w:rFonts w:eastAsia="仿宋_GB2312" w:hint="eastAsia"/>
                      <w:color w:val="auto"/>
                    </w:rPr>
                    <w:t>英维佳</w:t>
                  </w:r>
                  <w:proofErr w:type="gramEnd"/>
                  <w:r w:rsidR="00977B9C" w:rsidRPr="00ED50C9">
                    <w:rPr>
                      <w:rFonts w:eastAsia="仿宋_GB2312"/>
                      <w:color w:val="auto"/>
                    </w:rPr>
                    <w:t xml:space="preserve"> </w:t>
                  </w:r>
                </w:p>
              </w:tc>
            </w:tr>
            <w:tr w:rsidR="007C7133" w:rsidRPr="00ED50C9" w14:paraId="41B0C555" w14:textId="77777777" w:rsidTr="00E32AC3">
              <w:trPr>
                <w:trHeight w:val="54"/>
                <w:jc w:val="center"/>
              </w:trPr>
              <w:tc>
                <w:tcPr>
                  <w:tcW w:w="458" w:type="pct"/>
                  <w:shd w:val="clear" w:color="auto" w:fill="auto"/>
                  <w:vAlign w:val="center"/>
                </w:tcPr>
                <w:p w14:paraId="1D330A46" w14:textId="77777777" w:rsidR="005B7887" w:rsidRPr="00ED50C9" w:rsidRDefault="005B7887" w:rsidP="00E32AC3">
                  <w:pPr>
                    <w:pStyle w:val="afffff2"/>
                    <w:rPr>
                      <w:rFonts w:eastAsia="仿宋_GB2312"/>
                      <w:color w:val="auto"/>
                    </w:rPr>
                  </w:pPr>
                  <w:r w:rsidRPr="00ED50C9">
                    <w:rPr>
                      <w:rFonts w:eastAsia="仿宋_GB2312" w:hint="eastAsia"/>
                      <w:color w:val="auto"/>
                    </w:rPr>
                    <w:t>6</w:t>
                  </w:r>
                </w:p>
              </w:tc>
              <w:tc>
                <w:tcPr>
                  <w:tcW w:w="905" w:type="pct"/>
                  <w:shd w:val="clear" w:color="auto" w:fill="auto"/>
                  <w:vAlign w:val="center"/>
                </w:tcPr>
                <w:p w14:paraId="4A1DF2AD" w14:textId="001EA412" w:rsidR="005B7887" w:rsidRPr="00ED50C9" w:rsidRDefault="005B7887" w:rsidP="00E32AC3">
                  <w:pPr>
                    <w:pStyle w:val="afffff2"/>
                    <w:rPr>
                      <w:rFonts w:eastAsia="仿宋_GB2312"/>
                      <w:color w:val="auto"/>
                    </w:rPr>
                  </w:pPr>
                  <w:r w:rsidRPr="00ED50C9">
                    <w:rPr>
                      <w:rFonts w:eastAsia="仿宋_GB2312" w:hint="eastAsia"/>
                      <w:color w:val="auto"/>
                    </w:rPr>
                    <w:t>6#</w:t>
                  </w:r>
                  <w:r w:rsidRPr="00ED50C9">
                    <w:rPr>
                      <w:rFonts w:eastAsia="仿宋_GB2312" w:hint="eastAsia"/>
                      <w:color w:val="auto"/>
                    </w:rPr>
                    <w:t>厂房</w:t>
                  </w:r>
                </w:p>
              </w:tc>
              <w:tc>
                <w:tcPr>
                  <w:tcW w:w="526" w:type="pct"/>
                  <w:vAlign w:val="center"/>
                </w:tcPr>
                <w:p w14:paraId="79F3A91E" w14:textId="37FA318E" w:rsidR="005B7887" w:rsidRPr="00ED50C9" w:rsidRDefault="005B7887" w:rsidP="00E32AC3">
                  <w:pPr>
                    <w:pStyle w:val="afffff2"/>
                    <w:rPr>
                      <w:rFonts w:eastAsia="仿宋_GB2312"/>
                      <w:color w:val="auto"/>
                    </w:rPr>
                  </w:pPr>
                  <w:r w:rsidRPr="00ED50C9">
                    <w:rPr>
                      <w:rFonts w:eastAsia="仿宋_GB2312" w:hint="eastAsia"/>
                      <w:color w:val="auto"/>
                    </w:rPr>
                    <w:t>3</w:t>
                  </w:r>
                  <w:r w:rsidRPr="00ED50C9">
                    <w:rPr>
                      <w:rFonts w:eastAsia="仿宋_GB2312" w:hint="eastAsia"/>
                      <w:color w:val="auto"/>
                    </w:rPr>
                    <w:t>层</w:t>
                  </w:r>
                </w:p>
              </w:tc>
              <w:tc>
                <w:tcPr>
                  <w:tcW w:w="526" w:type="pct"/>
                  <w:vAlign w:val="center"/>
                </w:tcPr>
                <w:p w14:paraId="13ABCEAD" w14:textId="2C19DF6C" w:rsidR="005B7887" w:rsidRPr="00ED50C9" w:rsidRDefault="005B7887" w:rsidP="00E32AC3">
                  <w:pPr>
                    <w:pStyle w:val="afffff2"/>
                    <w:rPr>
                      <w:rFonts w:eastAsia="仿宋_GB2312"/>
                      <w:color w:val="auto"/>
                    </w:rPr>
                  </w:pPr>
                  <w:r w:rsidRPr="00ED50C9">
                    <w:rPr>
                      <w:rFonts w:eastAsia="仿宋_GB2312" w:hint="eastAsia"/>
                      <w:color w:val="auto"/>
                    </w:rPr>
                    <w:t>18</w:t>
                  </w:r>
                </w:p>
              </w:tc>
              <w:tc>
                <w:tcPr>
                  <w:tcW w:w="840" w:type="pct"/>
                  <w:shd w:val="clear" w:color="auto" w:fill="auto"/>
                  <w:noWrap/>
                  <w:vAlign w:val="center"/>
                </w:tcPr>
                <w:p w14:paraId="4124702E" w14:textId="40AF0E77" w:rsidR="005B7887" w:rsidRPr="00ED50C9" w:rsidRDefault="00822BC4" w:rsidP="00E32AC3">
                  <w:pPr>
                    <w:pStyle w:val="afffff2"/>
                    <w:rPr>
                      <w:rFonts w:eastAsia="仿宋_GB2312"/>
                      <w:color w:val="auto"/>
                    </w:rPr>
                  </w:pPr>
                  <w:r w:rsidRPr="00ED50C9">
                    <w:rPr>
                      <w:rFonts w:eastAsia="仿宋_GB2312" w:hint="eastAsia"/>
                      <w:color w:val="auto"/>
                    </w:rPr>
                    <w:t>710.94</w:t>
                  </w:r>
                </w:p>
              </w:tc>
              <w:tc>
                <w:tcPr>
                  <w:tcW w:w="747" w:type="pct"/>
                  <w:vAlign w:val="center"/>
                </w:tcPr>
                <w:p w14:paraId="2DF06A6E" w14:textId="36B723DB" w:rsidR="005B7887" w:rsidRPr="00ED50C9" w:rsidRDefault="005B7887" w:rsidP="00E32AC3">
                  <w:pPr>
                    <w:pStyle w:val="afffff2"/>
                    <w:rPr>
                      <w:rFonts w:eastAsia="仿宋_GB2312"/>
                      <w:color w:val="auto"/>
                    </w:rPr>
                  </w:pPr>
                  <w:r w:rsidRPr="00ED50C9">
                    <w:rPr>
                      <w:rFonts w:eastAsia="仿宋_GB2312" w:hint="eastAsia"/>
                      <w:color w:val="auto"/>
                    </w:rPr>
                    <w:t>2109.96</w:t>
                  </w:r>
                </w:p>
              </w:tc>
              <w:tc>
                <w:tcPr>
                  <w:tcW w:w="998" w:type="pct"/>
                </w:tcPr>
                <w:p w14:paraId="170F515B" w14:textId="5095308E" w:rsidR="005B7887" w:rsidRPr="00ED50C9" w:rsidRDefault="00E52B8C" w:rsidP="005B7887">
                  <w:pPr>
                    <w:pStyle w:val="afffff2"/>
                    <w:rPr>
                      <w:rFonts w:eastAsia="仿宋_GB2312"/>
                      <w:color w:val="auto"/>
                    </w:rPr>
                  </w:pPr>
                  <w:r w:rsidRPr="00ED50C9">
                    <w:rPr>
                      <w:rFonts w:eastAsia="仿宋_GB2312" w:hint="eastAsia"/>
                      <w:color w:val="auto"/>
                    </w:rPr>
                    <w:t>已建，</w:t>
                  </w:r>
                  <w:r w:rsidR="007C7133" w:rsidRPr="00ED50C9">
                    <w:rPr>
                      <w:rFonts w:eastAsia="仿宋_GB2312" w:hint="eastAsia"/>
                      <w:color w:val="auto"/>
                    </w:rPr>
                    <w:t>1</w:t>
                  </w:r>
                  <w:r w:rsidR="007C7133" w:rsidRPr="00ED50C9">
                    <w:rPr>
                      <w:rFonts w:eastAsia="仿宋_GB2312" w:hint="eastAsia"/>
                      <w:color w:val="auto"/>
                    </w:rPr>
                    <w:t>层</w:t>
                  </w:r>
                  <w:r w:rsidR="00432E95" w:rsidRPr="00ED50C9">
                    <w:rPr>
                      <w:rFonts w:eastAsia="仿宋_GB2312" w:hint="eastAsia"/>
                      <w:color w:val="auto"/>
                    </w:rPr>
                    <w:t>出租</w:t>
                  </w:r>
                  <w:proofErr w:type="gramStart"/>
                  <w:r w:rsidR="00432E95" w:rsidRPr="00ED50C9">
                    <w:rPr>
                      <w:rFonts w:eastAsia="仿宋_GB2312" w:hint="eastAsia"/>
                      <w:color w:val="auto"/>
                    </w:rPr>
                    <w:t>给</w:t>
                  </w:r>
                  <w:r w:rsidR="00977B9C" w:rsidRPr="00ED50C9">
                    <w:rPr>
                      <w:rFonts w:eastAsia="仿宋_GB2312" w:hint="eastAsia"/>
                      <w:color w:val="auto"/>
                    </w:rPr>
                    <w:t>英维佳</w:t>
                  </w:r>
                  <w:proofErr w:type="gramEnd"/>
                  <w:r w:rsidR="00432E95" w:rsidRPr="00ED50C9">
                    <w:rPr>
                      <w:rFonts w:eastAsia="仿宋_GB2312" w:hint="eastAsia"/>
                      <w:color w:val="auto"/>
                    </w:rPr>
                    <w:t>，</w:t>
                  </w:r>
                  <w:r w:rsidR="007C7133" w:rsidRPr="00ED50C9">
                    <w:rPr>
                      <w:rFonts w:eastAsia="仿宋_GB2312" w:hint="eastAsia"/>
                      <w:color w:val="auto"/>
                    </w:rPr>
                    <w:t>2</w:t>
                  </w:r>
                  <w:r w:rsidR="007C7133" w:rsidRPr="00ED50C9">
                    <w:rPr>
                      <w:rFonts w:eastAsia="仿宋_GB2312" w:hint="eastAsia"/>
                      <w:color w:val="auto"/>
                    </w:rPr>
                    <w:t>层用于本项目</w:t>
                  </w:r>
                  <w:r w:rsidR="0064672D" w:rsidRPr="00ED50C9">
                    <w:rPr>
                      <w:rFonts w:eastAsia="仿宋_GB2312" w:hint="eastAsia"/>
                      <w:color w:val="auto"/>
                    </w:rPr>
                    <w:t>医用固定液</w:t>
                  </w:r>
                  <w:r w:rsidR="007C7133" w:rsidRPr="00ED50C9">
                    <w:rPr>
                      <w:rFonts w:eastAsia="仿宋_GB2312" w:hint="eastAsia"/>
                      <w:color w:val="auto"/>
                    </w:rPr>
                    <w:t>产品生产</w:t>
                  </w:r>
                  <w:r w:rsidR="00432E95" w:rsidRPr="00ED50C9">
                    <w:rPr>
                      <w:rFonts w:eastAsia="仿宋_GB2312" w:hint="eastAsia"/>
                      <w:color w:val="auto"/>
                    </w:rPr>
                    <w:t>，</w:t>
                  </w:r>
                  <w:r w:rsidR="007C7133" w:rsidRPr="00ED50C9">
                    <w:rPr>
                      <w:rFonts w:eastAsia="仿宋_GB2312" w:hint="eastAsia"/>
                      <w:color w:val="auto"/>
                    </w:rPr>
                    <w:t>3</w:t>
                  </w:r>
                  <w:r w:rsidR="007C7133" w:rsidRPr="00ED50C9">
                    <w:rPr>
                      <w:rFonts w:eastAsia="仿宋_GB2312" w:hint="eastAsia"/>
                      <w:color w:val="auto"/>
                    </w:rPr>
                    <w:t>层</w:t>
                  </w:r>
                  <w:r w:rsidR="00432E95" w:rsidRPr="00ED50C9">
                    <w:rPr>
                      <w:rFonts w:eastAsia="仿宋_GB2312" w:hint="eastAsia"/>
                      <w:color w:val="auto"/>
                    </w:rPr>
                    <w:t>空置</w:t>
                  </w:r>
                </w:p>
              </w:tc>
            </w:tr>
            <w:tr w:rsidR="007C7133" w:rsidRPr="00ED50C9" w14:paraId="277B6FB1" w14:textId="77777777" w:rsidTr="00E32AC3">
              <w:trPr>
                <w:trHeight w:val="54"/>
                <w:jc w:val="center"/>
              </w:trPr>
              <w:tc>
                <w:tcPr>
                  <w:tcW w:w="458" w:type="pct"/>
                  <w:shd w:val="clear" w:color="auto" w:fill="auto"/>
                  <w:vAlign w:val="center"/>
                </w:tcPr>
                <w:p w14:paraId="674EE43A" w14:textId="5838701C" w:rsidR="005B7887" w:rsidRPr="00ED50C9" w:rsidRDefault="005B7887" w:rsidP="00E32AC3">
                  <w:pPr>
                    <w:pStyle w:val="afffff2"/>
                    <w:rPr>
                      <w:rFonts w:eastAsia="仿宋_GB2312"/>
                      <w:color w:val="auto"/>
                    </w:rPr>
                  </w:pPr>
                  <w:r w:rsidRPr="00ED50C9">
                    <w:rPr>
                      <w:rFonts w:eastAsia="仿宋_GB2312" w:hint="eastAsia"/>
                      <w:color w:val="auto"/>
                    </w:rPr>
                    <w:t>7</w:t>
                  </w:r>
                </w:p>
              </w:tc>
              <w:tc>
                <w:tcPr>
                  <w:tcW w:w="905" w:type="pct"/>
                  <w:shd w:val="clear" w:color="auto" w:fill="auto"/>
                  <w:vAlign w:val="center"/>
                </w:tcPr>
                <w:p w14:paraId="589667F9" w14:textId="7ED2CF1D" w:rsidR="005B7887" w:rsidRPr="00ED50C9" w:rsidRDefault="005B7887" w:rsidP="00E32AC3">
                  <w:pPr>
                    <w:pStyle w:val="afffff2"/>
                    <w:rPr>
                      <w:rFonts w:eastAsia="仿宋_GB2312"/>
                      <w:color w:val="auto"/>
                    </w:rPr>
                  </w:pPr>
                  <w:r w:rsidRPr="00ED50C9">
                    <w:rPr>
                      <w:rFonts w:eastAsia="仿宋_GB2312" w:hint="eastAsia"/>
                      <w:color w:val="auto"/>
                    </w:rPr>
                    <w:t>7#</w:t>
                  </w:r>
                  <w:r w:rsidRPr="00ED50C9">
                    <w:rPr>
                      <w:rFonts w:eastAsia="仿宋_GB2312" w:hint="eastAsia"/>
                      <w:color w:val="auto"/>
                    </w:rPr>
                    <w:t>厂房</w:t>
                  </w:r>
                </w:p>
              </w:tc>
              <w:tc>
                <w:tcPr>
                  <w:tcW w:w="526" w:type="pct"/>
                  <w:vAlign w:val="center"/>
                </w:tcPr>
                <w:p w14:paraId="1D1FB2AC" w14:textId="567AC16E" w:rsidR="005B7887" w:rsidRPr="00ED50C9" w:rsidRDefault="005B7887" w:rsidP="00E32AC3">
                  <w:pPr>
                    <w:pStyle w:val="afffff2"/>
                    <w:rPr>
                      <w:rFonts w:eastAsia="仿宋_GB2312"/>
                      <w:color w:val="auto"/>
                    </w:rPr>
                  </w:pPr>
                  <w:r w:rsidRPr="00ED50C9">
                    <w:rPr>
                      <w:rFonts w:eastAsia="仿宋_GB2312" w:hint="eastAsia"/>
                      <w:color w:val="auto"/>
                    </w:rPr>
                    <w:t>1</w:t>
                  </w:r>
                  <w:r w:rsidRPr="00ED50C9">
                    <w:rPr>
                      <w:rFonts w:eastAsia="仿宋_GB2312" w:hint="eastAsia"/>
                      <w:color w:val="auto"/>
                    </w:rPr>
                    <w:t>层</w:t>
                  </w:r>
                </w:p>
              </w:tc>
              <w:tc>
                <w:tcPr>
                  <w:tcW w:w="526" w:type="pct"/>
                  <w:vAlign w:val="center"/>
                </w:tcPr>
                <w:p w14:paraId="64162395" w14:textId="2B4473BF" w:rsidR="005B7887" w:rsidRPr="00ED50C9" w:rsidRDefault="008E0C8F" w:rsidP="00E32AC3">
                  <w:pPr>
                    <w:pStyle w:val="afffff2"/>
                    <w:rPr>
                      <w:rFonts w:eastAsia="仿宋_GB2312"/>
                      <w:color w:val="auto"/>
                    </w:rPr>
                  </w:pPr>
                  <w:r w:rsidRPr="00ED50C9">
                    <w:rPr>
                      <w:rFonts w:eastAsia="仿宋_GB2312" w:hint="eastAsia"/>
                      <w:color w:val="auto"/>
                    </w:rPr>
                    <w:t>8</w:t>
                  </w:r>
                </w:p>
              </w:tc>
              <w:tc>
                <w:tcPr>
                  <w:tcW w:w="840" w:type="pct"/>
                  <w:shd w:val="clear" w:color="auto" w:fill="auto"/>
                  <w:noWrap/>
                  <w:vAlign w:val="center"/>
                </w:tcPr>
                <w:p w14:paraId="406006B0" w14:textId="2C003F83" w:rsidR="005B7887" w:rsidRPr="00ED50C9" w:rsidRDefault="005B7887" w:rsidP="00E32AC3">
                  <w:pPr>
                    <w:pStyle w:val="afffff2"/>
                    <w:rPr>
                      <w:rFonts w:eastAsia="仿宋_GB2312"/>
                      <w:color w:val="auto"/>
                    </w:rPr>
                  </w:pPr>
                  <w:r w:rsidRPr="00ED50C9">
                    <w:rPr>
                      <w:rFonts w:eastAsia="仿宋_GB2312" w:hint="eastAsia"/>
                      <w:color w:val="auto"/>
                    </w:rPr>
                    <w:t>1200</w:t>
                  </w:r>
                </w:p>
              </w:tc>
              <w:tc>
                <w:tcPr>
                  <w:tcW w:w="747" w:type="pct"/>
                  <w:vAlign w:val="center"/>
                </w:tcPr>
                <w:p w14:paraId="3EED5592" w14:textId="2F47B9DA" w:rsidR="005B7887" w:rsidRPr="00ED50C9" w:rsidRDefault="005B7887" w:rsidP="00E32AC3">
                  <w:pPr>
                    <w:pStyle w:val="afffff2"/>
                    <w:rPr>
                      <w:rFonts w:eastAsia="仿宋_GB2312"/>
                      <w:color w:val="auto"/>
                    </w:rPr>
                  </w:pPr>
                  <w:r w:rsidRPr="00ED50C9">
                    <w:rPr>
                      <w:rFonts w:eastAsia="仿宋_GB2312" w:hint="eastAsia"/>
                      <w:color w:val="auto"/>
                    </w:rPr>
                    <w:t>1200</w:t>
                  </w:r>
                </w:p>
              </w:tc>
              <w:tc>
                <w:tcPr>
                  <w:tcW w:w="998" w:type="pct"/>
                </w:tcPr>
                <w:p w14:paraId="31F88E64" w14:textId="7B640CAC" w:rsidR="005B7887" w:rsidRPr="00ED50C9" w:rsidRDefault="00E52B8C" w:rsidP="005B7887">
                  <w:pPr>
                    <w:pStyle w:val="afffff2"/>
                    <w:rPr>
                      <w:rFonts w:eastAsia="仿宋_GB2312"/>
                      <w:color w:val="auto"/>
                    </w:rPr>
                  </w:pPr>
                  <w:r w:rsidRPr="00ED50C9">
                    <w:rPr>
                      <w:rFonts w:eastAsia="仿宋_GB2312" w:hint="eastAsia"/>
                      <w:color w:val="auto"/>
                    </w:rPr>
                    <w:t>已建，</w:t>
                  </w:r>
                  <w:r w:rsidR="00A71144" w:rsidRPr="00ED50C9">
                    <w:rPr>
                      <w:rFonts w:eastAsia="仿宋_GB2312" w:hint="eastAsia"/>
                      <w:color w:val="auto"/>
                    </w:rPr>
                    <w:t>现状出租给麦西计量，本次收回改做巴氏吸管</w:t>
                  </w:r>
                  <w:r w:rsidR="005B7887" w:rsidRPr="00ED50C9">
                    <w:rPr>
                      <w:rFonts w:eastAsia="仿宋_GB2312" w:hint="eastAsia"/>
                      <w:color w:val="auto"/>
                    </w:rPr>
                    <w:t>车间</w:t>
                  </w:r>
                </w:p>
              </w:tc>
            </w:tr>
            <w:tr w:rsidR="00E52B8C" w:rsidRPr="00ED50C9" w14:paraId="50CADFD6" w14:textId="77777777" w:rsidTr="00AC28F9">
              <w:trPr>
                <w:trHeight w:val="54"/>
                <w:jc w:val="center"/>
              </w:trPr>
              <w:tc>
                <w:tcPr>
                  <w:tcW w:w="458" w:type="pct"/>
                  <w:shd w:val="clear" w:color="auto" w:fill="auto"/>
                  <w:vAlign w:val="center"/>
                </w:tcPr>
                <w:p w14:paraId="3190FC75" w14:textId="0831D45E" w:rsidR="00E52B8C" w:rsidRPr="00ED50C9" w:rsidRDefault="00E52B8C" w:rsidP="00E52B8C">
                  <w:pPr>
                    <w:pStyle w:val="afffff2"/>
                    <w:rPr>
                      <w:rFonts w:eastAsia="仿宋_GB2312"/>
                      <w:color w:val="auto"/>
                    </w:rPr>
                  </w:pPr>
                  <w:r w:rsidRPr="00ED50C9">
                    <w:rPr>
                      <w:rFonts w:eastAsia="仿宋_GB2312" w:hint="eastAsia"/>
                      <w:color w:val="auto"/>
                    </w:rPr>
                    <w:t>8</w:t>
                  </w:r>
                </w:p>
              </w:tc>
              <w:tc>
                <w:tcPr>
                  <w:tcW w:w="905" w:type="pct"/>
                  <w:shd w:val="clear" w:color="auto" w:fill="auto"/>
                  <w:vAlign w:val="center"/>
                </w:tcPr>
                <w:p w14:paraId="2231D10C" w14:textId="2637C52A" w:rsidR="00E52B8C" w:rsidRPr="00ED50C9" w:rsidRDefault="00E52B8C" w:rsidP="00E52B8C">
                  <w:pPr>
                    <w:pStyle w:val="afffff2"/>
                    <w:rPr>
                      <w:rFonts w:eastAsia="仿宋_GB2312"/>
                      <w:color w:val="auto"/>
                    </w:rPr>
                  </w:pPr>
                  <w:r w:rsidRPr="00ED50C9">
                    <w:rPr>
                      <w:rFonts w:eastAsia="仿宋_GB2312" w:hint="eastAsia"/>
                      <w:color w:val="auto"/>
                    </w:rPr>
                    <w:t>一般固废堆场</w:t>
                  </w:r>
                </w:p>
              </w:tc>
              <w:tc>
                <w:tcPr>
                  <w:tcW w:w="526" w:type="pct"/>
                  <w:vAlign w:val="center"/>
                </w:tcPr>
                <w:p w14:paraId="6C2D8A34" w14:textId="4493A550" w:rsidR="00E52B8C" w:rsidRPr="00ED50C9" w:rsidRDefault="00E52B8C" w:rsidP="00E52B8C">
                  <w:pPr>
                    <w:pStyle w:val="afffff2"/>
                    <w:rPr>
                      <w:rFonts w:eastAsia="仿宋_GB2312"/>
                      <w:color w:val="auto"/>
                    </w:rPr>
                  </w:pPr>
                  <w:r w:rsidRPr="00ED50C9">
                    <w:rPr>
                      <w:rFonts w:eastAsia="仿宋_GB2312" w:hint="eastAsia"/>
                      <w:color w:val="auto"/>
                    </w:rPr>
                    <w:t>/</w:t>
                  </w:r>
                </w:p>
              </w:tc>
              <w:tc>
                <w:tcPr>
                  <w:tcW w:w="526" w:type="pct"/>
                  <w:vAlign w:val="center"/>
                </w:tcPr>
                <w:p w14:paraId="2A1BECB8" w14:textId="6F39CBB8" w:rsidR="00E52B8C" w:rsidRPr="00ED50C9" w:rsidRDefault="00E52B8C" w:rsidP="00E52B8C">
                  <w:pPr>
                    <w:pStyle w:val="afffff2"/>
                    <w:rPr>
                      <w:rFonts w:eastAsia="仿宋_GB2312"/>
                      <w:color w:val="auto"/>
                    </w:rPr>
                  </w:pPr>
                  <w:r w:rsidRPr="00ED50C9">
                    <w:rPr>
                      <w:rFonts w:eastAsia="仿宋_GB2312" w:hint="eastAsia"/>
                      <w:color w:val="auto"/>
                    </w:rPr>
                    <w:t>/</w:t>
                  </w:r>
                </w:p>
              </w:tc>
              <w:tc>
                <w:tcPr>
                  <w:tcW w:w="840" w:type="pct"/>
                  <w:shd w:val="clear" w:color="auto" w:fill="auto"/>
                  <w:noWrap/>
                  <w:vAlign w:val="center"/>
                </w:tcPr>
                <w:p w14:paraId="0C552431" w14:textId="069FC500" w:rsidR="00E52B8C" w:rsidRPr="00ED50C9" w:rsidRDefault="00E52B8C" w:rsidP="00E52B8C">
                  <w:pPr>
                    <w:pStyle w:val="afffff2"/>
                    <w:rPr>
                      <w:rFonts w:eastAsia="仿宋_GB2312"/>
                      <w:color w:val="auto"/>
                    </w:rPr>
                  </w:pPr>
                  <w:r w:rsidRPr="00ED50C9">
                    <w:rPr>
                      <w:rFonts w:eastAsia="仿宋_GB2312" w:hint="eastAsia"/>
                      <w:color w:val="auto"/>
                    </w:rPr>
                    <w:t>10</w:t>
                  </w:r>
                </w:p>
              </w:tc>
              <w:tc>
                <w:tcPr>
                  <w:tcW w:w="747" w:type="pct"/>
                  <w:vAlign w:val="center"/>
                </w:tcPr>
                <w:p w14:paraId="395A1B02" w14:textId="75A95D0C" w:rsidR="00E52B8C" w:rsidRPr="00ED50C9" w:rsidRDefault="00E52B8C" w:rsidP="00E52B8C">
                  <w:pPr>
                    <w:pStyle w:val="afffff2"/>
                    <w:rPr>
                      <w:rFonts w:eastAsia="仿宋_GB2312"/>
                      <w:color w:val="auto"/>
                    </w:rPr>
                  </w:pPr>
                  <w:r w:rsidRPr="00ED50C9">
                    <w:rPr>
                      <w:rFonts w:eastAsia="仿宋_GB2312" w:hint="eastAsia"/>
                      <w:color w:val="auto"/>
                    </w:rPr>
                    <w:t>/</w:t>
                  </w:r>
                </w:p>
              </w:tc>
              <w:tc>
                <w:tcPr>
                  <w:tcW w:w="998" w:type="pct"/>
                </w:tcPr>
                <w:p w14:paraId="3B20BC2B" w14:textId="5005E594" w:rsidR="00E52B8C" w:rsidRPr="00ED50C9" w:rsidRDefault="00E52B8C" w:rsidP="00E52B8C">
                  <w:pPr>
                    <w:pStyle w:val="afffff2"/>
                    <w:rPr>
                      <w:rFonts w:eastAsia="仿宋_GB2312"/>
                      <w:color w:val="auto"/>
                    </w:rPr>
                  </w:pPr>
                  <w:r w:rsidRPr="00ED50C9">
                    <w:rPr>
                      <w:rFonts w:eastAsia="仿宋_GB2312" w:hint="eastAsia"/>
                      <w:color w:val="auto"/>
                    </w:rPr>
                    <w:t>已建</w:t>
                  </w:r>
                </w:p>
              </w:tc>
            </w:tr>
            <w:tr w:rsidR="00E52B8C" w:rsidRPr="00ED50C9" w14:paraId="0462977F" w14:textId="77777777" w:rsidTr="00AC28F9">
              <w:trPr>
                <w:trHeight w:val="54"/>
                <w:jc w:val="center"/>
              </w:trPr>
              <w:tc>
                <w:tcPr>
                  <w:tcW w:w="458" w:type="pct"/>
                  <w:shd w:val="clear" w:color="auto" w:fill="auto"/>
                  <w:vAlign w:val="center"/>
                </w:tcPr>
                <w:p w14:paraId="11F9F2DB" w14:textId="7AACC6BA" w:rsidR="00E52B8C" w:rsidRPr="00ED50C9" w:rsidRDefault="00E52B8C" w:rsidP="00E52B8C">
                  <w:pPr>
                    <w:pStyle w:val="afffff2"/>
                    <w:rPr>
                      <w:rFonts w:eastAsia="仿宋_GB2312"/>
                      <w:color w:val="auto"/>
                    </w:rPr>
                  </w:pPr>
                  <w:r w:rsidRPr="00ED50C9">
                    <w:rPr>
                      <w:rFonts w:eastAsia="仿宋_GB2312" w:hint="eastAsia"/>
                      <w:color w:val="auto"/>
                    </w:rPr>
                    <w:t>9</w:t>
                  </w:r>
                </w:p>
              </w:tc>
              <w:tc>
                <w:tcPr>
                  <w:tcW w:w="905" w:type="pct"/>
                  <w:shd w:val="clear" w:color="auto" w:fill="auto"/>
                  <w:vAlign w:val="center"/>
                </w:tcPr>
                <w:p w14:paraId="3CE6746E" w14:textId="77777777" w:rsidR="00E52B8C" w:rsidRPr="00ED50C9" w:rsidRDefault="00E52B8C" w:rsidP="00E52B8C">
                  <w:pPr>
                    <w:pStyle w:val="afffff2"/>
                    <w:rPr>
                      <w:rFonts w:eastAsia="仿宋_GB2312"/>
                      <w:color w:val="auto"/>
                    </w:rPr>
                  </w:pPr>
                  <w:proofErr w:type="gramStart"/>
                  <w:r w:rsidRPr="00ED50C9">
                    <w:rPr>
                      <w:rFonts w:eastAsia="仿宋_GB2312" w:hint="eastAsia"/>
                      <w:color w:val="auto"/>
                    </w:rPr>
                    <w:t>危废暂存</w:t>
                  </w:r>
                  <w:proofErr w:type="gramEnd"/>
                  <w:r w:rsidRPr="00ED50C9">
                    <w:rPr>
                      <w:rFonts w:eastAsia="仿宋_GB2312" w:hint="eastAsia"/>
                      <w:color w:val="auto"/>
                    </w:rPr>
                    <w:t>间</w:t>
                  </w:r>
                </w:p>
              </w:tc>
              <w:tc>
                <w:tcPr>
                  <w:tcW w:w="526" w:type="pct"/>
                  <w:vAlign w:val="center"/>
                </w:tcPr>
                <w:p w14:paraId="700D74A1" w14:textId="67741A43" w:rsidR="00E52B8C" w:rsidRPr="00ED50C9" w:rsidRDefault="00E52B8C" w:rsidP="00E52B8C">
                  <w:pPr>
                    <w:pStyle w:val="afffff2"/>
                    <w:rPr>
                      <w:rFonts w:eastAsia="仿宋_GB2312"/>
                      <w:color w:val="auto"/>
                    </w:rPr>
                  </w:pPr>
                  <w:r w:rsidRPr="00ED50C9">
                    <w:rPr>
                      <w:rFonts w:eastAsia="仿宋_GB2312" w:hint="eastAsia"/>
                      <w:color w:val="auto"/>
                    </w:rPr>
                    <w:t>/</w:t>
                  </w:r>
                </w:p>
              </w:tc>
              <w:tc>
                <w:tcPr>
                  <w:tcW w:w="526" w:type="pct"/>
                  <w:vAlign w:val="center"/>
                </w:tcPr>
                <w:p w14:paraId="4F402811" w14:textId="6C2061DE" w:rsidR="00E52B8C" w:rsidRPr="00ED50C9" w:rsidRDefault="00E52B8C" w:rsidP="00E52B8C">
                  <w:pPr>
                    <w:pStyle w:val="afffff2"/>
                    <w:rPr>
                      <w:rFonts w:eastAsia="仿宋_GB2312"/>
                      <w:color w:val="auto"/>
                    </w:rPr>
                  </w:pPr>
                  <w:r w:rsidRPr="00ED50C9">
                    <w:rPr>
                      <w:rFonts w:eastAsia="仿宋_GB2312" w:hint="eastAsia"/>
                      <w:color w:val="auto"/>
                    </w:rPr>
                    <w:t>/</w:t>
                  </w:r>
                </w:p>
              </w:tc>
              <w:tc>
                <w:tcPr>
                  <w:tcW w:w="840" w:type="pct"/>
                  <w:shd w:val="clear" w:color="auto" w:fill="auto"/>
                  <w:noWrap/>
                  <w:vAlign w:val="center"/>
                </w:tcPr>
                <w:p w14:paraId="6B4DFD73" w14:textId="7A598639" w:rsidR="00E52B8C" w:rsidRPr="00ED50C9" w:rsidRDefault="00E52B8C" w:rsidP="00E52B8C">
                  <w:pPr>
                    <w:pStyle w:val="afffff2"/>
                    <w:rPr>
                      <w:rFonts w:eastAsia="仿宋_GB2312"/>
                      <w:color w:val="auto"/>
                    </w:rPr>
                  </w:pPr>
                  <w:r w:rsidRPr="00ED50C9">
                    <w:rPr>
                      <w:rFonts w:eastAsia="仿宋_GB2312" w:hint="eastAsia"/>
                      <w:color w:val="auto"/>
                    </w:rPr>
                    <w:t>12</w:t>
                  </w:r>
                </w:p>
              </w:tc>
              <w:tc>
                <w:tcPr>
                  <w:tcW w:w="747" w:type="pct"/>
                  <w:vAlign w:val="center"/>
                </w:tcPr>
                <w:p w14:paraId="2A01067C" w14:textId="470D5083" w:rsidR="00E52B8C" w:rsidRPr="00ED50C9" w:rsidRDefault="00E52B8C" w:rsidP="00E52B8C">
                  <w:pPr>
                    <w:pStyle w:val="afffff2"/>
                    <w:rPr>
                      <w:rFonts w:eastAsia="仿宋_GB2312"/>
                      <w:color w:val="auto"/>
                    </w:rPr>
                  </w:pPr>
                  <w:r w:rsidRPr="00ED50C9">
                    <w:rPr>
                      <w:rFonts w:eastAsia="仿宋_GB2312" w:hint="eastAsia"/>
                      <w:color w:val="auto"/>
                    </w:rPr>
                    <w:t>/</w:t>
                  </w:r>
                </w:p>
              </w:tc>
              <w:tc>
                <w:tcPr>
                  <w:tcW w:w="998" w:type="pct"/>
                </w:tcPr>
                <w:p w14:paraId="28412CDF" w14:textId="0D452D12" w:rsidR="00E52B8C" w:rsidRPr="00ED50C9" w:rsidRDefault="00E52B8C" w:rsidP="00E52B8C">
                  <w:pPr>
                    <w:pStyle w:val="afffff2"/>
                    <w:rPr>
                      <w:rFonts w:eastAsia="仿宋_GB2312"/>
                      <w:color w:val="auto"/>
                    </w:rPr>
                  </w:pPr>
                  <w:r w:rsidRPr="00ED50C9">
                    <w:rPr>
                      <w:rFonts w:eastAsia="仿宋_GB2312" w:hint="eastAsia"/>
                      <w:color w:val="auto"/>
                    </w:rPr>
                    <w:t>已建</w:t>
                  </w:r>
                </w:p>
              </w:tc>
            </w:tr>
          </w:tbl>
          <w:p w14:paraId="555A8B72" w14:textId="77777777" w:rsidR="001740DE" w:rsidRPr="00ED50C9" w:rsidRDefault="00C053E1">
            <w:pPr>
              <w:adjustRightInd w:val="0"/>
              <w:snapToGrid w:val="0"/>
              <w:spacing w:line="360" w:lineRule="auto"/>
              <w:ind w:firstLineChars="200" w:firstLine="482"/>
              <w:rPr>
                <w:rFonts w:ascii="Times New Roman" w:eastAsia="仿宋_GB2312" w:hAnsi="Times New Roman" w:cs="Times New Roman"/>
                <w:b/>
              </w:rPr>
            </w:pPr>
            <w:bookmarkStart w:id="23" w:name="_Hlk179552886"/>
            <w:bookmarkEnd w:id="21"/>
            <w:bookmarkEnd w:id="22"/>
            <w:r w:rsidRPr="00ED50C9">
              <w:rPr>
                <w:rFonts w:ascii="Times New Roman" w:eastAsia="仿宋_GB2312" w:hAnsi="Times New Roman" w:cs="Times New Roman" w:hint="eastAsia"/>
                <w:b/>
              </w:rPr>
              <w:t>5</w:t>
            </w:r>
            <w:r w:rsidRPr="00ED50C9">
              <w:rPr>
                <w:rFonts w:ascii="Times New Roman" w:eastAsia="仿宋_GB2312" w:hAnsi="Times New Roman" w:cs="Times New Roman"/>
                <w:b/>
              </w:rPr>
              <w:t>、项目设备</w:t>
            </w:r>
          </w:p>
          <w:p w14:paraId="0DA489FB" w14:textId="0E350DA7" w:rsidR="001740DE" w:rsidRPr="00ED50C9" w:rsidRDefault="00C053E1">
            <w:pPr>
              <w:adjustRightInd w:val="0"/>
              <w:snapToGrid w:val="0"/>
              <w:jc w:val="center"/>
              <w:rPr>
                <w:rFonts w:ascii="Times New Roman" w:eastAsia="仿宋_GB2312" w:hAnsi="Times New Roman" w:cs="Times New Roman"/>
                <w:b/>
                <w:sz w:val="21"/>
                <w:szCs w:val="21"/>
              </w:rPr>
            </w:pPr>
            <w:bookmarkStart w:id="24" w:name="_Hlk175060240"/>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2-</w:t>
            </w:r>
            <w:r w:rsidR="007351D7" w:rsidRPr="00ED50C9">
              <w:rPr>
                <w:rFonts w:ascii="Times New Roman" w:eastAsia="仿宋_GB2312" w:hAnsi="Times New Roman" w:cs="Times New Roman" w:hint="eastAsia"/>
                <w:b/>
                <w:sz w:val="21"/>
                <w:szCs w:val="21"/>
              </w:rPr>
              <w:t>5</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b/>
                <w:sz w:val="21"/>
                <w:szCs w:val="21"/>
              </w:rPr>
              <w:t>本项目设备一览表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
              <w:gridCol w:w="2065"/>
              <w:gridCol w:w="3654"/>
              <w:gridCol w:w="613"/>
              <w:gridCol w:w="1092"/>
            </w:tblGrid>
            <w:tr w:rsidR="00337178" w:rsidRPr="00ED50C9" w14:paraId="433C181F" w14:textId="10E21C51" w:rsidTr="000A4A01">
              <w:trPr>
                <w:trHeight w:val="284"/>
                <w:tblHeader/>
                <w:jc w:val="center"/>
              </w:trPr>
              <w:tc>
                <w:tcPr>
                  <w:tcW w:w="0" w:type="auto"/>
                  <w:shd w:val="clear" w:color="auto" w:fill="auto"/>
                  <w:noWrap/>
                  <w:vAlign w:val="center"/>
                </w:tcPr>
                <w:p w14:paraId="7C4E156E" w14:textId="77777777" w:rsidR="00F272DE" w:rsidRPr="00ED50C9" w:rsidRDefault="00F272DE" w:rsidP="00E21DD0">
                  <w:pPr>
                    <w:pStyle w:val="afffff2"/>
                    <w:rPr>
                      <w:rFonts w:eastAsia="仿宋_GB2312"/>
                      <w:b/>
                      <w:bCs/>
                      <w:color w:val="auto"/>
                    </w:rPr>
                  </w:pPr>
                  <w:bookmarkStart w:id="25" w:name="_Hlk195708801"/>
                  <w:r w:rsidRPr="00ED50C9">
                    <w:rPr>
                      <w:rFonts w:eastAsia="仿宋_GB2312"/>
                      <w:b/>
                      <w:bCs/>
                      <w:color w:val="auto"/>
                    </w:rPr>
                    <w:t>序号</w:t>
                  </w:r>
                </w:p>
              </w:tc>
              <w:tc>
                <w:tcPr>
                  <w:tcW w:w="1241" w:type="pct"/>
                  <w:shd w:val="clear" w:color="auto" w:fill="auto"/>
                  <w:vAlign w:val="center"/>
                </w:tcPr>
                <w:p w14:paraId="5A992674" w14:textId="77777777" w:rsidR="00F272DE" w:rsidRPr="00ED50C9" w:rsidRDefault="00F272DE" w:rsidP="00E21DD0">
                  <w:pPr>
                    <w:pStyle w:val="afffff2"/>
                    <w:rPr>
                      <w:rFonts w:eastAsia="仿宋_GB2312"/>
                      <w:b/>
                      <w:bCs/>
                      <w:color w:val="auto"/>
                    </w:rPr>
                  </w:pPr>
                  <w:r w:rsidRPr="00ED50C9">
                    <w:rPr>
                      <w:rFonts w:eastAsia="仿宋_GB2312"/>
                      <w:b/>
                      <w:bCs/>
                      <w:color w:val="auto"/>
                    </w:rPr>
                    <w:t>设备名称</w:t>
                  </w:r>
                </w:p>
              </w:tc>
              <w:tc>
                <w:tcPr>
                  <w:tcW w:w="2195" w:type="pct"/>
                  <w:vAlign w:val="center"/>
                </w:tcPr>
                <w:p w14:paraId="406515F8" w14:textId="77777777" w:rsidR="00F272DE" w:rsidRPr="00ED50C9" w:rsidRDefault="00F272DE" w:rsidP="00E21DD0">
                  <w:pPr>
                    <w:pStyle w:val="afffff2"/>
                    <w:rPr>
                      <w:rFonts w:eastAsia="仿宋_GB2312"/>
                      <w:b/>
                      <w:bCs/>
                      <w:color w:val="auto"/>
                    </w:rPr>
                  </w:pPr>
                  <w:r w:rsidRPr="00ED50C9">
                    <w:rPr>
                      <w:rFonts w:eastAsia="仿宋_GB2312"/>
                      <w:b/>
                      <w:bCs/>
                      <w:color w:val="auto"/>
                    </w:rPr>
                    <w:t>规格、型号、材质</w:t>
                  </w:r>
                </w:p>
              </w:tc>
              <w:tc>
                <w:tcPr>
                  <w:tcW w:w="366" w:type="pct"/>
                  <w:vAlign w:val="center"/>
                </w:tcPr>
                <w:p w14:paraId="01089F2B" w14:textId="77777777" w:rsidR="00F272DE" w:rsidRPr="00ED50C9" w:rsidRDefault="00F272DE" w:rsidP="00E21DD0">
                  <w:pPr>
                    <w:pStyle w:val="afffff2"/>
                    <w:rPr>
                      <w:rFonts w:eastAsia="仿宋_GB2312"/>
                      <w:b/>
                      <w:bCs/>
                      <w:color w:val="auto"/>
                    </w:rPr>
                  </w:pPr>
                  <w:r w:rsidRPr="00ED50C9">
                    <w:rPr>
                      <w:rFonts w:eastAsia="仿宋_GB2312"/>
                      <w:b/>
                      <w:bCs/>
                      <w:color w:val="auto"/>
                    </w:rPr>
                    <w:t>数量（台）</w:t>
                  </w:r>
                </w:p>
              </w:tc>
              <w:tc>
                <w:tcPr>
                  <w:tcW w:w="656" w:type="pct"/>
                  <w:vAlign w:val="center"/>
                </w:tcPr>
                <w:p w14:paraId="4D650AFE" w14:textId="18A6B37F" w:rsidR="00F272DE" w:rsidRPr="00ED50C9" w:rsidRDefault="00F272DE" w:rsidP="00E21DD0">
                  <w:pPr>
                    <w:pStyle w:val="afffff2"/>
                    <w:rPr>
                      <w:rFonts w:eastAsia="仿宋_GB2312"/>
                      <w:b/>
                      <w:bCs/>
                      <w:color w:val="auto"/>
                    </w:rPr>
                  </w:pPr>
                  <w:r w:rsidRPr="00ED50C9">
                    <w:rPr>
                      <w:rFonts w:eastAsia="仿宋_GB2312" w:hint="eastAsia"/>
                      <w:b/>
                      <w:bCs/>
                      <w:color w:val="auto"/>
                    </w:rPr>
                    <w:t>备注</w:t>
                  </w:r>
                </w:p>
              </w:tc>
            </w:tr>
            <w:tr w:rsidR="00E42B3D" w:rsidRPr="00ED50C9" w14:paraId="2ACDCCF1" w14:textId="38639BA0" w:rsidTr="000A4A01">
              <w:trPr>
                <w:trHeight w:val="284"/>
                <w:jc w:val="center"/>
              </w:trPr>
              <w:tc>
                <w:tcPr>
                  <w:tcW w:w="0" w:type="auto"/>
                  <w:vMerge w:val="restart"/>
                  <w:shd w:val="clear" w:color="auto" w:fill="auto"/>
                  <w:vAlign w:val="center"/>
                </w:tcPr>
                <w:p w14:paraId="4E808462" w14:textId="07733366" w:rsidR="00E42B3D" w:rsidRPr="00ED50C9" w:rsidRDefault="00F038C6" w:rsidP="00B90249">
                  <w:pPr>
                    <w:pStyle w:val="afffff2"/>
                    <w:rPr>
                      <w:rFonts w:eastAsia="仿宋_GB2312"/>
                      <w:color w:val="auto"/>
                    </w:rPr>
                  </w:pPr>
                  <w:r w:rsidRPr="00ED50C9">
                    <w:rPr>
                      <w:rFonts w:eastAsia="仿宋_GB2312" w:hint="eastAsia"/>
                      <w:bCs/>
                      <w:color w:val="auto"/>
                    </w:rPr>
                    <w:t>医用</w:t>
                  </w:r>
                  <w:r w:rsidR="00E42B3D" w:rsidRPr="00ED50C9">
                    <w:rPr>
                      <w:rFonts w:eastAsia="仿宋_GB2312" w:hint="eastAsia"/>
                      <w:bCs/>
                      <w:color w:val="auto"/>
                    </w:rPr>
                    <w:t>固定液</w:t>
                  </w:r>
                </w:p>
              </w:tc>
              <w:tc>
                <w:tcPr>
                  <w:tcW w:w="1241" w:type="pct"/>
                  <w:shd w:val="clear" w:color="auto" w:fill="auto"/>
                  <w:vAlign w:val="center"/>
                </w:tcPr>
                <w:p w14:paraId="33637BA5" w14:textId="0A3EDA75" w:rsidR="00E42B3D" w:rsidRPr="00ED50C9" w:rsidRDefault="00E42B3D" w:rsidP="00B90249">
                  <w:pPr>
                    <w:pStyle w:val="afffff2"/>
                    <w:rPr>
                      <w:rFonts w:eastAsia="仿宋_GB2312"/>
                      <w:color w:val="auto"/>
                    </w:rPr>
                  </w:pPr>
                  <w:r w:rsidRPr="00ED50C9">
                    <w:rPr>
                      <w:rFonts w:eastAsia="仿宋_GB2312" w:hint="eastAsia"/>
                      <w:color w:val="auto"/>
                    </w:rPr>
                    <w:t>搅拌机</w:t>
                  </w:r>
                </w:p>
              </w:tc>
              <w:tc>
                <w:tcPr>
                  <w:tcW w:w="2195" w:type="pct"/>
                  <w:vAlign w:val="center"/>
                </w:tcPr>
                <w:p w14:paraId="0A8B2CD4" w14:textId="0A074A30" w:rsidR="00E42B3D" w:rsidRPr="00ED50C9" w:rsidRDefault="00E42B3D" w:rsidP="00B90249">
                  <w:pPr>
                    <w:pStyle w:val="afffff2"/>
                    <w:rPr>
                      <w:rFonts w:eastAsia="仿宋_GB2312"/>
                      <w:color w:val="auto"/>
                    </w:rPr>
                  </w:pPr>
                  <w:r w:rsidRPr="00ED50C9">
                    <w:rPr>
                      <w:rFonts w:eastAsia="仿宋_GB2312" w:hint="eastAsia"/>
                      <w:color w:val="auto"/>
                    </w:rPr>
                    <w:t>450L</w:t>
                  </w:r>
                </w:p>
              </w:tc>
              <w:tc>
                <w:tcPr>
                  <w:tcW w:w="366" w:type="pct"/>
                  <w:vAlign w:val="center"/>
                </w:tcPr>
                <w:p w14:paraId="18438A39" w14:textId="5C29D5DA" w:rsidR="00E42B3D" w:rsidRPr="00ED50C9" w:rsidRDefault="00E42B3D" w:rsidP="00B90249">
                  <w:pPr>
                    <w:pStyle w:val="afffff2"/>
                    <w:rPr>
                      <w:rFonts w:eastAsia="仿宋_GB2312"/>
                      <w:color w:val="auto"/>
                    </w:rPr>
                  </w:pPr>
                  <w:r w:rsidRPr="00ED50C9">
                    <w:rPr>
                      <w:rFonts w:eastAsia="仿宋_GB2312" w:hint="eastAsia"/>
                      <w:color w:val="auto"/>
                    </w:rPr>
                    <w:t>3</w:t>
                  </w:r>
                </w:p>
              </w:tc>
              <w:tc>
                <w:tcPr>
                  <w:tcW w:w="656" w:type="pct"/>
                </w:tcPr>
                <w:p w14:paraId="60560B6F" w14:textId="3322E163" w:rsidR="00E42B3D" w:rsidRPr="00ED50C9" w:rsidRDefault="00E42B3D" w:rsidP="00B90249">
                  <w:pPr>
                    <w:pStyle w:val="afffff2"/>
                    <w:rPr>
                      <w:rFonts w:eastAsia="仿宋_GB2312"/>
                      <w:color w:val="auto"/>
                    </w:rPr>
                  </w:pPr>
                  <w:r w:rsidRPr="00ED50C9">
                    <w:rPr>
                      <w:rFonts w:eastAsia="仿宋_GB2312"/>
                      <w:color w:val="auto"/>
                    </w:rPr>
                    <w:t>新增</w:t>
                  </w:r>
                </w:p>
              </w:tc>
            </w:tr>
            <w:tr w:rsidR="00E42B3D" w:rsidRPr="00ED50C9" w14:paraId="29F003BD" w14:textId="60019802" w:rsidTr="000A4A01">
              <w:trPr>
                <w:trHeight w:val="284"/>
                <w:jc w:val="center"/>
              </w:trPr>
              <w:tc>
                <w:tcPr>
                  <w:tcW w:w="0" w:type="auto"/>
                  <w:vMerge/>
                  <w:shd w:val="clear" w:color="auto" w:fill="auto"/>
                  <w:vAlign w:val="center"/>
                </w:tcPr>
                <w:p w14:paraId="3015656A" w14:textId="7686DA26" w:rsidR="00E42B3D" w:rsidRPr="00ED50C9" w:rsidRDefault="00E42B3D" w:rsidP="00B90249">
                  <w:pPr>
                    <w:pStyle w:val="afffff2"/>
                    <w:rPr>
                      <w:rFonts w:eastAsia="仿宋_GB2312"/>
                      <w:color w:val="auto"/>
                    </w:rPr>
                  </w:pPr>
                </w:p>
              </w:tc>
              <w:tc>
                <w:tcPr>
                  <w:tcW w:w="1241" w:type="pct"/>
                  <w:shd w:val="clear" w:color="auto" w:fill="auto"/>
                  <w:vAlign w:val="center"/>
                </w:tcPr>
                <w:p w14:paraId="3FE06B79" w14:textId="6812660F" w:rsidR="00E42B3D" w:rsidRPr="00ED50C9" w:rsidRDefault="00E42B3D" w:rsidP="00B90249">
                  <w:pPr>
                    <w:pStyle w:val="afffff2"/>
                    <w:rPr>
                      <w:rFonts w:eastAsia="仿宋_GB2312"/>
                      <w:color w:val="auto"/>
                    </w:rPr>
                  </w:pPr>
                  <w:r w:rsidRPr="00ED50C9">
                    <w:rPr>
                      <w:rFonts w:eastAsia="仿宋_GB2312" w:hint="eastAsia"/>
                      <w:color w:val="auto"/>
                    </w:rPr>
                    <w:t>灌装机</w:t>
                  </w:r>
                </w:p>
              </w:tc>
              <w:tc>
                <w:tcPr>
                  <w:tcW w:w="2195" w:type="pct"/>
                  <w:vAlign w:val="center"/>
                </w:tcPr>
                <w:p w14:paraId="1F87E43D" w14:textId="4E40C23D" w:rsidR="00E42B3D" w:rsidRPr="00ED50C9" w:rsidRDefault="00E42B3D" w:rsidP="00B90249">
                  <w:pPr>
                    <w:pStyle w:val="afffff2"/>
                    <w:rPr>
                      <w:rFonts w:eastAsia="仿宋_GB2312"/>
                      <w:color w:val="auto"/>
                    </w:rPr>
                  </w:pPr>
                  <w:r w:rsidRPr="00ED50C9">
                    <w:rPr>
                      <w:rFonts w:eastAsia="仿宋_GB2312" w:hint="eastAsia"/>
                      <w:color w:val="auto"/>
                    </w:rPr>
                    <w:t>/</w:t>
                  </w:r>
                </w:p>
              </w:tc>
              <w:tc>
                <w:tcPr>
                  <w:tcW w:w="366" w:type="pct"/>
                  <w:vAlign w:val="center"/>
                </w:tcPr>
                <w:p w14:paraId="3B4BC57D" w14:textId="37858EEB" w:rsidR="00E42B3D" w:rsidRPr="00ED50C9" w:rsidRDefault="00E42B3D" w:rsidP="00B90249">
                  <w:pPr>
                    <w:pStyle w:val="afffff2"/>
                    <w:rPr>
                      <w:rFonts w:eastAsia="仿宋_GB2312"/>
                      <w:color w:val="auto"/>
                    </w:rPr>
                  </w:pPr>
                  <w:r w:rsidRPr="00ED50C9">
                    <w:rPr>
                      <w:rFonts w:eastAsia="仿宋_GB2312" w:hint="eastAsia"/>
                      <w:color w:val="auto"/>
                    </w:rPr>
                    <w:t>4</w:t>
                  </w:r>
                </w:p>
              </w:tc>
              <w:tc>
                <w:tcPr>
                  <w:tcW w:w="656" w:type="pct"/>
                </w:tcPr>
                <w:p w14:paraId="38317A24" w14:textId="55F60988" w:rsidR="00E42B3D" w:rsidRPr="00ED50C9" w:rsidRDefault="00E42B3D" w:rsidP="00B90249">
                  <w:pPr>
                    <w:pStyle w:val="afffff2"/>
                    <w:rPr>
                      <w:rFonts w:eastAsia="仿宋_GB2312"/>
                      <w:color w:val="auto"/>
                    </w:rPr>
                  </w:pPr>
                  <w:r w:rsidRPr="00ED50C9">
                    <w:rPr>
                      <w:rFonts w:eastAsia="仿宋_GB2312"/>
                      <w:color w:val="auto"/>
                    </w:rPr>
                    <w:t>新增</w:t>
                  </w:r>
                </w:p>
              </w:tc>
            </w:tr>
            <w:tr w:rsidR="00E42B3D" w:rsidRPr="00ED50C9" w14:paraId="72C9D2C4" w14:textId="5D2782C1" w:rsidTr="000A4A01">
              <w:trPr>
                <w:trHeight w:val="284"/>
                <w:jc w:val="center"/>
              </w:trPr>
              <w:tc>
                <w:tcPr>
                  <w:tcW w:w="0" w:type="auto"/>
                  <w:vMerge/>
                  <w:shd w:val="clear" w:color="auto" w:fill="auto"/>
                  <w:vAlign w:val="center"/>
                </w:tcPr>
                <w:p w14:paraId="148EAD77" w14:textId="10AF298D" w:rsidR="00E42B3D" w:rsidRPr="00ED50C9" w:rsidRDefault="00E42B3D" w:rsidP="00F272DE">
                  <w:pPr>
                    <w:pStyle w:val="afffff2"/>
                    <w:rPr>
                      <w:rFonts w:eastAsia="仿宋_GB2312"/>
                      <w:color w:val="auto"/>
                    </w:rPr>
                  </w:pPr>
                </w:p>
              </w:tc>
              <w:tc>
                <w:tcPr>
                  <w:tcW w:w="1241" w:type="pct"/>
                  <w:shd w:val="clear" w:color="auto" w:fill="auto"/>
                  <w:vAlign w:val="center"/>
                </w:tcPr>
                <w:p w14:paraId="40A16D8C" w14:textId="430865AD" w:rsidR="00E42B3D" w:rsidRPr="00ED50C9" w:rsidRDefault="00E42B3D" w:rsidP="00F272DE">
                  <w:pPr>
                    <w:pStyle w:val="afffff2"/>
                    <w:rPr>
                      <w:rFonts w:eastAsia="仿宋_GB2312"/>
                      <w:color w:val="auto"/>
                    </w:rPr>
                  </w:pPr>
                  <w:r w:rsidRPr="00ED50C9">
                    <w:rPr>
                      <w:rFonts w:eastAsia="仿宋_GB2312" w:hint="eastAsia"/>
                      <w:color w:val="auto"/>
                    </w:rPr>
                    <w:t>贴标机</w:t>
                  </w:r>
                </w:p>
              </w:tc>
              <w:tc>
                <w:tcPr>
                  <w:tcW w:w="2195" w:type="pct"/>
                </w:tcPr>
                <w:p w14:paraId="0BF459FF" w14:textId="0F5C82F4" w:rsidR="00E42B3D" w:rsidRPr="00ED50C9" w:rsidRDefault="00E42B3D" w:rsidP="00F272DE">
                  <w:pPr>
                    <w:pStyle w:val="afffff2"/>
                    <w:rPr>
                      <w:rFonts w:eastAsia="仿宋_GB2312"/>
                      <w:color w:val="auto"/>
                    </w:rPr>
                  </w:pPr>
                  <w:r w:rsidRPr="00ED50C9">
                    <w:rPr>
                      <w:rFonts w:eastAsia="仿宋_GB2312" w:hint="eastAsia"/>
                      <w:color w:val="auto"/>
                    </w:rPr>
                    <w:t>/</w:t>
                  </w:r>
                </w:p>
              </w:tc>
              <w:tc>
                <w:tcPr>
                  <w:tcW w:w="366" w:type="pct"/>
                  <w:vAlign w:val="center"/>
                </w:tcPr>
                <w:p w14:paraId="382D3FB6" w14:textId="672A9C7A" w:rsidR="00E42B3D" w:rsidRPr="00ED50C9" w:rsidRDefault="00E42B3D" w:rsidP="00F272DE">
                  <w:pPr>
                    <w:pStyle w:val="afffff2"/>
                    <w:rPr>
                      <w:rFonts w:eastAsia="仿宋_GB2312"/>
                      <w:color w:val="auto"/>
                    </w:rPr>
                  </w:pPr>
                  <w:r w:rsidRPr="00ED50C9">
                    <w:rPr>
                      <w:rFonts w:eastAsia="仿宋_GB2312" w:hint="eastAsia"/>
                      <w:color w:val="auto"/>
                    </w:rPr>
                    <w:t>4</w:t>
                  </w:r>
                </w:p>
              </w:tc>
              <w:tc>
                <w:tcPr>
                  <w:tcW w:w="656" w:type="pct"/>
                </w:tcPr>
                <w:p w14:paraId="4FD0117C" w14:textId="41B6804A" w:rsidR="00E42B3D" w:rsidRPr="00ED50C9" w:rsidRDefault="00E42B3D" w:rsidP="00F272DE">
                  <w:pPr>
                    <w:pStyle w:val="afffff2"/>
                    <w:rPr>
                      <w:rFonts w:eastAsia="仿宋_GB2312"/>
                      <w:color w:val="auto"/>
                    </w:rPr>
                  </w:pPr>
                  <w:r w:rsidRPr="00ED50C9">
                    <w:rPr>
                      <w:rFonts w:eastAsia="仿宋_GB2312"/>
                      <w:color w:val="auto"/>
                    </w:rPr>
                    <w:t>新增</w:t>
                  </w:r>
                </w:p>
              </w:tc>
            </w:tr>
            <w:tr w:rsidR="00E42B3D" w:rsidRPr="00ED50C9" w14:paraId="5AEDA6AD" w14:textId="7C3BA70C" w:rsidTr="000A4A01">
              <w:trPr>
                <w:trHeight w:val="284"/>
                <w:jc w:val="center"/>
              </w:trPr>
              <w:tc>
                <w:tcPr>
                  <w:tcW w:w="0" w:type="auto"/>
                  <w:vMerge/>
                  <w:shd w:val="clear" w:color="auto" w:fill="auto"/>
                  <w:vAlign w:val="center"/>
                </w:tcPr>
                <w:p w14:paraId="70326CF1" w14:textId="6BE4982A" w:rsidR="00E42B3D" w:rsidRPr="00ED50C9" w:rsidRDefault="00E42B3D" w:rsidP="00F272DE">
                  <w:pPr>
                    <w:pStyle w:val="afffff2"/>
                    <w:rPr>
                      <w:rFonts w:eastAsia="仿宋_GB2312"/>
                      <w:color w:val="auto"/>
                    </w:rPr>
                  </w:pPr>
                </w:p>
              </w:tc>
              <w:tc>
                <w:tcPr>
                  <w:tcW w:w="1241" w:type="pct"/>
                  <w:shd w:val="clear" w:color="auto" w:fill="auto"/>
                  <w:vAlign w:val="center"/>
                </w:tcPr>
                <w:p w14:paraId="598A42D3" w14:textId="737E0DF8" w:rsidR="00E42B3D" w:rsidRPr="00ED50C9" w:rsidRDefault="00E42B3D" w:rsidP="00F272DE">
                  <w:pPr>
                    <w:pStyle w:val="afffff2"/>
                    <w:rPr>
                      <w:rFonts w:eastAsia="仿宋_GB2312"/>
                      <w:color w:val="auto"/>
                    </w:rPr>
                  </w:pPr>
                  <w:r w:rsidRPr="00ED50C9">
                    <w:rPr>
                      <w:rFonts w:eastAsia="仿宋_GB2312" w:hint="eastAsia"/>
                      <w:color w:val="auto"/>
                    </w:rPr>
                    <w:t>自动</w:t>
                  </w:r>
                  <w:proofErr w:type="gramStart"/>
                  <w:r w:rsidRPr="00ED50C9">
                    <w:rPr>
                      <w:rFonts w:eastAsia="仿宋_GB2312" w:hint="eastAsia"/>
                      <w:color w:val="auto"/>
                    </w:rPr>
                    <w:t>薄膜切封机</w:t>
                  </w:r>
                  <w:proofErr w:type="gramEnd"/>
                </w:p>
              </w:tc>
              <w:tc>
                <w:tcPr>
                  <w:tcW w:w="2195" w:type="pct"/>
                </w:tcPr>
                <w:p w14:paraId="28327A6F" w14:textId="6B18865B" w:rsidR="00E42B3D" w:rsidRPr="00ED50C9" w:rsidRDefault="00E42B3D" w:rsidP="00F272DE">
                  <w:pPr>
                    <w:pStyle w:val="afffff2"/>
                    <w:rPr>
                      <w:rFonts w:eastAsia="仿宋_GB2312"/>
                      <w:color w:val="auto"/>
                    </w:rPr>
                  </w:pPr>
                  <w:r w:rsidRPr="00ED50C9">
                    <w:rPr>
                      <w:rFonts w:eastAsia="仿宋_GB2312" w:hint="eastAsia"/>
                      <w:color w:val="auto"/>
                    </w:rPr>
                    <w:t>/</w:t>
                  </w:r>
                </w:p>
              </w:tc>
              <w:tc>
                <w:tcPr>
                  <w:tcW w:w="366" w:type="pct"/>
                  <w:vAlign w:val="center"/>
                </w:tcPr>
                <w:p w14:paraId="338FCFBD" w14:textId="5A3A2BA2" w:rsidR="00E42B3D" w:rsidRPr="00ED50C9" w:rsidRDefault="00E42B3D" w:rsidP="00F272DE">
                  <w:pPr>
                    <w:pStyle w:val="afffff2"/>
                    <w:rPr>
                      <w:rFonts w:eastAsia="仿宋_GB2312"/>
                      <w:color w:val="auto"/>
                    </w:rPr>
                  </w:pPr>
                  <w:r w:rsidRPr="00ED50C9">
                    <w:rPr>
                      <w:rFonts w:eastAsia="仿宋_GB2312" w:hint="eastAsia"/>
                      <w:color w:val="auto"/>
                    </w:rPr>
                    <w:t>1</w:t>
                  </w:r>
                </w:p>
              </w:tc>
              <w:tc>
                <w:tcPr>
                  <w:tcW w:w="656" w:type="pct"/>
                </w:tcPr>
                <w:p w14:paraId="178471DF" w14:textId="5284FA90" w:rsidR="00E42B3D" w:rsidRPr="00ED50C9" w:rsidRDefault="00E42B3D" w:rsidP="00F272DE">
                  <w:pPr>
                    <w:pStyle w:val="afffff2"/>
                    <w:rPr>
                      <w:rFonts w:eastAsia="仿宋_GB2312"/>
                      <w:color w:val="auto"/>
                      <w:highlight w:val="yellow"/>
                    </w:rPr>
                  </w:pPr>
                  <w:r w:rsidRPr="00ED50C9">
                    <w:rPr>
                      <w:rFonts w:eastAsia="仿宋_GB2312"/>
                      <w:color w:val="auto"/>
                    </w:rPr>
                    <w:t>新增</w:t>
                  </w:r>
                </w:p>
              </w:tc>
            </w:tr>
            <w:tr w:rsidR="00E42B3D" w:rsidRPr="00ED50C9" w14:paraId="3C778FCA" w14:textId="77777777" w:rsidTr="000A4A01">
              <w:trPr>
                <w:trHeight w:val="284"/>
                <w:jc w:val="center"/>
              </w:trPr>
              <w:tc>
                <w:tcPr>
                  <w:tcW w:w="0" w:type="auto"/>
                  <w:vMerge/>
                  <w:shd w:val="clear" w:color="auto" w:fill="auto"/>
                  <w:vAlign w:val="center"/>
                </w:tcPr>
                <w:p w14:paraId="5CE57BA2" w14:textId="77777777" w:rsidR="00E42B3D" w:rsidRPr="00ED50C9" w:rsidRDefault="00E42B3D" w:rsidP="00F272DE">
                  <w:pPr>
                    <w:pStyle w:val="afffff2"/>
                    <w:rPr>
                      <w:rFonts w:eastAsia="仿宋_GB2312"/>
                      <w:color w:val="auto"/>
                    </w:rPr>
                  </w:pPr>
                </w:p>
              </w:tc>
              <w:tc>
                <w:tcPr>
                  <w:tcW w:w="1241" w:type="pct"/>
                  <w:shd w:val="clear" w:color="auto" w:fill="auto"/>
                  <w:vAlign w:val="center"/>
                </w:tcPr>
                <w:p w14:paraId="6AC4D828" w14:textId="58184976" w:rsidR="00E42B3D" w:rsidRPr="00ED50C9" w:rsidRDefault="006F17C0" w:rsidP="00F272DE">
                  <w:pPr>
                    <w:pStyle w:val="afffff2"/>
                    <w:rPr>
                      <w:rFonts w:eastAsia="仿宋_GB2312"/>
                      <w:color w:val="auto"/>
                    </w:rPr>
                  </w:pPr>
                  <w:r w:rsidRPr="00ED50C9">
                    <w:rPr>
                      <w:rFonts w:eastAsia="仿宋_GB2312" w:hint="eastAsia"/>
                      <w:color w:val="auto"/>
                    </w:rPr>
                    <w:t>玻璃反应釜</w:t>
                  </w:r>
                </w:p>
              </w:tc>
              <w:tc>
                <w:tcPr>
                  <w:tcW w:w="2195" w:type="pct"/>
                </w:tcPr>
                <w:p w14:paraId="1CA55C5C" w14:textId="789B7478" w:rsidR="00E42B3D" w:rsidRPr="00ED50C9" w:rsidRDefault="006F17C0" w:rsidP="00F272DE">
                  <w:pPr>
                    <w:pStyle w:val="afffff2"/>
                    <w:rPr>
                      <w:rFonts w:eastAsia="仿宋_GB2312"/>
                      <w:color w:val="auto"/>
                    </w:rPr>
                  </w:pPr>
                  <w:r w:rsidRPr="00ED50C9">
                    <w:rPr>
                      <w:rFonts w:eastAsia="仿宋_GB2312" w:hint="eastAsia"/>
                      <w:color w:val="auto"/>
                    </w:rPr>
                    <w:t>50L</w:t>
                  </w:r>
                </w:p>
              </w:tc>
              <w:tc>
                <w:tcPr>
                  <w:tcW w:w="366" w:type="pct"/>
                  <w:vAlign w:val="center"/>
                </w:tcPr>
                <w:p w14:paraId="0ED50992" w14:textId="486F5195" w:rsidR="00E42B3D" w:rsidRPr="00ED50C9" w:rsidRDefault="00C25F0B" w:rsidP="00F272DE">
                  <w:pPr>
                    <w:pStyle w:val="afffff2"/>
                    <w:rPr>
                      <w:rFonts w:eastAsia="仿宋_GB2312"/>
                      <w:color w:val="auto"/>
                    </w:rPr>
                  </w:pPr>
                  <w:r w:rsidRPr="00ED50C9">
                    <w:rPr>
                      <w:rFonts w:eastAsia="仿宋_GB2312" w:hint="eastAsia"/>
                      <w:color w:val="auto"/>
                    </w:rPr>
                    <w:t>2</w:t>
                  </w:r>
                </w:p>
              </w:tc>
              <w:tc>
                <w:tcPr>
                  <w:tcW w:w="656" w:type="pct"/>
                </w:tcPr>
                <w:p w14:paraId="1DDCD8D8" w14:textId="7ED01CCC" w:rsidR="00E42B3D" w:rsidRPr="00ED50C9" w:rsidRDefault="00C25F0B" w:rsidP="00F272DE">
                  <w:pPr>
                    <w:pStyle w:val="afffff2"/>
                    <w:rPr>
                      <w:rFonts w:eastAsia="仿宋_GB2312"/>
                      <w:color w:val="auto"/>
                    </w:rPr>
                  </w:pPr>
                  <w:r w:rsidRPr="00ED50C9">
                    <w:rPr>
                      <w:rFonts w:eastAsia="仿宋_GB2312"/>
                      <w:color w:val="auto"/>
                    </w:rPr>
                    <w:t>新增</w:t>
                  </w:r>
                </w:p>
              </w:tc>
            </w:tr>
            <w:tr w:rsidR="00E42B3D" w:rsidRPr="00ED50C9" w14:paraId="34B6F75C" w14:textId="4F112AE3" w:rsidTr="000A4A01">
              <w:trPr>
                <w:trHeight w:val="284"/>
                <w:jc w:val="center"/>
              </w:trPr>
              <w:tc>
                <w:tcPr>
                  <w:tcW w:w="0" w:type="auto"/>
                  <w:vMerge w:val="restart"/>
                  <w:shd w:val="clear" w:color="auto" w:fill="auto"/>
                  <w:vAlign w:val="center"/>
                </w:tcPr>
                <w:p w14:paraId="49034B5A" w14:textId="0EE48837" w:rsidR="00E42B3D" w:rsidRPr="00ED50C9" w:rsidRDefault="00E42B3D" w:rsidP="00F272DE">
                  <w:pPr>
                    <w:pStyle w:val="afffff2"/>
                    <w:rPr>
                      <w:rFonts w:eastAsia="仿宋_GB2312"/>
                      <w:color w:val="auto"/>
                    </w:rPr>
                  </w:pPr>
                  <w:r w:rsidRPr="00ED50C9">
                    <w:rPr>
                      <w:rFonts w:eastAsia="仿宋_GB2312" w:hint="eastAsia"/>
                      <w:bCs/>
                      <w:color w:val="auto"/>
                    </w:rPr>
                    <w:lastRenderedPageBreak/>
                    <w:t>凝胶传递拭子</w:t>
                  </w:r>
                </w:p>
              </w:tc>
              <w:tc>
                <w:tcPr>
                  <w:tcW w:w="1241" w:type="pct"/>
                  <w:shd w:val="clear" w:color="auto" w:fill="auto"/>
                  <w:vAlign w:val="center"/>
                </w:tcPr>
                <w:p w14:paraId="1E6EAABE" w14:textId="5C161535" w:rsidR="00E42B3D" w:rsidRPr="00ED50C9" w:rsidRDefault="00E42B3D" w:rsidP="00F272DE">
                  <w:pPr>
                    <w:pStyle w:val="afffff2"/>
                    <w:rPr>
                      <w:rFonts w:eastAsia="仿宋_GB2312"/>
                      <w:color w:val="auto"/>
                    </w:rPr>
                  </w:pPr>
                  <w:r w:rsidRPr="00ED50C9">
                    <w:rPr>
                      <w:rFonts w:eastAsia="仿宋_GB2312" w:hint="eastAsia"/>
                      <w:color w:val="auto"/>
                    </w:rPr>
                    <w:t>立式压力蒸汽灭菌器</w:t>
                  </w:r>
                </w:p>
              </w:tc>
              <w:tc>
                <w:tcPr>
                  <w:tcW w:w="2195" w:type="pct"/>
                  <w:vAlign w:val="center"/>
                </w:tcPr>
                <w:p w14:paraId="1698F5D8" w14:textId="7F367387" w:rsidR="00E42B3D" w:rsidRPr="00ED50C9" w:rsidRDefault="00B611BD" w:rsidP="000A4A01">
                  <w:pPr>
                    <w:pStyle w:val="afffff2"/>
                    <w:rPr>
                      <w:rFonts w:eastAsia="仿宋_GB2312"/>
                      <w:color w:val="auto"/>
                    </w:rPr>
                  </w:pPr>
                  <w:r w:rsidRPr="00ED50C9">
                    <w:rPr>
                      <w:rFonts w:eastAsia="仿宋_GB2312" w:hint="eastAsia"/>
                      <w:bCs/>
                      <w:color w:val="auto"/>
                    </w:rPr>
                    <w:t>容量</w:t>
                  </w:r>
                  <w:r w:rsidRPr="00ED50C9">
                    <w:rPr>
                      <w:rFonts w:eastAsia="仿宋_GB2312" w:hint="eastAsia"/>
                      <w:bCs/>
                      <w:color w:val="auto"/>
                    </w:rPr>
                    <w:t>50L</w:t>
                  </w:r>
                  <w:r w:rsidRPr="00ED50C9">
                    <w:rPr>
                      <w:rFonts w:eastAsia="仿宋_GB2312" w:hint="eastAsia"/>
                      <w:bCs/>
                      <w:color w:val="auto"/>
                    </w:rPr>
                    <w:t>，电加热，蒸汽温度</w:t>
                  </w:r>
                  <w:r w:rsidRPr="00ED50C9">
                    <w:rPr>
                      <w:rFonts w:eastAsia="仿宋_GB2312" w:hint="eastAsia"/>
                      <w:bCs/>
                      <w:color w:val="auto"/>
                    </w:rPr>
                    <w:t>121</w:t>
                  </w:r>
                  <w:r w:rsidRPr="00ED50C9">
                    <w:rPr>
                      <w:rFonts w:eastAsia="仿宋_GB2312" w:hint="eastAsia"/>
                      <w:bCs/>
                      <w:color w:val="auto"/>
                    </w:rPr>
                    <w:t>℃</w:t>
                  </w:r>
                </w:p>
              </w:tc>
              <w:tc>
                <w:tcPr>
                  <w:tcW w:w="366" w:type="pct"/>
                  <w:vAlign w:val="center"/>
                </w:tcPr>
                <w:p w14:paraId="051C2980" w14:textId="494EACF3" w:rsidR="00E42B3D" w:rsidRPr="00ED50C9" w:rsidRDefault="00E42B3D" w:rsidP="00F272DE">
                  <w:pPr>
                    <w:pStyle w:val="afffff2"/>
                    <w:rPr>
                      <w:rFonts w:eastAsia="仿宋_GB2312"/>
                      <w:color w:val="auto"/>
                    </w:rPr>
                  </w:pPr>
                  <w:r w:rsidRPr="00ED50C9">
                    <w:rPr>
                      <w:rFonts w:eastAsia="仿宋_GB2312" w:hint="eastAsia"/>
                      <w:color w:val="auto"/>
                    </w:rPr>
                    <w:t>2</w:t>
                  </w:r>
                </w:p>
              </w:tc>
              <w:tc>
                <w:tcPr>
                  <w:tcW w:w="656" w:type="pct"/>
                </w:tcPr>
                <w:p w14:paraId="60A72D1D" w14:textId="11A6358A" w:rsidR="00E42B3D" w:rsidRPr="00ED50C9" w:rsidRDefault="00E42B3D" w:rsidP="00F272DE">
                  <w:pPr>
                    <w:pStyle w:val="afffff2"/>
                    <w:rPr>
                      <w:rFonts w:eastAsia="仿宋_GB2312"/>
                      <w:color w:val="auto"/>
                      <w:highlight w:val="yellow"/>
                    </w:rPr>
                  </w:pPr>
                  <w:r w:rsidRPr="00ED50C9">
                    <w:rPr>
                      <w:rFonts w:eastAsia="仿宋_GB2312"/>
                      <w:color w:val="auto"/>
                    </w:rPr>
                    <w:t>新增</w:t>
                  </w:r>
                </w:p>
              </w:tc>
            </w:tr>
            <w:tr w:rsidR="00E42B3D" w:rsidRPr="00ED50C9" w14:paraId="59B7B268" w14:textId="087AABE6" w:rsidTr="000A4A01">
              <w:trPr>
                <w:trHeight w:val="284"/>
                <w:jc w:val="center"/>
              </w:trPr>
              <w:tc>
                <w:tcPr>
                  <w:tcW w:w="0" w:type="auto"/>
                  <w:vMerge/>
                  <w:shd w:val="clear" w:color="auto" w:fill="auto"/>
                  <w:vAlign w:val="center"/>
                </w:tcPr>
                <w:p w14:paraId="19D44218" w14:textId="5A1615DB" w:rsidR="00E42B3D" w:rsidRPr="00ED50C9" w:rsidRDefault="00E42B3D" w:rsidP="00F272DE">
                  <w:pPr>
                    <w:pStyle w:val="afffff2"/>
                    <w:rPr>
                      <w:rFonts w:eastAsia="仿宋_GB2312"/>
                      <w:color w:val="auto"/>
                    </w:rPr>
                  </w:pPr>
                </w:p>
              </w:tc>
              <w:tc>
                <w:tcPr>
                  <w:tcW w:w="1241" w:type="pct"/>
                  <w:shd w:val="clear" w:color="auto" w:fill="auto"/>
                  <w:vAlign w:val="center"/>
                </w:tcPr>
                <w:p w14:paraId="7EF848E3" w14:textId="42ADBDA2" w:rsidR="00E42B3D" w:rsidRPr="00ED50C9" w:rsidRDefault="00E42B3D" w:rsidP="00F272DE">
                  <w:pPr>
                    <w:pStyle w:val="afffff2"/>
                    <w:rPr>
                      <w:rFonts w:eastAsia="仿宋_GB2312"/>
                      <w:color w:val="auto"/>
                    </w:rPr>
                  </w:pPr>
                  <w:r w:rsidRPr="00ED50C9">
                    <w:rPr>
                      <w:rFonts w:eastAsia="仿宋_GB2312" w:hint="eastAsia"/>
                      <w:color w:val="auto"/>
                    </w:rPr>
                    <w:t>软塑灌装机</w:t>
                  </w:r>
                </w:p>
              </w:tc>
              <w:tc>
                <w:tcPr>
                  <w:tcW w:w="2195" w:type="pct"/>
                </w:tcPr>
                <w:p w14:paraId="1611392F" w14:textId="11CF3868" w:rsidR="00E42B3D" w:rsidRPr="00ED50C9" w:rsidRDefault="00E42B3D" w:rsidP="00F272DE">
                  <w:pPr>
                    <w:pStyle w:val="afffff2"/>
                    <w:rPr>
                      <w:rFonts w:eastAsia="仿宋_GB2312"/>
                      <w:color w:val="auto"/>
                    </w:rPr>
                  </w:pPr>
                  <w:r w:rsidRPr="00ED50C9">
                    <w:rPr>
                      <w:rFonts w:eastAsia="仿宋_GB2312" w:hint="eastAsia"/>
                      <w:color w:val="auto"/>
                    </w:rPr>
                    <w:t>/</w:t>
                  </w:r>
                </w:p>
              </w:tc>
              <w:tc>
                <w:tcPr>
                  <w:tcW w:w="366" w:type="pct"/>
                  <w:vAlign w:val="center"/>
                </w:tcPr>
                <w:p w14:paraId="2DCB7859" w14:textId="776540EB" w:rsidR="00E42B3D" w:rsidRPr="00ED50C9" w:rsidRDefault="00E42B3D" w:rsidP="00F272DE">
                  <w:pPr>
                    <w:pStyle w:val="afffff2"/>
                    <w:rPr>
                      <w:rFonts w:eastAsia="仿宋_GB2312"/>
                      <w:color w:val="auto"/>
                    </w:rPr>
                  </w:pPr>
                  <w:r w:rsidRPr="00ED50C9">
                    <w:rPr>
                      <w:rFonts w:eastAsia="仿宋_GB2312" w:hint="eastAsia"/>
                      <w:color w:val="auto"/>
                    </w:rPr>
                    <w:t>1</w:t>
                  </w:r>
                </w:p>
              </w:tc>
              <w:tc>
                <w:tcPr>
                  <w:tcW w:w="656" w:type="pct"/>
                </w:tcPr>
                <w:p w14:paraId="65213B6B" w14:textId="07002433" w:rsidR="00E42B3D" w:rsidRPr="00ED50C9" w:rsidRDefault="00E42B3D" w:rsidP="00F272DE">
                  <w:pPr>
                    <w:pStyle w:val="afffff2"/>
                    <w:rPr>
                      <w:rFonts w:eastAsia="仿宋_GB2312"/>
                      <w:color w:val="auto"/>
                      <w:highlight w:val="yellow"/>
                    </w:rPr>
                  </w:pPr>
                  <w:r w:rsidRPr="00ED50C9">
                    <w:rPr>
                      <w:rFonts w:eastAsia="仿宋_GB2312"/>
                      <w:color w:val="auto"/>
                    </w:rPr>
                    <w:t>新增</w:t>
                  </w:r>
                </w:p>
              </w:tc>
            </w:tr>
            <w:tr w:rsidR="00E42B3D" w:rsidRPr="00ED50C9" w14:paraId="3FE9DA2E" w14:textId="46F15FCC" w:rsidTr="000A4A01">
              <w:trPr>
                <w:trHeight w:val="284"/>
                <w:jc w:val="center"/>
              </w:trPr>
              <w:tc>
                <w:tcPr>
                  <w:tcW w:w="0" w:type="auto"/>
                  <w:vMerge/>
                  <w:shd w:val="clear" w:color="auto" w:fill="auto"/>
                  <w:vAlign w:val="center"/>
                </w:tcPr>
                <w:p w14:paraId="279358A1" w14:textId="756A86F1" w:rsidR="00E42B3D" w:rsidRPr="00ED50C9" w:rsidRDefault="00E42B3D" w:rsidP="00F272DE">
                  <w:pPr>
                    <w:pStyle w:val="afffff2"/>
                    <w:rPr>
                      <w:rFonts w:eastAsia="仿宋_GB2312"/>
                      <w:color w:val="auto"/>
                    </w:rPr>
                  </w:pPr>
                </w:p>
              </w:tc>
              <w:tc>
                <w:tcPr>
                  <w:tcW w:w="1241" w:type="pct"/>
                  <w:shd w:val="clear" w:color="auto" w:fill="auto"/>
                  <w:vAlign w:val="center"/>
                </w:tcPr>
                <w:p w14:paraId="5ABBDD1F" w14:textId="61E95BA6" w:rsidR="00E42B3D" w:rsidRPr="00ED50C9" w:rsidRDefault="00E42B3D" w:rsidP="00F272DE">
                  <w:pPr>
                    <w:pStyle w:val="afffff2"/>
                    <w:rPr>
                      <w:rFonts w:eastAsia="仿宋_GB2312"/>
                      <w:color w:val="auto"/>
                    </w:rPr>
                  </w:pPr>
                  <w:r w:rsidRPr="00ED50C9">
                    <w:rPr>
                      <w:rFonts w:eastAsia="仿宋_GB2312" w:hint="eastAsia"/>
                      <w:color w:val="auto"/>
                    </w:rPr>
                    <w:t>自动不干胶贴标机</w:t>
                  </w:r>
                </w:p>
              </w:tc>
              <w:tc>
                <w:tcPr>
                  <w:tcW w:w="2195" w:type="pct"/>
                </w:tcPr>
                <w:p w14:paraId="741ED6C9" w14:textId="55B3987D" w:rsidR="00E42B3D" w:rsidRPr="00ED50C9" w:rsidRDefault="00E42B3D" w:rsidP="00F272DE">
                  <w:pPr>
                    <w:pStyle w:val="afffff2"/>
                    <w:rPr>
                      <w:rFonts w:eastAsia="仿宋_GB2312"/>
                      <w:color w:val="auto"/>
                    </w:rPr>
                  </w:pPr>
                  <w:r w:rsidRPr="00ED50C9">
                    <w:rPr>
                      <w:rFonts w:eastAsia="仿宋_GB2312" w:hint="eastAsia"/>
                      <w:color w:val="auto"/>
                    </w:rPr>
                    <w:t>/</w:t>
                  </w:r>
                </w:p>
              </w:tc>
              <w:tc>
                <w:tcPr>
                  <w:tcW w:w="366" w:type="pct"/>
                  <w:vAlign w:val="center"/>
                </w:tcPr>
                <w:p w14:paraId="5E22C5C5" w14:textId="26F80FCF" w:rsidR="00E42B3D" w:rsidRPr="00ED50C9" w:rsidRDefault="00E42B3D" w:rsidP="00F272DE">
                  <w:pPr>
                    <w:pStyle w:val="afffff2"/>
                    <w:rPr>
                      <w:rFonts w:eastAsia="仿宋_GB2312"/>
                      <w:color w:val="auto"/>
                    </w:rPr>
                  </w:pPr>
                  <w:r w:rsidRPr="00ED50C9">
                    <w:rPr>
                      <w:rFonts w:eastAsia="仿宋_GB2312" w:hint="eastAsia"/>
                      <w:color w:val="auto"/>
                    </w:rPr>
                    <w:t>1</w:t>
                  </w:r>
                </w:p>
              </w:tc>
              <w:tc>
                <w:tcPr>
                  <w:tcW w:w="656" w:type="pct"/>
                </w:tcPr>
                <w:p w14:paraId="34F4EC7A" w14:textId="6D76056B" w:rsidR="00E42B3D" w:rsidRPr="00ED50C9" w:rsidRDefault="00E42B3D" w:rsidP="00F272DE">
                  <w:pPr>
                    <w:pStyle w:val="afffff2"/>
                    <w:rPr>
                      <w:rFonts w:eastAsia="仿宋_GB2312"/>
                      <w:color w:val="auto"/>
                      <w:highlight w:val="yellow"/>
                    </w:rPr>
                  </w:pPr>
                  <w:r w:rsidRPr="00ED50C9">
                    <w:rPr>
                      <w:rFonts w:eastAsia="仿宋_GB2312"/>
                      <w:color w:val="auto"/>
                    </w:rPr>
                    <w:t>新增</w:t>
                  </w:r>
                </w:p>
              </w:tc>
            </w:tr>
            <w:tr w:rsidR="00E42B3D" w:rsidRPr="00ED50C9" w14:paraId="067F952F" w14:textId="3320D638" w:rsidTr="000A4A01">
              <w:trPr>
                <w:trHeight w:val="284"/>
                <w:jc w:val="center"/>
              </w:trPr>
              <w:tc>
                <w:tcPr>
                  <w:tcW w:w="0" w:type="auto"/>
                  <w:vMerge/>
                  <w:shd w:val="clear" w:color="auto" w:fill="auto"/>
                  <w:vAlign w:val="center"/>
                </w:tcPr>
                <w:p w14:paraId="7E9F389B" w14:textId="60EDF19A" w:rsidR="00E42B3D" w:rsidRPr="00ED50C9" w:rsidRDefault="00E42B3D" w:rsidP="00F272DE">
                  <w:pPr>
                    <w:pStyle w:val="afffff2"/>
                    <w:rPr>
                      <w:rFonts w:eastAsia="仿宋_GB2312"/>
                      <w:color w:val="auto"/>
                    </w:rPr>
                  </w:pPr>
                </w:p>
              </w:tc>
              <w:tc>
                <w:tcPr>
                  <w:tcW w:w="1241" w:type="pct"/>
                  <w:shd w:val="clear" w:color="auto" w:fill="auto"/>
                  <w:vAlign w:val="center"/>
                </w:tcPr>
                <w:p w14:paraId="3D4B985B" w14:textId="68540DCC" w:rsidR="00E42B3D" w:rsidRPr="00ED50C9" w:rsidRDefault="00E42B3D" w:rsidP="00F272DE">
                  <w:pPr>
                    <w:pStyle w:val="afffff2"/>
                    <w:rPr>
                      <w:rFonts w:eastAsia="仿宋_GB2312"/>
                      <w:color w:val="auto"/>
                    </w:rPr>
                  </w:pPr>
                  <w:r w:rsidRPr="00ED50C9">
                    <w:rPr>
                      <w:rFonts w:eastAsia="仿宋_GB2312" w:hint="eastAsia"/>
                      <w:color w:val="auto"/>
                    </w:rPr>
                    <w:t>平板软塑泡罩包装机</w:t>
                  </w:r>
                </w:p>
              </w:tc>
              <w:tc>
                <w:tcPr>
                  <w:tcW w:w="2195" w:type="pct"/>
                </w:tcPr>
                <w:p w14:paraId="1820BECA" w14:textId="65EDE1C7" w:rsidR="00E42B3D" w:rsidRPr="00ED50C9" w:rsidRDefault="00E42B3D" w:rsidP="00F272DE">
                  <w:pPr>
                    <w:pStyle w:val="afffff2"/>
                    <w:rPr>
                      <w:rFonts w:eastAsia="仿宋_GB2312"/>
                      <w:color w:val="auto"/>
                    </w:rPr>
                  </w:pPr>
                  <w:r w:rsidRPr="00ED50C9">
                    <w:rPr>
                      <w:rFonts w:eastAsia="仿宋_GB2312" w:hint="eastAsia"/>
                      <w:color w:val="auto"/>
                    </w:rPr>
                    <w:t>/</w:t>
                  </w:r>
                </w:p>
              </w:tc>
              <w:tc>
                <w:tcPr>
                  <w:tcW w:w="366" w:type="pct"/>
                  <w:vAlign w:val="center"/>
                </w:tcPr>
                <w:p w14:paraId="3B441C28" w14:textId="08F4012D" w:rsidR="00E42B3D" w:rsidRPr="00ED50C9" w:rsidRDefault="00E42B3D" w:rsidP="00F272DE">
                  <w:pPr>
                    <w:pStyle w:val="afffff2"/>
                    <w:rPr>
                      <w:rFonts w:eastAsia="仿宋_GB2312"/>
                      <w:color w:val="auto"/>
                    </w:rPr>
                  </w:pPr>
                  <w:r w:rsidRPr="00ED50C9">
                    <w:rPr>
                      <w:rFonts w:eastAsia="仿宋_GB2312" w:hint="eastAsia"/>
                      <w:color w:val="auto"/>
                    </w:rPr>
                    <w:t>1</w:t>
                  </w:r>
                </w:p>
              </w:tc>
              <w:tc>
                <w:tcPr>
                  <w:tcW w:w="656" w:type="pct"/>
                </w:tcPr>
                <w:p w14:paraId="0DC6EA47" w14:textId="116F86AF" w:rsidR="00E42B3D" w:rsidRPr="00ED50C9" w:rsidRDefault="00E42B3D" w:rsidP="00F272DE">
                  <w:pPr>
                    <w:pStyle w:val="afffff2"/>
                    <w:rPr>
                      <w:rFonts w:eastAsia="仿宋_GB2312"/>
                      <w:color w:val="auto"/>
                      <w:highlight w:val="yellow"/>
                    </w:rPr>
                  </w:pPr>
                  <w:r w:rsidRPr="00ED50C9">
                    <w:rPr>
                      <w:rFonts w:eastAsia="仿宋_GB2312"/>
                      <w:color w:val="auto"/>
                    </w:rPr>
                    <w:t>新增</w:t>
                  </w:r>
                </w:p>
              </w:tc>
            </w:tr>
            <w:tr w:rsidR="00E42B3D" w:rsidRPr="00ED50C9" w14:paraId="1F4B5FE5" w14:textId="231667A8" w:rsidTr="000A4A01">
              <w:trPr>
                <w:trHeight w:val="284"/>
                <w:jc w:val="center"/>
              </w:trPr>
              <w:tc>
                <w:tcPr>
                  <w:tcW w:w="0" w:type="auto"/>
                  <w:vMerge/>
                  <w:shd w:val="clear" w:color="auto" w:fill="auto"/>
                  <w:vAlign w:val="center"/>
                </w:tcPr>
                <w:p w14:paraId="454AC917" w14:textId="04DD5AC2" w:rsidR="00E42B3D" w:rsidRPr="00ED50C9" w:rsidRDefault="00E42B3D" w:rsidP="00F272DE">
                  <w:pPr>
                    <w:pStyle w:val="afffff2"/>
                    <w:rPr>
                      <w:rFonts w:eastAsia="仿宋_GB2312"/>
                      <w:color w:val="auto"/>
                    </w:rPr>
                  </w:pPr>
                </w:p>
              </w:tc>
              <w:tc>
                <w:tcPr>
                  <w:tcW w:w="1241" w:type="pct"/>
                  <w:shd w:val="clear" w:color="auto" w:fill="auto"/>
                  <w:vAlign w:val="center"/>
                </w:tcPr>
                <w:p w14:paraId="611144FB" w14:textId="3D2F3F07" w:rsidR="00E42B3D" w:rsidRPr="00ED50C9" w:rsidRDefault="00E42B3D" w:rsidP="00F272DE">
                  <w:pPr>
                    <w:pStyle w:val="afffff2"/>
                    <w:rPr>
                      <w:rFonts w:eastAsia="仿宋_GB2312"/>
                      <w:color w:val="auto"/>
                    </w:rPr>
                  </w:pPr>
                  <w:r w:rsidRPr="00ED50C9">
                    <w:rPr>
                      <w:rFonts w:eastAsia="仿宋_GB2312" w:hint="eastAsia"/>
                      <w:color w:val="auto"/>
                    </w:rPr>
                    <w:t>自动封口机</w:t>
                  </w:r>
                </w:p>
              </w:tc>
              <w:tc>
                <w:tcPr>
                  <w:tcW w:w="2195" w:type="pct"/>
                </w:tcPr>
                <w:p w14:paraId="6E903D61" w14:textId="71FB7E7C" w:rsidR="00E42B3D" w:rsidRPr="00ED50C9" w:rsidRDefault="00E42B3D" w:rsidP="00F272DE">
                  <w:pPr>
                    <w:pStyle w:val="afffff2"/>
                    <w:rPr>
                      <w:rFonts w:eastAsia="仿宋_GB2312"/>
                      <w:color w:val="auto"/>
                    </w:rPr>
                  </w:pPr>
                  <w:r w:rsidRPr="00ED50C9">
                    <w:rPr>
                      <w:rFonts w:eastAsia="仿宋_GB2312" w:hint="eastAsia"/>
                      <w:color w:val="auto"/>
                    </w:rPr>
                    <w:t>/</w:t>
                  </w:r>
                </w:p>
              </w:tc>
              <w:tc>
                <w:tcPr>
                  <w:tcW w:w="366" w:type="pct"/>
                  <w:vAlign w:val="center"/>
                </w:tcPr>
                <w:p w14:paraId="2E8F972B" w14:textId="30805E7C" w:rsidR="00E42B3D" w:rsidRPr="00ED50C9" w:rsidRDefault="00E42B3D" w:rsidP="00F272DE">
                  <w:pPr>
                    <w:pStyle w:val="afffff2"/>
                    <w:rPr>
                      <w:rFonts w:eastAsia="仿宋_GB2312"/>
                      <w:color w:val="auto"/>
                    </w:rPr>
                  </w:pPr>
                  <w:r w:rsidRPr="00ED50C9">
                    <w:rPr>
                      <w:rFonts w:eastAsia="仿宋_GB2312" w:hint="eastAsia"/>
                      <w:color w:val="auto"/>
                    </w:rPr>
                    <w:t>1</w:t>
                  </w:r>
                </w:p>
              </w:tc>
              <w:tc>
                <w:tcPr>
                  <w:tcW w:w="656" w:type="pct"/>
                </w:tcPr>
                <w:p w14:paraId="2D9364E9" w14:textId="43740A24" w:rsidR="00E42B3D" w:rsidRPr="00ED50C9" w:rsidRDefault="00E42B3D" w:rsidP="00F272DE">
                  <w:pPr>
                    <w:pStyle w:val="afffff2"/>
                    <w:rPr>
                      <w:rFonts w:eastAsia="仿宋_GB2312"/>
                      <w:color w:val="auto"/>
                      <w:highlight w:val="yellow"/>
                    </w:rPr>
                  </w:pPr>
                  <w:r w:rsidRPr="00ED50C9">
                    <w:rPr>
                      <w:rFonts w:eastAsia="仿宋_GB2312"/>
                      <w:color w:val="auto"/>
                    </w:rPr>
                    <w:t>新增</w:t>
                  </w:r>
                </w:p>
              </w:tc>
            </w:tr>
            <w:tr w:rsidR="00E42B3D" w:rsidRPr="00ED50C9" w14:paraId="2DB3B743" w14:textId="77777777" w:rsidTr="000A4A01">
              <w:trPr>
                <w:trHeight w:val="284"/>
                <w:jc w:val="center"/>
              </w:trPr>
              <w:tc>
                <w:tcPr>
                  <w:tcW w:w="0" w:type="auto"/>
                  <w:vMerge/>
                  <w:shd w:val="clear" w:color="auto" w:fill="auto"/>
                  <w:vAlign w:val="center"/>
                </w:tcPr>
                <w:p w14:paraId="5793EAB0" w14:textId="77777777" w:rsidR="00E42B3D" w:rsidRPr="00ED50C9" w:rsidRDefault="00E42B3D" w:rsidP="00F272DE">
                  <w:pPr>
                    <w:pStyle w:val="afffff2"/>
                    <w:rPr>
                      <w:rFonts w:eastAsia="仿宋_GB2312"/>
                      <w:color w:val="auto"/>
                    </w:rPr>
                  </w:pPr>
                </w:p>
              </w:tc>
              <w:tc>
                <w:tcPr>
                  <w:tcW w:w="1241" w:type="pct"/>
                  <w:shd w:val="clear" w:color="auto" w:fill="auto"/>
                  <w:vAlign w:val="center"/>
                </w:tcPr>
                <w:p w14:paraId="609F3A93" w14:textId="628A41BB" w:rsidR="00E42B3D" w:rsidRPr="00ED50C9" w:rsidRDefault="00E42B3D" w:rsidP="00F272DE">
                  <w:pPr>
                    <w:pStyle w:val="afffff2"/>
                    <w:rPr>
                      <w:rFonts w:eastAsia="仿宋_GB2312"/>
                      <w:color w:val="auto"/>
                    </w:rPr>
                  </w:pPr>
                  <w:r w:rsidRPr="00ED50C9">
                    <w:rPr>
                      <w:rFonts w:eastAsia="仿宋_GB2312" w:hint="eastAsia"/>
                      <w:color w:val="auto"/>
                    </w:rPr>
                    <w:t>臭氧发生器</w:t>
                  </w:r>
                </w:p>
              </w:tc>
              <w:tc>
                <w:tcPr>
                  <w:tcW w:w="2195" w:type="pct"/>
                </w:tcPr>
                <w:p w14:paraId="57971508" w14:textId="7B4984BB" w:rsidR="00E42B3D" w:rsidRPr="00ED50C9" w:rsidRDefault="00C015DA" w:rsidP="00F272DE">
                  <w:pPr>
                    <w:pStyle w:val="afffff2"/>
                    <w:rPr>
                      <w:rFonts w:eastAsia="仿宋_GB2312"/>
                      <w:color w:val="auto"/>
                    </w:rPr>
                  </w:pPr>
                  <w:r w:rsidRPr="00ED50C9">
                    <w:rPr>
                      <w:rFonts w:eastAsia="仿宋_GB2312" w:hint="eastAsia"/>
                      <w:color w:val="auto"/>
                    </w:rPr>
                    <w:t>/</w:t>
                  </w:r>
                </w:p>
              </w:tc>
              <w:tc>
                <w:tcPr>
                  <w:tcW w:w="366" w:type="pct"/>
                  <w:vAlign w:val="center"/>
                </w:tcPr>
                <w:p w14:paraId="5A0EC8DE" w14:textId="034F68E4" w:rsidR="00E42B3D" w:rsidRPr="00ED50C9" w:rsidRDefault="00C015DA" w:rsidP="00F272DE">
                  <w:pPr>
                    <w:pStyle w:val="afffff2"/>
                    <w:rPr>
                      <w:rFonts w:eastAsia="仿宋_GB2312"/>
                      <w:color w:val="auto"/>
                    </w:rPr>
                  </w:pPr>
                  <w:r w:rsidRPr="00ED50C9">
                    <w:rPr>
                      <w:rFonts w:eastAsia="仿宋_GB2312" w:hint="eastAsia"/>
                      <w:color w:val="auto"/>
                    </w:rPr>
                    <w:t>2</w:t>
                  </w:r>
                </w:p>
              </w:tc>
              <w:tc>
                <w:tcPr>
                  <w:tcW w:w="656" w:type="pct"/>
                </w:tcPr>
                <w:p w14:paraId="043CDB3F" w14:textId="703757A0" w:rsidR="00E42B3D" w:rsidRPr="00ED50C9" w:rsidRDefault="00C015DA" w:rsidP="00F272DE">
                  <w:pPr>
                    <w:pStyle w:val="afffff2"/>
                    <w:rPr>
                      <w:rFonts w:eastAsia="仿宋_GB2312"/>
                      <w:color w:val="auto"/>
                    </w:rPr>
                  </w:pPr>
                  <w:r w:rsidRPr="00ED50C9">
                    <w:rPr>
                      <w:rFonts w:eastAsia="仿宋_GB2312"/>
                      <w:color w:val="auto"/>
                    </w:rPr>
                    <w:t>新增</w:t>
                  </w:r>
                </w:p>
              </w:tc>
            </w:tr>
            <w:tr w:rsidR="00C146B2" w:rsidRPr="00ED50C9" w14:paraId="7E175932" w14:textId="7F3F79E0" w:rsidTr="000A4A01">
              <w:trPr>
                <w:trHeight w:val="284"/>
                <w:jc w:val="center"/>
              </w:trPr>
              <w:tc>
                <w:tcPr>
                  <w:tcW w:w="0" w:type="auto"/>
                  <w:vMerge w:val="restart"/>
                  <w:shd w:val="clear" w:color="auto" w:fill="auto"/>
                  <w:vAlign w:val="center"/>
                </w:tcPr>
                <w:p w14:paraId="7A987E79" w14:textId="2AC7A47E" w:rsidR="00C146B2" w:rsidRPr="00ED50C9" w:rsidRDefault="00C146B2" w:rsidP="00F272DE">
                  <w:pPr>
                    <w:pStyle w:val="afffff2"/>
                    <w:rPr>
                      <w:rFonts w:eastAsia="仿宋_GB2312"/>
                      <w:color w:val="auto"/>
                    </w:rPr>
                  </w:pPr>
                  <w:r w:rsidRPr="00ED50C9">
                    <w:rPr>
                      <w:rFonts w:eastAsia="仿宋_GB2312" w:hint="eastAsia"/>
                      <w:color w:val="auto"/>
                    </w:rPr>
                    <w:t>巴氏吸管</w:t>
                  </w:r>
                </w:p>
              </w:tc>
              <w:tc>
                <w:tcPr>
                  <w:tcW w:w="1241" w:type="pct"/>
                  <w:shd w:val="clear" w:color="auto" w:fill="auto"/>
                  <w:vAlign w:val="center"/>
                </w:tcPr>
                <w:p w14:paraId="4738D8E0" w14:textId="5075EA8A" w:rsidR="00C146B2" w:rsidRPr="00ED50C9" w:rsidRDefault="00C146B2" w:rsidP="00F272DE">
                  <w:pPr>
                    <w:pStyle w:val="afffff2"/>
                    <w:rPr>
                      <w:rFonts w:eastAsia="仿宋_GB2312"/>
                      <w:color w:val="auto"/>
                    </w:rPr>
                  </w:pPr>
                  <w:r w:rsidRPr="00ED50C9">
                    <w:rPr>
                      <w:rFonts w:eastAsia="仿宋_GB2312" w:hint="eastAsia"/>
                      <w:color w:val="auto"/>
                    </w:rPr>
                    <w:t>全自动吹塑机</w:t>
                  </w:r>
                </w:p>
              </w:tc>
              <w:tc>
                <w:tcPr>
                  <w:tcW w:w="2195" w:type="pct"/>
                </w:tcPr>
                <w:p w14:paraId="6AE4D905" w14:textId="58304A2A" w:rsidR="00C146B2" w:rsidRPr="00ED50C9" w:rsidRDefault="00C146B2" w:rsidP="00F272DE">
                  <w:pPr>
                    <w:pStyle w:val="afffff2"/>
                    <w:rPr>
                      <w:rFonts w:eastAsia="仿宋_GB2312"/>
                      <w:color w:val="auto"/>
                    </w:rPr>
                  </w:pPr>
                  <w:r w:rsidRPr="00ED50C9">
                    <w:rPr>
                      <w:rFonts w:eastAsia="仿宋_GB2312" w:hint="eastAsia"/>
                      <w:color w:val="auto"/>
                    </w:rPr>
                    <w:t>/</w:t>
                  </w:r>
                </w:p>
              </w:tc>
              <w:tc>
                <w:tcPr>
                  <w:tcW w:w="366" w:type="pct"/>
                  <w:vAlign w:val="center"/>
                </w:tcPr>
                <w:p w14:paraId="6866983D" w14:textId="0CCEDA3D" w:rsidR="00C146B2" w:rsidRPr="00ED50C9" w:rsidRDefault="00C146B2" w:rsidP="00F272DE">
                  <w:pPr>
                    <w:pStyle w:val="afffff2"/>
                    <w:rPr>
                      <w:rFonts w:eastAsia="仿宋_GB2312"/>
                      <w:color w:val="auto"/>
                    </w:rPr>
                  </w:pPr>
                  <w:r w:rsidRPr="00ED50C9">
                    <w:rPr>
                      <w:rFonts w:eastAsia="仿宋_GB2312" w:hint="eastAsia"/>
                      <w:color w:val="auto"/>
                    </w:rPr>
                    <w:t>1</w:t>
                  </w:r>
                  <w:r w:rsidRPr="00ED50C9">
                    <w:rPr>
                      <w:rFonts w:eastAsia="仿宋_GB2312"/>
                      <w:color w:val="auto"/>
                    </w:rPr>
                    <w:t>9</w:t>
                  </w:r>
                </w:p>
              </w:tc>
              <w:tc>
                <w:tcPr>
                  <w:tcW w:w="656" w:type="pct"/>
                  <w:vAlign w:val="center"/>
                </w:tcPr>
                <w:p w14:paraId="413373EC" w14:textId="23F5E7EA" w:rsidR="00C146B2" w:rsidRPr="00ED50C9" w:rsidRDefault="00C146B2" w:rsidP="00F272DE">
                  <w:pPr>
                    <w:pStyle w:val="afffff2"/>
                    <w:rPr>
                      <w:rFonts w:eastAsia="仿宋_GB2312"/>
                      <w:color w:val="auto"/>
                    </w:rPr>
                  </w:pPr>
                  <w:r w:rsidRPr="00ED50C9">
                    <w:rPr>
                      <w:rFonts w:eastAsia="仿宋_GB2312" w:hint="eastAsia"/>
                      <w:color w:val="auto"/>
                    </w:rPr>
                    <w:t>搬迁，</w:t>
                  </w:r>
                  <w:proofErr w:type="gramStart"/>
                  <w:r w:rsidRPr="00ED50C9">
                    <w:rPr>
                      <w:rFonts w:eastAsia="仿宋_GB2312" w:hint="eastAsia"/>
                      <w:color w:val="auto"/>
                    </w:rPr>
                    <w:t>利旧</w:t>
                  </w:r>
                  <w:proofErr w:type="gramEnd"/>
                </w:p>
              </w:tc>
            </w:tr>
            <w:tr w:rsidR="00C146B2" w:rsidRPr="00ED50C9" w14:paraId="183FA5E9" w14:textId="6DF2EDC9" w:rsidTr="000A4A01">
              <w:trPr>
                <w:trHeight w:val="284"/>
                <w:jc w:val="center"/>
              </w:trPr>
              <w:tc>
                <w:tcPr>
                  <w:tcW w:w="0" w:type="auto"/>
                  <w:vMerge/>
                  <w:shd w:val="clear" w:color="auto" w:fill="auto"/>
                  <w:vAlign w:val="center"/>
                </w:tcPr>
                <w:p w14:paraId="13142122" w14:textId="4A2E1EF0" w:rsidR="00C146B2" w:rsidRPr="00ED50C9" w:rsidRDefault="00C146B2" w:rsidP="00F272DE">
                  <w:pPr>
                    <w:pStyle w:val="afffff2"/>
                    <w:rPr>
                      <w:rFonts w:eastAsia="仿宋_GB2312"/>
                      <w:color w:val="auto"/>
                    </w:rPr>
                  </w:pPr>
                </w:p>
              </w:tc>
              <w:tc>
                <w:tcPr>
                  <w:tcW w:w="1241" w:type="pct"/>
                  <w:shd w:val="clear" w:color="auto" w:fill="auto"/>
                  <w:vAlign w:val="center"/>
                </w:tcPr>
                <w:p w14:paraId="0647C11D" w14:textId="56B39715" w:rsidR="00C146B2" w:rsidRPr="00ED50C9" w:rsidRDefault="00C146B2" w:rsidP="00F272DE">
                  <w:pPr>
                    <w:pStyle w:val="afffff2"/>
                    <w:rPr>
                      <w:rFonts w:eastAsia="仿宋_GB2312"/>
                      <w:color w:val="auto"/>
                    </w:rPr>
                  </w:pPr>
                  <w:r w:rsidRPr="00ED50C9">
                    <w:rPr>
                      <w:rFonts w:eastAsia="仿宋_GB2312" w:hint="eastAsia"/>
                      <w:color w:val="auto"/>
                    </w:rPr>
                    <w:t>半自动吹塑机</w:t>
                  </w:r>
                </w:p>
              </w:tc>
              <w:tc>
                <w:tcPr>
                  <w:tcW w:w="2195" w:type="pct"/>
                </w:tcPr>
                <w:p w14:paraId="09C82C03" w14:textId="4F9A157C" w:rsidR="00C146B2" w:rsidRPr="00ED50C9" w:rsidRDefault="00C146B2" w:rsidP="00F272DE">
                  <w:pPr>
                    <w:pStyle w:val="afffff2"/>
                    <w:rPr>
                      <w:rFonts w:eastAsia="仿宋_GB2312"/>
                      <w:color w:val="auto"/>
                    </w:rPr>
                  </w:pPr>
                  <w:r w:rsidRPr="00ED50C9">
                    <w:rPr>
                      <w:rFonts w:eastAsia="仿宋_GB2312" w:hint="eastAsia"/>
                      <w:color w:val="auto"/>
                    </w:rPr>
                    <w:t>/</w:t>
                  </w:r>
                </w:p>
              </w:tc>
              <w:tc>
                <w:tcPr>
                  <w:tcW w:w="366" w:type="pct"/>
                  <w:vAlign w:val="center"/>
                </w:tcPr>
                <w:p w14:paraId="5F4D2496" w14:textId="7697109A" w:rsidR="00C146B2" w:rsidRPr="00ED50C9" w:rsidRDefault="00C146B2" w:rsidP="00F272DE">
                  <w:pPr>
                    <w:pStyle w:val="afffff2"/>
                    <w:rPr>
                      <w:rFonts w:eastAsia="仿宋_GB2312"/>
                      <w:color w:val="auto"/>
                    </w:rPr>
                  </w:pPr>
                  <w:r w:rsidRPr="00ED50C9">
                    <w:rPr>
                      <w:rFonts w:eastAsia="仿宋_GB2312" w:hint="eastAsia"/>
                      <w:color w:val="auto"/>
                    </w:rPr>
                    <w:t>4</w:t>
                  </w:r>
                </w:p>
              </w:tc>
              <w:tc>
                <w:tcPr>
                  <w:tcW w:w="656" w:type="pct"/>
                </w:tcPr>
                <w:p w14:paraId="1B993C0C" w14:textId="23319465" w:rsidR="00C146B2" w:rsidRPr="00ED50C9" w:rsidRDefault="00C146B2" w:rsidP="00F272DE">
                  <w:pPr>
                    <w:pStyle w:val="afffff2"/>
                    <w:rPr>
                      <w:rFonts w:eastAsia="仿宋_GB2312"/>
                      <w:color w:val="auto"/>
                    </w:rPr>
                  </w:pPr>
                  <w:r w:rsidRPr="00ED50C9">
                    <w:rPr>
                      <w:rFonts w:eastAsia="仿宋_GB2312" w:hint="eastAsia"/>
                      <w:color w:val="auto"/>
                    </w:rPr>
                    <w:t>搬迁，</w:t>
                  </w:r>
                  <w:proofErr w:type="gramStart"/>
                  <w:r w:rsidRPr="00ED50C9">
                    <w:rPr>
                      <w:rFonts w:eastAsia="仿宋_GB2312" w:hint="eastAsia"/>
                      <w:color w:val="auto"/>
                    </w:rPr>
                    <w:t>利旧</w:t>
                  </w:r>
                  <w:proofErr w:type="gramEnd"/>
                </w:p>
              </w:tc>
            </w:tr>
            <w:tr w:rsidR="00C146B2" w:rsidRPr="00ED50C9" w14:paraId="28D47D20" w14:textId="60A14DEE" w:rsidTr="000A4A01">
              <w:trPr>
                <w:trHeight w:val="284"/>
                <w:jc w:val="center"/>
              </w:trPr>
              <w:tc>
                <w:tcPr>
                  <w:tcW w:w="0" w:type="auto"/>
                  <w:vMerge/>
                  <w:shd w:val="clear" w:color="auto" w:fill="auto"/>
                  <w:vAlign w:val="center"/>
                </w:tcPr>
                <w:p w14:paraId="5FA2CBBD" w14:textId="67E07111" w:rsidR="00C146B2" w:rsidRPr="00ED50C9" w:rsidRDefault="00C146B2" w:rsidP="00F272DE">
                  <w:pPr>
                    <w:pStyle w:val="afffff2"/>
                    <w:rPr>
                      <w:rFonts w:eastAsia="仿宋_GB2312"/>
                      <w:color w:val="auto"/>
                    </w:rPr>
                  </w:pPr>
                </w:p>
              </w:tc>
              <w:tc>
                <w:tcPr>
                  <w:tcW w:w="1241" w:type="pct"/>
                  <w:shd w:val="clear" w:color="auto" w:fill="auto"/>
                  <w:vAlign w:val="center"/>
                </w:tcPr>
                <w:p w14:paraId="036F03DB" w14:textId="42B7F07F" w:rsidR="00C146B2" w:rsidRPr="00ED50C9" w:rsidRDefault="00C146B2" w:rsidP="00F272DE">
                  <w:pPr>
                    <w:pStyle w:val="afffff2"/>
                    <w:rPr>
                      <w:rFonts w:eastAsia="仿宋_GB2312"/>
                      <w:color w:val="auto"/>
                    </w:rPr>
                  </w:pPr>
                  <w:r w:rsidRPr="00ED50C9">
                    <w:rPr>
                      <w:rFonts w:eastAsia="仿宋_GB2312" w:hint="eastAsia"/>
                      <w:color w:val="auto"/>
                    </w:rPr>
                    <w:t>拉丝机</w:t>
                  </w:r>
                </w:p>
              </w:tc>
              <w:tc>
                <w:tcPr>
                  <w:tcW w:w="2195" w:type="pct"/>
                </w:tcPr>
                <w:p w14:paraId="54F39524" w14:textId="653702EC" w:rsidR="00C146B2" w:rsidRPr="00ED50C9" w:rsidRDefault="00C146B2" w:rsidP="00F272DE">
                  <w:pPr>
                    <w:pStyle w:val="afffff2"/>
                    <w:rPr>
                      <w:rFonts w:eastAsia="仿宋_GB2312"/>
                      <w:color w:val="auto"/>
                    </w:rPr>
                  </w:pPr>
                  <w:r w:rsidRPr="00ED50C9">
                    <w:rPr>
                      <w:rFonts w:eastAsia="仿宋_GB2312" w:hint="eastAsia"/>
                      <w:color w:val="auto"/>
                    </w:rPr>
                    <w:t>/</w:t>
                  </w:r>
                </w:p>
              </w:tc>
              <w:tc>
                <w:tcPr>
                  <w:tcW w:w="366" w:type="pct"/>
                  <w:vAlign w:val="center"/>
                </w:tcPr>
                <w:p w14:paraId="1FAD62D7" w14:textId="1C64D7DD" w:rsidR="00C146B2" w:rsidRPr="00ED50C9" w:rsidRDefault="00C146B2" w:rsidP="00F272DE">
                  <w:pPr>
                    <w:pStyle w:val="afffff2"/>
                    <w:rPr>
                      <w:rFonts w:eastAsia="仿宋_GB2312"/>
                      <w:color w:val="auto"/>
                    </w:rPr>
                  </w:pPr>
                  <w:r w:rsidRPr="00ED50C9">
                    <w:rPr>
                      <w:rFonts w:eastAsia="仿宋_GB2312" w:hint="eastAsia"/>
                      <w:color w:val="auto"/>
                    </w:rPr>
                    <w:t>2</w:t>
                  </w:r>
                </w:p>
              </w:tc>
              <w:tc>
                <w:tcPr>
                  <w:tcW w:w="656" w:type="pct"/>
                </w:tcPr>
                <w:p w14:paraId="27379ECB" w14:textId="4016BA9D" w:rsidR="00C146B2" w:rsidRPr="00ED50C9" w:rsidRDefault="00C146B2" w:rsidP="00F272DE">
                  <w:pPr>
                    <w:pStyle w:val="afffff2"/>
                    <w:rPr>
                      <w:rFonts w:eastAsia="仿宋_GB2312"/>
                      <w:color w:val="auto"/>
                    </w:rPr>
                  </w:pPr>
                  <w:r w:rsidRPr="00ED50C9">
                    <w:rPr>
                      <w:rFonts w:eastAsia="仿宋_GB2312" w:hint="eastAsia"/>
                      <w:color w:val="auto"/>
                    </w:rPr>
                    <w:t>搬迁，</w:t>
                  </w:r>
                  <w:proofErr w:type="gramStart"/>
                  <w:r w:rsidRPr="00ED50C9">
                    <w:rPr>
                      <w:rFonts w:eastAsia="仿宋_GB2312" w:hint="eastAsia"/>
                      <w:color w:val="auto"/>
                    </w:rPr>
                    <w:t>利旧</w:t>
                  </w:r>
                  <w:proofErr w:type="gramEnd"/>
                </w:p>
              </w:tc>
            </w:tr>
            <w:tr w:rsidR="00C146B2" w:rsidRPr="00ED50C9" w14:paraId="757F8C23" w14:textId="1BD3AAD7" w:rsidTr="000A4A01">
              <w:trPr>
                <w:trHeight w:val="284"/>
                <w:jc w:val="center"/>
              </w:trPr>
              <w:tc>
                <w:tcPr>
                  <w:tcW w:w="0" w:type="auto"/>
                  <w:vMerge/>
                  <w:shd w:val="clear" w:color="auto" w:fill="auto"/>
                  <w:vAlign w:val="center"/>
                </w:tcPr>
                <w:p w14:paraId="2D7501D1" w14:textId="4535E1A9" w:rsidR="00C146B2" w:rsidRPr="00ED50C9" w:rsidRDefault="00C146B2" w:rsidP="00B90249">
                  <w:pPr>
                    <w:pStyle w:val="afffff2"/>
                    <w:rPr>
                      <w:rFonts w:eastAsia="仿宋_GB2312"/>
                      <w:color w:val="auto"/>
                    </w:rPr>
                  </w:pPr>
                </w:p>
              </w:tc>
              <w:tc>
                <w:tcPr>
                  <w:tcW w:w="1241" w:type="pct"/>
                  <w:shd w:val="clear" w:color="auto" w:fill="auto"/>
                  <w:vAlign w:val="center"/>
                </w:tcPr>
                <w:p w14:paraId="7CD36791" w14:textId="2592193F" w:rsidR="00C146B2" w:rsidRPr="00ED50C9" w:rsidRDefault="00C146B2" w:rsidP="00B90249">
                  <w:pPr>
                    <w:pStyle w:val="afffff2"/>
                    <w:rPr>
                      <w:rFonts w:eastAsia="仿宋_GB2312"/>
                      <w:color w:val="auto"/>
                    </w:rPr>
                  </w:pPr>
                  <w:r w:rsidRPr="00ED50C9">
                    <w:rPr>
                      <w:rFonts w:eastAsia="仿宋_GB2312" w:hint="eastAsia"/>
                      <w:color w:val="auto"/>
                    </w:rPr>
                    <w:t>粉料机</w:t>
                  </w:r>
                </w:p>
              </w:tc>
              <w:tc>
                <w:tcPr>
                  <w:tcW w:w="2195" w:type="pct"/>
                  <w:vAlign w:val="center"/>
                </w:tcPr>
                <w:p w14:paraId="5539322A" w14:textId="68BDF1F6" w:rsidR="00C146B2" w:rsidRPr="00ED50C9" w:rsidRDefault="00C146B2" w:rsidP="00B90249">
                  <w:pPr>
                    <w:pStyle w:val="afffff2"/>
                    <w:rPr>
                      <w:rFonts w:eastAsia="仿宋_GB2312"/>
                      <w:color w:val="auto"/>
                    </w:rPr>
                  </w:pPr>
                  <w:r w:rsidRPr="00ED50C9">
                    <w:rPr>
                      <w:rFonts w:eastAsia="仿宋_GB2312" w:hint="eastAsia"/>
                      <w:color w:val="auto"/>
                    </w:rPr>
                    <w:t>5</w:t>
                  </w:r>
                  <w:r w:rsidRPr="00ED50C9">
                    <w:rPr>
                      <w:rFonts w:eastAsia="仿宋_GB2312"/>
                      <w:color w:val="auto"/>
                    </w:rPr>
                    <w:t>50</w:t>
                  </w:r>
                  <w:r w:rsidRPr="00ED50C9">
                    <w:rPr>
                      <w:rFonts w:eastAsia="仿宋_GB2312" w:hint="eastAsia"/>
                      <w:color w:val="auto"/>
                    </w:rPr>
                    <w:t>型</w:t>
                  </w:r>
                </w:p>
              </w:tc>
              <w:tc>
                <w:tcPr>
                  <w:tcW w:w="366" w:type="pct"/>
                  <w:vAlign w:val="center"/>
                </w:tcPr>
                <w:p w14:paraId="0E466547" w14:textId="63B9ECC2" w:rsidR="00C146B2" w:rsidRPr="00ED50C9" w:rsidRDefault="00C146B2" w:rsidP="00B90249">
                  <w:pPr>
                    <w:pStyle w:val="afffff2"/>
                    <w:rPr>
                      <w:rFonts w:eastAsia="仿宋_GB2312"/>
                      <w:color w:val="auto"/>
                    </w:rPr>
                  </w:pPr>
                  <w:r w:rsidRPr="00ED50C9">
                    <w:rPr>
                      <w:rFonts w:eastAsia="仿宋_GB2312" w:hint="eastAsia"/>
                      <w:color w:val="auto"/>
                    </w:rPr>
                    <w:t>2</w:t>
                  </w:r>
                </w:p>
              </w:tc>
              <w:tc>
                <w:tcPr>
                  <w:tcW w:w="656" w:type="pct"/>
                </w:tcPr>
                <w:p w14:paraId="224DAC76" w14:textId="4301DD4C" w:rsidR="00C146B2" w:rsidRPr="00ED50C9" w:rsidRDefault="00C146B2" w:rsidP="00B90249">
                  <w:pPr>
                    <w:pStyle w:val="afffff2"/>
                    <w:rPr>
                      <w:rFonts w:eastAsia="仿宋_GB2312"/>
                      <w:color w:val="auto"/>
                    </w:rPr>
                  </w:pPr>
                  <w:r w:rsidRPr="00ED50C9">
                    <w:rPr>
                      <w:rFonts w:eastAsia="仿宋_GB2312" w:hint="eastAsia"/>
                      <w:color w:val="auto"/>
                    </w:rPr>
                    <w:t>搬迁，</w:t>
                  </w:r>
                  <w:proofErr w:type="gramStart"/>
                  <w:r w:rsidRPr="00ED50C9">
                    <w:rPr>
                      <w:rFonts w:eastAsia="仿宋_GB2312" w:hint="eastAsia"/>
                      <w:color w:val="auto"/>
                    </w:rPr>
                    <w:t>利旧</w:t>
                  </w:r>
                  <w:proofErr w:type="gramEnd"/>
                </w:p>
              </w:tc>
            </w:tr>
            <w:tr w:rsidR="00C146B2" w:rsidRPr="00ED50C9" w14:paraId="1D9A14C6" w14:textId="77777777" w:rsidTr="000A4A01">
              <w:trPr>
                <w:trHeight w:val="284"/>
                <w:jc w:val="center"/>
              </w:trPr>
              <w:tc>
                <w:tcPr>
                  <w:tcW w:w="0" w:type="auto"/>
                  <w:vMerge/>
                  <w:shd w:val="clear" w:color="auto" w:fill="auto"/>
                  <w:vAlign w:val="center"/>
                </w:tcPr>
                <w:p w14:paraId="61479202" w14:textId="77777777" w:rsidR="00C146B2" w:rsidRPr="00ED50C9" w:rsidRDefault="00C146B2" w:rsidP="00F272DE">
                  <w:pPr>
                    <w:pStyle w:val="afffff2"/>
                    <w:rPr>
                      <w:rFonts w:eastAsia="仿宋_GB2312"/>
                      <w:color w:val="auto"/>
                    </w:rPr>
                  </w:pPr>
                </w:p>
              </w:tc>
              <w:tc>
                <w:tcPr>
                  <w:tcW w:w="1241" w:type="pct"/>
                  <w:shd w:val="clear" w:color="auto" w:fill="auto"/>
                  <w:vAlign w:val="center"/>
                </w:tcPr>
                <w:p w14:paraId="11B94F70" w14:textId="70DF48F2" w:rsidR="00C146B2" w:rsidRPr="00ED50C9" w:rsidRDefault="00C146B2" w:rsidP="00F272DE">
                  <w:pPr>
                    <w:pStyle w:val="afffff2"/>
                    <w:rPr>
                      <w:rFonts w:eastAsia="仿宋_GB2312"/>
                      <w:color w:val="auto"/>
                    </w:rPr>
                  </w:pPr>
                  <w:r w:rsidRPr="00ED50C9">
                    <w:rPr>
                      <w:rFonts w:eastAsia="仿宋_GB2312" w:hint="eastAsia"/>
                      <w:color w:val="auto"/>
                    </w:rPr>
                    <w:t>搅拌机</w:t>
                  </w:r>
                </w:p>
              </w:tc>
              <w:tc>
                <w:tcPr>
                  <w:tcW w:w="2195" w:type="pct"/>
                </w:tcPr>
                <w:p w14:paraId="0D294712" w14:textId="55580A69" w:rsidR="00C146B2" w:rsidRPr="00ED50C9" w:rsidRDefault="00C146B2" w:rsidP="00F272DE">
                  <w:pPr>
                    <w:pStyle w:val="afffff2"/>
                    <w:rPr>
                      <w:rFonts w:eastAsia="仿宋_GB2312"/>
                      <w:color w:val="auto"/>
                    </w:rPr>
                  </w:pPr>
                  <w:r w:rsidRPr="00ED50C9">
                    <w:rPr>
                      <w:rFonts w:eastAsia="仿宋_GB2312" w:hint="eastAsia"/>
                      <w:color w:val="auto"/>
                    </w:rPr>
                    <w:t>/</w:t>
                  </w:r>
                </w:p>
              </w:tc>
              <w:tc>
                <w:tcPr>
                  <w:tcW w:w="366" w:type="pct"/>
                  <w:vAlign w:val="center"/>
                </w:tcPr>
                <w:p w14:paraId="039826AE" w14:textId="6EBCC682" w:rsidR="00C146B2" w:rsidRPr="00ED50C9" w:rsidRDefault="00C146B2" w:rsidP="00F272DE">
                  <w:pPr>
                    <w:pStyle w:val="afffff2"/>
                    <w:rPr>
                      <w:rFonts w:eastAsia="仿宋_GB2312"/>
                      <w:color w:val="auto"/>
                    </w:rPr>
                  </w:pPr>
                  <w:r w:rsidRPr="00ED50C9">
                    <w:rPr>
                      <w:rFonts w:eastAsia="仿宋_GB2312" w:hint="eastAsia"/>
                      <w:color w:val="auto"/>
                    </w:rPr>
                    <w:t>1</w:t>
                  </w:r>
                </w:p>
              </w:tc>
              <w:tc>
                <w:tcPr>
                  <w:tcW w:w="656" w:type="pct"/>
                </w:tcPr>
                <w:p w14:paraId="3889E81B" w14:textId="3993724B" w:rsidR="00C146B2" w:rsidRPr="00ED50C9" w:rsidRDefault="00C146B2" w:rsidP="00F272DE">
                  <w:pPr>
                    <w:pStyle w:val="afffff2"/>
                    <w:rPr>
                      <w:rFonts w:eastAsia="仿宋_GB2312"/>
                      <w:color w:val="auto"/>
                    </w:rPr>
                  </w:pPr>
                  <w:r w:rsidRPr="00ED50C9">
                    <w:rPr>
                      <w:rFonts w:eastAsia="仿宋_GB2312" w:hint="eastAsia"/>
                      <w:color w:val="auto"/>
                    </w:rPr>
                    <w:t>搬迁，</w:t>
                  </w:r>
                  <w:proofErr w:type="gramStart"/>
                  <w:r w:rsidRPr="00ED50C9">
                    <w:rPr>
                      <w:rFonts w:eastAsia="仿宋_GB2312" w:hint="eastAsia"/>
                      <w:color w:val="auto"/>
                    </w:rPr>
                    <w:t>利旧</w:t>
                  </w:r>
                  <w:proofErr w:type="gramEnd"/>
                </w:p>
              </w:tc>
            </w:tr>
            <w:tr w:rsidR="00C146B2" w:rsidRPr="00ED50C9" w14:paraId="5A9E4D71" w14:textId="77777777" w:rsidTr="000A4A01">
              <w:trPr>
                <w:trHeight w:val="284"/>
                <w:jc w:val="center"/>
              </w:trPr>
              <w:tc>
                <w:tcPr>
                  <w:tcW w:w="0" w:type="auto"/>
                  <w:vMerge/>
                  <w:shd w:val="clear" w:color="auto" w:fill="auto"/>
                  <w:vAlign w:val="center"/>
                </w:tcPr>
                <w:p w14:paraId="3B1BB5EA" w14:textId="77777777" w:rsidR="00C146B2" w:rsidRPr="00ED50C9" w:rsidRDefault="00C146B2" w:rsidP="00F272DE">
                  <w:pPr>
                    <w:pStyle w:val="afffff2"/>
                    <w:rPr>
                      <w:rFonts w:eastAsia="仿宋_GB2312"/>
                      <w:color w:val="auto"/>
                    </w:rPr>
                  </w:pPr>
                </w:p>
              </w:tc>
              <w:tc>
                <w:tcPr>
                  <w:tcW w:w="1241" w:type="pct"/>
                  <w:shd w:val="clear" w:color="auto" w:fill="auto"/>
                  <w:vAlign w:val="center"/>
                </w:tcPr>
                <w:p w14:paraId="311E9E83" w14:textId="40FE5B8F" w:rsidR="00C146B2" w:rsidRPr="00ED50C9" w:rsidRDefault="00C146B2" w:rsidP="00F272DE">
                  <w:pPr>
                    <w:pStyle w:val="afffff2"/>
                    <w:rPr>
                      <w:rFonts w:eastAsia="仿宋_GB2312"/>
                      <w:color w:val="auto"/>
                    </w:rPr>
                  </w:pPr>
                  <w:r w:rsidRPr="00ED50C9">
                    <w:rPr>
                      <w:rFonts w:eastAsia="仿宋_GB2312" w:hint="eastAsia"/>
                      <w:color w:val="auto"/>
                    </w:rPr>
                    <w:t>集中供料系统</w:t>
                  </w:r>
                </w:p>
              </w:tc>
              <w:tc>
                <w:tcPr>
                  <w:tcW w:w="2195" w:type="pct"/>
                </w:tcPr>
                <w:p w14:paraId="7EB3CC85" w14:textId="2D94507D" w:rsidR="00C146B2" w:rsidRPr="00ED50C9" w:rsidRDefault="00C146B2" w:rsidP="00F272DE">
                  <w:pPr>
                    <w:pStyle w:val="afffff2"/>
                    <w:rPr>
                      <w:rFonts w:eastAsia="仿宋_GB2312"/>
                      <w:color w:val="auto"/>
                    </w:rPr>
                  </w:pPr>
                  <w:r w:rsidRPr="00ED50C9">
                    <w:rPr>
                      <w:rFonts w:eastAsia="仿宋_GB2312" w:hint="eastAsia"/>
                      <w:color w:val="auto"/>
                    </w:rPr>
                    <w:t>/</w:t>
                  </w:r>
                </w:p>
              </w:tc>
              <w:tc>
                <w:tcPr>
                  <w:tcW w:w="366" w:type="pct"/>
                  <w:vAlign w:val="center"/>
                </w:tcPr>
                <w:p w14:paraId="52BA0EB7" w14:textId="5B1868FA" w:rsidR="00C146B2" w:rsidRPr="00ED50C9" w:rsidRDefault="00C146B2" w:rsidP="00F272DE">
                  <w:pPr>
                    <w:pStyle w:val="afffff2"/>
                    <w:rPr>
                      <w:rFonts w:eastAsia="仿宋_GB2312"/>
                      <w:color w:val="auto"/>
                    </w:rPr>
                  </w:pPr>
                  <w:r w:rsidRPr="00ED50C9">
                    <w:rPr>
                      <w:rFonts w:eastAsia="仿宋_GB2312" w:hint="eastAsia"/>
                      <w:color w:val="auto"/>
                    </w:rPr>
                    <w:t>1</w:t>
                  </w:r>
                </w:p>
              </w:tc>
              <w:tc>
                <w:tcPr>
                  <w:tcW w:w="656" w:type="pct"/>
                </w:tcPr>
                <w:p w14:paraId="35500A0C" w14:textId="68947E3C" w:rsidR="00C146B2" w:rsidRPr="00ED50C9" w:rsidRDefault="00C146B2" w:rsidP="00F272DE">
                  <w:pPr>
                    <w:pStyle w:val="afffff2"/>
                    <w:rPr>
                      <w:rFonts w:eastAsia="仿宋_GB2312"/>
                      <w:color w:val="auto"/>
                    </w:rPr>
                  </w:pPr>
                  <w:r w:rsidRPr="00ED50C9">
                    <w:rPr>
                      <w:rFonts w:eastAsia="仿宋_GB2312" w:hint="eastAsia"/>
                      <w:color w:val="auto"/>
                    </w:rPr>
                    <w:t>搬迁，</w:t>
                  </w:r>
                  <w:proofErr w:type="gramStart"/>
                  <w:r w:rsidRPr="00ED50C9">
                    <w:rPr>
                      <w:rFonts w:eastAsia="仿宋_GB2312" w:hint="eastAsia"/>
                      <w:color w:val="auto"/>
                    </w:rPr>
                    <w:t>利旧</w:t>
                  </w:r>
                  <w:proofErr w:type="gramEnd"/>
                </w:p>
              </w:tc>
            </w:tr>
            <w:tr w:rsidR="00C146B2" w:rsidRPr="00ED50C9" w14:paraId="6BFD3635" w14:textId="77777777" w:rsidTr="000A4A01">
              <w:trPr>
                <w:trHeight w:val="284"/>
                <w:jc w:val="center"/>
              </w:trPr>
              <w:tc>
                <w:tcPr>
                  <w:tcW w:w="0" w:type="auto"/>
                  <w:vMerge/>
                  <w:shd w:val="clear" w:color="auto" w:fill="auto"/>
                  <w:vAlign w:val="center"/>
                </w:tcPr>
                <w:p w14:paraId="060DD526" w14:textId="77777777" w:rsidR="00C146B2" w:rsidRPr="00ED50C9" w:rsidRDefault="00C146B2" w:rsidP="00F272DE">
                  <w:pPr>
                    <w:pStyle w:val="afffff2"/>
                    <w:rPr>
                      <w:rFonts w:eastAsia="仿宋_GB2312"/>
                      <w:color w:val="auto"/>
                    </w:rPr>
                  </w:pPr>
                </w:p>
              </w:tc>
              <w:tc>
                <w:tcPr>
                  <w:tcW w:w="1241" w:type="pct"/>
                  <w:shd w:val="clear" w:color="auto" w:fill="auto"/>
                  <w:vAlign w:val="center"/>
                </w:tcPr>
                <w:p w14:paraId="5BB6D843" w14:textId="790B494C" w:rsidR="00C146B2" w:rsidRPr="00ED50C9" w:rsidRDefault="00C146B2" w:rsidP="00F272DE">
                  <w:pPr>
                    <w:pStyle w:val="afffff2"/>
                    <w:rPr>
                      <w:rFonts w:eastAsia="仿宋_GB2312"/>
                      <w:color w:val="auto"/>
                    </w:rPr>
                  </w:pPr>
                  <w:r w:rsidRPr="00ED50C9">
                    <w:rPr>
                      <w:rFonts w:eastAsia="仿宋_GB2312" w:hint="eastAsia"/>
                      <w:color w:val="auto"/>
                    </w:rPr>
                    <w:t>塑</w:t>
                  </w:r>
                  <w:proofErr w:type="gramStart"/>
                  <w:r w:rsidRPr="00ED50C9">
                    <w:rPr>
                      <w:rFonts w:eastAsia="仿宋_GB2312" w:hint="eastAsia"/>
                      <w:color w:val="auto"/>
                    </w:rPr>
                    <w:t>塑</w:t>
                  </w:r>
                  <w:proofErr w:type="gramEnd"/>
                  <w:r w:rsidRPr="00ED50C9">
                    <w:rPr>
                      <w:rFonts w:eastAsia="仿宋_GB2312" w:hint="eastAsia"/>
                      <w:color w:val="auto"/>
                    </w:rPr>
                    <w:t>包装机</w:t>
                  </w:r>
                </w:p>
              </w:tc>
              <w:tc>
                <w:tcPr>
                  <w:tcW w:w="2195" w:type="pct"/>
                </w:tcPr>
                <w:p w14:paraId="10936ACB" w14:textId="2DE085EE" w:rsidR="00C146B2" w:rsidRPr="00ED50C9" w:rsidRDefault="00C146B2" w:rsidP="00F272DE">
                  <w:pPr>
                    <w:pStyle w:val="afffff2"/>
                    <w:rPr>
                      <w:rFonts w:eastAsia="仿宋_GB2312"/>
                      <w:color w:val="auto"/>
                    </w:rPr>
                  </w:pPr>
                  <w:r w:rsidRPr="00ED50C9">
                    <w:rPr>
                      <w:rFonts w:eastAsia="仿宋_GB2312" w:hint="eastAsia"/>
                      <w:color w:val="auto"/>
                    </w:rPr>
                    <w:t>/</w:t>
                  </w:r>
                </w:p>
              </w:tc>
              <w:tc>
                <w:tcPr>
                  <w:tcW w:w="366" w:type="pct"/>
                  <w:vAlign w:val="center"/>
                </w:tcPr>
                <w:p w14:paraId="0274A92B" w14:textId="5280337C" w:rsidR="00C146B2" w:rsidRPr="00ED50C9" w:rsidRDefault="00C146B2" w:rsidP="00F272DE">
                  <w:pPr>
                    <w:pStyle w:val="afffff2"/>
                    <w:rPr>
                      <w:rFonts w:eastAsia="仿宋_GB2312"/>
                      <w:color w:val="auto"/>
                    </w:rPr>
                  </w:pPr>
                  <w:r w:rsidRPr="00ED50C9">
                    <w:rPr>
                      <w:rFonts w:eastAsia="仿宋_GB2312" w:hint="eastAsia"/>
                      <w:color w:val="auto"/>
                    </w:rPr>
                    <w:t>1</w:t>
                  </w:r>
                </w:p>
              </w:tc>
              <w:tc>
                <w:tcPr>
                  <w:tcW w:w="656" w:type="pct"/>
                </w:tcPr>
                <w:p w14:paraId="6E1D100A" w14:textId="23BBBF95" w:rsidR="00C146B2" w:rsidRPr="00ED50C9" w:rsidRDefault="00C146B2" w:rsidP="00F272DE">
                  <w:pPr>
                    <w:pStyle w:val="afffff2"/>
                    <w:rPr>
                      <w:rFonts w:eastAsia="仿宋_GB2312"/>
                      <w:color w:val="auto"/>
                    </w:rPr>
                  </w:pPr>
                  <w:r w:rsidRPr="00ED50C9">
                    <w:rPr>
                      <w:rFonts w:eastAsia="仿宋_GB2312" w:hint="eastAsia"/>
                      <w:color w:val="auto"/>
                    </w:rPr>
                    <w:t>搬迁，</w:t>
                  </w:r>
                  <w:proofErr w:type="gramStart"/>
                  <w:r w:rsidRPr="00ED50C9">
                    <w:rPr>
                      <w:rFonts w:eastAsia="仿宋_GB2312" w:hint="eastAsia"/>
                      <w:color w:val="auto"/>
                    </w:rPr>
                    <w:t>利旧</w:t>
                  </w:r>
                  <w:proofErr w:type="gramEnd"/>
                </w:p>
              </w:tc>
            </w:tr>
            <w:tr w:rsidR="00C146B2" w:rsidRPr="00ED50C9" w14:paraId="15859AB1" w14:textId="77777777" w:rsidTr="000A4A01">
              <w:trPr>
                <w:trHeight w:val="284"/>
                <w:jc w:val="center"/>
              </w:trPr>
              <w:tc>
                <w:tcPr>
                  <w:tcW w:w="0" w:type="auto"/>
                  <w:vMerge/>
                  <w:shd w:val="clear" w:color="auto" w:fill="auto"/>
                  <w:vAlign w:val="center"/>
                </w:tcPr>
                <w:p w14:paraId="6C1582B7" w14:textId="77777777" w:rsidR="00C146B2" w:rsidRPr="00ED50C9" w:rsidRDefault="00C146B2" w:rsidP="00F272DE">
                  <w:pPr>
                    <w:pStyle w:val="afffff2"/>
                    <w:rPr>
                      <w:rFonts w:eastAsia="仿宋_GB2312"/>
                      <w:color w:val="auto"/>
                    </w:rPr>
                  </w:pPr>
                </w:p>
              </w:tc>
              <w:tc>
                <w:tcPr>
                  <w:tcW w:w="1241" w:type="pct"/>
                  <w:shd w:val="clear" w:color="auto" w:fill="auto"/>
                  <w:vAlign w:val="center"/>
                </w:tcPr>
                <w:p w14:paraId="1044A33D" w14:textId="4107EC55" w:rsidR="00C146B2" w:rsidRPr="00ED50C9" w:rsidRDefault="00C146B2" w:rsidP="00F272DE">
                  <w:pPr>
                    <w:pStyle w:val="afffff2"/>
                    <w:rPr>
                      <w:rFonts w:eastAsia="仿宋_GB2312"/>
                      <w:color w:val="auto"/>
                    </w:rPr>
                  </w:pPr>
                  <w:r w:rsidRPr="00ED50C9">
                    <w:rPr>
                      <w:rFonts w:eastAsia="仿宋_GB2312" w:hint="eastAsia"/>
                      <w:color w:val="auto"/>
                    </w:rPr>
                    <w:t>方形冷却塔</w:t>
                  </w:r>
                </w:p>
              </w:tc>
              <w:tc>
                <w:tcPr>
                  <w:tcW w:w="2195" w:type="pct"/>
                </w:tcPr>
                <w:p w14:paraId="34371F45" w14:textId="063E5A05" w:rsidR="00C146B2" w:rsidRPr="00ED50C9" w:rsidRDefault="009767A8" w:rsidP="00F272DE">
                  <w:pPr>
                    <w:pStyle w:val="afffff2"/>
                    <w:rPr>
                      <w:rFonts w:eastAsia="仿宋_GB2312"/>
                      <w:color w:val="auto"/>
                    </w:rPr>
                  </w:pPr>
                  <w:r w:rsidRPr="00ED50C9">
                    <w:rPr>
                      <w:rFonts w:eastAsia="仿宋_GB2312" w:hint="eastAsia"/>
                      <w:color w:val="auto"/>
                    </w:rPr>
                    <w:t>100t</w:t>
                  </w:r>
                  <w:r w:rsidR="00C146B2" w:rsidRPr="00ED50C9">
                    <w:rPr>
                      <w:rFonts w:eastAsia="仿宋_GB2312" w:hint="eastAsia"/>
                      <w:color w:val="auto"/>
                    </w:rPr>
                    <w:t>/</w:t>
                  </w:r>
                  <w:r w:rsidRPr="00ED50C9">
                    <w:rPr>
                      <w:rFonts w:eastAsia="仿宋_GB2312" w:hint="eastAsia"/>
                      <w:color w:val="auto"/>
                    </w:rPr>
                    <w:t>h</w:t>
                  </w:r>
                </w:p>
              </w:tc>
              <w:tc>
                <w:tcPr>
                  <w:tcW w:w="366" w:type="pct"/>
                  <w:vAlign w:val="center"/>
                </w:tcPr>
                <w:p w14:paraId="41B7782D" w14:textId="1B43EEC5" w:rsidR="00C146B2" w:rsidRPr="00ED50C9" w:rsidRDefault="00C146B2" w:rsidP="00F272DE">
                  <w:pPr>
                    <w:pStyle w:val="afffff2"/>
                    <w:rPr>
                      <w:rFonts w:eastAsia="仿宋_GB2312"/>
                      <w:color w:val="auto"/>
                    </w:rPr>
                  </w:pPr>
                  <w:r w:rsidRPr="00ED50C9">
                    <w:rPr>
                      <w:rFonts w:eastAsia="仿宋_GB2312" w:hint="eastAsia"/>
                      <w:color w:val="auto"/>
                    </w:rPr>
                    <w:t>1</w:t>
                  </w:r>
                </w:p>
              </w:tc>
              <w:tc>
                <w:tcPr>
                  <w:tcW w:w="656" w:type="pct"/>
                </w:tcPr>
                <w:p w14:paraId="6F3669CC" w14:textId="74B16D4D" w:rsidR="00C146B2" w:rsidRPr="00ED50C9" w:rsidRDefault="00C146B2" w:rsidP="00F272DE">
                  <w:pPr>
                    <w:pStyle w:val="afffff2"/>
                    <w:rPr>
                      <w:rFonts w:eastAsia="仿宋_GB2312"/>
                      <w:color w:val="auto"/>
                    </w:rPr>
                  </w:pPr>
                  <w:r w:rsidRPr="00ED50C9">
                    <w:rPr>
                      <w:rFonts w:eastAsia="仿宋_GB2312" w:hint="eastAsia"/>
                      <w:color w:val="auto"/>
                    </w:rPr>
                    <w:t>搬迁，</w:t>
                  </w:r>
                  <w:proofErr w:type="gramStart"/>
                  <w:r w:rsidRPr="00ED50C9">
                    <w:rPr>
                      <w:rFonts w:eastAsia="仿宋_GB2312" w:hint="eastAsia"/>
                      <w:color w:val="auto"/>
                    </w:rPr>
                    <w:t>利旧</w:t>
                  </w:r>
                  <w:proofErr w:type="gramEnd"/>
                </w:p>
              </w:tc>
            </w:tr>
            <w:tr w:rsidR="00C146B2" w:rsidRPr="00ED50C9" w14:paraId="3E00D308" w14:textId="77777777" w:rsidTr="000A4A01">
              <w:trPr>
                <w:trHeight w:val="284"/>
                <w:jc w:val="center"/>
              </w:trPr>
              <w:tc>
                <w:tcPr>
                  <w:tcW w:w="0" w:type="auto"/>
                  <w:vMerge/>
                  <w:shd w:val="clear" w:color="auto" w:fill="auto"/>
                  <w:vAlign w:val="center"/>
                </w:tcPr>
                <w:p w14:paraId="49A5F218" w14:textId="77777777" w:rsidR="00C146B2" w:rsidRPr="00ED50C9" w:rsidRDefault="00C146B2" w:rsidP="00C146B2">
                  <w:pPr>
                    <w:pStyle w:val="afffff2"/>
                    <w:rPr>
                      <w:rFonts w:eastAsia="仿宋_GB2312"/>
                      <w:color w:val="auto"/>
                    </w:rPr>
                  </w:pPr>
                </w:p>
              </w:tc>
              <w:tc>
                <w:tcPr>
                  <w:tcW w:w="1241" w:type="pct"/>
                  <w:shd w:val="clear" w:color="auto" w:fill="auto"/>
                  <w:vAlign w:val="center"/>
                </w:tcPr>
                <w:p w14:paraId="7E45653F" w14:textId="02C5D2CC" w:rsidR="00C146B2" w:rsidRPr="00ED50C9" w:rsidRDefault="00C146B2" w:rsidP="00C146B2">
                  <w:pPr>
                    <w:pStyle w:val="afffff2"/>
                    <w:rPr>
                      <w:rFonts w:eastAsia="仿宋_GB2312"/>
                      <w:color w:val="auto"/>
                    </w:rPr>
                  </w:pPr>
                  <w:r w:rsidRPr="00ED50C9">
                    <w:rPr>
                      <w:rFonts w:eastAsia="仿宋_GB2312" w:hint="eastAsia"/>
                      <w:color w:val="auto"/>
                    </w:rPr>
                    <w:t>变频螺杆空压机</w:t>
                  </w:r>
                </w:p>
              </w:tc>
              <w:tc>
                <w:tcPr>
                  <w:tcW w:w="2195" w:type="pct"/>
                </w:tcPr>
                <w:p w14:paraId="474A1C9F" w14:textId="46064CB7" w:rsidR="00C146B2" w:rsidRPr="00ED50C9" w:rsidRDefault="00C146B2" w:rsidP="00C146B2">
                  <w:pPr>
                    <w:pStyle w:val="afffff2"/>
                    <w:rPr>
                      <w:rFonts w:eastAsia="仿宋_GB2312"/>
                      <w:color w:val="auto"/>
                    </w:rPr>
                  </w:pPr>
                  <w:r w:rsidRPr="00ED50C9">
                    <w:rPr>
                      <w:rFonts w:eastAsia="仿宋_GB2312" w:hint="eastAsia"/>
                      <w:color w:val="auto"/>
                    </w:rPr>
                    <w:t>6.3m</w:t>
                  </w:r>
                  <w:r w:rsidRPr="00ED50C9">
                    <w:rPr>
                      <w:rFonts w:eastAsia="仿宋_GB2312" w:hint="eastAsia"/>
                      <w:color w:val="auto"/>
                      <w:vertAlign w:val="superscript"/>
                    </w:rPr>
                    <w:t>3</w:t>
                  </w:r>
                  <w:r w:rsidRPr="00ED50C9">
                    <w:rPr>
                      <w:rFonts w:eastAsia="仿宋_GB2312" w:hint="eastAsia"/>
                      <w:color w:val="auto"/>
                    </w:rPr>
                    <w:t>/min</w:t>
                  </w:r>
                </w:p>
              </w:tc>
              <w:tc>
                <w:tcPr>
                  <w:tcW w:w="366" w:type="pct"/>
                  <w:vAlign w:val="center"/>
                </w:tcPr>
                <w:p w14:paraId="0138C79F" w14:textId="42AA3EFE" w:rsidR="00C146B2" w:rsidRPr="00ED50C9" w:rsidRDefault="00C146B2" w:rsidP="00C146B2">
                  <w:pPr>
                    <w:pStyle w:val="afffff2"/>
                    <w:rPr>
                      <w:rFonts w:eastAsia="仿宋_GB2312"/>
                      <w:color w:val="auto"/>
                    </w:rPr>
                  </w:pPr>
                  <w:r w:rsidRPr="00ED50C9">
                    <w:rPr>
                      <w:rFonts w:eastAsia="仿宋_GB2312" w:hint="eastAsia"/>
                      <w:color w:val="auto"/>
                    </w:rPr>
                    <w:t>1</w:t>
                  </w:r>
                </w:p>
              </w:tc>
              <w:tc>
                <w:tcPr>
                  <w:tcW w:w="656" w:type="pct"/>
                </w:tcPr>
                <w:p w14:paraId="7A4ED9A7" w14:textId="766A8E93" w:rsidR="00C146B2" w:rsidRPr="00ED50C9" w:rsidRDefault="00C146B2" w:rsidP="00C146B2">
                  <w:pPr>
                    <w:pStyle w:val="afffff2"/>
                    <w:rPr>
                      <w:rFonts w:eastAsia="仿宋_GB2312"/>
                      <w:color w:val="auto"/>
                    </w:rPr>
                  </w:pPr>
                  <w:r w:rsidRPr="00ED50C9">
                    <w:rPr>
                      <w:rFonts w:eastAsia="仿宋_GB2312" w:hint="eastAsia"/>
                      <w:color w:val="auto"/>
                    </w:rPr>
                    <w:t>搬迁，</w:t>
                  </w:r>
                  <w:proofErr w:type="gramStart"/>
                  <w:r w:rsidRPr="00ED50C9">
                    <w:rPr>
                      <w:rFonts w:eastAsia="仿宋_GB2312" w:hint="eastAsia"/>
                      <w:color w:val="auto"/>
                    </w:rPr>
                    <w:t>利旧</w:t>
                  </w:r>
                  <w:proofErr w:type="gramEnd"/>
                </w:p>
              </w:tc>
            </w:tr>
            <w:tr w:rsidR="00C146B2" w:rsidRPr="00ED50C9" w14:paraId="3D5FA6C1" w14:textId="77777777" w:rsidTr="000A4A01">
              <w:trPr>
                <w:trHeight w:val="284"/>
                <w:jc w:val="center"/>
              </w:trPr>
              <w:tc>
                <w:tcPr>
                  <w:tcW w:w="0" w:type="auto"/>
                  <w:vMerge/>
                  <w:shd w:val="clear" w:color="auto" w:fill="auto"/>
                  <w:vAlign w:val="center"/>
                </w:tcPr>
                <w:p w14:paraId="0A5EBB5A" w14:textId="77777777" w:rsidR="00C146B2" w:rsidRPr="00ED50C9" w:rsidRDefault="00C146B2" w:rsidP="00C146B2">
                  <w:pPr>
                    <w:pStyle w:val="afffff2"/>
                    <w:rPr>
                      <w:rFonts w:eastAsia="仿宋_GB2312"/>
                      <w:color w:val="auto"/>
                    </w:rPr>
                  </w:pPr>
                </w:p>
              </w:tc>
              <w:tc>
                <w:tcPr>
                  <w:tcW w:w="1241" w:type="pct"/>
                  <w:shd w:val="clear" w:color="auto" w:fill="auto"/>
                  <w:vAlign w:val="center"/>
                </w:tcPr>
                <w:p w14:paraId="6F461F05" w14:textId="0A5F4048" w:rsidR="00C146B2" w:rsidRPr="00ED50C9" w:rsidRDefault="00C146B2" w:rsidP="00C146B2">
                  <w:pPr>
                    <w:pStyle w:val="afffff2"/>
                    <w:rPr>
                      <w:rFonts w:eastAsia="仿宋_GB2312"/>
                      <w:color w:val="auto"/>
                    </w:rPr>
                  </w:pPr>
                  <w:r w:rsidRPr="00ED50C9">
                    <w:rPr>
                      <w:rFonts w:eastAsia="仿宋_GB2312" w:hint="eastAsia"/>
                      <w:color w:val="auto"/>
                    </w:rPr>
                    <w:t>变频螺杆空压机</w:t>
                  </w:r>
                </w:p>
              </w:tc>
              <w:tc>
                <w:tcPr>
                  <w:tcW w:w="2195" w:type="pct"/>
                </w:tcPr>
                <w:p w14:paraId="7020ECEA" w14:textId="475D3EC6" w:rsidR="00C146B2" w:rsidRPr="00ED50C9" w:rsidRDefault="00C146B2" w:rsidP="00C146B2">
                  <w:pPr>
                    <w:pStyle w:val="afffff2"/>
                    <w:rPr>
                      <w:rFonts w:eastAsia="仿宋_GB2312"/>
                      <w:color w:val="auto"/>
                    </w:rPr>
                  </w:pPr>
                  <w:r w:rsidRPr="00ED50C9">
                    <w:rPr>
                      <w:rFonts w:eastAsia="仿宋_GB2312" w:hint="eastAsia"/>
                      <w:color w:val="auto"/>
                    </w:rPr>
                    <w:t>10.1 m</w:t>
                  </w:r>
                  <w:r w:rsidRPr="00ED50C9">
                    <w:rPr>
                      <w:rFonts w:eastAsia="仿宋_GB2312" w:hint="eastAsia"/>
                      <w:color w:val="auto"/>
                      <w:vertAlign w:val="superscript"/>
                    </w:rPr>
                    <w:t>3</w:t>
                  </w:r>
                  <w:r w:rsidRPr="00ED50C9">
                    <w:rPr>
                      <w:rFonts w:eastAsia="仿宋_GB2312" w:hint="eastAsia"/>
                      <w:color w:val="auto"/>
                    </w:rPr>
                    <w:t>/min</w:t>
                  </w:r>
                </w:p>
              </w:tc>
              <w:tc>
                <w:tcPr>
                  <w:tcW w:w="366" w:type="pct"/>
                  <w:vAlign w:val="center"/>
                </w:tcPr>
                <w:p w14:paraId="3A2DAEA4" w14:textId="183F7001" w:rsidR="00C146B2" w:rsidRPr="00ED50C9" w:rsidRDefault="00C146B2" w:rsidP="00C146B2">
                  <w:pPr>
                    <w:pStyle w:val="afffff2"/>
                    <w:rPr>
                      <w:rFonts w:eastAsia="仿宋_GB2312"/>
                      <w:color w:val="auto"/>
                    </w:rPr>
                  </w:pPr>
                  <w:r w:rsidRPr="00ED50C9">
                    <w:rPr>
                      <w:rFonts w:eastAsia="仿宋_GB2312" w:hint="eastAsia"/>
                      <w:color w:val="auto"/>
                    </w:rPr>
                    <w:t>1</w:t>
                  </w:r>
                </w:p>
              </w:tc>
              <w:tc>
                <w:tcPr>
                  <w:tcW w:w="656" w:type="pct"/>
                </w:tcPr>
                <w:p w14:paraId="05919722" w14:textId="70EC99B5" w:rsidR="00C146B2" w:rsidRPr="00ED50C9" w:rsidRDefault="00C146B2" w:rsidP="00C146B2">
                  <w:pPr>
                    <w:pStyle w:val="afffff2"/>
                    <w:rPr>
                      <w:rFonts w:eastAsia="仿宋_GB2312"/>
                      <w:color w:val="auto"/>
                    </w:rPr>
                  </w:pPr>
                  <w:r w:rsidRPr="00ED50C9">
                    <w:rPr>
                      <w:rFonts w:eastAsia="仿宋_GB2312" w:hint="eastAsia"/>
                      <w:color w:val="auto"/>
                    </w:rPr>
                    <w:t>搬迁，</w:t>
                  </w:r>
                  <w:proofErr w:type="gramStart"/>
                  <w:r w:rsidRPr="00ED50C9">
                    <w:rPr>
                      <w:rFonts w:eastAsia="仿宋_GB2312" w:hint="eastAsia"/>
                      <w:color w:val="auto"/>
                    </w:rPr>
                    <w:t>利旧</w:t>
                  </w:r>
                  <w:proofErr w:type="gramEnd"/>
                </w:p>
              </w:tc>
            </w:tr>
            <w:tr w:rsidR="005F64BA" w:rsidRPr="00ED50C9" w14:paraId="731EF614" w14:textId="77777777" w:rsidTr="000A4A01">
              <w:trPr>
                <w:trHeight w:val="284"/>
                <w:jc w:val="center"/>
              </w:trPr>
              <w:tc>
                <w:tcPr>
                  <w:tcW w:w="0" w:type="auto"/>
                  <w:vMerge w:val="restart"/>
                  <w:shd w:val="clear" w:color="auto" w:fill="auto"/>
                  <w:vAlign w:val="center"/>
                </w:tcPr>
                <w:p w14:paraId="4F39A8B5" w14:textId="4EEC449A" w:rsidR="005F64BA" w:rsidRPr="00ED50C9" w:rsidRDefault="005F64BA" w:rsidP="005F64BA">
                  <w:pPr>
                    <w:pStyle w:val="afffff2"/>
                    <w:rPr>
                      <w:rFonts w:eastAsia="仿宋_GB2312"/>
                      <w:color w:val="auto"/>
                    </w:rPr>
                  </w:pPr>
                  <w:r w:rsidRPr="00ED50C9">
                    <w:rPr>
                      <w:rFonts w:eastAsia="仿宋_GB2312" w:hint="eastAsia"/>
                      <w:color w:val="auto"/>
                    </w:rPr>
                    <w:t>实验室</w:t>
                  </w:r>
                </w:p>
              </w:tc>
              <w:tc>
                <w:tcPr>
                  <w:tcW w:w="1241" w:type="pct"/>
                  <w:shd w:val="clear" w:color="auto" w:fill="auto"/>
                  <w:vAlign w:val="center"/>
                </w:tcPr>
                <w:p w14:paraId="720A1A3E" w14:textId="37E6FE40" w:rsidR="005F64BA" w:rsidRPr="00ED50C9" w:rsidRDefault="005F64BA" w:rsidP="005F64BA">
                  <w:pPr>
                    <w:pStyle w:val="afffff2"/>
                    <w:rPr>
                      <w:rFonts w:eastAsia="仿宋_GB2312"/>
                      <w:color w:val="auto"/>
                    </w:rPr>
                  </w:pPr>
                  <w:r w:rsidRPr="00ED50C9">
                    <w:rPr>
                      <w:rFonts w:eastAsia="仿宋_GB2312" w:hint="eastAsia"/>
                      <w:color w:val="auto"/>
                    </w:rPr>
                    <w:t>超净工作台</w:t>
                  </w:r>
                </w:p>
              </w:tc>
              <w:tc>
                <w:tcPr>
                  <w:tcW w:w="2195" w:type="pct"/>
                </w:tcPr>
                <w:p w14:paraId="089DAB59" w14:textId="0C14C9CA" w:rsidR="005F64BA" w:rsidRPr="00ED50C9" w:rsidRDefault="005F64BA" w:rsidP="005F64BA">
                  <w:pPr>
                    <w:pStyle w:val="afffff2"/>
                    <w:rPr>
                      <w:rFonts w:eastAsia="仿宋_GB2312"/>
                      <w:color w:val="auto"/>
                    </w:rPr>
                  </w:pPr>
                  <w:r w:rsidRPr="00ED50C9">
                    <w:rPr>
                      <w:rFonts w:eastAsia="仿宋_GB2312" w:hint="eastAsia"/>
                      <w:color w:val="auto"/>
                    </w:rPr>
                    <w:t>/</w:t>
                  </w:r>
                </w:p>
              </w:tc>
              <w:tc>
                <w:tcPr>
                  <w:tcW w:w="366" w:type="pct"/>
                  <w:vAlign w:val="center"/>
                </w:tcPr>
                <w:p w14:paraId="23C31B53" w14:textId="3776384E" w:rsidR="005F64BA" w:rsidRPr="00ED50C9" w:rsidRDefault="005F64BA" w:rsidP="005F64BA">
                  <w:pPr>
                    <w:pStyle w:val="afffff2"/>
                    <w:rPr>
                      <w:rFonts w:eastAsia="仿宋_GB2312"/>
                      <w:color w:val="auto"/>
                    </w:rPr>
                  </w:pPr>
                  <w:r w:rsidRPr="00ED50C9">
                    <w:rPr>
                      <w:rFonts w:eastAsia="仿宋_GB2312" w:hint="eastAsia"/>
                      <w:color w:val="auto"/>
                    </w:rPr>
                    <w:t>2</w:t>
                  </w:r>
                </w:p>
              </w:tc>
              <w:tc>
                <w:tcPr>
                  <w:tcW w:w="656" w:type="pct"/>
                </w:tcPr>
                <w:p w14:paraId="0EFBF627" w14:textId="2F341198" w:rsidR="005F64BA" w:rsidRPr="00ED50C9" w:rsidRDefault="005F64BA" w:rsidP="005F64BA">
                  <w:pPr>
                    <w:pStyle w:val="afffff2"/>
                    <w:rPr>
                      <w:rFonts w:eastAsia="仿宋_GB2312"/>
                      <w:color w:val="auto"/>
                    </w:rPr>
                  </w:pPr>
                  <w:r w:rsidRPr="00ED50C9">
                    <w:rPr>
                      <w:rFonts w:eastAsia="仿宋_GB2312" w:hint="eastAsia"/>
                      <w:color w:val="auto"/>
                    </w:rPr>
                    <w:t>新增</w:t>
                  </w:r>
                </w:p>
              </w:tc>
            </w:tr>
            <w:tr w:rsidR="005F64BA" w:rsidRPr="00ED50C9" w14:paraId="35DB8300" w14:textId="77777777" w:rsidTr="000A4A01">
              <w:trPr>
                <w:trHeight w:val="284"/>
                <w:jc w:val="center"/>
              </w:trPr>
              <w:tc>
                <w:tcPr>
                  <w:tcW w:w="0" w:type="auto"/>
                  <w:vMerge/>
                  <w:shd w:val="clear" w:color="auto" w:fill="auto"/>
                  <w:vAlign w:val="center"/>
                </w:tcPr>
                <w:p w14:paraId="05D35B26" w14:textId="77777777" w:rsidR="005F64BA" w:rsidRPr="00ED50C9" w:rsidRDefault="005F64BA" w:rsidP="005F64BA">
                  <w:pPr>
                    <w:pStyle w:val="afffff2"/>
                    <w:rPr>
                      <w:rFonts w:eastAsia="仿宋_GB2312"/>
                      <w:color w:val="auto"/>
                    </w:rPr>
                  </w:pPr>
                </w:p>
              </w:tc>
              <w:tc>
                <w:tcPr>
                  <w:tcW w:w="1241" w:type="pct"/>
                  <w:shd w:val="clear" w:color="auto" w:fill="auto"/>
                  <w:vAlign w:val="center"/>
                </w:tcPr>
                <w:p w14:paraId="185C7A47" w14:textId="33B4BAFD" w:rsidR="005F64BA" w:rsidRPr="00ED50C9" w:rsidRDefault="005F64BA" w:rsidP="005F64BA">
                  <w:pPr>
                    <w:pStyle w:val="afffff2"/>
                    <w:rPr>
                      <w:rFonts w:eastAsia="仿宋_GB2312"/>
                      <w:color w:val="auto"/>
                    </w:rPr>
                  </w:pPr>
                  <w:r w:rsidRPr="00ED50C9">
                    <w:rPr>
                      <w:rFonts w:eastAsia="仿宋_GB2312" w:hint="eastAsia"/>
                      <w:color w:val="auto"/>
                    </w:rPr>
                    <w:t>生物安全柜</w:t>
                  </w:r>
                </w:p>
              </w:tc>
              <w:tc>
                <w:tcPr>
                  <w:tcW w:w="2195" w:type="pct"/>
                </w:tcPr>
                <w:p w14:paraId="2ECBB57C" w14:textId="148E1025" w:rsidR="005F64BA" w:rsidRPr="00ED50C9" w:rsidRDefault="005F64BA" w:rsidP="005F64BA">
                  <w:pPr>
                    <w:pStyle w:val="afffff2"/>
                    <w:rPr>
                      <w:rFonts w:eastAsia="仿宋_GB2312"/>
                      <w:color w:val="auto"/>
                    </w:rPr>
                  </w:pPr>
                  <w:r w:rsidRPr="00ED50C9">
                    <w:rPr>
                      <w:rFonts w:eastAsia="仿宋_GB2312" w:hint="eastAsia"/>
                      <w:color w:val="auto"/>
                    </w:rPr>
                    <w:t>/</w:t>
                  </w:r>
                </w:p>
              </w:tc>
              <w:tc>
                <w:tcPr>
                  <w:tcW w:w="366" w:type="pct"/>
                  <w:vAlign w:val="center"/>
                </w:tcPr>
                <w:p w14:paraId="57FE18A8" w14:textId="4D5ACB3F" w:rsidR="005F64BA" w:rsidRPr="00ED50C9" w:rsidRDefault="005F64BA" w:rsidP="005F64BA">
                  <w:pPr>
                    <w:pStyle w:val="afffff2"/>
                    <w:rPr>
                      <w:rFonts w:eastAsia="仿宋_GB2312"/>
                      <w:color w:val="auto"/>
                    </w:rPr>
                  </w:pPr>
                  <w:r w:rsidRPr="00ED50C9">
                    <w:rPr>
                      <w:rFonts w:eastAsia="仿宋_GB2312" w:hint="eastAsia"/>
                      <w:color w:val="auto"/>
                    </w:rPr>
                    <w:t>1</w:t>
                  </w:r>
                </w:p>
              </w:tc>
              <w:tc>
                <w:tcPr>
                  <w:tcW w:w="656" w:type="pct"/>
                </w:tcPr>
                <w:p w14:paraId="4A04D13A" w14:textId="7B93C8A9" w:rsidR="005F64BA" w:rsidRPr="00ED50C9" w:rsidRDefault="005F64BA" w:rsidP="005F64BA">
                  <w:pPr>
                    <w:pStyle w:val="afffff2"/>
                    <w:rPr>
                      <w:rFonts w:eastAsia="仿宋_GB2312"/>
                      <w:color w:val="auto"/>
                    </w:rPr>
                  </w:pPr>
                  <w:r w:rsidRPr="00ED50C9">
                    <w:rPr>
                      <w:rFonts w:eastAsia="仿宋_GB2312" w:hint="eastAsia"/>
                      <w:color w:val="auto"/>
                    </w:rPr>
                    <w:t>新增</w:t>
                  </w:r>
                </w:p>
              </w:tc>
            </w:tr>
            <w:tr w:rsidR="00325C94" w:rsidRPr="00ED50C9" w14:paraId="75B768F8" w14:textId="77777777" w:rsidTr="000A4A01">
              <w:trPr>
                <w:trHeight w:val="284"/>
                <w:jc w:val="center"/>
              </w:trPr>
              <w:tc>
                <w:tcPr>
                  <w:tcW w:w="0" w:type="auto"/>
                  <w:vMerge w:val="restart"/>
                  <w:shd w:val="clear" w:color="auto" w:fill="auto"/>
                  <w:vAlign w:val="center"/>
                </w:tcPr>
                <w:p w14:paraId="20236D7A" w14:textId="1842E1D1" w:rsidR="00325C94" w:rsidRPr="00ED50C9" w:rsidRDefault="00325C94" w:rsidP="00F272DE">
                  <w:pPr>
                    <w:pStyle w:val="afffff2"/>
                    <w:rPr>
                      <w:rFonts w:eastAsia="仿宋_GB2312"/>
                      <w:color w:val="auto"/>
                    </w:rPr>
                  </w:pPr>
                  <w:r w:rsidRPr="00ED50C9">
                    <w:rPr>
                      <w:rFonts w:eastAsia="仿宋_GB2312" w:hint="eastAsia"/>
                      <w:color w:val="auto"/>
                    </w:rPr>
                    <w:t>公用</w:t>
                  </w:r>
                </w:p>
              </w:tc>
              <w:tc>
                <w:tcPr>
                  <w:tcW w:w="1241" w:type="pct"/>
                  <w:shd w:val="clear" w:color="auto" w:fill="auto"/>
                  <w:vAlign w:val="center"/>
                </w:tcPr>
                <w:p w14:paraId="0A2BAFEC" w14:textId="58DDBBCF" w:rsidR="00325C94" w:rsidRPr="00ED50C9" w:rsidRDefault="00325C94" w:rsidP="00F272DE">
                  <w:pPr>
                    <w:pStyle w:val="afffff2"/>
                    <w:rPr>
                      <w:rFonts w:eastAsia="仿宋_GB2312"/>
                      <w:color w:val="auto"/>
                    </w:rPr>
                  </w:pPr>
                  <w:r w:rsidRPr="00ED50C9">
                    <w:rPr>
                      <w:rFonts w:eastAsia="仿宋_GB2312" w:hint="eastAsia"/>
                      <w:color w:val="auto"/>
                    </w:rPr>
                    <w:t>制水机</w:t>
                  </w:r>
                </w:p>
              </w:tc>
              <w:tc>
                <w:tcPr>
                  <w:tcW w:w="2195" w:type="pct"/>
                </w:tcPr>
                <w:p w14:paraId="4908B8F7" w14:textId="1C352FE0" w:rsidR="00325C94" w:rsidRPr="00ED50C9" w:rsidRDefault="00325C94" w:rsidP="00F272DE">
                  <w:pPr>
                    <w:pStyle w:val="afffff2"/>
                    <w:rPr>
                      <w:rFonts w:eastAsia="仿宋_GB2312"/>
                      <w:color w:val="auto"/>
                    </w:rPr>
                  </w:pPr>
                  <w:r w:rsidRPr="00ED50C9">
                    <w:rPr>
                      <w:rFonts w:eastAsia="仿宋_GB2312" w:hint="eastAsia"/>
                      <w:bCs/>
                      <w:color w:val="auto"/>
                    </w:rPr>
                    <w:t>砂滤</w:t>
                  </w:r>
                  <w:r w:rsidRPr="00ED50C9">
                    <w:rPr>
                      <w:rFonts w:eastAsia="仿宋_GB2312" w:hint="eastAsia"/>
                      <w:bCs/>
                      <w:color w:val="auto"/>
                    </w:rPr>
                    <w:t>+</w:t>
                  </w:r>
                  <w:r w:rsidRPr="00ED50C9">
                    <w:rPr>
                      <w:rFonts w:eastAsia="仿宋_GB2312" w:hint="eastAsia"/>
                      <w:bCs/>
                      <w:color w:val="auto"/>
                    </w:rPr>
                    <w:t>碳滤</w:t>
                  </w:r>
                  <w:r w:rsidRPr="00ED50C9">
                    <w:rPr>
                      <w:rFonts w:eastAsia="仿宋_GB2312" w:hint="eastAsia"/>
                      <w:bCs/>
                      <w:color w:val="auto"/>
                    </w:rPr>
                    <w:t>+</w:t>
                  </w:r>
                  <w:r w:rsidRPr="00ED50C9">
                    <w:rPr>
                      <w:rFonts w:eastAsia="仿宋_GB2312" w:hint="eastAsia"/>
                      <w:bCs/>
                      <w:color w:val="auto"/>
                    </w:rPr>
                    <w:t>二级</w:t>
                  </w:r>
                  <w:r w:rsidRPr="00ED50C9">
                    <w:rPr>
                      <w:rFonts w:eastAsia="仿宋_GB2312" w:hint="eastAsia"/>
                      <w:bCs/>
                      <w:color w:val="auto"/>
                    </w:rPr>
                    <w:t>RO</w:t>
                  </w:r>
                  <w:r w:rsidRPr="00ED50C9">
                    <w:rPr>
                      <w:rFonts w:eastAsia="仿宋_GB2312" w:hint="eastAsia"/>
                      <w:bCs/>
                      <w:color w:val="auto"/>
                    </w:rPr>
                    <w:t>，制水量</w:t>
                  </w:r>
                  <w:r w:rsidRPr="00ED50C9">
                    <w:rPr>
                      <w:rFonts w:eastAsia="仿宋_GB2312" w:hint="eastAsia"/>
                      <w:bCs/>
                      <w:color w:val="auto"/>
                    </w:rPr>
                    <w:t>0.25t/h</w:t>
                  </w:r>
                  <w:r w:rsidRPr="00ED50C9">
                    <w:rPr>
                      <w:rFonts w:eastAsia="仿宋_GB2312"/>
                      <w:color w:val="auto"/>
                    </w:rPr>
                    <w:t xml:space="preserve"> </w:t>
                  </w:r>
                </w:p>
              </w:tc>
              <w:tc>
                <w:tcPr>
                  <w:tcW w:w="366" w:type="pct"/>
                  <w:vAlign w:val="center"/>
                </w:tcPr>
                <w:p w14:paraId="6EACB977" w14:textId="4BA331C1" w:rsidR="00325C94" w:rsidRPr="00ED50C9" w:rsidRDefault="00325C94" w:rsidP="00F272DE">
                  <w:pPr>
                    <w:pStyle w:val="afffff2"/>
                    <w:rPr>
                      <w:rFonts w:eastAsia="仿宋_GB2312"/>
                      <w:color w:val="auto"/>
                    </w:rPr>
                  </w:pPr>
                  <w:r w:rsidRPr="00ED50C9">
                    <w:rPr>
                      <w:rFonts w:eastAsia="仿宋_GB2312" w:hint="eastAsia"/>
                      <w:color w:val="auto"/>
                    </w:rPr>
                    <w:t>1</w:t>
                  </w:r>
                </w:p>
              </w:tc>
              <w:tc>
                <w:tcPr>
                  <w:tcW w:w="656" w:type="pct"/>
                </w:tcPr>
                <w:p w14:paraId="7353ECFC" w14:textId="2F35BCE3" w:rsidR="00325C94" w:rsidRPr="00ED50C9" w:rsidRDefault="00325C94" w:rsidP="00F272DE">
                  <w:pPr>
                    <w:pStyle w:val="afffff2"/>
                    <w:rPr>
                      <w:rFonts w:eastAsia="仿宋_GB2312"/>
                      <w:color w:val="auto"/>
                    </w:rPr>
                  </w:pPr>
                  <w:r w:rsidRPr="00ED50C9">
                    <w:rPr>
                      <w:rFonts w:eastAsia="仿宋_GB2312"/>
                      <w:color w:val="auto"/>
                    </w:rPr>
                    <w:t>新增</w:t>
                  </w:r>
                </w:p>
              </w:tc>
            </w:tr>
            <w:tr w:rsidR="00325C94" w:rsidRPr="00ED50C9" w14:paraId="36965F77" w14:textId="77777777" w:rsidTr="000A4A01">
              <w:trPr>
                <w:trHeight w:val="284"/>
                <w:jc w:val="center"/>
              </w:trPr>
              <w:tc>
                <w:tcPr>
                  <w:tcW w:w="0" w:type="auto"/>
                  <w:vMerge/>
                  <w:shd w:val="clear" w:color="auto" w:fill="auto"/>
                  <w:vAlign w:val="center"/>
                </w:tcPr>
                <w:p w14:paraId="12BFA45A" w14:textId="77777777" w:rsidR="00325C94" w:rsidRPr="00ED50C9" w:rsidRDefault="00325C94" w:rsidP="00325C94">
                  <w:pPr>
                    <w:pStyle w:val="afffff2"/>
                    <w:rPr>
                      <w:rFonts w:eastAsia="仿宋_GB2312"/>
                      <w:color w:val="auto"/>
                    </w:rPr>
                  </w:pPr>
                </w:p>
              </w:tc>
              <w:tc>
                <w:tcPr>
                  <w:tcW w:w="1241" w:type="pct"/>
                  <w:shd w:val="clear" w:color="auto" w:fill="auto"/>
                  <w:vAlign w:val="center"/>
                </w:tcPr>
                <w:p w14:paraId="5D10C48B" w14:textId="641F884B" w:rsidR="00325C94" w:rsidRPr="00ED50C9" w:rsidRDefault="00325C94" w:rsidP="00325C94">
                  <w:pPr>
                    <w:pStyle w:val="afffff2"/>
                    <w:rPr>
                      <w:rFonts w:eastAsia="仿宋_GB2312"/>
                      <w:color w:val="auto"/>
                    </w:rPr>
                  </w:pPr>
                  <w:r w:rsidRPr="00ED50C9">
                    <w:rPr>
                      <w:rFonts w:eastAsia="仿宋_GB2312" w:hint="eastAsia"/>
                      <w:color w:val="auto"/>
                    </w:rPr>
                    <w:t>空压机</w:t>
                  </w:r>
                </w:p>
              </w:tc>
              <w:tc>
                <w:tcPr>
                  <w:tcW w:w="2195" w:type="pct"/>
                </w:tcPr>
                <w:p w14:paraId="6750FD02" w14:textId="3450DBE6" w:rsidR="00325C94" w:rsidRPr="00ED50C9" w:rsidRDefault="00D94ECC" w:rsidP="00325C94">
                  <w:pPr>
                    <w:pStyle w:val="afffff2"/>
                    <w:rPr>
                      <w:rFonts w:eastAsia="仿宋_GB2312"/>
                      <w:bCs/>
                      <w:color w:val="auto"/>
                    </w:rPr>
                  </w:pPr>
                  <w:r w:rsidRPr="00ED50C9">
                    <w:rPr>
                      <w:rFonts w:eastAsia="仿宋_GB2312" w:hint="eastAsia"/>
                      <w:color w:val="auto"/>
                    </w:rPr>
                    <w:t>7.5m</w:t>
                  </w:r>
                  <w:r w:rsidRPr="00ED50C9">
                    <w:rPr>
                      <w:rFonts w:eastAsia="仿宋_GB2312" w:hint="eastAsia"/>
                      <w:color w:val="auto"/>
                      <w:vertAlign w:val="superscript"/>
                    </w:rPr>
                    <w:t>3</w:t>
                  </w:r>
                  <w:r w:rsidRPr="00ED50C9">
                    <w:rPr>
                      <w:rFonts w:eastAsia="仿宋_GB2312" w:hint="eastAsia"/>
                      <w:color w:val="auto"/>
                    </w:rPr>
                    <w:t>/min</w:t>
                  </w:r>
                </w:p>
              </w:tc>
              <w:tc>
                <w:tcPr>
                  <w:tcW w:w="366" w:type="pct"/>
                  <w:vAlign w:val="center"/>
                </w:tcPr>
                <w:p w14:paraId="290720E0" w14:textId="36504E26" w:rsidR="00325C94" w:rsidRPr="00ED50C9" w:rsidRDefault="00325C94" w:rsidP="00325C94">
                  <w:pPr>
                    <w:pStyle w:val="afffff2"/>
                    <w:rPr>
                      <w:rFonts w:eastAsia="仿宋_GB2312"/>
                      <w:color w:val="auto"/>
                    </w:rPr>
                  </w:pPr>
                  <w:r w:rsidRPr="00ED50C9">
                    <w:rPr>
                      <w:rFonts w:eastAsia="仿宋_GB2312" w:hint="eastAsia"/>
                      <w:color w:val="auto"/>
                    </w:rPr>
                    <w:t>1</w:t>
                  </w:r>
                </w:p>
              </w:tc>
              <w:tc>
                <w:tcPr>
                  <w:tcW w:w="656" w:type="pct"/>
                </w:tcPr>
                <w:p w14:paraId="1185017A" w14:textId="41D2D522" w:rsidR="00325C94" w:rsidRPr="00ED50C9" w:rsidRDefault="00325C94" w:rsidP="00325C94">
                  <w:pPr>
                    <w:pStyle w:val="afffff2"/>
                    <w:rPr>
                      <w:rFonts w:eastAsia="仿宋_GB2312"/>
                      <w:color w:val="auto"/>
                    </w:rPr>
                  </w:pPr>
                  <w:r w:rsidRPr="00ED50C9">
                    <w:rPr>
                      <w:rFonts w:eastAsia="仿宋_GB2312"/>
                      <w:color w:val="auto"/>
                    </w:rPr>
                    <w:t>新增</w:t>
                  </w:r>
                </w:p>
              </w:tc>
            </w:tr>
          </w:tbl>
          <w:p w14:paraId="1BFC2080" w14:textId="3979405D" w:rsidR="001740DE" w:rsidRPr="00ED50C9" w:rsidRDefault="00C053E1">
            <w:pPr>
              <w:adjustRightInd w:val="0"/>
              <w:snapToGrid w:val="0"/>
              <w:spacing w:line="360" w:lineRule="auto"/>
              <w:ind w:firstLineChars="200" w:firstLine="482"/>
              <w:rPr>
                <w:rFonts w:ascii="Times New Roman" w:eastAsia="仿宋_GB2312" w:hAnsi="Times New Roman" w:cs="Times New Roman"/>
                <w:b/>
              </w:rPr>
            </w:pPr>
            <w:bookmarkStart w:id="26" w:name="_Hlk110582193"/>
            <w:bookmarkStart w:id="27" w:name="_Hlk194071847"/>
            <w:bookmarkEnd w:id="23"/>
            <w:bookmarkEnd w:id="24"/>
            <w:bookmarkEnd w:id="25"/>
            <w:r w:rsidRPr="00ED50C9">
              <w:rPr>
                <w:rFonts w:ascii="Times New Roman" w:eastAsia="仿宋_GB2312" w:hAnsi="Times New Roman" w:cs="Times New Roman" w:hint="eastAsia"/>
                <w:b/>
              </w:rPr>
              <w:t>6</w:t>
            </w:r>
            <w:r w:rsidRPr="00ED50C9">
              <w:rPr>
                <w:rFonts w:ascii="Times New Roman" w:eastAsia="仿宋_GB2312" w:hAnsi="Times New Roman" w:cs="Times New Roman"/>
                <w:b/>
              </w:rPr>
              <w:t>、主要原辅材料</w:t>
            </w:r>
          </w:p>
          <w:p w14:paraId="3277832D" w14:textId="18E4EA1F" w:rsidR="001740DE" w:rsidRPr="00ED50C9" w:rsidRDefault="00C053E1">
            <w:pPr>
              <w:keepNext/>
              <w:adjustRightInd w:val="0"/>
              <w:snapToGrid w:val="0"/>
              <w:spacing w:beforeLines="50" w:before="120"/>
              <w:jc w:val="center"/>
              <w:rPr>
                <w:rFonts w:ascii="Times New Roman" w:eastAsia="仿宋_GB2312" w:hAnsi="Times New Roman" w:cs="Times New Roman"/>
                <w:b/>
                <w:sz w:val="21"/>
                <w:szCs w:val="21"/>
              </w:rPr>
            </w:pPr>
            <w:bookmarkStart w:id="28" w:name="_Hlk167265126"/>
            <w:bookmarkEnd w:id="26"/>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2-</w:t>
            </w:r>
            <w:r w:rsidR="007351D7" w:rsidRPr="00ED50C9">
              <w:rPr>
                <w:rFonts w:ascii="Times New Roman" w:eastAsia="仿宋_GB2312" w:hAnsi="Times New Roman" w:cs="Times New Roman" w:hint="eastAsia"/>
                <w:b/>
                <w:sz w:val="21"/>
                <w:szCs w:val="21"/>
              </w:rPr>
              <w:t>6</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b/>
                <w:sz w:val="21"/>
                <w:szCs w:val="21"/>
              </w:rPr>
              <w:t>本项目主要原辅料一览表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
              <w:gridCol w:w="574"/>
              <w:gridCol w:w="1487"/>
              <w:gridCol w:w="1480"/>
              <w:gridCol w:w="2309"/>
              <w:gridCol w:w="791"/>
              <w:gridCol w:w="711"/>
              <w:gridCol w:w="709"/>
            </w:tblGrid>
            <w:tr w:rsidR="00315D51" w:rsidRPr="00ED50C9" w14:paraId="2347DC48" w14:textId="77777777" w:rsidTr="00BF24F5">
              <w:trPr>
                <w:trHeight w:val="284"/>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2DF0236D" w14:textId="77777777" w:rsidR="006A157F" w:rsidRPr="00ED50C9" w:rsidRDefault="006A157F" w:rsidP="00315D51">
                  <w:pPr>
                    <w:jc w:val="center"/>
                    <w:textAlignment w:val="center"/>
                    <w:rPr>
                      <w:rFonts w:ascii="Times New Roman" w:eastAsia="仿宋_GB2312" w:hAnsi="Times New Roman" w:cs="Times New Roman"/>
                      <w:b/>
                      <w:bCs/>
                      <w:sz w:val="21"/>
                      <w:szCs w:val="21"/>
                    </w:rPr>
                  </w:pPr>
                  <w:bookmarkStart w:id="29" w:name="_Hlk195708539"/>
                  <w:r w:rsidRPr="00ED50C9">
                    <w:rPr>
                      <w:rFonts w:ascii="Times New Roman" w:eastAsia="仿宋_GB2312" w:hAnsi="Times New Roman" w:cs="Times New Roman"/>
                      <w:b/>
                      <w:bCs/>
                      <w:sz w:val="21"/>
                      <w:szCs w:val="21"/>
                    </w:rPr>
                    <w:t>序号</w:t>
                  </w:r>
                </w:p>
              </w:tc>
              <w:tc>
                <w:tcPr>
                  <w:tcW w:w="345" w:type="pct"/>
                  <w:tcBorders>
                    <w:top w:val="single" w:sz="4" w:space="0" w:color="auto"/>
                    <w:left w:val="single" w:sz="4" w:space="0" w:color="auto"/>
                    <w:bottom w:val="single" w:sz="4" w:space="0" w:color="auto"/>
                    <w:right w:val="single" w:sz="4" w:space="0" w:color="auto"/>
                  </w:tcBorders>
                  <w:vAlign w:val="center"/>
                </w:tcPr>
                <w:p w14:paraId="6CF56922" w14:textId="1EAA74DA" w:rsidR="006A157F" w:rsidRPr="00ED50C9" w:rsidRDefault="006A157F" w:rsidP="00315D51">
                  <w:pPr>
                    <w:jc w:val="center"/>
                    <w:textAlignment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产品</w:t>
                  </w:r>
                  <w:r w:rsidR="00B27803" w:rsidRPr="00ED50C9">
                    <w:rPr>
                      <w:rFonts w:ascii="Times New Roman" w:eastAsia="仿宋_GB2312" w:hAnsi="Times New Roman" w:cs="Times New Roman"/>
                      <w:b/>
                      <w:bCs/>
                      <w:sz w:val="21"/>
                      <w:szCs w:val="21"/>
                    </w:rPr>
                    <w:t>/</w:t>
                  </w:r>
                  <w:r w:rsidR="00B27803" w:rsidRPr="00ED50C9">
                    <w:rPr>
                      <w:rFonts w:ascii="Times New Roman" w:eastAsia="仿宋_GB2312" w:hAnsi="Times New Roman" w:cs="Times New Roman"/>
                      <w:b/>
                      <w:bCs/>
                      <w:sz w:val="21"/>
                      <w:szCs w:val="21"/>
                    </w:rPr>
                    <w:t>工序</w:t>
                  </w:r>
                </w:p>
              </w:tc>
              <w:tc>
                <w:tcPr>
                  <w:tcW w:w="893" w:type="pct"/>
                  <w:tcBorders>
                    <w:top w:val="single" w:sz="4" w:space="0" w:color="auto"/>
                    <w:left w:val="single" w:sz="4" w:space="0" w:color="auto"/>
                    <w:bottom w:val="single" w:sz="4" w:space="0" w:color="auto"/>
                    <w:right w:val="single" w:sz="4" w:space="0" w:color="auto"/>
                  </w:tcBorders>
                  <w:vAlign w:val="center"/>
                </w:tcPr>
                <w:p w14:paraId="708BCA69" w14:textId="6BCE85F1" w:rsidR="006A157F" w:rsidRPr="00ED50C9" w:rsidRDefault="006A157F" w:rsidP="00315D51">
                  <w:pPr>
                    <w:jc w:val="center"/>
                    <w:textAlignment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名称</w:t>
                  </w:r>
                </w:p>
              </w:tc>
              <w:tc>
                <w:tcPr>
                  <w:tcW w:w="889" w:type="pct"/>
                  <w:tcBorders>
                    <w:top w:val="single" w:sz="4" w:space="0" w:color="auto"/>
                    <w:left w:val="single" w:sz="4" w:space="0" w:color="auto"/>
                    <w:bottom w:val="single" w:sz="4" w:space="0" w:color="auto"/>
                    <w:right w:val="single" w:sz="4" w:space="0" w:color="auto"/>
                  </w:tcBorders>
                  <w:vAlign w:val="center"/>
                </w:tcPr>
                <w:p w14:paraId="12CC5CF8" w14:textId="77777777" w:rsidR="006A157F" w:rsidRPr="00ED50C9" w:rsidRDefault="006A157F" w:rsidP="00315D51">
                  <w:pPr>
                    <w:jc w:val="center"/>
                    <w:textAlignment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形态</w:t>
                  </w:r>
                </w:p>
              </w:tc>
              <w:tc>
                <w:tcPr>
                  <w:tcW w:w="1387" w:type="pct"/>
                  <w:tcBorders>
                    <w:top w:val="single" w:sz="4" w:space="0" w:color="auto"/>
                    <w:left w:val="single" w:sz="4" w:space="0" w:color="auto"/>
                    <w:bottom w:val="single" w:sz="4" w:space="0" w:color="auto"/>
                    <w:right w:val="single" w:sz="4" w:space="0" w:color="auto"/>
                  </w:tcBorders>
                  <w:vAlign w:val="center"/>
                </w:tcPr>
                <w:p w14:paraId="3DE118BA" w14:textId="77777777" w:rsidR="006A157F" w:rsidRPr="00ED50C9" w:rsidRDefault="006A157F" w:rsidP="00315D51">
                  <w:pPr>
                    <w:jc w:val="center"/>
                    <w:textAlignment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规格、指标</w:t>
                  </w:r>
                </w:p>
              </w:tc>
              <w:tc>
                <w:tcPr>
                  <w:tcW w:w="0" w:type="auto"/>
                  <w:tcBorders>
                    <w:top w:val="single" w:sz="4" w:space="0" w:color="auto"/>
                    <w:left w:val="single" w:sz="4" w:space="0" w:color="auto"/>
                    <w:bottom w:val="single" w:sz="4" w:space="0" w:color="auto"/>
                    <w:right w:val="single" w:sz="4" w:space="0" w:color="auto"/>
                  </w:tcBorders>
                  <w:vAlign w:val="center"/>
                </w:tcPr>
                <w:p w14:paraId="7F7E77B3" w14:textId="77777777" w:rsidR="006A157F" w:rsidRPr="00ED50C9" w:rsidRDefault="006A157F" w:rsidP="00315D51">
                  <w:pPr>
                    <w:jc w:val="center"/>
                    <w:textAlignment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年用量（</w:t>
                  </w:r>
                  <w:r w:rsidRPr="00ED50C9">
                    <w:rPr>
                      <w:rFonts w:ascii="Times New Roman" w:eastAsia="仿宋_GB2312" w:hAnsi="Times New Roman" w:cs="Times New Roman"/>
                      <w:b/>
                      <w:bCs/>
                      <w:sz w:val="21"/>
                      <w:szCs w:val="21"/>
                    </w:rPr>
                    <w:t>t/a</w:t>
                  </w:r>
                  <w:r w:rsidRPr="00ED50C9">
                    <w:rPr>
                      <w:rFonts w:ascii="Times New Roman" w:eastAsia="仿宋_GB2312" w:hAnsi="Times New Roman" w:cs="Times New Roman"/>
                      <w:b/>
                      <w:bCs/>
                      <w:sz w:val="21"/>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14:paraId="31C30FF4" w14:textId="77777777" w:rsidR="006A157F" w:rsidRPr="00ED50C9" w:rsidRDefault="006A157F" w:rsidP="00315D51">
                  <w:pPr>
                    <w:jc w:val="center"/>
                    <w:textAlignment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最大储存量（</w:t>
                  </w:r>
                  <w:r w:rsidRPr="00ED50C9">
                    <w:rPr>
                      <w:rFonts w:ascii="Times New Roman" w:eastAsia="仿宋_GB2312" w:hAnsi="Times New Roman" w:cs="Times New Roman"/>
                      <w:b/>
                      <w:bCs/>
                      <w:sz w:val="21"/>
                      <w:szCs w:val="21"/>
                    </w:rPr>
                    <w:t>t</w:t>
                  </w:r>
                  <w:r w:rsidRPr="00ED50C9">
                    <w:rPr>
                      <w:rFonts w:ascii="Times New Roman" w:eastAsia="仿宋_GB2312" w:hAnsi="Times New Roman" w:cs="Times New Roman"/>
                      <w:b/>
                      <w:bCs/>
                      <w:sz w:val="21"/>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14:paraId="6C51DDA9" w14:textId="0B83B2F3" w:rsidR="006A157F" w:rsidRPr="00ED50C9" w:rsidRDefault="00A95E7E" w:rsidP="00315D51">
                  <w:pPr>
                    <w:jc w:val="center"/>
                    <w:textAlignment w:val="center"/>
                    <w:rPr>
                      <w:rFonts w:ascii="Times New Roman" w:eastAsia="仿宋_GB2312" w:hAnsi="Times New Roman" w:cs="Times New Roman"/>
                      <w:b/>
                      <w:bCs/>
                      <w:sz w:val="21"/>
                      <w:szCs w:val="21"/>
                    </w:rPr>
                  </w:pPr>
                  <w:r w:rsidRPr="00ED50C9">
                    <w:rPr>
                      <w:rFonts w:ascii="Times New Roman" w:eastAsia="仿宋_GB2312" w:hAnsi="Times New Roman" w:cs="Times New Roman" w:hint="eastAsia"/>
                      <w:b/>
                      <w:bCs/>
                      <w:sz w:val="21"/>
                      <w:szCs w:val="21"/>
                    </w:rPr>
                    <w:t>包装方式</w:t>
                  </w:r>
                </w:p>
              </w:tc>
            </w:tr>
            <w:tr w:rsidR="00DF2C97" w:rsidRPr="00ED50C9" w14:paraId="656696C9"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16DA8B6D" w14:textId="77777777"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1</w:t>
                  </w:r>
                </w:p>
              </w:tc>
              <w:tc>
                <w:tcPr>
                  <w:tcW w:w="345" w:type="pct"/>
                  <w:vMerge w:val="restart"/>
                  <w:tcBorders>
                    <w:top w:val="single" w:sz="4" w:space="0" w:color="auto"/>
                    <w:left w:val="single" w:sz="4" w:space="0" w:color="auto"/>
                    <w:right w:val="single" w:sz="4" w:space="0" w:color="auto"/>
                  </w:tcBorders>
                  <w:vAlign w:val="center"/>
                </w:tcPr>
                <w:p w14:paraId="2DAAF9B0" w14:textId="25AC2128"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医用固定液</w:t>
                  </w:r>
                </w:p>
              </w:tc>
              <w:tc>
                <w:tcPr>
                  <w:tcW w:w="893" w:type="pct"/>
                  <w:tcBorders>
                    <w:top w:val="single" w:sz="4" w:space="0" w:color="auto"/>
                    <w:left w:val="single" w:sz="4" w:space="0" w:color="auto"/>
                    <w:bottom w:val="single" w:sz="4" w:space="0" w:color="auto"/>
                    <w:right w:val="single" w:sz="4" w:space="0" w:color="auto"/>
                  </w:tcBorders>
                  <w:vAlign w:val="center"/>
                </w:tcPr>
                <w:p w14:paraId="5923A332" w14:textId="2285F59A"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甲醛</w:t>
                  </w:r>
                  <w:r w:rsidRPr="00ED50C9">
                    <w:rPr>
                      <w:rFonts w:ascii="Times New Roman" w:eastAsia="仿宋_GB2312" w:hAnsi="Times New Roman" w:cs="Times New Roman" w:hint="eastAsia"/>
                      <w:bCs/>
                      <w:sz w:val="21"/>
                      <w:szCs w:val="21"/>
                    </w:rPr>
                    <w:t>水溶液</w:t>
                  </w:r>
                </w:p>
              </w:tc>
              <w:tc>
                <w:tcPr>
                  <w:tcW w:w="889" w:type="pct"/>
                  <w:tcBorders>
                    <w:top w:val="single" w:sz="4" w:space="0" w:color="auto"/>
                    <w:left w:val="single" w:sz="4" w:space="0" w:color="auto"/>
                    <w:bottom w:val="single" w:sz="4" w:space="0" w:color="auto"/>
                    <w:right w:val="single" w:sz="4" w:space="0" w:color="auto"/>
                  </w:tcBorders>
                  <w:vAlign w:val="center"/>
                </w:tcPr>
                <w:p w14:paraId="2C6DB52F" w14:textId="638BC0D5"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液</w:t>
                  </w:r>
                </w:p>
              </w:tc>
              <w:tc>
                <w:tcPr>
                  <w:tcW w:w="1387" w:type="pct"/>
                  <w:tcBorders>
                    <w:top w:val="single" w:sz="4" w:space="0" w:color="auto"/>
                    <w:left w:val="single" w:sz="4" w:space="0" w:color="auto"/>
                    <w:bottom w:val="single" w:sz="4" w:space="0" w:color="auto"/>
                    <w:right w:val="single" w:sz="4" w:space="0" w:color="auto"/>
                  </w:tcBorders>
                  <w:vAlign w:val="center"/>
                </w:tcPr>
                <w:p w14:paraId="4738A3C2" w14:textId="6292E02B"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25%</w:t>
                  </w:r>
                  <w:r w:rsidRPr="00ED50C9">
                    <w:rPr>
                      <w:rFonts w:ascii="Times New Roman" w:eastAsia="仿宋_GB2312" w:hAnsi="Times New Roman" w:cs="Times New Roman" w:hint="eastAsia"/>
                      <w:bCs/>
                      <w:sz w:val="21"/>
                      <w:szCs w:val="21"/>
                    </w:rPr>
                    <w:t>甲醛，其余为水</w:t>
                  </w:r>
                </w:p>
              </w:tc>
              <w:tc>
                <w:tcPr>
                  <w:tcW w:w="0" w:type="auto"/>
                  <w:tcBorders>
                    <w:top w:val="single" w:sz="4" w:space="0" w:color="auto"/>
                    <w:left w:val="single" w:sz="4" w:space="0" w:color="auto"/>
                    <w:bottom w:val="single" w:sz="4" w:space="0" w:color="auto"/>
                    <w:right w:val="single" w:sz="4" w:space="0" w:color="auto"/>
                  </w:tcBorders>
                  <w:vAlign w:val="center"/>
                </w:tcPr>
                <w:p w14:paraId="62EF2736" w14:textId="3511828E"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51.2</w:t>
                  </w:r>
                </w:p>
              </w:tc>
              <w:tc>
                <w:tcPr>
                  <w:tcW w:w="0" w:type="auto"/>
                  <w:tcBorders>
                    <w:top w:val="single" w:sz="4" w:space="0" w:color="auto"/>
                    <w:left w:val="single" w:sz="4" w:space="0" w:color="auto"/>
                    <w:bottom w:val="single" w:sz="4" w:space="0" w:color="auto"/>
                    <w:right w:val="single" w:sz="4" w:space="0" w:color="auto"/>
                  </w:tcBorders>
                  <w:vAlign w:val="center"/>
                </w:tcPr>
                <w:p w14:paraId="0BC02560" w14:textId="678F7831"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056A4702" w14:textId="58F1482A" w:rsidR="00DF2C97" w:rsidRPr="00ED50C9" w:rsidRDefault="00C80D54" w:rsidP="00315D51">
                  <w:pPr>
                    <w:jc w:val="center"/>
                    <w:rPr>
                      <w:rFonts w:ascii="Times New Roman" w:eastAsia="仿宋_GB2312" w:hAnsi="Times New Roman" w:cs="Times New Roman"/>
                      <w:bCs/>
                      <w:sz w:val="21"/>
                      <w:szCs w:val="21"/>
                    </w:rPr>
                  </w:pPr>
                  <w:proofErr w:type="gramStart"/>
                  <w:r w:rsidRPr="00ED50C9">
                    <w:rPr>
                      <w:rFonts w:ascii="Times New Roman" w:eastAsia="仿宋_GB2312" w:hAnsi="Times New Roman" w:cs="Times New Roman" w:hint="eastAsia"/>
                      <w:bCs/>
                      <w:sz w:val="21"/>
                      <w:szCs w:val="21"/>
                    </w:rPr>
                    <w:t>吨桶</w:t>
                  </w:r>
                  <w:proofErr w:type="gramEnd"/>
                </w:p>
              </w:tc>
            </w:tr>
            <w:tr w:rsidR="00DF2C97" w:rsidRPr="00ED50C9" w14:paraId="7543FFDA"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BB37EBA" w14:textId="77777777"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2</w:t>
                  </w:r>
                </w:p>
              </w:tc>
              <w:tc>
                <w:tcPr>
                  <w:tcW w:w="345" w:type="pct"/>
                  <w:vMerge/>
                  <w:tcBorders>
                    <w:left w:val="single" w:sz="4" w:space="0" w:color="auto"/>
                    <w:right w:val="single" w:sz="4" w:space="0" w:color="auto"/>
                  </w:tcBorders>
                  <w:vAlign w:val="center"/>
                </w:tcPr>
                <w:p w14:paraId="220AB27B" w14:textId="77777777" w:rsidR="00DF2C97" w:rsidRPr="00ED50C9" w:rsidRDefault="00DF2C97" w:rsidP="00315D51">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20117A04" w14:textId="13398E09"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多聚甲醛</w:t>
                  </w:r>
                </w:p>
              </w:tc>
              <w:tc>
                <w:tcPr>
                  <w:tcW w:w="889" w:type="pct"/>
                  <w:tcBorders>
                    <w:top w:val="single" w:sz="4" w:space="0" w:color="auto"/>
                    <w:left w:val="single" w:sz="4" w:space="0" w:color="auto"/>
                    <w:bottom w:val="single" w:sz="4" w:space="0" w:color="auto"/>
                    <w:right w:val="single" w:sz="4" w:space="0" w:color="auto"/>
                  </w:tcBorders>
                  <w:vAlign w:val="center"/>
                </w:tcPr>
                <w:p w14:paraId="4D096197" w14:textId="03718EBD" w:rsidR="00DF2C97" w:rsidRPr="00ED50C9" w:rsidRDefault="00DF2C97" w:rsidP="00315D51">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5982BA20" w14:textId="379F5B3D"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99%</w:t>
                  </w:r>
                </w:p>
              </w:tc>
              <w:tc>
                <w:tcPr>
                  <w:tcW w:w="0" w:type="auto"/>
                  <w:tcBorders>
                    <w:top w:val="single" w:sz="4" w:space="0" w:color="auto"/>
                    <w:left w:val="single" w:sz="4" w:space="0" w:color="auto"/>
                    <w:bottom w:val="single" w:sz="4" w:space="0" w:color="auto"/>
                    <w:right w:val="single" w:sz="4" w:space="0" w:color="auto"/>
                  </w:tcBorders>
                  <w:vAlign w:val="center"/>
                </w:tcPr>
                <w:p w14:paraId="072B5331" w14:textId="7C738090"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3.2</w:t>
                  </w:r>
                </w:p>
              </w:tc>
              <w:tc>
                <w:tcPr>
                  <w:tcW w:w="0" w:type="auto"/>
                  <w:tcBorders>
                    <w:top w:val="single" w:sz="4" w:space="0" w:color="auto"/>
                    <w:left w:val="single" w:sz="4" w:space="0" w:color="auto"/>
                    <w:bottom w:val="single" w:sz="4" w:space="0" w:color="auto"/>
                    <w:right w:val="single" w:sz="4" w:space="0" w:color="auto"/>
                  </w:tcBorders>
                  <w:vAlign w:val="center"/>
                </w:tcPr>
                <w:p w14:paraId="2423320E" w14:textId="467F81EE"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0.1</w:t>
                  </w:r>
                </w:p>
              </w:tc>
              <w:tc>
                <w:tcPr>
                  <w:tcW w:w="0" w:type="auto"/>
                  <w:tcBorders>
                    <w:top w:val="single" w:sz="4" w:space="0" w:color="auto"/>
                    <w:left w:val="single" w:sz="4" w:space="0" w:color="auto"/>
                    <w:bottom w:val="single" w:sz="4" w:space="0" w:color="auto"/>
                    <w:right w:val="single" w:sz="4" w:space="0" w:color="auto"/>
                  </w:tcBorders>
                  <w:vAlign w:val="center"/>
                </w:tcPr>
                <w:p w14:paraId="0D933117" w14:textId="3B4DA192" w:rsidR="00DF2C97" w:rsidRPr="00ED50C9" w:rsidRDefault="00DF2C97" w:rsidP="00315D51">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25kg</w:t>
                  </w:r>
                  <w:r w:rsidRPr="00ED50C9">
                    <w:rPr>
                      <w:rFonts w:ascii="Times New Roman" w:eastAsia="仿宋_GB2312" w:hAnsi="Times New Roman" w:cs="Times New Roman"/>
                      <w:bCs/>
                      <w:sz w:val="21"/>
                      <w:szCs w:val="21"/>
                    </w:rPr>
                    <w:t>袋装</w:t>
                  </w:r>
                </w:p>
              </w:tc>
            </w:tr>
            <w:tr w:rsidR="00DF2C97" w:rsidRPr="00ED50C9" w14:paraId="31E883D7"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F31BFE7" w14:textId="6647B90B"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3</w:t>
                  </w:r>
                </w:p>
              </w:tc>
              <w:tc>
                <w:tcPr>
                  <w:tcW w:w="345" w:type="pct"/>
                  <w:vMerge/>
                  <w:tcBorders>
                    <w:left w:val="single" w:sz="4" w:space="0" w:color="auto"/>
                    <w:bottom w:val="single" w:sz="4" w:space="0" w:color="auto"/>
                    <w:right w:val="single" w:sz="4" w:space="0" w:color="auto"/>
                  </w:tcBorders>
                  <w:vAlign w:val="center"/>
                </w:tcPr>
                <w:p w14:paraId="029BB78B"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2ADD12EF" w14:textId="6FC18496"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包装瓶及瓶盖</w:t>
                  </w:r>
                </w:p>
              </w:tc>
              <w:tc>
                <w:tcPr>
                  <w:tcW w:w="889" w:type="pct"/>
                  <w:tcBorders>
                    <w:top w:val="single" w:sz="4" w:space="0" w:color="auto"/>
                    <w:left w:val="single" w:sz="4" w:space="0" w:color="auto"/>
                    <w:bottom w:val="single" w:sz="4" w:space="0" w:color="auto"/>
                    <w:right w:val="single" w:sz="4" w:space="0" w:color="auto"/>
                  </w:tcBorders>
                  <w:vAlign w:val="center"/>
                </w:tcPr>
                <w:p w14:paraId="7E2C2095" w14:textId="0F1EA64E"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7DEAE917" w14:textId="66D02529"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塑料</w:t>
                  </w:r>
                </w:p>
              </w:tc>
              <w:tc>
                <w:tcPr>
                  <w:tcW w:w="0" w:type="auto"/>
                  <w:tcBorders>
                    <w:top w:val="single" w:sz="4" w:space="0" w:color="auto"/>
                    <w:left w:val="single" w:sz="4" w:space="0" w:color="auto"/>
                    <w:bottom w:val="single" w:sz="4" w:space="0" w:color="auto"/>
                    <w:right w:val="single" w:sz="4" w:space="0" w:color="auto"/>
                  </w:tcBorders>
                  <w:vAlign w:val="center"/>
                </w:tcPr>
                <w:p w14:paraId="37FD0606" w14:textId="1EF8C6B4"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w:t>
                  </w:r>
                  <w:r w:rsidRPr="00ED50C9">
                    <w:rPr>
                      <w:rFonts w:ascii="Times New Roman" w:eastAsia="仿宋_GB2312" w:hAnsi="Times New Roman" w:cs="Times New Roman" w:hint="eastAsia"/>
                      <w:bCs/>
                      <w:sz w:val="21"/>
                      <w:szCs w:val="21"/>
                    </w:rPr>
                    <w:t>亿支</w:t>
                  </w:r>
                </w:p>
              </w:tc>
              <w:tc>
                <w:tcPr>
                  <w:tcW w:w="0" w:type="auto"/>
                  <w:tcBorders>
                    <w:top w:val="single" w:sz="4" w:space="0" w:color="auto"/>
                    <w:left w:val="single" w:sz="4" w:space="0" w:color="auto"/>
                    <w:bottom w:val="single" w:sz="4" w:space="0" w:color="auto"/>
                    <w:right w:val="single" w:sz="4" w:space="0" w:color="auto"/>
                  </w:tcBorders>
                  <w:vAlign w:val="center"/>
                </w:tcPr>
                <w:p w14:paraId="00DCF8F6" w14:textId="3EE54756"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10</w:t>
                  </w:r>
                  <w:r w:rsidRPr="00ED50C9">
                    <w:rPr>
                      <w:rFonts w:ascii="Times New Roman" w:eastAsia="仿宋_GB2312" w:hAnsi="Times New Roman" w:cs="Times New Roman" w:hint="eastAsia"/>
                      <w:bCs/>
                      <w:sz w:val="21"/>
                      <w:szCs w:val="21"/>
                    </w:rPr>
                    <w:t>万套</w:t>
                  </w:r>
                </w:p>
              </w:tc>
              <w:tc>
                <w:tcPr>
                  <w:tcW w:w="0" w:type="auto"/>
                  <w:tcBorders>
                    <w:top w:val="single" w:sz="4" w:space="0" w:color="auto"/>
                    <w:left w:val="single" w:sz="4" w:space="0" w:color="auto"/>
                    <w:bottom w:val="single" w:sz="4" w:space="0" w:color="auto"/>
                    <w:right w:val="single" w:sz="4" w:space="0" w:color="auto"/>
                  </w:tcBorders>
                  <w:vAlign w:val="center"/>
                </w:tcPr>
                <w:p w14:paraId="3847B49C" w14:textId="025DEC4C"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纸箱</w:t>
                  </w:r>
                </w:p>
              </w:tc>
            </w:tr>
            <w:tr w:rsidR="00DF2C97" w:rsidRPr="00ED50C9" w14:paraId="5BE9DE33"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4CBB33F3" w14:textId="6892C983"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kern w:val="2"/>
                      <w:sz w:val="21"/>
                      <w:szCs w:val="21"/>
                    </w:rPr>
                    <w:t>4</w:t>
                  </w:r>
                </w:p>
              </w:tc>
              <w:tc>
                <w:tcPr>
                  <w:tcW w:w="345" w:type="pct"/>
                  <w:vMerge w:val="restart"/>
                  <w:tcBorders>
                    <w:top w:val="single" w:sz="4" w:space="0" w:color="auto"/>
                    <w:left w:val="single" w:sz="4" w:space="0" w:color="auto"/>
                    <w:right w:val="single" w:sz="4" w:space="0" w:color="auto"/>
                  </w:tcBorders>
                  <w:vAlign w:val="center"/>
                </w:tcPr>
                <w:p w14:paraId="079934E2" w14:textId="16026323"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凝胶传递拭子</w:t>
                  </w:r>
                </w:p>
              </w:tc>
              <w:tc>
                <w:tcPr>
                  <w:tcW w:w="893" w:type="pct"/>
                  <w:tcBorders>
                    <w:top w:val="single" w:sz="4" w:space="0" w:color="auto"/>
                    <w:left w:val="single" w:sz="4" w:space="0" w:color="auto"/>
                    <w:bottom w:val="single" w:sz="4" w:space="0" w:color="auto"/>
                    <w:right w:val="single" w:sz="4" w:space="0" w:color="auto"/>
                  </w:tcBorders>
                  <w:vAlign w:val="center"/>
                </w:tcPr>
                <w:p w14:paraId="44C4BE87" w14:textId="3F03873B"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添加剂</w:t>
                  </w:r>
                  <w:r w:rsidRPr="00ED50C9">
                    <w:rPr>
                      <w:rFonts w:ascii="Times New Roman" w:eastAsia="仿宋_GB2312" w:hAnsi="Times New Roman" w:cs="Times New Roman"/>
                      <w:bCs/>
                      <w:sz w:val="21"/>
                      <w:szCs w:val="21"/>
                    </w:rPr>
                    <w:t>A</w:t>
                  </w:r>
                </w:p>
              </w:tc>
              <w:tc>
                <w:tcPr>
                  <w:tcW w:w="889" w:type="pct"/>
                  <w:tcBorders>
                    <w:top w:val="single" w:sz="4" w:space="0" w:color="auto"/>
                    <w:left w:val="single" w:sz="4" w:space="0" w:color="auto"/>
                    <w:bottom w:val="single" w:sz="4" w:space="0" w:color="auto"/>
                    <w:right w:val="single" w:sz="4" w:space="0" w:color="auto"/>
                  </w:tcBorders>
                  <w:vAlign w:val="center"/>
                </w:tcPr>
                <w:p w14:paraId="03D61131" w14:textId="277C5F72"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4ACE254C" w14:textId="06D42497" w:rsidR="00DF2C97" w:rsidRPr="00ED50C9" w:rsidRDefault="00DF2C97" w:rsidP="00DF2C97">
                  <w:pPr>
                    <w:jc w:val="center"/>
                    <w:rPr>
                      <w:rFonts w:ascii="Times New Roman" w:eastAsia="仿宋_GB2312" w:hAnsi="Times New Roman" w:cs="Times New Roman"/>
                      <w:bCs/>
                      <w:sz w:val="21"/>
                      <w:szCs w:val="21"/>
                    </w:rPr>
                  </w:pPr>
                  <w:proofErr w:type="gramStart"/>
                  <w:r w:rsidRPr="00ED50C9">
                    <w:rPr>
                      <w:rFonts w:ascii="Times New Roman" w:eastAsia="仿宋_GB2312" w:hAnsi="Times New Roman" w:cs="Times New Roman"/>
                      <w:bCs/>
                      <w:sz w:val="21"/>
                      <w:szCs w:val="21"/>
                    </w:rPr>
                    <w:t>硫代乙醇酸</w:t>
                  </w:r>
                  <w:proofErr w:type="gramEnd"/>
                  <w:r w:rsidRPr="00ED50C9">
                    <w:rPr>
                      <w:rFonts w:ascii="Times New Roman" w:eastAsia="仿宋_GB2312" w:hAnsi="Times New Roman" w:cs="Times New Roman"/>
                      <w:bCs/>
                      <w:sz w:val="21"/>
                      <w:szCs w:val="21"/>
                    </w:rPr>
                    <w:t>钠</w:t>
                  </w:r>
                </w:p>
              </w:tc>
              <w:tc>
                <w:tcPr>
                  <w:tcW w:w="0" w:type="auto"/>
                  <w:tcBorders>
                    <w:top w:val="single" w:sz="4" w:space="0" w:color="auto"/>
                    <w:left w:val="single" w:sz="4" w:space="0" w:color="auto"/>
                    <w:bottom w:val="single" w:sz="4" w:space="0" w:color="auto"/>
                    <w:right w:val="single" w:sz="4" w:space="0" w:color="auto"/>
                  </w:tcBorders>
                  <w:vAlign w:val="center"/>
                </w:tcPr>
                <w:p w14:paraId="6179AFCC" w14:textId="0E9B883A"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0.05</w:t>
                  </w:r>
                </w:p>
              </w:tc>
              <w:tc>
                <w:tcPr>
                  <w:tcW w:w="0" w:type="auto"/>
                  <w:tcBorders>
                    <w:top w:val="single" w:sz="4" w:space="0" w:color="auto"/>
                    <w:left w:val="single" w:sz="4" w:space="0" w:color="auto"/>
                    <w:bottom w:val="single" w:sz="4" w:space="0" w:color="auto"/>
                    <w:right w:val="single" w:sz="4" w:space="0" w:color="auto"/>
                  </w:tcBorders>
                  <w:vAlign w:val="center"/>
                </w:tcPr>
                <w:p w14:paraId="145A0120" w14:textId="02EE3EBA"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0.025</w:t>
                  </w:r>
                </w:p>
              </w:tc>
              <w:tc>
                <w:tcPr>
                  <w:tcW w:w="0" w:type="auto"/>
                  <w:vMerge w:val="restart"/>
                  <w:tcBorders>
                    <w:top w:val="single" w:sz="4" w:space="0" w:color="auto"/>
                    <w:left w:val="single" w:sz="4" w:space="0" w:color="auto"/>
                    <w:right w:val="single" w:sz="4" w:space="0" w:color="auto"/>
                  </w:tcBorders>
                  <w:vAlign w:val="center"/>
                </w:tcPr>
                <w:p w14:paraId="39ED340A" w14:textId="574E5DBC"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塑料袋装</w:t>
                  </w:r>
                </w:p>
              </w:tc>
            </w:tr>
            <w:tr w:rsidR="00DF2C97" w:rsidRPr="00ED50C9" w14:paraId="3045AB43"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5FE1F7F" w14:textId="6249A3B8" w:rsidR="00DF2C97" w:rsidRPr="00ED50C9" w:rsidRDefault="00DF2C97" w:rsidP="00DF2C97">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sz w:val="21"/>
                      <w:szCs w:val="21"/>
                    </w:rPr>
                    <w:t>5</w:t>
                  </w:r>
                </w:p>
              </w:tc>
              <w:tc>
                <w:tcPr>
                  <w:tcW w:w="345" w:type="pct"/>
                  <w:vMerge/>
                  <w:tcBorders>
                    <w:left w:val="single" w:sz="4" w:space="0" w:color="auto"/>
                    <w:right w:val="single" w:sz="4" w:space="0" w:color="auto"/>
                  </w:tcBorders>
                  <w:vAlign w:val="center"/>
                </w:tcPr>
                <w:p w14:paraId="41CEB11F"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710B2439" w14:textId="0567A74C"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添加剂</w:t>
                  </w:r>
                  <w:r w:rsidRPr="00ED50C9">
                    <w:rPr>
                      <w:rFonts w:ascii="Times New Roman" w:eastAsia="仿宋_GB2312" w:hAnsi="Times New Roman" w:cs="Times New Roman"/>
                      <w:bCs/>
                      <w:sz w:val="21"/>
                      <w:szCs w:val="21"/>
                    </w:rPr>
                    <w:t>B</w:t>
                  </w:r>
                </w:p>
              </w:tc>
              <w:tc>
                <w:tcPr>
                  <w:tcW w:w="889" w:type="pct"/>
                  <w:tcBorders>
                    <w:top w:val="single" w:sz="4" w:space="0" w:color="auto"/>
                    <w:left w:val="single" w:sz="4" w:space="0" w:color="auto"/>
                    <w:bottom w:val="single" w:sz="4" w:space="0" w:color="auto"/>
                    <w:right w:val="single" w:sz="4" w:space="0" w:color="auto"/>
                  </w:tcBorders>
                  <w:vAlign w:val="center"/>
                </w:tcPr>
                <w:p w14:paraId="28E97EB9" w14:textId="1C310271"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53799DC9" w14:textId="138C67A9"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氯化钙、甘油磷酸钠</w:t>
                  </w:r>
                </w:p>
              </w:tc>
              <w:tc>
                <w:tcPr>
                  <w:tcW w:w="0" w:type="auto"/>
                  <w:tcBorders>
                    <w:top w:val="single" w:sz="4" w:space="0" w:color="auto"/>
                    <w:left w:val="single" w:sz="4" w:space="0" w:color="auto"/>
                    <w:bottom w:val="single" w:sz="4" w:space="0" w:color="auto"/>
                    <w:right w:val="single" w:sz="4" w:space="0" w:color="auto"/>
                  </w:tcBorders>
                  <w:vAlign w:val="center"/>
                </w:tcPr>
                <w:p w14:paraId="7BA70441" w14:textId="0BE971E5"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0.01</w:t>
                  </w:r>
                </w:p>
              </w:tc>
              <w:tc>
                <w:tcPr>
                  <w:tcW w:w="0" w:type="auto"/>
                  <w:tcBorders>
                    <w:top w:val="single" w:sz="4" w:space="0" w:color="auto"/>
                    <w:left w:val="single" w:sz="4" w:space="0" w:color="auto"/>
                    <w:bottom w:val="single" w:sz="4" w:space="0" w:color="auto"/>
                    <w:right w:val="single" w:sz="4" w:space="0" w:color="auto"/>
                  </w:tcBorders>
                  <w:vAlign w:val="center"/>
                </w:tcPr>
                <w:p w14:paraId="515B2274" w14:textId="6A6040CD"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0.005</w:t>
                  </w:r>
                </w:p>
              </w:tc>
              <w:tc>
                <w:tcPr>
                  <w:tcW w:w="0" w:type="auto"/>
                  <w:vMerge/>
                  <w:tcBorders>
                    <w:left w:val="single" w:sz="4" w:space="0" w:color="auto"/>
                    <w:right w:val="single" w:sz="4" w:space="0" w:color="auto"/>
                  </w:tcBorders>
                  <w:vAlign w:val="center"/>
                </w:tcPr>
                <w:p w14:paraId="784F6F90" w14:textId="2A1FD9A2" w:rsidR="00DF2C97" w:rsidRPr="00ED50C9" w:rsidRDefault="00DF2C97" w:rsidP="00DF2C97">
                  <w:pPr>
                    <w:jc w:val="center"/>
                    <w:rPr>
                      <w:rFonts w:ascii="Times New Roman" w:eastAsia="仿宋_GB2312" w:hAnsi="Times New Roman" w:cs="Times New Roman"/>
                      <w:bCs/>
                      <w:sz w:val="21"/>
                      <w:szCs w:val="21"/>
                    </w:rPr>
                  </w:pPr>
                </w:p>
              </w:tc>
            </w:tr>
            <w:tr w:rsidR="00DF2C97" w:rsidRPr="00ED50C9" w14:paraId="6A3319D3"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BC7EB20" w14:textId="3E1AB0B9"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6</w:t>
                  </w:r>
                </w:p>
              </w:tc>
              <w:tc>
                <w:tcPr>
                  <w:tcW w:w="345" w:type="pct"/>
                  <w:vMerge/>
                  <w:tcBorders>
                    <w:left w:val="single" w:sz="4" w:space="0" w:color="auto"/>
                    <w:right w:val="single" w:sz="4" w:space="0" w:color="auto"/>
                  </w:tcBorders>
                  <w:vAlign w:val="center"/>
                </w:tcPr>
                <w:p w14:paraId="5B58BD55"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3F9416E6" w14:textId="7489BF4F"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添加剂</w:t>
                  </w:r>
                  <w:r w:rsidRPr="00ED50C9">
                    <w:rPr>
                      <w:rFonts w:ascii="Times New Roman" w:eastAsia="仿宋_GB2312" w:hAnsi="Times New Roman" w:cs="Times New Roman"/>
                      <w:bCs/>
                      <w:sz w:val="21"/>
                      <w:szCs w:val="21"/>
                    </w:rPr>
                    <w:t>C</w:t>
                  </w:r>
                </w:p>
              </w:tc>
              <w:tc>
                <w:tcPr>
                  <w:tcW w:w="889" w:type="pct"/>
                  <w:tcBorders>
                    <w:top w:val="single" w:sz="4" w:space="0" w:color="auto"/>
                    <w:left w:val="single" w:sz="4" w:space="0" w:color="auto"/>
                    <w:bottom w:val="single" w:sz="4" w:space="0" w:color="auto"/>
                    <w:right w:val="single" w:sz="4" w:space="0" w:color="auto"/>
                  </w:tcBorders>
                  <w:vAlign w:val="center"/>
                </w:tcPr>
                <w:p w14:paraId="007C841B" w14:textId="1F376CB7"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2F3F3B2A" w14:textId="0C7177B8"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磷酸氢二钠</w:t>
                  </w:r>
                </w:p>
              </w:tc>
              <w:tc>
                <w:tcPr>
                  <w:tcW w:w="0" w:type="auto"/>
                  <w:tcBorders>
                    <w:top w:val="single" w:sz="4" w:space="0" w:color="auto"/>
                    <w:left w:val="single" w:sz="4" w:space="0" w:color="auto"/>
                    <w:bottom w:val="single" w:sz="4" w:space="0" w:color="auto"/>
                    <w:right w:val="single" w:sz="4" w:space="0" w:color="auto"/>
                  </w:tcBorders>
                  <w:vAlign w:val="center"/>
                </w:tcPr>
                <w:p w14:paraId="27CD8A48" w14:textId="68103DE5"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0.03</w:t>
                  </w:r>
                </w:p>
              </w:tc>
              <w:tc>
                <w:tcPr>
                  <w:tcW w:w="0" w:type="auto"/>
                  <w:tcBorders>
                    <w:top w:val="single" w:sz="4" w:space="0" w:color="auto"/>
                    <w:left w:val="single" w:sz="4" w:space="0" w:color="auto"/>
                    <w:bottom w:val="single" w:sz="4" w:space="0" w:color="auto"/>
                    <w:right w:val="single" w:sz="4" w:space="0" w:color="auto"/>
                  </w:tcBorders>
                  <w:vAlign w:val="center"/>
                </w:tcPr>
                <w:p w14:paraId="133EC5B3" w14:textId="4EC5E5F7"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0.015</w:t>
                  </w:r>
                </w:p>
              </w:tc>
              <w:tc>
                <w:tcPr>
                  <w:tcW w:w="0" w:type="auto"/>
                  <w:vMerge/>
                  <w:tcBorders>
                    <w:left w:val="single" w:sz="4" w:space="0" w:color="auto"/>
                    <w:right w:val="single" w:sz="4" w:space="0" w:color="auto"/>
                  </w:tcBorders>
                  <w:vAlign w:val="center"/>
                </w:tcPr>
                <w:p w14:paraId="05C59B99" w14:textId="65A95078" w:rsidR="00DF2C97" w:rsidRPr="00ED50C9" w:rsidRDefault="00DF2C97" w:rsidP="00DF2C97">
                  <w:pPr>
                    <w:jc w:val="center"/>
                    <w:rPr>
                      <w:rFonts w:ascii="Times New Roman" w:eastAsia="仿宋_GB2312" w:hAnsi="Times New Roman" w:cs="Times New Roman"/>
                      <w:bCs/>
                      <w:sz w:val="21"/>
                      <w:szCs w:val="21"/>
                    </w:rPr>
                  </w:pPr>
                </w:p>
              </w:tc>
            </w:tr>
            <w:tr w:rsidR="00DF2C97" w:rsidRPr="00ED50C9" w14:paraId="777168B4"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45729D87" w14:textId="20FA6BBF"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7</w:t>
                  </w:r>
                </w:p>
              </w:tc>
              <w:tc>
                <w:tcPr>
                  <w:tcW w:w="345" w:type="pct"/>
                  <w:vMerge/>
                  <w:tcBorders>
                    <w:left w:val="single" w:sz="4" w:space="0" w:color="auto"/>
                    <w:right w:val="single" w:sz="4" w:space="0" w:color="auto"/>
                  </w:tcBorders>
                  <w:vAlign w:val="center"/>
                </w:tcPr>
                <w:p w14:paraId="01A7C818"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591210C5" w14:textId="637D3C72"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添加剂</w:t>
                  </w:r>
                  <w:r w:rsidRPr="00ED50C9">
                    <w:rPr>
                      <w:rFonts w:ascii="Times New Roman" w:eastAsia="仿宋_GB2312" w:hAnsi="Times New Roman" w:cs="Times New Roman"/>
                      <w:bCs/>
                      <w:sz w:val="21"/>
                      <w:szCs w:val="21"/>
                    </w:rPr>
                    <w:t>D</w:t>
                  </w:r>
                </w:p>
              </w:tc>
              <w:tc>
                <w:tcPr>
                  <w:tcW w:w="889" w:type="pct"/>
                  <w:tcBorders>
                    <w:top w:val="single" w:sz="4" w:space="0" w:color="auto"/>
                    <w:left w:val="single" w:sz="4" w:space="0" w:color="auto"/>
                    <w:bottom w:val="single" w:sz="4" w:space="0" w:color="auto"/>
                    <w:right w:val="single" w:sz="4" w:space="0" w:color="auto"/>
                  </w:tcBorders>
                  <w:vAlign w:val="center"/>
                </w:tcPr>
                <w:p w14:paraId="38B5FE12" w14:textId="2C525CC8"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251A2F68" w14:textId="780A7F98"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活性炭粉</w:t>
                  </w:r>
                </w:p>
              </w:tc>
              <w:tc>
                <w:tcPr>
                  <w:tcW w:w="0" w:type="auto"/>
                  <w:tcBorders>
                    <w:top w:val="single" w:sz="4" w:space="0" w:color="auto"/>
                    <w:left w:val="single" w:sz="4" w:space="0" w:color="auto"/>
                    <w:bottom w:val="single" w:sz="4" w:space="0" w:color="auto"/>
                    <w:right w:val="single" w:sz="4" w:space="0" w:color="auto"/>
                  </w:tcBorders>
                  <w:vAlign w:val="center"/>
                </w:tcPr>
                <w:p w14:paraId="78997A73" w14:textId="38E1B817"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0.22</w:t>
                  </w:r>
                </w:p>
              </w:tc>
              <w:tc>
                <w:tcPr>
                  <w:tcW w:w="0" w:type="auto"/>
                  <w:tcBorders>
                    <w:top w:val="single" w:sz="4" w:space="0" w:color="auto"/>
                    <w:left w:val="single" w:sz="4" w:space="0" w:color="auto"/>
                    <w:bottom w:val="single" w:sz="4" w:space="0" w:color="auto"/>
                    <w:right w:val="single" w:sz="4" w:space="0" w:color="auto"/>
                  </w:tcBorders>
                  <w:vAlign w:val="center"/>
                </w:tcPr>
                <w:p w14:paraId="32FB8D88" w14:textId="511A12E7"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0.11</w:t>
                  </w:r>
                </w:p>
              </w:tc>
              <w:tc>
                <w:tcPr>
                  <w:tcW w:w="0" w:type="auto"/>
                  <w:vMerge/>
                  <w:tcBorders>
                    <w:left w:val="single" w:sz="4" w:space="0" w:color="auto"/>
                    <w:right w:val="single" w:sz="4" w:space="0" w:color="auto"/>
                  </w:tcBorders>
                  <w:vAlign w:val="center"/>
                </w:tcPr>
                <w:p w14:paraId="4FE6F35B" w14:textId="5B7767A7" w:rsidR="00DF2C97" w:rsidRPr="00ED50C9" w:rsidRDefault="00DF2C97" w:rsidP="00DF2C97">
                  <w:pPr>
                    <w:jc w:val="center"/>
                    <w:rPr>
                      <w:rFonts w:ascii="Times New Roman" w:eastAsia="仿宋_GB2312" w:hAnsi="Times New Roman" w:cs="Times New Roman"/>
                      <w:bCs/>
                      <w:sz w:val="21"/>
                      <w:szCs w:val="21"/>
                    </w:rPr>
                  </w:pPr>
                </w:p>
              </w:tc>
            </w:tr>
            <w:tr w:rsidR="00DF2C97" w:rsidRPr="00ED50C9" w14:paraId="14C129D6"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ABA79" w14:textId="11D5A059"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8</w:t>
                  </w:r>
                </w:p>
              </w:tc>
              <w:tc>
                <w:tcPr>
                  <w:tcW w:w="345" w:type="pct"/>
                  <w:vMerge/>
                  <w:tcBorders>
                    <w:left w:val="single" w:sz="4" w:space="0" w:color="auto"/>
                    <w:right w:val="single" w:sz="4" w:space="0" w:color="auto"/>
                  </w:tcBorders>
                  <w:vAlign w:val="center"/>
                </w:tcPr>
                <w:p w14:paraId="3E053B57"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0060A22E" w14:textId="2C9A35C7"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基础剂</w:t>
                  </w:r>
                </w:p>
              </w:tc>
              <w:tc>
                <w:tcPr>
                  <w:tcW w:w="889" w:type="pct"/>
                  <w:tcBorders>
                    <w:top w:val="single" w:sz="4" w:space="0" w:color="auto"/>
                    <w:left w:val="single" w:sz="4" w:space="0" w:color="auto"/>
                    <w:bottom w:val="single" w:sz="4" w:space="0" w:color="auto"/>
                    <w:right w:val="single" w:sz="4" w:space="0" w:color="auto"/>
                  </w:tcBorders>
                  <w:vAlign w:val="center"/>
                </w:tcPr>
                <w:p w14:paraId="243B81AE" w14:textId="5F10BCC3"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163A799C" w14:textId="45CDDB6F"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氯化钠、氯化钾、氯化镁、琼脂等</w:t>
                  </w:r>
                </w:p>
              </w:tc>
              <w:tc>
                <w:tcPr>
                  <w:tcW w:w="0" w:type="auto"/>
                  <w:tcBorders>
                    <w:top w:val="single" w:sz="4" w:space="0" w:color="auto"/>
                    <w:left w:val="single" w:sz="4" w:space="0" w:color="auto"/>
                    <w:bottom w:val="single" w:sz="4" w:space="0" w:color="auto"/>
                    <w:right w:val="single" w:sz="4" w:space="0" w:color="auto"/>
                  </w:tcBorders>
                  <w:vAlign w:val="center"/>
                </w:tcPr>
                <w:p w14:paraId="5C58004E" w14:textId="0717B86A"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0.7</w:t>
                  </w:r>
                </w:p>
              </w:tc>
              <w:tc>
                <w:tcPr>
                  <w:tcW w:w="0" w:type="auto"/>
                  <w:tcBorders>
                    <w:top w:val="single" w:sz="4" w:space="0" w:color="auto"/>
                    <w:left w:val="single" w:sz="4" w:space="0" w:color="auto"/>
                    <w:bottom w:val="single" w:sz="4" w:space="0" w:color="auto"/>
                    <w:right w:val="single" w:sz="4" w:space="0" w:color="auto"/>
                  </w:tcBorders>
                  <w:vAlign w:val="center"/>
                </w:tcPr>
                <w:p w14:paraId="3710A61B" w14:textId="12F63971"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0.35</w:t>
                  </w:r>
                </w:p>
              </w:tc>
              <w:tc>
                <w:tcPr>
                  <w:tcW w:w="0" w:type="auto"/>
                  <w:vMerge/>
                  <w:tcBorders>
                    <w:left w:val="single" w:sz="4" w:space="0" w:color="auto"/>
                    <w:right w:val="single" w:sz="4" w:space="0" w:color="auto"/>
                  </w:tcBorders>
                  <w:vAlign w:val="center"/>
                </w:tcPr>
                <w:p w14:paraId="6DB8774D" w14:textId="64017911" w:rsidR="00DF2C97" w:rsidRPr="00ED50C9" w:rsidRDefault="00DF2C97" w:rsidP="00DF2C97">
                  <w:pPr>
                    <w:jc w:val="center"/>
                    <w:rPr>
                      <w:rFonts w:ascii="Times New Roman" w:eastAsia="仿宋_GB2312" w:hAnsi="Times New Roman" w:cs="Times New Roman"/>
                      <w:bCs/>
                      <w:sz w:val="21"/>
                      <w:szCs w:val="21"/>
                    </w:rPr>
                  </w:pPr>
                </w:p>
              </w:tc>
            </w:tr>
            <w:tr w:rsidR="00DF2C97" w:rsidRPr="00ED50C9" w14:paraId="036B661F"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898D8" w14:textId="4B7536C5"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9</w:t>
                  </w:r>
                </w:p>
              </w:tc>
              <w:tc>
                <w:tcPr>
                  <w:tcW w:w="345" w:type="pct"/>
                  <w:vMerge/>
                  <w:tcBorders>
                    <w:left w:val="single" w:sz="4" w:space="0" w:color="auto"/>
                    <w:bottom w:val="single" w:sz="4" w:space="0" w:color="auto"/>
                    <w:right w:val="single" w:sz="4" w:space="0" w:color="auto"/>
                  </w:tcBorders>
                  <w:vAlign w:val="center"/>
                </w:tcPr>
                <w:p w14:paraId="7C6C6D28"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66A49DCD" w14:textId="0D33BDFC"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试管、拭子</w:t>
                  </w:r>
                </w:p>
              </w:tc>
              <w:tc>
                <w:tcPr>
                  <w:tcW w:w="889" w:type="pct"/>
                  <w:tcBorders>
                    <w:top w:val="single" w:sz="4" w:space="0" w:color="auto"/>
                    <w:left w:val="single" w:sz="4" w:space="0" w:color="auto"/>
                    <w:bottom w:val="single" w:sz="4" w:space="0" w:color="auto"/>
                    <w:right w:val="single" w:sz="4" w:space="0" w:color="auto"/>
                  </w:tcBorders>
                  <w:vAlign w:val="center"/>
                </w:tcPr>
                <w:p w14:paraId="5446AE7E" w14:textId="3CB28722"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36A0FCA1" w14:textId="4F878604"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塑料</w:t>
                  </w:r>
                </w:p>
              </w:tc>
              <w:tc>
                <w:tcPr>
                  <w:tcW w:w="0" w:type="auto"/>
                  <w:tcBorders>
                    <w:top w:val="single" w:sz="4" w:space="0" w:color="auto"/>
                    <w:left w:val="single" w:sz="4" w:space="0" w:color="auto"/>
                    <w:bottom w:val="single" w:sz="4" w:space="0" w:color="auto"/>
                    <w:right w:val="single" w:sz="4" w:space="0" w:color="auto"/>
                  </w:tcBorders>
                  <w:vAlign w:val="center"/>
                </w:tcPr>
                <w:p w14:paraId="590872B2" w14:textId="4043DB73"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w:t>
                  </w:r>
                  <w:proofErr w:type="gramStart"/>
                  <w:r w:rsidRPr="00ED50C9">
                    <w:rPr>
                      <w:rFonts w:ascii="Times New Roman" w:eastAsia="仿宋_GB2312" w:hAnsi="Times New Roman" w:cs="Times New Roman" w:hint="eastAsia"/>
                      <w:bCs/>
                      <w:sz w:val="21"/>
                      <w:szCs w:val="21"/>
                    </w:rPr>
                    <w:t>千万</w:t>
                  </w:r>
                  <w:proofErr w:type="gramEnd"/>
                  <w:r w:rsidRPr="00ED50C9">
                    <w:rPr>
                      <w:rFonts w:ascii="Times New Roman" w:eastAsia="仿宋_GB2312" w:hAnsi="Times New Roman" w:cs="Times New Roman" w:hint="eastAsia"/>
                      <w:bCs/>
                      <w:sz w:val="21"/>
                      <w:szCs w:val="21"/>
                    </w:rPr>
                    <w:t>支</w:t>
                  </w:r>
                </w:p>
              </w:tc>
              <w:tc>
                <w:tcPr>
                  <w:tcW w:w="0" w:type="auto"/>
                  <w:tcBorders>
                    <w:top w:val="single" w:sz="4" w:space="0" w:color="auto"/>
                    <w:left w:val="single" w:sz="4" w:space="0" w:color="auto"/>
                    <w:bottom w:val="single" w:sz="4" w:space="0" w:color="auto"/>
                    <w:right w:val="single" w:sz="4" w:space="0" w:color="auto"/>
                  </w:tcBorders>
                  <w:vAlign w:val="center"/>
                </w:tcPr>
                <w:p w14:paraId="3424F812" w14:textId="190A5CFC"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w:t>
                  </w:r>
                  <w:r w:rsidRPr="00ED50C9">
                    <w:rPr>
                      <w:rFonts w:ascii="Times New Roman" w:eastAsia="仿宋_GB2312" w:hAnsi="Times New Roman" w:cs="Times New Roman" w:hint="eastAsia"/>
                      <w:bCs/>
                      <w:sz w:val="21"/>
                      <w:szCs w:val="21"/>
                    </w:rPr>
                    <w:t>万套</w:t>
                  </w:r>
                </w:p>
              </w:tc>
              <w:tc>
                <w:tcPr>
                  <w:tcW w:w="0" w:type="auto"/>
                  <w:vMerge/>
                  <w:tcBorders>
                    <w:left w:val="single" w:sz="4" w:space="0" w:color="auto"/>
                    <w:bottom w:val="single" w:sz="4" w:space="0" w:color="auto"/>
                    <w:right w:val="single" w:sz="4" w:space="0" w:color="auto"/>
                  </w:tcBorders>
                  <w:vAlign w:val="center"/>
                </w:tcPr>
                <w:p w14:paraId="094DA97A" w14:textId="77777777" w:rsidR="00DF2C97" w:rsidRPr="00ED50C9" w:rsidRDefault="00DF2C97" w:rsidP="00DF2C97">
                  <w:pPr>
                    <w:jc w:val="center"/>
                    <w:rPr>
                      <w:rFonts w:ascii="Times New Roman" w:eastAsia="仿宋_GB2312" w:hAnsi="Times New Roman" w:cs="Times New Roman"/>
                      <w:bCs/>
                      <w:sz w:val="21"/>
                      <w:szCs w:val="21"/>
                    </w:rPr>
                  </w:pPr>
                </w:p>
              </w:tc>
            </w:tr>
            <w:tr w:rsidR="00DF2C97" w:rsidRPr="00ED50C9" w14:paraId="4E479F39"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516EA9EB" w14:textId="6AC3057F"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10</w:t>
                  </w:r>
                </w:p>
              </w:tc>
              <w:tc>
                <w:tcPr>
                  <w:tcW w:w="345" w:type="pct"/>
                  <w:tcBorders>
                    <w:top w:val="single" w:sz="4" w:space="0" w:color="auto"/>
                    <w:left w:val="single" w:sz="4" w:space="0" w:color="auto"/>
                    <w:bottom w:val="single" w:sz="4" w:space="0" w:color="auto"/>
                    <w:right w:val="single" w:sz="4" w:space="0" w:color="auto"/>
                  </w:tcBorders>
                  <w:vAlign w:val="center"/>
                </w:tcPr>
                <w:p w14:paraId="5C1D2100" w14:textId="1AA7B8E0"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巴氏吸管</w:t>
                  </w:r>
                </w:p>
              </w:tc>
              <w:tc>
                <w:tcPr>
                  <w:tcW w:w="893" w:type="pct"/>
                  <w:tcBorders>
                    <w:top w:val="single" w:sz="4" w:space="0" w:color="auto"/>
                    <w:left w:val="single" w:sz="4" w:space="0" w:color="auto"/>
                    <w:bottom w:val="single" w:sz="4" w:space="0" w:color="auto"/>
                    <w:right w:val="single" w:sz="4" w:space="0" w:color="auto"/>
                  </w:tcBorders>
                  <w:vAlign w:val="center"/>
                </w:tcPr>
                <w:p w14:paraId="1D797889" w14:textId="72B92DF6"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聚乙烯</w:t>
                  </w:r>
                  <w:r w:rsidRPr="00ED50C9">
                    <w:rPr>
                      <w:rFonts w:ascii="Times New Roman" w:eastAsia="仿宋_GB2312" w:hAnsi="Times New Roman" w:cs="Times New Roman" w:hint="eastAsia"/>
                      <w:bCs/>
                      <w:sz w:val="21"/>
                      <w:szCs w:val="21"/>
                    </w:rPr>
                    <w:t>树脂粒子</w:t>
                  </w:r>
                </w:p>
              </w:tc>
              <w:tc>
                <w:tcPr>
                  <w:tcW w:w="889" w:type="pct"/>
                  <w:tcBorders>
                    <w:top w:val="single" w:sz="4" w:space="0" w:color="auto"/>
                    <w:left w:val="single" w:sz="4" w:space="0" w:color="auto"/>
                    <w:bottom w:val="single" w:sz="4" w:space="0" w:color="auto"/>
                    <w:right w:val="single" w:sz="4" w:space="0" w:color="auto"/>
                  </w:tcBorders>
                  <w:vAlign w:val="center"/>
                </w:tcPr>
                <w:p w14:paraId="5B53F490" w14:textId="65309F9C"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5811E347" w14:textId="4AFF6384"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聚乙烯</w:t>
                  </w:r>
                </w:p>
              </w:tc>
              <w:tc>
                <w:tcPr>
                  <w:tcW w:w="0" w:type="auto"/>
                  <w:tcBorders>
                    <w:top w:val="single" w:sz="4" w:space="0" w:color="auto"/>
                    <w:left w:val="single" w:sz="4" w:space="0" w:color="auto"/>
                    <w:bottom w:val="single" w:sz="4" w:space="0" w:color="auto"/>
                    <w:right w:val="single" w:sz="4" w:space="0" w:color="auto"/>
                  </w:tcBorders>
                  <w:vAlign w:val="center"/>
                </w:tcPr>
                <w:p w14:paraId="41490DE2" w14:textId="1568192A"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375</w:t>
                  </w:r>
                </w:p>
              </w:tc>
              <w:tc>
                <w:tcPr>
                  <w:tcW w:w="0" w:type="auto"/>
                  <w:tcBorders>
                    <w:top w:val="single" w:sz="4" w:space="0" w:color="auto"/>
                    <w:left w:val="single" w:sz="4" w:space="0" w:color="auto"/>
                    <w:bottom w:val="single" w:sz="4" w:space="0" w:color="auto"/>
                    <w:right w:val="single" w:sz="4" w:space="0" w:color="auto"/>
                  </w:tcBorders>
                  <w:vAlign w:val="center"/>
                </w:tcPr>
                <w:p w14:paraId="2AA670F1" w14:textId="5B24718A"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50</w:t>
                  </w:r>
                </w:p>
              </w:tc>
              <w:tc>
                <w:tcPr>
                  <w:tcW w:w="0" w:type="auto"/>
                  <w:tcBorders>
                    <w:top w:val="single" w:sz="4" w:space="0" w:color="auto"/>
                    <w:left w:val="single" w:sz="4" w:space="0" w:color="auto"/>
                    <w:bottom w:val="single" w:sz="4" w:space="0" w:color="auto"/>
                    <w:right w:val="single" w:sz="4" w:space="0" w:color="auto"/>
                  </w:tcBorders>
                  <w:vAlign w:val="center"/>
                </w:tcPr>
                <w:p w14:paraId="33BA5D3C" w14:textId="6EB5488D"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25kg</w:t>
                  </w:r>
                  <w:r w:rsidRPr="00ED50C9">
                    <w:rPr>
                      <w:rFonts w:ascii="Times New Roman" w:eastAsia="仿宋_GB2312" w:hAnsi="Times New Roman" w:cs="Times New Roman"/>
                      <w:bCs/>
                      <w:sz w:val="21"/>
                      <w:szCs w:val="21"/>
                    </w:rPr>
                    <w:t>袋装</w:t>
                  </w:r>
                </w:p>
              </w:tc>
            </w:tr>
            <w:tr w:rsidR="00DF2C97" w:rsidRPr="00ED50C9" w14:paraId="47F1D02D"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CB42719" w14:textId="56B6C27C"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11</w:t>
                  </w:r>
                </w:p>
              </w:tc>
              <w:tc>
                <w:tcPr>
                  <w:tcW w:w="345" w:type="pct"/>
                  <w:vMerge w:val="restart"/>
                  <w:tcBorders>
                    <w:top w:val="single" w:sz="4" w:space="0" w:color="auto"/>
                    <w:left w:val="single" w:sz="4" w:space="0" w:color="auto"/>
                    <w:right w:val="single" w:sz="4" w:space="0" w:color="auto"/>
                  </w:tcBorders>
                  <w:vAlign w:val="center"/>
                </w:tcPr>
                <w:p w14:paraId="4D7FE2CA" w14:textId="0C518A3E"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消毒</w:t>
                  </w:r>
                </w:p>
              </w:tc>
              <w:tc>
                <w:tcPr>
                  <w:tcW w:w="893" w:type="pct"/>
                  <w:tcBorders>
                    <w:top w:val="single" w:sz="4" w:space="0" w:color="auto"/>
                    <w:left w:val="single" w:sz="4" w:space="0" w:color="auto"/>
                    <w:bottom w:val="single" w:sz="4" w:space="0" w:color="auto"/>
                    <w:right w:val="single" w:sz="4" w:space="0" w:color="auto"/>
                  </w:tcBorders>
                  <w:vAlign w:val="center"/>
                </w:tcPr>
                <w:p w14:paraId="164CB84F" w14:textId="723FD247"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乙醇</w:t>
                  </w:r>
                </w:p>
              </w:tc>
              <w:tc>
                <w:tcPr>
                  <w:tcW w:w="889" w:type="pct"/>
                  <w:tcBorders>
                    <w:top w:val="single" w:sz="4" w:space="0" w:color="auto"/>
                    <w:left w:val="single" w:sz="4" w:space="0" w:color="auto"/>
                    <w:bottom w:val="single" w:sz="4" w:space="0" w:color="auto"/>
                    <w:right w:val="single" w:sz="4" w:space="0" w:color="auto"/>
                  </w:tcBorders>
                  <w:vAlign w:val="center"/>
                </w:tcPr>
                <w:p w14:paraId="50E87D77" w14:textId="0B68E8E2"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液</w:t>
                  </w:r>
                </w:p>
              </w:tc>
              <w:tc>
                <w:tcPr>
                  <w:tcW w:w="1387" w:type="pct"/>
                  <w:tcBorders>
                    <w:top w:val="single" w:sz="4" w:space="0" w:color="auto"/>
                    <w:left w:val="single" w:sz="4" w:space="0" w:color="auto"/>
                    <w:bottom w:val="single" w:sz="4" w:space="0" w:color="auto"/>
                    <w:right w:val="single" w:sz="4" w:space="0" w:color="auto"/>
                  </w:tcBorders>
                  <w:vAlign w:val="center"/>
                </w:tcPr>
                <w:p w14:paraId="18477A74" w14:textId="35BB243C"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分析纯</w:t>
                  </w:r>
                  <w:r w:rsidRPr="00ED50C9">
                    <w:rPr>
                      <w:rFonts w:ascii="Times New Roman" w:eastAsia="仿宋_GB2312" w:hAnsi="Times New Roman" w:cs="Times New Roman" w:hint="eastAsia"/>
                      <w:bCs/>
                      <w:sz w:val="21"/>
                      <w:szCs w:val="21"/>
                    </w:rPr>
                    <w:t>，</w:t>
                  </w:r>
                  <w:r w:rsidRPr="00ED50C9">
                    <w:rPr>
                      <w:rFonts w:ascii="Times New Roman" w:eastAsia="仿宋_GB2312" w:hAnsi="Times New Roman" w:cs="Times New Roman"/>
                      <w:bCs/>
                      <w:sz w:val="21"/>
                      <w:szCs w:val="21"/>
                    </w:rPr>
                    <w:t>99%</w:t>
                  </w:r>
                  <w:r w:rsidRPr="00ED50C9">
                    <w:rPr>
                      <w:rFonts w:ascii="Times New Roman" w:eastAsia="仿宋_GB2312" w:hAnsi="Times New Roman" w:cs="Times New Roman" w:hint="eastAsia"/>
                      <w:bCs/>
                      <w:sz w:val="21"/>
                      <w:szCs w:val="21"/>
                    </w:rPr>
                    <w:t>以上</w:t>
                  </w:r>
                </w:p>
              </w:tc>
              <w:tc>
                <w:tcPr>
                  <w:tcW w:w="0" w:type="auto"/>
                  <w:tcBorders>
                    <w:top w:val="single" w:sz="4" w:space="0" w:color="auto"/>
                    <w:left w:val="single" w:sz="4" w:space="0" w:color="auto"/>
                    <w:bottom w:val="single" w:sz="4" w:space="0" w:color="auto"/>
                    <w:right w:val="single" w:sz="4" w:space="0" w:color="auto"/>
                  </w:tcBorders>
                  <w:vAlign w:val="center"/>
                </w:tcPr>
                <w:p w14:paraId="0931801F" w14:textId="19B86AFA"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0.06</w:t>
                  </w:r>
                </w:p>
              </w:tc>
              <w:tc>
                <w:tcPr>
                  <w:tcW w:w="0" w:type="auto"/>
                  <w:tcBorders>
                    <w:top w:val="single" w:sz="4" w:space="0" w:color="auto"/>
                    <w:left w:val="single" w:sz="4" w:space="0" w:color="auto"/>
                    <w:bottom w:val="single" w:sz="4" w:space="0" w:color="auto"/>
                    <w:right w:val="single" w:sz="4" w:space="0" w:color="auto"/>
                  </w:tcBorders>
                  <w:vAlign w:val="center"/>
                </w:tcPr>
                <w:p w14:paraId="4B0CDFC8" w14:textId="3DE86492"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0.02</w:t>
                  </w:r>
                </w:p>
              </w:tc>
              <w:tc>
                <w:tcPr>
                  <w:tcW w:w="0" w:type="auto"/>
                  <w:tcBorders>
                    <w:top w:val="single" w:sz="4" w:space="0" w:color="auto"/>
                    <w:left w:val="single" w:sz="4" w:space="0" w:color="auto"/>
                    <w:bottom w:val="single" w:sz="4" w:space="0" w:color="auto"/>
                    <w:right w:val="single" w:sz="4" w:space="0" w:color="auto"/>
                  </w:tcBorders>
                  <w:vAlign w:val="center"/>
                </w:tcPr>
                <w:p w14:paraId="45091543" w14:textId="691284D7"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500mL</w:t>
                  </w:r>
                  <w:r w:rsidRPr="00ED50C9">
                    <w:rPr>
                      <w:rFonts w:ascii="Times New Roman" w:eastAsia="仿宋_GB2312" w:hAnsi="Times New Roman" w:cs="Times New Roman" w:hint="eastAsia"/>
                      <w:bCs/>
                      <w:sz w:val="21"/>
                      <w:szCs w:val="21"/>
                    </w:rPr>
                    <w:t>瓶装</w:t>
                  </w:r>
                </w:p>
              </w:tc>
            </w:tr>
            <w:tr w:rsidR="00DF2C97" w:rsidRPr="00ED50C9" w14:paraId="4DEA5922"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0CD18" w14:textId="3C4FF7B9"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12</w:t>
                  </w:r>
                </w:p>
              </w:tc>
              <w:tc>
                <w:tcPr>
                  <w:tcW w:w="345" w:type="pct"/>
                  <w:vMerge/>
                  <w:tcBorders>
                    <w:left w:val="single" w:sz="4" w:space="0" w:color="auto"/>
                    <w:bottom w:val="single" w:sz="4" w:space="0" w:color="auto"/>
                    <w:right w:val="single" w:sz="4" w:space="0" w:color="auto"/>
                  </w:tcBorders>
                  <w:vAlign w:val="center"/>
                </w:tcPr>
                <w:p w14:paraId="6E691391"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502099A3" w14:textId="326A567A"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新洁尔灭</w:t>
                  </w:r>
                </w:p>
              </w:tc>
              <w:tc>
                <w:tcPr>
                  <w:tcW w:w="889" w:type="pct"/>
                  <w:tcBorders>
                    <w:top w:val="single" w:sz="4" w:space="0" w:color="auto"/>
                    <w:left w:val="single" w:sz="4" w:space="0" w:color="auto"/>
                    <w:bottom w:val="single" w:sz="4" w:space="0" w:color="auto"/>
                    <w:right w:val="single" w:sz="4" w:space="0" w:color="auto"/>
                  </w:tcBorders>
                  <w:vAlign w:val="center"/>
                </w:tcPr>
                <w:p w14:paraId="0DB2D4B7" w14:textId="7411D0EB"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液</w:t>
                  </w:r>
                </w:p>
              </w:tc>
              <w:tc>
                <w:tcPr>
                  <w:tcW w:w="1387" w:type="pct"/>
                  <w:tcBorders>
                    <w:top w:val="single" w:sz="4" w:space="0" w:color="auto"/>
                    <w:left w:val="single" w:sz="4" w:space="0" w:color="auto"/>
                    <w:bottom w:val="single" w:sz="4" w:space="0" w:color="auto"/>
                    <w:right w:val="single" w:sz="4" w:space="0" w:color="auto"/>
                  </w:tcBorders>
                  <w:vAlign w:val="center"/>
                </w:tcPr>
                <w:p w14:paraId="2097236F" w14:textId="1369534E"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50~60g/L</w:t>
                  </w:r>
                </w:p>
              </w:tc>
              <w:tc>
                <w:tcPr>
                  <w:tcW w:w="0" w:type="auto"/>
                  <w:tcBorders>
                    <w:top w:val="single" w:sz="4" w:space="0" w:color="auto"/>
                    <w:left w:val="single" w:sz="4" w:space="0" w:color="auto"/>
                    <w:bottom w:val="single" w:sz="4" w:space="0" w:color="auto"/>
                    <w:right w:val="single" w:sz="4" w:space="0" w:color="auto"/>
                  </w:tcBorders>
                  <w:vAlign w:val="center"/>
                </w:tcPr>
                <w:p w14:paraId="61372094" w14:textId="04DC9612"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0.0025</w:t>
                  </w:r>
                </w:p>
              </w:tc>
              <w:tc>
                <w:tcPr>
                  <w:tcW w:w="0" w:type="auto"/>
                  <w:tcBorders>
                    <w:top w:val="single" w:sz="4" w:space="0" w:color="auto"/>
                    <w:left w:val="single" w:sz="4" w:space="0" w:color="auto"/>
                    <w:bottom w:val="single" w:sz="4" w:space="0" w:color="auto"/>
                    <w:right w:val="single" w:sz="4" w:space="0" w:color="auto"/>
                  </w:tcBorders>
                  <w:vAlign w:val="center"/>
                </w:tcPr>
                <w:p w14:paraId="1AE9C401" w14:textId="4A89091D"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0.001</w:t>
                  </w:r>
                </w:p>
              </w:tc>
              <w:tc>
                <w:tcPr>
                  <w:tcW w:w="0" w:type="auto"/>
                  <w:tcBorders>
                    <w:top w:val="single" w:sz="4" w:space="0" w:color="auto"/>
                    <w:left w:val="single" w:sz="4" w:space="0" w:color="auto"/>
                    <w:bottom w:val="single" w:sz="4" w:space="0" w:color="auto"/>
                    <w:right w:val="single" w:sz="4" w:space="0" w:color="auto"/>
                  </w:tcBorders>
                  <w:vAlign w:val="center"/>
                </w:tcPr>
                <w:p w14:paraId="151125F8" w14:textId="50ABAACA"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500mL</w:t>
                  </w:r>
                  <w:r w:rsidRPr="00ED50C9">
                    <w:rPr>
                      <w:rFonts w:ascii="Times New Roman" w:eastAsia="仿宋_GB2312" w:hAnsi="Times New Roman" w:cs="Times New Roman" w:hint="eastAsia"/>
                      <w:bCs/>
                      <w:sz w:val="21"/>
                      <w:szCs w:val="21"/>
                    </w:rPr>
                    <w:t>瓶装</w:t>
                  </w:r>
                </w:p>
              </w:tc>
            </w:tr>
            <w:tr w:rsidR="00DF2C97" w:rsidRPr="00ED50C9" w14:paraId="2C21C6AF"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2CC23FE" w14:textId="62DF4487"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13</w:t>
                  </w:r>
                </w:p>
              </w:tc>
              <w:tc>
                <w:tcPr>
                  <w:tcW w:w="345" w:type="pct"/>
                  <w:vMerge/>
                  <w:tcBorders>
                    <w:left w:val="single" w:sz="4" w:space="0" w:color="auto"/>
                    <w:bottom w:val="single" w:sz="4" w:space="0" w:color="auto"/>
                    <w:right w:val="single" w:sz="4" w:space="0" w:color="auto"/>
                  </w:tcBorders>
                  <w:vAlign w:val="center"/>
                </w:tcPr>
                <w:p w14:paraId="4322FFCA"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0C8D925B" w14:textId="4C430262"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84</w:t>
                  </w:r>
                  <w:r w:rsidRPr="00ED50C9">
                    <w:rPr>
                      <w:rFonts w:ascii="Times New Roman" w:eastAsia="仿宋_GB2312" w:hAnsi="Times New Roman" w:cs="Times New Roman" w:hint="eastAsia"/>
                      <w:bCs/>
                      <w:sz w:val="21"/>
                      <w:szCs w:val="21"/>
                    </w:rPr>
                    <w:t>消毒液</w:t>
                  </w:r>
                </w:p>
              </w:tc>
              <w:tc>
                <w:tcPr>
                  <w:tcW w:w="889" w:type="pct"/>
                  <w:tcBorders>
                    <w:top w:val="single" w:sz="4" w:space="0" w:color="auto"/>
                    <w:left w:val="single" w:sz="4" w:space="0" w:color="auto"/>
                    <w:bottom w:val="single" w:sz="4" w:space="0" w:color="auto"/>
                    <w:right w:val="single" w:sz="4" w:space="0" w:color="auto"/>
                  </w:tcBorders>
                  <w:vAlign w:val="center"/>
                </w:tcPr>
                <w:p w14:paraId="73554170" w14:textId="66EF59C6"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液</w:t>
                  </w:r>
                </w:p>
              </w:tc>
              <w:tc>
                <w:tcPr>
                  <w:tcW w:w="1387" w:type="pct"/>
                  <w:tcBorders>
                    <w:top w:val="single" w:sz="4" w:space="0" w:color="auto"/>
                    <w:left w:val="single" w:sz="4" w:space="0" w:color="auto"/>
                    <w:bottom w:val="single" w:sz="4" w:space="0" w:color="auto"/>
                    <w:right w:val="single" w:sz="4" w:space="0" w:color="auto"/>
                  </w:tcBorders>
                  <w:vAlign w:val="center"/>
                </w:tcPr>
                <w:p w14:paraId="2E3460B0" w14:textId="7F8E724F"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次氯酸钠</w:t>
                  </w:r>
                </w:p>
              </w:tc>
              <w:tc>
                <w:tcPr>
                  <w:tcW w:w="0" w:type="auto"/>
                  <w:tcBorders>
                    <w:top w:val="single" w:sz="4" w:space="0" w:color="auto"/>
                    <w:left w:val="single" w:sz="4" w:space="0" w:color="auto"/>
                    <w:bottom w:val="single" w:sz="4" w:space="0" w:color="auto"/>
                    <w:right w:val="single" w:sz="4" w:space="0" w:color="auto"/>
                  </w:tcBorders>
                  <w:vAlign w:val="center"/>
                </w:tcPr>
                <w:p w14:paraId="2A6DF92F" w14:textId="3B9CE765"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0.008</w:t>
                  </w:r>
                </w:p>
              </w:tc>
              <w:tc>
                <w:tcPr>
                  <w:tcW w:w="0" w:type="auto"/>
                  <w:tcBorders>
                    <w:top w:val="single" w:sz="4" w:space="0" w:color="auto"/>
                    <w:left w:val="single" w:sz="4" w:space="0" w:color="auto"/>
                    <w:bottom w:val="single" w:sz="4" w:space="0" w:color="auto"/>
                    <w:right w:val="single" w:sz="4" w:space="0" w:color="auto"/>
                  </w:tcBorders>
                  <w:vAlign w:val="center"/>
                </w:tcPr>
                <w:p w14:paraId="57FD5138" w14:textId="0F93E64D"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0.004</w:t>
                  </w:r>
                </w:p>
              </w:tc>
              <w:tc>
                <w:tcPr>
                  <w:tcW w:w="0" w:type="auto"/>
                  <w:tcBorders>
                    <w:top w:val="single" w:sz="4" w:space="0" w:color="auto"/>
                    <w:left w:val="single" w:sz="4" w:space="0" w:color="auto"/>
                    <w:bottom w:val="single" w:sz="4" w:space="0" w:color="auto"/>
                    <w:right w:val="single" w:sz="4" w:space="0" w:color="auto"/>
                  </w:tcBorders>
                  <w:vAlign w:val="center"/>
                </w:tcPr>
                <w:p w14:paraId="696983B4" w14:textId="4EF1FA69"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500mL</w:t>
                  </w:r>
                  <w:r w:rsidRPr="00ED50C9">
                    <w:rPr>
                      <w:rFonts w:ascii="Times New Roman" w:eastAsia="仿宋_GB2312" w:hAnsi="Times New Roman" w:cs="Times New Roman" w:hint="eastAsia"/>
                      <w:bCs/>
                      <w:sz w:val="21"/>
                      <w:szCs w:val="21"/>
                    </w:rPr>
                    <w:t>瓶装</w:t>
                  </w:r>
                </w:p>
              </w:tc>
            </w:tr>
            <w:tr w:rsidR="00DF2C97" w:rsidRPr="00ED50C9" w14:paraId="2C5D6886"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6CFEC49" w14:textId="2A54E475"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14</w:t>
                  </w:r>
                </w:p>
              </w:tc>
              <w:tc>
                <w:tcPr>
                  <w:tcW w:w="345" w:type="pct"/>
                  <w:vMerge w:val="restart"/>
                  <w:tcBorders>
                    <w:top w:val="single" w:sz="4" w:space="0" w:color="auto"/>
                    <w:left w:val="single" w:sz="4" w:space="0" w:color="auto"/>
                    <w:right w:val="single" w:sz="4" w:space="0" w:color="auto"/>
                  </w:tcBorders>
                  <w:vAlign w:val="center"/>
                </w:tcPr>
                <w:p w14:paraId="30447D4A" w14:textId="350D2F64"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实验室</w:t>
                  </w:r>
                </w:p>
              </w:tc>
              <w:tc>
                <w:tcPr>
                  <w:tcW w:w="893" w:type="pct"/>
                  <w:tcBorders>
                    <w:top w:val="single" w:sz="4" w:space="0" w:color="auto"/>
                    <w:left w:val="single" w:sz="4" w:space="0" w:color="auto"/>
                    <w:bottom w:val="single" w:sz="4" w:space="0" w:color="auto"/>
                    <w:right w:val="single" w:sz="4" w:space="0" w:color="auto"/>
                  </w:tcBorders>
                  <w:vAlign w:val="center"/>
                </w:tcPr>
                <w:p w14:paraId="11A875A7" w14:textId="152933A9"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TSA</w:t>
                  </w:r>
                  <w:r w:rsidRPr="00ED50C9">
                    <w:rPr>
                      <w:rFonts w:ascii="Times New Roman" w:eastAsia="仿宋_GB2312" w:hAnsi="Times New Roman" w:cs="Times New Roman" w:hint="eastAsia"/>
                      <w:bCs/>
                      <w:sz w:val="21"/>
                      <w:szCs w:val="21"/>
                    </w:rPr>
                    <w:t>培养基</w:t>
                  </w:r>
                </w:p>
              </w:tc>
              <w:tc>
                <w:tcPr>
                  <w:tcW w:w="889" w:type="pct"/>
                  <w:tcBorders>
                    <w:top w:val="single" w:sz="4" w:space="0" w:color="auto"/>
                    <w:left w:val="single" w:sz="4" w:space="0" w:color="auto"/>
                    <w:bottom w:val="single" w:sz="4" w:space="0" w:color="auto"/>
                    <w:right w:val="single" w:sz="4" w:space="0" w:color="auto"/>
                  </w:tcBorders>
                  <w:vAlign w:val="center"/>
                </w:tcPr>
                <w:p w14:paraId="5D30B500" w14:textId="38EB2DD4"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06B645F0" w14:textId="215E3A60" w:rsidR="00DF2C97" w:rsidRPr="00ED50C9" w:rsidRDefault="00DF2C97" w:rsidP="00DF2C97">
                  <w:pPr>
                    <w:jc w:val="center"/>
                    <w:rPr>
                      <w:rFonts w:ascii="Times New Roman" w:eastAsia="仿宋_GB2312" w:hAnsi="Times New Roman" w:cs="Times New Roman"/>
                      <w:bCs/>
                      <w:sz w:val="21"/>
                      <w:szCs w:val="21"/>
                    </w:rPr>
                  </w:pPr>
                  <w:proofErr w:type="gramStart"/>
                  <w:r w:rsidRPr="00ED50C9">
                    <w:rPr>
                      <w:rFonts w:ascii="Times New Roman" w:eastAsia="仿宋_GB2312" w:hAnsi="Times New Roman" w:cs="Times New Roman" w:hint="eastAsia"/>
                      <w:bCs/>
                      <w:sz w:val="21"/>
                      <w:szCs w:val="21"/>
                    </w:rPr>
                    <w:t>胰</w:t>
                  </w:r>
                  <w:proofErr w:type="gramEnd"/>
                  <w:r w:rsidRPr="00ED50C9">
                    <w:rPr>
                      <w:rFonts w:ascii="Times New Roman" w:eastAsia="仿宋_GB2312" w:hAnsi="Times New Roman" w:cs="Times New Roman" w:hint="eastAsia"/>
                      <w:bCs/>
                      <w:sz w:val="21"/>
                      <w:szCs w:val="21"/>
                    </w:rPr>
                    <w:t>蛋白胨、大豆酪蛋白酶</w:t>
                  </w:r>
                  <w:proofErr w:type="gramStart"/>
                  <w:r w:rsidRPr="00ED50C9">
                    <w:rPr>
                      <w:rFonts w:ascii="Times New Roman" w:eastAsia="仿宋_GB2312" w:hAnsi="Times New Roman" w:cs="Times New Roman" w:hint="eastAsia"/>
                      <w:bCs/>
                      <w:sz w:val="21"/>
                      <w:szCs w:val="21"/>
                    </w:rPr>
                    <w:t>胨</w:t>
                  </w:r>
                  <w:proofErr w:type="gramEnd"/>
                  <w:r w:rsidRPr="00ED50C9">
                    <w:rPr>
                      <w:rFonts w:ascii="Times New Roman" w:eastAsia="仿宋_GB2312" w:hAnsi="Times New Roman" w:cs="Times New Roman" w:hint="eastAsia"/>
                      <w:bCs/>
                      <w:sz w:val="21"/>
                      <w:szCs w:val="21"/>
                    </w:rPr>
                    <w:t>、葡萄糖、琼脂</w:t>
                  </w:r>
                </w:p>
              </w:tc>
              <w:tc>
                <w:tcPr>
                  <w:tcW w:w="0" w:type="auto"/>
                  <w:tcBorders>
                    <w:top w:val="single" w:sz="4" w:space="0" w:color="auto"/>
                    <w:left w:val="single" w:sz="4" w:space="0" w:color="auto"/>
                    <w:bottom w:val="single" w:sz="4" w:space="0" w:color="auto"/>
                    <w:right w:val="single" w:sz="4" w:space="0" w:color="auto"/>
                  </w:tcBorders>
                  <w:vAlign w:val="center"/>
                </w:tcPr>
                <w:p w14:paraId="19A5B97E" w14:textId="289DDE7B"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0.005</w:t>
                  </w:r>
                </w:p>
              </w:tc>
              <w:tc>
                <w:tcPr>
                  <w:tcW w:w="0" w:type="auto"/>
                  <w:tcBorders>
                    <w:top w:val="single" w:sz="4" w:space="0" w:color="auto"/>
                    <w:left w:val="single" w:sz="4" w:space="0" w:color="auto"/>
                    <w:bottom w:val="single" w:sz="4" w:space="0" w:color="auto"/>
                    <w:right w:val="single" w:sz="4" w:space="0" w:color="auto"/>
                  </w:tcBorders>
                  <w:vAlign w:val="center"/>
                </w:tcPr>
                <w:p w14:paraId="05C9DE2F" w14:textId="57B49B94"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0.001</w:t>
                  </w:r>
                </w:p>
              </w:tc>
              <w:tc>
                <w:tcPr>
                  <w:tcW w:w="0" w:type="auto"/>
                  <w:tcBorders>
                    <w:top w:val="single" w:sz="4" w:space="0" w:color="auto"/>
                    <w:left w:val="single" w:sz="4" w:space="0" w:color="auto"/>
                    <w:right w:val="single" w:sz="4" w:space="0" w:color="auto"/>
                  </w:tcBorders>
                  <w:vAlign w:val="center"/>
                </w:tcPr>
                <w:p w14:paraId="4B622918" w14:textId="42EA9F80"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250g</w:t>
                  </w:r>
                  <w:r w:rsidRPr="00ED50C9">
                    <w:rPr>
                      <w:rFonts w:ascii="Times New Roman" w:eastAsia="仿宋_GB2312" w:hAnsi="Times New Roman" w:cs="Times New Roman" w:hint="eastAsia"/>
                      <w:bCs/>
                      <w:sz w:val="21"/>
                      <w:szCs w:val="21"/>
                    </w:rPr>
                    <w:t>瓶装</w:t>
                  </w:r>
                </w:p>
              </w:tc>
            </w:tr>
            <w:tr w:rsidR="00DF2C97" w:rsidRPr="00ED50C9" w14:paraId="77313233"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167FA00B" w14:textId="15CD282F"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15</w:t>
                  </w:r>
                </w:p>
              </w:tc>
              <w:tc>
                <w:tcPr>
                  <w:tcW w:w="345" w:type="pct"/>
                  <w:vMerge/>
                  <w:tcBorders>
                    <w:left w:val="single" w:sz="4" w:space="0" w:color="auto"/>
                    <w:right w:val="single" w:sz="4" w:space="0" w:color="auto"/>
                  </w:tcBorders>
                  <w:vAlign w:val="center"/>
                </w:tcPr>
                <w:p w14:paraId="3A64560D"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392B84C9" w14:textId="1C17C4E1"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TSB</w:t>
                  </w:r>
                  <w:r w:rsidRPr="00ED50C9">
                    <w:rPr>
                      <w:rFonts w:ascii="Times New Roman" w:eastAsia="仿宋_GB2312" w:hAnsi="Times New Roman" w:cs="Times New Roman" w:hint="eastAsia"/>
                      <w:bCs/>
                      <w:sz w:val="21"/>
                      <w:szCs w:val="21"/>
                    </w:rPr>
                    <w:t>培养基</w:t>
                  </w:r>
                </w:p>
              </w:tc>
              <w:tc>
                <w:tcPr>
                  <w:tcW w:w="889" w:type="pct"/>
                  <w:tcBorders>
                    <w:top w:val="single" w:sz="4" w:space="0" w:color="auto"/>
                    <w:left w:val="single" w:sz="4" w:space="0" w:color="auto"/>
                    <w:bottom w:val="single" w:sz="4" w:space="0" w:color="auto"/>
                    <w:right w:val="single" w:sz="4" w:space="0" w:color="auto"/>
                  </w:tcBorders>
                  <w:vAlign w:val="center"/>
                </w:tcPr>
                <w:p w14:paraId="063CF5A1" w14:textId="3149F529"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5591F51A" w14:textId="0AEDE047"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胰酪</w:t>
                  </w:r>
                  <w:proofErr w:type="gramStart"/>
                  <w:r w:rsidRPr="00ED50C9">
                    <w:rPr>
                      <w:rFonts w:ascii="Times New Roman" w:eastAsia="仿宋_GB2312" w:hAnsi="Times New Roman" w:cs="Times New Roman" w:hint="eastAsia"/>
                      <w:bCs/>
                      <w:sz w:val="21"/>
                      <w:szCs w:val="21"/>
                    </w:rPr>
                    <w:t>胨</w:t>
                  </w:r>
                  <w:proofErr w:type="gramEnd"/>
                  <w:r w:rsidRPr="00ED50C9">
                    <w:rPr>
                      <w:rFonts w:ascii="Times New Roman" w:eastAsia="仿宋_GB2312" w:hAnsi="Times New Roman" w:cs="Times New Roman" w:hint="eastAsia"/>
                      <w:bCs/>
                      <w:sz w:val="21"/>
                      <w:szCs w:val="21"/>
                    </w:rPr>
                    <w:t>、氯化钠、大豆木瓜蛋白酶水解物、磷</w:t>
                  </w:r>
                  <w:r w:rsidRPr="00ED50C9">
                    <w:rPr>
                      <w:rFonts w:ascii="Times New Roman" w:eastAsia="仿宋_GB2312" w:hAnsi="Times New Roman" w:cs="Times New Roman" w:hint="eastAsia"/>
                      <w:bCs/>
                      <w:sz w:val="21"/>
                      <w:szCs w:val="21"/>
                    </w:rPr>
                    <w:lastRenderedPageBreak/>
                    <w:t>酸氢二钾、葡萄糖（</w:t>
                  </w:r>
                  <w:proofErr w:type="gramStart"/>
                  <w:r w:rsidRPr="00ED50C9">
                    <w:rPr>
                      <w:rFonts w:ascii="Times New Roman" w:eastAsia="仿宋_GB2312" w:hAnsi="Times New Roman" w:cs="Times New Roman" w:hint="eastAsia"/>
                      <w:bCs/>
                      <w:sz w:val="21"/>
                      <w:szCs w:val="21"/>
                    </w:rPr>
                    <w:t>一</w:t>
                  </w:r>
                  <w:proofErr w:type="gramEnd"/>
                  <w:r w:rsidRPr="00ED50C9">
                    <w:rPr>
                      <w:rFonts w:ascii="Times New Roman" w:eastAsia="仿宋_GB2312" w:hAnsi="Times New Roman" w:cs="Times New Roman" w:hint="eastAsia"/>
                      <w:bCs/>
                      <w:sz w:val="21"/>
                      <w:szCs w:val="21"/>
                    </w:rPr>
                    <w:t>水合</w:t>
                  </w:r>
                  <w:r w:rsidRPr="00ED50C9">
                    <w:rPr>
                      <w:rFonts w:ascii="Times New Roman" w:eastAsia="仿宋_GB2312" w:hAnsi="Times New Roman" w:cs="Times New Roman" w:hint="eastAsia"/>
                      <w:bCs/>
                      <w:sz w:val="21"/>
                      <w:szCs w:val="21"/>
                    </w:rPr>
                    <w:t>/</w:t>
                  </w:r>
                  <w:r w:rsidRPr="00ED50C9">
                    <w:rPr>
                      <w:rFonts w:ascii="Times New Roman" w:eastAsia="仿宋_GB2312" w:hAnsi="Times New Roman" w:cs="Times New Roman" w:hint="eastAsia"/>
                      <w:bCs/>
                      <w:sz w:val="21"/>
                      <w:szCs w:val="21"/>
                    </w:rPr>
                    <w:t>无水）</w:t>
                  </w:r>
                </w:p>
              </w:tc>
              <w:tc>
                <w:tcPr>
                  <w:tcW w:w="0" w:type="auto"/>
                  <w:tcBorders>
                    <w:top w:val="single" w:sz="4" w:space="0" w:color="auto"/>
                    <w:left w:val="single" w:sz="4" w:space="0" w:color="auto"/>
                    <w:bottom w:val="single" w:sz="4" w:space="0" w:color="auto"/>
                    <w:right w:val="single" w:sz="4" w:space="0" w:color="auto"/>
                  </w:tcBorders>
                  <w:vAlign w:val="center"/>
                </w:tcPr>
                <w:p w14:paraId="5B74B75E" w14:textId="4B6CCEAD"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lastRenderedPageBreak/>
                    <w:t>0.005</w:t>
                  </w:r>
                </w:p>
              </w:tc>
              <w:tc>
                <w:tcPr>
                  <w:tcW w:w="0" w:type="auto"/>
                  <w:tcBorders>
                    <w:top w:val="single" w:sz="4" w:space="0" w:color="auto"/>
                    <w:left w:val="single" w:sz="4" w:space="0" w:color="auto"/>
                    <w:bottom w:val="single" w:sz="4" w:space="0" w:color="auto"/>
                    <w:right w:val="single" w:sz="4" w:space="0" w:color="auto"/>
                  </w:tcBorders>
                  <w:vAlign w:val="center"/>
                </w:tcPr>
                <w:p w14:paraId="27AB7195" w14:textId="15773040"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0.001</w:t>
                  </w:r>
                </w:p>
              </w:tc>
              <w:tc>
                <w:tcPr>
                  <w:tcW w:w="0" w:type="auto"/>
                  <w:tcBorders>
                    <w:left w:val="single" w:sz="4" w:space="0" w:color="auto"/>
                    <w:bottom w:val="single" w:sz="4" w:space="0" w:color="auto"/>
                    <w:right w:val="single" w:sz="4" w:space="0" w:color="auto"/>
                  </w:tcBorders>
                  <w:vAlign w:val="center"/>
                </w:tcPr>
                <w:p w14:paraId="1EDACC15" w14:textId="3DF5D7B4"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250g</w:t>
                  </w:r>
                  <w:r w:rsidRPr="00ED50C9">
                    <w:rPr>
                      <w:rFonts w:ascii="Times New Roman" w:eastAsia="仿宋_GB2312" w:hAnsi="Times New Roman" w:cs="Times New Roman" w:hint="eastAsia"/>
                      <w:bCs/>
                      <w:sz w:val="21"/>
                      <w:szCs w:val="21"/>
                    </w:rPr>
                    <w:t>瓶装</w:t>
                  </w:r>
                </w:p>
              </w:tc>
            </w:tr>
            <w:tr w:rsidR="00DF2C97" w:rsidRPr="00ED50C9" w14:paraId="58884FC3"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55FBCE6" w14:textId="7A8B5814"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16</w:t>
                  </w:r>
                </w:p>
              </w:tc>
              <w:tc>
                <w:tcPr>
                  <w:tcW w:w="345" w:type="pct"/>
                  <w:vMerge/>
                  <w:tcBorders>
                    <w:left w:val="single" w:sz="4" w:space="0" w:color="auto"/>
                    <w:right w:val="single" w:sz="4" w:space="0" w:color="auto"/>
                  </w:tcBorders>
                  <w:vAlign w:val="center"/>
                </w:tcPr>
                <w:p w14:paraId="370D53A0"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34DE8C76" w14:textId="5BB38A03"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亚硫酸钠</w:t>
                  </w:r>
                </w:p>
              </w:tc>
              <w:tc>
                <w:tcPr>
                  <w:tcW w:w="889" w:type="pct"/>
                  <w:tcBorders>
                    <w:top w:val="single" w:sz="4" w:space="0" w:color="auto"/>
                    <w:left w:val="single" w:sz="4" w:space="0" w:color="auto"/>
                    <w:bottom w:val="single" w:sz="4" w:space="0" w:color="auto"/>
                    <w:right w:val="single" w:sz="4" w:space="0" w:color="auto"/>
                  </w:tcBorders>
                  <w:vAlign w:val="center"/>
                </w:tcPr>
                <w:p w14:paraId="2259A59E" w14:textId="2D07E3A8"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58BF5A97" w14:textId="4471F533"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97</w:t>
                  </w:r>
                  <w:r w:rsidRPr="00ED50C9">
                    <w:rPr>
                      <w:rFonts w:ascii="Times New Roman" w:eastAsia="仿宋_GB2312" w:hAnsi="Times New Roman" w:cs="Times New Roman" w:hint="eastAsia"/>
                      <w:bCs/>
                      <w:sz w:val="21"/>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14:paraId="400336E3" w14:textId="2841B351"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0.005</w:t>
                  </w:r>
                </w:p>
              </w:tc>
              <w:tc>
                <w:tcPr>
                  <w:tcW w:w="0" w:type="auto"/>
                  <w:tcBorders>
                    <w:top w:val="single" w:sz="4" w:space="0" w:color="auto"/>
                    <w:left w:val="single" w:sz="4" w:space="0" w:color="auto"/>
                    <w:bottom w:val="single" w:sz="4" w:space="0" w:color="auto"/>
                    <w:right w:val="single" w:sz="4" w:space="0" w:color="auto"/>
                  </w:tcBorders>
                  <w:vAlign w:val="center"/>
                </w:tcPr>
                <w:p w14:paraId="565D68BF" w14:textId="1882CAEA"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0.001</w:t>
                  </w:r>
                </w:p>
              </w:tc>
              <w:tc>
                <w:tcPr>
                  <w:tcW w:w="0" w:type="auto"/>
                  <w:tcBorders>
                    <w:top w:val="single" w:sz="4" w:space="0" w:color="auto"/>
                    <w:left w:val="single" w:sz="4" w:space="0" w:color="auto"/>
                    <w:bottom w:val="single" w:sz="4" w:space="0" w:color="auto"/>
                    <w:right w:val="single" w:sz="4" w:space="0" w:color="auto"/>
                  </w:tcBorders>
                  <w:vAlign w:val="center"/>
                </w:tcPr>
                <w:p w14:paraId="43405E05" w14:textId="5BAD46DB"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500g</w:t>
                  </w:r>
                  <w:r w:rsidRPr="00ED50C9">
                    <w:rPr>
                      <w:rFonts w:ascii="Times New Roman" w:eastAsia="仿宋_GB2312" w:hAnsi="Times New Roman" w:cs="Times New Roman" w:hint="eastAsia"/>
                      <w:bCs/>
                      <w:sz w:val="21"/>
                      <w:szCs w:val="21"/>
                    </w:rPr>
                    <w:t>瓶装</w:t>
                  </w:r>
                </w:p>
              </w:tc>
            </w:tr>
            <w:tr w:rsidR="00DF2C97" w:rsidRPr="00ED50C9" w14:paraId="59A4E8F0"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068C6A8" w14:textId="4EBF02A2"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17</w:t>
                  </w:r>
                </w:p>
              </w:tc>
              <w:tc>
                <w:tcPr>
                  <w:tcW w:w="345" w:type="pct"/>
                  <w:vMerge/>
                  <w:tcBorders>
                    <w:left w:val="single" w:sz="4" w:space="0" w:color="auto"/>
                    <w:right w:val="single" w:sz="4" w:space="0" w:color="auto"/>
                  </w:tcBorders>
                  <w:vAlign w:val="center"/>
                </w:tcPr>
                <w:p w14:paraId="69A7BE29"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4E99D433" w14:textId="11C274A0" w:rsidR="00DF2C97" w:rsidRPr="00ED50C9" w:rsidRDefault="00DF2C97" w:rsidP="00DF2C97">
                  <w:pPr>
                    <w:jc w:val="center"/>
                    <w:rPr>
                      <w:rFonts w:ascii="Times New Roman" w:eastAsia="仿宋_GB2312" w:hAnsi="Times New Roman" w:cs="Times New Roman"/>
                      <w:bCs/>
                      <w:sz w:val="21"/>
                      <w:szCs w:val="21"/>
                    </w:rPr>
                  </w:pPr>
                  <w:proofErr w:type="gramStart"/>
                  <w:r w:rsidRPr="00ED50C9">
                    <w:rPr>
                      <w:rFonts w:ascii="Times New Roman" w:eastAsia="仿宋_GB2312" w:hAnsi="Times New Roman" w:cs="Times New Roman" w:hint="eastAsia"/>
                      <w:bCs/>
                      <w:sz w:val="21"/>
                      <w:szCs w:val="21"/>
                    </w:rPr>
                    <w:t>硫乙醇酸</w:t>
                  </w:r>
                  <w:proofErr w:type="gramEnd"/>
                  <w:r w:rsidRPr="00ED50C9">
                    <w:rPr>
                      <w:rFonts w:ascii="Times New Roman" w:eastAsia="仿宋_GB2312" w:hAnsi="Times New Roman" w:cs="Times New Roman" w:hint="eastAsia"/>
                      <w:bCs/>
                      <w:sz w:val="21"/>
                      <w:szCs w:val="21"/>
                    </w:rPr>
                    <w:t>钠</w:t>
                  </w:r>
                  <w:r w:rsidRPr="00ED50C9">
                    <w:rPr>
                      <w:rFonts w:ascii="Times New Roman" w:eastAsia="仿宋_GB2312" w:hAnsi="Times New Roman" w:cs="Times New Roman" w:hint="eastAsia"/>
                      <w:sz w:val="21"/>
                      <w:szCs w:val="21"/>
                    </w:rPr>
                    <w:t>培养基</w:t>
                  </w:r>
                </w:p>
              </w:tc>
              <w:tc>
                <w:tcPr>
                  <w:tcW w:w="889" w:type="pct"/>
                  <w:tcBorders>
                    <w:top w:val="single" w:sz="4" w:space="0" w:color="auto"/>
                    <w:left w:val="single" w:sz="4" w:space="0" w:color="auto"/>
                    <w:bottom w:val="single" w:sz="4" w:space="0" w:color="auto"/>
                    <w:right w:val="single" w:sz="4" w:space="0" w:color="auto"/>
                  </w:tcBorders>
                  <w:vAlign w:val="center"/>
                </w:tcPr>
                <w:p w14:paraId="23092B52" w14:textId="3BC02D7B"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液</w:t>
                  </w:r>
                </w:p>
              </w:tc>
              <w:tc>
                <w:tcPr>
                  <w:tcW w:w="1387" w:type="pct"/>
                  <w:tcBorders>
                    <w:top w:val="single" w:sz="4" w:space="0" w:color="auto"/>
                    <w:left w:val="single" w:sz="4" w:space="0" w:color="auto"/>
                    <w:bottom w:val="single" w:sz="4" w:space="0" w:color="auto"/>
                    <w:right w:val="single" w:sz="4" w:space="0" w:color="auto"/>
                  </w:tcBorders>
                  <w:vAlign w:val="center"/>
                </w:tcPr>
                <w:p w14:paraId="73F32905" w14:textId="53B9B9F1"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胰酪</w:t>
                  </w:r>
                  <w:proofErr w:type="gramStart"/>
                  <w:r w:rsidRPr="00ED50C9">
                    <w:rPr>
                      <w:rFonts w:ascii="Times New Roman" w:eastAsia="仿宋_GB2312" w:hAnsi="Times New Roman" w:cs="Times New Roman" w:hint="eastAsia"/>
                      <w:bCs/>
                      <w:sz w:val="21"/>
                      <w:szCs w:val="21"/>
                    </w:rPr>
                    <w:t>胨</w:t>
                  </w:r>
                  <w:proofErr w:type="gramEnd"/>
                  <w:r w:rsidRPr="00ED50C9">
                    <w:rPr>
                      <w:rFonts w:ascii="Times New Roman" w:eastAsia="仿宋_GB2312" w:hAnsi="Times New Roman" w:cs="Times New Roman" w:hint="eastAsia"/>
                      <w:bCs/>
                      <w:sz w:val="21"/>
                      <w:szCs w:val="21"/>
                    </w:rPr>
                    <w:t>、酵母浸出粉、葡萄糖、氯化钠、</w:t>
                  </w:r>
                  <w:r w:rsidRPr="00ED50C9">
                    <w:rPr>
                      <w:rFonts w:ascii="Times New Roman" w:eastAsia="仿宋_GB2312" w:hAnsi="Times New Roman" w:cs="Times New Roman" w:hint="eastAsia"/>
                      <w:bCs/>
                      <w:sz w:val="21"/>
                      <w:szCs w:val="21"/>
                    </w:rPr>
                    <w:t>L-</w:t>
                  </w:r>
                  <w:r w:rsidRPr="00ED50C9">
                    <w:rPr>
                      <w:rFonts w:ascii="Times New Roman" w:eastAsia="仿宋_GB2312" w:hAnsi="Times New Roman" w:cs="Times New Roman" w:hint="eastAsia"/>
                      <w:bCs/>
                      <w:sz w:val="21"/>
                      <w:szCs w:val="21"/>
                    </w:rPr>
                    <w:t>胱氨酸、</w:t>
                  </w:r>
                  <w:proofErr w:type="gramStart"/>
                  <w:r w:rsidRPr="00ED50C9">
                    <w:rPr>
                      <w:rFonts w:ascii="Times New Roman" w:eastAsia="仿宋_GB2312" w:hAnsi="Times New Roman" w:cs="Times New Roman" w:hint="eastAsia"/>
                      <w:bCs/>
                      <w:sz w:val="21"/>
                      <w:szCs w:val="21"/>
                    </w:rPr>
                    <w:t>刃</w:t>
                  </w:r>
                  <w:proofErr w:type="gramEnd"/>
                  <w:r w:rsidRPr="00ED50C9">
                    <w:rPr>
                      <w:rFonts w:ascii="Times New Roman" w:eastAsia="仿宋_GB2312" w:hAnsi="Times New Roman" w:cs="Times New Roman" w:hint="eastAsia"/>
                      <w:bCs/>
                      <w:sz w:val="21"/>
                      <w:szCs w:val="21"/>
                    </w:rPr>
                    <w:t>天青、</w:t>
                  </w:r>
                  <w:proofErr w:type="gramStart"/>
                  <w:r w:rsidRPr="00ED50C9">
                    <w:rPr>
                      <w:rFonts w:ascii="Times New Roman" w:eastAsia="仿宋_GB2312" w:hAnsi="Times New Roman" w:cs="Times New Roman" w:hint="eastAsia"/>
                      <w:bCs/>
                      <w:sz w:val="21"/>
                      <w:szCs w:val="21"/>
                    </w:rPr>
                    <w:t>硫乙醇酸</w:t>
                  </w:r>
                  <w:proofErr w:type="gramEnd"/>
                  <w:r w:rsidRPr="00ED50C9">
                    <w:rPr>
                      <w:rFonts w:ascii="Times New Roman" w:eastAsia="仿宋_GB2312" w:hAnsi="Times New Roman" w:cs="Times New Roman" w:hint="eastAsia"/>
                      <w:bCs/>
                      <w:sz w:val="21"/>
                      <w:szCs w:val="21"/>
                    </w:rPr>
                    <w:t>钠、琼脂、水</w:t>
                  </w:r>
                </w:p>
              </w:tc>
              <w:tc>
                <w:tcPr>
                  <w:tcW w:w="0" w:type="auto"/>
                  <w:tcBorders>
                    <w:top w:val="single" w:sz="4" w:space="0" w:color="auto"/>
                    <w:left w:val="single" w:sz="4" w:space="0" w:color="auto"/>
                    <w:bottom w:val="single" w:sz="4" w:space="0" w:color="auto"/>
                    <w:right w:val="single" w:sz="4" w:space="0" w:color="auto"/>
                  </w:tcBorders>
                  <w:vAlign w:val="center"/>
                </w:tcPr>
                <w:p w14:paraId="52798ACB" w14:textId="63F7E864"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0.005</w:t>
                  </w:r>
                </w:p>
              </w:tc>
              <w:tc>
                <w:tcPr>
                  <w:tcW w:w="0" w:type="auto"/>
                  <w:tcBorders>
                    <w:top w:val="single" w:sz="4" w:space="0" w:color="auto"/>
                    <w:left w:val="single" w:sz="4" w:space="0" w:color="auto"/>
                    <w:bottom w:val="single" w:sz="4" w:space="0" w:color="auto"/>
                    <w:right w:val="single" w:sz="4" w:space="0" w:color="auto"/>
                  </w:tcBorders>
                  <w:vAlign w:val="center"/>
                </w:tcPr>
                <w:p w14:paraId="1BCE6FD4" w14:textId="6CAF274E"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0.001</w:t>
                  </w:r>
                </w:p>
              </w:tc>
              <w:tc>
                <w:tcPr>
                  <w:tcW w:w="0" w:type="auto"/>
                  <w:tcBorders>
                    <w:top w:val="single" w:sz="4" w:space="0" w:color="auto"/>
                    <w:left w:val="single" w:sz="4" w:space="0" w:color="auto"/>
                    <w:bottom w:val="single" w:sz="4" w:space="0" w:color="auto"/>
                    <w:right w:val="single" w:sz="4" w:space="0" w:color="auto"/>
                  </w:tcBorders>
                  <w:vAlign w:val="center"/>
                </w:tcPr>
                <w:p w14:paraId="68E1C005" w14:textId="503A14D2"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bCs/>
                      <w:sz w:val="21"/>
                      <w:szCs w:val="21"/>
                    </w:rPr>
                    <w:t>250g</w:t>
                  </w:r>
                  <w:r w:rsidRPr="00ED50C9">
                    <w:rPr>
                      <w:rFonts w:ascii="Times New Roman" w:eastAsia="仿宋_GB2312" w:hAnsi="Times New Roman" w:cs="Times New Roman" w:hint="eastAsia"/>
                      <w:bCs/>
                      <w:sz w:val="21"/>
                      <w:szCs w:val="21"/>
                    </w:rPr>
                    <w:t>瓶装</w:t>
                  </w:r>
                </w:p>
              </w:tc>
            </w:tr>
            <w:tr w:rsidR="00DF2C97" w:rsidRPr="00ED50C9" w14:paraId="3F22B821"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D567A36" w14:textId="10D4D500"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18</w:t>
                  </w:r>
                </w:p>
              </w:tc>
              <w:tc>
                <w:tcPr>
                  <w:tcW w:w="345" w:type="pct"/>
                  <w:vMerge/>
                  <w:tcBorders>
                    <w:left w:val="single" w:sz="4" w:space="0" w:color="auto"/>
                    <w:right w:val="single" w:sz="4" w:space="0" w:color="auto"/>
                  </w:tcBorders>
                  <w:vAlign w:val="center"/>
                </w:tcPr>
                <w:p w14:paraId="699B3C43" w14:textId="77777777" w:rsidR="00DF2C97" w:rsidRPr="00ED50C9" w:rsidRDefault="00DF2C97" w:rsidP="00DF2C97">
                  <w:pPr>
                    <w:jc w:val="center"/>
                    <w:rPr>
                      <w:rFonts w:ascii="Times New Roman" w:eastAsia="仿宋_GB2312" w:hAnsi="Times New Roman" w:cs="Times New Roman"/>
                      <w:bCs/>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0363BD98" w14:textId="6E251F19"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麦康凯培养基</w:t>
                  </w:r>
                </w:p>
              </w:tc>
              <w:tc>
                <w:tcPr>
                  <w:tcW w:w="889" w:type="pct"/>
                  <w:tcBorders>
                    <w:top w:val="single" w:sz="4" w:space="0" w:color="auto"/>
                    <w:left w:val="single" w:sz="4" w:space="0" w:color="auto"/>
                    <w:bottom w:val="single" w:sz="4" w:space="0" w:color="auto"/>
                    <w:right w:val="single" w:sz="4" w:space="0" w:color="auto"/>
                  </w:tcBorders>
                  <w:vAlign w:val="center"/>
                </w:tcPr>
                <w:p w14:paraId="246D2F3C" w14:textId="0A71E739"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0BB9E16C" w14:textId="2333F86B"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蛋白</w:t>
                  </w:r>
                  <w:r w:rsidRPr="00ED50C9">
                    <w:rPr>
                      <w:rFonts w:ascii="仿宋_GB2312" w:eastAsia="仿宋_GB2312" w:hAnsi="仿宋_GB2312" w:cs="仿宋_GB2312" w:hint="eastAsia"/>
                      <w:bCs/>
                      <w:sz w:val="21"/>
                      <w:szCs w:val="21"/>
                    </w:rPr>
                    <w:t>胨</w:t>
                  </w:r>
                  <w:r w:rsidRPr="00ED50C9">
                    <w:rPr>
                      <w:rFonts w:ascii="Times New Roman" w:eastAsia="仿宋_GB2312" w:hAnsi="Times New Roman" w:cs="Times New Roman" w:hint="eastAsia"/>
                      <w:bCs/>
                      <w:sz w:val="21"/>
                      <w:szCs w:val="21"/>
                    </w:rPr>
                    <w:t>、猪胆盐、氯化钠、琼脂、乳糖等</w:t>
                  </w:r>
                </w:p>
              </w:tc>
              <w:tc>
                <w:tcPr>
                  <w:tcW w:w="0" w:type="auto"/>
                  <w:tcBorders>
                    <w:top w:val="single" w:sz="4" w:space="0" w:color="auto"/>
                    <w:left w:val="single" w:sz="4" w:space="0" w:color="auto"/>
                    <w:bottom w:val="single" w:sz="4" w:space="0" w:color="auto"/>
                    <w:right w:val="single" w:sz="4" w:space="0" w:color="auto"/>
                  </w:tcBorders>
                  <w:vAlign w:val="center"/>
                </w:tcPr>
                <w:p w14:paraId="7509B0CA" w14:textId="2A4FE8A2"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0.005</w:t>
                  </w:r>
                </w:p>
              </w:tc>
              <w:tc>
                <w:tcPr>
                  <w:tcW w:w="0" w:type="auto"/>
                  <w:tcBorders>
                    <w:top w:val="single" w:sz="4" w:space="0" w:color="auto"/>
                    <w:left w:val="single" w:sz="4" w:space="0" w:color="auto"/>
                    <w:bottom w:val="single" w:sz="4" w:space="0" w:color="auto"/>
                    <w:right w:val="single" w:sz="4" w:space="0" w:color="auto"/>
                  </w:tcBorders>
                  <w:vAlign w:val="center"/>
                </w:tcPr>
                <w:p w14:paraId="0FD03D4E" w14:textId="1683D34D"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0.001</w:t>
                  </w:r>
                </w:p>
              </w:tc>
              <w:tc>
                <w:tcPr>
                  <w:tcW w:w="0" w:type="auto"/>
                  <w:tcBorders>
                    <w:top w:val="single" w:sz="4" w:space="0" w:color="auto"/>
                    <w:left w:val="single" w:sz="4" w:space="0" w:color="auto"/>
                    <w:bottom w:val="single" w:sz="4" w:space="0" w:color="auto"/>
                    <w:right w:val="single" w:sz="4" w:space="0" w:color="auto"/>
                  </w:tcBorders>
                  <w:vAlign w:val="center"/>
                </w:tcPr>
                <w:p w14:paraId="42CC9FFE" w14:textId="511F673C"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bCs/>
                      <w:sz w:val="21"/>
                      <w:szCs w:val="21"/>
                    </w:rPr>
                    <w:t>250g</w:t>
                  </w:r>
                  <w:r w:rsidRPr="00ED50C9">
                    <w:rPr>
                      <w:rFonts w:ascii="Times New Roman" w:eastAsia="仿宋_GB2312" w:hAnsi="Times New Roman" w:cs="Times New Roman" w:hint="eastAsia"/>
                      <w:bCs/>
                      <w:sz w:val="21"/>
                      <w:szCs w:val="21"/>
                    </w:rPr>
                    <w:t>瓶装</w:t>
                  </w:r>
                </w:p>
              </w:tc>
            </w:tr>
            <w:tr w:rsidR="00DF2C97" w:rsidRPr="00ED50C9" w14:paraId="6A8373D5"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49F8A9EC" w14:textId="4FFC13CD"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19</w:t>
                  </w:r>
                </w:p>
              </w:tc>
              <w:tc>
                <w:tcPr>
                  <w:tcW w:w="345" w:type="pct"/>
                  <w:vMerge/>
                  <w:tcBorders>
                    <w:left w:val="single" w:sz="4" w:space="0" w:color="auto"/>
                    <w:right w:val="single" w:sz="4" w:space="0" w:color="auto"/>
                  </w:tcBorders>
                  <w:vAlign w:val="center"/>
                </w:tcPr>
                <w:p w14:paraId="55E1F6BD" w14:textId="77777777" w:rsidR="00DF2C97" w:rsidRPr="00ED50C9" w:rsidRDefault="00DF2C97" w:rsidP="00DF2C97">
                  <w:pPr>
                    <w:jc w:val="center"/>
                    <w:rPr>
                      <w:rFonts w:ascii="Times New Roman" w:eastAsia="仿宋_GB2312" w:hAnsi="Times New Roman" w:cs="Times New Roman"/>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639B91A2" w14:textId="249955BB"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R2A</w:t>
                  </w:r>
                  <w:r w:rsidRPr="00ED50C9">
                    <w:rPr>
                      <w:rFonts w:ascii="Times New Roman" w:eastAsia="仿宋_GB2312" w:hAnsi="Times New Roman" w:cs="Times New Roman" w:hint="eastAsia"/>
                      <w:bCs/>
                      <w:sz w:val="21"/>
                      <w:szCs w:val="21"/>
                    </w:rPr>
                    <w:t>培养基</w:t>
                  </w:r>
                </w:p>
              </w:tc>
              <w:tc>
                <w:tcPr>
                  <w:tcW w:w="889" w:type="pct"/>
                  <w:tcBorders>
                    <w:top w:val="single" w:sz="4" w:space="0" w:color="auto"/>
                    <w:left w:val="single" w:sz="4" w:space="0" w:color="auto"/>
                    <w:bottom w:val="single" w:sz="4" w:space="0" w:color="auto"/>
                    <w:right w:val="single" w:sz="4" w:space="0" w:color="auto"/>
                  </w:tcBorders>
                  <w:vAlign w:val="center"/>
                </w:tcPr>
                <w:p w14:paraId="076DCE91" w14:textId="4EC03D30"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622ED7F4" w14:textId="309DC85B"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酵母浸出粉、蛋白胨、酪蛋白水解物、葡萄糖、可溶性淀粉、磷酸氢二钾、无水硫酸镁、丙酮酸钠、琼脂</w:t>
                  </w:r>
                </w:p>
              </w:tc>
              <w:tc>
                <w:tcPr>
                  <w:tcW w:w="0" w:type="auto"/>
                  <w:tcBorders>
                    <w:top w:val="single" w:sz="4" w:space="0" w:color="auto"/>
                    <w:left w:val="single" w:sz="4" w:space="0" w:color="auto"/>
                    <w:bottom w:val="single" w:sz="4" w:space="0" w:color="auto"/>
                    <w:right w:val="single" w:sz="4" w:space="0" w:color="auto"/>
                  </w:tcBorders>
                  <w:vAlign w:val="center"/>
                </w:tcPr>
                <w:p w14:paraId="3A1F9F41" w14:textId="569C4B3E"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bCs/>
                      <w:sz w:val="21"/>
                      <w:szCs w:val="21"/>
                    </w:rPr>
                    <w:t>0.005</w:t>
                  </w:r>
                </w:p>
              </w:tc>
              <w:tc>
                <w:tcPr>
                  <w:tcW w:w="0" w:type="auto"/>
                  <w:tcBorders>
                    <w:top w:val="single" w:sz="4" w:space="0" w:color="auto"/>
                    <w:left w:val="single" w:sz="4" w:space="0" w:color="auto"/>
                    <w:bottom w:val="single" w:sz="4" w:space="0" w:color="auto"/>
                    <w:right w:val="single" w:sz="4" w:space="0" w:color="auto"/>
                  </w:tcBorders>
                  <w:vAlign w:val="center"/>
                </w:tcPr>
                <w:p w14:paraId="6A2D64DD" w14:textId="5A4DDD1B"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0.001</w:t>
                  </w:r>
                </w:p>
              </w:tc>
              <w:tc>
                <w:tcPr>
                  <w:tcW w:w="0" w:type="auto"/>
                  <w:tcBorders>
                    <w:top w:val="single" w:sz="4" w:space="0" w:color="auto"/>
                    <w:left w:val="single" w:sz="4" w:space="0" w:color="auto"/>
                    <w:bottom w:val="single" w:sz="4" w:space="0" w:color="auto"/>
                    <w:right w:val="single" w:sz="4" w:space="0" w:color="auto"/>
                  </w:tcBorders>
                  <w:vAlign w:val="center"/>
                </w:tcPr>
                <w:p w14:paraId="3B334C85" w14:textId="6A69309C"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250g</w:t>
                  </w:r>
                  <w:r w:rsidRPr="00ED50C9">
                    <w:rPr>
                      <w:rFonts w:ascii="Times New Roman" w:eastAsia="仿宋_GB2312" w:hAnsi="Times New Roman" w:cs="Times New Roman" w:hint="eastAsia"/>
                      <w:bCs/>
                      <w:sz w:val="21"/>
                      <w:szCs w:val="21"/>
                    </w:rPr>
                    <w:t>瓶装</w:t>
                  </w:r>
                </w:p>
              </w:tc>
            </w:tr>
            <w:tr w:rsidR="00DF2C97" w:rsidRPr="00ED50C9" w14:paraId="1CDA8865"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46140F8" w14:textId="0E595D5D"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20</w:t>
                  </w:r>
                </w:p>
              </w:tc>
              <w:tc>
                <w:tcPr>
                  <w:tcW w:w="345" w:type="pct"/>
                  <w:vMerge/>
                  <w:tcBorders>
                    <w:left w:val="single" w:sz="4" w:space="0" w:color="auto"/>
                    <w:right w:val="single" w:sz="4" w:space="0" w:color="auto"/>
                  </w:tcBorders>
                  <w:vAlign w:val="center"/>
                </w:tcPr>
                <w:p w14:paraId="120638D9" w14:textId="77777777" w:rsidR="00DF2C97" w:rsidRPr="00ED50C9" w:rsidRDefault="00DF2C97" w:rsidP="00DF2C97">
                  <w:pPr>
                    <w:jc w:val="center"/>
                    <w:rPr>
                      <w:rFonts w:ascii="Times New Roman" w:eastAsia="仿宋_GB2312" w:hAnsi="Times New Roman" w:cs="Times New Roman"/>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13BF8CA4" w14:textId="06AF4BA8"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沙氏培养基</w:t>
                  </w:r>
                </w:p>
              </w:tc>
              <w:tc>
                <w:tcPr>
                  <w:tcW w:w="889" w:type="pct"/>
                  <w:tcBorders>
                    <w:top w:val="single" w:sz="4" w:space="0" w:color="auto"/>
                    <w:left w:val="single" w:sz="4" w:space="0" w:color="auto"/>
                    <w:bottom w:val="single" w:sz="4" w:space="0" w:color="auto"/>
                    <w:right w:val="single" w:sz="4" w:space="0" w:color="auto"/>
                  </w:tcBorders>
                  <w:vAlign w:val="center"/>
                </w:tcPr>
                <w:p w14:paraId="36831EB5" w14:textId="3FF83F37"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5F3DE942" w14:textId="0C61E8FD"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动物组织胃蛋白酶水解物和</w:t>
                  </w:r>
                  <w:proofErr w:type="gramStart"/>
                  <w:r w:rsidRPr="00ED50C9">
                    <w:rPr>
                      <w:rFonts w:ascii="Times New Roman" w:eastAsia="仿宋_GB2312" w:hAnsi="Times New Roman" w:cs="Times New Roman" w:hint="eastAsia"/>
                      <w:sz w:val="21"/>
                      <w:szCs w:val="21"/>
                    </w:rPr>
                    <w:t>胰酪胨</w:t>
                  </w:r>
                  <w:proofErr w:type="gramEnd"/>
                  <w:r w:rsidRPr="00ED50C9">
                    <w:rPr>
                      <w:rFonts w:ascii="Times New Roman" w:eastAsia="仿宋_GB2312" w:hAnsi="Times New Roman" w:cs="Times New Roman" w:hint="eastAsia"/>
                      <w:sz w:val="21"/>
                      <w:szCs w:val="21"/>
                    </w:rPr>
                    <w:t>等量混合物、琼脂、葡萄糖</w:t>
                  </w:r>
                </w:p>
              </w:tc>
              <w:tc>
                <w:tcPr>
                  <w:tcW w:w="0" w:type="auto"/>
                  <w:tcBorders>
                    <w:top w:val="single" w:sz="4" w:space="0" w:color="auto"/>
                    <w:left w:val="single" w:sz="4" w:space="0" w:color="auto"/>
                    <w:bottom w:val="single" w:sz="4" w:space="0" w:color="auto"/>
                    <w:right w:val="single" w:sz="4" w:space="0" w:color="auto"/>
                  </w:tcBorders>
                  <w:vAlign w:val="center"/>
                </w:tcPr>
                <w:p w14:paraId="652A6B35" w14:textId="44FF72CC"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bCs/>
                      <w:sz w:val="21"/>
                      <w:szCs w:val="21"/>
                    </w:rPr>
                    <w:t>0.005</w:t>
                  </w:r>
                </w:p>
              </w:tc>
              <w:tc>
                <w:tcPr>
                  <w:tcW w:w="0" w:type="auto"/>
                  <w:tcBorders>
                    <w:top w:val="single" w:sz="4" w:space="0" w:color="auto"/>
                    <w:left w:val="single" w:sz="4" w:space="0" w:color="auto"/>
                    <w:bottom w:val="single" w:sz="4" w:space="0" w:color="auto"/>
                    <w:right w:val="single" w:sz="4" w:space="0" w:color="auto"/>
                  </w:tcBorders>
                  <w:vAlign w:val="center"/>
                </w:tcPr>
                <w:p w14:paraId="275FAF1D" w14:textId="78282E1F"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0.001</w:t>
                  </w:r>
                </w:p>
              </w:tc>
              <w:tc>
                <w:tcPr>
                  <w:tcW w:w="0" w:type="auto"/>
                  <w:tcBorders>
                    <w:top w:val="single" w:sz="4" w:space="0" w:color="auto"/>
                    <w:left w:val="single" w:sz="4" w:space="0" w:color="auto"/>
                    <w:bottom w:val="single" w:sz="4" w:space="0" w:color="auto"/>
                    <w:right w:val="single" w:sz="4" w:space="0" w:color="auto"/>
                  </w:tcBorders>
                  <w:vAlign w:val="center"/>
                </w:tcPr>
                <w:p w14:paraId="1CCDC3BA" w14:textId="5D92EDC2"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250g</w:t>
                  </w:r>
                  <w:r w:rsidRPr="00ED50C9">
                    <w:rPr>
                      <w:rFonts w:ascii="Times New Roman" w:eastAsia="仿宋_GB2312" w:hAnsi="Times New Roman" w:cs="Times New Roman" w:hint="eastAsia"/>
                      <w:bCs/>
                      <w:sz w:val="21"/>
                      <w:szCs w:val="21"/>
                    </w:rPr>
                    <w:t>瓶装</w:t>
                  </w:r>
                </w:p>
              </w:tc>
            </w:tr>
            <w:tr w:rsidR="00DF2C97" w:rsidRPr="00ED50C9" w14:paraId="4BD1F8BA"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62626" w14:textId="155F6F90"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21</w:t>
                  </w:r>
                </w:p>
              </w:tc>
              <w:tc>
                <w:tcPr>
                  <w:tcW w:w="345" w:type="pct"/>
                  <w:vMerge/>
                  <w:tcBorders>
                    <w:left w:val="single" w:sz="4" w:space="0" w:color="auto"/>
                    <w:right w:val="single" w:sz="4" w:space="0" w:color="auto"/>
                  </w:tcBorders>
                  <w:vAlign w:val="center"/>
                </w:tcPr>
                <w:p w14:paraId="2EF25513" w14:textId="77777777" w:rsidR="00DF2C97" w:rsidRPr="00ED50C9" w:rsidRDefault="00DF2C97" w:rsidP="00DF2C97">
                  <w:pPr>
                    <w:jc w:val="center"/>
                    <w:rPr>
                      <w:rFonts w:ascii="Times New Roman" w:eastAsia="仿宋_GB2312" w:hAnsi="Times New Roman" w:cs="Times New Roman"/>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21B68881" w14:textId="6C5AC07F"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大肠杆菌</w:t>
                  </w:r>
                </w:p>
              </w:tc>
              <w:tc>
                <w:tcPr>
                  <w:tcW w:w="889" w:type="pct"/>
                  <w:tcBorders>
                    <w:top w:val="single" w:sz="4" w:space="0" w:color="auto"/>
                    <w:left w:val="single" w:sz="4" w:space="0" w:color="auto"/>
                    <w:bottom w:val="single" w:sz="4" w:space="0" w:color="auto"/>
                    <w:right w:val="single" w:sz="4" w:space="0" w:color="auto"/>
                  </w:tcBorders>
                  <w:vAlign w:val="center"/>
                </w:tcPr>
                <w:p w14:paraId="729F8517" w14:textId="180C5BD7"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液</w:t>
                  </w:r>
                </w:p>
              </w:tc>
              <w:tc>
                <w:tcPr>
                  <w:tcW w:w="1387" w:type="pct"/>
                  <w:tcBorders>
                    <w:top w:val="single" w:sz="4" w:space="0" w:color="auto"/>
                    <w:left w:val="single" w:sz="4" w:space="0" w:color="auto"/>
                    <w:bottom w:val="single" w:sz="4" w:space="0" w:color="auto"/>
                    <w:right w:val="single" w:sz="4" w:space="0" w:color="auto"/>
                  </w:tcBorders>
                  <w:vAlign w:val="center"/>
                </w:tcPr>
                <w:p w14:paraId="6CC1C774" w14:textId="62539B44"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大肠杆菌</w:t>
                  </w:r>
                </w:p>
              </w:tc>
              <w:tc>
                <w:tcPr>
                  <w:tcW w:w="0" w:type="auto"/>
                  <w:tcBorders>
                    <w:top w:val="single" w:sz="4" w:space="0" w:color="auto"/>
                    <w:left w:val="single" w:sz="4" w:space="0" w:color="auto"/>
                    <w:bottom w:val="single" w:sz="4" w:space="0" w:color="auto"/>
                    <w:right w:val="single" w:sz="4" w:space="0" w:color="auto"/>
                  </w:tcBorders>
                  <w:vAlign w:val="center"/>
                </w:tcPr>
                <w:p w14:paraId="610D8FF8" w14:textId="521AEA18"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30</w:t>
                  </w:r>
                  <w:r w:rsidRPr="00ED50C9">
                    <w:rPr>
                      <w:rFonts w:ascii="Times New Roman" w:eastAsia="仿宋_GB2312" w:hAnsi="Times New Roman" w:cs="Times New Roman" w:hint="eastAsia"/>
                      <w:bCs/>
                      <w:sz w:val="21"/>
                      <w:szCs w:val="21"/>
                    </w:rPr>
                    <w:t>支</w:t>
                  </w:r>
                </w:p>
              </w:tc>
              <w:tc>
                <w:tcPr>
                  <w:tcW w:w="0" w:type="auto"/>
                  <w:tcBorders>
                    <w:top w:val="single" w:sz="4" w:space="0" w:color="auto"/>
                    <w:left w:val="single" w:sz="4" w:space="0" w:color="auto"/>
                    <w:bottom w:val="single" w:sz="4" w:space="0" w:color="auto"/>
                    <w:right w:val="single" w:sz="4" w:space="0" w:color="auto"/>
                  </w:tcBorders>
                  <w:vAlign w:val="center"/>
                </w:tcPr>
                <w:p w14:paraId="60590D69" w14:textId="4F77BA2B"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30</w:t>
                  </w:r>
                  <w:r w:rsidRPr="00ED50C9">
                    <w:rPr>
                      <w:rFonts w:ascii="Times New Roman" w:eastAsia="仿宋_GB2312" w:hAnsi="Times New Roman" w:cs="Times New Roman" w:hint="eastAsia"/>
                      <w:bCs/>
                      <w:sz w:val="21"/>
                      <w:szCs w:val="21"/>
                    </w:rPr>
                    <w:t>支</w:t>
                  </w:r>
                </w:p>
              </w:tc>
              <w:tc>
                <w:tcPr>
                  <w:tcW w:w="0" w:type="auto"/>
                  <w:vMerge w:val="restart"/>
                  <w:tcBorders>
                    <w:top w:val="single" w:sz="4" w:space="0" w:color="auto"/>
                    <w:left w:val="single" w:sz="4" w:space="0" w:color="auto"/>
                    <w:right w:val="single" w:sz="4" w:space="0" w:color="auto"/>
                  </w:tcBorders>
                  <w:vAlign w:val="center"/>
                </w:tcPr>
                <w:p w14:paraId="536459B3" w14:textId="760E8C3E"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1ml</w:t>
                  </w:r>
                  <w:r w:rsidRPr="00ED50C9">
                    <w:rPr>
                      <w:rFonts w:ascii="Times New Roman" w:eastAsia="仿宋_GB2312" w:hAnsi="Times New Roman" w:cs="Times New Roman" w:hint="eastAsia"/>
                      <w:bCs/>
                      <w:sz w:val="21"/>
                      <w:szCs w:val="21"/>
                    </w:rPr>
                    <w:t>冻存管</w:t>
                  </w:r>
                </w:p>
              </w:tc>
            </w:tr>
            <w:tr w:rsidR="00DF2C97" w:rsidRPr="00ED50C9" w14:paraId="37155BD1"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513FC319" w14:textId="19C537AC"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22</w:t>
                  </w:r>
                </w:p>
              </w:tc>
              <w:tc>
                <w:tcPr>
                  <w:tcW w:w="345" w:type="pct"/>
                  <w:vMerge/>
                  <w:tcBorders>
                    <w:left w:val="single" w:sz="4" w:space="0" w:color="auto"/>
                    <w:right w:val="single" w:sz="4" w:space="0" w:color="auto"/>
                  </w:tcBorders>
                  <w:vAlign w:val="center"/>
                </w:tcPr>
                <w:p w14:paraId="162C7385" w14:textId="77777777" w:rsidR="00DF2C97" w:rsidRPr="00ED50C9" w:rsidRDefault="00DF2C97" w:rsidP="00DF2C97">
                  <w:pPr>
                    <w:jc w:val="center"/>
                    <w:rPr>
                      <w:rFonts w:ascii="Times New Roman" w:eastAsia="仿宋_GB2312" w:hAnsi="Times New Roman" w:cs="Times New Roman"/>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42587C33" w14:textId="0E5E4CE3"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金黄色葡萄球菌</w:t>
                  </w:r>
                </w:p>
              </w:tc>
              <w:tc>
                <w:tcPr>
                  <w:tcW w:w="889" w:type="pct"/>
                  <w:tcBorders>
                    <w:top w:val="single" w:sz="4" w:space="0" w:color="auto"/>
                    <w:left w:val="single" w:sz="4" w:space="0" w:color="auto"/>
                    <w:bottom w:val="single" w:sz="4" w:space="0" w:color="auto"/>
                    <w:right w:val="single" w:sz="4" w:space="0" w:color="auto"/>
                  </w:tcBorders>
                  <w:vAlign w:val="center"/>
                </w:tcPr>
                <w:p w14:paraId="57A183EC" w14:textId="13F72909"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液</w:t>
                  </w:r>
                </w:p>
              </w:tc>
              <w:tc>
                <w:tcPr>
                  <w:tcW w:w="1387" w:type="pct"/>
                  <w:tcBorders>
                    <w:top w:val="single" w:sz="4" w:space="0" w:color="auto"/>
                    <w:left w:val="single" w:sz="4" w:space="0" w:color="auto"/>
                    <w:bottom w:val="single" w:sz="4" w:space="0" w:color="auto"/>
                    <w:right w:val="single" w:sz="4" w:space="0" w:color="auto"/>
                  </w:tcBorders>
                  <w:vAlign w:val="center"/>
                </w:tcPr>
                <w:p w14:paraId="6A4ED4F1" w14:textId="3C786083"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金黄色葡萄球菌</w:t>
                  </w:r>
                </w:p>
              </w:tc>
              <w:tc>
                <w:tcPr>
                  <w:tcW w:w="0" w:type="auto"/>
                  <w:tcBorders>
                    <w:top w:val="single" w:sz="4" w:space="0" w:color="auto"/>
                    <w:left w:val="single" w:sz="4" w:space="0" w:color="auto"/>
                    <w:bottom w:val="single" w:sz="4" w:space="0" w:color="auto"/>
                    <w:right w:val="single" w:sz="4" w:space="0" w:color="auto"/>
                  </w:tcBorders>
                  <w:vAlign w:val="center"/>
                </w:tcPr>
                <w:p w14:paraId="6D4C0414" w14:textId="282A2690"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30</w:t>
                  </w:r>
                  <w:r w:rsidRPr="00ED50C9">
                    <w:rPr>
                      <w:rFonts w:ascii="Times New Roman" w:eastAsia="仿宋_GB2312" w:hAnsi="Times New Roman" w:cs="Times New Roman" w:hint="eastAsia"/>
                      <w:bCs/>
                      <w:sz w:val="21"/>
                      <w:szCs w:val="21"/>
                    </w:rPr>
                    <w:t>支</w:t>
                  </w:r>
                </w:p>
              </w:tc>
              <w:tc>
                <w:tcPr>
                  <w:tcW w:w="0" w:type="auto"/>
                  <w:tcBorders>
                    <w:top w:val="single" w:sz="4" w:space="0" w:color="auto"/>
                    <w:left w:val="single" w:sz="4" w:space="0" w:color="auto"/>
                    <w:bottom w:val="single" w:sz="4" w:space="0" w:color="auto"/>
                    <w:right w:val="single" w:sz="4" w:space="0" w:color="auto"/>
                  </w:tcBorders>
                  <w:vAlign w:val="center"/>
                </w:tcPr>
                <w:p w14:paraId="18456E00" w14:textId="3F2DDDFC"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30</w:t>
                  </w:r>
                  <w:r w:rsidRPr="00ED50C9">
                    <w:rPr>
                      <w:rFonts w:ascii="Times New Roman" w:eastAsia="仿宋_GB2312" w:hAnsi="Times New Roman" w:cs="Times New Roman" w:hint="eastAsia"/>
                      <w:bCs/>
                      <w:sz w:val="21"/>
                      <w:szCs w:val="21"/>
                    </w:rPr>
                    <w:t>支</w:t>
                  </w:r>
                </w:p>
              </w:tc>
              <w:tc>
                <w:tcPr>
                  <w:tcW w:w="0" w:type="auto"/>
                  <w:vMerge/>
                  <w:tcBorders>
                    <w:left w:val="single" w:sz="4" w:space="0" w:color="auto"/>
                    <w:right w:val="single" w:sz="4" w:space="0" w:color="auto"/>
                  </w:tcBorders>
                </w:tcPr>
                <w:p w14:paraId="3A99BDDB" w14:textId="232B0926" w:rsidR="00DF2C97" w:rsidRPr="00ED50C9" w:rsidRDefault="00DF2C97" w:rsidP="00DF2C97">
                  <w:pPr>
                    <w:jc w:val="center"/>
                    <w:rPr>
                      <w:rFonts w:ascii="Times New Roman" w:eastAsia="仿宋_GB2312" w:hAnsi="Times New Roman" w:cs="Times New Roman"/>
                      <w:bCs/>
                      <w:sz w:val="21"/>
                      <w:szCs w:val="21"/>
                    </w:rPr>
                  </w:pPr>
                </w:p>
              </w:tc>
            </w:tr>
            <w:tr w:rsidR="00DF2C97" w:rsidRPr="00ED50C9" w14:paraId="07C2676B"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1459F3E3" w14:textId="0D4FAAA3"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23</w:t>
                  </w:r>
                </w:p>
              </w:tc>
              <w:tc>
                <w:tcPr>
                  <w:tcW w:w="345" w:type="pct"/>
                  <w:vMerge/>
                  <w:tcBorders>
                    <w:left w:val="single" w:sz="4" w:space="0" w:color="auto"/>
                    <w:right w:val="single" w:sz="4" w:space="0" w:color="auto"/>
                  </w:tcBorders>
                  <w:vAlign w:val="center"/>
                </w:tcPr>
                <w:p w14:paraId="59EE151E" w14:textId="77777777" w:rsidR="00DF2C97" w:rsidRPr="00ED50C9" w:rsidRDefault="00DF2C97" w:rsidP="00DF2C97">
                  <w:pPr>
                    <w:jc w:val="center"/>
                    <w:rPr>
                      <w:rFonts w:ascii="Times New Roman" w:eastAsia="仿宋_GB2312" w:hAnsi="Times New Roman" w:cs="Times New Roman"/>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1DAD0EF2" w14:textId="014EBE0D"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铜绿假单胞菌</w:t>
                  </w:r>
                </w:p>
              </w:tc>
              <w:tc>
                <w:tcPr>
                  <w:tcW w:w="889" w:type="pct"/>
                  <w:tcBorders>
                    <w:top w:val="single" w:sz="4" w:space="0" w:color="auto"/>
                    <w:left w:val="single" w:sz="4" w:space="0" w:color="auto"/>
                    <w:bottom w:val="single" w:sz="4" w:space="0" w:color="auto"/>
                    <w:right w:val="single" w:sz="4" w:space="0" w:color="auto"/>
                  </w:tcBorders>
                  <w:vAlign w:val="center"/>
                </w:tcPr>
                <w:p w14:paraId="132314BC" w14:textId="448DA4F8"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液</w:t>
                  </w:r>
                </w:p>
              </w:tc>
              <w:tc>
                <w:tcPr>
                  <w:tcW w:w="1387" w:type="pct"/>
                  <w:tcBorders>
                    <w:top w:val="single" w:sz="4" w:space="0" w:color="auto"/>
                    <w:left w:val="single" w:sz="4" w:space="0" w:color="auto"/>
                    <w:bottom w:val="single" w:sz="4" w:space="0" w:color="auto"/>
                    <w:right w:val="single" w:sz="4" w:space="0" w:color="auto"/>
                  </w:tcBorders>
                  <w:vAlign w:val="center"/>
                </w:tcPr>
                <w:p w14:paraId="43DF3A53" w14:textId="711B4F23" w:rsidR="00DF2C97" w:rsidRPr="00ED50C9" w:rsidRDefault="00DF2C97"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铜绿假单胞菌</w:t>
                  </w:r>
                </w:p>
              </w:tc>
              <w:tc>
                <w:tcPr>
                  <w:tcW w:w="0" w:type="auto"/>
                  <w:tcBorders>
                    <w:top w:val="single" w:sz="4" w:space="0" w:color="auto"/>
                    <w:left w:val="single" w:sz="4" w:space="0" w:color="auto"/>
                    <w:bottom w:val="single" w:sz="4" w:space="0" w:color="auto"/>
                    <w:right w:val="single" w:sz="4" w:space="0" w:color="auto"/>
                  </w:tcBorders>
                  <w:vAlign w:val="center"/>
                </w:tcPr>
                <w:p w14:paraId="65CD6DAC" w14:textId="13E9986D"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30</w:t>
                  </w:r>
                  <w:r w:rsidRPr="00ED50C9">
                    <w:rPr>
                      <w:rFonts w:ascii="Times New Roman" w:eastAsia="仿宋_GB2312" w:hAnsi="Times New Roman" w:cs="Times New Roman" w:hint="eastAsia"/>
                      <w:bCs/>
                      <w:sz w:val="21"/>
                      <w:szCs w:val="21"/>
                    </w:rPr>
                    <w:t>支</w:t>
                  </w:r>
                </w:p>
              </w:tc>
              <w:tc>
                <w:tcPr>
                  <w:tcW w:w="0" w:type="auto"/>
                  <w:tcBorders>
                    <w:top w:val="single" w:sz="4" w:space="0" w:color="auto"/>
                    <w:left w:val="single" w:sz="4" w:space="0" w:color="auto"/>
                    <w:bottom w:val="single" w:sz="4" w:space="0" w:color="auto"/>
                    <w:right w:val="single" w:sz="4" w:space="0" w:color="auto"/>
                  </w:tcBorders>
                  <w:vAlign w:val="center"/>
                </w:tcPr>
                <w:p w14:paraId="14F5526D" w14:textId="5DA9E8A2" w:rsidR="00DF2C97" w:rsidRPr="00ED50C9" w:rsidRDefault="00DF2C97"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30</w:t>
                  </w:r>
                  <w:r w:rsidRPr="00ED50C9">
                    <w:rPr>
                      <w:rFonts w:ascii="Times New Roman" w:eastAsia="仿宋_GB2312" w:hAnsi="Times New Roman" w:cs="Times New Roman" w:hint="eastAsia"/>
                      <w:bCs/>
                      <w:sz w:val="21"/>
                      <w:szCs w:val="21"/>
                    </w:rPr>
                    <w:t>支</w:t>
                  </w:r>
                </w:p>
              </w:tc>
              <w:tc>
                <w:tcPr>
                  <w:tcW w:w="0" w:type="auto"/>
                  <w:vMerge/>
                  <w:tcBorders>
                    <w:left w:val="single" w:sz="4" w:space="0" w:color="auto"/>
                    <w:right w:val="single" w:sz="4" w:space="0" w:color="auto"/>
                  </w:tcBorders>
                </w:tcPr>
                <w:p w14:paraId="2267EB81" w14:textId="450AB718" w:rsidR="00DF2C97" w:rsidRPr="00ED50C9" w:rsidRDefault="00DF2C97" w:rsidP="00DF2C97">
                  <w:pPr>
                    <w:jc w:val="center"/>
                    <w:rPr>
                      <w:rFonts w:ascii="Times New Roman" w:eastAsia="仿宋_GB2312" w:hAnsi="Times New Roman" w:cs="Times New Roman"/>
                      <w:bCs/>
                      <w:sz w:val="21"/>
                      <w:szCs w:val="21"/>
                    </w:rPr>
                  </w:pPr>
                </w:p>
              </w:tc>
            </w:tr>
            <w:tr w:rsidR="009A7E8D" w:rsidRPr="00ED50C9" w14:paraId="306DF1CA"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134F3EB" w14:textId="147B1196" w:rsidR="009A7E8D" w:rsidRPr="00ED50C9" w:rsidRDefault="009A7E8D"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24</w:t>
                  </w:r>
                </w:p>
              </w:tc>
              <w:tc>
                <w:tcPr>
                  <w:tcW w:w="345" w:type="pct"/>
                  <w:vMerge w:val="restart"/>
                  <w:tcBorders>
                    <w:left w:val="single" w:sz="4" w:space="0" w:color="auto"/>
                    <w:right w:val="single" w:sz="4" w:space="0" w:color="auto"/>
                  </w:tcBorders>
                  <w:vAlign w:val="center"/>
                </w:tcPr>
                <w:p w14:paraId="577E49BF" w14:textId="321F94BD" w:rsidR="009A7E8D" w:rsidRPr="00ED50C9" w:rsidRDefault="009A7E8D"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其他</w:t>
                  </w:r>
                </w:p>
              </w:tc>
              <w:tc>
                <w:tcPr>
                  <w:tcW w:w="893" w:type="pct"/>
                  <w:tcBorders>
                    <w:top w:val="single" w:sz="4" w:space="0" w:color="auto"/>
                    <w:left w:val="single" w:sz="4" w:space="0" w:color="auto"/>
                    <w:bottom w:val="single" w:sz="4" w:space="0" w:color="auto"/>
                    <w:right w:val="single" w:sz="4" w:space="0" w:color="auto"/>
                  </w:tcBorders>
                  <w:vAlign w:val="center"/>
                </w:tcPr>
                <w:p w14:paraId="22E01A40" w14:textId="27A7B7DD" w:rsidR="009A7E8D" w:rsidRPr="00ED50C9" w:rsidRDefault="009A7E8D"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bCs/>
                      <w:sz w:val="21"/>
                      <w:szCs w:val="21"/>
                    </w:rPr>
                    <w:t>标签纸</w:t>
                  </w:r>
                </w:p>
              </w:tc>
              <w:tc>
                <w:tcPr>
                  <w:tcW w:w="889" w:type="pct"/>
                  <w:tcBorders>
                    <w:top w:val="single" w:sz="4" w:space="0" w:color="auto"/>
                    <w:left w:val="single" w:sz="4" w:space="0" w:color="auto"/>
                    <w:bottom w:val="single" w:sz="4" w:space="0" w:color="auto"/>
                    <w:right w:val="single" w:sz="4" w:space="0" w:color="auto"/>
                  </w:tcBorders>
                  <w:vAlign w:val="center"/>
                </w:tcPr>
                <w:p w14:paraId="0A5BD861" w14:textId="68456496" w:rsidR="009A7E8D" w:rsidRPr="00ED50C9" w:rsidRDefault="009A7E8D"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0088AD86" w14:textId="4930BD63" w:rsidR="009A7E8D" w:rsidRPr="00ED50C9" w:rsidRDefault="009A7E8D"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bCs/>
                      <w:sz w:val="21"/>
                      <w:szCs w:val="21"/>
                    </w:rPr>
                    <w:t>自动不干胶标签纸</w:t>
                  </w:r>
                </w:p>
              </w:tc>
              <w:tc>
                <w:tcPr>
                  <w:tcW w:w="0" w:type="auto"/>
                  <w:tcBorders>
                    <w:top w:val="single" w:sz="4" w:space="0" w:color="auto"/>
                    <w:left w:val="single" w:sz="4" w:space="0" w:color="auto"/>
                    <w:bottom w:val="single" w:sz="4" w:space="0" w:color="auto"/>
                    <w:right w:val="single" w:sz="4" w:space="0" w:color="auto"/>
                  </w:tcBorders>
                  <w:vAlign w:val="center"/>
                </w:tcPr>
                <w:p w14:paraId="1675AE92" w14:textId="0C01A070" w:rsidR="009A7E8D" w:rsidRPr="00ED50C9" w:rsidRDefault="009A7E8D"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1t/a</w:t>
                  </w:r>
                </w:p>
              </w:tc>
              <w:tc>
                <w:tcPr>
                  <w:tcW w:w="0" w:type="auto"/>
                  <w:tcBorders>
                    <w:top w:val="single" w:sz="4" w:space="0" w:color="auto"/>
                    <w:left w:val="single" w:sz="4" w:space="0" w:color="auto"/>
                    <w:bottom w:val="single" w:sz="4" w:space="0" w:color="auto"/>
                    <w:right w:val="single" w:sz="4" w:space="0" w:color="auto"/>
                  </w:tcBorders>
                  <w:vAlign w:val="center"/>
                </w:tcPr>
                <w:p w14:paraId="3BB6D60E" w14:textId="7BE51CAC" w:rsidR="009A7E8D" w:rsidRPr="00ED50C9" w:rsidRDefault="009A7E8D"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0.01t</w:t>
                  </w:r>
                </w:p>
              </w:tc>
              <w:tc>
                <w:tcPr>
                  <w:tcW w:w="0" w:type="auto"/>
                  <w:tcBorders>
                    <w:left w:val="single" w:sz="4" w:space="0" w:color="auto"/>
                    <w:right w:val="single" w:sz="4" w:space="0" w:color="auto"/>
                  </w:tcBorders>
                </w:tcPr>
                <w:p w14:paraId="703EB335" w14:textId="4DAFF665" w:rsidR="009A7E8D" w:rsidRPr="00ED50C9" w:rsidRDefault="009A7E8D"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塑料袋装</w:t>
                  </w:r>
                </w:p>
              </w:tc>
            </w:tr>
            <w:tr w:rsidR="009A7E8D" w:rsidRPr="00ED50C9" w14:paraId="46F9A6DF"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19DD7" w14:textId="52A8E1AA" w:rsidR="009A7E8D" w:rsidRPr="00ED50C9" w:rsidRDefault="009A7E8D"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25</w:t>
                  </w:r>
                </w:p>
              </w:tc>
              <w:tc>
                <w:tcPr>
                  <w:tcW w:w="345" w:type="pct"/>
                  <w:vMerge/>
                  <w:tcBorders>
                    <w:left w:val="single" w:sz="4" w:space="0" w:color="auto"/>
                    <w:right w:val="single" w:sz="4" w:space="0" w:color="auto"/>
                  </w:tcBorders>
                  <w:vAlign w:val="center"/>
                </w:tcPr>
                <w:p w14:paraId="5E70F135" w14:textId="77777777" w:rsidR="009A7E8D" w:rsidRPr="00ED50C9" w:rsidRDefault="009A7E8D" w:rsidP="00DF2C97">
                  <w:pPr>
                    <w:jc w:val="center"/>
                    <w:rPr>
                      <w:rFonts w:ascii="Times New Roman" w:eastAsia="仿宋_GB2312" w:hAnsi="Times New Roman" w:cs="Times New Roman"/>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2DE26F9F" w14:textId="665B79DE" w:rsidR="009A7E8D" w:rsidRPr="00ED50C9" w:rsidRDefault="009A7E8D"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塑料包装材料</w:t>
                  </w:r>
                </w:p>
              </w:tc>
              <w:tc>
                <w:tcPr>
                  <w:tcW w:w="889" w:type="pct"/>
                  <w:tcBorders>
                    <w:top w:val="single" w:sz="4" w:space="0" w:color="auto"/>
                    <w:left w:val="single" w:sz="4" w:space="0" w:color="auto"/>
                    <w:bottom w:val="single" w:sz="4" w:space="0" w:color="auto"/>
                    <w:right w:val="single" w:sz="4" w:space="0" w:color="auto"/>
                  </w:tcBorders>
                  <w:vAlign w:val="center"/>
                </w:tcPr>
                <w:p w14:paraId="62E0F9C8" w14:textId="17D6B583" w:rsidR="009A7E8D" w:rsidRPr="00ED50C9" w:rsidRDefault="009A7E8D"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6BDB5162" w14:textId="3D883FBB" w:rsidR="009A7E8D" w:rsidRPr="00ED50C9" w:rsidRDefault="009A7E8D" w:rsidP="00DF2C9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PE</w:t>
                  </w:r>
                  <w:r w:rsidRPr="00ED50C9">
                    <w:rPr>
                      <w:rFonts w:ascii="Times New Roman" w:eastAsia="仿宋_GB2312" w:hAnsi="Times New Roman" w:cs="Times New Roman" w:hint="eastAsia"/>
                      <w:bCs/>
                      <w:sz w:val="21"/>
                      <w:szCs w:val="21"/>
                    </w:rPr>
                    <w:t>/PP</w:t>
                  </w:r>
                  <w:r w:rsidRPr="00ED50C9">
                    <w:rPr>
                      <w:rFonts w:ascii="Times New Roman" w:eastAsia="仿宋_GB2312" w:hAnsi="Times New Roman" w:cs="Times New Roman" w:hint="eastAsia"/>
                      <w:bCs/>
                      <w:sz w:val="21"/>
                      <w:szCs w:val="21"/>
                    </w:rPr>
                    <w:t>医用复合膜</w:t>
                  </w:r>
                </w:p>
              </w:tc>
              <w:tc>
                <w:tcPr>
                  <w:tcW w:w="0" w:type="auto"/>
                  <w:tcBorders>
                    <w:top w:val="single" w:sz="4" w:space="0" w:color="auto"/>
                    <w:left w:val="single" w:sz="4" w:space="0" w:color="auto"/>
                    <w:bottom w:val="single" w:sz="4" w:space="0" w:color="auto"/>
                    <w:right w:val="single" w:sz="4" w:space="0" w:color="auto"/>
                  </w:tcBorders>
                  <w:vAlign w:val="center"/>
                </w:tcPr>
                <w:p w14:paraId="57CE13BD" w14:textId="067292A4" w:rsidR="009A7E8D" w:rsidRPr="00ED50C9" w:rsidRDefault="009A7E8D"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10t/a</w:t>
                  </w:r>
                </w:p>
              </w:tc>
              <w:tc>
                <w:tcPr>
                  <w:tcW w:w="0" w:type="auto"/>
                  <w:tcBorders>
                    <w:top w:val="single" w:sz="4" w:space="0" w:color="auto"/>
                    <w:left w:val="single" w:sz="4" w:space="0" w:color="auto"/>
                    <w:bottom w:val="single" w:sz="4" w:space="0" w:color="auto"/>
                    <w:right w:val="single" w:sz="4" w:space="0" w:color="auto"/>
                  </w:tcBorders>
                  <w:vAlign w:val="center"/>
                </w:tcPr>
                <w:p w14:paraId="17D80C4F" w14:textId="445F64D1" w:rsidR="009A7E8D" w:rsidRPr="00ED50C9" w:rsidRDefault="009A7E8D" w:rsidP="00DF2C97">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0.1t</w:t>
                  </w:r>
                </w:p>
              </w:tc>
              <w:tc>
                <w:tcPr>
                  <w:tcW w:w="0" w:type="auto"/>
                  <w:tcBorders>
                    <w:left w:val="single" w:sz="4" w:space="0" w:color="auto"/>
                    <w:right w:val="single" w:sz="4" w:space="0" w:color="auto"/>
                  </w:tcBorders>
                  <w:vAlign w:val="center"/>
                </w:tcPr>
                <w:p w14:paraId="565CF396" w14:textId="2611BC0B" w:rsidR="009A7E8D" w:rsidRPr="00ED50C9" w:rsidRDefault="009A7E8D" w:rsidP="005965EE">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塑料袋装</w:t>
                  </w:r>
                </w:p>
              </w:tc>
            </w:tr>
            <w:tr w:rsidR="009A7E8D" w:rsidRPr="00ED50C9" w14:paraId="30EE668C"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28389A2" w14:textId="38D54083" w:rsidR="009A7E8D" w:rsidRPr="00ED50C9" w:rsidRDefault="009A7E8D" w:rsidP="005965EE">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26</w:t>
                  </w:r>
                </w:p>
              </w:tc>
              <w:tc>
                <w:tcPr>
                  <w:tcW w:w="345" w:type="pct"/>
                  <w:vMerge/>
                  <w:tcBorders>
                    <w:left w:val="single" w:sz="4" w:space="0" w:color="auto"/>
                    <w:right w:val="single" w:sz="4" w:space="0" w:color="auto"/>
                  </w:tcBorders>
                  <w:vAlign w:val="center"/>
                </w:tcPr>
                <w:p w14:paraId="3B43F6C6" w14:textId="77777777" w:rsidR="009A7E8D" w:rsidRPr="00ED50C9" w:rsidRDefault="009A7E8D" w:rsidP="005965EE">
                  <w:pPr>
                    <w:jc w:val="center"/>
                    <w:rPr>
                      <w:rFonts w:ascii="Times New Roman" w:eastAsia="仿宋_GB2312" w:hAnsi="Times New Roman" w:cs="Times New Roman"/>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395EEB90" w14:textId="5C367FA5" w:rsidR="009A7E8D" w:rsidRPr="00ED50C9" w:rsidRDefault="009A7E8D" w:rsidP="005965EE">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bCs/>
                      <w:sz w:val="21"/>
                      <w:szCs w:val="21"/>
                    </w:rPr>
                    <w:t>纸质包装材料</w:t>
                  </w:r>
                </w:p>
              </w:tc>
              <w:tc>
                <w:tcPr>
                  <w:tcW w:w="889" w:type="pct"/>
                  <w:tcBorders>
                    <w:top w:val="single" w:sz="4" w:space="0" w:color="auto"/>
                    <w:left w:val="single" w:sz="4" w:space="0" w:color="auto"/>
                    <w:bottom w:val="single" w:sz="4" w:space="0" w:color="auto"/>
                    <w:right w:val="single" w:sz="4" w:space="0" w:color="auto"/>
                  </w:tcBorders>
                  <w:vAlign w:val="center"/>
                </w:tcPr>
                <w:p w14:paraId="097FC0CB" w14:textId="31CBBC7A" w:rsidR="009A7E8D" w:rsidRPr="00ED50C9" w:rsidRDefault="009A7E8D" w:rsidP="005965EE">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0513D82F" w14:textId="700A5E7F" w:rsidR="009A7E8D" w:rsidRPr="00ED50C9" w:rsidRDefault="009A7E8D" w:rsidP="005965EE">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纸</w:t>
                  </w:r>
                </w:p>
              </w:tc>
              <w:tc>
                <w:tcPr>
                  <w:tcW w:w="0" w:type="auto"/>
                  <w:tcBorders>
                    <w:top w:val="single" w:sz="4" w:space="0" w:color="auto"/>
                    <w:left w:val="single" w:sz="4" w:space="0" w:color="auto"/>
                    <w:bottom w:val="single" w:sz="4" w:space="0" w:color="auto"/>
                    <w:right w:val="single" w:sz="4" w:space="0" w:color="auto"/>
                  </w:tcBorders>
                  <w:vAlign w:val="center"/>
                </w:tcPr>
                <w:p w14:paraId="65592B89" w14:textId="58D82798" w:rsidR="009A7E8D" w:rsidRPr="00ED50C9" w:rsidRDefault="009A7E8D" w:rsidP="005965EE">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30t/a</w:t>
                  </w:r>
                </w:p>
              </w:tc>
              <w:tc>
                <w:tcPr>
                  <w:tcW w:w="0" w:type="auto"/>
                  <w:tcBorders>
                    <w:top w:val="single" w:sz="4" w:space="0" w:color="auto"/>
                    <w:left w:val="single" w:sz="4" w:space="0" w:color="auto"/>
                    <w:bottom w:val="single" w:sz="4" w:space="0" w:color="auto"/>
                    <w:right w:val="single" w:sz="4" w:space="0" w:color="auto"/>
                  </w:tcBorders>
                  <w:vAlign w:val="center"/>
                </w:tcPr>
                <w:p w14:paraId="28E803E8" w14:textId="40A78FFF" w:rsidR="009A7E8D" w:rsidRPr="00ED50C9" w:rsidRDefault="009A7E8D" w:rsidP="005965EE">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1t</w:t>
                  </w:r>
                </w:p>
              </w:tc>
              <w:tc>
                <w:tcPr>
                  <w:tcW w:w="0" w:type="auto"/>
                  <w:tcBorders>
                    <w:left w:val="single" w:sz="4" w:space="0" w:color="auto"/>
                    <w:right w:val="single" w:sz="4" w:space="0" w:color="auto"/>
                  </w:tcBorders>
                  <w:vAlign w:val="center"/>
                </w:tcPr>
                <w:p w14:paraId="67EAACA7" w14:textId="6B41903A" w:rsidR="009A7E8D" w:rsidRPr="00ED50C9" w:rsidRDefault="009A7E8D" w:rsidP="005965EE">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塑料袋装</w:t>
                  </w:r>
                </w:p>
              </w:tc>
            </w:tr>
            <w:tr w:rsidR="009A7E8D" w:rsidRPr="00ED50C9" w14:paraId="7A7869C0" w14:textId="77777777" w:rsidTr="00BF24F5">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58BEFE6" w14:textId="1226FEE8" w:rsidR="009A7E8D" w:rsidRPr="00ED50C9" w:rsidRDefault="009A7E8D" w:rsidP="005965EE">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27</w:t>
                  </w:r>
                </w:p>
              </w:tc>
              <w:tc>
                <w:tcPr>
                  <w:tcW w:w="345" w:type="pct"/>
                  <w:vMerge/>
                  <w:tcBorders>
                    <w:left w:val="single" w:sz="4" w:space="0" w:color="auto"/>
                    <w:right w:val="single" w:sz="4" w:space="0" w:color="auto"/>
                  </w:tcBorders>
                  <w:vAlign w:val="center"/>
                </w:tcPr>
                <w:p w14:paraId="047F0E12" w14:textId="77777777" w:rsidR="009A7E8D" w:rsidRPr="00ED50C9" w:rsidRDefault="009A7E8D" w:rsidP="005965EE">
                  <w:pPr>
                    <w:jc w:val="center"/>
                    <w:rPr>
                      <w:rFonts w:ascii="Times New Roman" w:eastAsia="仿宋_GB2312" w:hAnsi="Times New Roman" w:cs="Times New Roman"/>
                      <w:sz w:val="21"/>
                      <w:szCs w:val="21"/>
                    </w:rPr>
                  </w:pPr>
                </w:p>
              </w:tc>
              <w:tc>
                <w:tcPr>
                  <w:tcW w:w="893" w:type="pct"/>
                  <w:tcBorders>
                    <w:top w:val="single" w:sz="4" w:space="0" w:color="auto"/>
                    <w:left w:val="single" w:sz="4" w:space="0" w:color="auto"/>
                    <w:bottom w:val="single" w:sz="4" w:space="0" w:color="auto"/>
                    <w:right w:val="single" w:sz="4" w:space="0" w:color="auto"/>
                  </w:tcBorders>
                  <w:vAlign w:val="center"/>
                </w:tcPr>
                <w:p w14:paraId="194B6EE8" w14:textId="18A8C0B4" w:rsidR="009A7E8D" w:rsidRPr="00ED50C9" w:rsidRDefault="009A7E8D" w:rsidP="005965EE">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碳带</w:t>
                  </w:r>
                </w:p>
              </w:tc>
              <w:tc>
                <w:tcPr>
                  <w:tcW w:w="889" w:type="pct"/>
                  <w:tcBorders>
                    <w:top w:val="single" w:sz="4" w:space="0" w:color="auto"/>
                    <w:left w:val="single" w:sz="4" w:space="0" w:color="auto"/>
                    <w:bottom w:val="single" w:sz="4" w:space="0" w:color="auto"/>
                    <w:right w:val="single" w:sz="4" w:space="0" w:color="auto"/>
                  </w:tcBorders>
                  <w:vAlign w:val="center"/>
                </w:tcPr>
                <w:p w14:paraId="7DEA6DC1" w14:textId="00B6460B" w:rsidR="009A7E8D" w:rsidRPr="00ED50C9" w:rsidRDefault="009A7E8D" w:rsidP="005965EE">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1387" w:type="pct"/>
                  <w:tcBorders>
                    <w:top w:val="single" w:sz="4" w:space="0" w:color="auto"/>
                    <w:left w:val="single" w:sz="4" w:space="0" w:color="auto"/>
                    <w:bottom w:val="single" w:sz="4" w:space="0" w:color="auto"/>
                    <w:right w:val="single" w:sz="4" w:space="0" w:color="auto"/>
                  </w:tcBorders>
                  <w:vAlign w:val="center"/>
                </w:tcPr>
                <w:p w14:paraId="25817D26" w14:textId="6A91DD7E" w:rsidR="009A7E8D" w:rsidRPr="00ED50C9" w:rsidRDefault="009A7E8D" w:rsidP="009A7E8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聚酯薄膜、混合蜡、高分子树脂、染料</w:t>
                  </w:r>
                </w:p>
              </w:tc>
              <w:tc>
                <w:tcPr>
                  <w:tcW w:w="0" w:type="auto"/>
                  <w:tcBorders>
                    <w:top w:val="single" w:sz="4" w:space="0" w:color="auto"/>
                    <w:left w:val="single" w:sz="4" w:space="0" w:color="auto"/>
                    <w:bottom w:val="single" w:sz="4" w:space="0" w:color="auto"/>
                    <w:right w:val="single" w:sz="4" w:space="0" w:color="auto"/>
                  </w:tcBorders>
                  <w:vAlign w:val="center"/>
                </w:tcPr>
                <w:p w14:paraId="73AAF457" w14:textId="2E855E06" w:rsidR="009A7E8D" w:rsidRPr="00ED50C9" w:rsidRDefault="009A7E8D" w:rsidP="005965EE">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0.1 t/a</w:t>
                  </w:r>
                </w:p>
              </w:tc>
              <w:tc>
                <w:tcPr>
                  <w:tcW w:w="0" w:type="auto"/>
                  <w:tcBorders>
                    <w:top w:val="single" w:sz="4" w:space="0" w:color="auto"/>
                    <w:left w:val="single" w:sz="4" w:space="0" w:color="auto"/>
                    <w:bottom w:val="single" w:sz="4" w:space="0" w:color="auto"/>
                    <w:right w:val="single" w:sz="4" w:space="0" w:color="auto"/>
                  </w:tcBorders>
                  <w:vAlign w:val="center"/>
                </w:tcPr>
                <w:p w14:paraId="006CB023" w14:textId="56AC02A5" w:rsidR="009A7E8D" w:rsidRPr="00ED50C9" w:rsidRDefault="009A7E8D" w:rsidP="005965EE">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0.01t</w:t>
                  </w:r>
                </w:p>
              </w:tc>
              <w:tc>
                <w:tcPr>
                  <w:tcW w:w="0" w:type="auto"/>
                  <w:tcBorders>
                    <w:left w:val="single" w:sz="4" w:space="0" w:color="auto"/>
                    <w:right w:val="single" w:sz="4" w:space="0" w:color="auto"/>
                  </w:tcBorders>
                  <w:vAlign w:val="center"/>
                </w:tcPr>
                <w:p w14:paraId="64ADCC03" w14:textId="64AD16A8" w:rsidR="009A7E8D" w:rsidRPr="00ED50C9" w:rsidRDefault="009A7E8D" w:rsidP="005965EE">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塑料袋装</w:t>
                  </w:r>
                </w:p>
              </w:tc>
            </w:tr>
          </w:tbl>
          <w:p w14:paraId="7587E617" w14:textId="284B5C15" w:rsidR="001740DE" w:rsidRPr="00ED50C9" w:rsidRDefault="00C053E1">
            <w:pPr>
              <w:keepNext/>
              <w:adjustRightInd w:val="0"/>
              <w:snapToGrid w:val="0"/>
              <w:spacing w:beforeLines="50" w:before="120"/>
              <w:jc w:val="center"/>
              <w:rPr>
                <w:rFonts w:ascii="Times New Roman" w:eastAsia="仿宋_GB2312" w:hAnsi="Times New Roman" w:cs="Times New Roman"/>
                <w:b/>
                <w:sz w:val="21"/>
                <w:szCs w:val="21"/>
              </w:rPr>
            </w:pPr>
            <w:bookmarkStart w:id="30" w:name="_Hlk179553916"/>
            <w:bookmarkEnd w:id="27"/>
            <w:bookmarkEnd w:id="28"/>
            <w:bookmarkEnd w:id="29"/>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2</w:t>
            </w:r>
            <w:r w:rsidRPr="00ED50C9">
              <w:rPr>
                <w:rFonts w:ascii="Times New Roman" w:eastAsia="仿宋_GB2312" w:hAnsi="Times New Roman" w:cs="Times New Roman" w:hint="eastAsia"/>
                <w:b/>
                <w:sz w:val="21"/>
                <w:szCs w:val="21"/>
              </w:rPr>
              <w:t>-</w:t>
            </w:r>
            <w:r w:rsidR="007351D7" w:rsidRPr="00ED50C9">
              <w:rPr>
                <w:rFonts w:ascii="Times New Roman" w:eastAsia="仿宋_GB2312" w:hAnsi="Times New Roman" w:cs="Times New Roman" w:hint="eastAsia"/>
                <w:b/>
                <w:sz w:val="21"/>
                <w:szCs w:val="21"/>
              </w:rPr>
              <w:t>7</w:t>
            </w:r>
            <w:r w:rsidRPr="00ED50C9">
              <w:rPr>
                <w:rFonts w:ascii="Times New Roman" w:eastAsia="仿宋_GB2312" w:hAnsi="Times New Roman" w:cs="Times New Roman" w:hint="eastAsia"/>
                <w:b/>
                <w:sz w:val="21"/>
                <w:szCs w:val="21"/>
              </w:rPr>
              <w:t xml:space="preserve"> </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b/>
                <w:sz w:val="21"/>
                <w:szCs w:val="21"/>
              </w:rPr>
              <w:t>本项目原辅料理化性质表</w:t>
            </w:r>
          </w:p>
          <w:tbl>
            <w:tblPr>
              <w:tblStyle w:val="afffc"/>
              <w:tblW w:w="0" w:type="auto"/>
              <w:tblCellMar>
                <w:left w:w="0" w:type="dxa"/>
                <w:right w:w="0" w:type="dxa"/>
              </w:tblCellMar>
              <w:tblLook w:val="04A0" w:firstRow="1" w:lastRow="0" w:firstColumn="1" w:lastColumn="0" w:noHBand="0" w:noVBand="1"/>
            </w:tblPr>
            <w:tblGrid>
              <w:gridCol w:w="552"/>
              <w:gridCol w:w="851"/>
              <w:gridCol w:w="3968"/>
              <w:gridCol w:w="992"/>
              <w:gridCol w:w="1962"/>
            </w:tblGrid>
            <w:tr w:rsidR="009051C4" w:rsidRPr="00ED50C9" w14:paraId="4DF8B37E" w14:textId="77777777" w:rsidTr="00790468">
              <w:tc>
                <w:tcPr>
                  <w:tcW w:w="552" w:type="dxa"/>
                  <w:vAlign w:val="center"/>
                </w:tcPr>
                <w:p w14:paraId="7992FE3B" w14:textId="77777777" w:rsidR="001740DE" w:rsidRPr="00ED50C9" w:rsidRDefault="00C053E1" w:rsidP="007351D7">
                  <w:pPr>
                    <w:adjustRightInd w:val="0"/>
                    <w:snapToGrid w:val="0"/>
                    <w:jc w:val="center"/>
                    <w:rPr>
                      <w:rFonts w:ascii="Times New Roman" w:eastAsia="仿宋_GB2312" w:hAnsi="Times New Roman" w:cs="Times New Roman"/>
                      <w:b/>
                      <w:bCs/>
                      <w:sz w:val="21"/>
                      <w:szCs w:val="21"/>
                    </w:rPr>
                  </w:pPr>
                  <w:bookmarkStart w:id="31" w:name="_Hlk180151932"/>
                  <w:r w:rsidRPr="00ED50C9">
                    <w:rPr>
                      <w:rFonts w:ascii="Times New Roman" w:eastAsia="仿宋_GB2312" w:hAnsi="Times New Roman" w:cs="Times New Roman"/>
                      <w:b/>
                      <w:bCs/>
                      <w:sz w:val="21"/>
                      <w:szCs w:val="21"/>
                    </w:rPr>
                    <w:t>序号</w:t>
                  </w:r>
                </w:p>
              </w:tc>
              <w:tc>
                <w:tcPr>
                  <w:tcW w:w="851" w:type="dxa"/>
                  <w:vAlign w:val="center"/>
                </w:tcPr>
                <w:p w14:paraId="173023A2" w14:textId="77777777" w:rsidR="001740DE" w:rsidRPr="00ED50C9" w:rsidRDefault="00C053E1" w:rsidP="007351D7">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名称</w:t>
                  </w:r>
                </w:p>
              </w:tc>
              <w:tc>
                <w:tcPr>
                  <w:tcW w:w="3968" w:type="dxa"/>
                  <w:vAlign w:val="center"/>
                </w:tcPr>
                <w:p w14:paraId="2CD3BD9E" w14:textId="77777777" w:rsidR="001740DE" w:rsidRPr="00ED50C9" w:rsidRDefault="00C053E1" w:rsidP="007351D7">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基本性质</w:t>
                  </w:r>
                </w:p>
              </w:tc>
              <w:tc>
                <w:tcPr>
                  <w:tcW w:w="992" w:type="dxa"/>
                  <w:vAlign w:val="center"/>
                </w:tcPr>
                <w:p w14:paraId="521E1FFA" w14:textId="77777777" w:rsidR="001740DE" w:rsidRPr="00ED50C9" w:rsidRDefault="00C053E1" w:rsidP="007351D7">
                  <w:pPr>
                    <w:adjustRightInd w:val="0"/>
                    <w:snapToGrid w:val="0"/>
                    <w:jc w:val="both"/>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燃烧爆炸性质</w:t>
                  </w:r>
                </w:p>
              </w:tc>
              <w:tc>
                <w:tcPr>
                  <w:tcW w:w="1962" w:type="dxa"/>
                  <w:vAlign w:val="center"/>
                </w:tcPr>
                <w:p w14:paraId="68BDA1E5" w14:textId="77777777" w:rsidR="001740DE" w:rsidRPr="00ED50C9" w:rsidRDefault="00C053E1">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急性毒性</w:t>
                  </w:r>
                </w:p>
              </w:tc>
            </w:tr>
            <w:tr w:rsidR="009051C4" w:rsidRPr="00ED50C9" w14:paraId="543B263A" w14:textId="77777777" w:rsidTr="00790468">
              <w:tc>
                <w:tcPr>
                  <w:tcW w:w="552" w:type="dxa"/>
                  <w:vAlign w:val="center"/>
                </w:tcPr>
                <w:p w14:paraId="65FF8C29" w14:textId="77777777" w:rsidR="00BB24D5" w:rsidRPr="00ED50C9" w:rsidRDefault="00BB24D5"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851" w:type="dxa"/>
                  <w:vAlign w:val="center"/>
                </w:tcPr>
                <w:p w14:paraId="17B0F184" w14:textId="7383FB01" w:rsidR="00BB24D5" w:rsidRPr="00ED50C9" w:rsidRDefault="00BB24D5"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甲醛</w:t>
                  </w:r>
                  <w:r w:rsidR="00493192" w:rsidRPr="00ED50C9">
                    <w:rPr>
                      <w:rFonts w:ascii="Times New Roman" w:eastAsia="仿宋_GB2312" w:hAnsi="Times New Roman" w:cs="Times New Roman" w:hint="eastAsia"/>
                      <w:bCs/>
                      <w:sz w:val="21"/>
                      <w:szCs w:val="21"/>
                    </w:rPr>
                    <w:t>水溶液</w:t>
                  </w:r>
                </w:p>
              </w:tc>
              <w:tc>
                <w:tcPr>
                  <w:tcW w:w="3968" w:type="dxa"/>
                  <w:vAlign w:val="center"/>
                </w:tcPr>
                <w:p w14:paraId="7A2E08A7" w14:textId="286C1C32" w:rsidR="00BB24D5" w:rsidRPr="00ED50C9" w:rsidRDefault="00B659BF"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甲醛水溶液，无色或几乎无色的澄明液体，有刺激性和窒息性气味，对空气敏感。熔点</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凝固点</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):-15</w:t>
                  </w:r>
                  <w:r w:rsidRPr="00ED50C9">
                    <w:rPr>
                      <w:rFonts w:ascii="Times New Roman" w:eastAsia="仿宋_GB2312" w:hAnsi="Times New Roman" w:cs="Times New Roman" w:hint="eastAsia"/>
                      <w:sz w:val="21"/>
                      <w:szCs w:val="21"/>
                    </w:rPr>
                    <w:t>℃，密度</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相对密度</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水</w:t>
                  </w:r>
                  <w:r w:rsidRPr="00ED50C9">
                    <w:rPr>
                      <w:rFonts w:ascii="Times New Roman" w:eastAsia="仿宋_GB2312" w:hAnsi="Times New Roman" w:cs="Times New Roman" w:hint="eastAsia"/>
                      <w:sz w:val="21"/>
                      <w:szCs w:val="21"/>
                    </w:rPr>
                    <w:t>=1):</w:t>
                  </w:r>
                  <w:r w:rsidR="00A062E4" w:rsidRPr="00ED50C9">
                    <w:rPr>
                      <w:rFonts w:ascii="Times New Roman" w:eastAsia="仿宋_GB2312" w:hAnsi="Times New Roman" w:cs="Times New Roman" w:hint="eastAsia"/>
                      <w:sz w:val="21"/>
                      <w:szCs w:val="21"/>
                    </w:rPr>
                    <w:t xml:space="preserve"> </w:t>
                  </w:r>
                  <w:r w:rsidRPr="00ED50C9">
                    <w:rPr>
                      <w:rFonts w:ascii="Times New Roman" w:eastAsia="仿宋_GB2312" w:hAnsi="Times New Roman" w:cs="Times New Roman" w:hint="eastAsia"/>
                      <w:sz w:val="21"/>
                      <w:szCs w:val="21"/>
                    </w:rPr>
                    <w:t>1.0</w:t>
                  </w:r>
                  <w:r w:rsidR="00A062E4" w:rsidRPr="00ED50C9">
                    <w:rPr>
                      <w:rFonts w:ascii="Times New Roman" w:eastAsia="仿宋_GB2312" w:hAnsi="Times New Roman" w:cs="Times New Roman" w:hint="eastAsia"/>
                      <w:sz w:val="21"/>
                      <w:szCs w:val="21"/>
                    </w:rPr>
                    <w:t>71</w:t>
                  </w:r>
                  <w:r w:rsidRPr="00ED50C9">
                    <w:rPr>
                      <w:rFonts w:ascii="Times New Roman" w:eastAsia="仿宋_GB2312" w:hAnsi="Times New Roman" w:cs="Times New Roman" w:hint="eastAsia"/>
                      <w:sz w:val="21"/>
                      <w:szCs w:val="21"/>
                    </w:rPr>
                    <w:t>g/mL(</w:t>
                  </w:r>
                  <w:r w:rsidR="00A062E4" w:rsidRPr="00ED50C9">
                    <w:rPr>
                      <w:rFonts w:ascii="Times New Roman" w:eastAsia="仿宋_GB2312" w:hAnsi="Times New Roman" w:cs="Times New Roman" w:hint="eastAsia"/>
                      <w:sz w:val="21"/>
                      <w:szCs w:val="21"/>
                    </w:rPr>
                    <w:t>25</w:t>
                  </w:r>
                  <w:r w:rsidRPr="00ED50C9">
                    <w:rPr>
                      <w:rFonts w:ascii="Times New Roman" w:eastAsia="仿宋_GB2312" w:hAnsi="Times New Roman" w:cs="Times New Roman" w:hint="eastAsia"/>
                      <w:sz w:val="21"/>
                      <w:szCs w:val="21"/>
                    </w:rPr>
                    <w:t>%</w:t>
                  </w:r>
                  <w:r w:rsidR="00A062E4" w:rsidRPr="00ED50C9">
                    <w:rPr>
                      <w:rFonts w:ascii="Times New Roman" w:eastAsia="仿宋_GB2312" w:hAnsi="Times New Roman" w:cs="Times New Roman" w:hint="eastAsia"/>
                      <w:sz w:val="21"/>
                      <w:szCs w:val="21"/>
                    </w:rPr>
                    <w:t>,15</w:t>
                  </w:r>
                  <w:r w:rsidR="00A062E4"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，蒸汽压</w:t>
                  </w:r>
                  <w:r w:rsidRPr="00ED50C9">
                    <w:rPr>
                      <w:rFonts w:ascii="Times New Roman" w:eastAsia="仿宋_GB2312" w:hAnsi="Times New Roman" w:cs="Times New Roman" w:hint="eastAsia"/>
                      <w:sz w:val="21"/>
                      <w:szCs w:val="21"/>
                    </w:rPr>
                    <w:t>(kPa):13.33(-57.3</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，分解温度</w:t>
                  </w:r>
                  <w:r w:rsidRPr="00ED50C9">
                    <w:rPr>
                      <w:rFonts w:ascii="Times New Roman" w:eastAsia="仿宋_GB2312" w:hAnsi="Times New Roman" w:cs="Times New Roman" w:hint="eastAsia"/>
                      <w:sz w:val="21"/>
                      <w:szCs w:val="21"/>
                    </w:rPr>
                    <w:t>:137.2</w:t>
                  </w:r>
                  <w:r w:rsidRPr="00ED50C9">
                    <w:rPr>
                      <w:rFonts w:ascii="Times New Roman" w:eastAsia="仿宋_GB2312" w:hAnsi="Times New Roman" w:cs="Times New Roman" w:hint="eastAsia"/>
                      <w:sz w:val="21"/>
                      <w:szCs w:val="21"/>
                    </w:rPr>
                    <w:t>，自燃温度</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):430</w:t>
                  </w:r>
                  <w:r w:rsidR="00305BD5"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甲醛</w:t>
                  </w:r>
                  <w:r w:rsidR="00173A03" w:rsidRPr="00ED50C9">
                    <w:rPr>
                      <w:rFonts w:ascii="Times New Roman" w:eastAsia="仿宋_GB2312" w:hAnsi="Times New Roman" w:cs="Times New Roman" w:hint="eastAsia"/>
                      <w:sz w:val="21"/>
                      <w:szCs w:val="21"/>
                    </w:rPr>
                    <w:t>别名蚁醛，化学式</w:t>
                  </w:r>
                  <w:r w:rsidR="00173A03" w:rsidRPr="00ED50C9">
                    <w:rPr>
                      <w:rFonts w:ascii="Times New Roman" w:eastAsia="仿宋_GB2312" w:hAnsi="Times New Roman" w:cs="Times New Roman" w:hint="eastAsia"/>
                      <w:sz w:val="21"/>
                      <w:szCs w:val="21"/>
                    </w:rPr>
                    <w:t>CH</w:t>
                  </w:r>
                  <w:r w:rsidR="00173A03" w:rsidRPr="00ED50C9">
                    <w:rPr>
                      <w:rFonts w:ascii="Times New Roman" w:eastAsia="仿宋_GB2312" w:hAnsi="Times New Roman" w:cs="Times New Roman" w:hint="eastAsia"/>
                      <w:sz w:val="21"/>
                      <w:szCs w:val="21"/>
                      <w:vertAlign w:val="subscript"/>
                    </w:rPr>
                    <w:t>2</w:t>
                  </w:r>
                  <w:r w:rsidR="00173A03" w:rsidRPr="00ED50C9">
                    <w:rPr>
                      <w:rFonts w:ascii="Times New Roman" w:eastAsia="仿宋_GB2312" w:hAnsi="Times New Roman" w:cs="Times New Roman" w:hint="eastAsia"/>
                      <w:sz w:val="21"/>
                      <w:szCs w:val="21"/>
                    </w:rPr>
                    <w:t>O</w:t>
                  </w:r>
                  <w:r w:rsidR="00173A03" w:rsidRPr="00ED50C9">
                    <w:rPr>
                      <w:rFonts w:ascii="Times New Roman" w:eastAsia="仿宋_GB2312" w:hAnsi="Times New Roman" w:cs="Times New Roman" w:hint="eastAsia"/>
                      <w:sz w:val="21"/>
                      <w:szCs w:val="21"/>
                    </w:rPr>
                    <w:t>，分子量</w:t>
                  </w:r>
                  <w:r w:rsidR="00173A03" w:rsidRPr="00ED50C9">
                    <w:rPr>
                      <w:rFonts w:ascii="Times New Roman" w:eastAsia="仿宋_GB2312" w:hAnsi="Times New Roman" w:cs="Times New Roman" w:hint="eastAsia"/>
                      <w:sz w:val="21"/>
                      <w:szCs w:val="21"/>
                    </w:rPr>
                    <w:t>30.03</w:t>
                  </w:r>
                  <w:r w:rsidR="00173A03" w:rsidRPr="00ED50C9">
                    <w:rPr>
                      <w:rFonts w:ascii="Times New Roman" w:eastAsia="仿宋_GB2312" w:hAnsi="Times New Roman" w:cs="Times New Roman" w:hint="eastAsia"/>
                      <w:sz w:val="21"/>
                      <w:szCs w:val="21"/>
                    </w:rPr>
                    <w:t>，</w:t>
                  </w:r>
                  <w:r w:rsidR="00173A03" w:rsidRPr="00ED50C9">
                    <w:rPr>
                      <w:rFonts w:ascii="Times New Roman" w:eastAsia="仿宋_GB2312" w:hAnsi="Times New Roman" w:cs="Times New Roman" w:hint="eastAsia"/>
                      <w:sz w:val="21"/>
                      <w:szCs w:val="21"/>
                    </w:rPr>
                    <w:t>CAS50-00-0</w:t>
                  </w:r>
                  <w:r w:rsidR="00173A03" w:rsidRPr="00ED50C9">
                    <w:rPr>
                      <w:rFonts w:ascii="Times New Roman" w:eastAsia="仿宋_GB2312" w:hAnsi="Times New Roman" w:cs="Times New Roman" w:hint="eastAsia"/>
                      <w:sz w:val="21"/>
                      <w:szCs w:val="21"/>
                    </w:rPr>
                    <w:t>，熔点</w:t>
                  </w:r>
                  <w:r w:rsidR="00173A03" w:rsidRPr="00ED50C9">
                    <w:rPr>
                      <w:rFonts w:ascii="Times New Roman" w:eastAsia="仿宋_GB2312" w:hAnsi="Times New Roman" w:cs="Times New Roman" w:hint="eastAsia"/>
                      <w:sz w:val="21"/>
                      <w:szCs w:val="21"/>
                    </w:rPr>
                    <w:t>-92</w:t>
                  </w:r>
                  <w:r w:rsidR="00173A03" w:rsidRPr="00ED50C9">
                    <w:rPr>
                      <w:rFonts w:ascii="Times New Roman" w:eastAsia="仿宋_GB2312" w:hAnsi="Times New Roman" w:cs="Times New Roman" w:hint="eastAsia"/>
                      <w:sz w:val="21"/>
                      <w:szCs w:val="21"/>
                    </w:rPr>
                    <w:t>℃，沸点</w:t>
                  </w:r>
                  <w:r w:rsidR="00173A03" w:rsidRPr="00ED50C9">
                    <w:rPr>
                      <w:rFonts w:ascii="Times New Roman" w:eastAsia="仿宋_GB2312" w:hAnsi="Times New Roman" w:cs="Times New Roman" w:hint="eastAsia"/>
                      <w:sz w:val="21"/>
                      <w:szCs w:val="21"/>
                    </w:rPr>
                    <w:t>-19.5</w:t>
                  </w:r>
                  <w:r w:rsidR="00173A03" w:rsidRPr="00ED50C9">
                    <w:rPr>
                      <w:rFonts w:ascii="Times New Roman" w:eastAsia="仿宋_GB2312" w:hAnsi="Times New Roman" w:cs="Times New Roman" w:hint="eastAsia"/>
                      <w:sz w:val="21"/>
                      <w:szCs w:val="21"/>
                    </w:rPr>
                    <w:t>℃</w:t>
                  </w:r>
                  <w:r w:rsidR="0077179D" w:rsidRPr="00ED50C9">
                    <w:rPr>
                      <w:rFonts w:ascii="Times New Roman" w:eastAsia="仿宋_GB2312" w:hAnsi="Times New Roman" w:cs="Times New Roman" w:hint="eastAsia"/>
                      <w:sz w:val="21"/>
                      <w:szCs w:val="21"/>
                    </w:rPr>
                    <w:t>，</w:t>
                  </w:r>
                  <w:r w:rsidR="00173A03" w:rsidRPr="00ED50C9">
                    <w:rPr>
                      <w:rFonts w:ascii="Times New Roman" w:eastAsia="仿宋_GB2312" w:hAnsi="Times New Roman" w:cs="Times New Roman" w:hint="eastAsia"/>
                      <w:sz w:val="21"/>
                      <w:szCs w:val="21"/>
                    </w:rPr>
                    <w:t>易溶于水</w:t>
                  </w:r>
                  <w:r w:rsidR="0077179D" w:rsidRPr="00ED50C9">
                    <w:rPr>
                      <w:rFonts w:ascii="Times New Roman" w:eastAsia="仿宋_GB2312" w:hAnsi="Times New Roman" w:cs="Times New Roman" w:hint="eastAsia"/>
                      <w:sz w:val="21"/>
                      <w:szCs w:val="21"/>
                    </w:rPr>
                    <w:t>，</w:t>
                  </w:r>
                  <w:r w:rsidR="00173A03" w:rsidRPr="00ED50C9">
                    <w:rPr>
                      <w:rFonts w:ascii="Times New Roman" w:eastAsia="仿宋_GB2312" w:hAnsi="Times New Roman" w:cs="Times New Roman" w:hint="eastAsia"/>
                      <w:sz w:val="21"/>
                      <w:szCs w:val="21"/>
                    </w:rPr>
                    <w:t>密度</w:t>
                  </w:r>
                  <w:r w:rsidR="00173A03" w:rsidRPr="00ED50C9">
                    <w:rPr>
                      <w:rFonts w:ascii="Times New Roman" w:eastAsia="仿宋_GB2312" w:hAnsi="Times New Roman" w:cs="Times New Roman" w:hint="eastAsia"/>
                      <w:sz w:val="21"/>
                      <w:szCs w:val="21"/>
                    </w:rPr>
                    <w:t>0.815g/cm</w:t>
                  </w:r>
                  <w:r w:rsidR="00173A03" w:rsidRPr="00ED50C9">
                    <w:rPr>
                      <w:rFonts w:ascii="Calibri" w:eastAsia="仿宋_GB2312" w:hAnsi="Calibri" w:cs="Calibri"/>
                      <w:sz w:val="21"/>
                      <w:szCs w:val="21"/>
                    </w:rPr>
                    <w:t>³</w:t>
                  </w:r>
                  <w:r w:rsidR="007351D7" w:rsidRPr="00ED50C9">
                    <w:rPr>
                      <w:rFonts w:ascii="Calibri" w:eastAsia="仿宋_GB2312" w:hAnsi="Calibri" w:cs="Calibri" w:hint="eastAsia"/>
                      <w:sz w:val="21"/>
                      <w:szCs w:val="21"/>
                    </w:rPr>
                    <w:t>。</w:t>
                  </w:r>
                </w:p>
              </w:tc>
              <w:tc>
                <w:tcPr>
                  <w:tcW w:w="992" w:type="dxa"/>
                  <w:vAlign w:val="center"/>
                </w:tcPr>
                <w:p w14:paraId="530ED53E" w14:textId="3F346C57" w:rsidR="00BB24D5" w:rsidRPr="00ED50C9" w:rsidRDefault="00B659BF"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可燃液体</w:t>
                  </w:r>
                  <w:r w:rsidR="00E10C13" w:rsidRPr="00ED50C9">
                    <w:rPr>
                      <w:rFonts w:ascii="Times New Roman" w:eastAsia="仿宋_GB2312" w:hAnsi="Times New Roman" w:cs="Times New Roman" w:hint="eastAsia"/>
                      <w:sz w:val="21"/>
                      <w:szCs w:val="21"/>
                    </w:rPr>
                    <w:t>。爆炸极限</w:t>
                  </w:r>
                  <w:r w:rsidR="00E10C13" w:rsidRPr="00ED50C9">
                    <w:rPr>
                      <w:rFonts w:ascii="Times New Roman" w:eastAsia="仿宋_GB2312" w:hAnsi="Times New Roman" w:cs="Times New Roman"/>
                      <w:sz w:val="21"/>
                      <w:szCs w:val="21"/>
                    </w:rPr>
                    <w:t>7%</w:t>
                  </w:r>
                  <w:r w:rsidR="00E10C13" w:rsidRPr="00ED50C9">
                    <w:rPr>
                      <w:rFonts w:ascii="Times New Roman" w:eastAsia="仿宋_GB2312" w:hAnsi="Times New Roman" w:cs="Times New Roman" w:hint="eastAsia"/>
                      <w:sz w:val="21"/>
                      <w:szCs w:val="21"/>
                    </w:rPr>
                    <w:t>~</w:t>
                  </w:r>
                  <w:r w:rsidR="00E10C13" w:rsidRPr="00ED50C9">
                    <w:rPr>
                      <w:rFonts w:ascii="Times New Roman" w:eastAsia="仿宋_GB2312" w:hAnsi="Times New Roman" w:cs="Times New Roman"/>
                      <w:sz w:val="21"/>
                      <w:szCs w:val="21"/>
                    </w:rPr>
                    <w:t>73%</w:t>
                  </w:r>
                </w:p>
              </w:tc>
              <w:tc>
                <w:tcPr>
                  <w:tcW w:w="1962" w:type="dxa"/>
                  <w:vAlign w:val="center"/>
                </w:tcPr>
                <w:p w14:paraId="7B179EFC" w14:textId="73E159C4" w:rsidR="00BB24D5" w:rsidRPr="00ED50C9" w:rsidRDefault="0077179D" w:rsidP="00BB24D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LD</w:t>
                  </w:r>
                  <w:r w:rsidRPr="00ED50C9">
                    <w:rPr>
                      <w:rFonts w:ascii="Times New Roman" w:eastAsia="仿宋_GB2312" w:hAnsi="Times New Roman" w:cs="Times New Roman" w:hint="eastAsia"/>
                      <w:sz w:val="21"/>
                      <w:szCs w:val="21"/>
                      <w:vertAlign w:val="subscript"/>
                    </w:rPr>
                    <w:t>50</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800mg/kg(</w:t>
                  </w:r>
                  <w:r w:rsidRPr="00ED50C9">
                    <w:rPr>
                      <w:rFonts w:ascii="Times New Roman" w:eastAsia="仿宋_GB2312" w:hAnsi="Times New Roman" w:cs="Times New Roman" w:hint="eastAsia"/>
                      <w:sz w:val="21"/>
                      <w:szCs w:val="21"/>
                    </w:rPr>
                    <w:t>大鼠经口</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2700mg/kg(</w:t>
                  </w:r>
                  <w:proofErr w:type="gramStart"/>
                  <w:r w:rsidRPr="00ED50C9">
                    <w:rPr>
                      <w:rFonts w:ascii="Times New Roman" w:eastAsia="仿宋_GB2312" w:hAnsi="Times New Roman" w:cs="Times New Roman" w:hint="eastAsia"/>
                      <w:sz w:val="21"/>
                      <w:szCs w:val="21"/>
                    </w:rPr>
                    <w:t>兔经皮</w:t>
                  </w:r>
                  <w:proofErr w:type="gramEnd"/>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LC</w:t>
                  </w:r>
                  <w:r w:rsidRPr="00ED50C9">
                    <w:rPr>
                      <w:rFonts w:ascii="Times New Roman" w:eastAsia="仿宋_GB2312" w:hAnsi="Times New Roman" w:cs="Times New Roman" w:hint="eastAsia"/>
                      <w:sz w:val="21"/>
                      <w:szCs w:val="21"/>
                      <w:vertAlign w:val="subscript"/>
                    </w:rPr>
                    <w:t>50</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590mg/m</w:t>
                  </w:r>
                  <w:r w:rsidRPr="00ED50C9">
                    <w:rPr>
                      <w:rFonts w:ascii="Times New Roman" w:eastAsia="仿宋_GB2312" w:hAnsi="Times New Roman" w:cs="Times New Roman" w:hint="eastAsia"/>
                      <w:sz w:val="21"/>
                      <w:szCs w:val="21"/>
                      <w:vertAlign w:val="superscript"/>
                    </w:rPr>
                    <w:t>3</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大鼠吸入</w:t>
                  </w:r>
                  <w:r w:rsidRPr="00ED50C9">
                    <w:rPr>
                      <w:rFonts w:ascii="Times New Roman" w:eastAsia="仿宋_GB2312" w:hAnsi="Times New Roman" w:cs="Times New Roman" w:hint="eastAsia"/>
                      <w:sz w:val="21"/>
                      <w:szCs w:val="21"/>
                    </w:rPr>
                    <w:t>)</w:t>
                  </w:r>
                </w:p>
              </w:tc>
            </w:tr>
            <w:tr w:rsidR="009051C4" w:rsidRPr="00ED50C9" w14:paraId="604ABB79" w14:textId="77777777" w:rsidTr="00790468">
              <w:tc>
                <w:tcPr>
                  <w:tcW w:w="552" w:type="dxa"/>
                  <w:vAlign w:val="center"/>
                </w:tcPr>
                <w:p w14:paraId="1F4D236B" w14:textId="77777777" w:rsidR="00BB24D5" w:rsidRPr="00ED50C9" w:rsidRDefault="00BB24D5"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c>
                <w:tcPr>
                  <w:tcW w:w="851" w:type="dxa"/>
                  <w:vAlign w:val="center"/>
                </w:tcPr>
                <w:p w14:paraId="6D547538" w14:textId="42E99FC1" w:rsidR="00BB24D5" w:rsidRPr="00ED50C9" w:rsidRDefault="00BB24D5"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多聚甲醛</w:t>
                  </w:r>
                </w:p>
              </w:tc>
              <w:tc>
                <w:tcPr>
                  <w:tcW w:w="3968" w:type="dxa"/>
                  <w:vAlign w:val="center"/>
                </w:tcPr>
                <w:p w14:paraId="5C21CBC5" w14:textId="45B5CAC6" w:rsidR="00BB24D5" w:rsidRPr="00ED50C9" w:rsidRDefault="008C0C8D"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化学式</w:t>
                  </w:r>
                  <w:r w:rsidRPr="00ED50C9">
                    <w:rPr>
                      <w:rFonts w:ascii="Times New Roman" w:eastAsia="仿宋_GB2312" w:hAnsi="Times New Roman" w:cs="Times New Roman" w:hint="eastAsia"/>
                      <w:sz w:val="21"/>
                      <w:szCs w:val="21"/>
                    </w:rPr>
                    <w:t>(CH</w:t>
                  </w:r>
                  <w:r w:rsidRPr="00ED50C9">
                    <w:rPr>
                      <w:rFonts w:ascii="Times New Roman" w:eastAsia="仿宋_GB2312" w:hAnsi="Times New Roman" w:cs="Times New Roman" w:hint="eastAsia"/>
                      <w:sz w:val="21"/>
                      <w:szCs w:val="21"/>
                      <w:vertAlign w:val="subscript"/>
                    </w:rPr>
                    <w:t>2</w:t>
                  </w:r>
                  <w:r w:rsidRPr="00ED50C9">
                    <w:rPr>
                      <w:rFonts w:ascii="Times New Roman" w:eastAsia="仿宋_GB2312" w:hAnsi="Times New Roman" w:cs="Times New Roman" w:hint="eastAsia"/>
                      <w:sz w:val="21"/>
                      <w:szCs w:val="21"/>
                    </w:rPr>
                    <w:t>O)n.H</w:t>
                  </w:r>
                  <w:r w:rsidRPr="00ED50C9">
                    <w:rPr>
                      <w:rFonts w:ascii="Times New Roman" w:eastAsia="仿宋_GB2312" w:hAnsi="Times New Roman" w:cs="Times New Roman" w:hint="eastAsia"/>
                      <w:sz w:val="21"/>
                      <w:szCs w:val="21"/>
                      <w:vertAlign w:val="subscript"/>
                    </w:rPr>
                    <w:t>2</w:t>
                  </w:r>
                  <w:r w:rsidRPr="00ED50C9">
                    <w:rPr>
                      <w:rFonts w:ascii="Times New Roman" w:eastAsia="仿宋_GB2312" w:hAnsi="Times New Roman" w:cs="Times New Roman" w:hint="eastAsia"/>
                      <w:sz w:val="21"/>
                      <w:szCs w:val="21"/>
                    </w:rPr>
                    <w:t>O</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CAS30525-89-4</w:t>
                  </w:r>
                  <w:r w:rsidRPr="00ED50C9">
                    <w:rPr>
                      <w:rFonts w:ascii="Times New Roman" w:eastAsia="仿宋_GB2312" w:hAnsi="Times New Roman" w:cs="Times New Roman" w:hint="eastAsia"/>
                      <w:sz w:val="21"/>
                      <w:szCs w:val="21"/>
                    </w:rPr>
                    <w:t>白色各种形态固体，有刺鼻气味。熔点</w:t>
                  </w:r>
                  <w:r w:rsidRPr="00ED50C9">
                    <w:rPr>
                      <w:rFonts w:ascii="Times New Roman" w:eastAsia="仿宋_GB2312" w:hAnsi="Times New Roman" w:cs="Times New Roman" w:hint="eastAsia"/>
                      <w:sz w:val="21"/>
                      <w:szCs w:val="21"/>
                    </w:rPr>
                    <w:t>:120</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180</w:t>
                  </w:r>
                  <w:r w:rsidRPr="00ED50C9">
                    <w:rPr>
                      <w:rFonts w:ascii="Times New Roman" w:eastAsia="仿宋_GB2312" w:hAnsi="Times New Roman" w:cs="Times New Roman" w:hint="eastAsia"/>
                      <w:sz w:val="21"/>
                      <w:szCs w:val="21"/>
                    </w:rPr>
                    <w:t>℃（分解），水中溶解度</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微溶，蒸汽压</w:t>
                  </w:r>
                  <w:r w:rsidRPr="00ED50C9">
                    <w:rPr>
                      <w:rFonts w:ascii="Times New Roman" w:eastAsia="仿宋_GB2312" w:hAnsi="Times New Roman" w:cs="Times New Roman" w:hint="eastAsia"/>
                      <w:sz w:val="21"/>
                      <w:szCs w:val="21"/>
                    </w:rPr>
                    <w:t>:25</w:t>
                  </w:r>
                  <w:r w:rsidRPr="00ED50C9">
                    <w:rPr>
                      <w:rFonts w:ascii="Times New Roman" w:eastAsia="仿宋_GB2312" w:hAnsi="Times New Roman" w:cs="Times New Roman" w:hint="eastAsia"/>
                      <w:sz w:val="21"/>
                      <w:szCs w:val="21"/>
                    </w:rPr>
                    <w:t>℃时</w:t>
                  </w:r>
                  <w:r w:rsidRPr="00ED50C9">
                    <w:rPr>
                      <w:rFonts w:ascii="Times New Roman" w:eastAsia="仿宋_GB2312" w:hAnsi="Times New Roman" w:cs="Times New Roman" w:hint="eastAsia"/>
                      <w:sz w:val="21"/>
                      <w:szCs w:val="21"/>
                    </w:rPr>
                    <w:t>&lt;0.2kPa</w:t>
                  </w:r>
                  <w:r w:rsidRPr="00ED50C9">
                    <w:rPr>
                      <w:rFonts w:ascii="Times New Roman" w:eastAsia="仿宋_GB2312" w:hAnsi="Times New Roman" w:cs="Times New Roman" w:hint="eastAsia"/>
                      <w:sz w:val="21"/>
                      <w:szCs w:val="21"/>
                    </w:rPr>
                    <w:t>，蒸汽相对密度（空气</w:t>
                  </w:r>
                  <w:r w:rsidRPr="00ED50C9">
                    <w:rPr>
                      <w:rFonts w:ascii="Times New Roman" w:eastAsia="仿宋_GB2312" w:hAnsi="Times New Roman" w:cs="Times New Roman" w:hint="eastAsia"/>
                      <w:sz w:val="21"/>
                      <w:szCs w:val="21"/>
                    </w:rPr>
                    <w:t>=1</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:1.03</w:t>
                  </w:r>
                  <w:r w:rsidRPr="00ED50C9">
                    <w:rPr>
                      <w:rFonts w:ascii="Times New Roman" w:eastAsia="仿宋_GB2312" w:hAnsi="Times New Roman" w:cs="Times New Roman" w:hint="eastAsia"/>
                      <w:sz w:val="21"/>
                      <w:szCs w:val="21"/>
                    </w:rPr>
                    <w:t>，闪点</w:t>
                  </w:r>
                  <w:r w:rsidRPr="00ED50C9">
                    <w:rPr>
                      <w:rFonts w:ascii="Times New Roman" w:eastAsia="仿宋_GB2312" w:hAnsi="Times New Roman" w:cs="Times New Roman" w:hint="eastAsia"/>
                      <w:sz w:val="21"/>
                      <w:szCs w:val="21"/>
                    </w:rPr>
                    <w:t>:71</w:t>
                  </w:r>
                  <w:r w:rsidRPr="00ED50C9">
                    <w:rPr>
                      <w:rFonts w:ascii="Times New Roman" w:eastAsia="仿宋_GB2312" w:hAnsi="Times New Roman" w:cs="Times New Roman" w:hint="eastAsia"/>
                      <w:sz w:val="21"/>
                      <w:szCs w:val="21"/>
                    </w:rPr>
                    <w:t>℃（闭杯）。以粉末或颗粒形状与空气混合，可能发生粉尘爆炸。如果在干燥状态，由于搅拌、空气输送和注入等能产生静电。加热时或与酸、碱和氧化剂接触时，分解生成易燃性甲醛。</w:t>
                  </w:r>
                </w:p>
              </w:tc>
              <w:tc>
                <w:tcPr>
                  <w:tcW w:w="992" w:type="dxa"/>
                  <w:vAlign w:val="center"/>
                </w:tcPr>
                <w:p w14:paraId="17932A19" w14:textId="6FBCD34F" w:rsidR="00BB24D5" w:rsidRPr="00ED50C9" w:rsidRDefault="008C0C8D"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易燃，自燃温度</w:t>
                  </w:r>
                  <w:r w:rsidRPr="00ED50C9">
                    <w:rPr>
                      <w:rFonts w:ascii="Times New Roman" w:eastAsia="仿宋_GB2312" w:hAnsi="Times New Roman" w:cs="Times New Roman" w:hint="eastAsia"/>
                      <w:sz w:val="21"/>
                      <w:szCs w:val="21"/>
                    </w:rPr>
                    <w:t>:300</w:t>
                  </w:r>
                  <w:r w:rsidRPr="00ED50C9">
                    <w:rPr>
                      <w:rFonts w:ascii="Times New Roman" w:eastAsia="仿宋_GB2312" w:hAnsi="Times New Roman" w:cs="Times New Roman" w:hint="eastAsia"/>
                      <w:sz w:val="21"/>
                      <w:szCs w:val="21"/>
                    </w:rPr>
                    <w:t>℃，爆炸极限</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空气中</w:t>
                  </w:r>
                  <w:r w:rsidRPr="00ED50C9">
                    <w:rPr>
                      <w:rFonts w:ascii="Times New Roman" w:eastAsia="仿宋_GB2312" w:hAnsi="Times New Roman" w:cs="Times New Roman" w:hint="eastAsia"/>
                      <w:sz w:val="21"/>
                      <w:szCs w:val="21"/>
                    </w:rPr>
                    <w:t>7.0%</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73.0%</w:t>
                  </w:r>
                  <w:r w:rsidRPr="00ED50C9">
                    <w:rPr>
                      <w:rFonts w:ascii="Times New Roman" w:eastAsia="仿宋_GB2312" w:hAnsi="Times New Roman" w:cs="Times New Roman" w:hint="eastAsia"/>
                      <w:sz w:val="21"/>
                      <w:szCs w:val="21"/>
                    </w:rPr>
                    <w:t>（体积）</w:t>
                  </w:r>
                </w:p>
              </w:tc>
              <w:tc>
                <w:tcPr>
                  <w:tcW w:w="1962" w:type="dxa"/>
                  <w:vAlign w:val="center"/>
                </w:tcPr>
                <w:p w14:paraId="03C2B948" w14:textId="4FD18040" w:rsidR="00BB24D5" w:rsidRPr="00ED50C9" w:rsidRDefault="008C0C8D" w:rsidP="00BB24D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74CCE053" w14:textId="77777777" w:rsidTr="00790468">
              <w:tc>
                <w:tcPr>
                  <w:tcW w:w="552" w:type="dxa"/>
                  <w:vAlign w:val="center"/>
                </w:tcPr>
                <w:p w14:paraId="445059B6" w14:textId="77777777" w:rsidR="00BB24D5" w:rsidRPr="00ED50C9" w:rsidRDefault="00BB24D5"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3</w:t>
                  </w:r>
                </w:p>
              </w:tc>
              <w:tc>
                <w:tcPr>
                  <w:tcW w:w="851" w:type="dxa"/>
                  <w:vAlign w:val="center"/>
                </w:tcPr>
                <w:p w14:paraId="598E800B" w14:textId="5B712808" w:rsidR="00BB24D5" w:rsidRPr="00ED50C9" w:rsidRDefault="00BB24D5" w:rsidP="007351D7">
                  <w:pPr>
                    <w:adjustRightInd w:val="0"/>
                    <w:snapToGrid w:val="0"/>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bCs/>
                      <w:sz w:val="21"/>
                      <w:szCs w:val="21"/>
                    </w:rPr>
                    <w:t>硫代乙醇酸</w:t>
                  </w:r>
                  <w:proofErr w:type="gramEnd"/>
                  <w:r w:rsidRPr="00ED50C9">
                    <w:rPr>
                      <w:rFonts w:ascii="Times New Roman" w:eastAsia="仿宋_GB2312" w:hAnsi="Times New Roman" w:cs="Times New Roman"/>
                      <w:bCs/>
                      <w:sz w:val="21"/>
                      <w:szCs w:val="21"/>
                    </w:rPr>
                    <w:t>钠</w:t>
                  </w:r>
                </w:p>
              </w:tc>
              <w:tc>
                <w:tcPr>
                  <w:tcW w:w="3968" w:type="dxa"/>
                  <w:vAlign w:val="center"/>
                </w:tcPr>
                <w:p w14:paraId="4AD31989" w14:textId="2E394FC2" w:rsidR="00BB24D5" w:rsidRPr="00ED50C9" w:rsidRDefault="00EF3330"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C</w:t>
                  </w:r>
                  <w:r w:rsidRPr="00ED50C9">
                    <w:rPr>
                      <w:rFonts w:ascii="Times New Roman" w:eastAsia="仿宋_GB2312" w:hAnsi="Times New Roman" w:cs="Times New Roman" w:hint="eastAsia"/>
                      <w:sz w:val="21"/>
                      <w:szCs w:val="21"/>
                      <w:vertAlign w:val="subscript"/>
                    </w:rPr>
                    <w:t>2</w:t>
                  </w:r>
                  <w:r w:rsidRPr="00ED50C9">
                    <w:rPr>
                      <w:rFonts w:ascii="Times New Roman" w:eastAsia="仿宋_GB2312" w:hAnsi="Times New Roman" w:cs="Times New Roman" w:hint="eastAsia"/>
                      <w:sz w:val="21"/>
                      <w:szCs w:val="21"/>
                    </w:rPr>
                    <w:t>H</w:t>
                  </w:r>
                  <w:r w:rsidRPr="00ED50C9">
                    <w:rPr>
                      <w:rFonts w:ascii="Times New Roman" w:eastAsia="仿宋_GB2312" w:hAnsi="Times New Roman" w:cs="Times New Roman" w:hint="eastAsia"/>
                      <w:sz w:val="21"/>
                      <w:szCs w:val="21"/>
                      <w:vertAlign w:val="subscript"/>
                    </w:rPr>
                    <w:t>3</w:t>
                  </w:r>
                  <w:r w:rsidRPr="00ED50C9">
                    <w:rPr>
                      <w:rFonts w:ascii="Times New Roman" w:eastAsia="仿宋_GB2312" w:hAnsi="Times New Roman" w:cs="Times New Roman" w:hint="eastAsia"/>
                      <w:sz w:val="21"/>
                      <w:szCs w:val="21"/>
                    </w:rPr>
                    <w:t>NaO</w:t>
                  </w:r>
                  <w:r w:rsidRPr="00ED50C9">
                    <w:rPr>
                      <w:rFonts w:ascii="Times New Roman" w:eastAsia="仿宋_GB2312" w:hAnsi="Times New Roman" w:cs="Times New Roman" w:hint="eastAsia"/>
                      <w:sz w:val="21"/>
                      <w:szCs w:val="21"/>
                      <w:vertAlign w:val="subscript"/>
                    </w:rPr>
                    <w:t>2</w:t>
                  </w:r>
                  <w:r w:rsidRPr="00ED50C9">
                    <w:rPr>
                      <w:rFonts w:ascii="Times New Roman" w:eastAsia="仿宋_GB2312" w:hAnsi="Times New Roman" w:cs="Times New Roman" w:hint="eastAsia"/>
                      <w:sz w:val="21"/>
                      <w:szCs w:val="21"/>
                    </w:rPr>
                    <w:t>S</w:t>
                  </w:r>
                  <w:r w:rsidRPr="00ED50C9">
                    <w:rPr>
                      <w:rFonts w:ascii="Times New Roman" w:eastAsia="仿宋_GB2312" w:hAnsi="Times New Roman" w:cs="Times New Roman" w:hint="eastAsia"/>
                      <w:sz w:val="21"/>
                      <w:szCs w:val="21"/>
                    </w:rPr>
                    <w:t>，分子量</w:t>
                  </w:r>
                  <w:r w:rsidRPr="00ED50C9">
                    <w:rPr>
                      <w:rFonts w:ascii="Times New Roman" w:eastAsia="仿宋_GB2312" w:hAnsi="Times New Roman" w:cs="Times New Roman" w:hint="eastAsia"/>
                      <w:sz w:val="21"/>
                      <w:szCs w:val="21"/>
                    </w:rPr>
                    <w:t>114.09</w:t>
                  </w:r>
                  <w:r w:rsidRPr="00ED50C9">
                    <w:rPr>
                      <w:rFonts w:ascii="Times New Roman" w:eastAsia="仿宋_GB2312" w:hAnsi="Times New Roman" w:cs="Times New Roman" w:hint="eastAsia"/>
                      <w:sz w:val="21"/>
                      <w:szCs w:val="21"/>
                    </w:rPr>
                    <w:t>，又名</w:t>
                  </w:r>
                  <w:r w:rsidRPr="00ED50C9">
                    <w:rPr>
                      <w:rFonts w:ascii="Times New Roman" w:eastAsia="仿宋_GB2312" w:hAnsi="Times New Roman" w:cs="Times New Roman"/>
                      <w:sz w:val="21"/>
                      <w:szCs w:val="21"/>
                    </w:rPr>
                    <w:t>巯基乙酸钠</w:t>
                  </w:r>
                  <w:r w:rsidRPr="00ED50C9">
                    <w:rPr>
                      <w:rFonts w:ascii="Times New Roman" w:eastAsia="仿宋_GB2312" w:hAnsi="Times New Roman" w:cs="Times New Roman" w:hint="eastAsia"/>
                      <w:sz w:val="21"/>
                      <w:szCs w:val="21"/>
                    </w:rPr>
                    <w:t>，熔点＞</w:t>
                  </w:r>
                  <w:r w:rsidRPr="00ED50C9">
                    <w:rPr>
                      <w:rFonts w:ascii="Times New Roman" w:eastAsia="仿宋_GB2312" w:hAnsi="Times New Roman" w:cs="Times New Roman" w:hint="eastAsia"/>
                      <w:sz w:val="21"/>
                      <w:szCs w:val="21"/>
                    </w:rPr>
                    <w:t>300</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C(572</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F)</w:t>
                  </w:r>
                  <w:r w:rsidRPr="00ED50C9">
                    <w:rPr>
                      <w:rFonts w:ascii="Times New Roman" w:eastAsia="仿宋_GB2312" w:hAnsi="Times New Roman" w:cs="Times New Roman" w:hint="eastAsia"/>
                      <w:sz w:val="21"/>
                      <w:szCs w:val="21"/>
                    </w:rPr>
                    <w:t>，白色粉末状结晶，有时略显浅粉色，非易燃易爆品，有潮解性，易溶于水，微溶于醇，避光密闭保存。</w:t>
                  </w:r>
                </w:p>
              </w:tc>
              <w:tc>
                <w:tcPr>
                  <w:tcW w:w="992" w:type="dxa"/>
                  <w:vAlign w:val="center"/>
                </w:tcPr>
                <w:p w14:paraId="1F877A0F" w14:textId="511143B2" w:rsidR="00BB24D5" w:rsidRPr="00ED50C9" w:rsidRDefault="00EF3330"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1962" w:type="dxa"/>
                  <w:vAlign w:val="center"/>
                </w:tcPr>
                <w:p w14:paraId="2B624A65" w14:textId="279E366F" w:rsidR="00BB24D5" w:rsidRPr="00ED50C9" w:rsidRDefault="00C10721" w:rsidP="00BB24D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471CB35F" w14:textId="77777777" w:rsidTr="00790468">
              <w:tc>
                <w:tcPr>
                  <w:tcW w:w="552" w:type="dxa"/>
                  <w:vAlign w:val="center"/>
                </w:tcPr>
                <w:p w14:paraId="1FCB462D" w14:textId="77777777" w:rsidR="00BB24D5" w:rsidRPr="00ED50C9" w:rsidRDefault="00BB24D5"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w:t>
                  </w:r>
                </w:p>
              </w:tc>
              <w:tc>
                <w:tcPr>
                  <w:tcW w:w="851" w:type="dxa"/>
                  <w:vAlign w:val="center"/>
                </w:tcPr>
                <w:p w14:paraId="544FF9E6" w14:textId="3A720552" w:rsidR="00BB24D5" w:rsidRPr="00ED50C9" w:rsidRDefault="00BB24D5"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氯化钙</w:t>
                  </w:r>
                </w:p>
              </w:tc>
              <w:tc>
                <w:tcPr>
                  <w:tcW w:w="3968" w:type="dxa"/>
                  <w:vAlign w:val="center"/>
                </w:tcPr>
                <w:p w14:paraId="1B32C652" w14:textId="3592C945" w:rsidR="00BB24D5" w:rsidRPr="00ED50C9" w:rsidRDefault="00CE3F65"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CAS</w:t>
                  </w:r>
                  <w:r w:rsidRPr="00ED50C9">
                    <w:rPr>
                      <w:rFonts w:ascii="Times New Roman" w:eastAsia="仿宋_GB2312" w:hAnsi="Times New Roman" w:cs="Times New Roman" w:hint="eastAsia"/>
                      <w:sz w:val="21"/>
                      <w:szCs w:val="21"/>
                    </w:rPr>
                    <w:t>登记号：</w:t>
                  </w:r>
                  <w:r w:rsidRPr="00ED50C9">
                    <w:rPr>
                      <w:rFonts w:ascii="Times New Roman" w:eastAsia="仿宋_GB2312" w:hAnsi="Times New Roman" w:cs="Times New Roman" w:hint="eastAsia"/>
                      <w:sz w:val="21"/>
                      <w:szCs w:val="21"/>
                    </w:rPr>
                    <w:t>10043-52-4</w:t>
                  </w:r>
                  <w:r w:rsidRPr="00ED50C9">
                    <w:rPr>
                      <w:rFonts w:ascii="Times New Roman" w:eastAsia="仿宋_GB2312" w:hAnsi="Times New Roman" w:cs="Times New Roman" w:hint="eastAsia"/>
                      <w:sz w:val="21"/>
                      <w:szCs w:val="21"/>
                    </w:rPr>
                    <w:t>，化学式</w:t>
                  </w:r>
                  <w:r w:rsidRPr="00ED50C9">
                    <w:rPr>
                      <w:rFonts w:ascii="Times New Roman" w:eastAsia="仿宋_GB2312" w:hAnsi="Times New Roman" w:cs="Times New Roman" w:hint="eastAsia"/>
                      <w:sz w:val="21"/>
                      <w:szCs w:val="21"/>
                    </w:rPr>
                    <w:t>CaCl</w:t>
                  </w:r>
                  <w:r w:rsidRPr="00ED50C9">
                    <w:rPr>
                      <w:rFonts w:ascii="Times New Roman" w:eastAsia="仿宋_GB2312" w:hAnsi="Times New Roman" w:cs="Times New Roman" w:hint="eastAsia"/>
                      <w:sz w:val="21"/>
                      <w:szCs w:val="21"/>
                      <w:vertAlign w:val="subscript"/>
                    </w:rPr>
                    <w:t>2</w:t>
                  </w:r>
                  <w:r w:rsidRPr="00ED50C9">
                    <w:rPr>
                      <w:rFonts w:ascii="Times New Roman" w:eastAsia="仿宋_GB2312" w:hAnsi="Times New Roman" w:cs="Times New Roman" w:hint="eastAsia"/>
                      <w:sz w:val="21"/>
                      <w:szCs w:val="21"/>
                    </w:rPr>
                    <w:t>，分子量：</w:t>
                  </w:r>
                  <w:r w:rsidRPr="00ED50C9">
                    <w:rPr>
                      <w:rFonts w:ascii="Times New Roman" w:eastAsia="仿宋_GB2312" w:hAnsi="Times New Roman" w:cs="Times New Roman" w:hint="eastAsia"/>
                      <w:sz w:val="21"/>
                      <w:szCs w:val="21"/>
                    </w:rPr>
                    <w:t>111</w:t>
                  </w:r>
                  <w:r w:rsidRPr="00ED50C9">
                    <w:rPr>
                      <w:rFonts w:ascii="Times New Roman" w:eastAsia="仿宋_GB2312" w:hAnsi="Times New Roman" w:cs="Times New Roman" w:hint="eastAsia"/>
                      <w:sz w:val="21"/>
                      <w:szCs w:val="21"/>
                    </w:rPr>
                    <w:t>，沸点</w:t>
                  </w:r>
                  <w:r w:rsidRPr="00ED50C9">
                    <w:rPr>
                      <w:rFonts w:ascii="Times New Roman" w:eastAsia="仿宋_GB2312" w:hAnsi="Times New Roman" w:cs="Times New Roman" w:hint="eastAsia"/>
                      <w:sz w:val="21"/>
                      <w:szCs w:val="21"/>
                    </w:rPr>
                    <w:t>:1670</w:t>
                  </w:r>
                  <w:r w:rsidRPr="00ED50C9">
                    <w:rPr>
                      <w:rFonts w:ascii="Times New Roman" w:eastAsia="仿宋_GB2312" w:hAnsi="Times New Roman" w:cs="Times New Roman" w:hint="eastAsia"/>
                      <w:sz w:val="21"/>
                      <w:szCs w:val="21"/>
                    </w:rPr>
                    <w:t>℃，熔点</w:t>
                  </w:r>
                  <w:r w:rsidRPr="00ED50C9">
                    <w:rPr>
                      <w:rFonts w:ascii="Times New Roman" w:eastAsia="仿宋_GB2312" w:hAnsi="Times New Roman" w:cs="Times New Roman" w:hint="eastAsia"/>
                      <w:sz w:val="21"/>
                      <w:szCs w:val="21"/>
                    </w:rPr>
                    <w:t>:772</w:t>
                  </w:r>
                  <w:r w:rsidRPr="00ED50C9">
                    <w:rPr>
                      <w:rFonts w:ascii="Times New Roman" w:eastAsia="仿宋_GB2312" w:hAnsi="Times New Roman" w:cs="Times New Roman" w:hint="eastAsia"/>
                      <w:sz w:val="21"/>
                      <w:szCs w:val="21"/>
                    </w:rPr>
                    <w:t>℃，相对密度（水</w:t>
                  </w:r>
                  <w:r w:rsidRPr="00ED50C9">
                    <w:rPr>
                      <w:rFonts w:ascii="Times New Roman" w:eastAsia="仿宋_GB2312" w:hAnsi="Times New Roman" w:cs="Times New Roman" w:hint="eastAsia"/>
                      <w:sz w:val="21"/>
                      <w:szCs w:val="21"/>
                    </w:rPr>
                    <w:t>=1</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:2.2g/cm</w:t>
                  </w:r>
                  <w:r w:rsidRPr="00ED50C9">
                    <w:rPr>
                      <w:rFonts w:ascii="Calibri" w:eastAsia="仿宋_GB2312" w:hAnsi="Calibri" w:cs="Calibri"/>
                      <w:sz w:val="21"/>
                      <w:szCs w:val="21"/>
                    </w:rPr>
                    <w:t>³</w:t>
                  </w:r>
                  <w:r w:rsidRPr="00ED50C9">
                    <w:rPr>
                      <w:rFonts w:ascii="Calibri" w:eastAsia="仿宋_GB2312" w:hAnsi="Calibri" w:cs="Calibri" w:hint="eastAsia"/>
                      <w:sz w:val="21"/>
                      <w:szCs w:val="21"/>
                    </w:rPr>
                    <w:t>，</w:t>
                  </w:r>
                  <w:r w:rsidRPr="00ED50C9">
                    <w:rPr>
                      <w:rFonts w:ascii="Times New Roman" w:eastAsia="仿宋_GB2312" w:hAnsi="Times New Roman" w:cs="Times New Roman" w:hint="eastAsia"/>
                      <w:sz w:val="21"/>
                      <w:szCs w:val="21"/>
                    </w:rPr>
                    <w:t>水中溶解度</w:t>
                  </w:r>
                  <w:r w:rsidRPr="00ED50C9">
                    <w:rPr>
                      <w:rFonts w:ascii="Times New Roman" w:eastAsia="仿宋_GB2312" w:hAnsi="Times New Roman" w:cs="Times New Roman" w:hint="eastAsia"/>
                      <w:sz w:val="21"/>
                      <w:szCs w:val="21"/>
                    </w:rPr>
                    <w:t>:20</w:t>
                  </w:r>
                  <w:r w:rsidRPr="00ED50C9">
                    <w:rPr>
                      <w:rFonts w:ascii="Times New Roman" w:eastAsia="仿宋_GB2312" w:hAnsi="Times New Roman" w:cs="Times New Roman" w:hint="eastAsia"/>
                      <w:sz w:val="21"/>
                      <w:szCs w:val="21"/>
                    </w:rPr>
                    <w:t>℃时</w:t>
                  </w:r>
                  <w:r w:rsidRPr="00ED50C9">
                    <w:rPr>
                      <w:rFonts w:ascii="Times New Roman" w:eastAsia="仿宋_GB2312" w:hAnsi="Times New Roman" w:cs="Times New Roman" w:hint="eastAsia"/>
                      <w:sz w:val="21"/>
                      <w:szCs w:val="21"/>
                    </w:rPr>
                    <w:t>74.5g/100mL</w:t>
                  </w:r>
                  <w:r w:rsidRPr="00ED50C9">
                    <w:rPr>
                      <w:rFonts w:ascii="Times New Roman" w:eastAsia="仿宋_GB2312" w:hAnsi="Times New Roman" w:cs="Times New Roman" w:hint="eastAsia"/>
                      <w:sz w:val="21"/>
                      <w:szCs w:val="21"/>
                    </w:rPr>
                    <w:t>（易溶）。无色或白色吸湿晶体，无气味。加热时，分解，生成氯的有毒、腐蚀性烟雾。水溶液是弱碱。有水存在时，</w:t>
                  </w:r>
                  <w:proofErr w:type="gramStart"/>
                  <w:r w:rsidRPr="00ED50C9">
                    <w:rPr>
                      <w:rFonts w:ascii="Times New Roman" w:eastAsia="仿宋_GB2312" w:hAnsi="Times New Roman" w:cs="Times New Roman" w:hint="eastAsia"/>
                      <w:sz w:val="21"/>
                      <w:szCs w:val="21"/>
                    </w:rPr>
                    <w:t>浸蚀</w:t>
                  </w:r>
                  <w:proofErr w:type="gramEnd"/>
                  <w:r w:rsidRPr="00ED50C9">
                    <w:rPr>
                      <w:rFonts w:ascii="Times New Roman" w:eastAsia="仿宋_GB2312" w:hAnsi="Times New Roman" w:cs="Times New Roman" w:hint="eastAsia"/>
                      <w:sz w:val="21"/>
                      <w:szCs w:val="21"/>
                    </w:rPr>
                    <w:t>锌。生成易燃易爆气体（氢）。急剧溶解于水，并大量放热。</w:t>
                  </w:r>
                </w:p>
              </w:tc>
              <w:tc>
                <w:tcPr>
                  <w:tcW w:w="992" w:type="dxa"/>
                  <w:vAlign w:val="center"/>
                </w:tcPr>
                <w:p w14:paraId="05EF027F" w14:textId="6555CD2F" w:rsidR="00BB24D5" w:rsidRPr="00ED50C9" w:rsidRDefault="00CE3F65"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不可燃</w:t>
                  </w:r>
                </w:p>
              </w:tc>
              <w:tc>
                <w:tcPr>
                  <w:tcW w:w="1962" w:type="dxa"/>
                  <w:vAlign w:val="center"/>
                </w:tcPr>
                <w:p w14:paraId="3D3F7949" w14:textId="5C4A40A1" w:rsidR="00BB24D5" w:rsidRPr="00ED50C9" w:rsidRDefault="00C10721" w:rsidP="00BB24D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6D42CD5E" w14:textId="77777777" w:rsidTr="00790468">
              <w:tc>
                <w:tcPr>
                  <w:tcW w:w="552" w:type="dxa"/>
                  <w:vAlign w:val="center"/>
                </w:tcPr>
                <w:p w14:paraId="672DB3AA" w14:textId="4CA98494"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w:t>
                  </w:r>
                </w:p>
              </w:tc>
              <w:tc>
                <w:tcPr>
                  <w:tcW w:w="851" w:type="dxa"/>
                  <w:vAlign w:val="center"/>
                </w:tcPr>
                <w:p w14:paraId="5F526B9B" w14:textId="7210085E" w:rsidR="00E10C13" w:rsidRPr="00ED50C9" w:rsidRDefault="00E10C13" w:rsidP="007351D7">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甘油磷酸钠</w:t>
                  </w:r>
                </w:p>
              </w:tc>
              <w:tc>
                <w:tcPr>
                  <w:tcW w:w="3968" w:type="dxa"/>
                  <w:vAlign w:val="center"/>
                </w:tcPr>
                <w:p w14:paraId="77F6F3E5" w14:textId="5B4021C0" w:rsidR="00E10C13" w:rsidRPr="00ED50C9" w:rsidRDefault="00CE3F65"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分子式</w:t>
                  </w:r>
                  <w:r w:rsidRPr="00ED50C9">
                    <w:rPr>
                      <w:rFonts w:ascii="Times New Roman" w:eastAsia="仿宋_GB2312" w:hAnsi="Times New Roman" w:cs="Times New Roman" w:hint="eastAsia"/>
                      <w:sz w:val="21"/>
                      <w:szCs w:val="21"/>
                    </w:rPr>
                    <w:t>C</w:t>
                  </w:r>
                  <w:r w:rsidRPr="00ED50C9">
                    <w:rPr>
                      <w:rFonts w:ascii="Times New Roman" w:eastAsia="仿宋_GB2312" w:hAnsi="Times New Roman" w:cs="Times New Roman" w:hint="eastAsia"/>
                      <w:sz w:val="21"/>
                      <w:szCs w:val="21"/>
                      <w:vertAlign w:val="subscript"/>
                    </w:rPr>
                    <w:t>3</w:t>
                  </w:r>
                  <w:r w:rsidRPr="00ED50C9">
                    <w:rPr>
                      <w:rFonts w:ascii="Times New Roman" w:eastAsia="仿宋_GB2312" w:hAnsi="Times New Roman" w:cs="Times New Roman" w:hint="eastAsia"/>
                      <w:sz w:val="21"/>
                      <w:szCs w:val="21"/>
                    </w:rPr>
                    <w:t>H</w:t>
                  </w:r>
                  <w:r w:rsidRPr="00ED50C9">
                    <w:rPr>
                      <w:rFonts w:ascii="Times New Roman" w:eastAsia="仿宋_GB2312" w:hAnsi="Times New Roman" w:cs="Times New Roman" w:hint="eastAsia"/>
                      <w:sz w:val="21"/>
                      <w:szCs w:val="21"/>
                      <w:vertAlign w:val="subscript"/>
                    </w:rPr>
                    <w:t>9</w:t>
                  </w:r>
                  <w:r w:rsidRPr="00ED50C9">
                    <w:rPr>
                      <w:rFonts w:ascii="Times New Roman" w:eastAsia="仿宋_GB2312" w:hAnsi="Times New Roman" w:cs="Times New Roman" w:hint="eastAsia"/>
                      <w:sz w:val="21"/>
                      <w:szCs w:val="21"/>
                    </w:rPr>
                    <w:t>Na</w:t>
                  </w:r>
                  <w:r w:rsidRPr="00ED50C9">
                    <w:rPr>
                      <w:rFonts w:ascii="Times New Roman" w:eastAsia="仿宋_GB2312" w:hAnsi="Times New Roman" w:cs="Times New Roman" w:hint="eastAsia"/>
                      <w:sz w:val="21"/>
                      <w:szCs w:val="21"/>
                      <w:vertAlign w:val="subscript"/>
                    </w:rPr>
                    <w:t>2</w:t>
                  </w:r>
                  <w:r w:rsidRPr="00ED50C9">
                    <w:rPr>
                      <w:rFonts w:ascii="Times New Roman" w:eastAsia="仿宋_GB2312" w:hAnsi="Times New Roman" w:cs="Times New Roman" w:hint="eastAsia"/>
                      <w:sz w:val="21"/>
                      <w:szCs w:val="21"/>
                    </w:rPr>
                    <w:t>O</w:t>
                  </w:r>
                  <w:r w:rsidRPr="00ED50C9">
                    <w:rPr>
                      <w:rFonts w:ascii="Times New Roman" w:eastAsia="仿宋_GB2312" w:hAnsi="Times New Roman" w:cs="Times New Roman" w:hint="eastAsia"/>
                      <w:sz w:val="21"/>
                      <w:szCs w:val="21"/>
                      <w:vertAlign w:val="subscript"/>
                    </w:rPr>
                    <w:t>7</w:t>
                  </w:r>
                  <w:r w:rsidRPr="00ED50C9">
                    <w:rPr>
                      <w:rFonts w:ascii="Times New Roman" w:eastAsia="仿宋_GB2312" w:hAnsi="Times New Roman" w:cs="Times New Roman" w:hint="eastAsia"/>
                      <w:sz w:val="21"/>
                      <w:szCs w:val="21"/>
                    </w:rPr>
                    <w:t>P</w:t>
                  </w:r>
                  <w:r w:rsidRPr="00ED50C9">
                    <w:rPr>
                      <w:rFonts w:ascii="Times New Roman" w:eastAsia="仿宋_GB2312" w:hAnsi="Times New Roman" w:cs="Times New Roman" w:hint="eastAsia"/>
                      <w:sz w:val="21"/>
                      <w:szCs w:val="21"/>
                    </w:rPr>
                    <w:t>，分子量</w:t>
                  </w:r>
                  <w:r w:rsidRPr="00ED50C9">
                    <w:rPr>
                      <w:rFonts w:ascii="Times New Roman" w:eastAsia="仿宋_GB2312" w:hAnsi="Times New Roman" w:cs="Times New Roman" w:hint="eastAsia"/>
                      <w:sz w:val="21"/>
                      <w:szCs w:val="21"/>
                    </w:rPr>
                    <w:t>234.053</w:t>
                  </w:r>
                  <w:r w:rsidRPr="00ED50C9">
                    <w:rPr>
                      <w:rFonts w:ascii="Times New Roman" w:eastAsia="仿宋_GB2312" w:hAnsi="Times New Roman" w:cs="Times New Roman" w:hint="eastAsia"/>
                      <w:sz w:val="21"/>
                      <w:szCs w:val="21"/>
                    </w:rPr>
                    <w:t>，熔点</w:t>
                  </w:r>
                  <w:r w:rsidRPr="00ED50C9">
                    <w:rPr>
                      <w:rFonts w:ascii="Times New Roman" w:eastAsia="仿宋_GB2312" w:hAnsi="Times New Roman" w:cs="Times New Roman" w:hint="eastAsia"/>
                      <w:sz w:val="21"/>
                      <w:szCs w:val="21"/>
                    </w:rPr>
                    <w:t>102</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104</w:t>
                  </w:r>
                  <w:r w:rsidRPr="00ED50C9">
                    <w:rPr>
                      <w:rFonts w:ascii="Times New Roman" w:eastAsia="仿宋_GB2312" w:hAnsi="Times New Roman" w:cs="Times New Roman" w:hint="eastAsia"/>
                      <w:sz w:val="21"/>
                      <w:szCs w:val="21"/>
                    </w:rPr>
                    <w:t>℃</w:t>
                  </w:r>
                  <w:r w:rsidR="00BB7264" w:rsidRPr="00ED50C9">
                    <w:rPr>
                      <w:rFonts w:ascii="Times New Roman" w:eastAsia="仿宋_GB2312" w:hAnsi="Times New Roman" w:cs="Times New Roman" w:hint="eastAsia"/>
                      <w:sz w:val="21"/>
                      <w:szCs w:val="21"/>
                    </w:rPr>
                    <w:t>，无色结晶或白色结晶状粉末</w:t>
                  </w:r>
                  <w:r w:rsidR="00BB7264" w:rsidRPr="00ED50C9">
                    <w:rPr>
                      <w:rFonts w:ascii="Times New Roman" w:eastAsia="仿宋_GB2312" w:hAnsi="Times New Roman" w:cs="Times New Roman" w:hint="eastAsia"/>
                      <w:sz w:val="21"/>
                      <w:szCs w:val="21"/>
                    </w:rPr>
                    <w:t>;</w:t>
                  </w:r>
                  <w:r w:rsidR="00BB7264" w:rsidRPr="00ED50C9">
                    <w:rPr>
                      <w:rFonts w:ascii="Times New Roman" w:eastAsia="仿宋_GB2312" w:hAnsi="Times New Roman" w:cs="Times New Roman" w:hint="eastAsia"/>
                      <w:sz w:val="21"/>
                      <w:szCs w:val="21"/>
                    </w:rPr>
                    <w:t>无臭</w:t>
                  </w:r>
                  <w:r w:rsidR="00BB7264" w:rsidRPr="00ED50C9">
                    <w:rPr>
                      <w:rFonts w:ascii="Times New Roman" w:eastAsia="仿宋_GB2312" w:hAnsi="Times New Roman" w:cs="Times New Roman" w:hint="eastAsia"/>
                      <w:sz w:val="21"/>
                      <w:szCs w:val="21"/>
                    </w:rPr>
                    <w:t>,</w:t>
                  </w:r>
                  <w:r w:rsidR="00BB7264" w:rsidRPr="00ED50C9">
                    <w:rPr>
                      <w:rFonts w:ascii="Times New Roman" w:eastAsia="仿宋_GB2312" w:hAnsi="Times New Roman" w:cs="Times New Roman" w:hint="eastAsia"/>
                      <w:sz w:val="21"/>
                      <w:szCs w:val="21"/>
                    </w:rPr>
                    <w:t>味咸，在水中易溶，在乙醇或丙酮中不溶。</w:t>
                  </w:r>
                </w:p>
              </w:tc>
              <w:tc>
                <w:tcPr>
                  <w:tcW w:w="992" w:type="dxa"/>
                  <w:vAlign w:val="center"/>
                </w:tcPr>
                <w:p w14:paraId="57F7892F" w14:textId="52E5E20B" w:rsidR="00E10C13" w:rsidRPr="00ED50C9" w:rsidRDefault="00BB7264"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1962" w:type="dxa"/>
                  <w:vAlign w:val="center"/>
                </w:tcPr>
                <w:p w14:paraId="4E56A69E" w14:textId="581D95DD" w:rsidR="00E10C13" w:rsidRPr="00ED50C9" w:rsidRDefault="00BB7264" w:rsidP="00E10C1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5A73107B" w14:textId="77777777" w:rsidTr="00790468">
              <w:tc>
                <w:tcPr>
                  <w:tcW w:w="552" w:type="dxa"/>
                  <w:vAlign w:val="center"/>
                </w:tcPr>
                <w:p w14:paraId="681C26F2" w14:textId="1E4FFB88"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w:t>
                  </w:r>
                </w:p>
              </w:tc>
              <w:tc>
                <w:tcPr>
                  <w:tcW w:w="851" w:type="dxa"/>
                  <w:vAlign w:val="center"/>
                </w:tcPr>
                <w:p w14:paraId="1B0F0E83" w14:textId="752BBA2B"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磷酸氢二钠</w:t>
                  </w:r>
                </w:p>
              </w:tc>
              <w:tc>
                <w:tcPr>
                  <w:tcW w:w="3968" w:type="dxa"/>
                  <w:vAlign w:val="center"/>
                </w:tcPr>
                <w:p w14:paraId="2BAC84C4" w14:textId="1F934297" w:rsidR="00E10C13" w:rsidRPr="00ED50C9" w:rsidRDefault="00BB7264"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化学式：</w:t>
                  </w:r>
                  <w:r w:rsidRPr="00ED50C9">
                    <w:rPr>
                      <w:rFonts w:ascii="Times New Roman" w:eastAsia="仿宋_GB2312" w:hAnsi="Times New Roman" w:cs="Times New Roman" w:hint="eastAsia"/>
                      <w:sz w:val="21"/>
                      <w:szCs w:val="21"/>
                    </w:rPr>
                    <w:t>HO</w:t>
                  </w:r>
                  <w:r w:rsidRPr="00ED50C9">
                    <w:rPr>
                      <w:rFonts w:ascii="Times New Roman" w:eastAsia="仿宋_GB2312" w:hAnsi="Times New Roman" w:cs="Times New Roman" w:hint="eastAsia"/>
                      <w:sz w:val="21"/>
                      <w:szCs w:val="21"/>
                      <w:vertAlign w:val="subscript"/>
                    </w:rPr>
                    <w:t>4</w:t>
                  </w:r>
                  <w:r w:rsidRPr="00ED50C9">
                    <w:rPr>
                      <w:rFonts w:ascii="Times New Roman" w:eastAsia="仿宋_GB2312" w:hAnsi="Times New Roman" w:cs="Times New Roman" w:hint="eastAsia"/>
                      <w:sz w:val="21"/>
                      <w:szCs w:val="21"/>
                    </w:rPr>
                    <w:t>PNa</w:t>
                  </w:r>
                  <w:r w:rsidRPr="00ED50C9">
                    <w:rPr>
                      <w:rFonts w:ascii="Times New Roman" w:eastAsia="仿宋_GB2312" w:hAnsi="Times New Roman" w:cs="Times New Roman" w:hint="eastAsia"/>
                      <w:sz w:val="21"/>
                      <w:szCs w:val="21"/>
                      <w:vertAlign w:val="subscript"/>
                    </w:rPr>
                    <w:t>2</w:t>
                  </w:r>
                  <w:r w:rsidRPr="00ED50C9">
                    <w:rPr>
                      <w:rFonts w:ascii="Times New Roman" w:eastAsia="仿宋_GB2312" w:hAnsi="Times New Roman" w:cs="Times New Roman" w:hint="eastAsia"/>
                      <w:sz w:val="21"/>
                      <w:szCs w:val="21"/>
                    </w:rPr>
                    <w:t>，分子量</w:t>
                  </w:r>
                  <w:r w:rsidRPr="00ED50C9">
                    <w:rPr>
                      <w:rFonts w:ascii="Times New Roman" w:eastAsia="仿宋_GB2312" w:hAnsi="Times New Roman" w:cs="Times New Roman" w:hint="eastAsia"/>
                      <w:sz w:val="21"/>
                      <w:szCs w:val="21"/>
                    </w:rPr>
                    <w:t>141.96</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CAS</w:t>
                  </w:r>
                  <w:r w:rsidRPr="00ED50C9">
                    <w:rPr>
                      <w:rFonts w:ascii="Times New Roman" w:eastAsia="仿宋_GB2312" w:hAnsi="Times New Roman" w:cs="Times New Roman" w:hint="eastAsia"/>
                      <w:sz w:val="21"/>
                      <w:szCs w:val="21"/>
                    </w:rPr>
                    <w:t>登记号：</w:t>
                  </w:r>
                  <w:r w:rsidRPr="00ED50C9">
                    <w:rPr>
                      <w:rFonts w:ascii="Times New Roman" w:eastAsia="仿宋_GB2312" w:hAnsi="Times New Roman" w:cs="Times New Roman" w:hint="eastAsia"/>
                      <w:sz w:val="21"/>
                      <w:szCs w:val="21"/>
                    </w:rPr>
                    <w:t>7558-79-4</w:t>
                  </w:r>
                  <w:r w:rsidRPr="00ED50C9">
                    <w:rPr>
                      <w:rFonts w:ascii="Times New Roman" w:eastAsia="仿宋_GB2312" w:hAnsi="Times New Roman" w:cs="Times New Roman" w:hint="eastAsia"/>
                      <w:sz w:val="21"/>
                      <w:szCs w:val="21"/>
                    </w:rPr>
                    <w:t>；熔点</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大约</w:t>
                  </w:r>
                  <w:r w:rsidRPr="00ED50C9">
                    <w:rPr>
                      <w:rFonts w:ascii="Times New Roman" w:eastAsia="仿宋_GB2312" w:hAnsi="Times New Roman" w:cs="Times New Roman" w:hint="eastAsia"/>
                      <w:sz w:val="21"/>
                      <w:szCs w:val="21"/>
                    </w:rPr>
                    <w:t>250</w:t>
                  </w:r>
                  <w:r w:rsidRPr="00ED50C9">
                    <w:rPr>
                      <w:rFonts w:ascii="Times New Roman" w:eastAsia="仿宋_GB2312" w:hAnsi="Times New Roman" w:cs="Times New Roman" w:hint="eastAsia"/>
                      <w:sz w:val="21"/>
                      <w:szCs w:val="21"/>
                    </w:rPr>
                    <w:t>℃（分解），密度</w:t>
                  </w:r>
                  <w:r w:rsidRPr="00ED50C9">
                    <w:rPr>
                      <w:rFonts w:ascii="Times New Roman" w:eastAsia="仿宋_GB2312" w:hAnsi="Times New Roman" w:cs="Times New Roman" w:hint="eastAsia"/>
                      <w:sz w:val="21"/>
                      <w:szCs w:val="21"/>
                    </w:rPr>
                    <w:t>:0.5</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1.2g/cm</w:t>
                  </w:r>
                  <w:r w:rsidRPr="00ED50C9">
                    <w:rPr>
                      <w:rFonts w:ascii="Times New Roman" w:eastAsia="仿宋_GB2312" w:hAnsi="Times New Roman" w:cs="Times New Roman" w:hint="eastAsia"/>
                      <w:sz w:val="21"/>
                      <w:szCs w:val="21"/>
                      <w:vertAlign w:val="superscript"/>
                    </w:rPr>
                    <w:t>3</w:t>
                  </w:r>
                  <w:r w:rsidRPr="00ED50C9">
                    <w:rPr>
                      <w:rFonts w:ascii="Times New Roman" w:eastAsia="仿宋_GB2312" w:hAnsi="Times New Roman" w:cs="Times New Roman" w:hint="eastAsia"/>
                      <w:sz w:val="21"/>
                      <w:szCs w:val="21"/>
                    </w:rPr>
                    <w:t>，水中溶解度</w:t>
                  </w:r>
                  <w:r w:rsidRPr="00ED50C9">
                    <w:rPr>
                      <w:rFonts w:ascii="Times New Roman" w:eastAsia="仿宋_GB2312" w:hAnsi="Times New Roman" w:cs="Times New Roman" w:hint="eastAsia"/>
                      <w:sz w:val="21"/>
                      <w:szCs w:val="21"/>
                    </w:rPr>
                    <w:t>:20</w:t>
                  </w:r>
                  <w:r w:rsidRPr="00ED50C9">
                    <w:rPr>
                      <w:rFonts w:ascii="Times New Roman" w:eastAsia="仿宋_GB2312" w:hAnsi="Times New Roman" w:cs="Times New Roman" w:hint="eastAsia"/>
                      <w:sz w:val="21"/>
                      <w:szCs w:val="21"/>
                    </w:rPr>
                    <w:t>℃时</w:t>
                  </w:r>
                  <w:r w:rsidRPr="00ED50C9">
                    <w:rPr>
                      <w:rFonts w:ascii="Times New Roman" w:eastAsia="仿宋_GB2312" w:hAnsi="Times New Roman" w:cs="Times New Roman" w:hint="eastAsia"/>
                      <w:sz w:val="21"/>
                      <w:szCs w:val="21"/>
                    </w:rPr>
                    <w:t>7.7g/100mL</w:t>
                  </w:r>
                  <w:r w:rsidR="00144833" w:rsidRPr="00ED50C9">
                    <w:rPr>
                      <w:rFonts w:ascii="Times New Roman" w:eastAsia="仿宋_GB2312" w:hAnsi="Times New Roman" w:cs="Times New Roman" w:hint="eastAsia"/>
                      <w:sz w:val="21"/>
                      <w:szCs w:val="21"/>
                    </w:rPr>
                    <w:t>。白色或无色吸湿的晶体或粉末。加热时，该物质分解生成有毒烟雾。与强酸激烈反应。</w:t>
                  </w:r>
                </w:p>
              </w:tc>
              <w:tc>
                <w:tcPr>
                  <w:tcW w:w="992" w:type="dxa"/>
                  <w:vAlign w:val="center"/>
                </w:tcPr>
                <w:p w14:paraId="146E307E" w14:textId="4E588207" w:rsidR="00E10C13" w:rsidRPr="00ED50C9" w:rsidRDefault="00144833"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不可燃</w:t>
                  </w:r>
                </w:p>
              </w:tc>
              <w:tc>
                <w:tcPr>
                  <w:tcW w:w="1962" w:type="dxa"/>
                  <w:vAlign w:val="center"/>
                </w:tcPr>
                <w:p w14:paraId="62470AB8" w14:textId="590578F9" w:rsidR="00E10C13" w:rsidRPr="00ED50C9" w:rsidRDefault="00144833" w:rsidP="00E10C1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3AC05C42" w14:textId="77777777" w:rsidTr="00790468">
              <w:tc>
                <w:tcPr>
                  <w:tcW w:w="552" w:type="dxa"/>
                  <w:vAlign w:val="center"/>
                </w:tcPr>
                <w:p w14:paraId="01F890DF" w14:textId="7D715B1B"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w:t>
                  </w:r>
                </w:p>
              </w:tc>
              <w:tc>
                <w:tcPr>
                  <w:tcW w:w="851" w:type="dxa"/>
                  <w:vAlign w:val="center"/>
                </w:tcPr>
                <w:p w14:paraId="37DA6A71" w14:textId="5E5F4D5D"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活性炭粉</w:t>
                  </w:r>
                </w:p>
              </w:tc>
              <w:tc>
                <w:tcPr>
                  <w:tcW w:w="3968" w:type="dxa"/>
                  <w:vAlign w:val="center"/>
                </w:tcPr>
                <w:p w14:paraId="51324A11" w14:textId="70B784AD" w:rsidR="00E10C13" w:rsidRPr="00ED50C9" w:rsidRDefault="00DB21BE"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黑色粉末，无臭，无味，在一般溶媒中均不溶解。无毒、无味，具有比表面积大，吸附能力强</w:t>
                  </w:r>
                  <w:r w:rsidRPr="00ED50C9">
                    <w:rPr>
                      <w:rFonts w:ascii="Times New Roman" w:eastAsia="仿宋_GB2312" w:hAnsi="Times New Roman" w:cs="Times New Roman" w:hint="eastAsia"/>
                      <w:sz w:val="21"/>
                      <w:szCs w:val="21"/>
                    </w:rPr>
                    <w:t>。</w:t>
                  </w:r>
                </w:p>
              </w:tc>
              <w:tc>
                <w:tcPr>
                  <w:tcW w:w="992" w:type="dxa"/>
                  <w:vAlign w:val="center"/>
                </w:tcPr>
                <w:p w14:paraId="115056EE" w14:textId="00FB5C39" w:rsidR="00E10C13" w:rsidRPr="00ED50C9" w:rsidRDefault="00DB21BE"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可燃</w:t>
                  </w:r>
                </w:p>
              </w:tc>
              <w:tc>
                <w:tcPr>
                  <w:tcW w:w="1962" w:type="dxa"/>
                  <w:vAlign w:val="center"/>
                </w:tcPr>
                <w:p w14:paraId="52239963" w14:textId="016BE42A" w:rsidR="00E10C13" w:rsidRPr="00ED50C9" w:rsidRDefault="00DB21BE" w:rsidP="00E10C1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1A520C87" w14:textId="77777777" w:rsidTr="00790468">
              <w:tc>
                <w:tcPr>
                  <w:tcW w:w="552" w:type="dxa"/>
                  <w:vAlign w:val="center"/>
                </w:tcPr>
                <w:p w14:paraId="231E8EF7" w14:textId="00C11EB0"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w:t>
                  </w:r>
                </w:p>
              </w:tc>
              <w:tc>
                <w:tcPr>
                  <w:tcW w:w="851" w:type="dxa"/>
                  <w:vAlign w:val="center"/>
                </w:tcPr>
                <w:p w14:paraId="665F584B" w14:textId="23157DB7"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氯化钠</w:t>
                  </w:r>
                </w:p>
              </w:tc>
              <w:tc>
                <w:tcPr>
                  <w:tcW w:w="3968" w:type="dxa"/>
                  <w:vAlign w:val="center"/>
                </w:tcPr>
                <w:p w14:paraId="72CB28C8" w14:textId="4735867D" w:rsidR="00E10C13" w:rsidRPr="00ED50C9" w:rsidRDefault="00081180"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化学式</w:t>
                  </w:r>
                  <w:r w:rsidRPr="00ED50C9">
                    <w:rPr>
                      <w:rFonts w:ascii="Times New Roman" w:eastAsia="仿宋_GB2312" w:hAnsi="Times New Roman" w:cs="Times New Roman" w:hint="eastAsia"/>
                      <w:sz w:val="21"/>
                      <w:szCs w:val="21"/>
                    </w:rPr>
                    <w:t>NaCl</w:t>
                  </w:r>
                  <w:r w:rsidRPr="00ED50C9">
                    <w:rPr>
                      <w:rFonts w:ascii="Times New Roman" w:eastAsia="仿宋_GB2312" w:hAnsi="Times New Roman" w:cs="Times New Roman" w:hint="eastAsia"/>
                      <w:sz w:val="21"/>
                      <w:szCs w:val="21"/>
                    </w:rPr>
                    <w:t>，分子量</w:t>
                  </w:r>
                  <w:r w:rsidRPr="00ED50C9">
                    <w:rPr>
                      <w:rFonts w:ascii="Times New Roman" w:eastAsia="仿宋_GB2312" w:hAnsi="Times New Roman" w:cs="Times New Roman" w:hint="eastAsia"/>
                      <w:sz w:val="21"/>
                      <w:szCs w:val="21"/>
                    </w:rPr>
                    <w:t>58.4428</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CAS</w:t>
                  </w:r>
                  <w:r w:rsidRPr="00ED50C9">
                    <w:rPr>
                      <w:rFonts w:ascii="Times New Roman" w:eastAsia="仿宋_GB2312" w:hAnsi="Times New Roman" w:cs="Times New Roman" w:hint="eastAsia"/>
                      <w:sz w:val="21"/>
                      <w:szCs w:val="21"/>
                    </w:rPr>
                    <w:t>登录号</w:t>
                  </w:r>
                  <w:r w:rsidRPr="00ED50C9">
                    <w:rPr>
                      <w:rFonts w:ascii="Times New Roman" w:eastAsia="仿宋_GB2312" w:hAnsi="Times New Roman" w:cs="Times New Roman" w:hint="eastAsia"/>
                      <w:sz w:val="21"/>
                      <w:szCs w:val="21"/>
                    </w:rPr>
                    <w:t>7647-14-5</w:t>
                  </w:r>
                  <w:r w:rsidRPr="00ED50C9">
                    <w:rPr>
                      <w:rFonts w:ascii="Times New Roman" w:eastAsia="仿宋_GB2312" w:hAnsi="Times New Roman" w:cs="Times New Roman" w:hint="eastAsia"/>
                      <w:sz w:val="21"/>
                      <w:szCs w:val="21"/>
                    </w:rPr>
                    <w:t>。熔点</w:t>
                  </w:r>
                  <w:r w:rsidRPr="00ED50C9">
                    <w:rPr>
                      <w:rFonts w:ascii="Times New Roman" w:eastAsia="仿宋_GB2312" w:hAnsi="Times New Roman" w:cs="Times New Roman" w:hint="eastAsia"/>
                      <w:sz w:val="21"/>
                      <w:szCs w:val="21"/>
                    </w:rPr>
                    <w:t>801</w:t>
                  </w:r>
                  <w:r w:rsidRPr="00ED50C9">
                    <w:rPr>
                      <w:rFonts w:ascii="Times New Roman" w:eastAsia="仿宋_GB2312" w:hAnsi="Times New Roman" w:cs="Times New Roman" w:hint="eastAsia"/>
                      <w:sz w:val="21"/>
                      <w:szCs w:val="21"/>
                    </w:rPr>
                    <w:t>℃，沸点</w:t>
                  </w:r>
                  <w:r w:rsidRPr="00ED50C9">
                    <w:rPr>
                      <w:rFonts w:ascii="Times New Roman" w:eastAsia="仿宋_GB2312" w:hAnsi="Times New Roman" w:cs="Times New Roman" w:hint="eastAsia"/>
                      <w:sz w:val="21"/>
                      <w:szCs w:val="21"/>
                    </w:rPr>
                    <w:t>1465</w:t>
                  </w:r>
                  <w:r w:rsidRPr="00ED50C9">
                    <w:rPr>
                      <w:rFonts w:ascii="Times New Roman" w:eastAsia="仿宋_GB2312" w:hAnsi="Times New Roman" w:cs="Times New Roman" w:hint="eastAsia"/>
                      <w:sz w:val="21"/>
                      <w:szCs w:val="21"/>
                    </w:rPr>
                    <w:t>℃，易溶于水、甘油，微溶于乙醇（酒精）、液氨；不溶于浓盐酸。水中溶解度</w:t>
                  </w:r>
                  <w:r w:rsidRPr="00ED50C9">
                    <w:rPr>
                      <w:rFonts w:ascii="Times New Roman" w:eastAsia="仿宋_GB2312" w:hAnsi="Times New Roman" w:cs="Times New Roman" w:hint="eastAsia"/>
                      <w:sz w:val="21"/>
                      <w:szCs w:val="21"/>
                    </w:rPr>
                    <w:t>35.9g/100g</w:t>
                  </w:r>
                  <w:r w:rsidRPr="00ED50C9">
                    <w:rPr>
                      <w:rFonts w:ascii="Times New Roman" w:eastAsia="仿宋_GB2312" w:hAnsi="Times New Roman" w:cs="Times New Roman" w:hint="eastAsia"/>
                      <w:sz w:val="21"/>
                      <w:szCs w:val="21"/>
                    </w:rPr>
                    <w:t>水（室温），密度</w:t>
                  </w:r>
                  <w:r w:rsidRPr="00ED50C9">
                    <w:rPr>
                      <w:rFonts w:ascii="Times New Roman" w:eastAsia="仿宋_GB2312" w:hAnsi="Times New Roman" w:cs="Times New Roman" w:hint="eastAsia"/>
                      <w:sz w:val="21"/>
                      <w:szCs w:val="21"/>
                    </w:rPr>
                    <w:t>2.165g/cm</w:t>
                  </w:r>
                  <w:r w:rsidRPr="00ED50C9">
                    <w:rPr>
                      <w:rFonts w:ascii="Calibri" w:eastAsia="仿宋_GB2312" w:hAnsi="Calibri" w:cs="Calibri"/>
                      <w:sz w:val="21"/>
                      <w:szCs w:val="21"/>
                    </w:rPr>
                    <w:t>³</w:t>
                  </w:r>
                  <w:r w:rsidRPr="00ED50C9">
                    <w:rPr>
                      <w:rFonts w:ascii="仿宋_GB2312" w:eastAsia="仿宋_GB2312" w:hAnsi="仿宋_GB2312" w:cs="仿宋_GB2312" w:hint="eastAsia"/>
                      <w:sz w:val="21"/>
                      <w:szCs w:val="21"/>
                    </w:rPr>
                    <w:t>（（</w:t>
                  </w:r>
                  <w:r w:rsidRPr="00ED50C9">
                    <w:rPr>
                      <w:rFonts w:ascii="Times New Roman" w:eastAsia="仿宋_GB2312" w:hAnsi="Times New Roman" w:cs="Times New Roman" w:hint="eastAsia"/>
                      <w:sz w:val="21"/>
                      <w:szCs w:val="21"/>
                    </w:rPr>
                    <w:t>25</w:t>
                  </w:r>
                  <w:r w:rsidRPr="00ED50C9">
                    <w:rPr>
                      <w:rFonts w:ascii="Times New Roman" w:eastAsia="仿宋_GB2312" w:hAnsi="Times New Roman" w:cs="Times New Roman" w:hint="eastAsia"/>
                      <w:sz w:val="21"/>
                      <w:szCs w:val="21"/>
                    </w:rPr>
                    <w:t>℃）），无色晶体或白色粉末，味咸。是食盐的主要成分。</w:t>
                  </w:r>
                </w:p>
              </w:tc>
              <w:tc>
                <w:tcPr>
                  <w:tcW w:w="992" w:type="dxa"/>
                  <w:vAlign w:val="center"/>
                </w:tcPr>
                <w:p w14:paraId="76E8844D" w14:textId="08BC1C6D" w:rsidR="00E10C13" w:rsidRPr="00ED50C9" w:rsidRDefault="00081180"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不燃</w:t>
                  </w:r>
                </w:p>
              </w:tc>
              <w:tc>
                <w:tcPr>
                  <w:tcW w:w="1962" w:type="dxa"/>
                  <w:vAlign w:val="center"/>
                </w:tcPr>
                <w:p w14:paraId="512883B8" w14:textId="339B2C62" w:rsidR="00E10C13" w:rsidRPr="00ED50C9" w:rsidRDefault="00081180" w:rsidP="00E10C1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61C8047C" w14:textId="77777777" w:rsidTr="00790468">
              <w:tc>
                <w:tcPr>
                  <w:tcW w:w="552" w:type="dxa"/>
                  <w:vAlign w:val="center"/>
                </w:tcPr>
                <w:p w14:paraId="7A4F268F" w14:textId="0BC2ED6E"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w:t>
                  </w:r>
                </w:p>
              </w:tc>
              <w:tc>
                <w:tcPr>
                  <w:tcW w:w="851" w:type="dxa"/>
                  <w:vAlign w:val="center"/>
                </w:tcPr>
                <w:p w14:paraId="498730B0" w14:textId="4989D4F8"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氯化钾</w:t>
                  </w:r>
                </w:p>
              </w:tc>
              <w:tc>
                <w:tcPr>
                  <w:tcW w:w="3968" w:type="dxa"/>
                  <w:vAlign w:val="center"/>
                </w:tcPr>
                <w:p w14:paraId="6263A9C6" w14:textId="0E832858" w:rsidR="00E10C13" w:rsidRPr="00ED50C9" w:rsidRDefault="00144833"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化学式：</w:t>
                  </w:r>
                  <w:proofErr w:type="spellStart"/>
                  <w:r w:rsidRPr="00ED50C9">
                    <w:rPr>
                      <w:rFonts w:ascii="Times New Roman" w:eastAsia="仿宋_GB2312" w:hAnsi="Times New Roman" w:cs="Times New Roman" w:hint="eastAsia"/>
                      <w:sz w:val="21"/>
                      <w:szCs w:val="21"/>
                    </w:rPr>
                    <w:t>KCl</w:t>
                  </w:r>
                  <w:proofErr w:type="spellEnd"/>
                  <w:r w:rsidRPr="00ED50C9">
                    <w:rPr>
                      <w:rFonts w:ascii="Times New Roman" w:eastAsia="仿宋_GB2312" w:hAnsi="Times New Roman" w:cs="Times New Roman" w:hint="eastAsia"/>
                      <w:sz w:val="21"/>
                      <w:szCs w:val="21"/>
                    </w:rPr>
                    <w:t>，分子量：</w:t>
                  </w:r>
                  <w:r w:rsidRPr="00ED50C9">
                    <w:rPr>
                      <w:rFonts w:ascii="Times New Roman" w:eastAsia="仿宋_GB2312" w:hAnsi="Times New Roman" w:cs="Times New Roman" w:hint="eastAsia"/>
                      <w:sz w:val="21"/>
                      <w:szCs w:val="21"/>
                    </w:rPr>
                    <w:t>74.6</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CAS</w:t>
                  </w:r>
                  <w:r w:rsidRPr="00ED50C9">
                    <w:rPr>
                      <w:rFonts w:ascii="Times New Roman" w:eastAsia="仿宋_GB2312" w:hAnsi="Times New Roman" w:cs="Times New Roman" w:hint="eastAsia"/>
                      <w:sz w:val="21"/>
                      <w:szCs w:val="21"/>
                    </w:rPr>
                    <w:t>登记号：</w:t>
                  </w:r>
                  <w:r w:rsidRPr="00ED50C9">
                    <w:rPr>
                      <w:rFonts w:ascii="Times New Roman" w:eastAsia="仿宋_GB2312" w:hAnsi="Times New Roman" w:cs="Times New Roman" w:hint="eastAsia"/>
                      <w:sz w:val="21"/>
                      <w:szCs w:val="21"/>
                    </w:rPr>
                    <w:t>7447-40-7</w:t>
                  </w:r>
                  <w:r w:rsidRPr="00ED50C9">
                    <w:rPr>
                      <w:rFonts w:ascii="Times New Roman" w:eastAsia="仿宋_GB2312" w:hAnsi="Times New Roman" w:cs="Times New Roman" w:hint="eastAsia"/>
                      <w:sz w:val="21"/>
                      <w:szCs w:val="21"/>
                    </w:rPr>
                    <w:t>，无色吸湿的晶体。升华点</w:t>
                  </w:r>
                  <w:r w:rsidRPr="00ED50C9">
                    <w:rPr>
                      <w:rFonts w:ascii="Times New Roman" w:eastAsia="仿宋_GB2312" w:hAnsi="Times New Roman" w:cs="Times New Roman" w:hint="eastAsia"/>
                      <w:sz w:val="21"/>
                      <w:szCs w:val="21"/>
                    </w:rPr>
                    <w:t>:1500</w:t>
                  </w:r>
                  <w:r w:rsidRPr="00ED50C9">
                    <w:rPr>
                      <w:rFonts w:ascii="Times New Roman" w:eastAsia="仿宋_GB2312" w:hAnsi="Times New Roman" w:cs="Times New Roman" w:hint="eastAsia"/>
                      <w:sz w:val="21"/>
                      <w:szCs w:val="21"/>
                    </w:rPr>
                    <w:t>℃，熔点</w:t>
                  </w:r>
                  <w:r w:rsidRPr="00ED50C9">
                    <w:rPr>
                      <w:rFonts w:ascii="Times New Roman" w:eastAsia="仿宋_GB2312" w:hAnsi="Times New Roman" w:cs="Times New Roman" w:hint="eastAsia"/>
                      <w:sz w:val="21"/>
                      <w:szCs w:val="21"/>
                    </w:rPr>
                    <w:t>:770</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773</w:t>
                  </w:r>
                  <w:r w:rsidRPr="00ED50C9">
                    <w:rPr>
                      <w:rFonts w:ascii="Times New Roman" w:eastAsia="仿宋_GB2312" w:hAnsi="Times New Roman" w:cs="Times New Roman" w:hint="eastAsia"/>
                      <w:sz w:val="21"/>
                      <w:szCs w:val="21"/>
                    </w:rPr>
                    <w:t>℃，密度</w:t>
                  </w:r>
                  <w:r w:rsidRPr="00ED50C9">
                    <w:rPr>
                      <w:rFonts w:ascii="Times New Roman" w:eastAsia="仿宋_GB2312" w:hAnsi="Times New Roman" w:cs="Times New Roman" w:hint="eastAsia"/>
                      <w:sz w:val="21"/>
                      <w:szCs w:val="21"/>
                    </w:rPr>
                    <w:t>:1.98g/cm</w:t>
                  </w:r>
                  <w:r w:rsidRPr="00ED50C9">
                    <w:rPr>
                      <w:rFonts w:ascii="Times New Roman" w:eastAsia="仿宋_GB2312" w:hAnsi="Times New Roman" w:cs="Times New Roman" w:hint="eastAsia"/>
                      <w:sz w:val="21"/>
                      <w:szCs w:val="21"/>
                      <w:vertAlign w:val="superscript"/>
                    </w:rPr>
                    <w:t>3</w:t>
                  </w:r>
                  <w:r w:rsidRPr="00ED50C9">
                    <w:rPr>
                      <w:rFonts w:ascii="Times New Roman" w:eastAsia="仿宋_GB2312" w:hAnsi="Times New Roman" w:cs="Times New Roman" w:hint="eastAsia"/>
                      <w:sz w:val="21"/>
                      <w:szCs w:val="21"/>
                    </w:rPr>
                    <w:t>，水中溶解度</w:t>
                  </w:r>
                  <w:r w:rsidRPr="00ED50C9">
                    <w:rPr>
                      <w:rFonts w:ascii="Times New Roman" w:eastAsia="仿宋_GB2312" w:hAnsi="Times New Roman" w:cs="Times New Roman" w:hint="eastAsia"/>
                      <w:sz w:val="21"/>
                      <w:szCs w:val="21"/>
                    </w:rPr>
                    <w:t>:20</w:t>
                  </w:r>
                  <w:r w:rsidRPr="00ED50C9">
                    <w:rPr>
                      <w:rFonts w:ascii="Times New Roman" w:eastAsia="仿宋_GB2312" w:hAnsi="Times New Roman" w:cs="Times New Roman" w:hint="eastAsia"/>
                      <w:sz w:val="21"/>
                      <w:szCs w:val="21"/>
                    </w:rPr>
                    <w:t>℃时溶解</w:t>
                  </w:r>
                </w:p>
              </w:tc>
              <w:tc>
                <w:tcPr>
                  <w:tcW w:w="992" w:type="dxa"/>
                  <w:vAlign w:val="center"/>
                </w:tcPr>
                <w:p w14:paraId="247508F8" w14:textId="58AF7F73" w:rsidR="00E10C13" w:rsidRPr="00ED50C9" w:rsidRDefault="00144833"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不可燃。</w:t>
                  </w:r>
                </w:p>
              </w:tc>
              <w:tc>
                <w:tcPr>
                  <w:tcW w:w="1962" w:type="dxa"/>
                  <w:vAlign w:val="center"/>
                </w:tcPr>
                <w:p w14:paraId="38E5C51F" w14:textId="2EBFD218" w:rsidR="00E10C13" w:rsidRPr="00ED50C9" w:rsidRDefault="00C10721" w:rsidP="00E10C1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15E8BBD7" w14:textId="77777777" w:rsidTr="00790468">
              <w:tc>
                <w:tcPr>
                  <w:tcW w:w="552" w:type="dxa"/>
                  <w:vAlign w:val="center"/>
                </w:tcPr>
                <w:p w14:paraId="556362EB" w14:textId="501B3DDF"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w:t>
                  </w:r>
                </w:p>
              </w:tc>
              <w:tc>
                <w:tcPr>
                  <w:tcW w:w="851" w:type="dxa"/>
                  <w:vAlign w:val="center"/>
                </w:tcPr>
                <w:p w14:paraId="60D6B254" w14:textId="33A1DD31"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氯化镁</w:t>
                  </w:r>
                </w:p>
              </w:tc>
              <w:tc>
                <w:tcPr>
                  <w:tcW w:w="3968" w:type="dxa"/>
                  <w:vAlign w:val="center"/>
                </w:tcPr>
                <w:p w14:paraId="27841C01" w14:textId="46CDEDB7" w:rsidR="00E10C13" w:rsidRPr="00ED50C9" w:rsidRDefault="00C10721"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化学式：</w:t>
                  </w:r>
                  <w:r w:rsidRPr="00ED50C9">
                    <w:rPr>
                      <w:rFonts w:ascii="Times New Roman" w:eastAsia="仿宋_GB2312" w:hAnsi="Times New Roman" w:cs="Times New Roman" w:hint="eastAsia"/>
                      <w:sz w:val="21"/>
                      <w:szCs w:val="21"/>
                    </w:rPr>
                    <w:t>MgCl</w:t>
                  </w:r>
                  <w:r w:rsidRPr="00ED50C9">
                    <w:rPr>
                      <w:rFonts w:ascii="Times New Roman" w:eastAsia="仿宋_GB2312" w:hAnsi="Times New Roman" w:cs="Times New Roman" w:hint="eastAsia"/>
                      <w:sz w:val="21"/>
                      <w:szCs w:val="21"/>
                      <w:vertAlign w:val="subscript"/>
                    </w:rPr>
                    <w:t>2</w:t>
                  </w:r>
                  <w:r w:rsidRPr="00ED50C9">
                    <w:rPr>
                      <w:rFonts w:ascii="Times New Roman" w:eastAsia="仿宋_GB2312" w:hAnsi="Times New Roman" w:cs="Times New Roman" w:hint="eastAsia"/>
                      <w:sz w:val="21"/>
                      <w:szCs w:val="21"/>
                    </w:rPr>
                    <w:t>，分子量：</w:t>
                  </w:r>
                  <w:r w:rsidRPr="00ED50C9">
                    <w:rPr>
                      <w:rFonts w:ascii="Times New Roman" w:eastAsia="仿宋_GB2312" w:hAnsi="Times New Roman" w:cs="Times New Roman" w:hint="eastAsia"/>
                      <w:sz w:val="21"/>
                      <w:szCs w:val="21"/>
                    </w:rPr>
                    <w:t>95.2</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CAS</w:t>
                  </w:r>
                  <w:r w:rsidRPr="00ED50C9">
                    <w:rPr>
                      <w:rFonts w:ascii="Times New Roman" w:eastAsia="仿宋_GB2312" w:hAnsi="Times New Roman" w:cs="Times New Roman" w:hint="eastAsia"/>
                      <w:sz w:val="21"/>
                      <w:szCs w:val="21"/>
                    </w:rPr>
                    <w:t>登记号：</w:t>
                  </w:r>
                  <w:r w:rsidRPr="00ED50C9">
                    <w:rPr>
                      <w:rFonts w:ascii="Times New Roman" w:eastAsia="仿宋_GB2312" w:hAnsi="Times New Roman" w:cs="Times New Roman" w:hint="eastAsia"/>
                      <w:sz w:val="21"/>
                      <w:szCs w:val="21"/>
                    </w:rPr>
                    <w:t>7786-30-3</w:t>
                  </w:r>
                  <w:r w:rsidRPr="00ED50C9">
                    <w:rPr>
                      <w:rFonts w:ascii="Times New Roman" w:eastAsia="仿宋_GB2312" w:hAnsi="Times New Roman" w:cs="Times New Roman" w:hint="eastAsia"/>
                      <w:sz w:val="21"/>
                      <w:szCs w:val="21"/>
                    </w:rPr>
                    <w:t>。白色，易潮解的各种形态固体。沸点</w:t>
                  </w:r>
                  <w:r w:rsidRPr="00ED50C9">
                    <w:rPr>
                      <w:rFonts w:ascii="Times New Roman" w:eastAsia="仿宋_GB2312" w:hAnsi="Times New Roman" w:cs="Times New Roman" w:hint="eastAsia"/>
                      <w:sz w:val="21"/>
                      <w:szCs w:val="21"/>
                    </w:rPr>
                    <w:t>:1412</w:t>
                  </w:r>
                  <w:r w:rsidRPr="00ED50C9">
                    <w:rPr>
                      <w:rFonts w:ascii="Times New Roman" w:eastAsia="仿宋_GB2312" w:hAnsi="Times New Roman" w:cs="Times New Roman" w:hint="eastAsia"/>
                      <w:sz w:val="21"/>
                      <w:szCs w:val="21"/>
                    </w:rPr>
                    <w:t>℃，熔点</w:t>
                  </w:r>
                  <w:r w:rsidRPr="00ED50C9">
                    <w:rPr>
                      <w:rFonts w:ascii="Times New Roman" w:eastAsia="仿宋_GB2312" w:hAnsi="Times New Roman" w:cs="Times New Roman" w:hint="eastAsia"/>
                      <w:sz w:val="21"/>
                      <w:szCs w:val="21"/>
                    </w:rPr>
                    <w:t>:712</w:t>
                  </w:r>
                  <w:r w:rsidRPr="00ED50C9">
                    <w:rPr>
                      <w:rFonts w:ascii="Times New Roman" w:eastAsia="仿宋_GB2312" w:hAnsi="Times New Roman" w:cs="Times New Roman" w:hint="eastAsia"/>
                      <w:sz w:val="21"/>
                      <w:szCs w:val="21"/>
                    </w:rPr>
                    <w:t>℃（快速加热），密度</w:t>
                  </w:r>
                  <w:r w:rsidRPr="00ED50C9">
                    <w:rPr>
                      <w:rFonts w:ascii="Times New Roman" w:eastAsia="仿宋_GB2312" w:hAnsi="Times New Roman" w:cs="Times New Roman" w:hint="eastAsia"/>
                      <w:sz w:val="21"/>
                      <w:szCs w:val="21"/>
                    </w:rPr>
                    <w:t>:2.3g/cm</w:t>
                  </w:r>
                  <w:r w:rsidRPr="00ED50C9">
                    <w:rPr>
                      <w:rFonts w:ascii="Times New Roman" w:eastAsia="仿宋_GB2312" w:hAnsi="Times New Roman" w:cs="Times New Roman" w:hint="eastAsia"/>
                      <w:sz w:val="21"/>
                      <w:szCs w:val="21"/>
                      <w:vertAlign w:val="superscript"/>
                    </w:rPr>
                    <w:t>3</w:t>
                  </w:r>
                  <w:r w:rsidRPr="00ED50C9">
                    <w:rPr>
                      <w:rFonts w:ascii="Times New Roman" w:eastAsia="仿宋_GB2312" w:hAnsi="Times New Roman" w:cs="Times New Roman" w:hint="eastAsia"/>
                      <w:sz w:val="21"/>
                      <w:szCs w:val="21"/>
                    </w:rPr>
                    <w:t>，水中溶解度</w:t>
                  </w:r>
                  <w:r w:rsidRPr="00ED50C9">
                    <w:rPr>
                      <w:rFonts w:ascii="Times New Roman" w:eastAsia="仿宋_GB2312" w:hAnsi="Times New Roman" w:cs="Times New Roman" w:hint="eastAsia"/>
                      <w:sz w:val="21"/>
                      <w:szCs w:val="21"/>
                    </w:rPr>
                    <w:t>:20</w:t>
                  </w:r>
                  <w:r w:rsidRPr="00ED50C9">
                    <w:rPr>
                      <w:rFonts w:ascii="Times New Roman" w:eastAsia="仿宋_GB2312" w:hAnsi="Times New Roman" w:cs="Times New Roman" w:hint="eastAsia"/>
                      <w:sz w:val="21"/>
                      <w:szCs w:val="21"/>
                    </w:rPr>
                    <w:t>℃时</w:t>
                  </w:r>
                  <w:r w:rsidRPr="00ED50C9">
                    <w:rPr>
                      <w:rFonts w:ascii="Times New Roman" w:eastAsia="仿宋_GB2312" w:hAnsi="Times New Roman" w:cs="Times New Roman" w:hint="eastAsia"/>
                      <w:sz w:val="21"/>
                      <w:szCs w:val="21"/>
                    </w:rPr>
                    <w:t>54.3g/100mL</w:t>
                  </w:r>
                </w:p>
              </w:tc>
              <w:tc>
                <w:tcPr>
                  <w:tcW w:w="992" w:type="dxa"/>
                  <w:vAlign w:val="center"/>
                </w:tcPr>
                <w:p w14:paraId="123323E3" w14:textId="69B8E348" w:rsidR="00E10C13" w:rsidRPr="00ED50C9" w:rsidRDefault="00C10721"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不可燃</w:t>
                  </w:r>
                </w:p>
              </w:tc>
              <w:tc>
                <w:tcPr>
                  <w:tcW w:w="1962" w:type="dxa"/>
                  <w:vAlign w:val="center"/>
                </w:tcPr>
                <w:p w14:paraId="4EF486EB" w14:textId="78367598" w:rsidR="00E10C13" w:rsidRPr="00ED50C9" w:rsidRDefault="00C10721" w:rsidP="00E10C1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00EA50FC" w14:textId="77777777" w:rsidTr="00790468">
              <w:tc>
                <w:tcPr>
                  <w:tcW w:w="552" w:type="dxa"/>
                  <w:vAlign w:val="center"/>
                </w:tcPr>
                <w:p w14:paraId="56F3B265" w14:textId="40218019"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w:t>
                  </w:r>
                </w:p>
              </w:tc>
              <w:tc>
                <w:tcPr>
                  <w:tcW w:w="851" w:type="dxa"/>
                  <w:vAlign w:val="center"/>
                </w:tcPr>
                <w:p w14:paraId="5E0FA4F5" w14:textId="2FC3EBFB"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琼脂</w:t>
                  </w:r>
                </w:p>
              </w:tc>
              <w:tc>
                <w:tcPr>
                  <w:tcW w:w="3968" w:type="dxa"/>
                  <w:vAlign w:val="center"/>
                </w:tcPr>
                <w:p w14:paraId="193823CC" w14:textId="618DD512" w:rsidR="00E10C13" w:rsidRPr="00ED50C9" w:rsidRDefault="00B02B58"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琼脂是植物胶的一种，为无色、无固定形状的固体，溶于热水，易溶于沸水，稀释液在</w:t>
                  </w:r>
                  <w:r w:rsidRPr="00ED50C9">
                    <w:rPr>
                      <w:rFonts w:ascii="Times New Roman" w:eastAsia="仿宋_GB2312" w:hAnsi="Times New Roman" w:cs="Times New Roman" w:hint="eastAsia"/>
                      <w:sz w:val="21"/>
                      <w:szCs w:val="21"/>
                    </w:rPr>
                    <w:t>42</w:t>
                  </w:r>
                  <w:r w:rsidRPr="00ED50C9">
                    <w:rPr>
                      <w:rFonts w:ascii="Times New Roman" w:eastAsia="仿宋_GB2312" w:hAnsi="Times New Roman" w:cs="Times New Roman" w:hint="eastAsia"/>
                      <w:sz w:val="21"/>
                      <w:szCs w:val="21"/>
                    </w:rPr>
                    <w:t>℃</w:t>
                  </w:r>
                  <w:r w:rsidRPr="00ED50C9">
                    <w:rPr>
                      <w:rFonts w:ascii="仿宋_GB2312" w:eastAsia="仿宋_GB2312" w:hAnsi="仿宋_GB2312" w:cs="仿宋_GB2312" w:hint="eastAsia"/>
                      <w:sz w:val="21"/>
                      <w:szCs w:val="21"/>
                    </w:rPr>
                    <w:t>仍保持液状，但在</w:t>
                  </w:r>
                  <w:r w:rsidRPr="00ED50C9">
                    <w:rPr>
                      <w:rFonts w:ascii="Times New Roman" w:eastAsia="仿宋_GB2312" w:hAnsi="Times New Roman" w:cs="Times New Roman" w:hint="eastAsia"/>
                      <w:sz w:val="21"/>
                      <w:szCs w:val="21"/>
                    </w:rPr>
                    <w:t>37</w:t>
                  </w:r>
                  <w:r w:rsidRPr="00ED50C9">
                    <w:rPr>
                      <w:rFonts w:ascii="Times New Roman" w:eastAsia="仿宋_GB2312" w:hAnsi="Times New Roman" w:cs="Times New Roman" w:hint="eastAsia"/>
                      <w:sz w:val="21"/>
                      <w:szCs w:val="21"/>
                    </w:rPr>
                    <w:t>℃凝成紧密的胶冻。琼脂为细胞壁的组成成分，含有复杂的碳水化合物、钙与硫酸盐。在水中需加热至</w:t>
                  </w:r>
                  <w:r w:rsidRPr="00ED50C9">
                    <w:rPr>
                      <w:rFonts w:ascii="Times New Roman" w:eastAsia="仿宋_GB2312" w:hAnsi="Times New Roman" w:cs="Times New Roman" w:hint="eastAsia"/>
                      <w:sz w:val="21"/>
                      <w:szCs w:val="21"/>
                    </w:rPr>
                    <w:t>95</w:t>
                  </w:r>
                  <w:r w:rsidRPr="00ED50C9">
                    <w:rPr>
                      <w:rFonts w:ascii="Times New Roman" w:eastAsia="仿宋_GB2312" w:hAnsi="Times New Roman" w:cs="Times New Roman" w:hint="eastAsia"/>
                      <w:sz w:val="21"/>
                      <w:szCs w:val="21"/>
                    </w:rPr>
                    <w:t>℃时才开始熔化，熔化后的溶液温度需降到</w:t>
                  </w:r>
                  <w:r w:rsidRPr="00ED50C9">
                    <w:rPr>
                      <w:rFonts w:ascii="Times New Roman" w:eastAsia="仿宋_GB2312" w:hAnsi="Times New Roman" w:cs="Times New Roman" w:hint="eastAsia"/>
                      <w:sz w:val="21"/>
                      <w:szCs w:val="21"/>
                    </w:rPr>
                    <w:t>40</w:t>
                  </w:r>
                  <w:r w:rsidRPr="00ED50C9">
                    <w:rPr>
                      <w:rFonts w:ascii="Times New Roman" w:eastAsia="仿宋_GB2312" w:hAnsi="Times New Roman" w:cs="Times New Roman" w:hint="eastAsia"/>
                      <w:sz w:val="21"/>
                      <w:szCs w:val="21"/>
                    </w:rPr>
                    <w:t>℃时才开始凝固，是配制固体培养基的最好凝固剂</w:t>
                  </w:r>
                </w:p>
              </w:tc>
              <w:tc>
                <w:tcPr>
                  <w:tcW w:w="992" w:type="dxa"/>
                  <w:vAlign w:val="center"/>
                </w:tcPr>
                <w:p w14:paraId="19C205F4" w14:textId="19340D86" w:rsidR="00E10C13" w:rsidRPr="00ED50C9" w:rsidRDefault="00B02B58"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1962" w:type="dxa"/>
                  <w:vAlign w:val="center"/>
                </w:tcPr>
                <w:p w14:paraId="436B2800" w14:textId="7CF79C6D" w:rsidR="00E10C13" w:rsidRPr="00ED50C9" w:rsidRDefault="00B02B58" w:rsidP="00E10C1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02472F1E" w14:textId="77777777" w:rsidTr="00790468">
              <w:tc>
                <w:tcPr>
                  <w:tcW w:w="552" w:type="dxa"/>
                  <w:vAlign w:val="center"/>
                </w:tcPr>
                <w:p w14:paraId="53A40CE7" w14:textId="603C066A"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12</w:t>
                  </w:r>
                </w:p>
              </w:tc>
              <w:tc>
                <w:tcPr>
                  <w:tcW w:w="851" w:type="dxa"/>
                  <w:vAlign w:val="center"/>
                </w:tcPr>
                <w:p w14:paraId="578FEC55" w14:textId="42999BB7"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聚乙烯</w:t>
                  </w:r>
                </w:p>
              </w:tc>
              <w:tc>
                <w:tcPr>
                  <w:tcW w:w="3968" w:type="dxa"/>
                  <w:vAlign w:val="center"/>
                </w:tcPr>
                <w:p w14:paraId="476A60BB" w14:textId="19F79060" w:rsidR="00E10C13" w:rsidRPr="00ED50C9" w:rsidRDefault="007D6028"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乳白色、无味、无臭、无毒、表面无光泽的蜡状颗粒。具有良好的柔软性、延伸性、电绝缘性、透明性、易加工性和一定的透气性。其化学稳定性能较好，耐碱、</w:t>
                  </w:r>
                  <w:proofErr w:type="gramStart"/>
                  <w:r w:rsidRPr="00ED50C9">
                    <w:rPr>
                      <w:rFonts w:ascii="Times New Roman" w:eastAsia="仿宋_GB2312" w:hAnsi="Times New Roman" w:cs="Times New Roman" w:hint="eastAsia"/>
                      <w:sz w:val="21"/>
                      <w:szCs w:val="21"/>
                    </w:rPr>
                    <w:t>耐一般</w:t>
                  </w:r>
                  <w:proofErr w:type="gramEnd"/>
                  <w:r w:rsidRPr="00ED50C9">
                    <w:rPr>
                      <w:rFonts w:ascii="Times New Roman" w:eastAsia="仿宋_GB2312" w:hAnsi="Times New Roman" w:cs="Times New Roman" w:hint="eastAsia"/>
                      <w:sz w:val="21"/>
                      <w:szCs w:val="21"/>
                    </w:rPr>
                    <w:t>有机溶剂。熔点</w:t>
                  </w:r>
                  <w:r w:rsidRPr="00ED50C9">
                    <w:rPr>
                      <w:rFonts w:ascii="Times New Roman" w:eastAsia="仿宋_GB2312" w:hAnsi="Times New Roman" w:cs="Times New Roman" w:hint="eastAsia"/>
                      <w:sz w:val="21"/>
                      <w:szCs w:val="21"/>
                    </w:rPr>
                    <w:t>:85</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140</w:t>
                  </w:r>
                  <w:r w:rsidRPr="00ED50C9">
                    <w:rPr>
                      <w:rFonts w:ascii="Times New Roman" w:eastAsia="仿宋_GB2312" w:hAnsi="Times New Roman" w:cs="Times New Roman" w:hint="eastAsia"/>
                      <w:sz w:val="21"/>
                      <w:szCs w:val="21"/>
                    </w:rPr>
                    <w:t>℃，密度</w:t>
                  </w:r>
                  <w:r w:rsidRPr="00ED50C9">
                    <w:rPr>
                      <w:rFonts w:ascii="Times New Roman" w:eastAsia="仿宋_GB2312" w:hAnsi="Times New Roman" w:cs="Times New Roman" w:hint="eastAsia"/>
                      <w:sz w:val="21"/>
                      <w:szCs w:val="21"/>
                    </w:rPr>
                    <w:t>:0.91</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0.96g/cm</w:t>
                  </w:r>
                  <w:r w:rsidRPr="00ED50C9">
                    <w:rPr>
                      <w:rFonts w:ascii="Times New Roman" w:eastAsia="仿宋_GB2312" w:hAnsi="Times New Roman" w:cs="Times New Roman" w:hint="eastAsia"/>
                      <w:sz w:val="21"/>
                      <w:szCs w:val="21"/>
                      <w:vertAlign w:val="superscript"/>
                    </w:rPr>
                    <w:t>3</w:t>
                  </w:r>
                  <w:r w:rsidRPr="00ED50C9">
                    <w:rPr>
                      <w:rFonts w:ascii="Times New Roman" w:eastAsia="仿宋_GB2312" w:hAnsi="Times New Roman" w:cs="Times New Roman" w:hint="eastAsia"/>
                      <w:sz w:val="21"/>
                      <w:szCs w:val="21"/>
                    </w:rPr>
                    <w:t>，闪点</w:t>
                  </w:r>
                  <w:r w:rsidRPr="00ED50C9">
                    <w:rPr>
                      <w:rFonts w:ascii="Times New Roman" w:eastAsia="仿宋_GB2312" w:hAnsi="Times New Roman" w:cs="Times New Roman" w:hint="eastAsia"/>
                      <w:sz w:val="21"/>
                      <w:szCs w:val="21"/>
                    </w:rPr>
                    <w:t>:341</w:t>
                  </w:r>
                  <w:r w:rsidRPr="00ED50C9">
                    <w:rPr>
                      <w:rFonts w:ascii="Times New Roman" w:eastAsia="仿宋_GB2312" w:hAnsi="Times New Roman" w:cs="Times New Roman" w:hint="eastAsia"/>
                      <w:sz w:val="21"/>
                      <w:szCs w:val="21"/>
                    </w:rPr>
                    <w:t>℃，自燃温度</w:t>
                  </w:r>
                  <w:r w:rsidRPr="00ED50C9">
                    <w:rPr>
                      <w:rFonts w:ascii="Times New Roman" w:eastAsia="仿宋_GB2312" w:hAnsi="Times New Roman" w:cs="Times New Roman" w:hint="eastAsia"/>
                      <w:sz w:val="21"/>
                      <w:szCs w:val="21"/>
                    </w:rPr>
                    <w:t>:330</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410</w:t>
                  </w:r>
                  <w:r w:rsidRPr="00ED50C9">
                    <w:rPr>
                      <w:rFonts w:ascii="Times New Roman" w:eastAsia="仿宋_GB2312" w:hAnsi="Times New Roman" w:cs="Times New Roman" w:hint="eastAsia"/>
                      <w:sz w:val="21"/>
                      <w:szCs w:val="21"/>
                    </w:rPr>
                    <w:t>℃。以粉末或颗粒形状与空气混合，可能发生粉尘爆炸。在</w:t>
                  </w:r>
                  <w:r w:rsidRPr="00ED50C9">
                    <w:rPr>
                      <w:rFonts w:ascii="Times New Roman" w:eastAsia="仿宋_GB2312" w:hAnsi="Times New Roman" w:cs="Times New Roman" w:hint="eastAsia"/>
                      <w:sz w:val="21"/>
                      <w:szCs w:val="21"/>
                    </w:rPr>
                    <w:t>290</w:t>
                  </w:r>
                  <w:r w:rsidRPr="00ED50C9">
                    <w:rPr>
                      <w:rFonts w:ascii="Times New Roman" w:eastAsia="仿宋_GB2312" w:hAnsi="Times New Roman" w:cs="Times New Roman" w:hint="eastAsia"/>
                      <w:sz w:val="21"/>
                      <w:szCs w:val="21"/>
                    </w:rPr>
                    <w:t>℃时开始热分解。加热时，该物质分解生成有毒和刺激性烟雾，有着火和爆炸危险。与</w:t>
                  </w:r>
                  <w:proofErr w:type="gramStart"/>
                  <w:r w:rsidRPr="00ED50C9">
                    <w:rPr>
                      <w:rFonts w:ascii="Times New Roman" w:eastAsia="仿宋_GB2312" w:hAnsi="Times New Roman" w:cs="Times New Roman" w:hint="eastAsia"/>
                      <w:sz w:val="21"/>
                      <w:szCs w:val="21"/>
                    </w:rPr>
                    <w:t>氟激烈</w:t>
                  </w:r>
                  <w:proofErr w:type="gramEnd"/>
                  <w:r w:rsidRPr="00ED50C9">
                    <w:rPr>
                      <w:rFonts w:ascii="Times New Roman" w:eastAsia="仿宋_GB2312" w:hAnsi="Times New Roman" w:cs="Times New Roman" w:hint="eastAsia"/>
                      <w:sz w:val="21"/>
                      <w:szCs w:val="21"/>
                    </w:rPr>
                    <w:t>反应。与强酸和强氧化剂发生反应。</w:t>
                  </w:r>
                </w:p>
              </w:tc>
              <w:tc>
                <w:tcPr>
                  <w:tcW w:w="992" w:type="dxa"/>
                  <w:vAlign w:val="center"/>
                </w:tcPr>
                <w:p w14:paraId="570DB655" w14:textId="25E17F79" w:rsidR="00E10C13" w:rsidRPr="00ED50C9" w:rsidRDefault="00DB21BE"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可燃</w:t>
                  </w:r>
                </w:p>
              </w:tc>
              <w:tc>
                <w:tcPr>
                  <w:tcW w:w="1962" w:type="dxa"/>
                  <w:vAlign w:val="center"/>
                </w:tcPr>
                <w:p w14:paraId="4418B0E6" w14:textId="56E41A39" w:rsidR="00E10C13" w:rsidRPr="00ED50C9" w:rsidRDefault="00DB21BE" w:rsidP="00E10C1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4E58E1EF" w14:textId="77777777" w:rsidTr="00790468">
              <w:tc>
                <w:tcPr>
                  <w:tcW w:w="552" w:type="dxa"/>
                  <w:vAlign w:val="center"/>
                </w:tcPr>
                <w:p w14:paraId="013A644C" w14:textId="79CEE759"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w:t>
                  </w:r>
                </w:p>
              </w:tc>
              <w:tc>
                <w:tcPr>
                  <w:tcW w:w="851" w:type="dxa"/>
                  <w:vAlign w:val="center"/>
                </w:tcPr>
                <w:p w14:paraId="382656C8" w14:textId="66D3F3D7"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乙醇</w:t>
                  </w:r>
                </w:p>
              </w:tc>
              <w:tc>
                <w:tcPr>
                  <w:tcW w:w="3968" w:type="dxa"/>
                  <w:vAlign w:val="center"/>
                </w:tcPr>
                <w:p w14:paraId="31DBFFB7" w14:textId="298F925E" w:rsidR="00E10C13" w:rsidRPr="00ED50C9" w:rsidRDefault="00C10721"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化学式：</w:t>
                  </w:r>
                  <w:r w:rsidRPr="00ED50C9">
                    <w:rPr>
                      <w:rFonts w:ascii="Times New Roman" w:eastAsia="仿宋_GB2312" w:hAnsi="Times New Roman" w:cs="Times New Roman" w:hint="eastAsia"/>
                      <w:sz w:val="21"/>
                      <w:szCs w:val="21"/>
                    </w:rPr>
                    <w:t>CH</w:t>
                  </w:r>
                  <w:r w:rsidRPr="00ED50C9">
                    <w:rPr>
                      <w:rFonts w:ascii="Times New Roman" w:eastAsia="仿宋_GB2312" w:hAnsi="Times New Roman" w:cs="Times New Roman" w:hint="eastAsia"/>
                      <w:sz w:val="21"/>
                      <w:szCs w:val="21"/>
                      <w:vertAlign w:val="subscript"/>
                    </w:rPr>
                    <w:t>3</w:t>
                  </w:r>
                  <w:r w:rsidRPr="00ED50C9">
                    <w:rPr>
                      <w:rFonts w:ascii="Times New Roman" w:eastAsia="仿宋_GB2312" w:hAnsi="Times New Roman" w:cs="Times New Roman" w:hint="eastAsia"/>
                      <w:sz w:val="21"/>
                      <w:szCs w:val="21"/>
                    </w:rPr>
                    <w:t>CH</w:t>
                  </w:r>
                  <w:r w:rsidRPr="00ED50C9">
                    <w:rPr>
                      <w:rFonts w:ascii="Times New Roman" w:eastAsia="仿宋_GB2312" w:hAnsi="Times New Roman" w:cs="Times New Roman" w:hint="eastAsia"/>
                      <w:sz w:val="21"/>
                      <w:szCs w:val="21"/>
                      <w:vertAlign w:val="subscript"/>
                    </w:rPr>
                    <w:t>2</w:t>
                  </w:r>
                  <w:r w:rsidRPr="00ED50C9">
                    <w:rPr>
                      <w:rFonts w:ascii="Times New Roman" w:eastAsia="仿宋_GB2312" w:hAnsi="Times New Roman" w:cs="Times New Roman" w:hint="eastAsia"/>
                      <w:sz w:val="21"/>
                      <w:szCs w:val="21"/>
                    </w:rPr>
                    <w:t>OH/C</w:t>
                  </w:r>
                  <w:r w:rsidRPr="00ED50C9">
                    <w:rPr>
                      <w:rFonts w:ascii="Times New Roman" w:eastAsia="仿宋_GB2312" w:hAnsi="Times New Roman" w:cs="Times New Roman" w:hint="eastAsia"/>
                      <w:sz w:val="21"/>
                      <w:szCs w:val="21"/>
                      <w:vertAlign w:val="subscript"/>
                    </w:rPr>
                    <w:t>2</w:t>
                  </w:r>
                  <w:r w:rsidRPr="00ED50C9">
                    <w:rPr>
                      <w:rFonts w:ascii="Times New Roman" w:eastAsia="仿宋_GB2312" w:hAnsi="Times New Roman" w:cs="Times New Roman" w:hint="eastAsia"/>
                      <w:sz w:val="21"/>
                      <w:szCs w:val="21"/>
                    </w:rPr>
                    <w:t>H</w:t>
                  </w:r>
                  <w:r w:rsidRPr="00ED50C9">
                    <w:rPr>
                      <w:rFonts w:ascii="Times New Roman" w:eastAsia="仿宋_GB2312" w:hAnsi="Times New Roman" w:cs="Times New Roman" w:hint="eastAsia"/>
                      <w:sz w:val="21"/>
                      <w:szCs w:val="21"/>
                      <w:vertAlign w:val="subscript"/>
                    </w:rPr>
                    <w:t>6</w:t>
                  </w:r>
                  <w:r w:rsidRPr="00ED50C9">
                    <w:rPr>
                      <w:rFonts w:ascii="Times New Roman" w:eastAsia="仿宋_GB2312" w:hAnsi="Times New Roman" w:cs="Times New Roman" w:hint="eastAsia"/>
                      <w:sz w:val="21"/>
                      <w:szCs w:val="21"/>
                    </w:rPr>
                    <w:t>O</w:t>
                  </w:r>
                  <w:r w:rsidRPr="00ED50C9">
                    <w:rPr>
                      <w:rFonts w:ascii="Times New Roman" w:eastAsia="仿宋_GB2312" w:hAnsi="Times New Roman" w:cs="Times New Roman" w:hint="eastAsia"/>
                      <w:sz w:val="21"/>
                      <w:szCs w:val="21"/>
                    </w:rPr>
                    <w:t>，分子量：</w:t>
                  </w:r>
                  <w:r w:rsidRPr="00ED50C9">
                    <w:rPr>
                      <w:rFonts w:ascii="Times New Roman" w:eastAsia="仿宋_GB2312" w:hAnsi="Times New Roman" w:cs="Times New Roman" w:hint="eastAsia"/>
                      <w:sz w:val="21"/>
                      <w:szCs w:val="21"/>
                    </w:rPr>
                    <w:t>46.1</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CAS</w:t>
                  </w:r>
                  <w:r w:rsidRPr="00ED50C9">
                    <w:rPr>
                      <w:rFonts w:ascii="Times New Roman" w:eastAsia="仿宋_GB2312" w:hAnsi="Times New Roman" w:cs="Times New Roman" w:hint="eastAsia"/>
                      <w:sz w:val="21"/>
                      <w:szCs w:val="21"/>
                    </w:rPr>
                    <w:t>登记号：</w:t>
                  </w:r>
                  <w:r w:rsidRPr="00ED50C9">
                    <w:rPr>
                      <w:rFonts w:ascii="Times New Roman" w:eastAsia="仿宋_GB2312" w:hAnsi="Times New Roman" w:cs="Times New Roman" w:hint="eastAsia"/>
                      <w:sz w:val="21"/>
                      <w:szCs w:val="21"/>
                    </w:rPr>
                    <w:t>64-17-5</w:t>
                  </w:r>
                  <w:r w:rsidRPr="00ED50C9">
                    <w:rPr>
                      <w:rFonts w:ascii="Times New Roman" w:eastAsia="仿宋_GB2312" w:hAnsi="Times New Roman" w:cs="Times New Roman" w:hint="eastAsia"/>
                      <w:sz w:val="21"/>
                      <w:szCs w:val="21"/>
                    </w:rPr>
                    <w:t>。具有特殊气味的无色液体。</w:t>
                  </w:r>
                  <w:proofErr w:type="gramStart"/>
                  <w:r w:rsidRPr="00ED50C9">
                    <w:rPr>
                      <w:rFonts w:ascii="Times New Roman" w:eastAsia="仿宋_GB2312" w:hAnsi="Times New Roman" w:cs="Times New Roman" w:hint="eastAsia"/>
                      <w:sz w:val="21"/>
                      <w:szCs w:val="21"/>
                    </w:rPr>
                    <w:t>蒸气</w:t>
                  </w:r>
                  <w:proofErr w:type="gramEnd"/>
                  <w:r w:rsidRPr="00ED50C9">
                    <w:rPr>
                      <w:rFonts w:ascii="Times New Roman" w:eastAsia="仿宋_GB2312" w:hAnsi="Times New Roman" w:cs="Times New Roman" w:hint="eastAsia"/>
                      <w:sz w:val="21"/>
                      <w:szCs w:val="21"/>
                    </w:rPr>
                    <w:t>与空气充分混合，容易形成爆炸性混合物。与次氯酸钙，氧化银和氨缓慢反应，有着火和爆炸危险。与强氧化剂如硝酸、硝酸银、硝酸汞或高氯酸镁急剧地发生反应，有着火和爆炸的危险。沸点</w:t>
                  </w:r>
                  <w:r w:rsidRPr="00ED50C9">
                    <w:rPr>
                      <w:rFonts w:ascii="Times New Roman" w:eastAsia="仿宋_GB2312" w:hAnsi="Times New Roman" w:cs="Times New Roman" w:hint="eastAsia"/>
                      <w:sz w:val="21"/>
                      <w:szCs w:val="21"/>
                    </w:rPr>
                    <w:t>:78</w:t>
                  </w:r>
                  <w:r w:rsidRPr="00ED50C9">
                    <w:rPr>
                      <w:rFonts w:ascii="Times New Roman" w:eastAsia="仿宋_GB2312" w:hAnsi="Times New Roman" w:cs="Times New Roman" w:hint="eastAsia"/>
                      <w:sz w:val="21"/>
                      <w:szCs w:val="21"/>
                    </w:rPr>
                    <w:t>℃，熔点</w:t>
                  </w:r>
                  <w:r w:rsidRPr="00ED50C9">
                    <w:rPr>
                      <w:rFonts w:ascii="Times New Roman" w:eastAsia="仿宋_GB2312" w:hAnsi="Times New Roman" w:cs="Times New Roman" w:hint="eastAsia"/>
                      <w:sz w:val="21"/>
                      <w:szCs w:val="21"/>
                    </w:rPr>
                    <w:t>:-114</w:t>
                  </w:r>
                  <w:r w:rsidRPr="00ED50C9">
                    <w:rPr>
                      <w:rFonts w:ascii="Times New Roman" w:eastAsia="仿宋_GB2312" w:hAnsi="Times New Roman" w:cs="Times New Roman" w:hint="eastAsia"/>
                      <w:sz w:val="21"/>
                      <w:szCs w:val="21"/>
                    </w:rPr>
                    <w:t>℃，相对密度（水</w:t>
                  </w:r>
                  <w:r w:rsidRPr="00ED50C9">
                    <w:rPr>
                      <w:rFonts w:ascii="Times New Roman" w:eastAsia="仿宋_GB2312" w:hAnsi="Times New Roman" w:cs="Times New Roman" w:hint="eastAsia"/>
                      <w:sz w:val="21"/>
                      <w:szCs w:val="21"/>
                    </w:rPr>
                    <w:t>=1</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:0.79</w:t>
                  </w:r>
                  <w:r w:rsidRPr="00ED50C9">
                    <w:rPr>
                      <w:rFonts w:ascii="Times New Roman" w:eastAsia="仿宋_GB2312" w:hAnsi="Times New Roman" w:cs="Times New Roman" w:hint="eastAsia"/>
                      <w:sz w:val="21"/>
                      <w:szCs w:val="21"/>
                    </w:rPr>
                    <w:t>，水中溶解度</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混溶，蒸汽压</w:t>
                  </w:r>
                  <w:r w:rsidRPr="00ED50C9">
                    <w:rPr>
                      <w:rFonts w:ascii="Times New Roman" w:eastAsia="仿宋_GB2312" w:hAnsi="Times New Roman" w:cs="Times New Roman" w:hint="eastAsia"/>
                      <w:sz w:val="21"/>
                      <w:szCs w:val="21"/>
                    </w:rPr>
                    <w:t>:20</w:t>
                  </w:r>
                  <w:r w:rsidRPr="00ED50C9">
                    <w:rPr>
                      <w:rFonts w:ascii="Times New Roman" w:eastAsia="仿宋_GB2312" w:hAnsi="Times New Roman" w:cs="Times New Roman" w:hint="eastAsia"/>
                      <w:sz w:val="21"/>
                      <w:szCs w:val="21"/>
                    </w:rPr>
                    <w:t>℃时</w:t>
                  </w:r>
                  <w:r w:rsidRPr="00ED50C9">
                    <w:rPr>
                      <w:rFonts w:ascii="Times New Roman" w:eastAsia="仿宋_GB2312" w:hAnsi="Times New Roman" w:cs="Times New Roman" w:hint="eastAsia"/>
                      <w:sz w:val="21"/>
                      <w:szCs w:val="21"/>
                    </w:rPr>
                    <w:t>5.8kPa</w:t>
                  </w:r>
                  <w:r w:rsidRPr="00ED50C9">
                    <w:rPr>
                      <w:rFonts w:ascii="Times New Roman" w:eastAsia="仿宋_GB2312" w:hAnsi="Times New Roman" w:cs="Times New Roman" w:hint="eastAsia"/>
                      <w:sz w:val="21"/>
                      <w:szCs w:val="21"/>
                    </w:rPr>
                    <w:t>，蒸汽相对密度（空气</w:t>
                  </w:r>
                  <w:r w:rsidRPr="00ED50C9">
                    <w:rPr>
                      <w:rFonts w:ascii="Times New Roman" w:eastAsia="仿宋_GB2312" w:hAnsi="Times New Roman" w:cs="Times New Roman" w:hint="eastAsia"/>
                      <w:sz w:val="21"/>
                      <w:szCs w:val="21"/>
                    </w:rPr>
                    <w:t>=1</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:1.6</w:t>
                  </w:r>
                  <w:r w:rsidRPr="00ED50C9">
                    <w:rPr>
                      <w:rFonts w:ascii="Times New Roman" w:eastAsia="仿宋_GB2312" w:hAnsi="Times New Roman" w:cs="Times New Roman" w:hint="eastAsia"/>
                      <w:sz w:val="21"/>
                      <w:szCs w:val="21"/>
                    </w:rPr>
                    <w:t>，蒸汽、空气混合物的相对密度（</w:t>
                  </w:r>
                  <w:r w:rsidRPr="00ED50C9">
                    <w:rPr>
                      <w:rFonts w:ascii="Times New Roman" w:eastAsia="仿宋_GB2312" w:hAnsi="Times New Roman" w:cs="Times New Roman" w:hint="eastAsia"/>
                      <w:sz w:val="21"/>
                      <w:szCs w:val="21"/>
                    </w:rPr>
                    <w:t>20</w:t>
                  </w:r>
                  <w:r w:rsidRPr="00ED50C9">
                    <w:rPr>
                      <w:rFonts w:ascii="Times New Roman" w:eastAsia="仿宋_GB2312" w:hAnsi="Times New Roman" w:cs="Times New Roman" w:hint="eastAsia"/>
                      <w:sz w:val="21"/>
                      <w:szCs w:val="21"/>
                    </w:rPr>
                    <w:t>℃，空气</w:t>
                  </w:r>
                  <w:r w:rsidRPr="00ED50C9">
                    <w:rPr>
                      <w:rFonts w:ascii="Times New Roman" w:eastAsia="仿宋_GB2312" w:hAnsi="Times New Roman" w:cs="Times New Roman" w:hint="eastAsia"/>
                      <w:sz w:val="21"/>
                      <w:szCs w:val="21"/>
                    </w:rPr>
                    <w:t>=1</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:1.03</w:t>
                  </w:r>
                  <w:r w:rsidRPr="00ED50C9">
                    <w:rPr>
                      <w:rFonts w:ascii="Times New Roman" w:eastAsia="仿宋_GB2312" w:hAnsi="Times New Roman" w:cs="Times New Roman" w:hint="eastAsia"/>
                      <w:sz w:val="21"/>
                      <w:szCs w:val="21"/>
                    </w:rPr>
                    <w:t>，粘度</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在</w:t>
                  </w:r>
                  <w:r w:rsidRPr="00ED50C9">
                    <w:rPr>
                      <w:rFonts w:ascii="Times New Roman" w:eastAsia="仿宋_GB2312" w:hAnsi="Times New Roman" w:cs="Times New Roman" w:hint="eastAsia"/>
                      <w:sz w:val="21"/>
                      <w:szCs w:val="21"/>
                    </w:rPr>
                    <w:t>20</w:t>
                  </w:r>
                  <w:r w:rsidRPr="00ED50C9">
                    <w:rPr>
                      <w:rFonts w:ascii="Times New Roman" w:eastAsia="仿宋_GB2312" w:hAnsi="Times New Roman" w:cs="Times New Roman" w:hint="eastAsia"/>
                      <w:sz w:val="21"/>
                      <w:szCs w:val="21"/>
                    </w:rPr>
                    <w:t>℃时，</w:t>
                  </w:r>
                  <w:r w:rsidRPr="00ED50C9">
                    <w:rPr>
                      <w:rFonts w:ascii="Times New Roman" w:eastAsia="仿宋_GB2312" w:hAnsi="Times New Roman" w:cs="Times New Roman" w:hint="eastAsia"/>
                      <w:sz w:val="21"/>
                      <w:szCs w:val="21"/>
                    </w:rPr>
                    <w:t>1.074mPa/s</w:t>
                  </w:r>
                  <w:r w:rsidRPr="00ED50C9">
                    <w:rPr>
                      <w:rFonts w:ascii="Times New Roman" w:eastAsia="仿宋_GB2312" w:hAnsi="Times New Roman" w:cs="Times New Roman" w:hint="eastAsia"/>
                      <w:sz w:val="21"/>
                      <w:szCs w:val="21"/>
                    </w:rPr>
                    <w:t>，闪点</w:t>
                  </w:r>
                  <w:r w:rsidRPr="00ED50C9">
                    <w:rPr>
                      <w:rFonts w:ascii="Times New Roman" w:eastAsia="仿宋_GB2312" w:hAnsi="Times New Roman" w:cs="Times New Roman" w:hint="eastAsia"/>
                      <w:sz w:val="21"/>
                      <w:szCs w:val="21"/>
                    </w:rPr>
                    <w:t>:12.0</w:t>
                  </w:r>
                  <w:r w:rsidRPr="00ED50C9">
                    <w:rPr>
                      <w:rFonts w:ascii="Times New Roman" w:eastAsia="仿宋_GB2312" w:hAnsi="Times New Roman" w:cs="Times New Roman" w:hint="eastAsia"/>
                      <w:sz w:val="21"/>
                      <w:szCs w:val="21"/>
                    </w:rPr>
                    <w:t>℃（闭杯）。</w:t>
                  </w:r>
                </w:p>
              </w:tc>
              <w:tc>
                <w:tcPr>
                  <w:tcW w:w="992" w:type="dxa"/>
                  <w:vAlign w:val="center"/>
                </w:tcPr>
                <w:p w14:paraId="5FEDD23D" w14:textId="7EC8D54F" w:rsidR="00C10721" w:rsidRPr="00ED50C9" w:rsidRDefault="00C10721"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易燃。自燃温度</w:t>
                  </w:r>
                  <w:r w:rsidRPr="00ED50C9">
                    <w:rPr>
                      <w:rFonts w:ascii="Times New Roman" w:eastAsia="仿宋_GB2312" w:hAnsi="Times New Roman" w:cs="Times New Roman" w:hint="eastAsia"/>
                      <w:sz w:val="21"/>
                      <w:szCs w:val="21"/>
                    </w:rPr>
                    <w:t>:400</w:t>
                  </w:r>
                  <w:r w:rsidRPr="00ED50C9">
                    <w:rPr>
                      <w:rFonts w:ascii="Times New Roman" w:eastAsia="仿宋_GB2312" w:hAnsi="Times New Roman" w:cs="Times New Roman" w:hint="eastAsia"/>
                      <w:sz w:val="21"/>
                      <w:szCs w:val="21"/>
                    </w:rPr>
                    <w:t>℃。爆炸极限</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空气中</w:t>
                  </w:r>
                  <w:r w:rsidRPr="00ED50C9">
                    <w:rPr>
                      <w:rFonts w:ascii="Times New Roman" w:eastAsia="仿宋_GB2312" w:hAnsi="Times New Roman" w:cs="Times New Roman" w:hint="eastAsia"/>
                      <w:sz w:val="21"/>
                      <w:szCs w:val="21"/>
                    </w:rPr>
                    <w:t>3.1%</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27.7%</w:t>
                  </w:r>
                  <w:r w:rsidRPr="00ED50C9">
                    <w:rPr>
                      <w:rFonts w:ascii="Times New Roman" w:eastAsia="仿宋_GB2312" w:hAnsi="Times New Roman" w:cs="Times New Roman" w:hint="eastAsia"/>
                      <w:sz w:val="21"/>
                      <w:szCs w:val="21"/>
                    </w:rPr>
                    <w:t>（体积）</w:t>
                  </w:r>
                </w:p>
              </w:tc>
              <w:tc>
                <w:tcPr>
                  <w:tcW w:w="1962" w:type="dxa"/>
                  <w:vAlign w:val="center"/>
                </w:tcPr>
                <w:p w14:paraId="41A7684B" w14:textId="44FC408F" w:rsidR="00E10C13" w:rsidRPr="00ED50C9" w:rsidRDefault="006614F3" w:rsidP="00E10C1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LD</w:t>
                  </w:r>
                  <w:r w:rsidRPr="00ED50C9">
                    <w:rPr>
                      <w:rFonts w:ascii="Times New Roman" w:eastAsia="仿宋_GB2312" w:hAnsi="Times New Roman" w:cs="Times New Roman"/>
                      <w:sz w:val="21"/>
                      <w:szCs w:val="21"/>
                      <w:vertAlign w:val="subscript"/>
                    </w:rPr>
                    <w:t>50</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7060mg/kg(</w:t>
                  </w:r>
                  <w:r w:rsidRPr="00ED50C9">
                    <w:rPr>
                      <w:rFonts w:ascii="Times New Roman" w:eastAsia="仿宋_GB2312" w:hAnsi="Times New Roman" w:cs="Times New Roman"/>
                      <w:sz w:val="21"/>
                      <w:szCs w:val="21"/>
                    </w:rPr>
                    <w:t>兔经口</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7430mg/kg(</w:t>
                  </w:r>
                  <w:proofErr w:type="gramStart"/>
                  <w:r w:rsidRPr="00ED50C9">
                    <w:rPr>
                      <w:rFonts w:ascii="Times New Roman" w:eastAsia="仿宋_GB2312" w:hAnsi="Times New Roman" w:cs="Times New Roman"/>
                      <w:sz w:val="21"/>
                      <w:szCs w:val="21"/>
                    </w:rPr>
                    <w:t>兔经皮</w:t>
                  </w:r>
                  <w:proofErr w:type="gramEnd"/>
                  <w:r w:rsidRPr="00ED50C9">
                    <w:rPr>
                      <w:rFonts w:ascii="Times New Roman" w:eastAsia="仿宋_GB2312" w:hAnsi="Times New Roman" w:cs="Times New Roman"/>
                      <w:sz w:val="21"/>
                      <w:szCs w:val="21"/>
                    </w:rPr>
                    <w:t>)LC</w:t>
                  </w:r>
                  <w:r w:rsidRPr="00ED50C9">
                    <w:rPr>
                      <w:rFonts w:ascii="Times New Roman" w:eastAsia="仿宋_GB2312" w:hAnsi="Times New Roman" w:cs="Times New Roman"/>
                      <w:sz w:val="21"/>
                      <w:szCs w:val="21"/>
                      <w:vertAlign w:val="subscript"/>
                    </w:rPr>
                    <w:t>50</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37620mg/m</w:t>
                  </w:r>
                  <w:r w:rsidRPr="00ED50C9">
                    <w:rPr>
                      <w:rFonts w:ascii="Times New Roman" w:eastAsia="仿宋_GB2312" w:hAnsi="Times New Roman" w:cs="Times New Roman"/>
                      <w:sz w:val="21"/>
                      <w:szCs w:val="21"/>
                      <w:vertAlign w:val="superscript"/>
                    </w:rPr>
                    <w:t>3</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10</w:t>
                  </w:r>
                  <w:r w:rsidRPr="00ED50C9">
                    <w:rPr>
                      <w:rFonts w:ascii="Times New Roman" w:eastAsia="仿宋_GB2312" w:hAnsi="Times New Roman" w:cs="Times New Roman"/>
                      <w:sz w:val="21"/>
                      <w:szCs w:val="21"/>
                    </w:rPr>
                    <w:t>小时</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大鼠吸入</w:t>
                  </w:r>
                  <w:r w:rsidRPr="00ED50C9">
                    <w:rPr>
                      <w:rFonts w:ascii="Times New Roman" w:eastAsia="仿宋_GB2312" w:hAnsi="Times New Roman" w:cs="Times New Roman"/>
                      <w:sz w:val="21"/>
                      <w:szCs w:val="21"/>
                    </w:rPr>
                    <w:t>)</w:t>
                  </w:r>
                </w:p>
              </w:tc>
            </w:tr>
            <w:tr w:rsidR="009051C4" w:rsidRPr="00ED50C9" w14:paraId="66DEB9E3" w14:textId="77777777" w:rsidTr="00790468">
              <w:tc>
                <w:tcPr>
                  <w:tcW w:w="552" w:type="dxa"/>
                  <w:vAlign w:val="center"/>
                </w:tcPr>
                <w:p w14:paraId="766C64E9" w14:textId="118E2F2E"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14</w:t>
                  </w:r>
                </w:p>
              </w:tc>
              <w:tc>
                <w:tcPr>
                  <w:tcW w:w="851" w:type="dxa"/>
                  <w:vAlign w:val="center"/>
                </w:tcPr>
                <w:p w14:paraId="376844B2" w14:textId="714A2F20"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次氯酸钠</w:t>
                  </w:r>
                </w:p>
              </w:tc>
              <w:tc>
                <w:tcPr>
                  <w:tcW w:w="3968" w:type="dxa"/>
                  <w:vAlign w:val="center"/>
                </w:tcPr>
                <w:p w14:paraId="6F8CE248" w14:textId="1C45902F" w:rsidR="006614F3" w:rsidRPr="00ED50C9" w:rsidRDefault="006614F3"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化学式：</w:t>
                  </w:r>
                  <w:proofErr w:type="spellStart"/>
                  <w:r w:rsidRPr="00ED50C9">
                    <w:rPr>
                      <w:rFonts w:ascii="Times New Roman" w:eastAsia="仿宋_GB2312" w:hAnsi="Times New Roman" w:cs="Times New Roman" w:hint="eastAsia"/>
                      <w:sz w:val="21"/>
                      <w:szCs w:val="21"/>
                    </w:rPr>
                    <w:t>NaClO</w:t>
                  </w:r>
                  <w:proofErr w:type="spellEnd"/>
                  <w:r w:rsidRPr="00ED50C9">
                    <w:rPr>
                      <w:rFonts w:ascii="Times New Roman" w:eastAsia="仿宋_GB2312" w:hAnsi="Times New Roman" w:cs="Times New Roman" w:hint="eastAsia"/>
                      <w:sz w:val="21"/>
                      <w:szCs w:val="21"/>
                    </w:rPr>
                    <w:t>，分子量：</w:t>
                  </w:r>
                  <w:r w:rsidRPr="00ED50C9">
                    <w:rPr>
                      <w:rFonts w:ascii="Times New Roman" w:eastAsia="仿宋_GB2312" w:hAnsi="Times New Roman" w:cs="Times New Roman" w:hint="eastAsia"/>
                      <w:sz w:val="21"/>
                      <w:szCs w:val="21"/>
                    </w:rPr>
                    <w:t>74.4</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CAS</w:t>
                  </w:r>
                  <w:r w:rsidRPr="00ED50C9">
                    <w:rPr>
                      <w:rFonts w:ascii="Times New Roman" w:eastAsia="仿宋_GB2312" w:hAnsi="Times New Roman" w:cs="Times New Roman" w:hint="eastAsia"/>
                      <w:sz w:val="21"/>
                      <w:szCs w:val="21"/>
                    </w:rPr>
                    <w:t>登记号：</w:t>
                  </w:r>
                  <w:r w:rsidRPr="00ED50C9">
                    <w:rPr>
                      <w:rFonts w:ascii="Times New Roman" w:eastAsia="仿宋_GB2312" w:hAnsi="Times New Roman" w:cs="Times New Roman" w:hint="eastAsia"/>
                      <w:sz w:val="21"/>
                      <w:szCs w:val="21"/>
                    </w:rPr>
                    <w:t>7681-52-9</w:t>
                  </w:r>
                  <w:r w:rsidRPr="00ED50C9">
                    <w:rPr>
                      <w:rFonts w:ascii="Times New Roman" w:eastAsia="仿宋_GB2312" w:hAnsi="Times New Roman" w:cs="Times New Roman" w:hint="eastAsia"/>
                      <w:sz w:val="21"/>
                      <w:szCs w:val="21"/>
                    </w:rPr>
                    <w:t>。具有特殊气味的透明淡黄色溶液。熔点</w:t>
                  </w:r>
                  <w:r w:rsidRPr="00ED50C9">
                    <w:rPr>
                      <w:rFonts w:ascii="Times New Roman" w:eastAsia="仿宋_GB2312" w:hAnsi="Times New Roman" w:cs="Times New Roman" w:hint="eastAsia"/>
                      <w:sz w:val="21"/>
                      <w:szCs w:val="21"/>
                    </w:rPr>
                    <w:t>:-5</w:t>
                  </w:r>
                  <w:r w:rsidRPr="00ED50C9">
                    <w:rPr>
                      <w:rFonts w:ascii="Times New Roman" w:eastAsia="仿宋_GB2312" w:hAnsi="Times New Roman" w:cs="Times New Roman" w:hint="eastAsia"/>
                      <w:sz w:val="21"/>
                      <w:szCs w:val="21"/>
                    </w:rPr>
                    <w:t>℃</w:t>
                  </w:r>
                </w:p>
                <w:p w14:paraId="3620296C" w14:textId="5E30A03A" w:rsidR="00E10C13" w:rsidRPr="00ED50C9" w:rsidRDefault="006614F3"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相对密度（水</w:t>
                  </w:r>
                  <w:r w:rsidRPr="00ED50C9">
                    <w:rPr>
                      <w:rFonts w:ascii="Times New Roman" w:eastAsia="仿宋_GB2312" w:hAnsi="Times New Roman" w:cs="Times New Roman" w:hint="eastAsia"/>
                      <w:sz w:val="21"/>
                      <w:szCs w:val="21"/>
                    </w:rPr>
                    <w:t>=1</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:1.1</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5.5%</w:t>
                  </w:r>
                  <w:r w:rsidRPr="00ED50C9">
                    <w:rPr>
                      <w:rFonts w:ascii="Times New Roman" w:eastAsia="仿宋_GB2312" w:hAnsi="Times New Roman" w:cs="Times New Roman" w:hint="eastAsia"/>
                      <w:sz w:val="21"/>
                      <w:szCs w:val="21"/>
                    </w:rPr>
                    <w:t>水溶液）。加热时、与酸接触时，分解。在光作用下，分解。生成含有氯的有毒、腐蚀性气体。该物质是一种强氧化剂。与可燃还原物质发生反应。水溶液是弱碱。</w:t>
                  </w:r>
                  <w:proofErr w:type="gramStart"/>
                  <w:r w:rsidRPr="00ED50C9">
                    <w:rPr>
                      <w:rFonts w:ascii="Times New Roman" w:eastAsia="仿宋_GB2312" w:hAnsi="Times New Roman" w:cs="Times New Roman" w:hint="eastAsia"/>
                      <w:sz w:val="21"/>
                      <w:szCs w:val="21"/>
                    </w:rPr>
                    <w:t>浸蚀</w:t>
                  </w:r>
                  <w:proofErr w:type="gramEnd"/>
                  <w:r w:rsidRPr="00ED50C9">
                    <w:rPr>
                      <w:rFonts w:ascii="Times New Roman" w:eastAsia="仿宋_GB2312" w:hAnsi="Times New Roman" w:cs="Times New Roman" w:hint="eastAsia"/>
                      <w:sz w:val="21"/>
                      <w:szCs w:val="21"/>
                    </w:rPr>
                    <w:t>很多金属。</w:t>
                  </w:r>
                </w:p>
              </w:tc>
              <w:tc>
                <w:tcPr>
                  <w:tcW w:w="992" w:type="dxa"/>
                  <w:vAlign w:val="center"/>
                </w:tcPr>
                <w:p w14:paraId="0AE1D606" w14:textId="2C6AC468" w:rsidR="00E10C13" w:rsidRPr="00ED50C9" w:rsidRDefault="006614F3"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不可燃</w:t>
                  </w:r>
                </w:p>
              </w:tc>
              <w:tc>
                <w:tcPr>
                  <w:tcW w:w="1962" w:type="dxa"/>
                  <w:vAlign w:val="center"/>
                </w:tcPr>
                <w:p w14:paraId="14DC6A17" w14:textId="7675E024" w:rsidR="00E10C13" w:rsidRPr="00ED50C9" w:rsidRDefault="007D6028" w:rsidP="00E10C1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1EBDDCA3" w14:textId="77777777" w:rsidTr="00790468">
              <w:tc>
                <w:tcPr>
                  <w:tcW w:w="552" w:type="dxa"/>
                  <w:vAlign w:val="center"/>
                </w:tcPr>
                <w:p w14:paraId="1D8B8216" w14:textId="16B4B647"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w:t>
                  </w:r>
                </w:p>
              </w:tc>
              <w:tc>
                <w:tcPr>
                  <w:tcW w:w="851" w:type="dxa"/>
                  <w:vAlign w:val="center"/>
                </w:tcPr>
                <w:p w14:paraId="0C0A5785" w14:textId="76E193C9" w:rsidR="00E10C13" w:rsidRPr="00ED50C9" w:rsidRDefault="00E10C13"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bCs/>
                      <w:sz w:val="21"/>
                      <w:szCs w:val="21"/>
                    </w:rPr>
                    <w:t>亚硫酸钠</w:t>
                  </w:r>
                </w:p>
              </w:tc>
              <w:tc>
                <w:tcPr>
                  <w:tcW w:w="3968" w:type="dxa"/>
                  <w:vAlign w:val="center"/>
                </w:tcPr>
                <w:p w14:paraId="03CC2E69" w14:textId="5B7C4888" w:rsidR="00E10C13" w:rsidRPr="00ED50C9" w:rsidRDefault="00CF255E"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化学式：</w:t>
                  </w:r>
                  <w:r w:rsidRPr="00ED50C9">
                    <w:rPr>
                      <w:rFonts w:ascii="Times New Roman" w:eastAsia="仿宋_GB2312" w:hAnsi="Times New Roman" w:cs="Times New Roman" w:hint="eastAsia"/>
                      <w:sz w:val="21"/>
                      <w:szCs w:val="21"/>
                    </w:rPr>
                    <w:t>Na</w:t>
                  </w:r>
                  <w:r w:rsidRPr="00ED50C9">
                    <w:rPr>
                      <w:rFonts w:ascii="Times New Roman" w:eastAsia="仿宋_GB2312" w:hAnsi="Times New Roman" w:cs="Times New Roman" w:hint="eastAsia"/>
                      <w:sz w:val="21"/>
                      <w:szCs w:val="21"/>
                      <w:vertAlign w:val="subscript"/>
                    </w:rPr>
                    <w:t>2</w:t>
                  </w:r>
                  <w:r w:rsidRPr="00ED50C9">
                    <w:rPr>
                      <w:rFonts w:ascii="Times New Roman" w:eastAsia="仿宋_GB2312" w:hAnsi="Times New Roman" w:cs="Times New Roman" w:hint="eastAsia"/>
                      <w:sz w:val="21"/>
                      <w:szCs w:val="21"/>
                    </w:rPr>
                    <w:t>SO</w:t>
                  </w:r>
                  <w:r w:rsidRPr="00ED50C9">
                    <w:rPr>
                      <w:rFonts w:ascii="Times New Roman" w:eastAsia="仿宋_GB2312" w:hAnsi="Times New Roman" w:cs="Times New Roman" w:hint="eastAsia"/>
                      <w:sz w:val="21"/>
                      <w:szCs w:val="21"/>
                      <w:vertAlign w:val="subscript"/>
                    </w:rPr>
                    <w:t>3</w:t>
                  </w:r>
                  <w:r w:rsidRPr="00ED50C9">
                    <w:rPr>
                      <w:rFonts w:ascii="Times New Roman" w:eastAsia="仿宋_GB2312" w:hAnsi="Times New Roman" w:cs="Times New Roman" w:hint="eastAsia"/>
                      <w:sz w:val="21"/>
                      <w:szCs w:val="21"/>
                    </w:rPr>
                    <w:t>，分子量：</w:t>
                  </w:r>
                  <w:r w:rsidRPr="00ED50C9">
                    <w:rPr>
                      <w:rFonts w:ascii="Times New Roman" w:eastAsia="仿宋_GB2312" w:hAnsi="Times New Roman" w:cs="Times New Roman" w:hint="eastAsia"/>
                      <w:sz w:val="21"/>
                      <w:szCs w:val="21"/>
                    </w:rPr>
                    <w:t>126.04</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CAS</w:t>
                  </w:r>
                  <w:r w:rsidRPr="00ED50C9">
                    <w:rPr>
                      <w:rFonts w:ascii="Times New Roman" w:eastAsia="仿宋_GB2312" w:hAnsi="Times New Roman" w:cs="Times New Roman" w:hint="eastAsia"/>
                      <w:sz w:val="21"/>
                      <w:szCs w:val="21"/>
                    </w:rPr>
                    <w:t>登记号：</w:t>
                  </w:r>
                  <w:r w:rsidRPr="00ED50C9">
                    <w:rPr>
                      <w:rFonts w:ascii="Times New Roman" w:eastAsia="仿宋_GB2312" w:hAnsi="Times New Roman" w:cs="Times New Roman" w:hint="eastAsia"/>
                      <w:sz w:val="21"/>
                      <w:szCs w:val="21"/>
                    </w:rPr>
                    <w:t>7757-83-7</w:t>
                  </w:r>
                  <w:r w:rsidRPr="00ED50C9">
                    <w:rPr>
                      <w:rFonts w:ascii="Times New Roman" w:eastAsia="仿宋_GB2312" w:hAnsi="Times New Roman" w:cs="Times New Roman" w:hint="eastAsia"/>
                      <w:sz w:val="21"/>
                      <w:szCs w:val="21"/>
                    </w:rPr>
                    <w:t>，白色晶体或粉末。熔点</w:t>
                  </w:r>
                  <w:r w:rsidRPr="00ED50C9">
                    <w:rPr>
                      <w:rFonts w:ascii="Times New Roman" w:eastAsia="仿宋_GB2312" w:hAnsi="Times New Roman" w:cs="Times New Roman" w:hint="eastAsia"/>
                      <w:sz w:val="21"/>
                      <w:szCs w:val="21"/>
                    </w:rPr>
                    <w:t>:&gt;500</w:t>
                  </w:r>
                  <w:r w:rsidRPr="00ED50C9">
                    <w:rPr>
                      <w:rFonts w:ascii="Times New Roman" w:eastAsia="仿宋_GB2312" w:hAnsi="Times New Roman" w:cs="Times New Roman" w:hint="eastAsia"/>
                      <w:sz w:val="21"/>
                      <w:szCs w:val="21"/>
                    </w:rPr>
                    <w:t>℃在</w:t>
                  </w:r>
                  <w:r w:rsidRPr="00ED50C9">
                    <w:rPr>
                      <w:rFonts w:ascii="Times New Roman" w:eastAsia="仿宋_GB2312" w:hAnsi="Times New Roman" w:cs="Times New Roman" w:hint="eastAsia"/>
                      <w:sz w:val="21"/>
                      <w:szCs w:val="21"/>
                    </w:rPr>
                    <w:t>600</w:t>
                  </w:r>
                  <w:r w:rsidRPr="00ED50C9">
                    <w:rPr>
                      <w:rFonts w:ascii="Times New Roman" w:eastAsia="仿宋_GB2312" w:hAnsi="Times New Roman" w:cs="Times New Roman" w:hint="eastAsia"/>
                      <w:sz w:val="21"/>
                      <w:szCs w:val="21"/>
                    </w:rPr>
                    <w:t>℃时分解。</w:t>
                  </w:r>
                  <w:r w:rsidRPr="00ED50C9">
                    <w:rPr>
                      <w:rFonts w:ascii="Times New Roman" w:eastAsia="仿宋_GB2312" w:hAnsi="Times New Roman" w:cs="Times New Roman" w:hint="eastAsia"/>
                      <w:sz w:val="21"/>
                      <w:szCs w:val="21"/>
                    </w:rPr>
                    <w:br/>
                  </w:r>
                  <w:r w:rsidRPr="00ED50C9">
                    <w:rPr>
                      <w:rFonts w:ascii="Times New Roman" w:eastAsia="仿宋_GB2312" w:hAnsi="Times New Roman" w:cs="Times New Roman" w:hint="eastAsia"/>
                      <w:sz w:val="21"/>
                      <w:szCs w:val="21"/>
                    </w:rPr>
                    <w:t>密度</w:t>
                  </w:r>
                  <w:r w:rsidRPr="00ED50C9">
                    <w:rPr>
                      <w:rFonts w:ascii="Times New Roman" w:eastAsia="仿宋_GB2312" w:hAnsi="Times New Roman" w:cs="Times New Roman" w:hint="eastAsia"/>
                      <w:sz w:val="21"/>
                      <w:szCs w:val="21"/>
                    </w:rPr>
                    <w:t>:2.63g/cm</w:t>
                  </w:r>
                  <w:r w:rsidRPr="00ED50C9">
                    <w:rPr>
                      <w:rFonts w:ascii="Times New Roman" w:eastAsia="仿宋_GB2312" w:hAnsi="Times New Roman" w:cs="Times New Roman" w:hint="eastAsia"/>
                      <w:sz w:val="21"/>
                      <w:szCs w:val="21"/>
                      <w:vertAlign w:val="superscript"/>
                    </w:rPr>
                    <w:t>3</w:t>
                  </w:r>
                  <w:r w:rsidRPr="00ED50C9">
                    <w:rPr>
                      <w:rFonts w:ascii="Times New Roman" w:eastAsia="仿宋_GB2312" w:hAnsi="Times New Roman" w:cs="Times New Roman" w:hint="eastAsia"/>
                      <w:sz w:val="21"/>
                      <w:szCs w:val="21"/>
                    </w:rPr>
                    <w:t>，水中溶解度</w:t>
                  </w:r>
                  <w:r w:rsidRPr="00ED50C9">
                    <w:rPr>
                      <w:rFonts w:ascii="Times New Roman" w:eastAsia="仿宋_GB2312" w:hAnsi="Times New Roman" w:cs="Times New Roman" w:hint="eastAsia"/>
                      <w:sz w:val="21"/>
                      <w:szCs w:val="21"/>
                    </w:rPr>
                    <w:t>:20</w:t>
                  </w:r>
                  <w:r w:rsidRPr="00ED50C9">
                    <w:rPr>
                      <w:rFonts w:ascii="Times New Roman" w:eastAsia="仿宋_GB2312" w:hAnsi="Times New Roman" w:cs="Times New Roman" w:hint="eastAsia"/>
                      <w:sz w:val="21"/>
                      <w:szCs w:val="21"/>
                    </w:rPr>
                    <w:t>℃时</w:t>
                  </w:r>
                  <w:r w:rsidRPr="00ED50C9">
                    <w:rPr>
                      <w:rFonts w:ascii="Times New Roman" w:eastAsia="仿宋_GB2312" w:hAnsi="Times New Roman" w:cs="Times New Roman" w:hint="eastAsia"/>
                      <w:sz w:val="21"/>
                      <w:szCs w:val="21"/>
                    </w:rPr>
                    <w:t>22g/100mL</w:t>
                  </w:r>
                  <w:r w:rsidRPr="00ED50C9">
                    <w:rPr>
                      <w:rFonts w:ascii="Times New Roman" w:eastAsia="仿宋_GB2312" w:hAnsi="Times New Roman" w:cs="Times New Roman" w:hint="eastAsia"/>
                      <w:sz w:val="21"/>
                      <w:szCs w:val="21"/>
                    </w:rPr>
                    <w:t>（溶解）</w:t>
                  </w:r>
                  <w:r w:rsidR="007D6028" w:rsidRPr="00ED50C9">
                    <w:rPr>
                      <w:rFonts w:ascii="Times New Roman" w:eastAsia="仿宋_GB2312" w:hAnsi="Times New Roman" w:cs="Times New Roman" w:hint="eastAsia"/>
                      <w:sz w:val="21"/>
                      <w:szCs w:val="21"/>
                    </w:rPr>
                    <w:t>。加热时该物质分解，生成有毒和腐蚀性烟雾。该物质是一种强还原剂，与氧化剂剧烈反应。与强酸发生反应，生成有毒硫氧化物。</w:t>
                  </w:r>
                </w:p>
              </w:tc>
              <w:tc>
                <w:tcPr>
                  <w:tcW w:w="992" w:type="dxa"/>
                  <w:vAlign w:val="center"/>
                </w:tcPr>
                <w:p w14:paraId="4B1D2240" w14:textId="4C525610" w:rsidR="00E10C13" w:rsidRPr="00ED50C9" w:rsidRDefault="00CF255E"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不可燃</w:t>
                  </w:r>
                </w:p>
              </w:tc>
              <w:tc>
                <w:tcPr>
                  <w:tcW w:w="1962" w:type="dxa"/>
                  <w:vAlign w:val="center"/>
                </w:tcPr>
                <w:p w14:paraId="37B7BC41" w14:textId="0E087B7B" w:rsidR="00E10C13" w:rsidRPr="00ED50C9" w:rsidRDefault="007D6028" w:rsidP="00E10C1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4A0E52EB" w14:textId="77777777" w:rsidTr="00EB0F95">
              <w:tc>
                <w:tcPr>
                  <w:tcW w:w="552" w:type="dxa"/>
                  <w:vAlign w:val="center"/>
                </w:tcPr>
                <w:p w14:paraId="7D65D0D4" w14:textId="471D6C46" w:rsidR="00B02B58" w:rsidRPr="00ED50C9" w:rsidRDefault="00B02B58"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16</w:t>
                  </w:r>
                </w:p>
              </w:tc>
              <w:tc>
                <w:tcPr>
                  <w:tcW w:w="851" w:type="dxa"/>
                  <w:vAlign w:val="center"/>
                </w:tcPr>
                <w:p w14:paraId="460945DC" w14:textId="4591887A" w:rsidR="00B02B58" w:rsidRPr="00ED50C9" w:rsidRDefault="00B02B58" w:rsidP="007351D7">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TSA</w:t>
                  </w:r>
                  <w:r w:rsidRPr="00ED50C9">
                    <w:rPr>
                      <w:rFonts w:ascii="Times New Roman" w:eastAsia="仿宋_GB2312" w:hAnsi="Times New Roman" w:cs="Times New Roman" w:hint="eastAsia"/>
                      <w:bCs/>
                      <w:sz w:val="21"/>
                      <w:szCs w:val="21"/>
                    </w:rPr>
                    <w:t>培养基</w:t>
                  </w:r>
                </w:p>
              </w:tc>
              <w:tc>
                <w:tcPr>
                  <w:tcW w:w="3968" w:type="dxa"/>
                  <w:vAlign w:val="center"/>
                </w:tcPr>
                <w:p w14:paraId="6CC9D1AD" w14:textId="58D85C09" w:rsidR="00B02B58" w:rsidRPr="00ED50C9" w:rsidRDefault="00F83348"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一种通用的营养培养基</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用于各种微生物的培养。</w:t>
                  </w:r>
                  <w:r w:rsidR="002A5D63" w:rsidRPr="00ED50C9">
                    <w:rPr>
                      <w:rFonts w:ascii="Times New Roman" w:eastAsia="仿宋_GB2312" w:hAnsi="Times New Roman" w:cs="Times New Roman" w:hint="eastAsia"/>
                      <w:sz w:val="21"/>
                      <w:szCs w:val="21"/>
                    </w:rPr>
                    <w:t>淡</w:t>
                  </w:r>
                  <w:r w:rsidR="00A467F3" w:rsidRPr="00ED50C9">
                    <w:rPr>
                      <w:rFonts w:ascii="Times New Roman" w:eastAsia="仿宋_GB2312" w:hAnsi="Times New Roman" w:cs="Times New Roman" w:hint="eastAsia"/>
                      <w:sz w:val="21"/>
                      <w:szCs w:val="21"/>
                    </w:rPr>
                    <w:t>黄色无刺激性气味</w:t>
                  </w:r>
                  <w:r w:rsidR="002A5D63" w:rsidRPr="00ED50C9">
                    <w:rPr>
                      <w:rFonts w:ascii="Times New Roman" w:eastAsia="仿宋_GB2312" w:hAnsi="Times New Roman" w:cs="Times New Roman" w:hint="eastAsia"/>
                      <w:sz w:val="21"/>
                      <w:szCs w:val="21"/>
                    </w:rPr>
                    <w:t>粉末。</w:t>
                  </w:r>
                </w:p>
              </w:tc>
              <w:tc>
                <w:tcPr>
                  <w:tcW w:w="992" w:type="dxa"/>
                  <w:vAlign w:val="center"/>
                </w:tcPr>
                <w:p w14:paraId="157DC200" w14:textId="3E7A3823" w:rsidR="00B02B58" w:rsidRPr="00ED50C9" w:rsidRDefault="00F83348"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1962" w:type="dxa"/>
                  <w:vAlign w:val="center"/>
                </w:tcPr>
                <w:p w14:paraId="14884010" w14:textId="71C8719A" w:rsidR="00B02B58" w:rsidRPr="00ED50C9" w:rsidRDefault="00F83348"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9051C4" w:rsidRPr="00ED50C9" w14:paraId="0D59D317" w14:textId="77777777" w:rsidTr="00EB0F95">
              <w:tc>
                <w:tcPr>
                  <w:tcW w:w="552" w:type="dxa"/>
                  <w:vAlign w:val="center"/>
                </w:tcPr>
                <w:p w14:paraId="228FE88D" w14:textId="0D9F00BD" w:rsidR="009051C4" w:rsidRPr="00ED50C9" w:rsidRDefault="009051C4" w:rsidP="007351D7">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17</w:t>
                  </w:r>
                </w:p>
              </w:tc>
              <w:tc>
                <w:tcPr>
                  <w:tcW w:w="851" w:type="dxa"/>
                  <w:vAlign w:val="center"/>
                </w:tcPr>
                <w:p w14:paraId="05D92146" w14:textId="7B2D7E2B" w:rsidR="009051C4" w:rsidRPr="00ED50C9" w:rsidRDefault="009051C4" w:rsidP="007351D7">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TSB</w:t>
                  </w:r>
                  <w:r w:rsidRPr="00ED50C9">
                    <w:rPr>
                      <w:rFonts w:ascii="Times New Roman" w:eastAsia="仿宋_GB2312" w:hAnsi="Times New Roman" w:cs="Times New Roman" w:hint="eastAsia"/>
                      <w:bCs/>
                      <w:sz w:val="21"/>
                      <w:szCs w:val="21"/>
                    </w:rPr>
                    <w:t>培养基</w:t>
                  </w:r>
                </w:p>
              </w:tc>
              <w:tc>
                <w:tcPr>
                  <w:tcW w:w="3968" w:type="dxa"/>
                  <w:vAlign w:val="center"/>
                </w:tcPr>
                <w:p w14:paraId="75DE28CF" w14:textId="6B9F499F" w:rsidR="009051C4" w:rsidRPr="00ED50C9" w:rsidRDefault="009051C4" w:rsidP="007351D7">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一种通用的营养培养基</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用于各种微生物的培养。</w:t>
                  </w:r>
                  <w:r w:rsidR="002A5D63" w:rsidRPr="00ED50C9">
                    <w:rPr>
                      <w:rFonts w:ascii="Times New Roman" w:eastAsia="仿宋_GB2312" w:hAnsi="Times New Roman" w:cs="Times New Roman" w:hint="eastAsia"/>
                      <w:sz w:val="21"/>
                      <w:szCs w:val="21"/>
                    </w:rPr>
                    <w:t>淡黄色无刺激性气味粉末。</w:t>
                  </w:r>
                </w:p>
              </w:tc>
              <w:tc>
                <w:tcPr>
                  <w:tcW w:w="992" w:type="dxa"/>
                  <w:vAlign w:val="center"/>
                </w:tcPr>
                <w:p w14:paraId="66D077BF" w14:textId="6A482729" w:rsidR="009051C4" w:rsidRPr="00ED50C9" w:rsidRDefault="009051C4"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1962" w:type="dxa"/>
                  <w:vAlign w:val="center"/>
                </w:tcPr>
                <w:p w14:paraId="668EBF9D" w14:textId="6D134FF2" w:rsidR="009051C4" w:rsidRPr="00ED50C9" w:rsidRDefault="009051C4"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EB0F95" w:rsidRPr="00ED50C9" w14:paraId="0C41E565" w14:textId="77777777" w:rsidTr="00EB0F95">
              <w:tc>
                <w:tcPr>
                  <w:tcW w:w="552" w:type="dxa"/>
                  <w:vAlign w:val="center"/>
                </w:tcPr>
                <w:p w14:paraId="266F2535" w14:textId="6668603E"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18</w:t>
                  </w:r>
                </w:p>
              </w:tc>
              <w:tc>
                <w:tcPr>
                  <w:tcW w:w="851" w:type="dxa"/>
                  <w:vAlign w:val="center"/>
                </w:tcPr>
                <w:p w14:paraId="10F3349A" w14:textId="1F4A173B" w:rsidR="00EB0F95" w:rsidRPr="00ED50C9" w:rsidRDefault="00EB0F95" w:rsidP="00EB0F95">
                  <w:pPr>
                    <w:adjustRightInd w:val="0"/>
                    <w:snapToGrid w:val="0"/>
                    <w:jc w:val="center"/>
                    <w:rPr>
                      <w:rFonts w:ascii="Times New Roman" w:eastAsia="仿宋_GB2312" w:hAnsi="Times New Roman" w:cs="Times New Roman"/>
                      <w:bCs/>
                      <w:sz w:val="21"/>
                      <w:szCs w:val="21"/>
                    </w:rPr>
                  </w:pPr>
                  <w:proofErr w:type="gramStart"/>
                  <w:r w:rsidRPr="00ED50C9">
                    <w:rPr>
                      <w:rFonts w:ascii="Times New Roman" w:eastAsia="仿宋_GB2312" w:hAnsi="Times New Roman" w:cs="Times New Roman" w:hint="eastAsia"/>
                      <w:bCs/>
                      <w:sz w:val="21"/>
                      <w:szCs w:val="21"/>
                    </w:rPr>
                    <w:t>硫乙醇酸</w:t>
                  </w:r>
                  <w:proofErr w:type="gramEnd"/>
                  <w:r w:rsidRPr="00ED50C9">
                    <w:rPr>
                      <w:rFonts w:ascii="Times New Roman" w:eastAsia="仿宋_GB2312" w:hAnsi="Times New Roman" w:cs="Times New Roman" w:hint="eastAsia"/>
                      <w:bCs/>
                      <w:sz w:val="21"/>
                      <w:szCs w:val="21"/>
                    </w:rPr>
                    <w:t>钠</w:t>
                  </w:r>
                  <w:r w:rsidRPr="00ED50C9">
                    <w:rPr>
                      <w:rFonts w:ascii="Times New Roman" w:eastAsia="仿宋_GB2312" w:hAnsi="Times New Roman" w:cs="Times New Roman" w:hint="eastAsia"/>
                      <w:sz w:val="21"/>
                      <w:szCs w:val="21"/>
                    </w:rPr>
                    <w:t>培养基</w:t>
                  </w:r>
                </w:p>
              </w:tc>
              <w:tc>
                <w:tcPr>
                  <w:tcW w:w="3968" w:type="dxa"/>
                  <w:vAlign w:val="center"/>
                </w:tcPr>
                <w:p w14:paraId="5D35C352" w14:textId="4251DA75" w:rsidR="00EB0F95" w:rsidRPr="00ED50C9" w:rsidRDefault="00EB0F95" w:rsidP="00EB0F95">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呈淡黄色、澄清透明的流体状，</w:t>
                  </w:r>
                  <w:r w:rsidRPr="00ED50C9">
                    <w:rPr>
                      <w:rFonts w:ascii="Times New Roman" w:eastAsia="仿宋_GB2312" w:hAnsi="Times New Roman" w:cs="Times New Roman" w:hint="eastAsia"/>
                      <w:sz w:val="21"/>
                      <w:szCs w:val="21"/>
                    </w:rPr>
                    <w:t>pH</w:t>
                  </w:r>
                  <w:r w:rsidRPr="00ED50C9">
                    <w:rPr>
                      <w:rFonts w:ascii="Times New Roman" w:eastAsia="仿宋_GB2312" w:hAnsi="Times New Roman" w:cs="Times New Roman" w:hint="eastAsia"/>
                      <w:sz w:val="21"/>
                      <w:szCs w:val="21"/>
                    </w:rPr>
                    <w:t>值在</w:t>
                  </w:r>
                  <w:r w:rsidRPr="00ED50C9">
                    <w:rPr>
                      <w:rFonts w:ascii="Times New Roman" w:eastAsia="仿宋_GB2312" w:hAnsi="Times New Roman" w:cs="Times New Roman" w:hint="eastAsia"/>
                      <w:sz w:val="21"/>
                      <w:szCs w:val="21"/>
                    </w:rPr>
                    <w:t>20</w:t>
                  </w:r>
                  <w:r w:rsidRPr="00ED50C9">
                    <w:rPr>
                      <w:rFonts w:ascii="Times New Roman" w:eastAsia="仿宋_GB2312" w:hAnsi="Times New Roman" w:cs="Times New Roman" w:hint="eastAsia"/>
                      <w:sz w:val="21"/>
                      <w:szCs w:val="21"/>
                    </w:rPr>
                    <w:t>℃至</w:t>
                  </w:r>
                  <w:r w:rsidRPr="00ED50C9">
                    <w:rPr>
                      <w:rFonts w:ascii="Times New Roman" w:eastAsia="仿宋_GB2312" w:hAnsi="Times New Roman" w:cs="Times New Roman" w:hint="eastAsia"/>
                      <w:sz w:val="21"/>
                      <w:szCs w:val="21"/>
                    </w:rPr>
                    <w:t>25</w:t>
                  </w:r>
                  <w:r w:rsidRPr="00ED50C9">
                    <w:rPr>
                      <w:rFonts w:ascii="Times New Roman" w:eastAsia="仿宋_GB2312" w:hAnsi="Times New Roman" w:cs="Times New Roman" w:hint="eastAsia"/>
                      <w:sz w:val="21"/>
                      <w:szCs w:val="21"/>
                    </w:rPr>
                    <w:t>℃时为</w:t>
                  </w:r>
                  <w:r w:rsidRPr="00ED50C9">
                    <w:rPr>
                      <w:rFonts w:ascii="Times New Roman" w:eastAsia="仿宋_GB2312" w:hAnsi="Times New Roman" w:cs="Times New Roman" w:hint="eastAsia"/>
                      <w:sz w:val="21"/>
                      <w:szCs w:val="21"/>
                    </w:rPr>
                    <w:t>7.1</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0.2</w:t>
                  </w:r>
                  <w:r w:rsidRPr="00ED50C9">
                    <w:rPr>
                      <w:rFonts w:ascii="Times New Roman" w:eastAsia="仿宋_GB2312" w:hAnsi="Times New Roman" w:cs="Times New Roman" w:hint="eastAsia"/>
                      <w:sz w:val="21"/>
                      <w:szCs w:val="21"/>
                    </w:rPr>
                    <w:t>。用于需氧菌、兼性需氧、厌氧菌的培养</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是药品生物制品及器械无菌检查的常用培养基之一。</w:t>
                  </w:r>
                </w:p>
              </w:tc>
              <w:tc>
                <w:tcPr>
                  <w:tcW w:w="992" w:type="dxa"/>
                  <w:vAlign w:val="center"/>
                </w:tcPr>
                <w:p w14:paraId="729316A6" w14:textId="0DF5B212"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1962" w:type="dxa"/>
                  <w:vAlign w:val="center"/>
                </w:tcPr>
                <w:p w14:paraId="0FD8D3CC" w14:textId="25BD1723"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EB0F95" w:rsidRPr="00ED50C9" w14:paraId="38A2F411" w14:textId="77777777" w:rsidTr="00EB0F95">
              <w:tc>
                <w:tcPr>
                  <w:tcW w:w="552" w:type="dxa"/>
                  <w:vAlign w:val="center"/>
                </w:tcPr>
                <w:p w14:paraId="570A1494" w14:textId="53766844"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19</w:t>
                  </w:r>
                </w:p>
              </w:tc>
              <w:tc>
                <w:tcPr>
                  <w:tcW w:w="851" w:type="dxa"/>
                  <w:vAlign w:val="center"/>
                </w:tcPr>
                <w:p w14:paraId="38C45725" w14:textId="7869ECF3" w:rsidR="00EB0F95" w:rsidRPr="00ED50C9" w:rsidRDefault="00EB0F95" w:rsidP="00EB0F9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麦康凯培养基</w:t>
                  </w:r>
                </w:p>
              </w:tc>
              <w:tc>
                <w:tcPr>
                  <w:tcW w:w="3968" w:type="dxa"/>
                  <w:vAlign w:val="center"/>
                </w:tcPr>
                <w:p w14:paraId="5F4FF710" w14:textId="0F4D5E70" w:rsidR="00EB0F95" w:rsidRPr="00ED50C9" w:rsidRDefault="00EB0F95" w:rsidP="00EB0F95">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紫红色固体，具有中等强度选择性</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抑菌能力略强</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主要抑制革兰阳性菌</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但有少数革兰</w:t>
                  </w:r>
                  <w:r w:rsidRPr="00ED50C9">
                    <w:rPr>
                      <w:rFonts w:ascii="Times New Roman" w:eastAsia="仿宋_GB2312" w:hAnsi="Times New Roman" w:cs="Times New Roman" w:hint="eastAsia"/>
                      <w:sz w:val="21"/>
                      <w:szCs w:val="21"/>
                    </w:rPr>
                    <w:lastRenderedPageBreak/>
                    <w:t>阴性菌也不生长</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用于分离鉴定细菌的培养基。</w:t>
                  </w:r>
                </w:p>
              </w:tc>
              <w:tc>
                <w:tcPr>
                  <w:tcW w:w="992" w:type="dxa"/>
                  <w:vAlign w:val="center"/>
                </w:tcPr>
                <w:p w14:paraId="19C60BBD" w14:textId="622D4ED6"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lastRenderedPageBreak/>
                    <w:t>/</w:t>
                  </w:r>
                </w:p>
              </w:tc>
              <w:tc>
                <w:tcPr>
                  <w:tcW w:w="1962" w:type="dxa"/>
                  <w:vAlign w:val="center"/>
                </w:tcPr>
                <w:p w14:paraId="5DBD0CDA" w14:textId="7F365FA0"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EB0F95" w:rsidRPr="00ED50C9" w14:paraId="3ED5F95B" w14:textId="77777777" w:rsidTr="00EB0F95">
              <w:tc>
                <w:tcPr>
                  <w:tcW w:w="552" w:type="dxa"/>
                  <w:vAlign w:val="center"/>
                </w:tcPr>
                <w:p w14:paraId="5E7A0717" w14:textId="68E9EE19"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20</w:t>
                  </w:r>
                </w:p>
              </w:tc>
              <w:tc>
                <w:tcPr>
                  <w:tcW w:w="851" w:type="dxa"/>
                  <w:vAlign w:val="center"/>
                </w:tcPr>
                <w:p w14:paraId="0A6EF22C" w14:textId="12B4212A" w:rsidR="00EB0F95" w:rsidRPr="00ED50C9" w:rsidRDefault="00EB0F95" w:rsidP="00EB0F9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R2A</w:t>
                  </w:r>
                  <w:r w:rsidRPr="00ED50C9">
                    <w:rPr>
                      <w:rFonts w:ascii="Times New Roman" w:eastAsia="仿宋_GB2312" w:hAnsi="Times New Roman" w:cs="Times New Roman" w:hint="eastAsia"/>
                      <w:bCs/>
                      <w:sz w:val="21"/>
                      <w:szCs w:val="21"/>
                    </w:rPr>
                    <w:t>培养基</w:t>
                  </w:r>
                </w:p>
              </w:tc>
              <w:tc>
                <w:tcPr>
                  <w:tcW w:w="3968" w:type="dxa"/>
                  <w:vAlign w:val="center"/>
                </w:tcPr>
                <w:p w14:paraId="5D4D3C47" w14:textId="2BAB0616" w:rsidR="00EB0F95" w:rsidRPr="00ED50C9" w:rsidRDefault="00EB0F95" w:rsidP="00EB0F95">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淡黄色粉末。用于纯化水中菌落总数的测定。</w:t>
                  </w:r>
                </w:p>
              </w:tc>
              <w:tc>
                <w:tcPr>
                  <w:tcW w:w="992" w:type="dxa"/>
                  <w:vAlign w:val="center"/>
                </w:tcPr>
                <w:p w14:paraId="770E55C4" w14:textId="63FF6EF0"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1962" w:type="dxa"/>
                  <w:vAlign w:val="center"/>
                </w:tcPr>
                <w:p w14:paraId="7BFD4892" w14:textId="594FEA17"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EB0F95" w:rsidRPr="00ED50C9" w14:paraId="34EFE6DB" w14:textId="77777777" w:rsidTr="00EB0F95">
              <w:tc>
                <w:tcPr>
                  <w:tcW w:w="552" w:type="dxa"/>
                  <w:vAlign w:val="center"/>
                </w:tcPr>
                <w:p w14:paraId="31CBFCB0" w14:textId="0EB5FF07"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21</w:t>
                  </w:r>
                </w:p>
              </w:tc>
              <w:tc>
                <w:tcPr>
                  <w:tcW w:w="851" w:type="dxa"/>
                  <w:vAlign w:val="center"/>
                </w:tcPr>
                <w:p w14:paraId="79A9C39A" w14:textId="2368F78A" w:rsidR="00EB0F95" w:rsidRPr="00ED50C9" w:rsidRDefault="00EB0F95" w:rsidP="00EB0F9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沙氏培养基</w:t>
                  </w:r>
                </w:p>
              </w:tc>
              <w:tc>
                <w:tcPr>
                  <w:tcW w:w="3968" w:type="dxa"/>
                  <w:vAlign w:val="center"/>
                </w:tcPr>
                <w:p w14:paraId="00C1D8B8" w14:textId="0D3BE675" w:rsidR="00EB0F95" w:rsidRPr="00ED50C9" w:rsidRDefault="00EB0F95" w:rsidP="00EB0F95">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淡黄色的</w:t>
                  </w:r>
                  <w:r w:rsidRPr="00ED50C9">
                    <w:rPr>
                      <w:rFonts w:ascii="Times New Roman" w:eastAsia="仿宋_GB2312" w:hAnsi="Times New Roman" w:cs="Times New Roman" w:hint="eastAsia"/>
                      <w:sz w:val="21"/>
                      <w:szCs w:val="21"/>
                    </w:rPr>
                    <w:t>粉末。主要用于分离和培养真菌，尤其是霉菌。</w:t>
                  </w:r>
                </w:p>
              </w:tc>
              <w:tc>
                <w:tcPr>
                  <w:tcW w:w="992" w:type="dxa"/>
                  <w:vAlign w:val="center"/>
                </w:tcPr>
                <w:p w14:paraId="27A3C25E" w14:textId="69D46CB0"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1962" w:type="dxa"/>
                  <w:vAlign w:val="center"/>
                </w:tcPr>
                <w:p w14:paraId="50645A7A" w14:textId="155A9134" w:rsidR="00EB0F95"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r w:rsidR="00790468" w:rsidRPr="00ED50C9" w14:paraId="011A6C45" w14:textId="77777777" w:rsidTr="00EB0F95">
              <w:tc>
                <w:tcPr>
                  <w:tcW w:w="552" w:type="dxa"/>
                  <w:vAlign w:val="center"/>
                </w:tcPr>
                <w:p w14:paraId="0F01A50A" w14:textId="24754B56" w:rsidR="00790468" w:rsidRPr="00ED50C9" w:rsidRDefault="0064503A" w:rsidP="00790468">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22</w:t>
                  </w:r>
                </w:p>
              </w:tc>
              <w:tc>
                <w:tcPr>
                  <w:tcW w:w="851" w:type="dxa"/>
                  <w:vAlign w:val="center"/>
                </w:tcPr>
                <w:p w14:paraId="4D253C03" w14:textId="1EA45619" w:rsidR="00790468" w:rsidRPr="00ED50C9" w:rsidRDefault="00790468" w:rsidP="00790468">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bCs/>
                      <w:sz w:val="21"/>
                      <w:szCs w:val="21"/>
                    </w:rPr>
                    <w:t>新洁尔灭</w:t>
                  </w:r>
                </w:p>
              </w:tc>
              <w:tc>
                <w:tcPr>
                  <w:tcW w:w="3968" w:type="dxa"/>
                  <w:vAlign w:val="center"/>
                </w:tcPr>
                <w:p w14:paraId="2716B29E" w14:textId="1D748343" w:rsidR="0064503A" w:rsidRPr="00ED50C9" w:rsidRDefault="0064503A" w:rsidP="0064503A">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新洁</w:t>
                  </w:r>
                  <w:proofErr w:type="gramStart"/>
                  <w:r w:rsidRPr="00ED50C9">
                    <w:rPr>
                      <w:rFonts w:ascii="Times New Roman" w:eastAsia="仿宋_GB2312" w:hAnsi="Times New Roman" w:cs="Times New Roman" w:hint="eastAsia"/>
                      <w:sz w:val="21"/>
                      <w:szCs w:val="21"/>
                    </w:rPr>
                    <w:t>尔灭又叫</w:t>
                  </w:r>
                  <w:proofErr w:type="gramEnd"/>
                  <w:r w:rsidRPr="00ED50C9">
                    <w:rPr>
                      <w:rFonts w:ascii="Times New Roman" w:eastAsia="仿宋_GB2312" w:hAnsi="Times New Roman" w:cs="Times New Roman" w:hint="eastAsia"/>
                      <w:sz w:val="21"/>
                      <w:szCs w:val="21"/>
                    </w:rPr>
                    <w:t>苯扎溴铵、溴</w:t>
                  </w:r>
                  <w:proofErr w:type="gramStart"/>
                  <w:r w:rsidRPr="00ED50C9">
                    <w:rPr>
                      <w:rFonts w:ascii="Times New Roman" w:eastAsia="仿宋_GB2312" w:hAnsi="Times New Roman" w:cs="Times New Roman" w:hint="eastAsia"/>
                      <w:sz w:val="21"/>
                      <w:szCs w:val="21"/>
                    </w:rPr>
                    <w:t>苄</w:t>
                  </w:r>
                  <w:proofErr w:type="gramEnd"/>
                  <w:r w:rsidRPr="00ED50C9">
                    <w:rPr>
                      <w:rFonts w:ascii="Times New Roman" w:eastAsia="仿宋_GB2312" w:hAnsi="Times New Roman" w:cs="Times New Roman" w:hint="eastAsia"/>
                      <w:sz w:val="21"/>
                      <w:szCs w:val="21"/>
                    </w:rPr>
                    <w:t>烷铵</w:t>
                  </w:r>
                  <w:r w:rsidR="0007123E" w:rsidRPr="00ED50C9">
                    <w:rPr>
                      <w:rFonts w:ascii="Times New Roman" w:eastAsia="仿宋_GB2312" w:hAnsi="Times New Roman" w:cs="Times New Roman" w:hint="eastAsia"/>
                      <w:sz w:val="21"/>
                      <w:szCs w:val="21"/>
                    </w:rPr>
                    <w:t>、</w:t>
                  </w:r>
                  <w:r w:rsidR="0007123E" w:rsidRPr="00ED50C9">
                    <w:rPr>
                      <w:rFonts w:ascii="Times New Roman" w:eastAsia="仿宋_GB2312" w:hAnsi="Times New Roman" w:cs="Times New Roman"/>
                      <w:sz w:val="21"/>
                      <w:szCs w:val="21"/>
                    </w:rPr>
                    <w:br/>
                  </w:r>
                  <w:r w:rsidR="0007123E" w:rsidRPr="00ED50C9">
                    <w:rPr>
                      <w:rFonts w:ascii="Times New Roman" w:eastAsia="仿宋_GB2312" w:hAnsi="Times New Roman" w:cs="Times New Roman"/>
                      <w:sz w:val="21"/>
                      <w:szCs w:val="21"/>
                    </w:rPr>
                    <w:t>十二烷基二甲基苄基溴化铵</w:t>
                  </w:r>
                  <w:r w:rsidRPr="00ED50C9">
                    <w:rPr>
                      <w:rFonts w:ascii="Times New Roman" w:eastAsia="仿宋_GB2312" w:hAnsi="Times New Roman" w:cs="Times New Roman" w:hint="eastAsia"/>
                      <w:sz w:val="21"/>
                      <w:szCs w:val="21"/>
                    </w:rPr>
                    <w:t>，为一种季铵盐阳离子表面活性广谱杀菌剂，具有杀菌作用强而快，毒性低，对皮肤和组织无刺激性，渗透力强，对金属、橡胶制品无腐蚀作用等特点。</w:t>
                  </w:r>
                </w:p>
                <w:p w14:paraId="287C0E97" w14:textId="3A4D0E7B" w:rsidR="00790468" w:rsidRPr="00ED50C9" w:rsidRDefault="0064503A" w:rsidP="0007123E">
                  <w:pPr>
                    <w:adjustRightInd w:val="0"/>
                    <w:snapToGrid w:val="0"/>
                    <w:jc w:val="both"/>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苯扎</w:t>
                  </w:r>
                  <w:proofErr w:type="gramStart"/>
                  <w:r w:rsidRPr="00ED50C9">
                    <w:rPr>
                      <w:rFonts w:ascii="Times New Roman" w:eastAsia="仿宋_GB2312" w:hAnsi="Times New Roman" w:cs="Times New Roman" w:hint="eastAsia"/>
                      <w:sz w:val="21"/>
                      <w:szCs w:val="21"/>
                    </w:rPr>
                    <w:t>溴铵能</w:t>
                  </w:r>
                  <w:proofErr w:type="gramEnd"/>
                  <w:r w:rsidRPr="00ED50C9">
                    <w:rPr>
                      <w:rFonts w:ascii="Times New Roman" w:eastAsia="仿宋_GB2312" w:hAnsi="Times New Roman" w:cs="Times New Roman" w:hint="eastAsia"/>
                      <w:sz w:val="21"/>
                      <w:szCs w:val="21"/>
                    </w:rPr>
                    <w:t>有效地杀灭多种非芽孢型致病性革兰阳性菌、阴性菌和某些真菌，它有较强的浸润渗透性。</w:t>
                  </w:r>
                  <w:r w:rsidR="0007123E" w:rsidRPr="00ED50C9">
                    <w:rPr>
                      <w:rFonts w:ascii="Times New Roman" w:eastAsia="仿宋_GB2312" w:hAnsi="Times New Roman" w:cs="Times New Roman" w:hint="eastAsia"/>
                      <w:sz w:val="21"/>
                      <w:szCs w:val="21"/>
                    </w:rPr>
                    <w:t>本品为</w:t>
                  </w:r>
                  <w:r w:rsidR="0007123E" w:rsidRPr="00ED50C9">
                    <w:rPr>
                      <w:rFonts w:ascii="Times New Roman" w:eastAsia="仿宋_GB2312" w:hAnsi="Times New Roman" w:cs="Times New Roman" w:hint="eastAsia"/>
                      <w:sz w:val="21"/>
                      <w:szCs w:val="21"/>
                    </w:rPr>
                    <w:t>5%</w:t>
                  </w:r>
                  <w:r w:rsidR="0007123E" w:rsidRPr="00ED50C9">
                    <w:rPr>
                      <w:rFonts w:ascii="Times New Roman" w:eastAsia="仿宋_GB2312" w:hAnsi="Times New Roman" w:cs="Times New Roman" w:hint="eastAsia"/>
                      <w:sz w:val="21"/>
                      <w:szCs w:val="21"/>
                    </w:rPr>
                    <w:t>水溶液，化学式为</w:t>
                  </w:r>
                  <w:r w:rsidR="0007123E" w:rsidRPr="00ED50C9">
                    <w:rPr>
                      <w:rFonts w:ascii="Times New Roman" w:eastAsia="仿宋_GB2312" w:hAnsi="Times New Roman" w:cs="Times New Roman" w:hint="eastAsia"/>
                      <w:sz w:val="21"/>
                      <w:szCs w:val="21"/>
                    </w:rPr>
                    <w:t>C</w:t>
                  </w:r>
                  <w:r w:rsidR="0007123E" w:rsidRPr="00ED50C9">
                    <w:rPr>
                      <w:rFonts w:ascii="Times New Roman" w:eastAsia="仿宋_GB2312" w:hAnsi="Times New Roman" w:cs="Times New Roman" w:hint="eastAsia"/>
                      <w:sz w:val="21"/>
                      <w:szCs w:val="21"/>
                      <w:vertAlign w:val="subscript"/>
                    </w:rPr>
                    <w:t>21</w:t>
                  </w:r>
                  <w:r w:rsidR="0007123E" w:rsidRPr="00ED50C9">
                    <w:rPr>
                      <w:rFonts w:ascii="Times New Roman" w:eastAsia="仿宋_GB2312" w:hAnsi="Times New Roman" w:cs="Times New Roman" w:hint="eastAsia"/>
                      <w:sz w:val="21"/>
                      <w:szCs w:val="21"/>
                    </w:rPr>
                    <w:t>H</w:t>
                  </w:r>
                  <w:r w:rsidR="0007123E" w:rsidRPr="00ED50C9">
                    <w:rPr>
                      <w:rFonts w:ascii="Times New Roman" w:eastAsia="仿宋_GB2312" w:hAnsi="Times New Roman" w:cs="Times New Roman" w:hint="eastAsia"/>
                      <w:sz w:val="21"/>
                      <w:szCs w:val="21"/>
                      <w:vertAlign w:val="subscript"/>
                    </w:rPr>
                    <w:t>38</w:t>
                  </w:r>
                  <w:r w:rsidR="0007123E" w:rsidRPr="00ED50C9">
                    <w:rPr>
                      <w:rFonts w:ascii="Times New Roman" w:eastAsia="仿宋_GB2312" w:hAnsi="Times New Roman" w:cs="Times New Roman" w:hint="eastAsia"/>
                      <w:sz w:val="21"/>
                      <w:szCs w:val="21"/>
                    </w:rPr>
                    <w:t>BrN</w:t>
                  </w:r>
                  <w:r w:rsidR="0007123E" w:rsidRPr="00ED50C9">
                    <w:rPr>
                      <w:rFonts w:ascii="Times New Roman" w:eastAsia="仿宋_GB2312" w:hAnsi="Times New Roman" w:cs="Times New Roman" w:hint="eastAsia"/>
                      <w:sz w:val="21"/>
                      <w:szCs w:val="21"/>
                    </w:rPr>
                    <w:t>，</w:t>
                  </w:r>
                  <w:r w:rsidR="0007123E" w:rsidRPr="00ED50C9">
                    <w:rPr>
                      <w:rFonts w:ascii="Times New Roman" w:eastAsia="仿宋_GB2312" w:hAnsi="Times New Roman" w:cs="Times New Roman" w:hint="eastAsia"/>
                      <w:sz w:val="21"/>
                      <w:szCs w:val="21"/>
                    </w:rPr>
                    <w:t>CAS</w:t>
                  </w:r>
                  <w:r w:rsidR="0007123E" w:rsidRPr="00ED50C9">
                    <w:rPr>
                      <w:rFonts w:ascii="Times New Roman" w:eastAsia="仿宋_GB2312" w:hAnsi="Times New Roman" w:cs="Times New Roman" w:hint="eastAsia"/>
                      <w:sz w:val="21"/>
                      <w:szCs w:val="21"/>
                    </w:rPr>
                    <w:t>登录号</w:t>
                  </w:r>
                  <w:r w:rsidR="0007123E" w:rsidRPr="00ED50C9">
                    <w:rPr>
                      <w:rFonts w:ascii="Times New Roman" w:eastAsia="仿宋_GB2312" w:hAnsi="Times New Roman" w:cs="Times New Roman" w:hint="eastAsia"/>
                      <w:sz w:val="21"/>
                      <w:szCs w:val="21"/>
                    </w:rPr>
                    <w:t>7281-04-1</w:t>
                  </w:r>
                  <w:r w:rsidR="0007123E" w:rsidRPr="00ED50C9">
                    <w:rPr>
                      <w:rFonts w:ascii="Times New Roman" w:eastAsia="仿宋_GB2312" w:hAnsi="Times New Roman" w:cs="Times New Roman" w:hint="eastAsia"/>
                      <w:sz w:val="21"/>
                      <w:szCs w:val="21"/>
                    </w:rPr>
                    <w:t>，无色或浅黄色透明液体、芳香、味苦，</w:t>
                  </w:r>
                </w:p>
              </w:tc>
              <w:tc>
                <w:tcPr>
                  <w:tcW w:w="992" w:type="dxa"/>
                  <w:vAlign w:val="center"/>
                </w:tcPr>
                <w:p w14:paraId="3A4885FB" w14:textId="73AA553B" w:rsidR="00790468"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1962" w:type="dxa"/>
                  <w:vAlign w:val="center"/>
                </w:tcPr>
                <w:p w14:paraId="0B48C0D5" w14:textId="6894BBB5" w:rsidR="00790468" w:rsidRPr="00ED50C9" w:rsidRDefault="00EB0F95" w:rsidP="00EB0F95">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r>
          </w:tbl>
          <w:p w14:paraId="2EE449B0" w14:textId="7A43F193" w:rsidR="001740DE" w:rsidRPr="00ED50C9" w:rsidRDefault="00C053E1">
            <w:pPr>
              <w:pStyle w:val="afffff6"/>
              <w:ind w:firstLine="482"/>
              <w:rPr>
                <w:rFonts w:eastAsia="仿宋_GB2312"/>
                <w:b/>
                <w:bCs/>
                <w:color w:val="auto"/>
                <w:sz w:val="24"/>
                <w:szCs w:val="24"/>
              </w:rPr>
            </w:pPr>
            <w:bookmarkStart w:id="32" w:name="_Hlk194071876"/>
            <w:bookmarkEnd w:id="30"/>
            <w:bookmarkEnd w:id="31"/>
            <w:r w:rsidRPr="00ED50C9">
              <w:rPr>
                <w:rFonts w:eastAsia="仿宋_GB2312" w:hint="eastAsia"/>
                <w:b/>
                <w:bCs/>
                <w:color w:val="auto"/>
                <w:sz w:val="24"/>
                <w:szCs w:val="24"/>
              </w:rPr>
              <w:t>7</w:t>
            </w:r>
            <w:r w:rsidRPr="00ED50C9">
              <w:rPr>
                <w:rFonts w:eastAsia="仿宋_GB2312"/>
                <w:b/>
                <w:bCs/>
                <w:color w:val="auto"/>
                <w:sz w:val="24"/>
                <w:szCs w:val="24"/>
              </w:rPr>
              <w:t>、公用工程</w:t>
            </w:r>
          </w:p>
          <w:p w14:paraId="06EBC260" w14:textId="0CF23C98" w:rsidR="001740DE" w:rsidRPr="00ED50C9" w:rsidRDefault="00C053E1">
            <w:pPr>
              <w:pStyle w:val="afffff6"/>
              <w:ind w:firstLine="482"/>
              <w:rPr>
                <w:rFonts w:eastAsia="仿宋_GB2312"/>
                <w:b/>
                <w:bCs/>
                <w:color w:val="auto"/>
                <w:sz w:val="24"/>
                <w:szCs w:val="24"/>
              </w:rPr>
            </w:pPr>
            <w:bookmarkStart w:id="33" w:name="_Hlk180153359"/>
            <w:r w:rsidRPr="00ED50C9">
              <w:rPr>
                <w:rFonts w:eastAsia="仿宋_GB2312" w:hint="eastAsia"/>
                <w:b/>
                <w:bCs/>
                <w:color w:val="auto"/>
                <w:sz w:val="24"/>
                <w:szCs w:val="24"/>
              </w:rPr>
              <w:t>7</w:t>
            </w:r>
            <w:r w:rsidRPr="00ED50C9">
              <w:rPr>
                <w:rFonts w:eastAsia="仿宋_GB2312"/>
                <w:b/>
                <w:bCs/>
                <w:color w:val="auto"/>
                <w:sz w:val="24"/>
                <w:szCs w:val="24"/>
              </w:rPr>
              <w:t>.1</w:t>
            </w:r>
            <w:r w:rsidRPr="00ED50C9">
              <w:rPr>
                <w:rFonts w:eastAsia="仿宋_GB2312"/>
                <w:b/>
                <w:bCs/>
                <w:color w:val="auto"/>
                <w:sz w:val="24"/>
                <w:szCs w:val="24"/>
              </w:rPr>
              <w:t>给</w:t>
            </w:r>
            <w:r w:rsidR="0086058D" w:rsidRPr="00ED50C9">
              <w:rPr>
                <w:rFonts w:eastAsia="仿宋_GB2312" w:hint="eastAsia"/>
                <w:b/>
                <w:bCs/>
                <w:color w:val="auto"/>
                <w:sz w:val="24"/>
                <w:szCs w:val="24"/>
              </w:rPr>
              <w:t>排</w:t>
            </w:r>
            <w:r w:rsidRPr="00ED50C9">
              <w:rPr>
                <w:rFonts w:eastAsia="仿宋_GB2312"/>
                <w:b/>
                <w:bCs/>
                <w:color w:val="auto"/>
                <w:sz w:val="24"/>
                <w:szCs w:val="24"/>
              </w:rPr>
              <w:t>水</w:t>
            </w:r>
          </w:p>
          <w:p w14:paraId="37731CDF" w14:textId="5C011300" w:rsidR="001740DE" w:rsidRPr="00ED50C9" w:rsidRDefault="00C053E1">
            <w:pPr>
              <w:pStyle w:val="afffff6"/>
              <w:ind w:firstLine="480"/>
              <w:rPr>
                <w:rFonts w:eastAsia="仿宋_GB2312"/>
                <w:color w:val="auto"/>
                <w:sz w:val="24"/>
                <w:szCs w:val="24"/>
                <w:lang w:val="zh-CN"/>
              </w:rPr>
            </w:pPr>
            <w:r w:rsidRPr="00ED50C9">
              <w:rPr>
                <w:rFonts w:eastAsia="仿宋_GB2312"/>
                <w:color w:val="auto"/>
                <w:sz w:val="24"/>
                <w:szCs w:val="24"/>
              </w:rPr>
              <w:t>本项目水源来自于市政供水管网，</w:t>
            </w:r>
            <w:r w:rsidR="008C2F0B" w:rsidRPr="00ED50C9">
              <w:rPr>
                <w:rFonts w:eastAsia="仿宋_GB2312" w:hint="eastAsia"/>
                <w:color w:val="auto"/>
                <w:sz w:val="24"/>
                <w:szCs w:val="24"/>
              </w:rPr>
              <w:t>废水接管至南通市海门东洲水处理有限公司</w:t>
            </w:r>
            <w:r w:rsidRPr="00ED50C9">
              <w:rPr>
                <w:rFonts w:eastAsia="仿宋_GB2312"/>
                <w:color w:val="auto"/>
                <w:sz w:val="24"/>
                <w:szCs w:val="24"/>
              </w:rPr>
              <w:t>。</w:t>
            </w:r>
            <w:r w:rsidRPr="00ED50C9">
              <w:rPr>
                <w:rFonts w:eastAsia="仿宋_GB2312"/>
                <w:color w:val="auto"/>
                <w:sz w:val="24"/>
                <w:szCs w:val="24"/>
                <w:lang w:val="zh-CN"/>
              </w:rPr>
              <w:t>具体用水</w:t>
            </w:r>
            <w:r w:rsidR="0086058D" w:rsidRPr="00ED50C9">
              <w:rPr>
                <w:rFonts w:eastAsia="仿宋_GB2312" w:hint="eastAsia"/>
                <w:color w:val="auto"/>
                <w:sz w:val="24"/>
                <w:szCs w:val="24"/>
                <w:lang w:val="zh-CN"/>
              </w:rPr>
              <w:t>排水</w:t>
            </w:r>
            <w:r w:rsidRPr="00ED50C9">
              <w:rPr>
                <w:rFonts w:eastAsia="仿宋_GB2312"/>
                <w:color w:val="auto"/>
                <w:sz w:val="24"/>
                <w:szCs w:val="24"/>
                <w:lang w:val="zh-CN"/>
              </w:rPr>
              <w:t>情况如下：</w:t>
            </w:r>
          </w:p>
          <w:p w14:paraId="56277738" w14:textId="15B67552" w:rsidR="001740DE" w:rsidRPr="00ED50C9" w:rsidRDefault="00C053E1">
            <w:pPr>
              <w:pStyle w:val="afffff6"/>
              <w:ind w:firstLine="482"/>
              <w:rPr>
                <w:rFonts w:eastAsia="仿宋_GB2312"/>
                <w:b/>
                <w:bCs/>
                <w:color w:val="auto"/>
                <w:sz w:val="24"/>
                <w:szCs w:val="24"/>
                <w:lang w:val="zh-CN"/>
              </w:rPr>
            </w:pPr>
            <w:r w:rsidRPr="00ED50C9">
              <w:rPr>
                <w:rFonts w:eastAsia="仿宋_GB2312"/>
                <w:b/>
                <w:bCs/>
                <w:color w:val="auto"/>
                <w:sz w:val="24"/>
                <w:szCs w:val="24"/>
                <w:lang w:val="zh-CN"/>
              </w:rPr>
              <w:t>（</w:t>
            </w:r>
            <w:r w:rsidRPr="00ED50C9">
              <w:rPr>
                <w:rFonts w:eastAsia="仿宋_GB2312"/>
                <w:b/>
                <w:bCs/>
                <w:color w:val="auto"/>
                <w:sz w:val="24"/>
                <w:szCs w:val="24"/>
                <w:lang w:val="zh-CN"/>
              </w:rPr>
              <w:t>1</w:t>
            </w:r>
            <w:r w:rsidRPr="00ED50C9">
              <w:rPr>
                <w:rFonts w:eastAsia="仿宋_GB2312"/>
                <w:b/>
                <w:bCs/>
                <w:color w:val="auto"/>
                <w:sz w:val="24"/>
                <w:szCs w:val="24"/>
                <w:lang w:val="zh-CN"/>
              </w:rPr>
              <w:t>）</w:t>
            </w:r>
            <w:r w:rsidR="0086058D" w:rsidRPr="00ED50C9">
              <w:rPr>
                <w:rFonts w:eastAsia="仿宋_GB2312" w:hint="eastAsia"/>
                <w:b/>
                <w:bCs/>
                <w:color w:val="auto"/>
                <w:sz w:val="24"/>
                <w:szCs w:val="24"/>
                <w:lang w:val="zh-CN"/>
              </w:rPr>
              <w:t>生活</w:t>
            </w:r>
            <w:r w:rsidRPr="00ED50C9">
              <w:rPr>
                <w:rFonts w:eastAsia="仿宋_GB2312"/>
                <w:b/>
                <w:bCs/>
                <w:color w:val="auto"/>
                <w:sz w:val="24"/>
                <w:szCs w:val="24"/>
                <w:lang w:val="zh-CN"/>
              </w:rPr>
              <w:t>用水</w:t>
            </w:r>
          </w:p>
          <w:p w14:paraId="431581E0" w14:textId="306597BC" w:rsidR="001740DE" w:rsidRPr="00ED50C9" w:rsidRDefault="00C053E1">
            <w:pPr>
              <w:pStyle w:val="afffff6"/>
              <w:ind w:firstLine="480"/>
              <w:rPr>
                <w:rFonts w:eastAsia="仿宋_GB2312"/>
                <w:color w:val="auto"/>
                <w:sz w:val="24"/>
                <w:szCs w:val="24"/>
                <w:lang w:val="zh-CN"/>
              </w:rPr>
            </w:pPr>
            <w:r w:rsidRPr="00ED50C9">
              <w:rPr>
                <w:rFonts w:eastAsia="仿宋_GB2312" w:hint="eastAsia"/>
                <w:color w:val="auto"/>
                <w:sz w:val="24"/>
                <w:szCs w:val="24"/>
                <w:lang w:val="zh-CN"/>
              </w:rPr>
              <w:t>本项目员工</w:t>
            </w:r>
            <w:r w:rsidRPr="00ED50C9">
              <w:rPr>
                <w:rFonts w:eastAsia="仿宋_GB2312" w:hint="eastAsia"/>
                <w:color w:val="auto"/>
                <w:sz w:val="24"/>
                <w:szCs w:val="24"/>
                <w:lang w:val="zh-CN"/>
              </w:rPr>
              <w:t>6</w:t>
            </w:r>
            <w:r w:rsidR="00490CA7" w:rsidRPr="00ED50C9">
              <w:rPr>
                <w:rFonts w:eastAsia="仿宋_GB2312" w:hint="eastAsia"/>
                <w:color w:val="auto"/>
                <w:sz w:val="24"/>
                <w:szCs w:val="24"/>
                <w:lang w:val="zh-CN"/>
              </w:rPr>
              <w:t>5</w:t>
            </w:r>
            <w:r w:rsidRPr="00ED50C9">
              <w:rPr>
                <w:rFonts w:eastAsia="仿宋_GB2312" w:hint="eastAsia"/>
                <w:color w:val="auto"/>
                <w:sz w:val="24"/>
                <w:szCs w:val="24"/>
                <w:lang w:val="zh-CN"/>
              </w:rPr>
              <w:t>人，不在厂区内食宿，厂区内不设食堂，</w:t>
            </w:r>
            <w:r w:rsidR="007B1ADE" w:rsidRPr="00ED50C9">
              <w:rPr>
                <w:rFonts w:eastAsia="仿宋_GB2312" w:hint="eastAsia"/>
                <w:color w:val="auto"/>
                <w:sz w:val="24"/>
                <w:szCs w:val="24"/>
                <w:lang w:val="zh-CN"/>
              </w:rPr>
              <w:t>参考</w:t>
            </w:r>
            <w:r w:rsidR="007B1ADE" w:rsidRPr="00ED50C9">
              <w:rPr>
                <w:rFonts w:eastAsia="仿宋_GB2312"/>
                <w:color w:val="auto"/>
                <w:sz w:val="24"/>
                <w:szCs w:val="24"/>
                <w:lang w:val="zh-CN"/>
              </w:rPr>
              <w:t>《建筑给水排水设计标准》（</w:t>
            </w:r>
            <w:r w:rsidR="007B1ADE" w:rsidRPr="00ED50C9">
              <w:rPr>
                <w:rFonts w:eastAsia="仿宋_GB2312"/>
                <w:color w:val="auto"/>
                <w:sz w:val="24"/>
                <w:szCs w:val="24"/>
                <w:lang w:val="zh-CN"/>
              </w:rPr>
              <w:t>GB50015-2019</w:t>
            </w:r>
            <w:r w:rsidR="007B1ADE" w:rsidRPr="00ED50C9">
              <w:rPr>
                <w:rFonts w:eastAsia="仿宋_GB2312"/>
                <w:color w:val="auto"/>
                <w:sz w:val="24"/>
                <w:szCs w:val="24"/>
                <w:lang w:val="zh-CN"/>
              </w:rPr>
              <w:t>），生活用水定额按</w:t>
            </w:r>
            <w:r w:rsidR="007B1ADE" w:rsidRPr="00ED50C9">
              <w:rPr>
                <w:rFonts w:eastAsia="仿宋_GB2312" w:hint="eastAsia"/>
                <w:color w:val="auto"/>
                <w:sz w:val="24"/>
                <w:szCs w:val="24"/>
                <w:lang w:val="zh-CN"/>
              </w:rPr>
              <w:t>5</w:t>
            </w:r>
            <w:r w:rsidR="007B1ADE" w:rsidRPr="00ED50C9">
              <w:rPr>
                <w:rFonts w:eastAsia="仿宋_GB2312"/>
                <w:color w:val="auto"/>
                <w:sz w:val="24"/>
                <w:szCs w:val="24"/>
                <w:lang w:val="zh-CN"/>
              </w:rPr>
              <w:t>0L/</w:t>
            </w:r>
            <w:r w:rsidR="007B1ADE" w:rsidRPr="00ED50C9">
              <w:rPr>
                <w:rFonts w:eastAsia="仿宋_GB2312"/>
                <w:color w:val="auto"/>
                <w:sz w:val="24"/>
                <w:szCs w:val="24"/>
                <w:lang w:val="zh-CN"/>
              </w:rPr>
              <w:t>（人</w:t>
            </w:r>
            <w:r w:rsidR="007B1ADE" w:rsidRPr="00ED50C9">
              <w:rPr>
                <w:rFonts w:eastAsia="仿宋_GB2312"/>
                <w:color w:val="auto"/>
                <w:sz w:val="24"/>
                <w:szCs w:val="24"/>
                <w:lang w:val="zh-CN"/>
              </w:rPr>
              <w:t>•</w:t>
            </w:r>
            <w:r w:rsidR="007B1ADE" w:rsidRPr="00ED50C9">
              <w:rPr>
                <w:rFonts w:eastAsia="仿宋_GB2312"/>
                <w:color w:val="auto"/>
                <w:sz w:val="24"/>
                <w:szCs w:val="24"/>
                <w:lang w:val="zh-CN"/>
              </w:rPr>
              <w:t>班）计</w:t>
            </w:r>
            <w:r w:rsidRPr="00ED50C9">
              <w:rPr>
                <w:rFonts w:eastAsia="仿宋_GB2312"/>
                <w:color w:val="auto"/>
                <w:sz w:val="24"/>
                <w:szCs w:val="24"/>
                <w:lang w:val="zh-CN"/>
              </w:rPr>
              <w:t>，工作日</w:t>
            </w:r>
            <w:r w:rsidR="00492F9E" w:rsidRPr="00ED50C9">
              <w:rPr>
                <w:rFonts w:eastAsia="仿宋_GB2312" w:hint="eastAsia"/>
                <w:color w:val="auto"/>
                <w:sz w:val="24"/>
                <w:szCs w:val="24"/>
                <w:lang w:val="zh-CN"/>
              </w:rPr>
              <w:t>300</w:t>
            </w:r>
            <w:r w:rsidRPr="00ED50C9">
              <w:rPr>
                <w:rFonts w:eastAsia="仿宋_GB2312"/>
                <w:color w:val="auto"/>
                <w:sz w:val="24"/>
                <w:szCs w:val="24"/>
                <w:lang w:val="zh-CN"/>
              </w:rPr>
              <w:t>天</w:t>
            </w:r>
            <w:r w:rsidRPr="00ED50C9">
              <w:rPr>
                <w:rFonts w:eastAsia="仿宋_GB2312"/>
                <w:color w:val="auto"/>
                <w:sz w:val="24"/>
                <w:szCs w:val="24"/>
                <w:lang w:val="zh-CN"/>
              </w:rPr>
              <w:t>/·</w:t>
            </w:r>
            <w:r w:rsidRPr="00ED50C9">
              <w:rPr>
                <w:rFonts w:eastAsia="仿宋_GB2312"/>
                <w:color w:val="auto"/>
                <w:sz w:val="24"/>
                <w:szCs w:val="24"/>
                <w:lang w:val="zh-CN"/>
              </w:rPr>
              <w:t>年，</w:t>
            </w:r>
            <w:r w:rsidR="007B1ADE" w:rsidRPr="00ED50C9">
              <w:rPr>
                <w:rFonts w:eastAsia="仿宋_GB2312" w:hint="eastAsia"/>
                <w:color w:val="auto"/>
                <w:sz w:val="24"/>
                <w:szCs w:val="24"/>
                <w:lang w:val="zh-CN"/>
              </w:rPr>
              <w:t>每人每天一班，</w:t>
            </w:r>
            <w:r w:rsidRPr="00ED50C9">
              <w:rPr>
                <w:rFonts w:eastAsia="仿宋_GB2312"/>
                <w:color w:val="auto"/>
                <w:sz w:val="24"/>
                <w:szCs w:val="24"/>
                <w:lang w:val="zh-CN"/>
              </w:rPr>
              <w:t>经计算，本项目生活用水量为</w:t>
            </w:r>
            <w:r w:rsidR="007B1ADE" w:rsidRPr="00ED50C9">
              <w:rPr>
                <w:rFonts w:eastAsia="仿宋_GB2312" w:hint="eastAsia"/>
                <w:color w:val="auto"/>
                <w:sz w:val="24"/>
                <w:szCs w:val="24"/>
                <w:lang w:val="zh-CN"/>
              </w:rPr>
              <w:t>3.25</w:t>
            </w:r>
            <w:r w:rsidRPr="00ED50C9">
              <w:rPr>
                <w:rFonts w:eastAsia="仿宋_GB2312"/>
                <w:color w:val="auto"/>
                <w:sz w:val="24"/>
                <w:szCs w:val="24"/>
                <w:lang w:val="zh-CN"/>
              </w:rPr>
              <w:t>m</w:t>
            </w:r>
            <w:r w:rsidRPr="00ED50C9">
              <w:rPr>
                <w:rFonts w:eastAsia="仿宋_GB2312"/>
                <w:color w:val="auto"/>
                <w:sz w:val="24"/>
                <w:szCs w:val="24"/>
                <w:vertAlign w:val="superscript"/>
                <w:lang w:val="zh-CN"/>
              </w:rPr>
              <w:t>3</w:t>
            </w:r>
            <w:r w:rsidRPr="00ED50C9">
              <w:rPr>
                <w:rFonts w:eastAsia="仿宋_GB2312"/>
                <w:color w:val="auto"/>
                <w:sz w:val="24"/>
                <w:szCs w:val="24"/>
                <w:lang w:val="zh-CN"/>
              </w:rPr>
              <w:t>/d</w:t>
            </w:r>
            <w:r w:rsidRPr="00ED50C9">
              <w:rPr>
                <w:rFonts w:eastAsia="仿宋_GB2312"/>
                <w:color w:val="auto"/>
                <w:sz w:val="24"/>
                <w:szCs w:val="24"/>
                <w:lang w:val="zh-CN"/>
              </w:rPr>
              <w:t>（</w:t>
            </w:r>
            <w:r w:rsidR="007B1ADE" w:rsidRPr="00ED50C9">
              <w:rPr>
                <w:rFonts w:eastAsia="仿宋_GB2312" w:hint="eastAsia"/>
                <w:color w:val="auto"/>
                <w:sz w:val="24"/>
                <w:szCs w:val="24"/>
                <w:lang w:val="zh-CN"/>
              </w:rPr>
              <w:t>9</w:t>
            </w:r>
            <w:r w:rsidR="00492F9E" w:rsidRPr="00ED50C9">
              <w:rPr>
                <w:rFonts w:eastAsia="仿宋_GB2312" w:hint="eastAsia"/>
                <w:color w:val="auto"/>
                <w:sz w:val="24"/>
                <w:szCs w:val="24"/>
                <w:lang w:val="zh-CN"/>
              </w:rPr>
              <w:t>75</w:t>
            </w:r>
            <w:r w:rsidRPr="00ED50C9">
              <w:rPr>
                <w:rFonts w:eastAsia="仿宋_GB2312" w:hint="eastAsia"/>
                <w:color w:val="auto"/>
                <w:sz w:val="24"/>
                <w:szCs w:val="24"/>
                <w:lang w:val="zh-CN"/>
              </w:rPr>
              <w:t xml:space="preserve"> t/a</w:t>
            </w:r>
            <w:r w:rsidRPr="00ED50C9">
              <w:rPr>
                <w:rFonts w:eastAsia="仿宋_GB2312"/>
                <w:color w:val="auto"/>
                <w:sz w:val="24"/>
                <w:szCs w:val="24"/>
                <w:lang w:val="zh-CN"/>
              </w:rPr>
              <w:t>）</w:t>
            </w:r>
            <w:r w:rsidR="0086058D" w:rsidRPr="00ED50C9">
              <w:rPr>
                <w:rFonts w:eastAsia="仿宋_GB2312" w:hint="eastAsia"/>
                <w:color w:val="auto"/>
                <w:sz w:val="24"/>
                <w:szCs w:val="24"/>
                <w:lang w:val="zh-CN"/>
              </w:rPr>
              <w:t>，污水排放系数约</w:t>
            </w:r>
            <w:r w:rsidR="0086058D" w:rsidRPr="00ED50C9">
              <w:rPr>
                <w:rFonts w:eastAsia="仿宋_GB2312" w:hint="eastAsia"/>
                <w:color w:val="auto"/>
                <w:sz w:val="24"/>
                <w:szCs w:val="24"/>
                <w:lang w:val="zh-CN"/>
              </w:rPr>
              <w:t>0.8</w:t>
            </w:r>
            <w:r w:rsidR="0086058D" w:rsidRPr="00ED50C9">
              <w:rPr>
                <w:rFonts w:eastAsia="仿宋_GB2312" w:hint="eastAsia"/>
                <w:color w:val="auto"/>
                <w:sz w:val="24"/>
                <w:szCs w:val="24"/>
                <w:lang w:val="zh-CN"/>
              </w:rPr>
              <w:t>，则</w:t>
            </w:r>
            <w:r w:rsidR="00D510ED" w:rsidRPr="00ED50C9">
              <w:rPr>
                <w:rFonts w:eastAsia="仿宋_GB2312"/>
                <w:color w:val="auto"/>
                <w:sz w:val="24"/>
                <w:szCs w:val="24"/>
                <w:lang w:val="zh-CN"/>
              </w:rPr>
              <w:t>生活</w:t>
            </w:r>
            <w:r w:rsidR="00D510ED" w:rsidRPr="00ED50C9">
              <w:rPr>
                <w:rFonts w:eastAsia="仿宋_GB2312" w:hint="eastAsia"/>
                <w:color w:val="auto"/>
                <w:sz w:val="24"/>
                <w:szCs w:val="24"/>
                <w:lang w:val="zh-CN"/>
              </w:rPr>
              <w:t>污水</w:t>
            </w:r>
            <w:r w:rsidR="0086058D" w:rsidRPr="00ED50C9">
              <w:rPr>
                <w:rFonts w:eastAsia="仿宋_GB2312" w:hint="eastAsia"/>
                <w:color w:val="auto"/>
                <w:sz w:val="24"/>
                <w:szCs w:val="24"/>
                <w:lang w:val="zh-CN"/>
              </w:rPr>
              <w:t>产生量约为</w:t>
            </w:r>
            <w:r w:rsidR="00D510ED" w:rsidRPr="00ED50C9">
              <w:rPr>
                <w:rFonts w:eastAsia="仿宋_GB2312" w:hint="eastAsia"/>
                <w:color w:val="auto"/>
                <w:sz w:val="24"/>
                <w:szCs w:val="24"/>
                <w:lang w:val="zh-CN"/>
              </w:rPr>
              <w:t>7</w:t>
            </w:r>
            <w:r w:rsidR="00492F9E" w:rsidRPr="00ED50C9">
              <w:rPr>
                <w:rFonts w:eastAsia="仿宋_GB2312" w:hint="eastAsia"/>
                <w:color w:val="auto"/>
                <w:sz w:val="24"/>
                <w:szCs w:val="24"/>
                <w:lang w:val="zh-CN"/>
              </w:rPr>
              <w:t>80</w:t>
            </w:r>
            <w:r w:rsidR="0086058D" w:rsidRPr="00ED50C9">
              <w:rPr>
                <w:rFonts w:eastAsia="仿宋_GB2312" w:hint="eastAsia"/>
                <w:color w:val="auto"/>
                <w:sz w:val="24"/>
                <w:szCs w:val="24"/>
                <w:lang w:val="zh-CN"/>
              </w:rPr>
              <w:t>t/a</w:t>
            </w:r>
            <w:r w:rsidR="0086058D" w:rsidRPr="00ED50C9">
              <w:rPr>
                <w:rFonts w:eastAsia="仿宋_GB2312" w:hint="eastAsia"/>
                <w:color w:val="auto"/>
                <w:sz w:val="24"/>
                <w:szCs w:val="24"/>
                <w:lang w:val="zh-CN"/>
              </w:rPr>
              <w:t>。</w:t>
            </w:r>
          </w:p>
          <w:p w14:paraId="1B8FD6F3" w14:textId="661896B8" w:rsidR="001740DE" w:rsidRPr="00ED50C9" w:rsidRDefault="00C053E1">
            <w:pPr>
              <w:pStyle w:val="afffff6"/>
              <w:ind w:firstLine="482"/>
              <w:rPr>
                <w:rFonts w:eastAsia="仿宋_GB2312"/>
                <w:b/>
                <w:bCs/>
                <w:color w:val="auto"/>
                <w:sz w:val="24"/>
                <w:szCs w:val="24"/>
                <w:lang w:val="zh-CN"/>
              </w:rPr>
            </w:pPr>
            <w:r w:rsidRPr="00ED50C9">
              <w:rPr>
                <w:rFonts w:eastAsia="仿宋_GB2312" w:hint="eastAsia"/>
                <w:b/>
                <w:bCs/>
                <w:color w:val="auto"/>
                <w:sz w:val="24"/>
                <w:szCs w:val="24"/>
                <w:lang w:val="zh-CN"/>
              </w:rPr>
              <w:t>（</w:t>
            </w:r>
            <w:r w:rsidRPr="00ED50C9">
              <w:rPr>
                <w:rFonts w:eastAsia="仿宋_GB2312" w:hint="eastAsia"/>
                <w:b/>
                <w:bCs/>
                <w:color w:val="auto"/>
                <w:sz w:val="24"/>
                <w:szCs w:val="24"/>
                <w:lang w:val="zh-CN"/>
              </w:rPr>
              <w:t>2</w:t>
            </w:r>
            <w:r w:rsidRPr="00ED50C9">
              <w:rPr>
                <w:rFonts w:eastAsia="仿宋_GB2312" w:hint="eastAsia"/>
                <w:b/>
                <w:bCs/>
                <w:color w:val="auto"/>
                <w:sz w:val="24"/>
                <w:szCs w:val="24"/>
                <w:lang w:val="zh-CN"/>
              </w:rPr>
              <w:t>）</w:t>
            </w:r>
            <w:r w:rsidR="007C0157" w:rsidRPr="00ED50C9">
              <w:rPr>
                <w:rFonts w:eastAsia="仿宋_GB2312" w:hint="eastAsia"/>
                <w:b/>
                <w:bCs/>
                <w:color w:val="auto"/>
                <w:sz w:val="24"/>
                <w:szCs w:val="24"/>
                <w:lang w:val="zh-CN"/>
              </w:rPr>
              <w:t>蒸汽灭菌器</w:t>
            </w:r>
            <w:r w:rsidRPr="00ED50C9">
              <w:rPr>
                <w:rFonts w:eastAsia="仿宋_GB2312" w:hint="eastAsia"/>
                <w:b/>
                <w:bCs/>
                <w:color w:val="auto"/>
                <w:sz w:val="24"/>
                <w:szCs w:val="24"/>
                <w:lang w:val="zh-CN"/>
              </w:rPr>
              <w:t>用水</w:t>
            </w:r>
          </w:p>
          <w:p w14:paraId="0EC1FAAA" w14:textId="422A2C57" w:rsidR="001740DE" w:rsidRPr="00ED50C9" w:rsidRDefault="00EB0F95">
            <w:pPr>
              <w:pStyle w:val="afffff6"/>
              <w:ind w:firstLine="480"/>
              <w:rPr>
                <w:rFonts w:eastAsia="仿宋_GB2312"/>
                <w:color w:val="auto"/>
                <w:sz w:val="24"/>
                <w:szCs w:val="24"/>
                <w:lang w:val="zh-CN"/>
              </w:rPr>
            </w:pPr>
            <w:r w:rsidRPr="00ED50C9">
              <w:rPr>
                <w:rFonts w:eastAsia="仿宋_GB2312" w:hint="eastAsia"/>
                <w:color w:val="auto"/>
                <w:sz w:val="24"/>
                <w:szCs w:val="24"/>
                <w:lang w:val="zh-CN"/>
              </w:rPr>
              <w:t>本项目</w:t>
            </w:r>
            <w:r w:rsidR="00B611BD" w:rsidRPr="00ED50C9">
              <w:rPr>
                <w:rFonts w:eastAsia="仿宋_GB2312" w:hint="eastAsia"/>
                <w:color w:val="auto"/>
                <w:sz w:val="24"/>
                <w:szCs w:val="24"/>
                <w:lang w:val="zh-CN"/>
              </w:rPr>
              <w:t>凝胶传递拭子原料</w:t>
            </w:r>
            <w:r w:rsidRPr="00ED50C9">
              <w:rPr>
                <w:rFonts w:eastAsia="仿宋_GB2312" w:hint="eastAsia"/>
                <w:color w:val="auto"/>
                <w:sz w:val="24"/>
                <w:szCs w:val="24"/>
                <w:lang w:val="zh-CN"/>
              </w:rPr>
              <w:t>、微生物实验接种的耗材、玻璃器皿、培养基和医疗废物等均需要进行</w:t>
            </w:r>
            <w:r w:rsidR="00B611BD" w:rsidRPr="00ED50C9">
              <w:rPr>
                <w:rFonts w:eastAsia="仿宋_GB2312" w:hint="eastAsia"/>
                <w:color w:val="auto"/>
                <w:sz w:val="24"/>
                <w:szCs w:val="24"/>
                <w:lang w:val="zh-CN"/>
              </w:rPr>
              <w:t>灭菌。本项目设有</w:t>
            </w:r>
            <w:r w:rsidR="00B611BD" w:rsidRPr="00ED50C9">
              <w:rPr>
                <w:rFonts w:eastAsia="仿宋_GB2312" w:hint="eastAsia"/>
                <w:color w:val="auto"/>
                <w:sz w:val="24"/>
                <w:szCs w:val="24"/>
                <w:lang w:val="zh-CN"/>
              </w:rPr>
              <w:t>2</w:t>
            </w:r>
            <w:r w:rsidR="00B611BD" w:rsidRPr="00ED50C9">
              <w:rPr>
                <w:rFonts w:eastAsia="仿宋_GB2312" w:hint="eastAsia"/>
                <w:color w:val="auto"/>
                <w:sz w:val="24"/>
                <w:szCs w:val="24"/>
                <w:lang w:val="zh-CN"/>
              </w:rPr>
              <w:t>个立式压力蒸汽灭菌器，采用电加热纯水产生</w:t>
            </w:r>
            <w:r w:rsidR="00B611BD" w:rsidRPr="00ED50C9">
              <w:rPr>
                <w:rFonts w:eastAsia="仿宋_GB2312" w:hint="eastAsia"/>
                <w:color w:val="auto"/>
                <w:sz w:val="24"/>
                <w:szCs w:val="24"/>
                <w:lang w:val="zh-CN"/>
              </w:rPr>
              <w:t>121</w:t>
            </w:r>
            <w:r w:rsidR="00B611BD" w:rsidRPr="00ED50C9">
              <w:rPr>
                <w:rFonts w:eastAsia="仿宋_GB2312" w:hint="eastAsia"/>
                <w:color w:val="auto"/>
                <w:sz w:val="24"/>
                <w:szCs w:val="24"/>
                <w:lang w:val="zh-CN"/>
              </w:rPr>
              <w:t>℃的蒸汽灭菌，根据建设单位经验，每台灭菌器每天补水约</w:t>
            </w:r>
            <w:r w:rsidR="0034169A" w:rsidRPr="00ED50C9">
              <w:rPr>
                <w:rFonts w:eastAsia="仿宋_GB2312" w:hint="eastAsia"/>
                <w:color w:val="auto"/>
                <w:sz w:val="24"/>
                <w:szCs w:val="24"/>
                <w:lang w:val="zh-CN"/>
              </w:rPr>
              <w:t>6</w:t>
            </w:r>
            <w:r w:rsidR="00B611BD" w:rsidRPr="00ED50C9">
              <w:rPr>
                <w:rFonts w:eastAsia="仿宋_GB2312" w:hint="eastAsia"/>
                <w:color w:val="auto"/>
                <w:sz w:val="24"/>
                <w:szCs w:val="24"/>
                <w:lang w:val="zh-CN"/>
              </w:rPr>
              <w:t>0L</w:t>
            </w:r>
            <w:r w:rsidR="007C0157" w:rsidRPr="00ED50C9">
              <w:rPr>
                <w:rFonts w:eastAsia="仿宋_GB2312" w:hint="eastAsia"/>
                <w:color w:val="auto"/>
                <w:sz w:val="24"/>
                <w:szCs w:val="24"/>
                <w:lang w:val="zh-CN"/>
              </w:rPr>
              <w:t>，年工作</w:t>
            </w:r>
            <w:r w:rsidR="0034169A" w:rsidRPr="00ED50C9">
              <w:rPr>
                <w:rFonts w:eastAsia="仿宋_GB2312" w:hint="eastAsia"/>
                <w:color w:val="auto"/>
                <w:sz w:val="24"/>
                <w:szCs w:val="24"/>
                <w:lang w:val="zh-CN"/>
              </w:rPr>
              <w:t>30</w:t>
            </w:r>
            <w:r w:rsidR="007C0157" w:rsidRPr="00ED50C9">
              <w:rPr>
                <w:rFonts w:eastAsia="仿宋_GB2312" w:hint="eastAsia"/>
                <w:color w:val="auto"/>
                <w:sz w:val="24"/>
                <w:szCs w:val="24"/>
                <w:lang w:val="zh-CN"/>
              </w:rPr>
              <w:t>0</w:t>
            </w:r>
            <w:r w:rsidR="007C0157" w:rsidRPr="00ED50C9">
              <w:rPr>
                <w:rFonts w:eastAsia="仿宋_GB2312" w:hint="eastAsia"/>
                <w:color w:val="auto"/>
                <w:sz w:val="24"/>
                <w:szCs w:val="24"/>
                <w:lang w:val="zh-CN"/>
              </w:rPr>
              <w:t>天，</w:t>
            </w:r>
            <w:r w:rsidR="00565C70" w:rsidRPr="00ED50C9">
              <w:rPr>
                <w:rFonts w:eastAsia="仿宋_GB2312" w:hint="eastAsia"/>
                <w:color w:val="auto"/>
                <w:sz w:val="24"/>
                <w:szCs w:val="24"/>
                <w:lang w:val="zh-CN"/>
              </w:rPr>
              <w:t>主要</w:t>
            </w:r>
            <w:r w:rsidR="007C0157" w:rsidRPr="00ED50C9">
              <w:rPr>
                <w:rFonts w:eastAsia="仿宋_GB2312" w:hint="eastAsia"/>
                <w:color w:val="auto"/>
                <w:sz w:val="24"/>
                <w:szCs w:val="24"/>
                <w:lang w:val="zh-CN"/>
              </w:rPr>
              <w:t>以蒸汽形式损耗</w:t>
            </w:r>
            <w:r w:rsidR="00565C70" w:rsidRPr="00ED50C9">
              <w:rPr>
                <w:rFonts w:eastAsia="仿宋_GB2312" w:hint="eastAsia"/>
                <w:color w:val="auto"/>
                <w:sz w:val="24"/>
                <w:szCs w:val="24"/>
                <w:lang w:val="zh-CN"/>
              </w:rPr>
              <w:t>，少量</w:t>
            </w:r>
            <w:r w:rsidR="00F83C2A" w:rsidRPr="00ED50C9">
              <w:rPr>
                <w:rFonts w:eastAsia="仿宋_GB2312" w:hint="eastAsia"/>
                <w:color w:val="auto"/>
                <w:sz w:val="24"/>
                <w:szCs w:val="24"/>
                <w:lang w:val="zh-CN"/>
              </w:rPr>
              <w:t>废水定期灭菌后</w:t>
            </w:r>
            <w:r w:rsidR="00565C70" w:rsidRPr="00ED50C9">
              <w:rPr>
                <w:rFonts w:eastAsia="仿宋_GB2312" w:hint="eastAsia"/>
                <w:color w:val="auto"/>
                <w:sz w:val="24"/>
                <w:szCs w:val="24"/>
                <w:lang w:val="zh-CN"/>
              </w:rPr>
              <w:t>排放，排放量约</w:t>
            </w:r>
            <w:r w:rsidR="00565C70" w:rsidRPr="00ED50C9">
              <w:rPr>
                <w:rFonts w:eastAsia="仿宋_GB2312" w:hint="eastAsia"/>
                <w:color w:val="auto"/>
                <w:sz w:val="24"/>
                <w:szCs w:val="24"/>
                <w:lang w:val="zh-CN"/>
              </w:rPr>
              <w:t>1t/a</w:t>
            </w:r>
            <w:r w:rsidR="007C0157" w:rsidRPr="00ED50C9">
              <w:rPr>
                <w:rFonts w:eastAsia="仿宋_GB2312" w:hint="eastAsia"/>
                <w:color w:val="auto"/>
                <w:sz w:val="24"/>
                <w:szCs w:val="24"/>
                <w:lang w:val="zh-CN"/>
              </w:rPr>
              <w:t>，</w:t>
            </w:r>
            <w:r w:rsidR="00B611BD" w:rsidRPr="00ED50C9">
              <w:rPr>
                <w:rFonts w:eastAsia="仿宋_GB2312" w:hint="eastAsia"/>
                <w:color w:val="auto"/>
                <w:sz w:val="24"/>
                <w:szCs w:val="24"/>
                <w:lang w:val="zh-CN"/>
              </w:rPr>
              <w:t>综上，项目</w:t>
            </w:r>
            <w:proofErr w:type="gramStart"/>
            <w:r w:rsidR="007C0157" w:rsidRPr="00ED50C9">
              <w:rPr>
                <w:rFonts w:eastAsia="仿宋_GB2312" w:hint="eastAsia"/>
                <w:color w:val="auto"/>
                <w:sz w:val="24"/>
                <w:szCs w:val="24"/>
                <w:lang w:val="zh-CN"/>
              </w:rPr>
              <w:t>蒸汽灭菌器</w:t>
            </w:r>
            <w:r w:rsidR="00B611BD" w:rsidRPr="00ED50C9">
              <w:rPr>
                <w:rFonts w:eastAsia="仿宋_GB2312" w:hint="eastAsia"/>
                <w:color w:val="auto"/>
                <w:sz w:val="24"/>
                <w:szCs w:val="24"/>
                <w:lang w:val="zh-CN"/>
              </w:rPr>
              <w:t>年用</w:t>
            </w:r>
            <w:proofErr w:type="gramEnd"/>
            <w:r w:rsidR="007C0157" w:rsidRPr="00ED50C9">
              <w:rPr>
                <w:rFonts w:eastAsia="仿宋_GB2312" w:hint="eastAsia"/>
                <w:color w:val="auto"/>
                <w:sz w:val="24"/>
                <w:szCs w:val="24"/>
                <w:lang w:val="zh-CN"/>
              </w:rPr>
              <w:t>纯</w:t>
            </w:r>
            <w:r w:rsidR="00B611BD" w:rsidRPr="00ED50C9">
              <w:rPr>
                <w:rFonts w:eastAsia="仿宋_GB2312" w:hint="eastAsia"/>
                <w:color w:val="auto"/>
                <w:sz w:val="24"/>
                <w:szCs w:val="24"/>
                <w:lang w:val="zh-CN"/>
              </w:rPr>
              <w:t>水</w:t>
            </w:r>
            <w:r w:rsidR="002C61D2" w:rsidRPr="00ED50C9">
              <w:rPr>
                <w:rFonts w:eastAsia="仿宋_GB2312" w:hint="eastAsia"/>
                <w:color w:val="auto"/>
                <w:sz w:val="24"/>
                <w:szCs w:val="24"/>
                <w:lang w:val="zh-CN"/>
              </w:rPr>
              <w:t>约</w:t>
            </w:r>
            <w:r w:rsidR="0034169A" w:rsidRPr="00ED50C9">
              <w:rPr>
                <w:rFonts w:eastAsia="仿宋_GB2312" w:hint="eastAsia"/>
                <w:color w:val="auto"/>
                <w:sz w:val="24"/>
                <w:szCs w:val="24"/>
                <w:lang w:val="zh-CN"/>
              </w:rPr>
              <w:t>36</w:t>
            </w:r>
            <w:r w:rsidR="00B611BD" w:rsidRPr="00ED50C9">
              <w:rPr>
                <w:rFonts w:eastAsia="仿宋_GB2312" w:hint="eastAsia"/>
                <w:color w:val="auto"/>
                <w:sz w:val="24"/>
                <w:szCs w:val="24"/>
                <w:lang w:val="zh-CN"/>
              </w:rPr>
              <w:t>t/a</w:t>
            </w:r>
            <w:r w:rsidR="00D510ED" w:rsidRPr="00ED50C9">
              <w:rPr>
                <w:rFonts w:eastAsia="仿宋_GB2312" w:hint="eastAsia"/>
                <w:color w:val="auto"/>
                <w:sz w:val="24"/>
                <w:szCs w:val="24"/>
                <w:lang w:val="zh-CN"/>
              </w:rPr>
              <w:t>，产生废水</w:t>
            </w:r>
            <w:r w:rsidR="00565C70" w:rsidRPr="00ED50C9">
              <w:rPr>
                <w:rFonts w:eastAsia="仿宋_GB2312" w:hint="eastAsia"/>
                <w:color w:val="auto"/>
                <w:sz w:val="24"/>
                <w:szCs w:val="24"/>
                <w:lang w:val="zh-CN"/>
              </w:rPr>
              <w:t>约</w:t>
            </w:r>
            <w:r w:rsidR="00565C70" w:rsidRPr="00ED50C9">
              <w:rPr>
                <w:rFonts w:eastAsia="仿宋_GB2312" w:hint="eastAsia"/>
                <w:color w:val="auto"/>
                <w:sz w:val="24"/>
                <w:szCs w:val="24"/>
                <w:lang w:val="zh-CN"/>
              </w:rPr>
              <w:t>1t/a</w:t>
            </w:r>
            <w:r w:rsidR="00B611BD" w:rsidRPr="00ED50C9">
              <w:rPr>
                <w:rFonts w:eastAsia="仿宋_GB2312" w:hint="eastAsia"/>
                <w:color w:val="auto"/>
                <w:sz w:val="24"/>
                <w:szCs w:val="24"/>
                <w:lang w:val="zh-CN"/>
              </w:rPr>
              <w:t>。</w:t>
            </w:r>
          </w:p>
          <w:p w14:paraId="3A2155A5" w14:textId="6965F292" w:rsidR="001740DE" w:rsidRPr="00ED50C9" w:rsidRDefault="00C053E1">
            <w:pPr>
              <w:pStyle w:val="afffff6"/>
              <w:ind w:firstLine="482"/>
              <w:rPr>
                <w:rFonts w:eastAsia="仿宋_GB2312"/>
                <w:b/>
                <w:bCs/>
                <w:color w:val="auto"/>
                <w:sz w:val="24"/>
                <w:szCs w:val="24"/>
                <w:lang w:val="zh-CN"/>
              </w:rPr>
            </w:pPr>
            <w:r w:rsidRPr="00ED50C9">
              <w:rPr>
                <w:rFonts w:eastAsia="仿宋_GB2312" w:hint="eastAsia"/>
                <w:b/>
                <w:bCs/>
                <w:color w:val="auto"/>
                <w:sz w:val="24"/>
                <w:szCs w:val="24"/>
                <w:lang w:val="zh-CN"/>
              </w:rPr>
              <w:t>（</w:t>
            </w:r>
            <w:r w:rsidR="00DC042D" w:rsidRPr="00ED50C9">
              <w:rPr>
                <w:rFonts w:eastAsia="仿宋_GB2312" w:hint="eastAsia"/>
                <w:b/>
                <w:bCs/>
                <w:color w:val="auto"/>
                <w:sz w:val="24"/>
                <w:szCs w:val="24"/>
                <w:lang w:val="zh-CN"/>
              </w:rPr>
              <w:t>3</w:t>
            </w:r>
            <w:r w:rsidRPr="00ED50C9">
              <w:rPr>
                <w:rFonts w:eastAsia="仿宋_GB2312" w:hint="eastAsia"/>
                <w:b/>
                <w:bCs/>
                <w:color w:val="auto"/>
                <w:sz w:val="24"/>
                <w:szCs w:val="24"/>
                <w:lang w:val="zh-CN"/>
              </w:rPr>
              <w:t>）</w:t>
            </w:r>
            <w:r w:rsidR="00D510ED" w:rsidRPr="00ED50C9">
              <w:rPr>
                <w:rFonts w:eastAsia="仿宋_GB2312" w:hint="eastAsia"/>
                <w:b/>
                <w:bCs/>
                <w:color w:val="auto"/>
                <w:sz w:val="24"/>
                <w:szCs w:val="24"/>
                <w:lang w:val="zh-CN"/>
              </w:rPr>
              <w:t>循环</w:t>
            </w:r>
            <w:r w:rsidRPr="00ED50C9">
              <w:rPr>
                <w:rFonts w:eastAsia="仿宋_GB2312" w:hint="eastAsia"/>
                <w:b/>
                <w:bCs/>
                <w:color w:val="auto"/>
                <w:sz w:val="24"/>
                <w:szCs w:val="24"/>
                <w:lang w:val="zh-CN"/>
              </w:rPr>
              <w:t>冷却</w:t>
            </w:r>
            <w:r w:rsidR="00A551A5" w:rsidRPr="00ED50C9">
              <w:rPr>
                <w:rFonts w:eastAsia="仿宋_GB2312" w:hint="eastAsia"/>
                <w:b/>
                <w:bCs/>
                <w:color w:val="auto"/>
                <w:sz w:val="24"/>
                <w:szCs w:val="24"/>
                <w:lang w:val="zh-CN"/>
              </w:rPr>
              <w:t>系统</w:t>
            </w:r>
            <w:r w:rsidRPr="00ED50C9">
              <w:rPr>
                <w:rFonts w:eastAsia="仿宋_GB2312" w:hint="eastAsia"/>
                <w:b/>
                <w:bCs/>
                <w:color w:val="auto"/>
                <w:sz w:val="24"/>
                <w:szCs w:val="24"/>
                <w:lang w:val="zh-CN"/>
              </w:rPr>
              <w:t>补水</w:t>
            </w:r>
          </w:p>
          <w:p w14:paraId="043EA7B1" w14:textId="11FE3CEE" w:rsidR="007B1ADE" w:rsidRPr="00ED50C9" w:rsidRDefault="007B1ADE" w:rsidP="007B4037">
            <w:pPr>
              <w:pStyle w:val="afffff6"/>
              <w:ind w:firstLine="480"/>
              <w:rPr>
                <w:rFonts w:eastAsia="仿宋_GB2312"/>
                <w:color w:val="auto"/>
                <w:sz w:val="24"/>
                <w:szCs w:val="24"/>
              </w:rPr>
            </w:pPr>
            <w:r w:rsidRPr="00ED50C9">
              <w:rPr>
                <w:rFonts w:eastAsia="仿宋_GB2312"/>
                <w:bCs/>
                <w:color w:val="auto"/>
                <w:sz w:val="24"/>
                <w:szCs w:val="24"/>
              </w:rPr>
              <w:t>企业</w:t>
            </w:r>
            <w:r w:rsidR="00A551A5" w:rsidRPr="00ED50C9">
              <w:rPr>
                <w:rFonts w:eastAsia="仿宋_GB2312" w:hint="eastAsia"/>
                <w:bCs/>
                <w:color w:val="auto"/>
                <w:sz w:val="24"/>
                <w:szCs w:val="24"/>
              </w:rPr>
              <w:t>设</w:t>
            </w:r>
            <w:r w:rsidRPr="00ED50C9">
              <w:rPr>
                <w:rFonts w:eastAsia="仿宋_GB2312"/>
                <w:bCs/>
                <w:color w:val="auto"/>
                <w:sz w:val="24"/>
                <w:szCs w:val="24"/>
              </w:rPr>
              <w:t>1</w:t>
            </w:r>
            <w:r w:rsidRPr="00ED50C9">
              <w:rPr>
                <w:rFonts w:eastAsia="仿宋_GB2312"/>
                <w:bCs/>
                <w:color w:val="auto"/>
                <w:sz w:val="24"/>
                <w:szCs w:val="24"/>
              </w:rPr>
              <w:t>座冷却塔，</w:t>
            </w:r>
            <w:r w:rsidR="00A551A5" w:rsidRPr="00ED50C9">
              <w:rPr>
                <w:rFonts w:eastAsia="仿宋_GB2312" w:hint="eastAsia"/>
                <w:bCs/>
                <w:color w:val="auto"/>
                <w:sz w:val="24"/>
                <w:szCs w:val="24"/>
              </w:rPr>
              <w:t>循环量</w:t>
            </w:r>
            <w:r w:rsidR="00A551A5" w:rsidRPr="00ED50C9">
              <w:rPr>
                <w:rFonts w:eastAsia="仿宋_GB2312" w:hint="eastAsia"/>
                <w:bCs/>
                <w:color w:val="auto"/>
                <w:sz w:val="24"/>
                <w:szCs w:val="24"/>
              </w:rPr>
              <w:t>10</w:t>
            </w:r>
            <w:r w:rsidRPr="00ED50C9">
              <w:rPr>
                <w:rFonts w:eastAsia="仿宋_GB2312"/>
                <w:bCs/>
                <w:color w:val="auto"/>
                <w:sz w:val="24"/>
                <w:szCs w:val="24"/>
              </w:rPr>
              <w:t>0m</w:t>
            </w:r>
            <w:r w:rsidRPr="00ED50C9">
              <w:rPr>
                <w:rFonts w:eastAsia="仿宋_GB2312"/>
                <w:bCs/>
                <w:color w:val="auto"/>
                <w:sz w:val="24"/>
                <w:szCs w:val="24"/>
                <w:vertAlign w:val="superscript"/>
              </w:rPr>
              <w:t>3</w:t>
            </w:r>
            <w:r w:rsidRPr="00ED50C9">
              <w:rPr>
                <w:rFonts w:eastAsia="仿宋_GB2312"/>
                <w:bCs/>
                <w:color w:val="auto"/>
                <w:sz w:val="24"/>
                <w:szCs w:val="24"/>
              </w:rPr>
              <w:t>/h</w:t>
            </w:r>
            <w:r w:rsidRPr="00ED50C9">
              <w:rPr>
                <w:rFonts w:eastAsia="仿宋_GB2312"/>
                <w:bCs/>
                <w:color w:val="auto"/>
                <w:sz w:val="24"/>
                <w:szCs w:val="24"/>
              </w:rPr>
              <w:t>，冷却水循环使用，</w:t>
            </w:r>
            <w:r w:rsidRPr="00ED50C9">
              <w:rPr>
                <w:rFonts w:eastAsia="仿宋_GB2312"/>
                <w:color w:val="auto"/>
                <w:sz w:val="24"/>
                <w:szCs w:val="24"/>
              </w:rPr>
              <w:t>定期补充损耗，循环冷却补充用水主要包括</w:t>
            </w:r>
            <w:r w:rsidRPr="00ED50C9">
              <w:rPr>
                <w:rFonts w:eastAsia="仿宋_GB2312"/>
                <w:color w:val="auto"/>
                <w:sz w:val="24"/>
                <w:szCs w:val="24"/>
                <w:lang w:val="zh-CN"/>
              </w:rPr>
              <w:t>蒸发损失</w:t>
            </w:r>
            <w:r w:rsidRPr="00ED50C9">
              <w:rPr>
                <w:rFonts w:eastAsia="仿宋_GB2312"/>
                <w:color w:val="auto"/>
                <w:sz w:val="24"/>
                <w:szCs w:val="24"/>
              </w:rPr>
              <w:t>水量、风</w:t>
            </w:r>
            <w:proofErr w:type="gramStart"/>
            <w:r w:rsidRPr="00ED50C9">
              <w:rPr>
                <w:rFonts w:eastAsia="仿宋_GB2312"/>
                <w:color w:val="auto"/>
                <w:sz w:val="24"/>
                <w:szCs w:val="24"/>
              </w:rPr>
              <w:t>吹损失</w:t>
            </w:r>
            <w:proofErr w:type="gramEnd"/>
            <w:r w:rsidRPr="00ED50C9">
              <w:rPr>
                <w:rFonts w:eastAsia="仿宋_GB2312"/>
                <w:color w:val="auto"/>
                <w:sz w:val="24"/>
                <w:szCs w:val="24"/>
              </w:rPr>
              <w:t>水量和定期排放水量。</w:t>
            </w:r>
          </w:p>
          <w:p w14:paraId="72B3E42D" w14:textId="77777777" w:rsidR="007B1ADE" w:rsidRPr="00ED50C9" w:rsidRDefault="007B1ADE" w:rsidP="007B4037">
            <w:pPr>
              <w:pStyle w:val="afffff6"/>
              <w:ind w:firstLine="480"/>
              <w:rPr>
                <w:rFonts w:eastAsia="仿宋_GB2312"/>
                <w:color w:val="auto"/>
                <w:sz w:val="24"/>
                <w:szCs w:val="24"/>
              </w:rPr>
            </w:pPr>
            <w:r w:rsidRPr="00ED50C9">
              <w:rPr>
                <w:rFonts w:ascii="Cambria Math" w:eastAsia="仿宋_GB2312" w:hAnsi="Cambria Math" w:cs="Cambria Math"/>
                <w:color w:val="auto"/>
                <w:sz w:val="24"/>
                <w:szCs w:val="24"/>
              </w:rPr>
              <w:t>①</w:t>
            </w:r>
            <w:r w:rsidRPr="00ED50C9">
              <w:rPr>
                <w:rFonts w:eastAsia="仿宋_GB2312"/>
                <w:color w:val="auto"/>
                <w:sz w:val="24"/>
                <w:szCs w:val="24"/>
              </w:rPr>
              <w:t>蒸发损失水量参考</w:t>
            </w:r>
            <w:r w:rsidRPr="00ED50C9">
              <w:rPr>
                <w:rFonts w:eastAsia="仿宋_GB2312"/>
                <w:color w:val="auto"/>
                <w:sz w:val="24"/>
                <w:szCs w:val="24"/>
                <w:lang w:val="zh-CN"/>
              </w:rPr>
              <w:t>《工业循环冷却水处理设计规范》</w:t>
            </w:r>
            <w:r w:rsidRPr="00ED50C9">
              <w:rPr>
                <w:rFonts w:eastAsia="仿宋_GB2312"/>
                <w:color w:val="auto"/>
                <w:sz w:val="24"/>
                <w:szCs w:val="24"/>
              </w:rPr>
              <w:t>（</w:t>
            </w:r>
            <w:r w:rsidRPr="00ED50C9">
              <w:rPr>
                <w:rFonts w:eastAsia="仿宋_GB2312"/>
                <w:color w:val="auto"/>
                <w:sz w:val="24"/>
                <w:szCs w:val="24"/>
              </w:rPr>
              <w:t>GB/T50050-2017</w:t>
            </w:r>
            <w:r w:rsidRPr="00ED50C9">
              <w:rPr>
                <w:rFonts w:eastAsia="仿宋_GB2312"/>
                <w:color w:val="auto"/>
                <w:sz w:val="24"/>
                <w:szCs w:val="24"/>
              </w:rPr>
              <w:t>），按照公式进行计算：</w:t>
            </w:r>
          </w:p>
          <w:p w14:paraId="7A4578FF" w14:textId="77777777" w:rsidR="007B1ADE" w:rsidRPr="00ED50C9" w:rsidRDefault="007B1ADE" w:rsidP="007B1ADE">
            <w:pPr>
              <w:tabs>
                <w:tab w:val="left" w:pos="5062"/>
              </w:tabs>
              <w:adjustRightInd w:val="0"/>
              <w:snapToGrid w:val="0"/>
              <w:spacing w:line="360" w:lineRule="auto"/>
              <w:jc w:val="center"/>
              <w:rPr>
                <w:rFonts w:ascii="Times New Roman" w:eastAsia="仿宋_GB2312" w:hAnsi="Times New Roman" w:cs="Times New Roman"/>
              </w:rPr>
            </w:pPr>
            <w:proofErr w:type="spellStart"/>
            <w:r w:rsidRPr="00ED50C9">
              <w:rPr>
                <w:rFonts w:ascii="Times New Roman" w:eastAsia="仿宋_GB2312" w:hAnsi="Times New Roman" w:cs="Times New Roman"/>
                <w:lang w:bidi="ar"/>
              </w:rPr>
              <w:lastRenderedPageBreak/>
              <w:t>Q</w:t>
            </w:r>
            <w:r w:rsidRPr="00ED50C9">
              <w:rPr>
                <w:rFonts w:ascii="Times New Roman" w:eastAsia="仿宋_GB2312" w:hAnsi="Times New Roman" w:cs="Times New Roman"/>
                <w:vertAlign w:val="subscript"/>
                <w:lang w:bidi="ar"/>
              </w:rPr>
              <w:t>e</w:t>
            </w:r>
            <w:proofErr w:type="spellEnd"/>
            <w:r w:rsidRPr="00ED50C9">
              <w:rPr>
                <w:rFonts w:ascii="Times New Roman" w:eastAsia="仿宋_GB2312" w:hAnsi="Times New Roman" w:cs="Times New Roman"/>
                <w:lang w:bidi="ar"/>
              </w:rPr>
              <w:t>=k*</w:t>
            </w:r>
            <w:r w:rsidRPr="00ED50C9">
              <w:rPr>
                <w:rFonts w:ascii="Cambria Math" w:eastAsia="仿宋_GB2312" w:hAnsi="Cambria Math" w:cs="Cambria Math"/>
                <w:lang w:bidi="ar"/>
              </w:rPr>
              <w:t>△</w:t>
            </w:r>
            <w:r w:rsidRPr="00ED50C9">
              <w:rPr>
                <w:rFonts w:ascii="Times New Roman" w:eastAsia="仿宋_GB2312" w:hAnsi="Times New Roman" w:cs="Times New Roman"/>
                <w:lang w:bidi="ar"/>
              </w:rPr>
              <w:t>t*</w:t>
            </w:r>
            <w:proofErr w:type="spellStart"/>
            <w:r w:rsidRPr="00ED50C9">
              <w:rPr>
                <w:rFonts w:ascii="Times New Roman" w:eastAsia="仿宋_GB2312" w:hAnsi="Times New Roman" w:cs="Times New Roman"/>
                <w:lang w:bidi="ar"/>
              </w:rPr>
              <w:t>Qr</w:t>
            </w:r>
            <w:proofErr w:type="spellEnd"/>
          </w:p>
          <w:p w14:paraId="563FC925" w14:textId="77777777" w:rsidR="007B1ADE" w:rsidRPr="00ED50C9" w:rsidRDefault="007B1ADE" w:rsidP="007B4037">
            <w:pPr>
              <w:pStyle w:val="afffff6"/>
              <w:ind w:firstLine="480"/>
              <w:rPr>
                <w:rFonts w:eastAsia="仿宋_GB2312"/>
                <w:color w:val="auto"/>
                <w:sz w:val="24"/>
                <w:szCs w:val="24"/>
              </w:rPr>
            </w:pPr>
            <w:r w:rsidRPr="00ED50C9">
              <w:rPr>
                <w:rFonts w:eastAsia="仿宋_GB2312"/>
                <w:color w:val="auto"/>
                <w:sz w:val="24"/>
                <w:szCs w:val="24"/>
                <w:lang w:bidi="ar"/>
              </w:rPr>
              <w:t>其中：</w:t>
            </w:r>
            <w:r w:rsidRPr="00ED50C9">
              <w:rPr>
                <w:rFonts w:eastAsia="仿宋_GB2312"/>
                <w:color w:val="auto"/>
                <w:sz w:val="24"/>
                <w:szCs w:val="24"/>
                <w:lang w:bidi="ar"/>
              </w:rPr>
              <w:t>k——</w:t>
            </w:r>
            <w:r w:rsidRPr="00ED50C9">
              <w:rPr>
                <w:rFonts w:eastAsia="仿宋_GB2312"/>
                <w:color w:val="auto"/>
                <w:sz w:val="24"/>
                <w:szCs w:val="24"/>
                <w:lang w:val="zh-CN"/>
              </w:rPr>
              <w:t>蒸发损失</w:t>
            </w:r>
            <w:r w:rsidRPr="00ED50C9">
              <w:rPr>
                <w:rFonts w:eastAsia="仿宋_GB2312"/>
                <w:color w:val="auto"/>
                <w:sz w:val="24"/>
                <w:szCs w:val="24"/>
                <w:lang w:bidi="ar"/>
              </w:rPr>
              <w:t>系数（</w:t>
            </w:r>
            <w:r w:rsidRPr="00ED50C9">
              <w:rPr>
                <w:rFonts w:eastAsia="仿宋_GB2312"/>
                <w:color w:val="auto"/>
                <w:sz w:val="24"/>
                <w:szCs w:val="24"/>
                <w:lang w:bidi="ar"/>
              </w:rPr>
              <w:t>1/℃</w:t>
            </w:r>
            <w:r w:rsidRPr="00ED50C9">
              <w:rPr>
                <w:rFonts w:eastAsia="仿宋_GB2312"/>
                <w:color w:val="auto"/>
                <w:sz w:val="24"/>
                <w:szCs w:val="24"/>
                <w:lang w:bidi="ar"/>
              </w:rPr>
              <w:t>），本项目取</w:t>
            </w:r>
            <w:r w:rsidRPr="00ED50C9">
              <w:rPr>
                <w:rFonts w:eastAsia="仿宋_GB2312"/>
                <w:color w:val="auto"/>
                <w:sz w:val="24"/>
                <w:szCs w:val="24"/>
                <w:lang w:bidi="ar"/>
              </w:rPr>
              <w:t>0.0014</w:t>
            </w:r>
            <w:r w:rsidRPr="00ED50C9">
              <w:rPr>
                <w:rFonts w:eastAsia="仿宋_GB2312"/>
                <w:color w:val="auto"/>
                <w:sz w:val="24"/>
                <w:szCs w:val="24"/>
                <w:lang w:bidi="ar"/>
              </w:rPr>
              <w:t>；</w:t>
            </w:r>
          </w:p>
          <w:p w14:paraId="681469AE" w14:textId="77777777" w:rsidR="007B1ADE" w:rsidRPr="00ED50C9" w:rsidRDefault="007B1ADE" w:rsidP="007B4037">
            <w:pPr>
              <w:pStyle w:val="afffff6"/>
              <w:ind w:firstLine="480"/>
              <w:rPr>
                <w:rFonts w:eastAsia="仿宋_GB2312"/>
                <w:color w:val="auto"/>
                <w:sz w:val="24"/>
                <w:szCs w:val="24"/>
              </w:rPr>
            </w:pPr>
            <w:r w:rsidRPr="00ED50C9">
              <w:rPr>
                <w:rFonts w:ascii="Cambria Math" w:eastAsia="仿宋_GB2312" w:hAnsi="Cambria Math" w:cs="Cambria Math"/>
                <w:color w:val="auto"/>
                <w:sz w:val="24"/>
                <w:szCs w:val="24"/>
                <w:lang w:bidi="ar"/>
              </w:rPr>
              <w:t>△</w:t>
            </w:r>
            <w:r w:rsidRPr="00ED50C9">
              <w:rPr>
                <w:rFonts w:eastAsia="仿宋_GB2312"/>
                <w:color w:val="auto"/>
                <w:sz w:val="24"/>
                <w:szCs w:val="24"/>
                <w:lang w:bidi="ar"/>
              </w:rPr>
              <w:t>t——</w:t>
            </w:r>
            <w:r w:rsidRPr="00ED50C9">
              <w:rPr>
                <w:rFonts w:eastAsia="仿宋_GB2312"/>
                <w:color w:val="auto"/>
                <w:sz w:val="24"/>
                <w:szCs w:val="24"/>
                <w:lang w:bidi="ar"/>
              </w:rPr>
              <w:t>循环冷却水进、出冷却塔温差（</w:t>
            </w:r>
            <w:r w:rsidRPr="00ED50C9">
              <w:rPr>
                <w:rFonts w:eastAsia="仿宋_GB2312"/>
                <w:color w:val="auto"/>
                <w:sz w:val="24"/>
                <w:szCs w:val="24"/>
                <w:lang w:bidi="ar"/>
              </w:rPr>
              <w:t>℃</w:t>
            </w:r>
            <w:r w:rsidRPr="00ED50C9">
              <w:rPr>
                <w:rFonts w:eastAsia="仿宋_GB2312"/>
                <w:color w:val="auto"/>
                <w:sz w:val="24"/>
                <w:szCs w:val="24"/>
                <w:lang w:bidi="ar"/>
              </w:rPr>
              <w:t>），本项目进水温度取</w:t>
            </w:r>
            <w:r w:rsidRPr="00ED50C9">
              <w:rPr>
                <w:rFonts w:eastAsia="仿宋_GB2312"/>
                <w:color w:val="auto"/>
                <w:sz w:val="24"/>
                <w:szCs w:val="24"/>
                <w:lang w:bidi="ar"/>
              </w:rPr>
              <w:t>37℃</w:t>
            </w:r>
            <w:r w:rsidRPr="00ED50C9">
              <w:rPr>
                <w:rFonts w:eastAsia="仿宋_GB2312"/>
                <w:color w:val="auto"/>
                <w:sz w:val="24"/>
                <w:szCs w:val="24"/>
                <w:lang w:bidi="ar"/>
              </w:rPr>
              <w:t>，出水温度取</w:t>
            </w:r>
            <w:r w:rsidRPr="00ED50C9">
              <w:rPr>
                <w:rFonts w:eastAsia="仿宋_GB2312"/>
                <w:color w:val="auto"/>
                <w:sz w:val="24"/>
                <w:szCs w:val="24"/>
                <w:lang w:bidi="ar"/>
              </w:rPr>
              <w:t>32℃</w:t>
            </w:r>
            <w:r w:rsidRPr="00ED50C9">
              <w:rPr>
                <w:rFonts w:eastAsia="仿宋_GB2312"/>
                <w:color w:val="auto"/>
                <w:sz w:val="24"/>
                <w:szCs w:val="24"/>
                <w:lang w:bidi="ar"/>
              </w:rPr>
              <w:t>，温差为</w:t>
            </w:r>
            <w:r w:rsidRPr="00ED50C9">
              <w:rPr>
                <w:rFonts w:eastAsia="仿宋_GB2312"/>
                <w:color w:val="auto"/>
                <w:sz w:val="24"/>
                <w:szCs w:val="24"/>
                <w:lang w:bidi="ar"/>
              </w:rPr>
              <w:t>5℃</w:t>
            </w:r>
            <w:r w:rsidRPr="00ED50C9">
              <w:rPr>
                <w:rFonts w:eastAsia="仿宋_GB2312"/>
                <w:color w:val="auto"/>
                <w:sz w:val="24"/>
                <w:szCs w:val="24"/>
                <w:lang w:bidi="ar"/>
              </w:rPr>
              <w:t>；</w:t>
            </w:r>
          </w:p>
          <w:p w14:paraId="72271EDC" w14:textId="1D8F0104" w:rsidR="007B1ADE" w:rsidRPr="00ED50C9" w:rsidRDefault="007B1ADE" w:rsidP="007B4037">
            <w:pPr>
              <w:pStyle w:val="afffff6"/>
              <w:ind w:firstLine="480"/>
              <w:rPr>
                <w:rFonts w:eastAsia="仿宋_GB2312"/>
                <w:color w:val="auto"/>
                <w:sz w:val="24"/>
                <w:szCs w:val="24"/>
              </w:rPr>
            </w:pPr>
            <w:proofErr w:type="spellStart"/>
            <w:r w:rsidRPr="00ED50C9">
              <w:rPr>
                <w:rFonts w:eastAsia="仿宋_GB2312"/>
                <w:color w:val="auto"/>
                <w:sz w:val="24"/>
                <w:szCs w:val="24"/>
                <w:lang w:bidi="ar"/>
              </w:rPr>
              <w:t>Qr</w:t>
            </w:r>
            <w:proofErr w:type="spellEnd"/>
            <w:r w:rsidRPr="00ED50C9">
              <w:rPr>
                <w:rFonts w:eastAsia="仿宋_GB2312"/>
                <w:color w:val="auto"/>
                <w:sz w:val="24"/>
                <w:szCs w:val="24"/>
                <w:lang w:bidi="ar"/>
              </w:rPr>
              <w:t>——</w:t>
            </w:r>
            <w:r w:rsidRPr="00ED50C9">
              <w:rPr>
                <w:rFonts w:eastAsia="仿宋_GB2312"/>
                <w:color w:val="auto"/>
                <w:sz w:val="24"/>
                <w:szCs w:val="24"/>
                <w:lang w:bidi="ar"/>
              </w:rPr>
              <w:t>循环冷却</w:t>
            </w:r>
            <w:r w:rsidRPr="00ED50C9">
              <w:rPr>
                <w:rFonts w:eastAsia="仿宋_GB2312"/>
                <w:color w:val="auto"/>
                <w:sz w:val="24"/>
                <w:szCs w:val="24"/>
                <w:lang w:val="zh-CN"/>
              </w:rPr>
              <w:t>水量</w:t>
            </w:r>
            <w:r w:rsidRPr="00ED50C9">
              <w:rPr>
                <w:rFonts w:eastAsia="仿宋_GB2312"/>
                <w:color w:val="auto"/>
                <w:sz w:val="24"/>
                <w:szCs w:val="24"/>
                <w:lang w:bidi="ar"/>
              </w:rPr>
              <w:t>（</w:t>
            </w:r>
            <w:r w:rsidRPr="00ED50C9">
              <w:rPr>
                <w:rFonts w:eastAsia="仿宋_GB2312"/>
                <w:color w:val="auto"/>
                <w:sz w:val="24"/>
                <w:szCs w:val="24"/>
                <w:lang w:bidi="ar"/>
              </w:rPr>
              <w:t>m</w:t>
            </w:r>
            <w:r w:rsidRPr="00ED50C9">
              <w:rPr>
                <w:rFonts w:eastAsia="仿宋_GB2312"/>
                <w:color w:val="auto"/>
                <w:sz w:val="24"/>
                <w:szCs w:val="24"/>
                <w:vertAlign w:val="superscript"/>
                <w:lang w:bidi="ar"/>
              </w:rPr>
              <w:t>3</w:t>
            </w:r>
            <w:r w:rsidRPr="00ED50C9">
              <w:rPr>
                <w:rFonts w:eastAsia="仿宋_GB2312"/>
                <w:color w:val="auto"/>
                <w:sz w:val="24"/>
                <w:szCs w:val="24"/>
                <w:lang w:bidi="ar"/>
              </w:rPr>
              <w:t>/h</w:t>
            </w:r>
            <w:r w:rsidRPr="00ED50C9">
              <w:rPr>
                <w:rFonts w:eastAsia="仿宋_GB2312"/>
                <w:color w:val="auto"/>
                <w:sz w:val="24"/>
                <w:szCs w:val="24"/>
                <w:lang w:bidi="ar"/>
              </w:rPr>
              <w:t>），本项目为</w:t>
            </w:r>
            <w:r w:rsidR="0078201E" w:rsidRPr="00ED50C9">
              <w:rPr>
                <w:rFonts w:eastAsia="仿宋_GB2312" w:hint="eastAsia"/>
                <w:color w:val="auto"/>
                <w:sz w:val="24"/>
                <w:szCs w:val="24"/>
                <w:lang w:bidi="ar"/>
              </w:rPr>
              <w:t>100</w:t>
            </w:r>
            <w:r w:rsidRPr="00ED50C9">
              <w:rPr>
                <w:rFonts w:eastAsia="仿宋_GB2312"/>
                <w:color w:val="auto"/>
                <w:sz w:val="24"/>
                <w:szCs w:val="24"/>
                <w:lang w:bidi="ar"/>
              </w:rPr>
              <w:t>m</w:t>
            </w:r>
            <w:r w:rsidRPr="00ED50C9">
              <w:rPr>
                <w:rFonts w:eastAsia="仿宋_GB2312"/>
                <w:color w:val="auto"/>
                <w:sz w:val="24"/>
                <w:szCs w:val="24"/>
                <w:vertAlign w:val="superscript"/>
                <w:lang w:bidi="ar"/>
              </w:rPr>
              <w:t>3</w:t>
            </w:r>
            <w:r w:rsidRPr="00ED50C9">
              <w:rPr>
                <w:rFonts w:eastAsia="仿宋_GB2312"/>
                <w:color w:val="auto"/>
                <w:sz w:val="24"/>
                <w:szCs w:val="24"/>
                <w:lang w:bidi="ar"/>
              </w:rPr>
              <w:t>/h</w:t>
            </w:r>
            <w:r w:rsidRPr="00ED50C9">
              <w:rPr>
                <w:rFonts w:eastAsia="仿宋_GB2312"/>
                <w:color w:val="auto"/>
                <w:sz w:val="24"/>
                <w:szCs w:val="24"/>
                <w:lang w:bidi="ar"/>
              </w:rPr>
              <w:t>；</w:t>
            </w:r>
          </w:p>
          <w:p w14:paraId="61D7D847" w14:textId="00EBA8FF" w:rsidR="007B1ADE" w:rsidRPr="00ED50C9" w:rsidRDefault="007B1ADE" w:rsidP="007B4037">
            <w:pPr>
              <w:pStyle w:val="afffff6"/>
              <w:ind w:firstLine="480"/>
              <w:rPr>
                <w:rFonts w:eastAsia="仿宋_GB2312"/>
                <w:color w:val="auto"/>
                <w:sz w:val="24"/>
                <w:szCs w:val="24"/>
              </w:rPr>
            </w:pPr>
            <w:r w:rsidRPr="00ED50C9">
              <w:rPr>
                <w:rFonts w:eastAsia="仿宋_GB2312"/>
                <w:color w:val="auto"/>
                <w:sz w:val="24"/>
                <w:szCs w:val="24"/>
                <w:lang w:bidi="ar"/>
              </w:rPr>
              <w:t>根据公式计算得出，</w:t>
            </w:r>
            <w:r w:rsidRPr="00ED50C9">
              <w:rPr>
                <w:rFonts w:eastAsia="仿宋_GB2312"/>
                <w:color w:val="auto"/>
                <w:sz w:val="24"/>
                <w:szCs w:val="24"/>
                <w:lang w:val="zh-CN"/>
              </w:rPr>
              <w:t>项目</w:t>
            </w:r>
            <w:r w:rsidRPr="00ED50C9">
              <w:rPr>
                <w:rFonts w:eastAsia="仿宋_GB2312"/>
                <w:color w:val="auto"/>
                <w:sz w:val="24"/>
                <w:szCs w:val="24"/>
                <w:lang w:bidi="ar"/>
              </w:rPr>
              <w:t>冷却塔蒸发水量为</w:t>
            </w:r>
            <w:r w:rsidRPr="00ED50C9">
              <w:rPr>
                <w:rFonts w:eastAsia="仿宋_GB2312"/>
                <w:color w:val="auto"/>
                <w:sz w:val="24"/>
                <w:szCs w:val="24"/>
                <w:lang w:bidi="ar"/>
              </w:rPr>
              <w:t>0.</w:t>
            </w:r>
            <w:r w:rsidR="00A551A5" w:rsidRPr="00ED50C9">
              <w:rPr>
                <w:rFonts w:eastAsia="仿宋_GB2312" w:hint="eastAsia"/>
                <w:color w:val="auto"/>
                <w:sz w:val="24"/>
                <w:szCs w:val="24"/>
                <w:lang w:bidi="ar"/>
              </w:rPr>
              <w:t>7</w:t>
            </w:r>
            <w:r w:rsidRPr="00ED50C9">
              <w:rPr>
                <w:rFonts w:eastAsia="仿宋_GB2312"/>
                <w:color w:val="auto"/>
                <w:sz w:val="24"/>
                <w:szCs w:val="24"/>
                <w:lang w:bidi="ar"/>
              </w:rPr>
              <w:t>m</w:t>
            </w:r>
            <w:r w:rsidRPr="00ED50C9">
              <w:rPr>
                <w:rFonts w:eastAsia="仿宋_GB2312"/>
                <w:color w:val="auto"/>
                <w:sz w:val="24"/>
                <w:szCs w:val="24"/>
                <w:vertAlign w:val="superscript"/>
                <w:lang w:bidi="ar"/>
              </w:rPr>
              <w:t>3</w:t>
            </w:r>
            <w:r w:rsidRPr="00ED50C9">
              <w:rPr>
                <w:rFonts w:eastAsia="仿宋_GB2312"/>
                <w:color w:val="auto"/>
                <w:sz w:val="24"/>
                <w:szCs w:val="24"/>
                <w:lang w:bidi="ar"/>
              </w:rPr>
              <w:t>/h</w:t>
            </w:r>
            <w:r w:rsidRPr="00ED50C9">
              <w:rPr>
                <w:rFonts w:eastAsia="仿宋_GB2312"/>
                <w:color w:val="auto"/>
                <w:sz w:val="24"/>
                <w:szCs w:val="24"/>
                <w:lang w:bidi="ar"/>
              </w:rPr>
              <w:t>，工作时长为</w:t>
            </w:r>
            <w:r w:rsidR="0034169A" w:rsidRPr="00ED50C9">
              <w:rPr>
                <w:rFonts w:eastAsia="仿宋_GB2312" w:hint="eastAsia"/>
                <w:color w:val="auto"/>
                <w:sz w:val="24"/>
                <w:szCs w:val="24"/>
                <w:lang w:bidi="ar"/>
              </w:rPr>
              <w:t>720</w:t>
            </w:r>
            <w:r w:rsidR="00A551A5" w:rsidRPr="00ED50C9">
              <w:rPr>
                <w:rFonts w:eastAsia="仿宋_GB2312" w:hint="eastAsia"/>
                <w:color w:val="auto"/>
                <w:sz w:val="24"/>
                <w:szCs w:val="24"/>
                <w:lang w:bidi="ar"/>
              </w:rPr>
              <w:t>0</w:t>
            </w:r>
            <w:r w:rsidRPr="00ED50C9">
              <w:rPr>
                <w:rFonts w:eastAsia="仿宋_GB2312"/>
                <w:color w:val="auto"/>
                <w:sz w:val="24"/>
                <w:szCs w:val="24"/>
                <w:lang w:bidi="ar"/>
              </w:rPr>
              <w:t>h/a</w:t>
            </w:r>
            <w:r w:rsidRPr="00ED50C9">
              <w:rPr>
                <w:rFonts w:eastAsia="仿宋_GB2312"/>
                <w:color w:val="auto"/>
                <w:sz w:val="24"/>
                <w:szCs w:val="24"/>
                <w:lang w:bidi="ar"/>
              </w:rPr>
              <w:t>，故蒸发总量为</w:t>
            </w:r>
            <w:r w:rsidR="0034169A" w:rsidRPr="00ED50C9">
              <w:rPr>
                <w:rFonts w:eastAsia="仿宋_GB2312" w:hint="eastAsia"/>
                <w:color w:val="auto"/>
                <w:sz w:val="24"/>
                <w:szCs w:val="24"/>
                <w:lang w:bidi="ar"/>
              </w:rPr>
              <w:t>5040</w:t>
            </w:r>
            <w:r w:rsidRPr="00ED50C9">
              <w:rPr>
                <w:rFonts w:eastAsia="仿宋_GB2312"/>
                <w:color w:val="auto"/>
                <w:sz w:val="24"/>
                <w:szCs w:val="24"/>
                <w:lang w:bidi="ar"/>
              </w:rPr>
              <w:t>t/a</w:t>
            </w:r>
            <w:r w:rsidRPr="00ED50C9">
              <w:rPr>
                <w:rFonts w:eastAsia="仿宋_GB2312"/>
                <w:color w:val="auto"/>
                <w:sz w:val="24"/>
                <w:szCs w:val="24"/>
                <w:lang w:bidi="ar"/>
              </w:rPr>
              <w:t>。</w:t>
            </w:r>
          </w:p>
          <w:p w14:paraId="30910D76" w14:textId="6C1DFE17" w:rsidR="007B1ADE" w:rsidRPr="00ED50C9" w:rsidRDefault="007B1ADE" w:rsidP="007B4037">
            <w:pPr>
              <w:pStyle w:val="afffff6"/>
              <w:ind w:firstLine="480"/>
              <w:rPr>
                <w:rFonts w:eastAsia="仿宋_GB2312"/>
                <w:color w:val="auto"/>
                <w:sz w:val="24"/>
                <w:szCs w:val="24"/>
              </w:rPr>
            </w:pPr>
            <w:r w:rsidRPr="00ED50C9">
              <w:rPr>
                <w:rFonts w:ascii="Cambria Math" w:eastAsia="仿宋_GB2312" w:hAnsi="Cambria Math" w:cs="Cambria Math"/>
                <w:color w:val="auto"/>
                <w:sz w:val="24"/>
                <w:szCs w:val="24"/>
                <w:lang w:bidi="ar"/>
              </w:rPr>
              <w:t>②</w:t>
            </w:r>
            <w:r w:rsidRPr="00ED50C9">
              <w:rPr>
                <w:rFonts w:eastAsia="仿宋_GB2312"/>
                <w:color w:val="auto"/>
                <w:sz w:val="24"/>
                <w:szCs w:val="24"/>
                <w:lang w:bidi="ar"/>
              </w:rPr>
              <w:t>风</w:t>
            </w:r>
            <w:proofErr w:type="gramStart"/>
            <w:r w:rsidRPr="00ED50C9">
              <w:rPr>
                <w:rFonts w:eastAsia="仿宋_GB2312"/>
                <w:color w:val="auto"/>
                <w:sz w:val="24"/>
                <w:szCs w:val="24"/>
                <w:lang w:bidi="ar"/>
              </w:rPr>
              <w:t>吹损失</w:t>
            </w:r>
            <w:proofErr w:type="gramEnd"/>
            <w:r w:rsidRPr="00ED50C9">
              <w:rPr>
                <w:rFonts w:eastAsia="仿宋_GB2312"/>
                <w:color w:val="auto"/>
                <w:sz w:val="24"/>
                <w:szCs w:val="24"/>
                <w:lang w:bidi="ar"/>
              </w:rPr>
              <w:t>水量</w:t>
            </w:r>
            <w:r w:rsidRPr="00ED50C9">
              <w:rPr>
                <w:rFonts w:eastAsia="仿宋_GB2312" w:hint="eastAsia"/>
                <w:color w:val="auto"/>
                <w:sz w:val="24"/>
                <w:szCs w:val="24"/>
                <w:lang w:bidi="ar"/>
              </w:rPr>
              <w:t>，</w:t>
            </w:r>
            <w:r w:rsidR="009C5BA4" w:rsidRPr="00ED50C9">
              <w:rPr>
                <w:rFonts w:eastAsia="仿宋_GB2312" w:hint="eastAsia"/>
                <w:color w:val="auto"/>
                <w:sz w:val="24"/>
                <w:szCs w:val="24"/>
                <w:lang w:val="zh-CN"/>
              </w:rPr>
              <w:t>参考</w:t>
            </w:r>
            <w:r w:rsidR="009C5BA4" w:rsidRPr="00ED50C9">
              <w:rPr>
                <w:rFonts w:eastAsia="仿宋_GB2312" w:hint="eastAsia"/>
                <w:color w:val="auto"/>
                <w:lang w:bidi="ar"/>
              </w:rPr>
              <w:t>《化学工业循环冷却</w:t>
            </w:r>
            <w:r w:rsidR="009C5BA4" w:rsidRPr="00ED50C9">
              <w:rPr>
                <w:rFonts w:eastAsia="仿宋_GB2312" w:hint="eastAsia"/>
                <w:color w:val="auto"/>
                <w:sz w:val="24"/>
                <w:szCs w:val="24"/>
                <w:lang w:bidi="ar"/>
              </w:rPr>
              <w:t>水系统设计规范》</w:t>
            </w:r>
            <w:r w:rsidR="009C5BA4" w:rsidRPr="00ED50C9">
              <w:rPr>
                <w:rFonts w:eastAsia="仿宋_GB2312" w:hint="eastAsia"/>
                <w:color w:val="auto"/>
                <w:sz w:val="24"/>
                <w:szCs w:val="24"/>
                <w:lang w:bidi="ar"/>
              </w:rPr>
              <w:t>(GB50648-2011)</w:t>
            </w:r>
            <w:r w:rsidR="009C5BA4" w:rsidRPr="00ED50C9">
              <w:rPr>
                <w:rFonts w:eastAsia="仿宋_GB2312" w:hint="eastAsia"/>
                <w:color w:val="auto"/>
                <w:sz w:val="24"/>
                <w:szCs w:val="24"/>
                <w:lang w:bidi="ar"/>
              </w:rPr>
              <w:t>，</w:t>
            </w:r>
            <w:r w:rsidR="00D61AA5" w:rsidRPr="00ED50C9">
              <w:rPr>
                <w:rFonts w:eastAsia="仿宋_GB2312" w:hint="eastAsia"/>
                <w:color w:val="auto"/>
                <w:sz w:val="24"/>
                <w:szCs w:val="24"/>
                <w:lang w:bidi="ar"/>
              </w:rPr>
              <w:t>自然</w:t>
            </w:r>
            <w:r w:rsidRPr="00ED50C9">
              <w:rPr>
                <w:rFonts w:eastAsia="仿宋_GB2312" w:hint="eastAsia"/>
                <w:color w:val="auto"/>
                <w:sz w:val="24"/>
                <w:szCs w:val="24"/>
                <w:lang w:bidi="ar"/>
              </w:rPr>
              <w:t>通风冷却塔，风</w:t>
            </w:r>
            <w:proofErr w:type="gramStart"/>
            <w:r w:rsidRPr="00ED50C9">
              <w:rPr>
                <w:rFonts w:eastAsia="仿宋_GB2312" w:hint="eastAsia"/>
                <w:color w:val="auto"/>
                <w:sz w:val="24"/>
                <w:szCs w:val="24"/>
                <w:lang w:bidi="ar"/>
              </w:rPr>
              <w:t>吹损失</w:t>
            </w:r>
            <w:proofErr w:type="gramEnd"/>
            <w:r w:rsidRPr="00ED50C9">
              <w:rPr>
                <w:rFonts w:eastAsia="仿宋_GB2312" w:hint="eastAsia"/>
                <w:color w:val="auto"/>
                <w:sz w:val="24"/>
                <w:szCs w:val="24"/>
                <w:lang w:bidi="ar"/>
              </w:rPr>
              <w:t>量为循环水量的</w:t>
            </w:r>
            <w:r w:rsidRPr="00ED50C9">
              <w:rPr>
                <w:rFonts w:eastAsia="仿宋_GB2312" w:hint="eastAsia"/>
                <w:color w:val="auto"/>
                <w:sz w:val="24"/>
                <w:szCs w:val="24"/>
                <w:lang w:bidi="ar"/>
              </w:rPr>
              <w:t>0.</w:t>
            </w:r>
            <w:r w:rsidR="00D61AA5" w:rsidRPr="00ED50C9">
              <w:rPr>
                <w:rFonts w:eastAsia="仿宋_GB2312" w:hint="eastAsia"/>
                <w:color w:val="auto"/>
                <w:sz w:val="24"/>
                <w:szCs w:val="24"/>
                <w:lang w:bidi="ar"/>
              </w:rPr>
              <w:t>0</w:t>
            </w:r>
            <w:r w:rsidRPr="00ED50C9">
              <w:rPr>
                <w:rFonts w:eastAsia="仿宋_GB2312" w:hint="eastAsia"/>
                <w:color w:val="auto"/>
                <w:sz w:val="24"/>
                <w:szCs w:val="24"/>
                <w:lang w:bidi="ar"/>
              </w:rPr>
              <w:t>5%</w:t>
            </w:r>
            <w:r w:rsidRPr="00ED50C9">
              <w:rPr>
                <w:rFonts w:eastAsia="仿宋_GB2312" w:hint="eastAsia"/>
                <w:color w:val="auto"/>
                <w:sz w:val="24"/>
                <w:szCs w:val="24"/>
                <w:lang w:bidi="ar"/>
              </w:rPr>
              <w:t>，</w:t>
            </w:r>
            <w:r w:rsidRPr="00ED50C9">
              <w:rPr>
                <w:rFonts w:eastAsia="仿宋_GB2312"/>
                <w:color w:val="auto"/>
                <w:sz w:val="24"/>
                <w:szCs w:val="24"/>
                <w:lang w:bidi="ar"/>
              </w:rPr>
              <w:t>故</w:t>
            </w:r>
            <w:r w:rsidR="0034169A" w:rsidRPr="00ED50C9">
              <w:rPr>
                <w:rFonts w:eastAsia="仿宋_GB2312" w:hint="eastAsia"/>
                <w:color w:val="auto"/>
                <w:sz w:val="24"/>
                <w:szCs w:val="24"/>
                <w:lang w:bidi="ar"/>
              </w:rPr>
              <w:t>风</w:t>
            </w:r>
            <w:proofErr w:type="gramStart"/>
            <w:r w:rsidR="0034169A" w:rsidRPr="00ED50C9">
              <w:rPr>
                <w:rFonts w:eastAsia="仿宋_GB2312" w:hint="eastAsia"/>
                <w:color w:val="auto"/>
                <w:sz w:val="24"/>
                <w:szCs w:val="24"/>
                <w:lang w:bidi="ar"/>
              </w:rPr>
              <w:t>吹损失</w:t>
            </w:r>
            <w:proofErr w:type="gramEnd"/>
            <w:r w:rsidRPr="00ED50C9">
              <w:rPr>
                <w:rFonts w:eastAsia="仿宋_GB2312"/>
                <w:color w:val="auto"/>
                <w:sz w:val="24"/>
                <w:szCs w:val="24"/>
                <w:lang w:bidi="ar"/>
              </w:rPr>
              <w:t>总量为</w:t>
            </w:r>
            <w:r w:rsidR="009C5BA4" w:rsidRPr="00ED50C9">
              <w:rPr>
                <w:rFonts w:eastAsia="仿宋_GB2312" w:hint="eastAsia"/>
                <w:color w:val="auto"/>
                <w:sz w:val="24"/>
                <w:szCs w:val="24"/>
                <w:lang w:bidi="ar"/>
              </w:rPr>
              <w:t>3</w:t>
            </w:r>
            <w:r w:rsidR="00E85456" w:rsidRPr="00ED50C9">
              <w:rPr>
                <w:rFonts w:eastAsia="仿宋_GB2312" w:hint="eastAsia"/>
                <w:color w:val="auto"/>
                <w:sz w:val="24"/>
                <w:szCs w:val="24"/>
                <w:lang w:bidi="ar"/>
              </w:rPr>
              <w:t>60</w:t>
            </w:r>
            <w:r w:rsidRPr="00ED50C9">
              <w:rPr>
                <w:rFonts w:eastAsia="仿宋_GB2312"/>
                <w:color w:val="auto"/>
                <w:sz w:val="24"/>
                <w:szCs w:val="24"/>
                <w:lang w:bidi="ar"/>
              </w:rPr>
              <w:t>t/a</w:t>
            </w:r>
            <w:r w:rsidRPr="00ED50C9">
              <w:rPr>
                <w:rFonts w:eastAsia="仿宋_GB2312"/>
                <w:color w:val="auto"/>
                <w:sz w:val="24"/>
                <w:szCs w:val="24"/>
                <w:lang w:bidi="ar"/>
              </w:rPr>
              <w:t>。</w:t>
            </w:r>
          </w:p>
          <w:p w14:paraId="47BE3066" w14:textId="77777777" w:rsidR="007B1ADE" w:rsidRPr="00ED50C9" w:rsidRDefault="007B1ADE" w:rsidP="007B4037">
            <w:pPr>
              <w:pStyle w:val="afffff6"/>
              <w:ind w:firstLine="480"/>
              <w:rPr>
                <w:rFonts w:eastAsia="仿宋_GB2312"/>
                <w:color w:val="auto"/>
                <w:sz w:val="24"/>
                <w:szCs w:val="24"/>
              </w:rPr>
            </w:pPr>
            <w:r w:rsidRPr="00ED50C9">
              <w:rPr>
                <w:rFonts w:ascii="Cambria Math" w:eastAsia="仿宋_GB2312" w:hAnsi="Cambria Math" w:cs="Cambria Math"/>
                <w:color w:val="auto"/>
                <w:sz w:val="24"/>
                <w:szCs w:val="24"/>
                <w:lang w:bidi="ar"/>
              </w:rPr>
              <w:t>③</w:t>
            </w:r>
            <w:r w:rsidRPr="00ED50C9">
              <w:rPr>
                <w:rFonts w:eastAsia="仿宋_GB2312"/>
                <w:color w:val="auto"/>
                <w:sz w:val="24"/>
                <w:szCs w:val="24"/>
                <w:lang w:bidi="ar"/>
              </w:rPr>
              <w:t>冷却水强排水量按此公式计算：</w:t>
            </w:r>
          </w:p>
          <w:p w14:paraId="66538C4C" w14:textId="77777777" w:rsidR="007B1ADE" w:rsidRPr="00ED50C9" w:rsidRDefault="007B1ADE" w:rsidP="002C6DC7">
            <w:pPr>
              <w:pStyle w:val="afffff6"/>
              <w:ind w:firstLine="480"/>
              <w:jc w:val="center"/>
              <w:rPr>
                <w:rFonts w:eastAsia="仿宋_GB2312"/>
                <w:color w:val="auto"/>
                <w:sz w:val="24"/>
                <w:szCs w:val="24"/>
              </w:rPr>
            </w:pPr>
            <w:proofErr w:type="spellStart"/>
            <w:r w:rsidRPr="00ED50C9">
              <w:rPr>
                <w:rFonts w:eastAsia="仿宋_GB2312"/>
                <w:color w:val="auto"/>
                <w:sz w:val="24"/>
                <w:szCs w:val="24"/>
                <w:lang w:bidi="ar"/>
              </w:rPr>
              <w:t>Q</w:t>
            </w:r>
            <w:r w:rsidRPr="00ED50C9">
              <w:rPr>
                <w:rFonts w:eastAsia="仿宋_GB2312"/>
                <w:color w:val="auto"/>
                <w:sz w:val="24"/>
                <w:szCs w:val="24"/>
                <w:vertAlign w:val="subscript"/>
                <w:lang w:bidi="ar"/>
              </w:rPr>
              <w:t>b</w:t>
            </w:r>
            <w:proofErr w:type="spellEnd"/>
            <w:r w:rsidRPr="00ED50C9">
              <w:rPr>
                <w:rFonts w:eastAsia="仿宋_GB2312"/>
                <w:color w:val="auto"/>
                <w:sz w:val="24"/>
                <w:szCs w:val="24"/>
                <w:lang w:bidi="ar"/>
              </w:rPr>
              <w:t>=</w:t>
            </w:r>
            <w:r w:rsidRPr="00ED50C9">
              <w:rPr>
                <w:rFonts w:eastAsia="仿宋_GB2312"/>
                <w:color w:val="auto"/>
                <w:sz w:val="24"/>
                <w:szCs w:val="24"/>
                <w:lang w:bidi="ar"/>
              </w:rPr>
              <w:t>（</w:t>
            </w:r>
            <w:proofErr w:type="spellStart"/>
            <w:r w:rsidRPr="00ED50C9">
              <w:rPr>
                <w:rFonts w:eastAsia="仿宋_GB2312"/>
                <w:color w:val="auto"/>
                <w:sz w:val="24"/>
                <w:szCs w:val="24"/>
                <w:lang w:bidi="ar"/>
              </w:rPr>
              <w:t>Q</w:t>
            </w:r>
            <w:r w:rsidRPr="00ED50C9">
              <w:rPr>
                <w:rFonts w:eastAsia="仿宋_GB2312"/>
                <w:color w:val="auto"/>
                <w:sz w:val="24"/>
                <w:szCs w:val="24"/>
                <w:vertAlign w:val="subscript"/>
                <w:lang w:bidi="ar"/>
              </w:rPr>
              <w:t>e</w:t>
            </w:r>
            <w:proofErr w:type="spellEnd"/>
            <w:r w:rsidRPr="00ED50C9">
              <w:rPr>
                <w:rFonts w:eastAsia="仿宋_GB2312"/>
                <w:color w:val="auto"/>
                <w:sz w:val="24"/>
                <w:szCs w:val="24"/>
                <w:lang w:bidi="ar"/>
              </w:rPr>
              <w:t>-</w:t>
            </w:r>
            <w:r w:rsidRPr="00ED50C9">
              <w:rPr>
                <w:rFonts w:eastAsia="仿宋_GB2312"/>
                <w:color w:val="auto"/>
                <w:sz w:val="24"/>
                <w:szCs w:val="24"/>
                <w:lang w:bidi="ar"/>
              </w:rPr>
              <w:t>（</w:t>
            </w:r>
            <w:r w:rsidRPr="00ED50C9">
              <w:rPr>
                <w:rFonts w:eastAsia="仿宋_GB2312"/>
                <w:color w:val="auto"/>
                <w:sz w:val="24"/>
                <w:szCs w:val="24"/>
                <w:lang w:bidi="ar"/>
              </w:rPr>
              <w:t>n-1</w:t>
            </w:r>
            <w:r w:rsidRPr="00ED50C9">
              <w:rPr>
                <w:rFonts w:eastAsia="仿宋_GB2312"/>
                <w:color w:val="auto"/>
                <w:sz w:val="24"/>
                <w:szCs w:val="24"/>
                <w:lang w:bidi="ar"/>
              </w:rPr>
              <w:t>）</w:t>
            </w:r>
            <w:proofErr w:type="spellStart"/>
            <w:r w:rsidRPr="00ED50C9">
              <w:rPr>
                <w:rFonts w:eastAsia="仿宋_GB2312"/>
                <w:color w:val="auto"/>
                <w:sz w:val="24"/>
                <w:szCs w:val="24"/>
                <w:lang w:bidi="ar"/>
              </w:rPr>
              <w:t>Q</w:t>
            </w:r>
            <w:r w:rsidRPr="00ED50C9">
              <w:rPr>
                <w:rFonts w:eastAsia="仿宋_GB2312"/>
                <w:color w:val="auto"/>
                <w:sz w:val="24"/>
                <w:szCs w:val="24"/>
                <w:vertAlign w:val="subscript"/>
                <w:lang w:bidi="ar"/>
              </w:rPr>
              <w:t>w</w:t>
            </w:r>
            <w:proofErr w:type="spellEnd"/>
            <w:r w:rsidRPr="00ED50C9">
              <w:rPr>
                <w:rFonts w:eastAsia="仿宋_GB2312"/>
                <w:color w:val="auto"/>
                <w:sz w:val="24"/>
                <w:szCs w:val="24"/>
                <w:lang w:bidi="ar"/>
              </w:rPr>
              <w:t>）</w:t>
            </w:r>
            <w:r w:rsidRPr="00ED50C9">
              <w:rPr>
                <w:rFonts w:eastAsia="仿宋_GB2312"/>
                <w:color w:val="auto"/>
                <w:sz w:val="24"/>
                <w:szCs w:val="24"/>
                <w:lang w:bidi="ar"/>
              </w:rPr>
              <w:t>/</w:t>
            </w:r>
            <w:r w:rsidRPr="00ED50C9">
              <w:rPr>
                <w:rFonts w:eastAsia="仿宋_GB2312"/>
                <w:color w:val="auto"/>
                <w:sz w:val="24"/>
                <w:szCs w:val="24"/>
                <w:lang w:bidi="ar"/>
              </w:rPr>
              <w:t>（</w:t>
            </w:r>
            <w:r w:rsidRPr="00ED50C9">
              <w:rPr>
                <w:rFonts w:eastAsia="仿宋_GB2312"/>
                <w:color w:val="auto"/>
                <w:sz w:val="24"/>
                <w:szCs w:val="24"/>
                <w:lang w:bidi="ar"/>
              </w:rPr>
              <w:t>n-1</w:t>
            </w:r>
            <w:r w:rsidRPr="00ED50C9">
              <w:rPr>
                <w:rFonts w:eastAsia="仿宋_GB2312"/>
                <w:color w:val="auto"/>
                <w:sz w:val="24"/>
                <w:szCs w:val="24"/>
                <w:lang w:bidi="ar"/>
              </w:rPr>
              <w:t>）</w:t>
            </w:r>
          </w:p>
          <w:p w14:paraId="2E3A383F" w14:textId="0B75A942" w:rsidR="007B1ADE" w:rsidRPr="00ED50C9" w:rsidRDefault="007B1ADE" w:rsidP="007B4037">
            <w:pPr>
              <w:pStyle w:val="afffff6"/>
              <w:ind w:firstLine="480"/>
              <w:rPr>
                <w:rFonts w:eastAsia="仿宋_GB2312"/>
                <w:color w:val="auto"/>
                <w:sz w:val="24"/>
                <w:szCs w:val="24"/>
              </w:rPr>
            </w:pPr>
            <w:r w:rsidRPr="00ED50C9">
              <w:rPr>
                <w:rFonts w:eastAsia="仿宋_GB2312"/>
                <w:color w:val="auto"/>
                <w:sz w:val="24"/>
                <w:szCs w:val="24"/>
                <w:lang w:bidi="ar"/>
              </w:rPr>
              <w:t>其中：</w:t>
            </w:r>
            <w:proofErr w:type="spellStart"/>
            <w:r w:rsidRPr="00ED50C9">
              <w:rPr>
                <w:rFonts w:eastAsia="仿宋_GB2312"/>
                <w:color w:val="auto"/>
                <w:sz w:val="24"/>
                <w:szCs w:val="24"/>
                <w:lang w:bidi="ar"/>
              </w:rPr>
              <w:t>Q</w:t>
            </w:r>
            <w:r w:rsidRPr="00ED50C9">
              <w:rPr>
                <w:rFonts w:eastAsia="仿宋_GB2312"/>
                <w:color w:val="auto"/>
                <w:sz w:val="24"/>
                <w:szCs w:val="24"/>
                <w:vertAlign w:val="subscript"/>
                <w:lang w:bidi="ar"/>
              </w:rPr>
              <w:t>e</w:t>
            </w:r>
            <w:proofErr w:type="spellEnd"/>
            <w:r w:rsidRPr="00ED50C9">
              <w:rPr>
                <w:rFonts w:eastAsia="仿宋_GB2312"/>
                <w:color w:val="auto"/>
                <w:sz w:val="24"/>
                <w:szCs w:val="24"/>
                <w:lang w:bidi="ar"/>
              </w:rPr>
              <w:t>——</w:t>
            </w:r>
            <w:r w:rsidRPr="00ED50C9">
              <w:rPr>
                <w:rFonts w:eastAsia="仿宋_GB2312"/>
                <w:color w:val="auto"/>
                <w:sz w:val="24"/>
                <w:szCs w:val="24"/>
                <w:lang w:val="zh-CN"/>
              </w:rPr>
              <w:t>冷却塔</w:t>
            </w:r>
            <w:r w:rsidRPr="00ED50C9">
              <w:rPr>
                <w:rFonts w:eastAsia="仿宋_GB2312"/>
                <w:color w:val="auto"/>
                <w:sz w:val="24"/>
                <w:szCs w:val="24"/>
                <w:lang w:bidi="ar"/>
              </w:rPr>
              <w:t>蒸发损失水量（</w:t>
            </w:r>
            <w:r w:rsidRPr="00ED50C9">
              <w:rPr>
                <w:rFonts w:eastAsia="仿宋_GB2312"/>
                <w:color w:val="auto"/>
                <w:sz w:val="24"/>
                <w:szCs w:val="24"/>
                <w:lang w:bidi="ar"/>
              </w:rPr>
              <w:t>m</w:t>
            </w:r>
            <w:r w:rsidRPr="00ED50C9">
              <w:rPr>
                <w:rFonts w:eastAsia="仿宋_GB2312"/>
                <w:color w:val="auto"/>
                <w:sz w:val="24"/>
                <w:szCs w:val="24"/>
                <w:vertAlign w:val="superscript"/>
                <w:lang w:bidi="ar"/>
              </w:rPr>
              <w:t>3</w:t>
            </w:r>
            <w:r w:rsidRPr="00ED50C9">
              <w:rPr>
                <w:rFonts w:eastAsia="仿宋_GB2312"/>
                <w:color w:val="auto"/>
                <w:sz w:val="24"/>
                <w:szCs w:val="24"/>
                <w:lang w:bidi="ar"/>
              </w:rPr>
              <w:t>/h</w:t>
            </w:r>
            <w:r w:rsidRPr="00ED50C9">
              <w:rPr>
                <w:rFonts w:eastAsia="仿宋_GB2312"/>
                <w:color w:val="auto"/>
                <w:sz w:val="24"/>
                <w:szCs w:val="24"/>
                <w:lang w:bidi="ar"/>
              </w:rPr>
              <w:t>）；</w:t>
            </w:r>
            <w:r w:rsidRPr="00ED50C9">
              <w:rPr>
                <w:rFonts w:eastAsia="仿宋_GB2312"/>
                <w:snapToGrid w:val="0"/>
                <w:color w:val="auto"/>
                <w:sz w:val="24"/>
                <w:szCs w:val="24"/>
                <w:lang w:bidi="ar"/>
              </w:rPr>
              <w:t xml:space="preserve"> </w:t>
            </w:r>
          </w:p>
          <w:p w14:paraId="0A8C8D4D" w14:textId="3BEB128F" w:rsidR="007B1ADE" w:rsidRPr="00ED50C9" w:rsidRDefault="007B1ADE" w:rsidP="007B4037">
            <w:pPr>
              <w:pStyle w:val="afffff6"/>
              <w:ind w:firstLine="480"/>
              <w:rPr>
                <w:rFonts w:eastAsia="仿宋_GB2312"/>
                <w:color w:val="auto"/>
                <w:sz w:val="24"/>
                <w:szCs w:val="24"/>
              </w:rPr>
            </w:pPr>
            <w:proofErr w:type="spellStart"/>
            <w:r w:rsidRPr="00ED50C9">
              <w:rPr>
                <w:rFonts w:eastAsia="仿宋_GB2312"/>
                <w:color w:val="auto"/>
                <w:sz w:val="24"/>
                <w:szCs w:val="24"/>
                <w:lang w:bidi="ar"/>
              </w:rPr>
              <w:t>Q</w:t>
            </w:r>
            <w:r w:rsidRPr="00ED50C9">
              <w:rPr>
                <w:rFonts w:eastAsia="仿宋_GB2312"/>
                <w:color w:val="auto"/>
                <w:sz w:val="24"/>
                <w:szCs w:val="24"/>
                <w:vertAlign w:val="subscript"/>
                <w:lang w:bidi="ar"/>
              </w:rPr>
              <w:t>w</w:t>
            </w:r>
            <w:proofErr w:type="spellEnd"/>
            <w:r w:rsidRPr="00ED50C9">
              <w:rPr>
                <w:rFonts w:eastAsia="仿宋_GB2312"/>
                <w:color w:val="auto"/>
                <w:sz w:val="24"/>
                <w:szCs w:val="24"/>
                <w:lang w:bidi="ar"/>
              </w:rPr>
              <w:t>——</w:t>
            </w:r>
            <w:r w:rsidRPr="00ED50C9">
              <w:rPr>
                <w:rFonts w:eastAsia="仿宋_GB2312"/>
                <w:color w:val="auto"/>
                <w:sz w:val="24"/>
                <w:szCs w:val="24"/>
                <w:lang w:bidi="ar"/>
              </w:rPr>
              <w:t>冷却塔风</w:t>
            </w:r>
            <w:proofErr w:type="gramStart"/>
            <w:r w:rsidRPr="00ED50C9">
              <w:rPr>
                <w:rFonts w:eastAsia="仿宋_GB2312"/>
                <w:color w:val="auto"/>
                <w:sz w:val="24"/>
                <w:szCs w:val="24"/>
                <w:lang w:bidi="ar"/>
              </w:rPr>
              <w:t>吹</w:t>
            </w:r>
            <w:r w:rsidRPr="00ED50C9">
              <w:rPr>
                <w:rFonts w:eastAsia="仿宋_GB2312"/>
                <w:color w:val="auto"/>
                <w:sz w:val="24"/>
                <w:szCs w:val="24"/>
                <w:lang w:val="zh-CN"/>
              </w:rPr>
              <w:t>损失</w:t>
            </w:r>
            <w:proofErr w:type="gramEnd"/>
            <w:r w:rsidRPr="00ED50C9">
              <w:rPr>
                <w:rFonts w:eastAsia="仿宋_GB2312"/>
                <w:color w:val="auto"/>
                <w:sz w:val="24"/>
                <w:szCs w:val="24"/>
                <w:lang w:bidi="ar"/>
              </w:rPr>
              <w:t>水量（</w:t>
            </w:r>
            <w:r w:rsidRPr="00ED50C9">
              <w:rPr>
                <w:rFonts w:eastAsia="仿宋_GB2312"/>
                <w:color w:val="auto"/>
                <w:sz w:val="24"/>
                <w:szCs w:val="24"/>
                <w:lang w:bidi="ar"/>
              </w:rPr>
              <w:t>m</w:t>
            </w:r>
            <w:r w:rsidRPr="00ED50C9">
              <w:rPr>
                <w:rFonts w:eastAsia="仿宋_GB2312"/>
                <w:color w:val="auto"/>
                <w:sz w:val="24"/>
                <w:szCs w:val="24"/>
                <w:vertAlign w:val="superscript"/>
                <w:lang w:bidi="ar"/>
              </w:rPr>
              <w:t>3</w:t>
            </w:r>
            <w:r w:rsidRPr="00ED50C9">
              <w:rPr>
                <w:rFonts w:eastAsia="仿宋_GB2312"/>
                <w:color w:val="auto"/>
                <w:sz w:val="24"/>
                <w:szCs w:val="24"/>
                <w:lang w:bidi="ar"/>
              </w:rPr>
              <w:t>/h</w:t>
            </w:r>
            <w:r w:rsidRPr="00ED50C9">
              <w:rPr>
                <w:rFonts w:eastAsia="仿宋_GB2312"/>
                <w:color w:val="auto"/>
                <w:sz w:val="24"/>
                <w:szCs w:val="24"/>
                <w:lang w:bidi="ar"/>
              </w:rPr>
              <w:t>）；</w:t>
            </w:r>
            <w:r w:rsidRPr="00ED50C9">
              <w:rPr>
                <w:rFonts w:eastAsia="仿宋_GB2312"/>
                <w:snapToGrid w:val="0"/>
                <w:color w:val="auto"/>
                <w:sz w:val="24"/>
                <w:szCs w:val="24"/>
                <w:lang w:bidi="ar"/>
              </w:rPr>
              <w:t xml:space="preserve"> </w:t>
            </w:r>
          </w:p>
          <w:p w14:paraId="4D15703B" w14:textId="788A8170" w:rsidR="007B1ADE" w:rsidRPr="00ED50C9" w:rsidRDefault="007B1ADE" w:rsidP="007B4037">
            <w:pPr>
              <w:pStyle w:val="afffff6"/>
              <w:ind w:firstLine="480"/>
              <w:rPr>
                <w:rFonts w:eastAsia="仿宋_GB2312"/>
                <w:color w:val="auto"/>
                <w:sz w:val="24"/>
                <w:szCs w:val="24"/>
              </w:rPr>
            </w:pPr>
            <w:r w:rsidRPr="00ED50C9">
              <w:rPr>
                <w:rFonts w:eastAsia="仿宋_GB2312"/>
                <w:color w:val="auto"/>
                <w:sz w:val="24"/>
                <w:szCs w:val="24"/>
                <w:lang w:bidi="ar"/>
              </w:rPr>
              <w:t>n——</w:t>
            </w:r>
            <w:r w:rsidRPr="00ED50C9">
              <w:rPr>
                <w:rFonts w:eastAsia="仿宋_GB2312"/>
                <w:color w:val="auto"/>
                <w:sz w:val="24"/>
                <w:szCs w:val="24"/>
                <w:lang w:bidi="ar"/>
              </w:rPr>
              <w:t>循环</w:t>
            </w:r>
            <w:proofErr w:type="gramStart"/>
            <w:r w:rsidRPr="00ED50C9">
              <w:rPr>
                <w:rFonts w:eastAsia="仿宋_GB2312"/>
                <w:color w:val="auto"/>
                <w:sz w:val="24"/>
                <w:szCs w:val="24"/>
                <w:lang w:bidi="ar"/>
              </w:rPr>
              <w:t>水设计</w:t>
            </w:r>
            <w:proofErr w:type="gramEnd"/>
            <w:r w:rsidRPr="00ED50C9">
              <w:rPr>
                <w:rFonts w:eastAsia="仿宋_GB2312"/>
                <w:color w:val="auto"/>
                <w:sz w:val="24"/>
                <w:szCs w:val="24"/>
                <w:lang w:val="zh-CN"/>
              </w:rPr>
              <w:t>浓缩</w:t>
            </w:r>
            <w:r w:rsidRPr="00ED50C9">
              <w:rPr>
                <w:rFonts w:eastAsia="仿宋_GB2312"/>
                <w:color w:val="auto"/>
                <w:sz w:val="24"/>
                <w:szCs w:val="24"/>
                <w:lang w:bidi="ar"/>
              </w:rPr>
              <w:t>倍率，根据业主提供的资料，</w:t>
            </w:r>
            <w:r w:rsidRPr="00ED50C9">
              <w:rPr>
                <w:rFonts w:eastAsia="仿宋_GB2312"/>
                <w:bCs/>
                <w:color w:val="auto"/>
                <w:sz w:val="24"/>
                <w:szCs w:val="24"/>
              </w:rPr>
              <w:t>浓缩</w:t>
            </w:r>
            <w:r w:rsidRPr="00ED50C9">
              <w:rPr>
                <w:rFonts w:eastAsia="仿宋_GB2312"/>
                <w:color w:val="auto"/>
                <w:sz w:val="24"/>
                <w:szCs w:val="24"/>
                <w:lang w:bidi="ar"/>
              </w:rPr>
              <w:t>倍率为</w:t>
            </w:r>
            <w:r w:rsidR="00397F77" w:rsidRPr="00ED50C9">
              <w:rPr>
                <w:rFonts w:eastAsia="仿宋_GB2312" w:hint="eastAsia"/>
                <w:color w:val="auto"/>
                <w:sz w:val="24"/>
                <w:szCs w:val="24"/>
                <w:lang w:bidi="ar"/>
              </w:rPr>
              <w:t>5</w:t>
            </w:r>
            <w:r w:rsidRPr="00ED50C9">
              <w:rPr>
                <w:rFonts w:eastAsia="仿宋_GB2312"/>
                <w:color w:val="auto"/>
                <w:sz w:val="24"/>
                <w:szCs w:val="24"/>
                <w:lang w:bidi="ar"/>
              </w:rPr>
              <w:t>。</w:t>
            </w:r>
            <w:r w:rsidRPr="00ED50C9">
              <w:rPr>
                <w:rFonts w:eastAsia="仿宋_GB2312"/>
                <w:snapToGrid w:val="0"/>
                <w:color w:val="auto"/>
                <w:sz w:val="24"/>
                <w:szCs w:val="24"/>
                <w:lang w:bidi="ar"/>
              </w:rPr>
              <w:t xml:space="preserve"> </w:t>
            </w:r>
          </w:p>
          <w:p w14:paraId="4A7F562F" w14:textId="1F72887B" w:rsidR="007B1ADE" w:rsidRPr="00ED50C9" w:rsidRDefault="007B1ADE" w:rsidP="007B4037">
            <w:pPr>
              <w:pStyle w:val="afffff6"/>
              <w:ind w:firstLine="480"/>
              <w:rPr>
                <w:rFonts w:eastAsia="仿宋_GB2312"/>
                <w:color w:val="auto"/>
                <w:sz w:val="24"/>
                <w:szCs w:val="24"/>
              </w:rPr>
            </w:pPr>
            <w:r w:rsidRPr="00ED50C9">
              <w:rPr>
                <w:rFonts w:eastAsia="仿宋_GB2312"/>
                <w:color w:val="auto"/>
                <w:sz w:val="24"/>
                <w:szCs w:val="24"/>
                <w:lang w:bidi="ar"/>
              </w:rPr>
              <w:t>根据公式计算得出，项目冷却塔强</w:t>
            </w:r>
            <w:r w:rsidRPr="00ED50C9">
              <w:rPr>
                <w:rFonts w:eastAsia="仿宋_GB2312"/>
                <w:bCs/>
                <w:color w:val="auto"/>
                <w:sz w:val="24"/>
                <w:szCs w:val="24"/>
              </w:rPr>
              <w:t>排水量</w:t>
            </w:r>
            <w:r w:rsidRPr="00ED50C9">
              <w:rPr>
                <w:rFonts w:eastAsia="仿宋_GB2312"/>
                <w:color w:val="auto"/>
                <w:sz w:val="24"/>
                <w:szCs w:val="24"/>
                <w:lang w:bidi="ar"/>
              </w:rPr>
              <w:t>为</w:t>
            </w:r>
            <w:r w:rsidRPr="00ED50C9">
              <w:rPr>
                <w:rFonts w:eastAsia="仿宋_GB2312"/>
                <w:color w:val="auto"/>
                <w:sz w:val="24"/>
                <w:szCs w:val="24"/>
                <w:lang w:bidi="ar"/>
              </w:rPr>
              <w:t>0.</w:t>
            </w:r>
            <w:r w:rsidR="009C5BA4" w:rsidRPr="00ED50C9">
              <w:rPr>
                <w:rFonts w:eastAsia="仿宋_GB2312" w:hint="eastAsia"/>
                <w:color w:val="auto"/>
                <w:sz w:val="24"/>
                <w:szCs w:val="24"/>
                <w:lang w:bidi="ar"/>
              </w:rPr>
              <w:t>1</w:t>
            </w:r>
            <w:r w:rsidR="002B3AA8" w:rsidRPr="00ED50C9">
              <w:rPr>
                <w:rFonts w:eastAsia="仿宋_GB2312" w:hint="eastAsia"/>
                <w:color w:val="auto"/>
                <w:sz w:val="24"/>
                <w:szCs w:val="24"/>
                <w:lang w:bidi="ar"/>
              </w:rPr>
              <w:t>25</w:t>
            </w:r>
            <w:r w:rsidRPr="00ED50C9">
              <w:rPr>
                <w:rFonts w:eastAsia="仿宋_GB2312"/>
                <w:color w:val="auto"/>
                <w:sz w:val="24"/>
                <w:szCs w:val="24"/>
                <w:lang w:bidi="ar"/>
              </w:rPr>
              <w:t>m</w:t>
            </w:r>
            <w:r w:rsidRPr="00ED50C9">
              <w:rPr>
                <w:rFonts w:eastAsia="仿宋_GB2312"/>
                <w:color w:val="auto"/>
                <w:sz w:val="24"/>
                <w:szCs w:val="24"/>
                <w:vertAlign w:val="superscript"/>
                <w:lang w:bidi="ar"/>
              </w:rPr>
              <w:t>3</w:t>
            </w:r>
            <w:r w:rsidRPr="00ED50C9">
              <w:rPr>
                <w:rFonts w:eastAsia="仿宋_GB2312"/>
                <w:color w:val="auto"/>
                <w:sz w:val="24"/>
                <w:szCs w:val="24"/>
                <w:lang w:bidi="ar"/>
              </w:rPr>
              <w:t>/h</w:t>
            </w:r>
            <w:r w:rsidRPr="00ED50C9">
              <w:rPr>
                <w:rFonts w:eastAsia="仿宋_GB2312"/>
                <w:color w:val="auto"/>
                <w:sz w:val="24"/>
                <w:szCs w:val="24"/>
                <w:lang w:bidi="ar"/>
              </w:rPr>
              <w:t>，工作时长为</w:t>
            </w:r>
            <w:r w:rsidR="009C5BA4" w:rsidRPr="00ED50C9">
              <w:rPr>
                <w:rFonts w:eastAsia="仿宋_GB2312" w:hint="eastAsia"/>
                <w:color w:val="auto"/>
                <w:sz w:val="24"/>
                <w:szCs w:val="24"/>
                <w:lang w:bidi="ar"/>
              </w:rPr>
              <w:t>72</w:t>
            </w:r>
            <w:r w:rsidR="00E85456" w:rsidRPr="00ED50C9">
              <w:rPr>
                <w:rFonts w:eastAsia="仿宋_GB2312" w:hint="eastAsia"/>
                <w:color w:val="auto"/>
                <w:sz w:val="24"/>
                <w:szCs w:val="24"/>
                <w:lang w:bidi="ar"/>
              </w:rPr>
              <w:t>0</w:t>
            </w:r>
            <w:r w:rsidR="009C5BA4" w:rsidRPr="00ED50C9">
              <w:rPr>
                <w:rFonts w:eastAsia="仿宋_GB2312" w:hint="eastAsia"/>
                <w:color w:val="auto"/>
                <w:sz w:val="24"/>
                <w:szCs w:val="24"/>
                <w:lang w:bidi="ar"/>
              </w:rPr>
              <w:t>0</w:t>
            </w:r>
            <w:r w:rsidRPr="00ED50C9">
              <w:rPr>
                <w:rFonts w:eastAsia="仿宋_GB2312"/>
                <w:color w:val="auto"/>
                <w:sz w:val="24"/>
                <w:szCs w:val="24"/>
                <w:lang w:bidi="ar"/>
              </w:rPr>
              <w:t>h/a</w:t>
            </w:r>
            <w:r w:rsidRPr="00ED50C9">
              <w:rPr>
                <w:rFonts w:eastAsia="仿宋_GB2312"/>
                <w:color w:val="auto"/>
                <w:sz w:val="24"/>
                <w:szCs w:val="24"/>
                <w:lang w:bidi="ar"/>
              </w:rPr>
              <w:t>，则强排水水量约为</w:t>
            </w:r>
            <w:r w:rsidR="00E85456" w:rsidRPr="00ED50C9">
              <w:rPr>
                <w:rFonts w:eastAsia="仿宋_GB2312" w:hint="eastAsia"/>
                <w:color w:val="auto"/>
                <w:sz w:val="24"/>
                <w:szCs w:val="24"/>
                <w:lang w:bidi="ar"/>
              </w:rPr>
              <w:t>90</w:t>
            </w:r>
            <w:r w:rsidR="002B3AA8" w:rsidRPr="00ED50C9">
              <w:rPr>
                <w:rFonts w:eastAsia="仿宋_GB2312" w:hint="eastAsia"/>
                <w:color w:val="auto"/>
                <w:sz w:val="24"/>
                <w:szCs w:val="24"/>
                <w:lang w:bidi="ar"/>
              </w:rPr>
              <w:t>0</w:t>
            </w:r>
            <w:r w:rsidRPr="00ED50C9">
              <w:rPr>
                <w:rFonts w:eastAsia="仿宋_GB2312"/>
                <w:color w:val="auto"/>
                <w:sz w:val="24"/>
                <w:szCs w:val="24"/>
                <w:lang w:bidi="ar"/>
              </w:rPr>
              <w:t>t/a</w:t>
            </w:r>
            <w:r w:rsidRPr="00ED50C9">
              <w:rPr>
                <w:rFonts w:eastAsia="仿宋_GB2312"/>
                <w:color w:val="auto"/>
                <w:sz w:val="24"/>
                <w:szCs w:val="24"/>
                <w:lang w:bidi="ar"/>
              </w:rPr>
              <w:t>。</w:t>
            </w:r>
            <w:r w:rsidRPr="00ED50C9">
              <w:rPr>
                <w:rFonts w:eastAsia="仿宋_GB2312"/>
                <w:snapToGrid w:val="0"/>
                <w:color w:val="auto"/>
                <w:sz w:val="24"/>
                <w:szCs w:val="24"/>
                <w:lang w:bidi="ar"/>
              </w:rPr>
              <w:t xml:space="preserve"> </w:t>
            </w:r>
          </w:p>
          <w:p w14:paraId="66D711B9" w14:textId="7A9B92FE" w:rsidR="001740DE" w:rsidRPr="00ED50C9" w:rsidRDefault="007B1ADE" w:rsidP="007B4037">
            <w:pPr>
              <w:pStyle w:val="afffff6"/>
              <w:ind w:firstLine="480"/>
              <w:rPr>
                <w:rFonts w:eastAsia="仿宋_GB2312"/>
                <w:color w:val="auto"/>
                <w:sz w:val="24"/>
                <w:szCs w:val="24"/>
                <w:lang w:val="zh-CN"/>
              </w:rPr>
            </w:pPr>
            <w:r w:rsidRPr="00ED50C9">
              <w:rPr>
                <w:rFonts w:eastAsia="仿宋_GB2312"/>
                <w:color w:val="auto"/>
                <w:sz w:val="24"/>
                <w:szCs w:val="24"/>
                <w:lang w:bidi="ar"/>
              </w:rPr>
              <w:t>综上所述，循环冷却补充水量为</w:t>
            </w:r>
            <w:r w:rsidR="002B3AA8" w:rsidRPr="00ED50C9">
              <w:rPr>
                <w:rFonts w:eastAsia="仿宋_GB2312" w:hint="eastAsia"/>
                <w:color w:val="auto"/>
                <w:sz w:val="24"/>
                <w:szCs w:val="24"/>
                <w:lang w:bidi="ar"/>
              </w:rPr>
              <w:t>588</w:t>
            </w:r>
            <w:r w:rsidRPr="00ED50C9">
              <w:rPr>
                <w:rFonts w:eastAsia="仿宋_GB2312" w:hint="eastAsia"/>
                <w:color w:val="auto"/>
                <w:sz w:val="24"/>
                <w:szCs w:val="24"/>
                <w:lang w:bidi="ar"/>
              </w:rPr>
              <w:t>0</w:t>
            </w:r>
            <w:r w:rsidRPr="00ED50C9">
              <w:rPr>
                <w:rFonts w:eastAsia="仿宋_GB2312"/>
                <w:color w:val="auto"/>
                <w:sz w:val="24"/>
                <w:szCs w:val="24"/>
                <w:lang w:bidi="ar"/>
              </w:rPr>
              <w:t>t/a</w:t>
            </w:r>
            <w:r w:rsidRPr="00ED50C9">
              <w:rPr>
                <w:rFonts w:eastAsia="仿宋_GB2312"/>
                <w:color w:val="auto"/>
                <w:sz w:val="24"/>
                <w:szCs w:val="24"/>
                <w:lang w:bidi="ar"/>
              </w:rPr>
              <w:t>，冷却水系统排水量为</w:t>
            </w:r>
            <w:r w:rsidR="00E85456" w:rsidRPr="00ED50C9">
              <w:rPr>
                <w:rFonts w:eastAsia="仿宋_GB2312" w:hint="eastAsia"/>
                <w:color w:val="auto"/>
                <w:sz w:val="24"/>
                <w:szCs w:val="24"/>
                <w:lang w:bidi="ar"/>
              </w:rPr>
              <w:t>90</w:t>
            </w:r>
            <w:r w:rsidR="002B3AA8" w:rsidRPr="00ED50C9">
              <w:rPr>
                <w:rFonts w:eastAsia="仿宋_GB2312" w:hint="eastAsia"/>
                <w:color w:val="auto"/>
                <w:sz w:val="24"/>
                <w:szCs w:val="24"/>
                <w:lang w:bidi="ar"/>
              </w:rPr>
              <w:t>0</w:t>
            </w:r>
            <w:r w:rsidRPr="00ED50C9">
              <w:rPr>
                <w:rFonts w:eastAsia="仿宋_GB2312"/>
                <w:color w:val="auto"/>
                <w:sz w:val="24"/>
                <w:szCs w:val="24"/>
                <w:lang w:bidi="ar"/>
              </w:rPr>
              <w:t>t/a</w:t>
            </w:r>
            <w:r w:rsidRPr="00ED50C9">
              <w:rPr>
                <w:rFonts w:eastAsia="仿宋_GB2312"/>
                <w:color w:val="auto"/>
                <w:sz w:val="24"/>
                <w:szCs w:val="24"/>
                <w:lang w:bidi="ar"/>
              </w:rPr>
              <w:t>。</w:t>
            </w:r>
          </w:p>
          <w:p w14:paraId="710BDF65" w14:textId="6ED5655F" w:rsidR="00F91F39" w:rsidRPr="00ED50C9" w:rsidRDefault="00F91F39">
            <w:pPr>
              <w:pStyle w:val="afffff6"/>
              <w:ind w:firstLine="482"/>
              <w:rPr>
                <w:rFonts w:eastAsia="仿宋_GB2312"/>
                <w:b/>
                <w:bCs/>
                <w:color w:val="auto"/>
                <w:sz w:val="24"/>
                <w:szCs w:val="24"/>
                <w:lang w:val="zh-CN"/>
              </w:rPr>
            </w:pPr>
            <w:r w:rsidRPr="00ED50C9">
              <w:rPr>
                <w:rFonts w:eastAsia="仿宋_GB2312" w:hint="eastAsia"/>
                <w:b/>
                <w:bCs/>
                <w:color w:val="auto"/>
                <w:sz w:val="24"/>
                <w:szCs w:val="24"/>
                <w:lang w:val="zh-CN"/>
              </w:rPr>
              <w:t>（</w:t>
            </w:r>
            <w:r w:rsidR="00DC042D" w:rsidRPr="00ED50C9">
              <w:rPr>
                <w:rFonts w:eastAsia="仿宋_GB2312" w:hint="eastAsia"/>
                <w:b/>
                <w:bCs/>
                <w:color w:val="auto"/>
                <w:sz w:val="24"/>
                <w:szCs w:val="24"/>
                <w:lang w:val="zh-CN"/>
              </w:rPr>
              <w:t>4</w:t>
            </w:r>
            <w:r w:rsidRPr="00ED50C9">
              <w:rPr>
                <w:rFonts w:eastAsia="仿宋_GB2312" w:hint="eastAsia"/>
                <w:b/>
                <w:bCs/>
                <w:color w:val="auto"/>
                <w:sz w:val="24"/>
                <w:szCs w:val="24"/>
                <w:lang w:val="zh-CN"/>
              </w:rPr>
              <w:t>）地面清洁用水</w:t>
            </w:r>
          </w:p>
          <w:p w14:paraId="3BB8E99E" w14:textId="7B3B35EC" w:rsidR="00F91F39" w:rsidRPr="00ED50C9" w:rsidRDefault="00F91F39" w:rsidP="00236424">
            <w:pPr>
              <w:pStyle w:val="afffff6"/>
              <w:ind w:firstLine="480"/>
              <w:rPr>
                <w:rFonts w:eastAsia="仿宋_GB2312"/>
                <w:color w:val="auto"/>
                <w:sz w:val="24"/>
                <w:szCs w:val="24"/>
                <w:lang w:val="zh-CN"/>
              </w:rPr>
            </w:pPr>
            <w:r w:rsidRPr="00ED50C9">
              <w:rPr>
                <w:rFonts w:eastAsia="仿宋_GB2312" w:hint="eastAsia"/>
                <w:color w:val="auto"/>
                <w:sz w:val="24"/>
                <w:szCs w:val="24"/>
                <w:lang w:val="zh-CN"/>
              </w:rPr>
              <w:t>本项目车间地面使用拖把或</w:t>
            </w:r>
            <w:r w:rsidR="004E1847" w:rsidRPr="00ED50C9">
              <w:rPr>
                <w:rFonts w:eastAsia="仿宋_GB2312" w:hint="eastAsia"/>
                <w:color w:val="auto"/>
                <w:sz w:val="24"/>
                <w:szCs w:val="24"/>
                <w:lang w:val="zh-CN"/>
              </w:rPr>
              <w:t>扫地机</w:t>
            </w:r>
            <w:r w:rsidR="005A5935" w:rsidRPr="00ED50C9">
              <w:rPr>
                <w:rFonts w:eastAsia="仿宋_GB2312" w:hint="eastAsia"/>
                <w:color w:val="auto"/>
                <w:sz w:val="24"/>
                <w:szCs w:val="24"/>
                <w:lang w:val="zh-CN"/>
              </w:rPr>
              <w:t>进行清洁，不进行冲洗。</w:t>
            </w:r>
            <w:r w:rsidR="00AF5DD1" w:rsidRPr="00ED50C9">
              <w:rPr>
                <w:rFonts w:eastAsia="仿宋_GB2312" w:hint="eastAsia"/>
                <w:color w:val="auto"/>
                <w:sz w:val="24"/>
                <w:szCs w:val="24"/>
                <w:lang w:val="zh-CN"/>
              </w:rPr>
              <w:t>其中洁净车间、实验室使用纯水每天清洗一次</w:t>
            </w:r>
            <w:r w:rsidR="00935348" w:rsidRPr="00ED50C9">
              <w:rPr>
                <w:rFonts w:eastAsia="仿宋_GB2312" w:hint="eastAsia"/>
                <w:color w:val="auto"/>
                <w:sz w:val="24"/>
                <w:szCs w:val="24"/>
                <w:lang w:val="zh-CN"/>
              </w:rPr>
              <w:t>，总面积约</w:t>
            </w:r>
            <w:r w:rsidR="00935348" w:rsidRPr="00ED50C9">
              <w:rPr>
                <w:rFonts w:eastAsia="仿宋_GB2312" w:hint="eastAsia"/>
                <w:color w:val="auto"/>
                <w:sz w:val="24"/>
                <w:szCs w:val="24"/>
                <w:lang w:val="zh-CN"/>
              </w:rPr>
              <w:t>400m</w:t>
            </w:r>
            <w:r w:rsidR="00935348" w:rsidRPr="00ED50C9">
              <w:rPr>
                <w:rFonts w:eastAsia="仿宋_GB2312" w:hint="eastAsia"/>
                <w:color w:val="auto"/>
                <w:sz w:val="24"/>
                <w:szCs w:val="24"/>
                <w:vertAlign w:val="superscript"/>
                <w:lang w:val="zh-CN"/>
              </w:rPr>
              <w:t>2</w:t>
            </w:r>
            <w:r w:rsidR="00AF5DD1" w:rsidRPr="00ED50C9">
              <w:rPr>
                <w:rFonts w:eastAsia="仿宋_GB2312" w:hint="eastAsia"/>
                <w:color w:val="auto"/>
                <w:sz w:val="24"/>
                <w:szCs w:val="24"/>
                <w:lang w:val="zh-CN"/>
              </w:rPr>
              <w:t>，其他车间每天用</w:t>
            </w:r>
            <w:proofErr w:type="gramStart"/>
            <w:r w:rsidR="001315C7" w:rsidRPr="00ED50C9">
              <w:rPr>
                <w:rFonts w:eastAsia="仿宋_GB2312" w:hint="eastAsia"/>
                <w:color w:val="auto"/>
                <w:sz w:val="24"/>
                <w:szCs w:val="24"/>
                <w:lang w:val="zh-CN"/>
              </w:rPr>
              <w:t>纯水机浓水</w:t>
            </w:r>
            <w:proofErr w:type="gramEnd"/>
            <w:r w:rsidR="00AF5DD1" w:rsidRPr="00ED50C9">
              <w:rPr>
                <w:rFonts w:eastAsia="仿宋_GB2312" w:hint="eastAsia"/>
                <w:color w:val="auto"/>
                <w:sz w:val="24"/>
                <w:szCs w:val="24"/>
                <w:lang w:val="zh-CN"/>
              </w:rPr>
              <w:t>清洗一次</w:t>
            </w:r>
            <w:r w:rsidR="00935348" w:rsidRPr="00ED50C9">
              <w:rPr>
                <w:rFonts w:eastAsia="仿宋_GB2312" w:hint="eastAsia"/>
                <w:color w:val="auto"/>
                <w:sz w:val="24"/>
                <w:szCs w:val="24"/>
                <w:lang w:val="zh-CN"/>
              </w:rPr>
              <w:t>，总面积约</w:t>
            </w:r>
            <w:r w:rsidR="00935348" w:rsidRPr="00ED50C9">
              <w:rPr>
                <w:rFonts w:eastAsia="仿宋_GB2312" w:hint="eastAsia"/>
                <w:color w:val="auto"/>
                <w:sz w:val="24"/>
                <w:szCs w:val="24"/>
                <w:lang w:val="zh-CN"/>
              </w:rPr>
              <w:t>400m</w:t>
            </w:r>
            <w:r w:rsidR="00935348" w:rsidRPr="00ED50C9">
              <w:rPr>
                <w:rFonts w:eastAsia="仿宋_GB2312" w:hint="eastAsia"/>
                <w:color w:val="auto"/>
                <w:sz w:val="24"/>
                <w:szCs w:val="24"/>
                <w:vertAlign w:val="superscript"/>
                <w:lang w:val="zh-CN"/>
              </w:rPr>
              <w:t>2</w:t>
            </w:r>
            <w:r w:rsidR="00236424" w:rsidRPr="00ED50C9">
              <w:rPr>
                <w:rFonts w:eastAsia="仿宋_GB2312" w:hint="eastAsia"/>
                <w:color w:val="auto"/>
                <w:sz w:val="24"/>
                <w:szCs w:val="24"/>
                <w:lang w:val="zh-CN"/>
              </w:rPr>
              <w:t>，按照</w:t>
            </w:r>
            <w:r w:rsidR="00236424" w:rsidRPr="00ED50C9">
              <w:rPr>
                <w:rFonts w:eastAsia="仿宋_GB2312" w:hint="eastAsia"/>
                <w:color w:val="auto"/>
                <w:sz w:val="24"/>
                <w:szCs w:val="24"/>
                <w:lang w:val="zh-CN"/>
              </w:rPr>
              <w:t>1.2L/</w:t>
            </w:r>
            <w:r w:rsidR="00236424" w:rsidRPr="00ED50C9">
              <w:rPr>
                <w:rFonts w:eastAsia="仿宋_GB2312" w:hint="eastAsia"/>
                <w:color w:val="auto"/>
                <w:sz w:val="24"/>
                <w:szCs w:val="24"/>
                <w:lang w:val="zh-CN"/>
              </w:rPr>
              <w:t>（</w:t>
            </w:r>
            <w:r w:rsidR="00236424" w:rsidRPr="00ED50C9">
              <w:rPr>
                <w:rFonts w:eastAsia="仿宋_GB2312" w:hint="eastAsia"/>
                <w:color w:val="auto"/>
                <w:sz w:val="24"/>
                <w:szCs w:val="24"/>
                <w:lang w:val="zh-CN"/>
              </w:rPr>
              <w:t>m</w:t>
            </w:r>
            <w:r w:rsidR="00236424" w:rsidRPr="00ED50C9">
              <w:rPr>
                <w:rFonts w:eastAsia="仿宋_GB2312" w:hint="eastAsia"/>
                <w:color w:val="auto"/>
                <w:sz w:val="24"/>
                <w:szCs w:val="24"/>
                <w:vertAlign w:val="superscript"/>
                <w:lang w:val="zh-CN"/>
              </w:rPr>
              <w:t>2</w:t>
            </w:r>
            <w:r w:rsidR="00236424" w:rsidRPr="00ED50C9">
              <w:rPr>
                <w:rFonts w:eastAsia="仿宋_GB2312" w:hint="eastAsia"/>
                <w:color w:val="auto"/>
                <w:sz w:val="24"/>
                <w:szCs w:val="24"/>
                <w:lang w:val="zh-CN"/>
              </w:rPr>
              <w:t>·次）计算，则纯水用量约</w:t>
            </w:r>
            <w:r w:rsidR="00236424" w:rsidRPr="00ED50C9">
              <w:rPr>
                <w:rFonts w:eastAsia="仿宋_GB2312" w:hint="eastAsia"/>
                <w:color w:val="auto"/>
                <w:sz w:val="24"/>
                <w:szCs w:val="24"/>
                <w:lang w:val="zh-CN"/>
              </w:rPr>
              <w:t>1</w:t>
            </w:r>
            <w:r w:rsidR="00E85456" w:rsidRPr="00ED50C9">
              <w:rPr>
                <w:rFonts w:eastAsia="仿宋_GB2312" w:hint="eastAsia"/>
                <w:color w:val="auto"/>
                <w:sz w:val="24"/>
                <w:szCs w:val="24"/>
                <w:lang w:val="zh-CN"/>
              </w:rPr>
              <w:t>44</w:t>
            </w:r>
            <w:r w:rsidR="00236424" w:rsidRPr="00ED50C9">
              <w:rPr>
                <w:rFonts w:eastAsia="仿宋_GB2312" w:hint="eastAsia"/>
                <w:color w:val="auto"/>
                <w:sz w:val="24"/>
                <w:szCs w:val="24"/>
                <w:lang w:val="zh-CN"/>
              </w:rPr>
              <w:t>t/a</w:t>
            </w:r>
            <w:r w:rsidR="00236424" w:rsidRPr="00ED50C9">
              <w:rPr>
                <w:rFonts w:eastAsia="仿宋_GB2312" w:hint="eastAsia"/>
                <w:color w:val="auto"/>
                <w:sz w:val="24"/>
                <w:szCs w:val="24"/>
                <w:lang w:val="zh-CN"/>
              </w:rPr>
              <w:t>，</w:t>
            </w:r>
            <w:proofErr w:type="gramStart"/>
            <w:r w:rsidR="009B4FB5" w:rsidRPr="00ED50C9">
              <w:rPr>
                <w:rFonts w:eastAsia="仿宋_GB2312" w:hint="eastAsia"/>
                <w:color w:val="auto"/>
                <w:sz w:val="24"/>
                <w:szCs w:val="24"/>
                <w:lang w:val="zh-CN"/>
              </w:rPr>
              <w:t>纯水机浓水</w:t>
            </w:r>
            <w:proofErr w:type="gramEnd"/>
            <w:r w:rsidR="00236424" w:rsidRPr="00ED50C9">
              <w:rPr>
                <w:rFonts w:eastAsia="仿宋_GB2312" w:hint="eastAsia"/>
                <w:color w:val="auto"/>
                <w:sz w:val="24"/>
                <w:szCs w:val="24"/>
                <w:lang w:val="zh-CN"/>
              </w:rPr>
              <w:t>用量约</w:t>
            </w:r>
            <w:r w:rsidR="00236424" w:rsidRPr="00ED50C9">
              <w:rPr>
                <w:rFonts w:eastAsia="仿宋_GB2312" w:hint="eastAsia"/>
                <w:color w:val="auto"/>
                <w:sz w:val="24"/>
                <w:szCs w:val="24"/>
                <w:lang w:val="zh-CN"/>
              </w:rPr>
              <w:t>1</w:t>
            </w:r>
            <w:r w:rsidR="00E85456" w:rsidRPr="00ED50C9">
              <w:rPr>
                <w:rFonts w:eastAsia="仿宋_GB2312" w:hint="eastAsia"/>
                <w:color w:val="auto"/>
                <w:sz w:val="24"/>
                <w:szCs w:val="24"/>
                <w:lang w:val="zh-CN"/>
              </w:rPr>
              <w:t>44</w:t>
            </w:r>
            <w:r w:rsidR="00236424" w:rsidRPr="00ED50C9">
              <w:rPr>
                <w:rFonts w:eastAsia="仿宋_GB2312" w:hint="eastAsia"/>
                <w:color w:val="auto"/>
                <w:sz w:val="24"/>
                <w:szCs w:val="24"/>
                <w:lang w:val="zh-CN"/>
              </w:rPr>
              <w:t>t/a</w:t>
            </w:r>
            <w:r w:rsidR="00236424" w:rsidRPr="00ED50C9">
              <w:rPr>
                <w:rFonts w:eastAsia="仿宋_GB2312" w:hint="eastAsia"/>
                <w:color w:val="auto"/>
                <w:sz w:val="24"/>
                <w:szCs w:val="24"/>
                <w:lang w:val="zh-CN"/>
              </w:rPr>
              <w:t>，污水排放系数约</w:t>
            </w:r>
            <w:r w:rsidR="00236424" w:rsidRPr="00ED50C9">
              <w:rPr>
                <w:rFonts w:eastAsia="仿宋_GB2312" w:hint="eastAsia"/>
                <w:color w:val="auto"/>
                <w:sz w:val="24"/>
                <w:szCs w:val="24"/>
                <w:lang w:val="zh-CN"/>
              </w:rPr>
              <w:t>0.8</w:t>
            </w:r>
            <w:r w:rsidR="00236424" w:rsidRPr="00ED50C9">
              <w:rPr>
                <w:rFonts w:eastAsia="仿宋_GB2312" w:hint="eastAsia"/>
                <w:color w:val="auto"/>
                <w:sz w:val="24"/>
                <w:szCs w:val="24"/>
                <w:lang w:val="zh-CN"/>
              </w:rPr>
              <w:t>，则废水产生量</w:t>
            </w:r>
            <w:r w:rsidR="007B4037" w:rsidRPr="00ED50C9">
              <w:rPr>
                <w:rFonts w:eastAsia="仿宋_GB2312" w:hint="eastAsia"/>
                <w:color w:val="auto"/>
                <w:sz w:val="24"/>
                <w:szCs w:val="24"/>
                <w:lang w:val="zh-CN"/>
              </w:rPr>
              <w:t>约</w:t>
            </w:r>
            <w:r w:rsidR="00236424" w:rsidRPr="00ED50C9">
              <w:rPr>
                <w:rFonts w:eastAsia="仿宋_GB2312" w:hint="eastAsia"/>
                <w:color w:val="auto"/>
                <w:sz w:val="24"/>
                <w:szCs w:val="24"/>
                <w:lang w:val="zh-CN"/>
              </w:rPr>
              <w:t>为</w:t>
            </w:r>
            <w:r w:rsidR="00E85456" w:rsidRPr="00ED50C9">
              <w:rPr>
                <w:rFonts w:eastAsia="仿宋_GB2312" w:hint="eastAsia"/>
                <w:color w:val="auto"/>
                <w:sz w:val="24"/>
                <w:szCs w:val="24"/>
                <w:lang w:val="zh-CN"/>
              </w:rPr>
              <w:t>230</w:t>
            </w:r>
            <w:r w:rsidR="007B4037" w:rsidRPr="00ED50C9">
              <w:rPr>
                <w:rFonts w:eastAsia="仿宋_GB2312" w:hint="eastAsia"/>
                <w:color w:val="auto"/>
                <w:sz w:val="24"/>
                <w:szCs w:val="24"/>
                <w:lang w:val="zh-CN"/>
              </w:rPr>
              <w:t>t/a</w:t>
            </w:r>
            <w:r w:rsidR="00250CFB" w:rsidRPr="00ED50C9">
              <w:rPr>
                <w:rFonts w:eastAsia="仿宋_GB2312" w:hint="eastAsia"/>
                <w:color w:val="auto"/>
                <w:sz w:val="24"/>
                <w:szCs w:val="24"/>
                <w:lang w:val="zh-CN"/>
              </w:rPr>
              <w:t>。</w:t>
            </w:r>
          </w:p>
          <w:p w14:paraId="4873E111" w14:textId="67B3FE06" w:rsidR="00AF5DD1" w:rsidRPr="00ED50C9" w:rsidRDefault="00AF5DD1" w:rsidP="00AF5DD1">
            <w:pPr>
              <w:pStyle w:val="afffff6"/>
              <w:ind w:firstLine="482"/>
              <w:rPr>
                <w:rFonts w:eastAsia="仿宋_GB2312"/>
                <w:b/>
                <w:bCs/>
                <w:color w:val="auto"/>
                <w:sz w:val="24"/>
                <w:szCs w:val="24"/>
                <w:lang w:val="zh-CN"/>
              </w:rPr>
            </w:pPr>
            <w:r w:rsidRPr="00ED50C9">
              <w:rPr>
                <w:rFonts w:eastAsia="仿宋_GB2312" w:hint="eastAsia"/>
                <w:b/>
                <w:bCs/>
                <w:color w:val="auto"/>
                <w:sz w:val="24"/>
                <w:szCs w:val="24"/>
                <w:lang w:val="zh-CN"/>
              </w:rPr>
              <w:t>（</w:t>
            </w:r>
            <w:r w:rsidR="00DC042D" w:rsidRPr="00ED50C9">
              <w:rPr>
                <w:rFonts w:eastAsia="仿宋_GB2312" w:hint="eastAsia"/>
                <w:b/>
                <w:bCs/>
                <w:color w:val="auto"/>
                <w:sz w:val="24"/>
                <w:szCs w:val="24"/>
                <w:lang w:val="zh-CN"/>
              </w:rPr>
              <w:t>5</w:t>
            </w:r>
            <w:r w:rsidRPr="00ED50C9">
              <w:rPr>
                <w:rFonts w:eastAsia="仿宋_GB2312" w:hint="eastAsia"/>
                <w:b/>
                <w:bCs/>
                <w:color w:val="auto"/>
                <w:sz w:val="24"/>
                <w:szCs w:val="24"/>
                <w:lang w:val="zh-CN"/>
              </w:rPr>
              <w:t>）容器具清洗用水</w:t>
            </w:r>
          </w:p>
          <w:p w14:paraId="21D51F8A" w14:textId="26E7E592" w:rsidR="007B4037" w:rsidRPr="00ED50C9" w:rsidRDefault="007B4037" w:rsidP="007B4037">
            <w:pPr>
              <w:pStyle w:val="afffff6"/>
              <w:ind w:firstLine="480"/>
              <w:rPr>
                <w:rFonts w:eastAsia="仿宋_GB2312"/>
                <w:color w:val="auto"/>
                <w:sz w:val="24"/>
                <w:szCs w:val="24"/>
                <w:lang w:val="zh-CN"/>
              </w:rPr>
            </w:pPr>
            <w:r w:rsidRPr="00ED50C9">
              <w:rPr>
                <w:rFonts w:eastAsia="仿宋_GB2312" w:hint="eastAsia"/>
                <w:color w:val="auto"/>
                <w:sz w:val="24"/>
                <w:szCs w:val="24"/>
                <w:lang w:val="zh-CN"/>
              </w:rPr>
              <w:t>本项目</w:t>
            </w:r>
            <w:r w:rsidR="001930AF" w:rsidRPr="00ED50C9">
              <w:rPr>
                <w:rFonts w:eastAsia="仿宋_GB2312" w:hint="eastAsia"/>
                <w:color w:val="auto"/>
                <w:sz w:val="24"/>
                <w:szCs w:val="24"/>
              </w:rPr>
              <w:t>凝胶传递拭子</w:t>
            </w:r>
            <w:r w:rsidR="00252716" w:rsidRPr="00ED50C9">
              <w:rPr>
                <w:rFonts w:eastAsia="仿宋_GB2312" w:hint="eastAsia"/>
                <w:color w:val="auto"/>
                <w:sz w:val="24"/>
                <w:szCs w:val="24"/>
              </w:rPr>
              <w:t>配料容器具</w:t>
            </w:r>
            <w:r w:rsidR="001930AF" w:rsidRPr="00ED50C9">
              <w:rPr>
                <w:rFonts w:eastAsia="仿宋_GB2312" w:hint="eastAsia"/>
                <w:color w:val="auto"/>
                <w:sz w:val="24"/>
                <w:szCs w:val="24"/>
              </w:rPr>
              <w:t>、实验室</w:t>
            </w:r>
            <w:r w:rsidRPr="00ED50C9">
              <w:rPr>
                <w:rFonts w:eastAsia="仿宋_GB2312" w:hint="eastAsia"/>
                <w:color w:val="auto"/>
                <w:sz w:val="24"/>
                <w:szCs w:val="24"/>
                <w:lang w:val="zh-CN"/>
              </w:rPr>
              <w:t>容器</w:t>
            </w:r>
            <w:proofErr w:type="gramStart"/>
            <w:r w:rsidRPr="00ED50C9">
              <w:rPr>
                <w:rFonts w:eastAsia="仿宋_GB2312" w:hint="eastAsia"/>
                <w:color w:val="auto"/>
                <w:sz w:val="24"/>
                <w:szCs w:val="24"/>
                <w:lang w:val="zh-CN"/>
              </w:rPr>
              <w:t>具需要</w:t>
            </w:r>
            <w:proofErr w:type="gramEnd"/>
            <w:r w:rsidRPr="00ED50C9">
              <w:rPr>
                <w:rFonts w:eastAsia="仿宋_GB2312" w:hint="eastAsia"/>
                <w:color w:val="auto"/>
                <w:sz w:val="24"/>
                <w:szCs w:val="24"/>
                <w:lang w:val="zh-CN"/>
              </w:rPr>
              <w:t>进行清洗，</w:t>
            </w:r>
            <w:r w:rsidR="001930AF" w:rsidRPr="00ED50C9">
              <w:rPr>
                <w:rFonts w:eastAsia="仿宋_GB2312" w:hint="eastAsia"/>
                <w:color w:val="auto"/>
                <w:sz w:val="24"/>
                <w:szCs w:val="24"/>
              </w:rPr>
              <w:t>其中实验室涉及甲醛、微生物检测均采用一次性容器具，用毕</w:t>
            </w:r>
            <w:proofErr w:type="gramStart"/>
            <w:r w:rsidR="001930AF" w:rsidRPr="00ED50C9">
              <w:rPr>
                <w:rFonts w:eastAsia="仿宋_GB2312" w:hint="eastAsia"/>
                <w:color w:val="auto"/>
                <w:sz w:val="24"/>
                <w:szCs w:val="24"/>
              </w:rPr>
              <w:t>做危废</w:t>
            </w:r>
            <w:proofErr w:type="gramEnd"/>
            <w:r w:rsidR="001930AF" w:rsidRPr="00ED50C9">
              <w:rPr>
                <w:rFonts w:eastAsia="仿宋_GB2312" w:hint="eastAsia"/>
                <w:color w:val="auto"/>
                <w:sz w:val="24"/>
                <w:szCs w:val="24"/>
              </w:rPr>
              <w:t>处理，不清洗。</w:t>
            </w:r>
            <w:r w:rsidR="00252716" w:rsidRPr="00ED50C9">
              <w:rPr>
                <w:rFonts w:eastAsia="仿宋_GB2312" w:hint="eastAsia"/>
                <w:color w:val="auto"/>
                <w:sz w:val="24"/>
                <w:szCs w:val="24"/>
              </w:rPr>
              <w:t>医用固定液车间容器具和设备均不需要清洗；</w:t>
            </w:r>
            <w:r w:rsidRPr="00ED50C9">
              <w:rPr>
                <w:rFonts w:eastAsia="仿宋_GB2312" w:hint="eastAsia"/>
                <w:color w:val="auto"/>
                <w:sz w:val="24"/>
                <w:szCs w:val="24"/>
                <w:lang w:val="zh-CN"/>
              </w:rPr>
              <w:t>洁净车间、实验室使用纯水清洗，其他车间用自来水洗净后再用纯水进行一道清洗。根据建设单位经验，容器具</w:t>
            </w:r>
            <w:r w:rsidRPr="00ED50C9">
              <w:rPr>
                <w:rFonts w:eastAsia="仿宋_GB2312" w:hint="eastAsia"/>
                <w:color w:val="auto"/>
                <w:sz w:val="24"/>
                <w:szCs w:val="24"/>
                <w:lang w:val="zh-CN"/>
              </w:rPr>
              <w:lastRenderedPageBreak/>
              <w:t>清洗用纯水约</w:t>
            </w:r>
            <w:r w:rsidRPr="00ED50C9">
              <w:rPr>
                <w:rFonts w:eastAsia="仿宋_GB2312" w:hint="eastAsia"/>
                <w:color w:val="auto"/>
                <w:sz w:val="24"/>
                <w:szCs w:val="24"/>
                <w:lang w:val="zh-CN"/>
              </w:rPr>
              <w:t>200t/a</w:t>
            </w:r>
            <w:r w:rsidRPr="00ED50C9">
              <w:rPr>
                <w:rFonts w:eastAsia="仿宋_GB2312" w:hint="eastAsia"/>
                <w:color w:val="auto"/>
                <w:sz w:val="24"/>
                <w:szCs w:val="24"/>
                <w:lang w:val="zh-CN"/>
              </w:rPr>
              <w:t>，自来水约</w:t>
            </w:r>
            <w:r w:rsidRPr="00ED50C9">
              <w:rPr>
                <w:rFonts w:eastAsia="仿宋_GB2312" w:hint="eastAsia"/>
                <w:color w:val="auto"/>
                <w:sz w:val="24"/>
                <w:szCs w:val="24"/>
                <w:lang w:val="zh-CN"/>
              </w:rPr>
              <w:t>150t/a</w:t>
            </w:r>
            <w:r w:rsidRPr="00ED50C9">
              <w:rPr>
                <w:rFonts w:eastAsia="仿宋_GB2312" w:hint="eastAsia"/>
                <w:color w:val="auto"/>
                <w:sz w:val="24"/>
                <w:szCs w:val="24"/>
                <w:lang w:val="zh-CN"/>
              </w:rPr>
              <w:t>。污水排放系数约</w:t>
            </w:r>
            <w:r w:rsidRPr="00ED50C9">
              <w:rPr>
                <w:rFonts w:eastAsia="仿宋_GB2312" w:hint="eastAsia"/>
                <w:color w:val="auto"/>
                <w:sz w:val="24"/>
                <w:szCs w:val="24"/>
                <w:lang w:val="zh-CN"/>
              </w:rPr>
              <w:t>0.9</w:t>
            </w:r>
            <w:r w:rsidRPr="00ED50C9">
              <w:rPr>
                <w:rFonts w:eastAsia="仿宋_GB2312" w:hint="eastAsia"/>
                <w:color w:val="auto"/>
                <w:sz w:val="24"/>
                <w:szCs w:val="24"/>
                <w:lang w:val="zh-CN"/>
              </w:rPr>
              <w:t>，则废水产生量约为</w:t>
            </w:r>
            <w:r w:rsidRPr="00ED50C9">
              <w:rPr>
                <w:rFonts w:eastAsia="仿宋_GB2312" w:hint="eastAsia"/>
                <w:color w:val="auto"/>
                <w:sz w:val="24"/>
                <w:szCs w:val="24"/>
                <w:lang w:val="zh-CN"/>
              </w:rPr>
              <w:t>315t/a</w:t>
            </w:r>
            <w:r w:rsidRPr="00ED50C9">
              <w:rPr>
                <w:rFonts w:eastAsia="仿宋_GB2312" w:hint="eastAsia"/>
                <w:color w:val="auto"/>
                <w:sz w:val="24"/>
                <w:szCs w:val="24"/>
                <w:lang w:val="zh-CN"/>
              </w:rPr>
              <w:t>。</w:t>
            </w:r>
          </w:p>
          <w:p w14:paraId="42059385" w14:textId="4CAC453C" w:rsidR="00DC042D" w:rsidRPr="00ED50C9" w:rsidRDefault="00DC042D" w:rsidP="00DC042D">
            <w:pPr>
              <w:pStyle w:val="afffff6"/>
              <w:ind w:firstLine="482"/>
              <w:rPr>
                <w:rFonts w:eastAsia="仿宋_GB2312"/>
                <w:b/>
                <w:bCs/>
                <w:color w:val="auto"/>
                <w:sz w:val="24"/>
                <w:szCs w:val="24"/>
                <w:lang w:val="zh-CN"/>
              </w:rPr>
            </w:pPr>
            <w:r w:rsidRPr="00ED50C9">
              <w:rPr>
                <w:rFonts w:eastAsia="仿宋_GB2312" w:hint="eastAsia"/>
                <w:b/>
                <w:bCs/>
                <w:color w:val="auto"/>
                <w:sz w:val="24"/>
                <w:szCs w:val="24"/>
                <w:lang w:val="zh-CN"/>
              </w:rPr>
              <w:t>（</w:t>
            </w:r>
            <w:r w:rsidRPr="00ED50C9">
              <w:rPr>
                <w:rFonts w:eastAsia="仿宋_GB2312" w:hint="eastAsia"/>
                <w:b/>
                <w:bCs/>
                <w:color w:val="auto"/>
                <w:sz w:val="24"/>
                <w:szCs w:val="24"/>
                <w:lang w:val="zh-CN"/>
              </w:rPr>
              <w:t>6</w:t>
            </w:r>
            <w:r w:rsidRPr="00ED50C9">
              <w:rPr>
                <w:rFonts w:eastAsia="仿宋_GB2312" w:hint="eastAsia"/>
                <w:b/>
                <w:bCs/>
                <w:color w:val="auto"/>
                <w:sz w:val="24"/>
                <w:szCs w:val="24"/>
                <w:lang w:val="zh-CN"/>
              </w:rPr>
              <w:t>）洗衣用水</w:t>
            </w:r>
          </w:p>
          <w:p w14:paraId="73A57512" w14:textId="63191638" w:rsidR="002C61D2" w:rsidRPr="00ED50C9" w:rsidRDefault="005D2E4A" w:rsidP="002C61D2">
            <w:pPr>
              <w:pStyle w:val="afffff6"/>
              <w:ind w:firstLine="480"/>
              <w:rPr>
                <w:rFonts w:eastAsia="仿宋_GB2312"/>
                <w:color w:val="auto"/>
                <w:sz w:val="24"/>
                <w:szCs w:val="24"/>
                <w:lang w:val="zh-CN"/>
              </w:rPr>
            </w:pPr>
            <w:r w:rsidRPr="00ED50C9">
              <w:rPr>
                <w:rFonts w:eastAsia="仿宋_GB2312" w:hint="eastAsia"/>
                <w:color w:val="auto"/>
                <w:sz w:val="24"/>
                <w:szCs w:val="24"/>
                <w:lang w:val="zh-CN"/>
              </w:rPr>
              <w:t>本项目洁净区工作服需要清洗，使用纯水，每天需要清洗的干衣量约</w:t>
            </w:r>
            <w:r w:rsidRPr="00ED50C9">
              <w:rPr>
                <w:rFonts w:eastAsia="仿宋_GB2312" w:hint="eastAsia"/>
                <w:color w:val="auto"/>
                <w:sz w:val="24"/>
                <w:szCs w:val="24"/>
                <w:lang w:val="zh-CN"/>
              </w:rPr>
              <w:t>1</w:t>
            </w:r>
            <w:r w:rsidR="002C61D2" w:rsidRPr="00ED50C9">
              <w:rPr>
                <w:rFonts w:eastAsia="仿宋_GB2312" w:hint="eastAsia"/>
                <w:color w:val="auto"/>
                <w:sz w:val="24"/>
                <w:szCs w:val="24"/>
                <w:lang w:val="zh-CN"/>
              </w:rPr>
              <w:t>5</w:t>
            </w:r>
            <w:r w:rsidRPr="00ED50C9">
              <w:rPr>
                <w:rFonts w:eastAsia="仿宋_GB2312" w:hint="eastAsia"/>
                <w:color w:val="auto"/>
                <w:sz w:val="24"/>
                <w:szCs w:val="24"/>
                <w:lang w:val="zh-CN"/>
              </w:rPr>
              <w:t>kg</w:t>
            </w:r>
            <w:r w:rsidRPr="00ED50C9">
              <w:rPr>
                <w:rFonts w:eastAsia="仿宋_GB2312" w:hint="eastAsia"/>
                <w:color w:val="auto"/>
                <w:sz w:val="24"/>
                <w:szCs w:val="24"/>
                <w:lang w:val="zh-CN"/>
              </w:rPr>
              <w:t>，参考</w:t>
            </w:r>
            <w:r w:rsidRPr="00ED50C9">
              <w:rPr>
                <w:rFonts w:eastAsia="仿宋_GB2312"/>
                <w:color w:val="auto"/>
                <w:sz w:val="24"/>
                <w:szCs w:val="24"/>
                <w:lang w:val="zh-CN"/>
              </w:rPr>
              <w:t>《建筑给水排水设计标准》（</w:t>
            </w:r>
            <w:r w:rsidRPr="00ED50C9">
              <w:rPr>
                <w:rFonts w:eastAsia="仿宋_GB2312"/>
                <w:color w:val="auto"/>
                <w:sz w:val="24"/>
                <w:szCs w:val="24"/>
                <w:lang w:val="zh-CN"/>
              </w:rPr>
              <w:t>GB50015-2019</w:t>
            </w:r>
            <w:r w:rsidRPr="00ED50C9">
              <w:rPr>
                <w:rFonts w:eastAsia="仿宋_GB2312"/>
                <w:color w:val="auto"/>
                <w:sz w:val="24"/>
                <w:szCs w:val="24"/>
                <w:lang w:val="zh-CN"/>
              </w:rPr>
              <w:t>）</w:t>
            </w:r>
            <w:r w:rsidRPr="00ED50C9">
              <w:rPr>
                <w:rFonts w:eastAsia="仿宋_GB2312" w:hint="eastAsia"/>
                <w:color w:val="auto"/>
                <w:sz w:val="24"/>
                <w:szCs w:val="24"/>
                <w:lang w:val="zh-CN"/>
              </w:rPr>
              <w:t>，每公斤用水量取</w:t>
            </w:r>
            <w:r w:rsidRPr="00ED50C9">
              <w:rPr>
                <w:rFonts w:eastAsia="仿宋_GB2312" w:hint="eastAsia"/>
                <w:color w:val="auto"/>
                <w:sz w:val="24"/>
                <w:szCs w:val="24"/>
                <w:lang w:val="zh-CN"/>
              </w:rPr>
              <w:t>60L/kg</w:t>
            </w:r>
            <w:r w:rsidRPr="00ED50C9">
              <w:rPr>
                <w:rFonts w:eastAsia="仿宋_GB2312" w:hint="eastAsia"/>
                <w:color w:val="auto"/>
                <w:sz w:val="24"/>
                <w:szCs w:val="24"/>
                <w:lang w:val="zh-CN"/>
              </w:rPr>
              <w:t>（干衣），则年用纯水</w:t>
            </w:r>
            <w:r w:rsidR="00E85456" w:rsidRPr="00ED50C9">
              <w:rPr>
                <w:rFonts w:eastAsia="仿宋_GB2312" w:hint="eastAsia"/>
                <w:color w:val="auto"/>
                <w:sz w:val="24"/>
                <w:szCs w:val="24"/>
                <w:lang w:val="zh-CN"/>
              </w:rPr>
              <w:t>270</w:t>
            </w:r>
            <w:r w:rsidR="002C61D2" w:rsidRPr="00ED50C9">
              <w:rPr>
                <w:rFonts w:eastAsia="仿宋_GB2312" w:hint="eastAsia"/>
                <w:color w:val="auto"/>
                <w:sz w:val="24"/>
                <w:szCs w:val="24"/>
                <w:lang w:val="zh-CN"/>
              </w:rPr>
              <w:t>t/a</w:t>
            </w:r>
            <w:r w:rsidR="002C61D2" w:rsidRPr="00ED50C9">
              <w:rPr>
                <w:rFonts w:eastAsia="仿宋_GB2312" w:hint="eastAsia"/>
                <w:color w:val="auto"/>
                <w:sz w:val="24"/>
                <w:szCs w:val="24"/>
                <w:lang w:val="zh-CN"/>
              </w:rPr>
              <w:t>，污水排放系数约</w:t>
            </w:r>
            <w:r w:rsidR="002C61D2" w:rsidRPr="00ED50C9">
              <w:rPr>
                <w:rFonts w:eastAsia="仿宋_GB2312" w:hint="eastAsia"/>
                <w:color w:val="auto"/>
                <w:sz w:val="24"/>
                <w:szCs w:val="24"/>
                <w:lang w:val="zh-CN"/>
              </w:rPr>
              <w:t>0.9</w:t>
            </w:r>
            <w:r w:rsidR="002C61D2" w:rsidRPr="00ED50C9">
              <w:rPr>
                <w:rFonts w:eastAsia="仿宋_GB2312" w:hint="eastAsia"/>
                <w:color w:val="auto"/>
                <w:sz w:val="24"/>
                <w:szCs w:val="24"/>
                <w:lang w:val="zh-CN"/>
              </w:rPr>
              <w:t>，则废水产生量约为</w:t>
            </w:r>
            <w:r w:rsidR="002C61D2" w:rsidRPr="00ED50C9">
              <w:rPr>
                <w:rFonts w:eastAsia="仿宋_GB2312" w:hint="eastAsia"/>
                <w:color w:val="auto"/>
                <w:sz w:val="24"/>
                <w:szCs w:val="24"/>
                <w:lang w:val="zh-CN"/>
              </w:rPr>
              <w:t>2</w:t>
            </w:r>
            <w:r w:rsidR="00E85456" w:rsidRPr="00ED50C9">
              <w:rPr>
                <w:rFonts w:eastAsia="仿宋_GB2312" w:hint="eastAsia"/>
                <w:color w:val="auto"/>
                <w:sz w:val="24"/>
                <w:szCs w:val="24"/>
                <w:lang w:val="zh-CN"/>
              </w:rPr>
              <w:t>43</w:t>
            </w:r>
            <w:r w:rsidR="002C61D2" w:rsidRPr="00ED50C9">
              <w:rPr>
                <w:rFonts w:eastAsia="仿宋_GB2312" w:hint="eastAsia"/>
                <w:color w:val="auto"/>
                <w:sz w:val="24"/>
                <w:szCs w:val="24"/>
                <w:lang w:val="zh-CN"/>
              </w:rPr>
              <w:t>t/a</w:t>
            </w:r>
            <w:r w:rsidR="002C61D2" w:rsidRPr="00ED50C9">
              <w:rPr>
                <w:rFonts w:eastAsia="仿宋_GB2312" w:hint="eastAsia"/>
                <w:color w:val="auto"/>
                <w:sz w:val="24"/>
                <w:szCs w:val="24"/>
                <w:lang w:val="zh-CN"/>
              </w:rPr>
              <w:t>。</w:t>
            </w:r>
          </w:p>
          <w:p w14:paraId="712CD648" w14:textId="53103F30" w:rsidR="00DC042D" w:rsidRPr="00ED50C9" w:rsidRDefault="002C61D2" w:rsidP="007B4037">
            <w:pPr>
              <w:pStyle w:val="afffff6"/>
              <w:ind w:firstLine="482"/>
              <w:rPr>
                <w:rFonts w:eastAsia="仿宋_GB2312"/>
                <w:b/>
                <w:bCs/>
                <w:color w:val="auto"/>
                <w:sz w:val="24"/>
                <w:szCs w:val="24"/>
                <w:lang w:val="zh-CN"/>
              </w:rPr>
            </w:pPr>
            <w:r w:rsidRPr="00ED50C9">
              <w:rPr>
                <w:rFonts w:eastAsia="仿宋_GB2312" w:hint="eastAsia"/>
                <w:b/>
                <w:bCs/>
                <w:color w:val="auto"/>
                <w:sz w:val="24"/>
                <w:szCs w:val="24"/>
                <w:lang w:val="zh-CN"/>
              </w:rPr>
              <w:t>（</w:t>
            </w:r>
            <w:r w:rsidRPr="00ED50C9">
              <w:rPr>
                <w:rFonts w:eastAsia="仿宋_GB2312" w:hint="eastAsia"/>
                <w:b/>
                <w:bCs/>
                <w:color w:val="auto"/>
                <w:sz w:val="24"/>
                <w:szCs w:val="24"/>
                <w:lang w:val="zh-CN"/>
              </w:rPr>
              <w:t>7</w:t>
            </w:r>
            <w:r w:rsidRPr="00ED50C9">
              <w:rPr>
                <w:rFonts w:eastAsia="仿宋_GB2312" w:hint="eastAsia"/>
                <w:b/>
                <w:bCs/>
                <w:color w:val="auto"/>
                <w:sz w:val="24"/>
                <w:szCs w:val="24"/>
                <w:lang w:val="zh-CN"/>
              </w:rPr>
              <w:t>）生产用水</w:t>
            </w:r>
          </w:p>
          <w:p w14:paraId="1B7F9CA7" w14:textId="2920FDD6" w:rsidR="00DC042D" w:rsidRPr="00ED50C9" w:rsidRDefault="002C61D2" w:rsidP="007B4037">
            <w:pPr>
              <w:pStyle w:val="afffff6"/>
              <w:ind w:firstLine="480"/>
              <w:rPr>
                <w:rFonts w:eastAsia="仿宋_GB2312"/>
                <w:color w:val="auto"/>
                <w:sz w:val="24"/>
                <w:szCs w:val="24"/>
                <w:lang w:val="zh-CN"/>
              </w:rPr>
            </w:pPr>
            <w:r w:rsidRPr="00ED50C9">
              <w:rPr>
                <w:rFonts w:eastAsia="仿宋_GB2312" w:hint="eastAsia"/>
                <w:color w:val="auto"/>
                <w:sz w:val="24"/>
                <w:szCs w:val="24"/>
                <w:lang w:val="zh-CN"/>
              </w:rPr>
              <w:t>本项目</w:t>
            </w:r>
            <w:r w:rsidR="0064672D" w:rsidRPr="00ED50C9">
              <w:rPr>
                <w:rFonts w:eastAsia="仿宋_GB2312" w:hint="eastAsia"/>
                <w:color w:val="auto"/>
                <w:sz w:val="24"/>
                <w:szCs w:val="24"/>
                <w:lang w:val="zh-CN"/>
              </w:rPr>
              <w:t>医用固定液</w:t>
            </w:r>
            <w:r w:rsidRPr="00ED50C9">
              <w:rPr>
                <w:rFonts w:eastAsia="仿宋_GB2312" w:hint="eastAsia"/>
                <w:color w:val="auto"/>
                <w:sz w:val="24"/>
                <w:szCs w:val="24"/>
                <w:lang w:val="zh-CN"/>
              </w:rPr>
              <w:t>、拭子凝胶配制需要使用纯水</w:t>
            </w:r>
            <w:r w:rsidR="00EC0D49" w:rsidRPr="00ED50C9">
              <w:rPr>
                <w:rFonts w:eastAsia="仿宋_GB2312" w:hint="eastAsia"/>
                <w:color w:val="auto"/>
                <w:sz w:val="24"/>
                <w:szCs w:val="24"/>
                <w:lang w:val="zh-CN"/>
              </w:rPr>
              <w:t>。</w:t>
            </w:r>
            <w:r w:rsidRPr="00ED50C9">
              <w:rPr>
                <w:rFonts w:eastAsia="仿宋_GB2312" w:hint="eastAsia"/>
                <w:color w:val="auto"/>
                <w:sz w:val="24"/>
                <w:szCs w:val="24"/>
                <w:lang w:val="zh-CN"/>
              </w:rPr>
              <w:t>根据建设单位经验</w:t>
            </w:r>
            <w:r w:rsidR="00565C70" w:rsidRPr="00ED50C9">
              <w:rPr>
                <w:rFonts w:eastAsia="仿宋_GB2312" w:hint="eastAsia"/>
                <w:color w:val="auto"/>
                <w:sz w:val="24"/>
                <w:szCs w:val="24"/>
                <w:lang w:val="zh-CN"/>
              </w:rPr>
              <w:t>，</w:t>
            </w:r>
            <w:r w:rsidR="0064672D" w:rsidRPr="00ED50C9">
              <w:rPr>
                <w:rFonts w:eastAsia="仿宋_GB2312" w:hint="eastAsia"/>
                <w:color w:val="auto"/>
                <w:sz w:val="24"/>
                <w:szCs w:val="24"/>
                <w:lang w:val="zh-CN"/>
              </w:rPr>
              <w:t>医用固定液</w:t>
            </w:r>
            <w:r w:rsidRPr="00ED50C9">
              <w:rPr>
                <w:rFonts w:eastAsia="仿宋_GB2312" w:hint="eastAsia"/>
                <w:color w:val="auto"/>
                <w:sz w:val="24"/>
                <w:szCs w:val="24"/>
                <w:lang w:val="zh-CN"/>
              </w:rPr>
              <w:t>纯水用量约为</w:t>
            </w:r>
            <w:r w:rsidR="00EC0D49" w:rsidRPr="00ED50C9">
              <w:rPr>
                <w:rFonts w:eastAsia="仿宋_GB2312" w:hint="eastAsia"/>
                <w:color w:val="auto"/>
                <w:sz w:val="24"/>
                <w:szCs w:val="24"/>
                <w:lang w:val="zh-CN"/>
              </w:rPr>
              <w:t>384t/a</w:t>
            </w:r>
            <w:r w:rsidR="00EC0D49" w:rsidRPr="00ED50C9">
              <w:rPr>
                <w:rFonts w:eastAsia="仿宋_GB2312" w:hint="eastAsia"/>
                <w:color w:val="auto"/>
                <w:sz w:val="24"/>
                <w:szCs w:val="24"/>
                <w:lang w:val="zh-CN"/>
              </w:rPr>
              <w:t>，</w:t>
            </w:r>
            <w:r w:rsidR="0034169A" w:rsidRPr="00ED50C9">
              <w:rPr>
                <w:rFonts w:eastAsia="仿宋_GB2312" w:hint="eastAsia"/>
                <w:color w:val="auto"/>
                <w:sz w:val="24"/>
                <w:szCs w:val="24"/>
                <w:lang w:val="zh-CN"/>
              </w:rPr>
              <w:t>凝胶拭子纯水用量约为</w:t>
            </w:r>
            <w:r w:rsidR="0034169A" w:rsidRPr="00ED50C9">
              <w:rPr>
                <w:rFonts w:eastAsia="仿宋_GB2312" w:hint="eastAsia"/>
                <w:color w:val="auto"/>
                <w:sz w:val="24"/>
                <w:szCs w:val="24"/>
                <w:lang w:val="zh-CN"/>
              </w:rPr>
              <w:t>100t/a</w:t>
            </w:r>
            <w:r w:rsidR="0034169A" w:rsidRPr="00ED50C9">
              <w:rPr>
                <w:rFonts w:eastAsia="仿宋_GB2312" w:hint="eastAsia"/>
                <w:color w:val="auto"/>
                <w:sz w:val="24"/>
                <w:szCs w:val="24"/>
                <w:lang w:val="zh-CN"/>
              </w:rPr>
              <w:t>。全部进入产品。</w:t>
            </w:r>
          </w:p>
          <w:p w14:paraId="44F4EACE" w14:textId="2F69DA78" w:rsidR="00565C70" w:rsidRPr="00ED50C9" w:rsidRDefault="00565C70" w:rsidP="007B4037">
            <w:pPr>
              <w:pStyle w:val="afffff6"/>
              <w:ind w:firstLine="482"/>
              <w:rPr>
                <w:rFonts w:eastAsia="仿宋_GB2312"/>
                <w:b/>
                <w:bCs/>
                <w:color w:val="auto"/>
                <w:sz w:val="24"/>
                <w:szCs w:val="24"/>
                <w:lang w:val="zh-CN"/>
              </w:rPr>
            </w:pPr>
            <w:r w:rsidRPr="00ED50C9">
              <w:rPr>
                <w:rFonts w:eastAsia="仿宋_GB2312" w:hint="eastAsia"/>
                <w:b/>
                <w:bCs/>
                <w:color w:val="auto"/>
                <w:sz w:val="24"/>
                <w:szCs w:val="24"/>
                <w:lang w:val="zh-CN"/>
              </w:rPr>
              <w:t>（</w:t>
            </w:r>
            <w:r w:rsidRPr="00ED50C9">
              <w:rPr>
                <w:rFonts w:eastAsia="仿宋_GB2312" w:hint="eastAsia"/>
                <w:b/>
                <w:bCs/>
                <w:color w:val="auto"/>
                <w:sz w:val="24"/>
                <w:szCs w:val="24"/>
                <w:lang w:val="zh-CN"/>
              </w:rPr>
              <w:t>8</w:t>
            </w:r>
            <w:r w:rsidRPr="00ED50C9">
              <w:rPr>
                <w:rFonts w:eastAsia="仿宋_GB2312" w:hint="eastAsia"/>
                <w:b/>
                <w:bCs/>
                <w:color w:val="auto"/>
                <w:sz w:val="24"/>
                <w:szCs w:val="24"/>
                <w:lang w:val="zh-CN"/>
              </w:rPr>
              <w:t>）实验室配制用水</w:t>
            </w:r>
          </w:p>
          <w:p w14:paraId="0B372A74" w14:textId="28D6F461" w:rsidR="00565C70" w:rsidRPr="00ED50C9" w:rsidRDefault="00565C70" w:rsidP="007B4037">
            <w:pPr>
              <w:pStyle w:val="afffff6"/>
              <w:ind w:firstLine="480"/>
              <w:rPr>
                <w:rFonts w:eastAsia="仿宋_GB2312"/>
                <w:color w:val="auto"/>
                <w:sz w:val="24"/>
                <w:szCs w:val="24"/>
                <w:lang w:val="zh-CN"/>
              </w:rPr>
            </w:pPr>
            <w:r w:rsidRPr="00ED50C9">
              <w:rPr>
                <w:rFonts w:eastAsia="仿宋_GB2312" w:hint="eastAsia"/>
                <w:color w:val="auto"/>
                <w:sz w:val="24"/>
                <w:szCs w:val="24"/>
                <w:lang w:val="zh-CN"/>
              </w:rPr>
              <w:t>实验室培养基、试剂等配制需要使用纯水，根据建设单位经验，实验室配制用水量约</w:t>
            </w:r>
            <w:r w:rsidR="005537A6" w:rsidRPr="00ED50C9">
              <w:rPr>
                <w:rFonts w:eastAsia="仿宋_GB2312" w:hint="eastAsia"/>
                <w:color w:val="auto"/>
                <w:sz w:val="24"/>
                <w:szCs w:val="24"/>
                <w:lang w:val="zh-CN"/>
              </w:rPr>
              <w:t>2t/a</w:t>
            </w:r>
            <w:r w:rsidR="005537A6" w:rsidRPr="00ED50C9">
              <w:rPr>
                <w:rFonts w:eastAsia="仿宋_GB2312" w:hint="eastAsia"/>
                <w:color w:val="auto"/>
                <w:sz w:val="24"/>
                <w:szCs w:val="24"/>
                <w:lang w:val="zh-CN"/>
              </w:rPr>
              <w:t>，全部进入实验室废液、微生物检测废弃物做危险废物管理。</w:t>
            </w:r>
          </w:p>
          <w:p w14:paraId="7182CCAB" w14:textId="522E6C7E" w:rsidR="007B4037" w:rsidRPr="00ED50C9" w:rsidRDefault="007B4037" w:rsidP="007B4037">
            <w:pPr>
              <w:pStyle w:val="afffff6"/>
              <w:ind w:firstLine="482"/>
              <w:rPr>
                <w:rFonts w:eastAsia="仿宋_GB2312"/>
                <w:b/>
                <w:bCs/>
                <w:color w:val="auto"/>
                <w:sz w:val="24"/>
                <w:szCs w:val="24"/>
                <w:lang w:val="zh-CN"/>
              </w:rPr>
            </w:pPr>
            <w:r w:rsidRPr="00ED50C9">
              <w:rPr>
                <w:rFonts w:eastAsia="仿宋_GB2312" w:hint="eastAsia"/>
                <w:b/>
                <w:bCs/>
                <w:color w:val="auto"/>
                <w:sz w:val="24"/>
                <w:szCs w:val="24"/>
                <w:lang w:val="zh-CN"/>
              </w:rPr>
              <w:t>（</w:t>
            </w:r>
            <w:r w:rsidR="005537A6" w:rsidRPr="00ED50C9">
              <w:rPr>
                <w:rFonts w:eastAsia="仿宋_GB2312" w:hint="eastAsia"/>
                <w:b/>
                <w:bCs/>
                <w:color w:val="auto"/>
                <w:sz w:val="24"/>
                <w:szCs w:val="24"/>
                <w:lang w:val="zh-CN"/>
              </w:rPr>
              <w:t>9</w:t>
            </w:r>
            <w:r w:rsidRPr="00ED50C9">
              <w:rPr>
                <w:rFonts w:eastAsia="仿宋_GB2312" w:hint="eastAsia"/>
                <w:b/>
                <w:bCs/>
                <w:color w:val="auto"/>
                <w:sz w:val="24"/>
                <w:szCs w:val="24"/>
                <w:lang w:val="zh-CN"/>
              </w:rPr>
              <w:t>）</w:t>
            </w:r>
            <w:r w:rsidR="00D510ED" w:rsidRPr="00ED50C9">
              <w:rPr>
                <w:rFonts w:eastAsia="仿宋_GB2312" w:hint="eastAsia"/>
                <w:b/>
                <w:bCs/>
                <w:color w:val="auto"/>
                <w:sz w:val="24"/>
                <w:szCs w:val="24"/>
                <w:lang w:val="zh-CN"/>
              </w:rPr>
              <w:t>纯水机</w:t>
            </w:r>
            <w:r w:rsidRPr="00ED50C9">
              <w:rPr>
                <w:rFonts w:eastAsia="仿宋_GB2312" w:hint="eastAsia"/>
                <w:b/>
                <w:bCs/>
                <w:color w:val="auto"/>
                <w:sz w:val="24"/>
                <w:szCs w:val="24"/>
                <w:lang w:val="zh-CN"/>
              </w:rPr>
              <w:t>用水</w:t>
            </w:r>
          </w:p>
          <w:p w14:paraId="41F2BBF3" w14:textId="35FC0DA2" w:rsidR="007B4037" w:rsidRPr="00ED50C9" w:rsidRDefault="007B4037" w:rsidP="007B4037">
            <w:pPr>
              <w:pStyle w:val="afffff6"/>
              <w:ind w:firstLine="480"/>
              <w:rPr>
                <w:rFonts w:eastAsia="仿宋_GB2312"/>
                <w:color w:val="auto"/>
                <w:sz w:val="24"/>
                <w:szCs w:val="24"/>
                <w:lang w:val="zh-CN"/>
              </w:rPr>
            </w:pPr>
            <w:r w:rsidRPr="00ED50C9">
              <w:rPr>
                <w:rFonts w:eastAsia="仿宋_GB2312" w:hint="eastAsia"/>
                <w:color w:val="auto"/>
                <w:sz w:val="24"/>
                <w:szCs w:val="24"/>
                <w:lang w:val="zh-CN"/>
              </w:rPr>
              <w:t>根据建设单位提供的资料，</w:t>
            </w:r>
            <w:r w:rsidR="00D510ED" w:rsidRPr="00ED50C9">
              <w:rPr>
                <w:rFonts w:eastAsia="仿宋_GB2312" w:hint="eastAsia"/>
                <w:color w:val="auto"/>
                <w:sz w:val="24"/>
                <w:szCs w:val="24"/>
                <w:lang w:val="zh-CN"/>
              </w:rPr>
              <w:t>纯水</w:t>
            </w:r>
            <w:r w:rsidRPr="00ED50C9">
              <w:rPr>
                <w:rFonts w:eastAsia="仿宋_GB2312" w:hint="eastAsia"/>
                <w:color w:val="auto"/>
                <w:sz w:val="24"/>
                <w:szCs w:val="24"/>
                <w:lang w:val="zh-CN"/>
              </w:rPr>
              <w:t>制备装置采用</w:t>
            </w:r>
            <w:r w:rsidR="00A12B02" w:rsidRPr="00ED50C9">
              <w:rPr>
                <w:rFonts w:eastAsia="仿宋_GB2312" w:hint="eastAsia"/>
                <w:color w:val="auto"/>
                <w:sz w:val="24"/>
                <w:szCs w:val="24"/>
                <w:lang w:val="zh-CN"/>
              </w:rPr>
              <w:t>石英砂</w:t>
            </w:r>
            <w:r w:rsidR="007E3134" w:rsidRPr="00ED50C9">
              <w:rPr>
                <w:rFonts w:eastAsia="仿宋_GB2312" w:hint="eastAsia"/>
                <w:color w:val="auto"/>
                <w:sz w:val="24"/>
                <w:szCs w:val="24"/>
                <w:lang w:val="zh-CN"/>
              </w:rPr>
              <w:t>活性炭过滤</w:t>
            </w:r>
            <w:r w:rsidR="007E3134" w:rsidRPr="00ED50C9">
              <w:rPr>
                <w:rFonts w:eastAsia="仿宋_GB2312" w:hint="eastAsia"/>
                <w:color w:val="auto"/>
                <w:sz w:val="24"/>
                <w:szCs w:val="24"/>
                <w:lang w:val="zh-CN"/>
              </w:rPr>
              <w:t>+</w:t>
            </w:r>
            <w:r w:rsidR="001315C7" w:rsidRPr="00ED50C9">
              <w:rPr>
                <w:rFonts w:eastAsia="仿宋_GB2312" w:hint="eastAsia"/>
                <w:color w:val="auto"/>
                <w:sz w:val="24"/>
                <w:szCs w:val="24"/>
                <w:lang w:val="zh-CN"/>
              </w:rPr>
              <w:t>二级</w:t>
            </w:r>
            <w:r w:rsidRPr="00ED50C9">
              <w:rPr>
                <w:rFonts w:eastAsia="仿宋_GB2312" w:hint="eastAsia"/>
                <w:color w:val="auto"/>
                <w:sz w:val="24"/>
                <w:szCs w:val="24"/>
                <w:lang w:val="zh-CN"/>
              </w:rPr>
              <w:t>RO</w:t>
            </w:r>
            <w:r w:rsidRPr="00ED50C9">
              <w:rPr>
                <w:rFonts w:eastAsia="仿宋_GB2312" w:hint="eastAsia"/>
                <w:color w:val="auto"/>
                <w:sz w:val="24"/>
                <w:szCs w:val="24"/>
                <w:lang w:val="zh-CN"/>
              </w:rPr>
              <w:t>反渗透制备工艺</w:t>
            </w:r>
            <w:r w:rsidR="001315C7" w:rsidRPr="00ED50C9">
              <w:rPr>
                <w:rFonts w:eastAsia="仿宋_GB2312" w:hint="eastAsia"/>
                <w:color w:val="auto"/>
                <w:sz w:val="24"/>
                <w:szCs w:val="24"/>
                <w:lang w:val="zh-CN"/>
              </w:rPr>
              <w:t>，</w:t>
            </w:r>
            <w:r w:rsidR="009B4FB5" w:rsidRPr="00ED50C9">
              <w:rPr>
                <w:rFonts w:eastAsia="仿宋_GB2312" w:hint="eastAsia"/>
                <w:color w:val="auto"/>
                <w:sz w:val="24"/>
                <w:szCs w:val="24"/>
                <w:lang w:val="zh-CN"/>
              </w:rPr>
              <w:t>产</w:t>
            </w:r>
            <w:r w:rsidR="001315C7" w:rsidRPr="00ED50C9">
              <w:rPr>
                <w:rFonts w:eastAsia="仿宋_GB2312" w:hint="eastAsia"/>
                <w:color w:val="auto"/>
                <w:sz w:val="24"/>
                <w:szCs w:val="24"/>
                <w:lang w:val="zh-CN"/>
              </w:rPr>
              <w:t>水率</w:t>
            </w:r>
            <w:r w:rsidR="008769FA" w:rsidRPr="00ED50C9">
              <w:rPr>
                <w:rFonts w:eastAsia="仿宋_GB2312" w:hint="eastAsia"/>
                <w:color w:val="auto"/>
                <w:sz w:val="24"/>
                <w:szCs w:val="24"/>
                <w:lang w:val="zh-CN"/>
              </w:rPr>
              <w:t>约</w:t>
            </w:r>
            <w:r w:rsidR="00BC5402" w:rsidRPr="00ED50C9">
              <w:rPr>
                <w:rFonts w:eastAsia="仿宋_GB2312" w:hint="eastAsia"/>
                <w:color w:val="auto"/>
                <w:sz w:val="24"/>
                <w:szCs w:val="24"/>
                <w:lang w:val="zh-CN"/>
              </w:rPr>
              <w:t>7</w:t>
            </w:r>
            <w:r w:rsidR="006C217C" w:rsidRPr="00ED50C9">
              <w:rPr>
                <w:rFonts w:eastAsia="仿宋_GB2312" w:hint="eastAsia"/>
                <w:color w:val="auto"/>
                <w:sz w:val="24"/>
                <w:szCs w:val="24"/>
                <w:lang w:val="zh-CN"/>
              </w:rPr>
              <w:t>0</w:t>
            </w:r>
            <w:r w:rsidR="00BC5402" w:rsidRPr="00ED50C9">
              <w:rPr>
                <w:rFonts w:eastAsia="仿宋_GB2312" w:hint="eastAsia"/>
                <w:color w:val="auto"/>
                <w:sz w:val="24"/>
                <w:szCs w:val="24"/>
                <w:lang w:val="zh-CN"/>
              </w:rPr>
              <w:t>%</w:t>
            </w:r>
            <w:r w:rsidR="00BC5402" w:rsidRPr="00ED50C9">
              <w:rPr>
                <w:rFonts w:eastAsia="仿宋_GB2312" w:hint="eastAsia"/>
                <w:color w:val="auto"/>
                <w:sz w:val="24"/>
                <w:szCs w:val="24"/>
                <w:lang w:val="zh-CN"/>
              </w:rPr>
              <w:t>，</w:t>
            </w:r>
            <w:r w:rsidR="001315C7" w:rsidRPr="00ED50C9">
              <w:rPr>
                <w:rFonts w:eastAsia="仿宋_GB2312" w:hint="eastAsia"/>
                <w:color w:val="auto"/>
                <w:sz w:val="24"/>
                <w:szCs w:val="24"/>
                <w:lang w:val="zh-CN"/>
              </w:rPr>
              <w:t>本项目生产</w:t>
            </w:r>
            <w:r w:rsidR="001C2C8E" w:rsidRPr="00ED50C9">
              <w:rPr>
                <w:rFonts w:eastAsia="仿宋_GB2312" w:hint="eastAsia"/>
                <w:color w:val="auto"/>
                <w:sz w:val="24"/>
                <w:szCs w:val="24"/>
                <w:lang w:val="zh-CN"/>
              </w:rPr>
              <w:t>、蒸汽灭菌器</w:t>
            </w:r>
            <w:r w:rsidR="009B4FB5" w:rsidRPr="00ED50C9">
              <w:rPr>
                <w:rFonts w:eastAsia="仿宋_GB2312" w:hint="eastAsia"/>
                <w:color w:val="auto"/>
                <w:sz w:val="24"/>
                <w:szCs w:val="24"/>
                <w:lang w:val="zh-CN"/>
              </w:rPr>
              <w:t>、</w:t>
            </w:r>
            <w:r w:rsidR="001315C7" w:rsidRPr="00ED50C9">
              <w:rPr>
                <w:rFonts w:eastAsia="仿宋_GB2312" w:hint="eastAsia"/>
                <w:color w:val="auto"/>
                <w:sz w:val="24"/>
                <w:szCs w:val="24"/>
                <w:lang w:val="zh-CN"/>
              </w:rPr>
              <w:t>洁净车间地面清洁、容器具清洗、洗衣等环节合计用纯水</w:t>
            </w:r>
            <w:r w:rsidR="009B4FB5" w:rsidRPr="00ED50C9">
              <w:rPr>
                <w:rFonts w:eastAsia="仿宋_GB2312" w:hint="eastAsia"/>
                <w:color w:val="auto"/>
                <w:sz w:val="24"/>
                <w:szCs w:val="24"/>
                <w:lang w:val="zh-CN"/>
              </w:rPr>
              <w:t>113</w:t>
            </w:r>
            <w:r w:rsidR="00E260B2" w:rsidRPr="00ED50C9">
              <w:rPr>
                <w:rFonts w:eastAsia="仿宋_GB2312" w:hint="eastAsia"/>
                <w:color w:val="auto"/>
                <w:sz w:val="24"/>
                <w:szCs w:val="24"/>
                <w:lang w:val="zh-CN"/>
              </w:rPr>
              <w:t xml:space="preserve">6 </w:t>
            </w:r>
            <w:r w:rsidR="001315C7" w:rsidRPr="00ED50C9">
              <w:rPr>
                <w:rFonts w:eastAsia="仿宋_GB2312" w:hint="eastAsia"/>
                <w:color w:val="auto"/>
                <w:sz w:val="24"/>
                <w:szCs w:val="24"/>
                <w:lang w:val="zh-CN"/>
              </w:rPr>
              <w:t>t/a</w:t>
            </w:r>
            <w:r w:rsidR="001315C7" w:rsidRPr="00ED50C9">
              <w:rPr>
                <w:rFonts w:eastAsia="仿宋_GB2312" w:hint="eastAsia"/>
                <w:color w:val="auto"/>
                <w:sz w:val="24"/>
                <w:szCs w:val="24"/>
                <w:lang w:val="zh-CN"/>
              </w:rPr>
              <w:t>，</w:t>
            </w:r>
            <w:r w:rsidRPr="00ED50C9">
              <w:rPr>
                <w:rFonts w:eastAsia="仿宋_GB2312" w:hint="eastAsia"/>
                <w:color w:val="auto"/>
                <w:sz w:val="24"/>
                <w:szCs w:val="24"/>
                <w:lang w:val="zh-CN"/>
              </w:rPr>
              <w:t>则本项目</w:t>
            </w:r>
            <w:r w:rsidR="00D510ED" w:rsidRPr="00ED50C9">
              <w:rPr>
                <w:rFonts w:eastAsia="仿宋_GB2312" w:hint="eastAsia"/>
                <w:color w:val="auto"/>
                <w:sz w:val="24"/>
                <w:szCs w:val="24"/>
                <w:lang w:val="zh-CN"/>
              </w:rPr>
              <w:t>纯水</w:t>
            </w:r>
            <w:r w:rsidRPr="00ED50C9">
              <w:rPr>
                <w:rFonts w:eastAsia="仿宋_GB2312" w:hint="eastAsia"/>
                <w:color w:val="auto"/>
                <w:sz w:val="24"/>
                <w:szCs w:val="24"/>
                <w:lang w:val="zh-CN"/>
              </w:rPr>
              <w:t>制备装置用水量约为</w:t>
            </w:r>
            <w:r w:rsidR="009B4FB5" w:rsidRPr="00ED50C9">
              <w:rPr>
                <w:rFonts w:eastAsia="仿宋_GB2312" w:hint="eastAsia"/>
                <w:color w:val="auto"/>
                <w:sz w:val="24"/>
                <w:szCs w:val="24"/>
                <w:lang w:val="zh-CN"/>
              </w:rPr>
              <w:t>162</w:t>
            </w:r>
            <w:r w:rsidR="00E260B2" w:rsidRPr="00ED50C9">
              <w:rPr>
                <w:rFonts w:eastAsia="仿宋_GB2312" w:hint="eastAsia"/>
                <w:color w:val="auto"/>
                <w:sz w:val="24"/>
                <w:szCs w:val="24"/>
                <w:lang w:val="zh-CN"/>
              </w:rPr>
              <w:t>3</w:t>
            </w:r>
            <w:r w:rsidRPr="00ED50C9">
              <w:rPr>
                <w:rFonts w:eastAsia="仿宋_GB2312" w:hint="eastAsia"/>
                <w:color w:val="auto"/>
                <w:sz w:val="24"/>
                <w:szCs w:val="24"/>
                <w:lang w:val="zh-CN"/>
              </w:rPr>
              <w:t>t/a</w:t>
            </w:r>
            <w:r w:rsidRPr="00ED50C9">
              <w:rPr>
                <w:rFonts w:eastAsia="仿宋_GB2312" w:hint="eastAsia"/>
                <w:color w:val="auto"/>
                <w:sz w:val="24"/>
                <w:szCs w:val="24"/>
                <w:lang w:val="zh-CN"/>
              </w:rPr>
              <w:t>，</w:t>
            </w:r>
            <w:r w:rsidR="00D510ED" w:rsidRPr="00ED50C9">
              <w:rPr>
                <w:rFonts w:eastAsia="仿宋_GB2312" w:hint="eastAsia"/>
                <w:color w:val="auto"/>
                <w:sz w:val="24"/>
                <w:szCs w:val="24"/>
                <w:lang w:val="zh-CN"/>
              </w:rPr>
              <w:t>纯水</w:t>
            </w:r>
            <w:r w:rsidRPr="00ED50C9">
              <w:rPr>
                <w:rFonts w:eastAsia="仿宋_GB2312" w:hint="eastAsia"/>
                <w:color w:val="auto"/>
                <w:sz w:val="24"/>
                <w:szCs w:val="24"/>
                <w:lang w:val="zh-CN"/>
              </w:rPr>
              <w:t>制备装置制水过程中产生的</w:t>
            </w:r>
            <w:r w:rsidR="009B4FB5" w:rsidRPr="00ED50C9">
              <w:rPr>
                <w:rFonts w:eastAsia="仿宋_GB2312" w:hint="eastAsia"/>
                <w:color w:val="auto"/>
                <w:sz w:val="24"/>
                <w:szCs w:val="24"/>
                <w:lang w:val="zh-CN"/>
              </w:rPr>
              <w:t>浓</w:t>
            </w:r>
            <w:r w:rsidRPr="00ED50C9">
              <w:rPr>
                <w:rFonts w:eastAsia="仿宋_GB2312" w:hint="eastAsia"/>
                <w:color w:val="auto"/>
                <w:sz w:val="24"/>
                <w:szCs w:val="24"/>
                <w:lang w:val="zh-CN"/>
              </w:rPr>
              <w:t>水量为</w:t>
            </w:r>
            <w:r w:rsidR="009B4FB5" w:rsidRPr="00ED50C9">
              <w:rPr>
                <w:rFonts w:eastAsia="仿宋_GB2312" w:hint="eastAsia"/>
                <w:color w:val="auto"/>
                <w:sz w:val="24"/>
                <w:szCs w:val="24"/>
                <w:lang w:val="zh-CN"/>
              </w:rPr>
              <w:t>48</w:t>
            </w:r>
            <w:r w:rsidR="00E260B2" w:rsidRPr="00ED50C9">
              <w:rPr>
                <w:rFonts w:eastAsia="仿宋_GB2312" w:hint="eastAsia"/>
                <w:color w:val="auto"/>
                <w:sz w:val="24"/>
                <w:szCs w:val="24"/>
                <w:lang w:val="zh-CN"/>
              </w:rPr>
              <w:t>7</w:t>
            </w:r>
            <w:r w:rsidRPr="00ED50C9">
              <w:rPr>
                <w:rFonts w:eastAsia="仿宋_GB2312" w:hint="eastAsia"/>
                <w:color w:val="auto"/>
                <w:sz w:val="24"/>
                <w:szCs w:val="24"/>
                <w:lang w:val="zh-CN"/>
              </w:rPr>
              <w:t>t/a</w:t>
            </w:r>
            <w:r w:rsidR="009B4FB5" w:rsidRPr="00ED50C9">
              <w:rPr>
                <w:rFonts w:eastAsia="仿宋_GB2312" w:hint="eastAsia"/>
                <w:color w:val="auto"/>
                <w:sz w:val="24"/>
                <w:szCs w:val="24"/>
                <w:lang w:val="zh-CN"/>
              </w:rPr>
              <w:t>，其中</w:t>
            </w:r>
            <w:r w:rsidR="009B4FB5" w:rsidRPr="00ED50C9">
              <w:rPr>
                <w:rFonts w:eastAsia="仿宋_GB2312" w:hint="eastAsia"/>
                <w:color w:val="auto"/>
                <w:sz w:val="24"/>
                <w:szCs w:val="24"/>
                <w:lang w:val="zh-CN"/>
              </w:rPr>
              <w:t>144t/a</w:t>
            </w:r>
            <w:r w:rsidR="009B4FB5" w:rsidRPr="00ED50C9">
              <w:rPr>
                <w:rFonts w:eastAsia="仿宋_GB2312" w:hint="eastAsia"/>
                <w:color w:val="auto"/>
                <w:sz w:val="24"/>
                <w:szCs w:val="24"/>
                <w:lang w:val="zh-CN"/>
              </w:rPr>
              <w:t>用于地面清洁，其余</w:t>
            </w:r>
            <w:r w:rsidR="009B4FB5" w:rsidRPr="00ED50C9">
              <w:rPr>
                <w:rFonts w:eastAsia="仿宋_GB2312" w:hint="eastAsia"/>
                <w:color w:val="auto"/>
                <w:sz w:val="24"/>
                <w:szCs w:val="24"/>
                <w:lang w:val="zh-CN"/>
              </w:rPr>
              <w:t>34</w:t>
            </w:r>
            <w:r w:rsidR="00E260B2" w:rsidRPr="00ED50C9">
              <w:rPr>
                <w:rFonts w:eastAsia="仿宋_GB2312" w:hint="eastAsia"/>
                <w:color w:val="auto"/>
                <w:sz w:val="24"/>
                <w:szCs w:val="24"/>
                <w:lang w:val="zh-CN"/>
              </w:rPr>
              <w:t>3</w:t>
            </w:r>
            <w:r w:rsidR="009B4FB5" w:rsidRPr="00ED50C9">
              <w:rPr>
                <w:rFonts w:eastAsia="仿宋_GB2312" w:hint="eastAsia"/>
                <w:color w:val="auto"/>
                <w:sz w:val="24"/>
                <w:szCs w:val="24"/>
                <w:lang w:val="zh-CN"/>
              </w:rPr>
              <w:t>t/a</w:t>
            </w:r>
            <w:r w:rsidR="009B4FB5" w:rsidRPr="00ED50C9">
              <w:rPr>
                <w:rFonts w:eastAsia="仿宋_GB2312" w:hint="eastAsia"/>
                <w:color w:val="auto"/>
                <w:sz w:val="24"/>
                <w:szCs w:val="24"/>
                <w:lang w:val="zh-CN"/>
              </w:rPr>
              <w:t>直接排放</w:t>
            </w:r>
            <w:r w:rsidRPr="00ED50C9">
              <w:rPr>
                <w:rFonts w:eastAsia="仿宋_GB2312" w:hint="eastAsia"/>
                <w:color w:val="auto"/>
                <w:sz w:val="24"/>
                <w:szCs w:val="24"/>
                <w:lang w:val="zh-CN"/>
              </w:rPr>
              <w:t>。</w:t>
            </w:r>
          </w:p>
          <w:bookmarkEnd w:id="32"/>
          <w:p w14:paraId="65A8EC88" w14:textId="057BF8F4"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rPr>
            </w:pPr>
            <w:r w:rsidRPr="00ED50C9">
              <w:rPr>
                <w:rFonts w:ascii="Times New Roman" w:eastAsia="仿宋_GB2312" w:hAnsi="Times New Roman" w:cs="Times New Roman" w:hint="eastAsia"/>
                <w:b/>
              </w:rPr>
              <w:t>7</w:t>
            </w:r>
            <w:r w:rsidRPr="00ED50C9">
              <w:rPr>
                <w:rFonts w:ascii="Times New Roman" w:eastAsia="仿宋_GB2312" w:hAnsi="Times New Roman" w:cs="Times New Roman"/>
                <w:b/>
              </w:rPr>
              <w:t>.</w:t>
            </w:r>
            <w:r w:rsidR="00337178" w:rsidRPr="00ED50C9">
              <w:rPr>
                <w:rFonts w:ascii="Times New Roman" w:eastAsia="仿宋_GB2312" w:hAnsi="Times New Roman" w:cs="Times New Roman" w:hint="eastAsia"/>
                <w:b/>
              </w:rPr>
              <w:t>2</w:t>
            </w:r>
            <w:r w:rsidRPr="00ED50C9">
              <w:rPr>
                <w:rFonts w:ascii="Times New Roman" w:eastAsia="仿宋_GB2312" w:hAnsi="Times New Roman" w:cs="Times New Roman"/>
                <w:b/>
              </w:rPr>
              <w:t>水平衡图</w:t>
            </w:r>
          </w:p>
          <w:p w14:paraId="1C8715F8"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bCs/>
              </w:rPr>
              <w:t>本项目水平衡如下图所示。</w:t>
            </w:r>
          </w:p>
          <w:p w14:paraId="356F6A23" w14:textId="22A355EF" w:rsidR="001740DE" w:rsidRPr="00ED50C9" w:rsidRDefault="00C846E2">
            <w:pPr>
              <w:adjustRightInd w:val="0"/>
              <w:snapToGrid w:val="0"/>
              <w:spacing w:beforeLines="50" w:before="120"/>
              <w:jc w:val="center"/>
              <w:rPr>
                <w:rFonts w:hint="eastAsia"/>
              </w:rPr>
            </w:pPr>
            <w:r w:rsidRPr="00ED50C9">
              <w:rPr>
                <w:rFonts w:hint="eastAsia"/>
              </w:rPr>
              <w:object w:dxaOrig="9285" w:dyaOrig="10935" w14:anchorId="54C8E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77pt" o:ole="">
                  <v:imagedata r:id="rId12" o:title=""/>
                </v:shape>
                <o:OLEObject Type="Embed" ProgID="Visio.Drawing.15" ShapeID="_x0000_i1025" DrawAspect="Content" ObjectID="_1808900627" r:id="rId13"/>
              </w:object>
            </w:r>
          </w:p>
          <w:p w14:paraId="0562888A" w14:textId="77777777" w:rsidR="001740DE" w:rsidRPr="00ED50C9" w:rsidRDefault="00C053E1">
            <w:pPr>
              <w:adjustRightInd w:val="0"/>
              <w:snapToGrid w:val="0"/>
              <w:spacing w:beforeLines="50" w:before="120"/>
              <w:jc w:val="center"/>
              <w:rPr>
                <w:rFonts w:ascii="Times New Roman" w:eastAsia="仿宋_GB2312" w:hAnsi="Times New Roman" w:cs="Times New Roman"/>
                <w:b/>
                <w:sz w:val="21"/>
                <w:szCs w:val="21"/>
                <w:lang w:val="zh-CN"/>
              </w:rPr>
            </w:pPr>
            <w:r w:rsidRPr="00ED50C9">
              <w:rPr>
                <w:rFonts w:ascii="Times New Roman" w:eastAsia="仿宋_GB2312" w:hAnsi="Times New Roman" w:cs="Times New Roman"/>
                <w:b/>
                <w:sz w:val="21"/>
                <w:szCs w:val="21"/>
                <w:lang w:val="zh-CN"/>
              </w:rPr>
              <w:t>图</w:t>
            </w:r>
            <w:r w:rsidRPr="00ED50C9">
              <w:rPr>
                <w:rFonts w:ascii="Times New Roman" w:eastAsia="仿宋_GB2312" w:hAnsi="Times New Roman" w:cs="Times New Roman"/>
                <w:b/>
                <w:sz w:val="21"/>
                <w:szCs w:val="21"/>
                <w:lang w:val="zh-CN"/>
              </w:rPr>
              <w:t xml:space="preserve">2-1  </w:t>
            </w:r>
            <w:r w:rsidRPr="00ED50C9">
              <w:rPr>
                <w:rFonts w:ascii="Times New Roman" w:eastAsia="仿宋_GB2312" w:hAnsi="Times New Roman" w:cs="Times New Roman"/>
                <w:b/>
                <w:sz w:val="21"/>
                <w:szCs w:val="21"/>
                <w:lang w:val="zh-CN"/>
              </w:rPr>
              <w:t>项目水平衡图（</w:t>
            </w:r>
            <w:r w:rsidRPr="00ED50C9">
              <w:rPr>
                <w:rFonts w:ascii="Times New Roman" w:eastAsia="仿宋_GB2312" w:hAnsi="Times New Roman" w:cs="Times New Roman"/>
                <w:b/>
                <w:sz w:val="21"/>
                <w:szCs w:val="21"/>
                <w:lang w:val="zh-CN"/>
              </w:rPr>
              <w:t>m</w:t>
            </w:r>
            <w:r w:rsidRPr="00ED50C9">
              <w:rPr>
                <w:rFonts w:ascii="Times New Roman" w:eastAsia="仿宋_GB2312" w:hAnsi="Times New Roman" w:cs="Times New Roman"/>
                <w:b/>
                <w:sz w:val="21"/>
                <w:szCs w:val="21"/>
                <w:vertAlign w:val="superscript"/>
                <w:lang w:val="zh-CN"/>
              </w:rPr>
              <w:t>3</w:t>
            </w:r>
            <w:r w:rsidRPr="00ED50C9">
              <w:rPr>
                <w:rFonts w:ascii="Times New Roman" w:eastAsia="仿宋_GB2312" w:hAnsi="Times New Roman" w:cs="Times New Roman"/>
                <w:b/>
                <w:sz w:val="21"/>
                <w:szCs w:val="21"/>
                <w:lang w:val="zh-CN"/>
              </w:rPr>
              <w:t>/a</w:t>
            </w:r>
            <w:r w:rsidRPr="00ED50C9">
              <w:rPr>
                <w:rFonts w:ascii="Times New Roman" w:eastAsia="仿宋_GB2312" w:hAnsi="Times New Roman" w:cs="Times New Roman"/>
                <w:b/>
                <w:sz w:val="21"/>
                <w:szCs w:val="21"/>
                <w:lang w:val="zh-CN"/>
              </w:rPr>
              <w:t>）</w:t>
            </w:r>
          </w:p>
          <w:bookmarkEnd w:id="33"/>
          <w:p w14:paraId="44E9D90C" w14:textId="48BF0260" w:rsidR="001740DE" w:rsidRPr="00ED50C9" w:rsidRDefault="00C053E1">
            <w:pPr>
              <w:tabs>
                <w:tab w:val="left" w:pos="0"/>
              </w:tabs>
              <w:adjustRightInd w:val="0"/>
              <w:snapToGrid w:val="0"/>
              <w:spacing w:line="360" w:lineRule="auto"/>
              <w:ind w:firstLineChars="200" w:firstLine="482"/>
              <w:rPr>
                <w:rFonts w:ascii="Times New Roman" w:eastAsia="仿宋_GB2312" w:hAnsi="Times New Roman" w:cs="Times New Roman"/>
                <w:b/>
              </w:rPr>
            </w:pPr>
            <w:r w:rsidRPr="00ED50C9">
              <w:rPr>
                <w:rFonts w:ascii="Times New Roman" w:eastAsia="仿宋_GB2312" w:hAnsi="Times New Roman" w:cs="Times New Roman" w:hint="eastAsia"/>
                <w:b/>
              </w:rPr>
              <w:t>7</w:t>
            </w:r>
            <w:r w:rsidRPr="00ED50C9">
              <w:rPr>
                <w:rFonts w:ascii="Times New Roman" w:eastAsia="仿宋_GB2312" w:hAnsi="Times New Roman" w:cs="Times New Roman"/>
                <w:b/>
              </w:rPr>
              <w:t>.</w:t>
            </w:r>
            <w:r w:rsidR="0030346E" w:rsidRPr="00ED50C9">
              <w:rPr>
                <w:rFonts w:ascii="Times New Roman" w:eastAsia="仿宋_GB2312" w:hAnsi="Times New Roman" w:cs="Times New Roman" w:hint="eastAsia"/>
                <w:b/>
              </w:rPr>
              <w:t>3</w:t>
            </w:r>
            <w:r w:rsidRPr="00ED50C9">
              <w:rPr>
                <w:rFonts w:ascii="Times New Roman" w:eastAsia="仿宋_GB2312" w:hAnsi="Times New Roman" w:cs="Times New Roman"/>
                <w:b/>
              </w:rPr>
              <w:t>供电</w:t>
            </w:r>
          </w:p>
          <w:p w14:paraId="5A387427" w14:textId="09CD18DF"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bCs/>
              </w:rPr>
              <w:t>本项目用电由市政电网统一供电，年</w:t>
            </w:r>
            <w:r w:rsidR="00AA466E" w:rsidRPr="00ED50C9">
              <w:rPr>
                <w:rFonts w:ascii="Times New Roman" w:eastAsia="仿宋_GB2312" w:hAnsi="Times New Roman" w:cs="Times New Roman" w:hint="eastAsia"/>
                <w:bCs/>
              </w:rPr>
              <w:t>用</w:t>
            </w:r>
            <w:r w:rsidRPr="00ED50C9">
              <w:rPr>
                <w:rFonts w:ascii="Times New Roman" w:eastAsia="仿宋_GB2312" w:hAnsi="Times New Roman" w:cs="Times New Roman"/>
                <w:bCs/>
              </w:rPr>
              <w:t>电量</w:t>
            </w:r>
            <w:r w:rsidRPr="00ED50C9">
              <w:rPr>
                <w:rFonts w:ascii="Times New Roman" w:eastAsia="仿宋_GB2312" w:hAnsi="Times New Roman" w:cs="Times New Roman" w:hint="eastAsia"/>
                <w:bCs/>
              </w:rPr>
              <w:t>160</w:t>
            </w:r>
            <w:r w:rsidRPr="00ED50C9">
              <w:rPr>
                <w:rFonts w:ascii="Times New Roman" w:eastAsia="仿宋_GB2312" w:hAnsi="Times New Roman" w:cs="Times New Roman"/>
                <w:bCs/>
              </w:rPr>
              <w:t>万</w:t>
            </w:r>
            <w:r w:rsidRPr="00ED50C9">
              <w:rPr>
                <w:rFonts w:ascii="Times New Roman" w:eastAsia="仿宋_GB2312" w:hAnsi="Times New Roman" w:cs="Times New Roman" w:hint="eastAsia"/>
                <w:bCs/>
              </w:rPr>
              <w:t>千瓦时</w:t>
            </w:r>
            <w:r w:rsidRPr="00ED50C9">
              <w:rPr>
                <w:rFonts w:ascii="Times New Roman" w:eastAsia="仿宋_GB2312" w:hAnsi="Times New Roman" w:cs="Times New Roman"/>
                <w:bCs/>
              </w:rPr>
              <w:t>。</w:t>
            </w:r>
          </w:p>
          <w:p w14:paraId="0DBBC7CE" w14:textId="77777777" w:rsidR="0030346E" w:rsidRPr="00ED50C9" w:rsidRDefault="0030346E" w:rsidP="0030346E">
            <w:pPr>
              <w:tabs>
                <w:tab w:val="left" w:pos="0"/>
              </w:tabs>
              <w:adjustRightInd w:val="0"/>
              <w:snapToGrid w:val="0"/>
              <w:spacing w:line="360" w:lineRule="auto"/>
              <w:ind w:firstLineChars="200" w:firstLine="482"/>
              <w:rPr>
                <w:rFonts w:ascii="Times New Roman" w:eastAsia="仿宋_GB2312" w:hAnsi="Times New Roman" w:cs="Times New Roman"/>
                <w:b/>
              </w:rPr>
            </w:pPr>
            <w:r w:rsidRPr="00ED50C9">
              <w:rPr>
                <w:rFonts w:ascii="Times New Roman" w:eastAsia="仿宋_GB2312" w:hAnsi="Times New Roman" w:cs="Times New Roman" w:hint="eastAsia"/>
                <w:b/>
              </w:rPr>
              <w:t>7.4</w:t>
            </w:r>
            <w:r w:rsidRPr="00ED50C9">
              <w:rPr>
                <w:rFonts w:ascii="Times New Roman" w:eastAsia="仿宋_GB2312" w:hAnsi="Times New Roman" w:cs="Times New Roman"/>
                <w:b/>
              </w:rPr>
              <w:t>空气洁净度分区</w:t>
            </w:r>
          </w:p>
          <w:p w14:paraId="77ECE9F9" w14:textId="77777777" w:rsidR="0030346E" w:rsidRPr="00ED50C9" w:rsidRDefault="0030346E" w:rsidP="0030346E">
            <w:pPr>
              <w:adjustRightInd w:val="0"/>
              <w:snapToGrid w:val="0"/>
              <w:spacing w:line="360" w:lineRule="auto"/>
              <w:ind w:firstLineChars="200" w:firstLine="480"/>
              <w:jc w:val="both"/>
              <w:rPr>
                <w:rFonts w:ascii="Times New Roman" w:eastAsia="仿宋_GB2312" w:hAnsi="Times New Roman" w:cs="Times New Roman"/>
                <w:bCs/>
              </w:rPr>
            </w:pPr>
            <w:proofErr w:type="gramStart"/>
            <w:r w:rsidRPr="00ED50C9">
              <w:rPr>
                <w:rFonts w:ascii="Times New Roman" w:eastAsia="仿宋_GB2312" w:hAnsi="Times New Roman" w:cs="Times New Roman" w:hint="eastAsia"/>
                <w:bCs/>
              </w:rPr>
              <w:t>拭</w:t>
            </w:r>
            <w:proofErr w:type="gramEnd"/>
            <w:r w:rsidRPr="00ED50C9">
              <w:rPr>
                <w:rFonts w:ascii="Times New Roman" w:eastAsia="仿宋_GB2312" w:hAnsi="Times New Roman" w:cs="Times New Roman" w:hint="eastAsia"/>
                <w:bCs/>
              </w:rPr>
              <w:t>子车间、微生物实验室为十万级净化车间</w:t>
            </w:r>
            <w:r w:rsidRPr="00ED50C9">
              <w:rPr>
                <w:rFonts w:ascii="Times New Roman" w:eastAsia="仿宋_GB2312" w:hAnsi="Times New Roman" w:cs="Times New Roman"/>
                <w:bCs/>
              </w:rPr>
              <w:t>。空调箱均采用全新风系统。新风</w:t>
            </w:r>
            <w:proofErr w:type="gramStart"/>
            <w:r w:rsidRPr="00ED50C9">
              <w:rPr>
                <w:rFonts w:ascii="Times New Roman" w:eastAsia="仿宋_GB2312" w:hAnsi="Times New Roman" w:cs="Times New Roman"/>
                <w:bCs/>
              </w:rPr>
              <w:t>空调箱设</w:t>
            </w:r>
            <w:r w:rsidRPr="00ED50C9">
              <w:rPr>
                <w:rFonts w:ascii="Times New Roman" w:eastAsia="仿宋_GB2312" w:hAnsi="Times New Roman" w:cs="Times New Roman" w:hint="eastAsia"/>
                <w:bCs/>
              </w:rPr>
              <w:t>初效</w:t>
            </w:r>
            <w:proofErr w:type="gramEnd"/>
            <w:r w:rsidRPr="00ED50C9">
              <w:rPr>
                <w:rFonts w:ascii="Times New Roman" w:eastAsia="仿宋_GB2312" w:hAnsi="Times New Roman" w:cs="Times New Roman" w:hint="eastAsia"/>
                <w:bCs/>
              </w:rPr>
              <w:t>过滤</w:t>
            </w:r>
            <w:r w:rsidRPr="00ED50C9">
              <w:rPr>
                <w:rFonts w:ascii="Times New Roman" w:eastAsia="仿宋_GB2312" w:hAnsi="Times New Roman" w:cs="Times New Roman" w:hint="eastAsia"/>
                <w:bCs/>
              </w:rPr>
              <w:t>+</w:t>
            </w:r>
            <w:r w:rsidRPr="00ED50C9">
              <w:rPr>
                <w:rFonts w:ascii="Times New Roman" w:eastAsia="仿宋_GB2312" w:hAnsi="Times New Roman" w:cs="Times New Roman" w:hint="eastAsia"/>
                <w:bCs/>
              </w:rPr>
              <w:t>中效过滤</w:t>
            </w:r>
            <w:r w:rsidRPr="00ED50C9">
              <w:rPr>
                <w:rFonts w:ascii="Times New Roman" w:eastAsia="仿宋_GB2312" w:hAnsi="Times New Roman" w:cs="Times New Roman" w:hint="eastAsia"/>
                <w:bCs/>
              </w:rPr>
              <w:t>+</w:t>
            </w:r>
            <w:r w:rsidRPr="00ED50C9">
              <w:rPr>
                <w:rFonts w:ascii="Times New Roman" w:eastAsia="仿宋_GB2312" w:hAnsi="Times New Roman" w:cs="Times New Roman" w:hint="eastAsia"/>
                <w:bCs/>
              </w:rPr>
              <w:t>高效</w:t>
            </w:r>
            <w:r w:rsidRPr="00ED50C9">
              <w:rPr>
                <w:rFonts w:ascii="Times New Roman" w:eastAsia="仿宋_GB2312" w:hAnsi="Times New Roman" w:cs="Times New Roman"/>
                <w:bCs/>
              </w:rPr>
              <w:t>过滤，保证室内洁净度。</w:t>
            </w:r>
          </w:p>
          <w:p w14:paraId="227E1897" w14:textId="31CB860F" w:rsidR="0030346E" w:rsidRPr="00ED50C9" w:rsidRDefault="0030346E" w:rsidP="0030346E">
            <w:pPr>
              <w:tabs>
                <w:tab w:val="left" w:pos="0"/>
              </w:tabs>
              <w:adjustRightInd w:val="0"/>
              <w:snapToGrid w:val="0"/>
              <w:spacing w:line="360" w:lineRule="auto"/>
              <w:ind w:firstLineChars="200" w:firstLine="482"/>
              <w:rPr>
                <w:rFonts w:ascii="Times New Roman" w:eastAsia="仿宋_GB2312" w:hAnsi="Times New Roman" w:cs="Times New Roman"/>
                <w:b/>
              </w:rPr>
            </w:pPr>
            <w:r w:rsidRPr="00ED50C9">
              <w:rPr>
                <w:rFonts w:ascii="Times New Roman" w:eastAsia="仿宋_GB2312" w:hAnsi="Times New Roman" w:cs="Times New Roman" w:hint="eastAsia"/>
                <w:b/>
              </w:rPr>
              <w:t>7.</w:t>
            </w:r>
            <w:bookmarkStart w:id="34" w:name="_Toc85461507"/>
            <w:r w:rsidRPr="00ED50C9">
              <w:rPr>
                <w:rFonts w:ascii="Times New Roman" w:eastAsia="仿宋_GB2312" w:hAnsi="Times New Roman" w:cs="Times New Roman" w:hint="eastAsia"/>
                <w:b/>
              </w:rPr>
              <w:t>5</w:t>
            </w:r>
            <w:bookmarkEnd w:id="34"/>
            <w:r w:rsidRPr="00ED50C9">
              <w:rPr>
                <w:rFonts w:ascii="Times New Roman" w:eastAsia="仿宋_GB2312" w:hAnsi="Times New Roman" w:cs="Times New Roman" w:hint="eastAsia"/>
                <w:b/>
              </w:rPr>
              <w:t>生物安全实验室</w:t>
            </w:r>
          </w:p>
          <w:p w14:paraId="0EF6240A" w14:textId="6ECBA342" w:rsidR="0030346E" w:rsidRPr="00ED50C9" w:rsidRDefault="0030346E" w:rsidP="009703F2">
            <w:pPr>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hint="eastAsia"/>
                <w:bCs/>
              </w:rPr>
              <w:t>本项目凝胶传递拭子质检需要</w:t>
            </w:r>
            <w:r w:rsidRPr="00ED50C9">
              <w:rPr>
                <w:rFonts w:ascii="Times New Roman" w:eastAsia="仿宋_GB2312" w:hAnsi="Times New Roman" w:cs="Times New Roman"/>
                <w:bCs/>
              </w:rPr>
              <w:t>微生物限度</w:t>
            </w:r>
            <w:r w:rsidR="00FB7D19" w:rsidRPr="00ED50C9">
              <w:rPr>
                <w:rFonts w:ascii="Times New Roman" w:eastAsia="仿宋_GB2312" w:hAnsi="Times New Roman" w:cs="Times New Roman" w:hint="eastAsia"/>
                <w:bCs/>
              </w:rPr>
              <w:t>检测，需要进行活菌操作</w:t>
            </w:r>
            <w:r w:rsidRPr="00ED50C9">
              <w:rPr>
                <w:rFonts w:ascii="Times New Roman" w:eastAsia="仿宋_GB2312" w:hAnsi="Times New Roman" w:cs="Times New Roman" w:hint="eastAsia"/>
                <w:bCs/>
              </w:rPr>
              <w:t>，</w:t>
            </w:r>
            <w:r w:rsidR="00E5497F" w:rsidRPr="00ED50C9">
              <w:rPr>
                <w:rFonts w:ascii="Times New Roman" w:eastAsia="仿宋_GB2312" w:hAnsi="Times New Roman" w:cs="Times New Roman" w:hint="eastAsia"/>
                <w:bCs/>
              </w:rPr>
              <w:t>本项目微生物实验室为</w:t>
            </w:r>
            <w:r w:rsidRPr="00ED50C9">
              <w:rPr>
                <w:rFonts w:ascii="Times New Roman" w:eastAsia="仿宋_GB2312" w:hAnsi="Times New Roman" w:cs="Times New Roman" w:hint="eastAsia"/>
                <w:bCs/>
              </w:rPr>
              <w:t>BSL-</w:t>
            </w:r>
            <w:r w:rsidRPr="00ED50C9">
              <w:rPr>
                <w:rFonts w:ascii="Times New Roman" w:eastAsia="仿宋_GB2312" w:hAnsi="Times New Roman" w:cs="Times New Roman"/>
                <w:bCs/>
              </w:rPr>
              <w:t>2</w:t>
            </w:r>
            <w:r w:rsidRPr="00ED50C9">
              <w:rPr>
                <w:rFonts w:ascii="Times New Roman" w:eastAsia="仿宋_GB2312" w:hAnsi="Times New Roman" w:cs="Times New Roman" w:hint="eastAsia"/>
                <w:bCs/>
              </w:rPr>
              <w:t>生物安全实验室，病原微生物采用</w:t>
            </w:r>
            <w:r w:rsidR="006729F7" w:rsidRPr="00ED50C9">
              <w:rPr>
                <w:rFonts w:ascii="Times New Roman" w:eastAsia="仿宋_GB2312" w:hAnsi="Times New Roman" w:cs="Times New Roman" w:hint="eastAsia"/>
                <w:bCs/>
              </w:rPr>
              <w:t>冰箱</w:t>
            </w:r>
            <w:r w:rsidR="00E5497F" w:rsidRPr="00ED50C9">
              <w:rPr>
                <w:rFonts w:ascii="Times New Roman" w:eastAsia="仿宋_GB2312" w:hAnsi="Times New Roman" w:cs="Times New Roman" w:hint="eastAsia"/>
                <w:bCs/>
              </w:rPr>
              <w:t>-70</w:t>
            </w:r>
            <w:r w:rsidR="00E5497F" w:rsidRPr="00ED50C9">
              <w:rPr>
                <w:rFonts w:ascii="Times New Roman" w:eastAsia="仿宋_GB2312" w:hAnsi="Times New Roman" w:cs="Times New Roman" w:hint="eastAsia"/>
                <w:bCs/>
              </w:rPr>
              <w:t>℃</w:t>
            </w:r>
            <w:proofErr w:type="gramStart"/>
            <w:r w:rsidRPr="00ED50C9">
              <w:rPr>
                <w:rFonts w:ascii="Times New Roman" w:eastAsia="仿宋_GB2312" w:hAnsi="Times New Roman" w:cs="Times New Roman" w:hint="eastAsia"/>
                <w:bCs/>
              </w:rPr>
              <w:t>冻存在</w:t>
            </w:r>
            <w:proofErr w:type="gramEnd"/>
            <w:r w:rsidRPr="00ED50C9">
              <w:rPr>
                <w:rFonts w:ascii="Times New Roman" w:eastAsia="仿宋_GB2312" w:hAnsi="Times New Roman" w:cs="Times New Roman" w:hint="eastAsia"/>
                <w:bCs/>
              </w:rPr>
              <w:t>BSL-</w:t>
            </w:r>
            <w:r w:rsidRPr="00ED50C9">
              <w:rPr>
                <w:rFonts w:ascii="Times New Roman" w:eastAsia="仿宋_GB2312" w:hAnsi="Times New Roman" w:cs="Times New Roman"/>
                <w:bCs/>
              </w:rPr>
              <w:t>2</w:t>
            </w:r>
            <w:r w:rsidRPr="00ED50C9">
              <w:rPr>
                <w:rFonts w:ascii="Times New Roman" w:eastAsia="仿宋_GB2312" w:hAnsi="Times New Roman" w:cs="Times New Roman" w:hint="eastAsia"/>
                <w:bCs/>
              </w:rPr>
              <w:t>生物安全实验室。</w:t>
            </w:r>
            <w:r w:rsidRPr="00ED50C9">
              <w:rPr>
                <w:rFonts w:ascii="Times New Roman" w:eastAsia="仿宋_GB2312" w:hAnsi="Times New Roman" w:cs="Times New Roman" w:hint="eastAsia"/>
                <w:bCs/>
              </w:rPr>
              <w:t>BSL-</w:t>
            </w:r>
            <w:r w:rsidRPr="00ED50C9">
              <w:rPr>
                <w:rFonts w:ascii="Times New Roman" w:eastAsia="仿宋_GB2312" w:hAnsi="Times New Roman" w:cs="Times New Roman"/>
                <w:bCs/>
              </w:rPr>
              <w:t>2</w:t>
            </w:r>
            <w:r w:rsidRPr="00ED50C9">
              <w:rPr>
                <w:rFonts w:ascii="Times New Roman" w:eastAsia="仿宋_GB2312" w:hAnsi="Times New Roman" w:cs="Times New Roman" w:hint="eastAsia"/>
                <w:bCs/>
              </w:rPr>
              <w:t>生物安全实验室涉及的病原微生物见下表。对照</w:t>
            </w:r>
            <w:r w:rsidRPr="00ED50C9">
              <w:rPr>
                <w:rFonts w:ascii="Times New Roman" w:eastAsia="仿宋_GB2312" w:hAnsi="Times New Roman" w:cs="Times New Roman" w:hint="eastAsia"/>
                <w:bCs/>
              </w:rPr>
              <w:lastRenderedPageBreak/>
              <w:t>《人间传染的病原微生物名录》</w:t>
            </w:r>
            <w:r w:rsidR="00FB7D19" w:rsidRPr="00ED50C9">
              <w:rPr>
                <w:rFonts w:ascii="Times New Roman" w:eastAsia="仿宋_GB2312" w:hAnsi="Times New Roman" w:cs="Times New Roman" w:hint="eastAsia"/>
                <w:bCs/>
              </w:rPr>
              <w:t>（国卫</w:t>
            </w:r>
            <w:proofErr w:type="gramStart"/>
            <w:r w:rsidR="00FB7D19" w:rsidRPr="00ED50C9">
              <w:rPr>
                <w:rFonts w:ascii="Times New Roman" w:eastAsia="仿宋_GB2312" w:hAnsi="Times New Roman" w:cs="Times New Roman" w:hint="eastAsia"/>
                <w:bCs/>
              </w:rPr>
              <w:t>科教发</w:t>
            </w:r>
            <w:proofErr w:type="gramEnd"/>
            <w:r w:rsidR="00FB7D19" w:rsidRPr="00ED50C9">
              <w:rPr>
                <w:rFonts w:ascii="Times New Roman" w:eastAsia="仿宋_GB2312" w:hAnsi="Times New Roman" w:cs="Times New Roman" w:hint="eastAsia"/>
                <w:bCs/>
              </w:rPr>
              <w:t>〔</w:t>
            </w:r>
            <w:r w:rsidR="00FB7D19" w:rsidRPr="00ED50C9">
              <w:rPr>
                <w:rFonts w:ascii="Times New Roman" w:eastAsia="仿宋_GB2312" w:hAnsi="Times New Roman" w:cs="Times New Roman" w:hint="eastAsia"/>
                <w:bCs/>
              </w:rPr>
              <w:t>2023</w:t>
            </w:r>
            <w:r w:rsidR="00FB7D19" w:rsidRPr="00ED50C9">
              <w:rPr>
                <w:rFonts w:ascii="Times New Roman" w:eastAsia="仿宋_GB2312" w:hAnsi="Times New Roman" w:cs="Times New Roman" w:hint="eastAsia"/>
                <w:bCs/>
              </w:rPr>
              <w:t>〕</w:t>
            </w:r>
            <w:r w:rsidR="00FB7D19" w:rsidRPr="00ED50C9">
              <w:rPr>
                <w:rFonts w:ascii="Times New Roman" w:eastAsia="仿宋_GB2312" w:hAnsi="Times New Roman" w:cs="Times New Roman" w:hint="eastAsia"/>
                <w:bCs/>
              </w:rPr>
              <w:t>24</w:t>
            </w:r>
            <w:r w:rsidR="00FB7D19" w:rsidRPr="00ED50C9">
              <w:rPr>
                <w:rFonts w:ascii="Times New Roman" w:eastAsia="仿宋_GB2312" w:hAnsi="Times New Roman" w:cs="Times New Roman" w:hint="eastAsia"/>
                <w:bCs/>
              </w:rPr>
              <w:t>号）</w:t>
            </w:r>
            <w:r w:rsidR="00413862" w:rsidRPr="00ED50C9">
              <w:rPr>
                <w:rFonts w:ascii="Times New Roman" w:eastAsia="仿宋_GB2312" w:hAnsi="Times New Roman" w:cs="Times New Roman" w:hint="eastAsia"/>
                <w:bCs/>
              </w:rPr>
              <w:t>，本项目主要涉及活菌操作和样本检测</w:t>
            </w:r>
            <w:r w:rsidRPr="00ED50C9">
              <w:rPr>
                <w:rFonts w:ascii="Times New Roman" w:eastAsia="仿宋_GB2312" w:hAnsi="Times New Roman" w:cs="Times New Roman" w:hint="eastAsia"/>
                <w:bCs/>
              </w:rPr>
              <w:t>，本项目所涉及的</w:t>
            </w:r>
            <w:r w:rsidR="009261A2" w:rsidRPr="00ED50C9">
              <w:rPr>
                <w:rFonts w:ascii="Times New Roman" w:eastAsia="仿宋_GB2312" w:hAnsi="Times New Roman" w:cs="Times New Roman" w:hint="eastAsia"/>
                <w:bCs/>
              </w:rPr>
              <w:t>铜绿假单胞菌、金黄色葡萄球菌、致病性大肠埃希菌（大肠杆菌）</w:t>
            </w:r>
            <w:r w:rsidRPr="00ED50C9">
              <w:rPr>
                <w:rFonts w:ascii="Times New Roman" w:eastAsia="仿宋_GB2312" w:hAnsi="Times New Roman" w:cs="Times New Roman" w:hint="eastAsia"/>
                <w:bCs/>
              </w:rPr>
              <w:t>均为危害程度为第三类的病原微生物</w:t>
            </w:r>
            <w:r w:rsidR="00A942F0" w:rsidRPr="00ED50C9">
              <w:rPr>
                <w:rFonts w:ascii="Times New Roman" w:eastAsia="仿宋_GB2312" w:hAnsi="Times New Roman" w:cs="Times New Roman" w:hint="eastAsia"/>
                <w:bCs/>
              </w:rPr>
              <w:t>（根据《病原微生物实验室生物安全管理条例》，第三类病原微生物，是指能够引起人类或者动物疾病，但一般情况下对人、动物或者环境不构成严重危害，传播风险有限，实验室感染后很少引起严重疾病，并且具备有效治疗和预防措施的微生物）</w:t>
            </w:r>
            <w:r w:rsidRPr="00ED50C9">
              <w:rPr>
                <w:rFonts w:ascii="Times New Roman" w:eastAsia="仿宋_GB2312" w:hAnsi="Times New Roman" w:cs="Times New Roman" w:hint="eastAsia"/>
                <w:bCs/>
              </w:rPr>
              <w:t>，</w:t>
            </w:r>
            <w:r w:rsidR="009261A2" w:rsidRPr="00ED50C9">
              <w:rPr>
                <w:rFonts w:ascii="Times New Roman" w:eastAsia="仿宋_GB2312" w:hAnsi="Times New Roman" w:cs="Times New Roman" w:hint="eastAsia"/>
                <w:bCs/>
              </w:rPr>
              <w:t>实验活动所需实验室等级为</w:t>
            </w:r>
            <w:r w:rsidR="009261A2" w:rsidRPr="00ED50C9">
              <w:rPr>
                <w:rFonts w:ascii="Times New Roman" w:eastAsia="仿宋_GB2312" w:hAnsi="Times New Roman" w:cs="Times New Roman" w:hint="eastAsia"/>
                <w:bCs/>
              </w:rPr>
              <w:t>BSL-</w:t>
            </w:r>
            <w:r w:rsidR="009261A2" w:rsidRPr="00ED50C9">
              <w:rPr>
                <w:rFonts w:ascii="Times New Roman" w:eastAsia="仿宋_GB2312" w:hAnsi="Times New Roman" w:cs="Times New Roman"/>
                <w:bCs/>
              </w:rPr>
              <w:t>2</w:t>
            </w:r>
            <w:r w:rsidR="009261A2" w:rsidRPr="00ED50C9">
              <w:rPr>
                <w:rFonts w:ascii="Times New Roman" w:eastAsia="仿宋_GB2312" w:hAnsi="Times New Roman" w:cs="Times New Roman" w:hint="eastAsia"/>
                <w:bCs/>
              </w:rPr>
              <w:t>生物安全实验室，本项目设置一间</w:t>
            </w:r>
            <w:r w:rsidR="009261A2" w:rsidRPr="00ED50C9">
              <w:rPr>
                <w:rFonts w:ascii="Times New Roman" w:eastAsia="仿宋_GB2312" w:hAnsi="Times New Roman" w:cs="Times New Roman" w:hint="eastAsia"/>
                <w:bCs/>
              </w:rPr>
              <w:t>BSL-</w:t>
            </w:r>
            <w:r w:rsidR="009261A2" w:rsidRPr="00ED50C9">
              <w:rPr>
                <w:rFonts w:ascii="Times New Roman" w:eastAsia="仿宋_GB2312" w:hAnsi="Times New Roman" w:cs="Times New Roman"/>
                <w:bCs/>
              </w:rPr>
              <w:t>2</w:t>
            </w:r>
            <w:r w:rsidR="009261A2" w:rsidRPr="00ED50C9">
              <w:rPr>
                <w:rFonts w:ascii="Times New Roman" w:eastAsia="仿宋_GB2312" w:hAnsi="Times New Roman" w:cs="Times New Roman" w:hint="eastAsia"/>
                <w:bCs/>
              </w:rPr>
              <w:t>生物安全实验室可满足实验需求</w:t>
            </w:r>
            <w:r w:rsidRPr="00ED50C9">
              <w:rPr>
                <w:rFonts w:ascii="Times New Roman" w:eastAsia="仿宋_GB2312" w:hAnsi="Times New Roman" w:cs="Times New Roman" w:hint="eastAsia"/>
                <w:bCs/>
              </w:rPr>
              <w:t>。</w:t>
            </w:r>
            <w:r w:rsidR="00E5497F" w:rsidRPr="00ED50C9">
              <w:rPr>
                <w:rFonts w:ascii="Times New Roman" w:eastAsia="仿宋_GB2312" w:hAnsi="Times New Roman" w:cs="Times New Roman" w:hint="eastAsia"/>
                <w:bCs/>
              </w:rPr>
              <w:t>微生物实验室</w:t>
            </w:r>
            <w:r w:rsidR="009261A2" w:rsidRPr="00ED50C9">
              <w:rPr>
                <w:rFonts w:ascii="Times New Roman" w:eastAsia="仿宋_GB2312" w:hAnsi="Times New Roman" w:cs="Times New Roman" w:hint="eastAsia"/>
                <w:bCs/>
              </w:rPr>
              <w:t>设置</w:t>
            </w:r>
            <w:r w:rsidR="009261A2" w:rsidRPr="00ED50C9">
              <w:rPr>
                <w:rFonts w:ascii="Times New Roman" w:eastAsia="仿宋_GB2312" w:hAnsi="Times New Roman" w:cs="Times New Roman" w:hint="eastAsia"/>
                <w:bCs/>
              </w:rPr>
              <w:t>1</w:t>
            </w:r>
            <w:r w:rsidR="009261A2" w:rsidRPr="00ED50C9">
              <w:rPr>
                <w:rFonts w:ascii="Times New Roman" w:eastAsia="仿宋_GB2312" w:hAnsi="Times New Roman" w:cs="Times New Roman" w:hint="eastAsia"/>
                <w:bCs/>
              </w:rPr>
              <w:t>台生物安全柜</w:t>
            </w:r>
            <w:r w:rsidR="00E5497F" w:rsidRPr="00ED50C9">
              <w:rPr>
                <w:rFonts w:ascii="Times New Roman" w:eastAsia="仿宋_GB2312" w:hAnsi="Times New Roman" w:cs="Times New Roman" w:hint="eastAsia"/>
                <w:bCs/>
              </w:rPr>
              <w:t>，微生物相关操作均在生物安全柜内进行</w:t>
            </w:r>
            <w:r w:rsidR="00E047C7" w:rsidRPr="00ED50C9">
              <w:rPr>
                <w:rFonts w:ascii="Times New Roman" w:eastAsia="仿宋_GB2312" w:hAnsi="Times New Roman" w:cs="Times New Roman" w:hint="eastAsia"/>
                <w:bCs/>
              </w:rPr>
              <w:t>，微生物实验室为</w:t>
            </w:r>
            <w:r w:rsidR="00E047C7" w:rsidRPr="00ED50C9">
              <w:rPr>
                <w:rFonts w:ascii="Times New Roman" w:eastAsia="仿宋_GB2312" w:hAnsi="Times New Roman" w:cs="Times New Roman" w:hint="eastAsia"/>
                <w:bCs/>
              </w:rPr>
              <w:t>10</w:t>
            </w:r>
            <w:r w:rsidR="00E047C7" w:rsidRPr="00ED50C9">
              <w:rPr>
                <w:rFonts w:ascii="Times New Roman" w:eastAsia="仿宋_GB2312" w:hAnsi="Times New Roman" w:cs="Times New Roman" w:hint="eastAsia"/>
                <w:bCs/>
              </w:rPr>
              <w:t>万级洁净区，设置有新风系统</w:t>
            </w:r>
            <w:r w:rsidR="00A93ECB" w:rsidRPr="00ED50C9">
              <w:rPr>
                <w:rFonts w:ascii="Times New Roman" w:eastAsia="仿宋_GB2312" w:hAnsi="Times New Roman" w:cs="Times New Roman" w:hint="eastAsia"/>
                <w:bCs/>
              </w:rPr>
              <w:t>，采用初效过滤</w:t>
            </w:r>
            <w:r w:rsidR="00A93ECB" w:rsidRPr="00ED50C9">
              <w:rPr>
                <w:rFonts w:ascii="Times New Roman" w:eastAsia="仿宋_GB2312" w:hAnsi="Times New Roman" w:cs="Times New Roman" w:hint="eastAsia"/>
                <w:bCs/>
              </w:rPr>
              <w:t>+</w:t>
            </w:r>
            <w:r w:rsidR="00A93ECB" w:rsidRPr="00ED50C9">
              <w:rPr>
                <w:rFonts w:ascii="Times New Roman" w:eastAsia="仿宋_GB2312" w:hAnsi="Times New Roman" w:cs="Times New Roman" w:hint="eastAsia"/>
                <w:bCs/>
              </w:rPr>
              <w:t>中效过滤</w:t>
            </w:r>
            <w:r w:rsidR="00A93ECB" w:rsidRPr="00ED50C9">
              <w:rPr>
                <w:rFonts w:ascii="Times New Roman" w:eastAsia="仿宋_GB2312" w:hAnsi="Times New Roman" w:cs="Times New Roman" w:hint="eastAsia"/>
                <w:bCs/>
              </w:rPr>
              <w:t>+</w:t>
            </w:r>
            <w:r w:rsidR="00A93ECB" w:rsidRPr="00ED50C9">
              <w:rPr>
                <w:rFonts w:ascii="Times New Roman" w:eastAsia="仿宋_GB2312" w:hAnsi="Times New Roman" w:cs="Times New Roman" w:hint="eastAsia"/>
                <w:bCs/>
              </w:rPr>
              <w:t>高效过滤，保证室内洁净度</w:t>
            </w:r>
            <w:r w:rsidR="009261A2" w:rsidRPr="00ED50C9">
              <w:rPr>
                <w:rFonts w:ascii="Times New Roman" w:eastAsia="仿宋_GB2312" w:hAnsi="Times New Roman" w:cs="Times New Roman" w:hint="eastAsia"/>
                <w:bCs/>
              </w:rPr>
              <w:t>。</w:t>
            </w:r>
          </w:p>
          <w:p w14:paraId="13D15A4B" w14:textId="08AF3DE5" w:rsidR="0030346E" w:rsidRPr="00ED50C9" w:rsidRDefault="0030346E" w:rsidP="009261A2">
            <w:pPr>
              <w:adjustRightInd w:val="0"/>
              <w:snapToGrid w:val="0"/>
              <w:spacing w:line="500" w:lineRule="exact"/>
              <w:ind w:firstLineChars="200" w:firstLine="422"/>
              <w:jc w:val="center"/>
              <w:rPr>
                <w:rFonts w:ascii="Times New Roman" w:eastAsia="仿宋_GB2312" w:hAnsi="Times New Roman" w:cs="Times New Roman"/>
                <w:b/>
                <w:sz w:val="21"/>
                <w:szCs w:val="18"/>
              </w:rPr>
            </w:pPr>
            <w:r w:rsidRPr="00ED50C9">
              <w:rPr>
                <w:rFonts w:ascii="Times New Roman" w:eastAsia="仿宋_GB2312" w:hAnsi="Times New Roman" w:cs="Times New Roman" w:hint="eastAsia"/>
                <w:b/>
                <w:sz w:val="21"/>
                <w:szCs w:val="18"/>
              </w:rPr>
              <w:t>表</w:t>
            </w:r>
            <w:r w:rsidRPr="00ED50C9">
              <w:rPr>
                <w:rFonts w:ascii="Times New Roman" w:eastAsia="仿宋_GB2312" w:hAnsi="Times New Roman" w:cs="Times New Roman" w:hint="eastAsia"/>
                <w:b/>
                <w:sz w:val="21"/>
                <w:szCs w:val="18"/>
              </w:rPr>
              <w:t>2-</w:t>
            </w:r>
            <w:r w:rsidR="007351D7" w:rsidRPr="00ED50C9">
              <w:rPr>
                <w:rFonts w:ascii="Times New Roman" w:eastAsia="仿宋_GB2312" w:hAnsi="Times New Roman" w:cs="Times New Roman" w:hint="eastAsia"/>
                <w:b/>
                <w:sz w:val="21"/>
                <w:szCs w:val="18"/>
              </w:rPr>
              <w:t>8</w:t>
            </w:r>
            <w:r w:rsidR="009261A2" w:rsidRPr="00ED50C9">
              <w:rPr>
                <w:rFonts w:ascii="Times New Roman" w:eastAsia="仿宋_GB2312" w:hAnsi="Times New Roman" w:cs="Times New Roman" w:hint="eastAsia"/>
                <w:b/>
                <w:sz w:val="21"/>
                <w:szCs w:val="18"/>
              </w:rPr>
              <w:t xml:space="preserve"> </w:t>
            </w:r>
            <w:r w:rsidR="009261A2" w:rsidRPr="00ED50C9">
              <w:rPr>
                <w:rFonts w:ascii="Times New Roman" w:eastAsia="仿宋_GB2312" w:hAnsi="Times New Roman" w:cs="Times New Roman" w:hint="eastAsia"/>
                <w:b/>
                <w:sz w:val="21"/>
                <w:szCs w:val="18"/>
              </w:rPr>
              <w:t>本项目</w:t>
            </w:r>
            <w:r w:rsidRPr="00ED50C9">
              <w:rPr>
                <w:rFonts w:ascii="Times New Roman" w:eastAsia="仿宋_GB2312" w:hAnsi="Times New Roman" w:cs="Times New Roman" w:hint="eastAsia"/>
                <w:b/>
                <w:sz w:val="21"/>
                <w:szCs w:val="18"/>
              </w:rPr>
              <w:t>涉及的病原微生物</w:t>
            </w:r>
            <w:r w:rsidR="009261A2" w:rsidRPr="00ED50C9">
              <w:rPr>
                <w:rFonts w:ascii="Times New Roman" w:eastAsia="仿宋_GB2312" w:hAnsi="Times New Roman" w:cs="Times New Roman" w:hint="eastAsia"/>
                <w:b/>
                <w:sz w:val="21"/>
                <w:szCs w:val="18"/>
              </w:rPr>
              <w:t>及其所需实验等级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6"/>
              <w:gridCol w:w="1816"/>
              <w:gridCol w:w="2521"/>
              <w:gridCol w:w="918"/>
              <w:gridCol w:w="1242"/>
              <w:gridCol w:w="1242"/>
            </w:tblGrid>
            <w:tr w:rsidR="00413862" w:rsidRPr="00ED50C9" w14:paraId="1F2ADE4B" w14:textId="10EC8DDC" w:rsidTr="00413862">
              <w:trPr>
                <w:cantSplit/>
                <w:trHeight w:val="284"/>
                <w:jc w:val="center"/>
              </w:trPr>
              <w:tc>
                <w:tcPr>
                  <w:tcW w:w="586" w:type="dxa"/>
                  <w:vMerge w:val="restart"/>
                  <w:shd w:val="clear" w:color="auto" w:fill="auto"/>
                  <w:vAlign w:val="center"/>
                </w:tcPr>
                <w:p w14:paraId="6181ADBC" w14:textId="77777777" w:rsidR="00413862" w:rsidRPr="00ED50C9" w:rsidRDefault="00413862" w:rsidP="00413862">
                  <w:pPr>
                    <w:adjustRightInd w:val="0"/>
                    <w:snapToGrid w:val="0"/>
                    <w:jc w:val="center"/>
                    <w:rPr>
                      <w:rFonts w:ascii="Times New Roman" w:eastAsia="仿宋_GB2312" w:hAnsi="Times New Roman" w:cs="Times New Roman"/>
                      <w:b/>
                      <w:bCs/>
                      <w:snapToGrid w:val="0"/>
                      <w:sz w:val="21"/>
                      <w:szCs w:val="21"/>
                    </w:rPr>
                  </w:pPr>
                  <w:r w:rsidRPr="00ED50C9">
                    <w:rPr>
                      <w:rFonts w:ascii="Times New Roman" w:eastAsia="仿宋_GB2312" w:hAnsi="Times New Roman" w:cs="Times New Roman"/>
                      <w:b/>
                      <w:bCs/>
                      <w:snapToGrid w:val="0"/>
                      <w:sz w:val="21"/>
                      <w:szCs w:val="21"/>
                    </w:rPr>
                    <w:t>序号</w:t>
                  </w:r>
                </w:p>
              </w:tc>
              <w:tc>
                <w:tcPr>
                  <w:tcW w:w="4337" w:type="dxa"/>
                  <w:gridSpan w:val="2"/>
                  <w:shd w:val="clear" w:color="auto" w:fill="auto"/>
                  <w:vAlign w:val="center"/>
                </w:tcPr>
                <w:p w14:paraId="46F2F1DE" w14:textId="77777777" w:rsidR="00413862" w:rsidRPr="00ED50C9" w:rsidRDefault="00413862" w:rsidP="00413862">
                  <w:pPr>
                    <w:adjustRightInd w:val="0"/>
                    <w:snapToGrid w:val="0"/>
                    <w:jc w:val="center"/>
                    <w:rPr>
                      <w:rFonts w:ascii="Times New Roman" w:eastAsia="仿宋_GB2312" w:hAnsi="Times New Roman" w:cs="Times New Roman"/>
                      <w:b/>
                      <w:bCs/>
                      <w:snapToGrid w:val="0"/>
                      <w:sz w:val="21"/>
                      <w:szCs w:val="21"/>
                    </w:rPr>
                  </w:pPr>
                  <w:r w:rsidRPr="00ED50C9">
                    <w:rPr>
                      <w:rFonts w:ascii="Times New Roman" w:eastAsia="仿宋_GB2312" w:hAnsi="Times New Roman" w:cs="Times New Roman"/>
                      <w:b/>
                      <w:bCs/>
                      <w:snapToGrid w:val="0"/>
                      <w:sz w:val="21"/>
                      <w:szCs w:val="21"/>
                    </w:rPr>
                    <w:t>病原微生物</w:t>
                  </w:r>
                </w:p>
              </w:tc>
              <w:tc>
                <w:tcPr>
                  <w:tcW w:w="918" w:type="dxa"/>
                  <w:vMerge w:val="restart"/>
                  <w:shd w:val="clear" w:color="auto" w:fill="auto"/>
                  <w:vAlign w:val="center"/>
                </w:tcPr>
                <w:p w14:paraId="7135B30D" w14:textId="4DA0AB4B" w:rsidR="00413862" w:rsidRPr="00ED50C9" w:rsidRDefault="00413862" w:rsidP="00413862">
                  <w:pPr>
                    <w:adjustRightInd w:val="0"/>
                    <w:snapToGrid w:val="0"/>
                    <w:jc w:val="center"/>
                    <w:rPr>
                      <w:rFonts w:ascii="Times New Roman" w:eastAsia="仿宋_GB2312" w:hAnsi="Times New Roman" w:cs="Times New Roman"/>
                      <w:b/>
                      <w:bCs/>
                      <w:snapToGrid w:val="0"/>
                      <w:sz w:val="21"/>
                      <w:szCs w:val="21"/>
                    </w:rPr>
                  </w:pPr>
                  <w:r w:rsidRPr="00ED50C9">
                    <w:rPr>
                      <w:rFonts w:ascii="Times New Roman" w:eastAsia="仿宋_GB2312" w:hAnsi="Times New Roman" w:cs="Times New Roman"/>
                      <w:b/>
                      <w:bCs/>
                      <w:snapToGrid w:val="0"/>
                      <w:sz w:val="21"/>
                      <w:szCs w:val="21"/>
                    </w:rPr>
                    <w:t>危害程度分类</w:t>
                  </w:r>
                </w:p>
              </w:tc>
              <w:tc>
                <w:tcPr>
                  <w:tcW w:w="2484" w:type="dxa"/>
                  <w:gridSpan w:val="2"/>
                  <w:shd w:val="clear" w:color="auto" w:fill="auto"/>
                  <w:vAlign w:val="center"/>
                </w:tcPr>
                <w:p w14:paraId="30B1FAB1" w14:textId="01040FC2" w:rsidR="00413862" w:rsidRPr="00ED50C9" w:rsidRDefault="00413862" w:rsidP="00413862">
                  <w:pPr>
                    <w:adjustRightInd w:val="0"/>
                    <w:snapToGrid w:val="0"/>
                    <w:jc w:val="center"/>
                    <w:rPr>
                      <w:rFonts w:ascii="Times New Roman" w:eastAsia="仿宋_GB2312" w:hAnsi="Times New Roman" w:cs="Times New Roman"/>
                      <w:b/>
                      <w:snapToGrid w:val="0"/>
                      <w:sz w:val="21"/>
                      <w:szCs w:val="21"/>
                    </w:rPr>
                  </w:pPr>
                  <w:r w:rsidRPr="00ED50C9">
                    <w:rPr>
                      <w:rFonts w:ascii="Times New Roman" w:eastAsia="仿宋_GB2312" w:hAnsi="Times New Roman" w:cs="Times New Roman"/>
                      <w:b/>
                      <w:sz w:val="21"/>
                      <w:szCs w:val="21"/>
                    </w:rPr>
                    <w:t>实验活动所需实验室等级</w:t>
                  </w:r>
                </w:p>
              </w:tc>
            </w:tr>
            <w:tr w:rsidR="00413862" w:rsidRPr="00ED50C9" w14:paraId="1E863631" w14:textId="652AB4BB" w:rsidTr="00413862">
              <w:trPr>
                <w:cantSplit/>
                <w:trHeight w:val="284"/>
                <w:jc w:val="center"/>
              </w:trPr>
              <w:tc>
                <w:tcPr>
                  <w:tcW w:w="586" w:type="dxa"/>
                  <w:vMerge/>
                  <w:shd w:val="clear" w:color="auto" w:fill="auto"/>
                  <w:vAlign w:val="center"/>
                </w:tcPr>
                <w:p w14:paraId="4A9EB7B1" w14:textId="77777777"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p>
              </w:tc>
              <w:tc>
                <w:tcPr>
                  <w:tcW w:w="1816" w:type="dxa"/>
                  <w:shd w:val="clear" w:color="auto" w:fill="auto"/>
                  <w:vAlign w:val="center"/>
                </w:tcPr>
                <w:p w14:paraId="45F9CFFA" w14:textId="77777777" w:rsidR="00413862" w:rsidRPr="00ED50C9" w:rsidRDefault="00413862" w:rsidP="00413862">
                  <w:pPr>
                    <w:adjustRightInd w:val="0"/>
                    <w:snapToGrid w:val="0"/>
                    <w:jc w:val="center"/>
                    <w:rPr>
                      <w:rFonts w:ascii="Times New Roman" w:eastAsia="仿宋_GB2312" w:hAnsi="Times New Roman" w:cs="Times New Roman"/>
                      <w:b/>
                      <w:bCs/>
                      <w:snapToGrid w:val="0"/>
                      <w:sz w:val="21"/>
                      <w:szCs w:val="21"/>
                    </w:rPr>
                  </w:pPr>
                  <w:r w:rsidRPr="00ED50C9">
                    <w:rPr>
                      <w:rFonts w:ascii="Times New Roman" w:eastAsia="仿宋_GB2312" w:hAnsi="Times New Roman" w:cs="Times New Roman"/>
                      <w:b/>
                      <w:bCs/>
                      <w:snapToGrid w:val="0"/>
                      <w:sz w:val="21"/>
                      <w:szCs w:val="21"/>
                    </w:rPr>
                    <w:t>中文名</w:t>
                  </w:r>
                </w:p>
              </w:tc>
              <w:tc>
                <w:tcPr>
                  <w:tcW w:w="2521" w:type="dxa"/>
                  <w:shd w:val="clear" w:color="auto" w:fill="auto"/>
                  <w:vAlign w:val="center"/>
                </w:tcPr>
                <w:p w14:paraId="1BAC7906" w14:textId="1F9CFE4E" w:rsidR="00413862" w:rsidRPr="00ED50C9" w:rsidRDefault="00413862" w:rsidP="00413862">
                  <w:pPr>
                    <w:adjustRightInd w:val="0"/>
                    <w:snapToGrid w:val="0"/>
                    <w:jc w:val="center"/>
                    <w:rPr>
                      <w:rFonts w:ascii="Times New Roman" w:eastAsia="仿宋_GB2312" w:hAnsi="Times New Roman" w:cs="Times New Roman"/>
                      <w:b/>
                      <w:bCs/>
                      <w:snapToGrid w:val="0"/>
                      <w:sz w:val="21"/>
                      <w:szCs w:val="21"/>
                    </w:rPr>
                  </w:pPr>
                  <w:r w:rsidRPr="00ED50C9">
                    <w:rPr>
                      <w:rFonts w:ascii="Times New Roman" w:eastAsia="仿宋_GB2312" w:hAnsi="Times New Roman" w:cs="Times New Roman"/>
                      <w:b/>
                      <w:bCs/>
                      <w:snapToGrid w:val="0"/>
                      <w:sz w:val="21"/>
                      <w:szCs w:val="21"/>
                    </w:rPr>
                    <w:t>拉丁文名</w:t>
                  </w:r>
                </w:p>
              </w:tc>
              <w:tc>
                <w:tcPr>
                  <w:tcW w:w="918" w:type="dxa"/>
                  <w:vMerge/>
                  <w:shd w:val="clear" w:color="auto" w:fill="auto"/>
                  <w:vAlign w:val="center"/>
                </w:tcPr>
                <w:p w14:paraId="42AB8E6E" w14:textId="77777777"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p>
              </w:tc>
              <w:tc>
                <w:tcPr>
                  <w:tcW w:w="1242" w:type="dxa"/>
                  <w:shd w:val="clear" w:color="auto" w:fill="auto"/>
                  <w:vAlign w:val="center"/>
                </w:tcPr>
                <w:p w14:paraId="4A83F517" w14:textId="5F23324A" w:rsidR="00413862" w:rsidRPr="00ED50C9" w:rsidRDefault="00413862" w:rsidP="00413862">
                  <w:pPr>
                    <w:adjustRightInd w:val="0"/>
                    <w:snapToGrid w:val="0"/>
                    <w:jc w:val="center"/>
                    <w:rPr>
                      <w:rFonts w:ascii="Times New Roman" w:eastAsia="仿宋_GB2312" w:hAnsi="Times New Roman" w:cs="Times New Roman"/>
                      <w:b/>
                      <w:snapToGrid w:val="0"/>
                      <w:sz w:val="21"/>
                      <w:szCs w:val="21"/>
                    </w:rPr>
                  </w:pPr>
                  <w:r w:rsidRPr="00ED50C9">
                    <w:rPr>
                      <w:rFonts w:ascii="Times New Roman" w:eastAsia="仿宋_GB2312" w:hAnsi="Times New Roman" w:cs="Times New Roman"/>
                      <w:b/>
                      <w:sz w:val="21"/>
                      <w:szCs w:val="21"/>
                    </w:rPr>
                    <w:t>活菌操作</w:t>
                  </w:r>
                </w:p>
              </w:tc>
              <w:tc>
                <w:tcPr>
                  <w:tcW w:w="1242" w:type="dxa"/>
                  <w:vAlign w:val="center"/>
                </w:tcPr>
                <w:p w14:paraId="7814BF11" w14:textId="28E65EEC" w:rsidR="00413862" w:rsidRPr="00ED50C9" w:rsidRDefault="00413862" w:rsidP="00413862">
                  <w:pPr>
                    <w:adjustRightInd w:val="0"/>
                    <w:snapToGrid w:val="0"/>
                    <w:jc w:val="center"/>
                    <w:rPr>
                      <w:rFonts w:ascii="Times New Roman" w:eastAsia="仿宋_GB2312" w:hAnsi="Times New Roman" w:cs="Times New Roman"/>
                      <w:b/>
                      <w:snapToGrid w:val="0"/>
                      <w:sz w:val="21"/>
                      <w:szCs w:val="21"/>
                    </w:rPr>
                  </w:pPr>
                  <w:r w:rsidRPr="00ED50C9">
                    <w:rPr>
                      <w:rFonts w:ascii="Times New Roman" w:eastAsia="仿宋_GB2312" w:hAnsi="Times New Roman" w:cs="Times New Roman"/>
                      <w:b/>
                      <w:sz w:val="21"/>
                      <w:szCs w:val="21"/>
                    </w:rPr>
                    <w:t>样本检测</w:t>
                  </w:r>
                </w:p>
              </w:tc>
            </w:tr>
            <w:tr w:rsidR="00413862" w:rsidRPr="00ED50C9" w14:paraId="0D3B003D" w14:textId="4DD05A59" w:rsidTr="00413862">
              <w:trPr>
                <w:cantSplit/>
                <w:trHeight w:val="284"/>
                <w:jc w:val="center"/>
              </w:trPr>
              <w:tc>
                <w:tcPr>
                  <w:tcW w:w="586" w:type="dxa"/>
                  <w:shd w:val="clear" w:color="auto" w:fill="auto"/>
                  <w:vAlign w:val="center"/>
                </w:tcPr>
                <w:p w14:paraId="1DD9B26C" w14:textId="77777777"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1</w:t>
                  </w:r>
                </w:p>
              </w:tc>
              <w:tc>
                <w:tcPr>
                  <w:tcW w:w="1816" w:type="dxa"/>
                  <w:shd w:val="clear" w:color="auto" w:fill="auto"/>
                  <w:vAlign w:val="center"/>
                </w:tcPr>
                <w:p w14:paraId="439E8AB0" w14:textId="07333B75"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铜绿假单胞菌</w:t>
                  </w:r>
                </w:p>
              </w:tc>
              <w:tc>
                <w:tcPr>
                  <w:tcW w:w="2521" w:type="dxa"/>
                  <w:shd w:val="clear" w:color="auto" w:fill="auto"/>
                  <w:vAlign w:val="center"/>
                </w:tcPr>
                <w:p w14:paraId="343B5748" w14:textId="537CAC1A" w:rsidR="00413862" w:rsidRPr="00ED50C9" w:rsidRDefault="00413862" w:rsidP="00413862">
                  <w:pPr>
                    <w:adjustRightInd w:val="0"/>
                    <w:snapToGrid w:val="0"/>
                    <w:jc w:val="center"/>
                    <w:rPr>
                      <w:rFonts w:ascii="Times New Roman" w:eastAsia="仿宋_GB2312" w:hAnsi="Times New Roman" w:cs="Times New Roman"/>
                      <w:i/>
                      <w:iCs/>
                      <w:snapToGrid w:val="0"/>
                      <w:sz w:val="21"/>
                      <w:szCs w:val="21"/>
                    </w:rPr>
                  </w:pPr>
                  <w:r w:rsidRPr="00ED50C9">
                    <w:rPr>
                      <w:rFonts w:ascii="Times New Roman" w:eastAsia="仿宋_GB2312" w:hAnsi="Times New Roman" w:cs="Times New Roman"/>
                      <w:i/>
                      <w:iCs/>
                      <w:snapToGrid w:val="0"/>
                      <w:sz w:val="21"/>
                      <w:szCs w:val="21"/>
                    </w:rPr>
                    <w:t>Pseudomonas aeruginosa</w:t>
                  </w:r>
                </w:p>
              </w:tc>
              <w:tc>
                <w:tcPr>
                  <w:tcW w:w="918" w:type="dxa"/>
                  <w:shd w:val="clear" w:color="auto" w:fill="auto"/>
                  <w:vAlign w:val="center"/>
                </w:tcPr>
                <w:p w14:paraId="63903AB9" w14:textId="70E34EEA"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三类</w:t>
                  </w:r>
                </w:p>
              </w:tc>
              <w:tc>
                <w:tcPr>
                  <w:tcW w:w="1242" w:type="dxa"/>
                  <w:shd w:val="clear" w:color="auto" w:fill="auto"/>
                </w:tcPr>
                <w:p w14:paraId="2F29B5AE" w14:textId="42B35A7F"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iCs/>
                      <w:sz w:val="21"/>
                      <w:szCs w:val="21"/>
                    </w:rPr>
                    <w:t>BSL-2</w:t>
                  </w:r>
                </w:p>
              </w:tc>
              <w:tc>
                <w:tcPr>
                  <w:tcW w:w="1242" w:type="dxa"/>
                </w:tcPr>
                <w:p w14:paraId="567D6917" w14:textId="53102634" w:rsidR="00413862" w:rsidRPr="00ED50C9" w:rsidRDefault="00413862" w:rsidP="00413862">
                  <w:pPr>
                    <w:adjustRightInd w:val="0"/>
                    <w:snapToGrid w:val="0"/>
                    <w:jc w:val="center"/>
                    <w:rPr>
                      <w:rFonts w:ascii="Times New Roman" w:eastAsia="仿宋_GB2312" w:hAnsi="Times New Roman" w:cs="Times New Roman"/>
                      <w:iCs/>
                      <w:sz w:val="21"/>
                      <w:szCs w:val="21"/>
                    </w:rPr>
                  </w:pPr>
                  <w:r w:rsidRPr="00ED50C9">
                    <w:rPr>
                      <w:rFonts w:ascii="Times New Roman" w:eastAsia="仿宋_GB2312" w:hAnsi="Times New Roman" w:cs="Times New Roman"/>
                      <w:iCs/>
                      <w:sz w:val="21"/>
                      <w:szCs w:val="21"/>
                    </w:rPr>
                    <w:t>BSL-2</w:t>
                  </w:r>
                </w:p>
              </w:tc>
            </w:tr>
            <w:tr w:rsidR="00413862" w:rsidRPr="00ED50C9" w14:paraId="2F8AA825" w14:textId="68CAD7A0" w:rsidTr="00413862">
              <w:trPr>
                <w:cantSplit/>
                <w:trHeight w:val="284"/>
                <w:jc w:val="center"/>
              </w:trPr>
              <w:tc>
                <w:tcPr>
                  <w:tcW w:w="586" w:type="dxa"/>
                  <w:shd w:val="clear" w:color="auto" w:fill="auto"/>
                  <w:vAlign w:val="center"/>
                </w:tcPr>
                <w:p w14:paraId="2B84D8E9" w14:textId="77777777"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2</w:t>
                  </w:r>
                </w:p>
              </w:tc>
              <w:tc>
                <w:tcPr>
                  <w:tcW w:w="1816" w:type="dxa"/>
                  <w:shd w:val="clear" w:color="auto" w:fill="auto"/>
                  <w:vAlign w:val="center"/>
                </w:tcPr>
                <w:p w14:paraId="228237B1" w14:textId="3F8A5D8B"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金黄色葡萄球菌</w:t>
                  </w:r>
                </w:p>
              </w:tc>
              <w:tc>
                <w:tcPr>
                  <w:tcW w:w="2521" w:type="dxa"/>
                  <w:shd w:val="clear" w:color="auto" w:fill="auto"/>
                  <w:vAlign w:val="center"/>
                </w:tcPr>
                <w:p w14:paraId="789F3AFE" w14:textId="3A338127" w:rsidR="00413862" w:rsidRPr="00ED50C9" w:rsidRDefault="00413862" w:rsidP="00413862">
                  <w:pPr>
                    <w:adjustRightInd w:val="0"/>
                    <w:snapToGrid w:val="0"/>
                    <w:jc w:val="center"/>
                    <w:rPr>
                      <w:rFonts w:ascii="Times New Roman" w:eastAsia="仿宋_GB2312" w:hAnsi="Times New Roman" w:cs="Times New Roman"/>
                      <w:i/>
                      <w:iCs/>
                      <w:snapToGrid w:val="0"/>
                      <w:sz w:val="21"/>
                      <w:szCs w:val="21"/>
                    </w:rPr>
                  </w:pPr>
                  <w:r w:rsidRPr="00ED50C9">
                    <w:rPr>
                      <w:rFonts w:ascii="Times New Roman" w:eastAsia="仿宋_GB2312" w:hAnsi="Times New Roman" w:cs="Times New Roman"/>
                      <w:i/>
                      <w:iCs/>
                      <w:snapToGrid w:val="0"/>
                      <w:sz w:val="21"/>
                      <w:szCs w:val="21"/>
                    </w:rPr>
                    <w:t>Staphylococcus aureus</w:t>
                  </w:r>
                </w:p>
              </w:tc>
              <w:tc>
                <w:tcPr>
                  <w:tcW w:w="918" w:type="dxa"/>
                  <w:shd w:val="clear" w:color="auto" w:fill="auto"/>
                  <w:vAlign w:val="center"/>
                </w:tcPr>
                <w:p w14:paraId="0FA71D3C" w14:textId="64EE7EF8"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三类</w:t>
                  </w:r>
                </w:p>
              </w:tc>
              <w:tc>
                <w:tcPr>
                  <w:tcW w:w="1242" w:type="dxa"/>
                  <w:shd w:val="clear" w:color="auto" w:fill="auto"/>
                </w:tcPr>
                <w:p w14:paraId="19193D1F" w14:textId="1D6E26A5"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iCs/>
                      <w:sz w:val="21"/>
                      <w:szCs w:val="21"/>
                    </w:rPr>
                    <w:t>BSL-2</w:t>
                  </w:r>
                </w:p>
              </w:tc>
              <w:tc>
                <w:tcPr>
                  <w:tcW w:w="1242" w:type="dxa"/>
                </w:tcPr>
                <w:p w14:paraId="302209E6" w14:textId="2D968CBB" w:rsidR="00413862" w:rsidRPr="00ED50C9" w:rsidRDefault="00413862" w:rsidP="00413862">
                  <w:pPr>
                    <w:adjustRightInd w:val="0"/>
                    <w:snapToGrid w:val="0"/>
                    <w:jc w:val="center"/>
                    <w:rPr>
                      <w:rFonts w:ascii="Times New Roman" w:eastAsia="仿宋_GB2312" w:hAnsi="Times New Roman" w:cs="Times New Roman"/>
                      <w:iCs/>
                      <w:sz w:val="21"/>
                      <w:szCs w:val="21"/>
                    </w:rPr>
                  </w:pPr>
                  <w:r w:rsidRPr="00ED50C9">
                    <w:rPr>
                      <w:rFonts w:ascii="Times New Roman" w:eastAsia="仿宋_GB2312" w:hAnsi="Times New Roman" w:cs="Times New Roman"/>
                      <w:iCs/>
                      <w:sz w:val="21"/>
                      <w:szCs w:val="21"/>
                    </w:rPr>
                    <w:t>BSL-2</w:t>
                  </w:r>
                </w:p>
              </w:tc>
            </w:tr>
            <w:tr w:rsidR="00413862" w:rsidRPr="00ED50C9" w14:paraId="47B923C3" w14:textId="659F2951" w:rsidTr="00413862">
              <w:trPr>
                <w:cantSplit/>
                <w:trHeight w:val="284"/>
                <w:jc w:val="center"/>
              </w:trPr>
              <w:tc>
                <w:tcPr>
                  <w:tcW w:w="586" w:type="dxa"/>
                  <w:shd w:val="clear" w:color="auto" w:fill="auto"/>
                  <w:vAlign w:val="center"/>
                </w:tcPr>
                <w:p w14:paraId="75616F27" w14:textId="77777777"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3</w:t>
                  </w:r>
                </w:p>
              </w:tc>
              <w:tc>
                <w:tcPr>
                  <w:tcW w:w="1816" w:type="dxa"/>
                  <w:shd w:val="clear" w:color="auto" w:fill="auto"/>
                  <w:vAlign w:val="center"/>
                </w:tcPr>
                <w:p w14:paraId="35F21199" w14:textId="20D88392"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iCs/>
                      <w:sz w:val="21"/>
                      <w:szCs w:val="21"/>
                    </w:rPr>
                    <w:t>致病性大肠</w:t>
                  </w:r>
                  <w:proofErr w:type="gramStart"/>
                  <w:r w:rsidRPr="00ED50C9">
                    <w:rPr>
                      <w:rFonts w:ascii="Times New Roman" w:eastAsia="仿宋_GB2312" w:hAnsi="Times New Roman" w:cs="Times New Roman"/>
                      <w:iCs/>
                      <w:sz w:val="21"/>
                      <w:szCs w:val="21"/>
                    </w:rPr>
                    <w:t>埃希菌</w:t>
                  </w:r>
                  <w:proofErr w:type="gramEnd"/>
                </w:p>
              </w:tc>
              <w:tc>
                <w:tcPr>
                  <w:tcW w:w="2521" w:type="dxa"/>
                  <w:shd w:val="clear" w:color="auto" w:fill="auto"/>
                  <w:vAlign w:val="center"/>
                </w:tcPr>
                <w:p w14:paraId="2299D9C0" w14:textId="2D3C4597" w:rsidR="00413862" w:rsidRPr="00ED50C9" w:rsidRDefault="00413862" w:rsidP="00413862">
                  <w:pPr>
                    <w:adjustRightInd w:val="0"/>
                    <w:snapToGrid w:val="0"/>
                    <w:jc w:val="center"/>
                    <w:rPr>
                      <w:rFonts w:ascii="Times New Roman" w:eastAsia="仿宋_GB2312" w:hAnsi="Times New Roman" w:cs="Times New Roman"/>
                      <w:i/>
                      <w:iCs/>
                      <w:snapToGrid w:val="0"/>
                      <w:sz w:val="21"/>
                      <w:szCs w:val="21"/>
                    </w:rPr>
                  </w:pPr>
                  <w:r w:rsidRPr="00ED50C9">
                    <w:rPr>
                      <w:rFonts w:ascii="Times New Roman" w:eastAsia="仿宋_GB2312" w:hAnsi="Times New Roman" w:cs="Times New Roman"/>
                      <w:iCs/>
                      <w:sz w:val="21"/>
                      <w:szCs w:val="21"/>
                    </w:rPr>
                    <w:t>Pathogenic</w:t>
                  </w:r>
                  <w:r w:rsidRPr="00ED50C9">
                    <w:rPr>
                      <w:rFonts w:ascii="Times New Roman" w:eastAsia="仿宋_GB2312" w:hAnsi="Times New Roman" w:cs="Times New Roman"/>
                      <w:i/>
                      <w:sz w:val="21"/>
                      <w:szCs w:val="21"/>
                    </w:rPr>
                    <w:t xml:space="preserve"> Escherichia coli</w:t>
                  </w:r>
                </w:p>
              </w:tc>
              <w:tc>
                <w:tcPr>
                  <w:tcW w:w="918" w:type="dxa"/>
                  <w:shd w:val="clear" w:color="auto" w:fill="auto"/>
                  <w:vAlign w:val="center"/>
                </w:tcPr>
                <w:p w14:paraId="034352F3" w14:textId="680A35B6"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三类</w:t>
                  </w:r>
                </w:p>
              </w:tc>
              <w:tc>
                <w:tcPr>
                  <w:tcW w:w="1242" w:type="dxa"/>
                  <w:shd w:val="clear" w:color="auto" w:fill="auto"/>
                </w:tcPr>
                <w:p w14:paraId="48D1F098" w14:textId="6ABB77BB" w:rsidR="00413862" w:rsidRPr="00ED50C9" w:rsidRDefault="00413862" w:rsidP="00413862">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iCs/>
                      <w:sz w:val="21"/>
                      <w:szCs w:val="21"/>
                    </w:rPr>
                    <w:t>BSL-2</w:t>
                  </w:r>
                </w:p>
              </w:tc>
              <w:tc>
                <w:tcPr>
                  <w:tcW w:w="1242" w:type="dxa"/>
                </w:tcPr>
                <w:p w14:paraId="22C1DD19" w14:textId="03A1B4BC" w:rsidR="00413862" w:rsidRPr="00ED50C9" w:rsidRDefault="00413862" w:rsidP="00413862">
                  <w:pPr>
                    <w:adjustRightInd w:val="0"/>
                    <w:snapToGrid w:val="0"/>
                    <w:jc w:val="center"/>
                    <w:rPr>
                      <w:rFonts w:ascii="Times New Roman" w:eastAsia="仿宋_GB2312" w:hAnsi="Times New Roman" w:cs="Times New Roman"/>
                      <w:iCs/>
                      <w:sz w:val="21"/>
                      <w:szCs w:val="21"/>
                    </w:rPr>
                  </w:pPr>
                  <w:r w:rsidRPr="00ED50C9">
                    <w:rPr>
                      <w:rFonts w:ascii="Times New Roman" w:eastAsia="仿宋_GB2312" w:hAnsi="Times New Roman" w:cs="Times New Roman"/>
                      <w:iCs/>
                      <w:sz w:val="21"/>
                      <w:szCs w:val="21"/>
                    </w:rPr>
                    <w:t>BSL-2</w:t>
                  </w:r>
                </w:p>
              </w:tc>
            </w:tr>
          </w:tbl>
          <w:p w14:paraId="42CCF15B" w14:textId="4F526FEE" w:rsidR="001740DE" w:rsidRPr="00ED50C9" w:rsidRDefault="00C053E1">
            <w:pPr>
              <w:tabs>
                <w:tab w:val="left" w:pos="0"/>
              </w:tabs>
              <w:adjustRightInd w:val="0"/>
              <w:snapToGrid w:val="0"/>
              <w:spacing w:line="360" w:lineRule="auto"/>
              <w:ind w:firstLineChars="200" w:firstLine="482"/>
              <w:rPr>
                <w:rFonts w:ascii="Times New Roman" w:eastAsia="仿宋_GB2312" w:hAnsi="Times New Roman" w:cs="Times New Roman"/>
                <w:b/>
              </w:rPr>
            </w:pPr>
            <w:bookmarkStart w:id="35" w:name="_Hlk167265925"/>
            <w:r w:rsidRPr="00ED50C9">
              <w:rPr>
                <w:rFonts w:ascii="Times New Roman" w:eastAsia="仿宋_GB2312" w:hAnsi="Times New Roman" w:cs="Times New Roman"/>
                <w:b/>
              </w:rPr>
              <w:t>8</w:t>
            </w:r>
            <w:r w:rsidRPr="00ED50C9">
              <w:rPr>
                <w:rFonts w:ascii="Times New Roman" w:eastAsia="仿宋_GB2312" w:hAnsi="Times New Roman" w:cs="Times New Roman"/>
                <w:b/>
              </w:rPr>
              <w:t>、项目平面布置</w:t>
            </w:r>
          </w:p>
          <w:p w14:paraId="728B0889" w14:textId="1C2D3985" w:rsidR="001740DE" w:rsidRPr="00ED50C9" w:rsidRDefault="00C053E1" w:rsidP="00301276">
            <w:pPr>
              <w:adjustRightInd w:val="0"/>
              <w:snapToGrid w:val="0"/>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bCs/>
              </w:rPr>
              <w:t>本项目位于南通市海门区</w:t>
            </w:r>
            <w:r w:rsidR="00E347BF" w:rsidRPr="00ED50C9">
              <w:rPr>
                <w:rFonts w:ascii="Times New Roman" w:eastAsia="仿宋_GB2312" w:hAnsi="Times New Roman" w:cs="Times New Roman" w:hint="eastAsia"/>
                <w:bCs/>
              </w:rPr>
              <w:t>海门街道新秀</w:t>
            </w:r>
            <w:r w:rsidRPr="00ED50C9">
              <w:rPr>
                <w:rFonts w:ascii="Times New Roman" w:eastAsia="仿宋_GB2312" w:hAnsi="Times New Roman" w:cs="Times New Roman"/>
                <w:bCs/>
              </w:rPr>
              <w:t>路</w:t>
            </w:r>
            <w:r w:rsidR="00E347BF" w:rsidRPr="00ED50C9">
              <w:rPr>
                <w:rFonts w:ascii="Times New Roman" w:eastAsia="仿宋_GB2312" w:hAnsi="Times New Roman" w:cs="Times New Roman" w:hint="eastAsia"/>
                <w:bCs/>
              </w:rPr>
              <w:t>4</w:t>
            </w:r>
            <w:r w:rsidRPr="00ED50C9">
              <w:rPr>
                <w:rFonts w:ascii="Times New Roman" w:eastAsia="仿宋_GB2312" w:hAnsi="Times New Roman" w:cs="Times New Roman" w:hint="eastAsia"/>
                <w:bCs/>
              </w:rPr>
              <w:t>8</w:t>
            </w:r>
            <w:r w:rsidRPr="00ED50C9">
              <w:rPr>
                <w:rFonts w:ascii="Times New Roman" w:eastAsia="仿宋_GB2312" w:hAnsi="Times New Roman" w:cs="Times New Roman"/>
                <w:bCs/>
              </w:rPr>
              <w:t>号，</w:t>
            </w:r>
            <w:r w:rsidR="00E347BF" w:rsidRPr="00ED50C9">
              <w:rPr>
                <w:rFonts w:ascii="Times New Roman" w:eastAsia="仿宋_GB2312" w:hAnsi="Times New Roman" w:cs="Times New Roman" w:hint="eastAsia"/>
                <w:bCs/>
              </w:rPr>
              <w:t>依托现有</w:t>
            </w:r>
            <w:r w:rsidR="00301276" w:rsidRPr="00ED50C9">
              <w:rPr>
                <w:rFonts w:ascii="Times New Roman" w:eastAsia="仿宋_GB2312" w:hAnsi="Times New Roman" w:cs="Times New Roman" w:hint="eastAsia"/>
                <w:bCs/>
              </w:rPr>
              <w:t>厂区进行建设。厂区主要有</w:t>
            </w:r>
            <w:r w:rsidR="00301276" w:rsidRPr="00ED50C9">
              <w:rPr>
                <w:rFonts w:ascii="Times New Roman" w:eastAsia="仿宋_GB2312" w:hAnsi="Times New Roman" w:cs="Times New Roman" w:hint="eastAsia"/>
                <w:bCs/>
              </w:rPr>
              <w:t>1~7#</w:t>
            </w:r>
            <w:r w:rsidR="00301276" w:rsidRPr="00ED50C9">
              <w:rPr>
                <w:rFonts w:ascii="Times New Roman" w:eastAsia="仿宋_GB2312" w:hAnsi="Times New Roman" w:cs="Times New Roman" w:hint="eastAsia"/>
                <w:bCs/>
              </w:rPr>
              <w:t>厂房，其中</w:t>
            </w:r>
            <w:r w:rsidR="00301276" w:rsidRPr="00ED50C9">
              <w:rPr>
                <w:rFonts w:ascii="Times New Roman" w:eastAsia="仿宋_GB2312" w:hAnsi="Times New Roman" w:cs="Times New Roman" w:hint="eastAsia"/>
                <w:bCs/>
              </w:rPr>
              <w:t>1~6#</w:t>
            </w:r>
            <w:r w:rsidR="00301276" w:rsidRPr="00ED50C9">
              <w:rPr>
                <w:rFonts w:ascii="Times New Roman" w:eastAsia="仿宋_GB2312" w:hAnsi="Times New Roman" w:cs="Times New Roman" w:hint="eastAsia"/>
                <w:bCs/>
              </w:rPr>
              <w:t>厂房位于厂区北部，</w:t>
            </w:r>
            <w:r w:rsidR="00301276" w:rsidRPr="00ED50C9">
              <w:rPr>
                <w:rFonts w:ascii="Times New Roman" w:eastAsia="仿宋_GB2312" w:hAnsi="Times New Roman" w:cs="Times New Roman" w:hint="eastAsia"/>
                <w:bCs/>
              </w:rPr>
              <w:t>7#</w:t>
            </w:r>
            <w:r w:rsidR="00301276" w:rsidRPr="00ED50C9">
              <w:rPr>
                <w:rFonts w:ascii="Times New Roman" w:eastAsia="仿宋_GB2312" w:hAnsi="Times New Roman" w:cs="Times New Roman" w:hint="eastAsia"/>
                <w:bCs/>
              </w:rPr>
              <w:t>厂房位于厂区南部。本项目依托</w:t>
            </w:r>
            <w:r w:rsidR="00301276" w:rsidRPr="00ED50C9">
              <w:rPr>
                <w:rFonts w:ascii="Times New Roman" w:eastAsia="仿宋_GB2312" w:hAnsi="Times New Roman" w:cs="Times New Roman" w:hint="eastAsia"/>
                <w:bCs/>
              </w:rPr>
              <w:t>4#</w:t>
            </w:r>
            <w:r w:rsidR="00E347BF" w:rsidRPr="00ED50C9">
              <w:rPr>
                <w:rFonts w:ascii="Times New Roman" w:eastAsia="仿宋_GB2312" w:hAnsi="Times New Roman" w:cs="Times New Roman" w:hint="eastAsia"/>
                <w:bCs/>
              </w:rPr>
              <w:t>厂房</w:t>
            </w:r>
            <w:r w:rsidR="00301276" w:rsidRPr="00ED50C9">
              <w:rPr>
                <w:rFonts w:ascii="Times New Roman" w:eastAsia="仿宋_GB2312" w:hAnsi="Times New Roman" w:cs="Times New Roman" w:hint="eastAsia"/>
                <w:bCs/>
              </w:rPr>
              <w:t>2</w:t>
            </w:r>
            <w:r w:rsidR="00301276" w:rsidRPr="00ED50C9">
              <w:rPr>
                <w:rFonts w:ascii="Times New Roman" w:eastAsia="仿宋_GB2312" w:hAnsi="Times New Roman" w:cs="Times New Roman" w:hint="eastAsia"/>
                <w:bCs/>
              </w:rPr>
              <w:t>层、</w:t>
            </w:r>
            <w:r w:rsidR="00301276" w:rsidRPr="00ED50C9">
              <w:rPr>
                <w:rFonts w:ascii="Times New Roman" w:eastAsia="仿宋_GB2312" w:hAnsi="Times New Roman" w:cs="Times New Roman" w:hint="eastAsia"/>
                <w:bCs/>
              </w:rPr>
              <w:t>6#</w:t>
            </w:r>
            <w:r w:rsidR="00301276" w:rsidRPr="00ED50C9">
              <w:rPr>
                <w:rFonts w:ascii="Times New Roman" w:eastAsia="仿宋_GB2312" w:hAnsi="Times New Roman" w:cs="Times New Roman" w:hint="eastAsia"/>
                <w:bCs/>
              </w:rPr>
              <w:t>厂房</w:t>
            </w:r>
            <w:r w:rsidR="00301276" w:rsidRPr="00ED50C9">
              <w:rPr>
                <w:rFonts w:ascii="Times New Roman" w:eastAsia="仿宋_GB2312" w:hAnsi="Times New Roman" w:cs="Times New Roman" w:hint="eastAsia"/>
                <w:bCs/>
              </w:rPr>
              <w:t>2</w:t>
            </w:r>
            <w:r w:rsidR="00301276" w:rsidRPr="00ED50C9">
              <w:rPr>
                <w:rFonts w:ascii="Times New Roman" w:eastAsia="仿宋_GB2312" w:hAnsi="Times New Roman" w:cs="Times New Roman" w:hint="eastAsia"/>
                <w:bCs/>
              </w:rPr>
              <w:t>层、</w:t>
            </w:r>
            <w:r w:rsidR="00301276" w:rsidRPr="00ED50C9">
              <w:rPr>
                <w:rFonts w:ascii="Times New Roman" w:eastAsia="仿宋_GB2312" w:hAnsi="Times New Roman" w:cs="Times New Roman" w:hint="eastAsia"/>
                <w:bCs/>
              </w:rPr>
              <w:t>7#</w:t>
            </w:r>
            <w:r w:rsidR="00301276" w:rsidRPr="00ED50C9">
              <w:rPr>
                <w:rFonts w:ascii="Times New Roman" w:eastAsia="仿宋_GB2312" w:hAnsi="Times New Roman" w:cs="Times New Roman" w:hint="eastAsia"/>
                <w:bCs/>
              </w:rPr>
              <w:t>厂房</w:t>
            </w:r>
            <w:r w:rsidR="00E347BF" w:rsidRPr="00ED50C9">
              <w:rPr>
                <w:rFonts w:ascii="Times New Roman" w:eastAsia="仿宋_GB2312" w:hAnsi="Times New Roman" w:cs="Times New Roman" w:hint="eastAsia"/>
                <w:bCs/>
              </w:rPr>
              <w:t>进行建设</w:t>
            </w:r>
            <w:r w:rsidRPr="00ED50C9">
              <w:rPr>
                <w:rFonts w:ascii="Times New Roman" w:eastAsia="仿宋_GB2312" w:hAnsi="Times New Roman" w:cs="Times New Roman"/>
                <w:bCs/>
              </w:rPr>
              <w:t>。</w:t>
            </w:r>
            <w:r w:rsidR="00301276" w:rsidRPr="00ED50C9">
              <w:rPr>
                <w:rFonts w:ascii="Times New Roman" w:eastAsia="仿宋_GB2312" w:hAnsi="Times New Roman" w:cs="Times New Roman" w:hint="eastAsia"/>
                <w:bCs/>
              </w:rPr>
              <w:t>其中医用固定液生产线位于</w:t>
            </w:r>
            <w:r w:rsidR="00301276" w:rsidRPr="00ED50C9">
              <w:rPr>
                <w:rFonts w:ascii="Times New Roman" w:eastAsia="仿宋_GB2312" w:hAnsi="Times New Roman" w:cs="Times New Roman" w:hint="eastAsia"/>
                <w:bCs/>
              </w:rPr>
              <w:t>6#</w:t>
            </w:r>
            <w:r w:rsidR="00301276" w:rsidRPr="00ED50C9">
              <w:rPr>
                <w:rFonts w:ascii="Times New Roman" w:eastAsia="仿宋_GB2312" w:hAnsi="Times New Roman" w:cs="Times New Roman" w:hint="eastAsia"/>
                <w:bCs/>
              </w:rPr>
              <w:t>厂房</w:t>
            </w:r>
            <w:r w:rsidR="00301276" w:rsidRPr="00ED50C9">
              <w:rPr>
                <w:rFonts w:ascii="Times New Roman" w:eastAsia="仿宋_GB2312" w:hAnsi="Times New Roman" w:cs="Times New Roman" w:hint="eastAsia"/>
                <w:bCs/>
              </w:rPr>
              <w:t>2</w:t>
            </w:r>
            <w:r w:rsidR="00301276" w:rsidRPr="00ED50C9">
              <w:rPr>
                <w:rFonts w:ascii="Times New Roman" w:eastAsia="仿宋_GB2312" w:hAnsi="Times New Roman" w:cs="Times New Roman" w:hint="eastAsia"/>
                <w:bCs/>
              </w:rPr>
              <w:t>层，凝胶传递拭子生产线位于</w:t>
            </w:r>
            <w:r w:rsidR="00301276" w:rsidRPr="00ED50C9">
              <w:rPr>
                <w:rFonts w:ascii="Times New Roman" w:eastAsia="仿宋_GB2312" w:hAnsi="Times New Roman" w:cs="Times New Roman" w:hint="eastAsia"/>
                <w:bCs/>
              </w:rPr>
              <w:t>4#</w:t>
            </w:r>
            <w:r w:rsidR="00301276" w:rsidRPr="00ED50C9">
              <w:rPr>
                <w:rFonts w:ascii="Times New Roman" w:eastAsia="仿宋_GB2312" w:hAnsi="Times New Roman" w:cs="Times New Roman" w:hint="eastAsia"/>
                <w:bCs/>
              </w:rPr>
              <w:t>厂房</w:t>
            </w:r>
            <w:r w:rsidR="00301276" w:rsidRPr="00ED50C9">
              <w:rPr>
                <w:rFonts w:ascii="Times New Roman" w:eastAsia="仿宋_GB2312" w:hAnsi="Times New Roman" w:cs="Times New Roman" w:hint="eastAsia"/>
                <w:bCs/>
              </w:rPr>
              <w:t>2</w:t>
            </w:r>
            <w:r w:rsidR="00301276" w:rsidRPr="00ED50C9">
              <w:rPr>
                <w:rFonts w:ascii="Times New Roman" w:eastAsia="仿宋_GB2312" w:hAnsi="Times New Roman" w:cs="Times New Roman" w:hint="eastAsia"/>
                <w:bCs/>
              </w:rPr>
              <w:t>层，巴氏吸管生产线位于</w:t>
            </w:r>
            <w:r w:rsidR="00301276" w:rsidRPr="00ED50C9">
              <w:rPr>
                <w:rFonts w:ascii="Times New Roman" w:eastAsia="仿宋_GB2312" w:hAnsi="Times New Roman" w:cs="Times New Roman" w:hint="eastAsia"/>
                <w:bCs/>
              </w:rPr>
              <w:t>7#</w:t>
            </w:r>
            <w:r w:rsidR="00301276" w:rsidRPr="00ED50C9">
              <w:rPr>
                <w:rFonts w:ascii="Times New Roman" w:eastAsia="仿宋_GB2312" w:hAnsi="Times New Roman" w:cs="Times New Roman" w:hint="eastAsia"/>
                <w:bCs/>
              </w:rPr>
              <w:t>厂房。</w:t>
            </w:r>
            <w:bookmarkEnd w:id="35"/>
          </w:p>
        </w:tc>
      </w:tr>
    </w:tbl>
    <w:p w14:paraId="027EC897" w14:textId="77777777" w:rsidR="001740DE" w:rsidRPr="00ED50C9" w:rsidRDefault="001740DE">
      <w:pPr>
        <w:rPr>
          <w:rFonts w:ascii="Times New Roman" w:hAnsi="Times New Roman" w:cs="Times New Roman"/>
          <w:sz w:val="21"/>
          <w:szCs w:val="21"/>
        </w:rPr>
        <w:sectPr w:rsidR="001740DE" w:rsidRPr="00ED50C9">
          <w:pgSz w:w="11906" w:h="16838"/>
          <w:pgMar w:top="1191" w:right="1440" w:bottom="1191" w:left="1440" w:header="851" w:footer="851" w:gutter="0"/>
          <w:cols w:space="720"/>
          <w:docGrid w:linePitch="326"/>
        </w:sectPr>
      </w:pPr>
    </w:p>
    <w:tbl>
      <w:tblPr>
        <w:tblW w:w="96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99"/>
        <w:gridCol w:w="8930"/>
      </w:tblGrid>
      <w:tr w:rsidR="009E5CD2" w:rsidRPr="00ED50C9" w14:paraId="2F01056D" w14:textId="77777777">
        <w:trPr>
          <w:trHeight w:val="5083"/>
          <w:jc w:val="center"/>
        </w:trPr>
        <w:tc>
          <w:tcPr>
            <w:tcW w:w="699" w:type="dxa"/>
            <w:vAlign w:val="center"/>
          </w:tcPr>
          <w:p w14:paraId="519BF0B5" w14:textId="77777777" w:rsidR="001740DE" w:rsidRPr="00ED50C9" w:rsidRDefault="00C053E1" w:rsidP="005666DB">
            <w:pPr>
              <w:pStyle w:val="afff4"/>
            </w:pPr>
            <w:r w:rsidRPr="00ED50C9">
              <w:rPr>
                <w:rFonts w:hint="eastAsia"/>
              </w:rPr>
              <w:lastRenderedPageBreak/>
              <w:t>工艺流程和产排污环节</w:t>
            </w:r>
          </w:p>
        </w:tc>
        <w:tc>
          <w:tcPr>
            <w:tcW w:w="8930" w:type="dxa"/>
            <w:shd w:val="clear" w:color="auto" w:fill="auto"/>
          </w:tcPr>
          <w:p w14:paraId="2D358743" w14:textId="77777777" w:rsidR="001740DE" w:rsidRPr="00ED50C9" w:rsidRDefault="00C053E1" w:rsidP="00337178">
            <w:pPr>
              <w:adjustRightInd w:val="0"/>
              <w:snapToGrid w:val="0"/>
              <w:spacing w:line="500" w:lineRule="exact"/>
              <w:ind w:firstLineChars="200" w:firstLine="482"/>
              <w:jc w:val="both"/>
              <w:rPr>
                <w:rFonts w:ascii="Times New Roman" w:eastAsia="仿宋_GB2312" w:hAnsi="Times New Roman" w:cs="Times New Roman"/>
                <w:b/>
                <w:bCs/>
              </w:rPr>
            </w:pPr>
            <w:bookmarkStart w:id="36" w:name="_Hlk167266360"/>
            <w:bookmarkStart w:id="37" w:name="_Hlk120890848"/>
            <w:bookmarkStart w:id="38" w:name="_Hlk110583019"/>
            <w:bookmarkStart w:id="39" w:name="_Hlk194071899"/>
            <w:r w:rsidRPr="00ED50C9">
              <w:rPr>
                <w:rFonts w:ascii="Times New Roman" w:eastAsia="仿宋_GB2312" w:hAnsi="Times New Roman" w:cs="Times New Roman"/>
                <w:b/>
                <w:bCs/>
              </w:rPr>
              <w:t>1</w:t>
            </w:r>
            <w:r w:rsidRPr="00ED50C9">
              <w:rPr>
                <w:rFonts w:ascii="Times New Roman" w:eastAsia="仿宋_GB2312" w:hAnsi="Times New Roman" w:cs="Times New Roman"/>
                <w:b/>
                <w:bCs/>
              </w:rPr>
              <w:t>、生产工艺流程</w:t>
            </w:r>
            <w:proofErr w:type="gramStart"/>
            <w:r w:rsidRPr="00ED50C9">
              <w:rPr>
                <w:rFonts w:ascii="Times New Roman" w:eastAsia="仿宋_GB2312" w:hAnsi="Times New Roman" w:cs="Times New Roman"/>
                <w:b/>
                <w:bCs/>
              </w:rPr>
              <w:t>及产污节点</w:t>
            </w:r>
            <w:proofErr w:type="gramEnd"/>
          </w:p>
          <w:p w14:paraId="4237EB04" w14:textId="2EFA17F1" w:rsidR="00FE2AE8" w:rsidRPr="00ED50C9" w:rsidRDefault="00305DB1" w:rsidP="00337178">
            <w:pPr>
              <w:adjustRightInd w:val="0"/>
              <w:snapToGrid w:val="0"/>
              <w:spacing w:line="500" w:lineRule="exact"/>
              <w:ind w:firstLineChars="200" w:firstLine="482"/>
              <w:jc w:val="both"/>
              <w:rPr>
                <w:rFonts w:ascii="仿宋_GB2312" w:eastAsia="仿宋_GB2312" w:hint="eastAsia"/>
                <w:b/>
                <w:szCs w:val="21"/>
              </w:rPr>
            </w:pPr>
            <w:r w:rsidRPr="00ED50C9">
              <w:rPr>
                <w:rFonts w:ascii="仿宋_GB2312" w:eastAsia="仿宋_GB2312" w:hint="eastAsia"/>
                <w:b/>
                <w:szCs w:val="21"/>
              </w:rPr>
              <w:t>A、</w:t>
            </w:r>
            <w:r w:rsidR="00FE2AE8" w:rsidRPr="00ED50C9">
              <w:rPr>
                <w:rFonts w:ascii="仿宋_GB2312" w:eastAsia="仿宋_GB2312" w:hint="eastAsia"/>
                <w:b/>
                <w:szCs w:val="21"/>
              </w:rPr>
              <w:t>医用固定液</w:t>
            </w:r>
          </w:p>
          <w:bookmarkStart w:id="40" w:name="_Hlk195708969"/>
          <w:p w14:paraId="30F5D0E3" w14:textId="5753799E" w:rsidR="00FE2AE8" w:rsidRPr="00ED50C9" w:rsidRDefault="007351D7" w:rsidP="00AC1662">
            <w:pPr>
              <w:adjustRightInd w:val="0"/>
              <w:snapToGrid w:val="0"/>
              <w:spacing w:line="360" w:lineRule="auto"/>
              <w:ind w:firstLineChars="200" w:firstLine="480"/>
              <w:jc w:val="center"/>
              <w:rPr>
                <w:rFonts w:hint="eastAsia"/>
              </w:rPr>
            </w:pPr>
            <w:r w:rsidRPr="00ED50C9">
              <w:rPr>
                <w:rFonts w:hint="eastAsia"/>
              </w:rPr>
              <w:object w:dxaOrig="5101" w:dyaOrig="8641" w14:anchorId="24CA4D4D">
                <v:shape id="_x0000_i1026" type="#_x0000_t75" style="width:223.5pt;height:378.75pt" o:ole="">
                  <v:imagedata r:id="rId14" o:title=""/>
                </v:shape>
                <o:OLEObject Type="Embed" ProgID="Visio.Drawing.15" ShapeID="_x0000_i1026" DrawAspect="Content" ObjectID="_1808900628" r:id="rId15"/>
              </w:object>
            </w:r>
            <w:bookmarkEnd w:id="40"/>
          </w:p>
          <w:p w14:paraId="6F424441" w14:textId="2F6E8181" w:rsidR="00AC1662" w:rsidRPr="00ED50C9" w:rsidRDefault="00AC1662" w:rsidP="00AC1662">
            <w:pPr>
              <w:adjustRightInd w:val="0"/>
              <w:snapToGrid w:val="0"/>
              <w:spacing w:line="500" w:lineRule="exact"/>
              <w:ind w:firstLineChars="200" w:firstLine="422"/>
              <w:jc w:val="center"/>
              <w:rPr>
                <w:rFonts w:ascii="Times New Roman" w:eastAsia="仿宋_GB2312" w:hAnsi="Times New Roman" w:cs="Times New Roman"/>
                <w:b/>
                <w:sz w:val="21"/>
                <w:szCs w:val="18"/>
              </w:rPr>
            </w:pPr>
            <w:r w:rsidRPr="00ED50C9">
              <w:rPr>
                <w:rFonts w:ascii="Times New Roman" w:eastAsia="仿宋_GB2312" w:hAnsi="Times New Roman" w:cs="Times New Roman"/>
                <w:b/>
                <w:sz w:val="21"/>
                <w:szCs w:val="18"/>
              </w:rPr>
              <w:t>图</w:t>
            </w:r>
            <w:r w:rsidRPr="00ED50C9">
              <w:rPr>
                <w:rFonts w:ascii="Times New Roman" w:eastAsia="仿宋_GB2312" w:hAnsi="Times New Roman" w:cs="Times New Roman"/>
                <w:b/>
                <w:sz w:val="21"/>
                <w:szCs w:val="18"/>
              </w:rPr>
              <w:t>2-</w:t>
            </w:r>
            <w:r w:rsidR="00315B02" w:rsidRPr="00ED50C9">
              <w:rPr>
                <w:rFonts w:ascii="Times New Roman" w:eastAsia="仿宋_GB2312" w:hAnsi="Times New Roman" w:cs="Times New Roman" w:hint="eastAsia"/>
                <w:b/>
                <w:sz w:val="21"/>
                <w:szCs w:val="18"/>
              </w:rPr>
              <w:t>2</w:t>
            </w:r>
            <w:r w:rsidRPr="00ED50C9">
              <w:rPr>
                <w:rFonts w:ascii="Times New Roman" w:eastAsia="仿宋_GB2312" w:hAnsi="Times New Roman" w:cs="Times New Roman"/>
                <w:b/>
                <w:sz w:val="21"/>
                <w:szCs w:val="18"/>
              </w:rPr>
              <w:t xml:space="preserve"> </w:t>
            </w:r>
            <w:r w:rsidRPr="00ED50C9">
              <w:rPr>
                <w:rFonts w:ascii="Times New Roman" w:eastAsia="仿宋_GB2312" w:hAnsi="Times New Roman" w:cs="Times New Roman"/>
                <w:b/>
                <w:sz w:val="21"/>
                <w:szCs w:val="18"/>
              </w:rPr>
              <w:t>医用固定液工艺流程图</w:t>
            </w:r>
          </w:p>
          <w:p w14:paraId="5FA855D3" w14:textId="77777777" w:rsidR="005F29A8" w:rsidRPr="00ED50C9" w:rsidRDefault="005F29A8" w:rsidP="004B0968">
            <w:pPr>
              <w:pStyle w:val="-"/>
            </w:pPr>
            <w:bookmarkStart w:id="41" w:name="_Hlk195709001"/>
            <w:r w:rsidRPr="00ED50C9">
              <w:t>工艺流程简述</w:t>
            </w:r>
          </w:p>
          <w:p w14:paraId="5F23134D" w14:textId="16535994" w:rsidR="005F29A8" w:rsidRPr="00ED50C9" w:rsidRDefault="005F29A8" w:rsidP="004B0968">
            <w:pPr>
              <w:pStyle w:val="-"/>
            </w:pPr>
            <w:r w:rsidRPr="00ED50C9">
              <w:t>（</w:t>
            </w:r>
            <w:r w:rsidRPr="00ED50C9">
              <w:t>1</w:t>
            </w:r>
            <w:r w:rsidRPr="00ED50C9">
              <w:t>）配料</w:t>
            </w:r>
          </w:p>
          <w:p w14:paraId="302E9CF2" w14:textId="0F0F4677" w:rsidR="00C878B1" w:rsidRPr="00ED50C9" w:rsidRDefault="00C878B1" w:rsidP="004B0968">
            <w:pPr>
              <w:pStyle w:val="-"/>
            </w:pPr>
            <w:r w:rsidRPr="00ED50C9">
              <w:rPr>
                <w:rFonts w:hint="eastAsia"/>
              </w:rPr>
              <w:t>本项目</w:t>
            </w:r>
            <w:r w:rsidR="0064672D" w:rsidRPr="00ED50C9">
              <w:rPr>
                <w:rFonts w:hint="eastAsia"/>
              </w:rPr>
              <w:t>医用固定液</w:t>
            </w:r>
            <w:r w:rsidRPr="00ED50C9">
              <w:rPr>
                <w:rFonts w:hint="eastAsia"/>
              </w:rPr>
              <w:t>分为甲醛固定液、多聚甲醛固定液两种。</w:t>
            </w:r>
          </w:p>
          <w:p w14:paraId="19C18599" w14:textId="77777777" w:rsidR="00393652" w:rsidRPr="00ED50C9" w:rsidRDefault="00C878B1" w:rsidP="004B0968">
            <w:pPr>
              <w:pStyle w:val="-"/>
            </w:pPr>
            <w:r w:rsidRPr="00ED50C9">
              <w:rPr>
                <w:rFonts w:hint="eastAsia"/>
              </w:rPr>
              <w:t>①甲醛固定液：常温常压下，按配比向搅拌机桶内泵入纯水、甲醛水溶液</w:t>
            </w:r>
            <w:r w:rsidR="00D4594F" w:rsidRPr="00ED50C9">
              <w:rPr>
                <w:rFonts w:hint="eastAsia"/>
              </w:rPr>
              <w:t>，</w:t>
            </w:r>
            <w:r w:rsidR="00E80AB4" w:rsidRPr="00ED50C9">
              <w:rPr>
                <w:rFonts w:hint="eastAsia"/>
              </w:rPr>
              <w:t>原料桶底部带有出料阀门可与加料管密闭连接，通过搅拌桶上部密封盖插入底部泵入，</w:t>
            </w:r>
            <w:r w:rsidR="00E80AB4" w:rsidRPr="00ED50C9">
              <w:t>该过程产生</w:t>
            </w:r>
            <w:r w:rsidR="00E80AB4" w:rsidRPr="00ED50C9">
              <w:rPr>
                <w:rFonts w:hint="eastAsia"/>
              </w:rPr>
              <w:t>少量</w:t>
            </w:r>
            <w:r w:rsidR="00E80AB4" w:rsidRPr="00ED50C9">
              <w:t>废气</w:t>
            </w:r>
            <w:r w:rsidR="00E80AB4" w:rsidRPr="00ED50C9">
              <w:rPr>
                <w:rFonts w:hint="eastAsia"/>
              </w:rPr>
              <w:t>产生</w:t>
            </w:r>
            <w:r w:rsidR="00E80AB4" w:rsidRPr="00ED50C9">
              <w:t>。</w:t>
            </w:r>
          </w:p>
          <w:p w14:paraId="1789D2C6" w14:textId="3148DCA2" w:rsidR="00393652" w:rsidRPr="00ED50C9" w:rsidRDefault="00351DF3" w:rsidP="004B0968">
            <w:pPr>
              <w:pStyle w:val="-"/>
            </w:pPr>
            <w:r w:rsidRPr="00ED50C9">
              <w:rPr>
                <w:rFonts w:hint="eastAsia"/>
              </w:rPr>
              <w:t>投料完毕，将原料桶和搅拌桶密封，</w:t>
            </w:r>
            <w:r w:rsidR="00C878B1" w:rsidRPr="00ED50C9">
              <w:t>启动搅拌装置进行搅拌，搅拌时长约半小时</w:t>
            </w:r>
            <w:r w:rsidR="00393652" w:rsidRPr="00ED50C9">
              <w:t>，搅拌过程搅拌机密闭，</w:t>
            </w:r>
            <w:r w:rsidR="00393652" w:rsidRPr="00ED50C9">
              <w:rPr>
                <w:rFonts w:hint="eastAsia"/>
              </w:rPr>
              <w:t>基本不产生废气</w:t>
            </w:r>
            <w:r w:rsidRPr="00ED50C9">
              <w:rPr>
                <w:rFonts w:hint="eastAsia"/>
              </w:rPr>
              <w:t>。</w:t>
            </w:r>
          </w:p>
          <w:p w14:paraId="7C4BAEE2" w14:textId="4B2E0590" w:rsidR="00C878B1" w:rsidRPr="00ED50C9" w:rsidRDefault="00E80AB4" w:rsidP="004B0968">
            <w:pPr>
              <w:pStyle w:val="-"/>
            </w:pPr>
            <w:r w:rsidRPr="00ED50C9">
              <w:rPr>
                <w:rFonts w:hint="eastAsia"/>
              </w:rPr>
              <w:t>搅拌完毕，打开搅拌桶底部阀门，通过密闭连接的放料管从中转桶密封盖处插入中转桶底部，将料液放料至中转桶</w:t>
            </w:r>
            <w:r w:rsidR="00393652" w:rsidRPr="00ED50C9">
              <w:rPr>
                <w:rFonts w:hint="eastAsia"/>
              </w:rPr>
              <w:t>，</w:t>
            </w:r>
            <w:r w:rsidR="00393652" w:rsidRPr="00ED50C9">
              <w:t>该过程产生</w:t>
            </w:r>
            <w:r w:rsidR="00393652" w:rsidRPr="00ED50C9">
              <w:rPr>
                <w:rFonts w:hint="eastAsia"/>
              </w:rPr>
              <w:t>少量</w:t>
            </w:r>
            <w:r w:rsidR="00393652" w:rsidRPr="00ED50C9">
              <w:t>废气</w:t>
            </w:r>
            <w:r w:rsidR="00393652" w:rsidRPr="00ED50C9">
              <w:rPr>
                <w:rFonts w:hint="eastAsia"/>
              </w:rPr>
              <w:t>产生。</w:t>
            </w:r>
          </w:p>
          <w:p w14:paraId="72D130B4" w14:textId="57868E98" w:rsidR="006A3762" w:rsidRPr="00ED50C9" w:rsidRDefault="00C878B1" w:rsidP="004B0968">
            <w:pPr>
              <w:pStyle w:val="-"/>
            </w:pPr>
            <w:r w:rsidRPr="00ED50C9">
              <w:rPr>
                <w:rFonts w:hint="eastAsia"/>
              </w:rPr>
              <w:lastRenderedPageBreak/>
              <w:t>②多聚甲醛固定液：按配比向反应釜内泵入纯水，开盖投入多聚甲醛，</w:t>
            </w:r>
            <w:r w:rsidR="006A3762" w:rsidRPr="00ED50C9">
              <w:rPr>
                <w:rFonts w:hint="eastAsia"/>
              </w:rPr>
              <w:t>关闭投料口</w:t>
            </w:r>
            <w:r w:rsidR="008B4F46" w:rsidRPr="00ED50C9">
              <w:rPr>
                <w:rFonts w:hint="eastAsia"/>
              </w:rPr>
              <w:t>，</w:t>
            </w:r>
            <w:r w:rsidR="006A3762" w:rsidRPr="00ED50C9">
              <w:rPr>
                <w:rFonts w:hint="eastAsia"/>
              </w:rPr>
              <w:t>开启</w:t>
            </w:r>
            <w:r w:rsidR="008B4F46" w:rsidRPr="00ED50C9">
              <w:rPr>
                <w:rFonts w:hint="eastAsia"/>
              </w:rPr>
              <w:t>电加热至</w:t>
            </w:r>
            <w:r w:rsidR="0086058D" w:rsidRPr="00ED50C9">
              <w:rPr>
                <w:rFonts w:hint="eastAsia"/>
              </w:rPr>
              <w:t>50</w:t>
            </w:r>
            <w:r w:rsidR="0086058D" w:rsidRPr="00ED50C9">
              <w:rPr>
                <w:rFonts w:hint="eastAsia"/>
              </w:rPr>
              <w:t>℃，保温搅拌</w:t>
            </w:r>
            <w:r w:rsidR="0086058D" w:rsidRPr="00ED50C9">
              <w:rPr>
                <w:rFonts w:hint="eastAsia"/>
              </w:rPr>
              <w:t>1</w:t>
            </w:r>
            <w:r w:rsidR="0086058D" w:rsidRPr="00ED50C9">
              <w:rPr>
                <w:rFonts w:hint="eastAsia"/>
              </w:rPr>
              <w:t>小时至全部溶解，停止加热</w:t>
            </w:r>
            <w:r w:rsidR="006A3762" w:rsidRPr="00ED50C9">
              <w:rPr>
                <w:rFonts w:hint="eastAsia"/>
              </w:rPr>
              <w:t>。</w:t>
            </w:r>
            <w:r w:rsidR="00F94CE0" w:rsidRPr="00ED50C9">
              <w:rPr>
                <w:rFonts w:hint="eastAsia"/>
              </w:rPr>
              <w:t>搅拌完毕，打开反应釜底部阀门放料至中转桶。</w:t>
            </w:r>
            <w:r w:rsidR="0078646B" w:rsidRPr="00ED50C9">
              <w:rPr>
                <w:rFonts w:hint="eastAsia"/>
              </w:rPr>
              <w:t>多聚甲醛</w:t>
            </w:r>
            <w:r w:rsidR="0013456B" w:rsidRPr="00ED50C9">
              <w:rPr>
                <w:rFonts w:hint="eastAsia"/>
              </w:rPr>
              <w:t>投料过程会有少量粉尘产生</w:t>
            </w:r>
            <w:r w:rsidR="00BA5E28" w:rsidRPr="00ED50C9">
              <w:rPr>
                <w:rFonts w:hint="eastAsia"/>
              </w:rPr>
              <w:t>，加热过程会有少量甲醛挥发</w:t>
            </w:r>
            <w:r w:rsidR="0013456B" w:rsidRPr="00ED50C9">
              <w:rPr>
                <w:rFonts w:hint="eastAsia"/>
              </w:rPr>
              <w:t>。</w:t>
            </w:r>
          </w:p>
          <w:p w14:paraId="491879B7" w14:textId="1F629ABE" w:rsidR="00995DE3" w:rsidRPr="00ED50C9" w:rsidRDefault="00F41BAF" w:rsidP="004B0968">
            <w:pPr>
              <w:pStyle w:val="-"/>
            </w:pPr>
            <w:r w:rsidRPr="00ED50C9">
              <w:t>（</w:t>
            </w:r>
            <w:r w:rsidR="006A3762" w:rsidRPr="00ED50C9">
              <w:rPr>
                <w:rFonts w:hint="eastAsia"/>
              </w:rPr>
              <w:t>2</w:t>
            </w:r>
            <w:r w:rsidRPr="00ED50C9">
              <w:t>）</w:t>
            </w:r>
            <w:r w:rsidR="00995DE3" w:rsidRPr="00ED50C9">
              <w:t>灌装</w:t>
            </w:r>
          </w:p>
          <w:p w14:paraId="08E28B6A" w14:textId="38DBDE46" w:rsidR="00F41BAF" w:rsidRPr="00ED50C9" w:rsidRDefault="00F73194" w:rsidP="004B0968">
            <w:pPr>
              <w:pStyle w:val="-"/>
            </w:pPr>
            <w:r w:rsidRPr="00ED50C9">
              <w:rPr>
                <w:rFonts w:hint="eastAsia"/>
              </w:rPr>
              <w:t>包装瓶及瓶盖投放至灌装机指定部位，</w:t>
            </w:r>
            <w:r w:rsidR="00EB0C08" w:rsidRPr="00ED50C9">
              <w:rPr>
                <w:rFonts w:hint="eastAsia"/>
              </w:rPr>
              <w:t>产品采用</w:t>
            </w:r>
            <w:r w:rsidR="003E58CD" w:rsidRPr="00ED50C9">
              <w:rPr>
                <w:rFonts w:hint="eastAsia"/>
              </w:rPr>
              <w:t>通过</w:t>
            </w:r>
            <w:r w:rsidR="001064B8" w:rsidRPr="00ED50C9">
              <w:rPr>
                <w:rFonts w:hint="eastAsia"/>
              </w:rPr>
              <w:t>全自动</w:t>
            </w:r>
            <w:r w:rsidR="003E58CD" w:rsidRPr="00ED50C9">
              <w:rPr>
                <w:rFonts w:hint="eastAsia"/>
              </w:rPr>
              <w:t>灌装机</w:t>
            </w:r>
            <w:r w:rsidR="00EB0C08" w:rsidRPr="00ED50C9">
              <w:rPr>
                <w:rFonts w:hint="eastAsia"/>
              </w:rPr>
              <w:t>进行灌装</w:t>
            </w:r>
            <w:r w:rsidR="001064B8" w:rsidRPr="00ED50C9">
              <w:rPr>
                <w:rFonts w:hint="eastAsia"/>
              </w:rPr>
              <w:t>，灌装机</w:t>
            </w:r>
            <w:r w:rsidR="00EB0C08" w:rsidRPr="00ED50C9">
              <w:rPr>
                <w:rFonts w:hint="eastAsia"/>
              </w:rPr>
              <w:t>配有</w:t>
            </w:r>
            <w:r w:rsidR="003E58CD" w:rsidRPr="00ED50C9">
              <w:rPr>
                <w:rFonts w:hint="eastAsia"/>
              </w:rPr>
              <w:t>蠕动泵</w:t>
            </w:r>
            <w:r w:rsidR="00EB0C08" w:rsidRPr="00ED50C9">
              <w:rPr>
                <w:rFonts w:hint="eastAsia"/>
              </w:rPr>
              <w:t>，通过管道吸取混合液灌装至包装瓶内，并通过自动旋盖装置盖紧盖子</w:t>
            </w:r>
            <w:r w:rsidR="00F41BAF" w:rsidRPr="00ED50C9">
              <w:rPr>
                <w:rFonts w:hint="eastAsia"/>
              </w:rPr>
              <w:t>。</w:t>
            </w:r>
            <w:r w:rsidR="00EB0C08" w:rsidRPr="00ED50C9">
              <w:rPr>
                <w:rFonts w:hint="eastAsia"/>
              </w:rPr>
              <w:t>该过程</w:t>
            </w:r>
            <w:r w:rsidR="00EB0C08" w:rsidRPr="00ED50C9">
              <w:t>产生</w:t>
            </w:r>
            <w:r w:rsidR="00EB0C08" w:rsidRPr="00ED50C9">
              <w:t>G1-</w:t>
            </w:r>
            <w:r w:rsidR="001C77D9" w:rsidRPr="00ED50C9">
              <w:rPr>
                <w:rFonts w:hint="eastAsia"/>
              </w:rPr>
              <w:t>2</w:t>
            </w:r>
            <w:r w:rsidR="00EB0C08" w:rsidRPr="00ED50C9">
              <w:rPr>
                <w:rFonts w:hint="eastAsia"/>
              </w:rPr>
              <w:t>灌装</w:t>
            </w:r>
            <w:r w:rsidR="00EB0C08" w:rsidRPr="00ED50C9">
              <w:t>废气。</w:t>
            </w:r>
          </w:p>
          <w:p w14:paraId="327E6C3A" w14:textId="7FA1B0C5" w:rsidR="009E3249" w:rsidRPr="00ED50C9" w:rsidRDefault="009E3249" w:rsidP="004B0968">
            <w:pPr>
              <w:pStyle w:val="-"/>
            </w:pPr>
            <w:r w:rsidRPr="00ED50C9">
              <w:rPr>
                <w:rFonts w:hint="eastAsia"/>
              </w:rPr>
              <w:t>（</w:t>
            </w:r>
            <w:r w:rsidRPr="00ED50C9">
              <w:rPr>
                <w:rFonts w:hint="eastAsia"/>
              </w:rPr>
              <w:t>3</w:t>
            </w:r>
            <w:r w:rsidRPr="00ED50C9">
              <w:rPr>
                <w:rFonts w:hint="eastAsia"/>
              </w:rPr>
              <w:t>）检验</w:t>
            </w:r>
          </w:p>
          <w:p w14:paraId="6606EB51" w14:textId="432020EB" w:rsidR="009E3249" w:rsidRPr="00ED50C9" w:rsidRDefault="009E3249" w:rsidP="004B0968">
            <w:pPr>
              <w:pStyle w:val="-"/>
            </w:pPr>
            <w:r w:rsidRPr="00ED50C9">
              <w:rPr>
                <w:rFonts w:hint="eastAsia"/>
              </w:rPr>
              <w:t>人工检验，</w:t>
            </w:r>
            <w:r w:rsidR="00E43CCC" w:rsidRPr="00ED50C9">
              <w:rPr>
                <w:rFonts w:hint="eastAsia"/>
              </w:rPr>
              <w:t>该过程会产生不合格品</w:t>
            </w:r>
            <w:r w:rsidR="00E43CCC" w:rsidRPr="00ED50C9">
              <w:rPr>
                <w:rFonts w:hint="eastAsia"/>
              </w:rPr>
              <w:t>S1-1</w:t>
            </w:r>
            <w:r w:rsidR="00E43CCC" w:rsidRPr="00ED50C9">
              <w:rPr>
                <w:rFonts w:hint="eastAsia"/>
              </w:rPr>
              <w:t>。</w:t>
            </w:r>
          </w:p>
          <w:p w14:paraId="7E131711" w14:textId="6BD0006E" w:rsidR="00F41BAF" w:rsidRPr="00ED50C9" w:rsidRDefault="00F41BAF" w:rsidP="004B0968">
            <w:pPr>
              <w:pStyle w:val="-"/>
            </w:pPr>
            <w:r w:rsidRPr="00ED50C9">
              <w:rPr>
                <w:rFonts w:hint="eastAsia"/>
              </w:rPr>
              <w:t>（</w:t>
            </w:r>
            <w:r w:rsidR="00E43CCC" w:rsidRPr="00ED50C9">
              <w:rPr>
                <w:rFonts w:hint="eastAsia"/>
              </w:rPr>
              <w:t>4</w:t>
            </w:r>
            <w:r w:rsidRPr="00ED50C9">
              <w:rPr>
                <w:rFonts w:hint="eastAsia"/>
              </w:rPr>
              <w:t>）</w:t>
            </w:r>
            <w:r w:rsidR="00C73DAF" w:rsidRPr="00ED50C9">
              <w:rPr>
                <w:rFonts w:hint="eastAsia"/>
              </w:rPr>
              <w:t>贴标</w:t>
            </w:r>
          </w:p>
          <w:p w14:paraId="5C28147A" w14:textId="56880279" w:rsidR="00C73DAF" w:rsidRPr="00ED50C9" w:rsidRDefault="00C73DAF" w:rsidP="004B0968">
            <w:pPr>
              <w:pStyle w:val="-"/>
            </w:pPr>
            <w:r w:rsidRPr="00ED50C9">
              <w:rPr>
                <w:rFonts w:hint="eastAsia"/>
              </w:rPr>
              <w:t>将灌装好的产品</w:t>
            </w:r>
            <w:r w:rsidR="008412AF" w:rsidRPr="00ED50C9">
              <w:rPr>
                <w:rFonts w:hint="eastAsia"/>
              </w:rPr>
              <w:t>放入贴标机</w:t>
            </w:r>
            <w:r w:rsidR="00FD2847" w:rsidRPr="00ED50C9">
              <w:rPr>
                <w:rFonts w:hint="eastAsia"/>
              </w:rPr>
              <w:t>粘贴标签，本项目采用</w:t>
            </w:r>
            <w:r w:rsidR="00B1110C" w:rsidRPr="00ED50C9">
              <w:rPr>
                <w:rFonts w:hint="eastAsia"/>
              </w:rPr>
              <w:t>自动不干胶</w:t>
            </w:r>
            <w:r w:rsidR="00FD2847" w:rsidRPr="00ED50C9">
              <w:rPr>
                <w:rFonts w:hint="eastAsia"/>
              </w:rPr>
              <w:t>标签，不需要</w:t>
            </w:r>
            <w:r w:rsidR="00622727" w:rsidRPr="00ED50C9">
              <w:rPr>
                <w:rFonts w:hint="eastAsia"/>
              </w:rPr>
              <w:t>外购</w:t>
            </w:r>
            <w:r w:rsidR="00FD2847" w:rsidRPr="00ED50C9">
              <w:rPr>
                <w:rFonts w:hint="eastAsia"/>
              </w:rPr>
              <w:t>胶黏剂</w:t>
            </w:r>
            <w:r w:rsidR="008412AF" w:rsidRPr="00ED50C9">
              <w:rPr>
                <w:rFonts w:hint="eastAsia"/>
              </w:rPr>
              <w:t>。</w:t>
            </w:r>
            <w:r w:rsidR="0078201E" w:rsidRPr="00ED50C9">
              <w:rPr>
                <w:rFonts w:hint="eastAsia"/>
              </w:rPr>
              <w:t>标签采购时均已打印好内容，生产日期和批次号码采用热转印技术，</w:t>
            </w:r>
            <w:r w:rsidR="006A3762" w:rsidRPr="00ED50C9">
              <w:rPr>
                <w:rFonts w:hint="eastAsia"/>
              </w:rPr>
              <w:t>废气产生量</w:t>
            </w:r>
            <w:r w:rsidR="001C77D9" w:rsidRPr="00ED50C9">
              <w:rPr>
                <w:rFonts w:hint="eastAsia"/>
              </w:rPr>
              <w:t>很小，本报告不定量分析</w:t>
            </w:r>
            <w:r w:rsidR="0078201E" w:rsidRPr="00ED50C9">
              <w:rPr>
                <w:rFonts w:hint="eastAsia"/>
              </w:rPr>
              <w:t>。</w:t>
            </w:r>
          </w:p>
          <w:p w14:paraId="2AFDEB15" w14:textId="0A8CD413" w:rsidR="00FD2847" w:rsidRPr="00ED50C9" w:rsidRDefault="00FD2847" w:rsidP="004B0968">
            <w:pPr>
              <w:pStyle w:val="-"/>
            </w:pPr>
            <w:r w:rsidRPr="00ED50C9">
              <w:rPr>
                <w:rFonts w:hint="eastAsia"/>
              </w:rPr>
              <w:t>（</w:t>
            </w:r>
            <w:r w:rsidR="00E43CCC" w:rsidRPr="00ED50C9">
              <w:rPr>
                <w:rFonts w:hint="eastAsia"/>
              </w:rPr>
              <w:t>5</w:t>
            </w:r>
            <w:r w:rsidRPr="00ED50C9">
              <w:rPr>
                <w:rFonts w:hint="eastAsia"/>
              </w:rPr>
              <w:t>）包装</w:t>
            </w:r>
          </w:p>
          <w:p w14:paraId="527ED024" w14:textId="2B1A5142" w:rsidR="00FD2847" w:rsidRPr="00ED50C9" w:rsidRDefault="00C228DF" w:rsidP="004B0968">
            <w:pPr>
              <w:pStyle w:val="-"/>
            </w:pPr>
            <w:r w:rsidRPr="00ED50C9">
              <w:rPr>
                <w:rFonts w:hint="eastAsia"/>
              </w:rPr>
              <w:t>将产品放入纸箱，</w:t>
            </w:r>
            <w:r w:rsidR="0078201E" w:rsidRPr="00ED50C9">
              <w:rPr>
                <w:rFonts w:hint="eastAsia"/>
              </w:rPr>
              <w:t>将</w:t>
            </w:r>
            <w:r w:rsidRPr="00ED50C9">
              <w:rPr>
                <w:rFonts w:hint="eastAsia"/>
              </w:rPr>
              <w:t>纸箱</w:t>
            </w:r>
            <w:r w:rsidR="0078201E" w:rsidRPr="00ED50C9">
              <w:rPr>
                <w:rFonts w:hint="eastAsia"/>
              </w:rPr>
              <w:t>放置在包装机输送带上，包裹</w:t>
            </w:r>
            <w:r w:rsidR="00BA5E28" w:rsidRPr="00ED50C9">
              <w:rPr>
                <w:rFonts w:hint="eastAsia"/>
              </w:rPr>
              <w:t>医用复合</w:t>
            </w:r>
            <w:r w:rsidR="0078201E" w:rsidRPr="00ED50C9">
              <w:rPr>
                <w:rFonts w:hint="eastAsia"/>
              </w:rPr>
              <w:t>膜，加热（电加热</w:t>
            </w:r>
            <w:r w:rsidR="0078201E" w:rsidRPr="00ED50C9">
              <w:rPr>
                <w:rFonts w:hint="eastAsia"/>
              </w:rPr>
              <w:t>160~200</w:t>
            </w:r>
            <w:r w:rsidR="0078201E" w:rsidRPr="00ED50C9">
              <w:rPr>
                <w:rFonts w:hint="eastAsia"/>
              </w:rPr>
              <w:t>℃）使其迅速软化并产生收缩效应，紧紧包裹住产品。然后产品装箱，转入仓库</w:t>
            </w:r>
            <w:r w:rsidR="001B5796" w:rsidRPr="00ED50C9">
              <w:rPr>
                <w:rFonts w:hint="eastAsia"/>
              </w:rPr>
              <w:t>暂存</w:t>
            </w:r>
            <w:r w:rsidR="00C86FEA" w:rsidRPr="00ED50C9">
              <w:rPr>
                <w:rFonts w:hint="eastAsia"/>
              </w:rPr>
              <w:t>。</w:t>
            </w:r>
            <w:r w:rsidR="000F14A1" w:rsidRPr="00ED50C9">
              <w:rPr>
                <w:rFonts w:hint="eastAsia"/>
              </w:rPr>
              <w:t>该过程</w:t>
            </w:r>
            <w:r w:rsidR="00980C33" w:rsidRPr="00ED50C9">
              <w:rPr>
                <w:rFonts w:hint="eastAsia"/>
              </w:rPr>
              <w:t>温度达不到</w:t>
            </w:r>
            <w:r w:rsidR="00980C33" w:rsidRPr="00ED50C9">
              <w:rPr>
                <w:rFonts w:hint="eastAsia"/>
              </w:rPr>
              <w:t>PE</w:t>
            </w:r>
            <w:r w:rsidR="00BA5E28" w:rsidRPr="00ED50C9">
              <w:rPr>
                <w:rFonts w:hint="eastAsia"/>
              </w:rPr>
              <w:t>和</w:t>
            </w:r>
            <w:r w:rsidR="00BA5E28" w:rsidRPr="00ED50C9">
              <w:rPr>
                <w:rFonts w:hint="eastAsia"/>
              </w:rPr>
              <w:t>PP</w:t>
            </w:r>
            <w:r w:rsidR="00980C33" w:rsidRPr="00ED50C9">
              <w:rPr>
                <w:rFonts w:hint="eastAsia"/>
              </w:rPr>
              <w:t>分解温度，仅</w:t>
            </w:r>
            <w:r w:rsidR="000F14A1" w:rsidRPr="00ED50C9">
              <w:rPr>
                <w:rFonts w:hint="eastAsia"/>
              </w:rPr>
              <w:t>会有少量包装废气</w:t>
            </w:r>
            <w:r w:rsidR="000F14A1" w:rsidRPr="00ED50C9">
              <w:rPr>
                <w:rFonts w:hint="eastAsia"/>
              </w:rPr>
              <w:t>G1-</w:t>
            </w:r>
            <w:r w:rsidR="001C77D9" w:rsidRPr="00ED50C9">
              <w:rPr>
                <w:rFonts w:hint="eastAsia"/>
              </w:rPr>
              <w:t>3</w:t>
            </w:r>
            <w:r w:rsidR="000F14A1" w:rsidRPr="00ED50C9">
              <w:rPr>
                <w:rFonts w:hint="eastAsia"/>
              </w:rPr>
              <w:t>产生。</w:t>
            </w:r>
          </w:p>
          <w:bookmarkEnd w:id="41"/>
          <w:p w14:paraId="08372726" w14:textId="4586CAE8" w:rsidR="00FE2AE8" w:rsidRPr="00ED50C9" w:rsidRDefault="00FE2AE8" w:rsidP="004B0968">
            <w:pPr>
              <w:pStyle w:val="-"/>
              <w:ind w:firstLine="482"/>
              <w:rPr>
                <w:b/>
                <w:bCs/>
              </w:rPr>
            </w:pPr>
            <w:r w:rsidRPr="00ED50C9">
              <w:rPr>
                <w:rFonts w:hint="eastAsia"/>
                <w:b/>
                <w:bCs/>
              </w:rPr>
              <w:t>B</w:t>
            </w:r>
            <w:r w:rsidRPr="00ED50C9">
              <w:rPr>
                <w:rFonts w:hint="eastAsia"/>
                <w:b/>
                <w:bCs/>
              </w:rPr>
              <w:t>、</w:t>
            </w:r>
            <w:bookmarkStart w:id="42" w:name="_Hlk195709053"/>
            <w:r w:rsidRPr="00ED50C9">
              <w:rPr>
                <w:rFonts w:hint="eastAsia"/>
                <w:b/>
                <w:bCs/>
              </w:rPr>
              <w:t>凝胶传递拭子</w:t>
            </w:r>
            <w:bookmarkEnd w:id="42"/>
          </w:p>
          <w:bookmarkStart w:id="43" w:name="_Hlk195709073"/>
          <w:p w14:paraId="0A5332A5" w14:textId="2C6A2F98" w:rsidR="00FE2AE8" w:rsidRPr="00ED50C9" w:rsidRDefault="007351D7" w:rsidP="005F29A8">
            <w:pPr>
              <w:adjustRightInd w:val="0"/>
              <w:snapToGrid w:val="0"/>
              <w:spacing w:line="360" w:lineRule="auto"/>
              <w:ind w:firstLineChars="200" w:firstLine="480"/>
              <w:jc w:val="center"/>
              <w:rPr>
                <w:rFonts w:hint="eastAsia"/>
              </w:rPr>
            </w:pPr>
            <w:r w:rsidRPr="00ED50C9">
              <w:rPr>
                <w:rFonts w:hint="eastAsia"/>
              </w:rPr>
              <w:object w:dxaOrig="7500" w:dyaOrig="11400" w14:anchorId="56DE4DA8">
                <v:shape id="_x0000_i1027" type="#_x0000_t75" style="width:336.75pt;height:512.25pt" o:ole="">
                  <v:imagedata r:id="rId16" o:title=""/>
                </v:shape>
                <o:OLEObject Type="Embed" ProgID="Visio.Drawing.15" ShapeID="_x0000_i1027" DrawAspect="Content" ObjectID="_1808900629" r:id="rId17"/>
              </w:object>
            </w:r>
            <w:bookmarkEnd w:id="43"/>
          </w:p>
          <w:p w14:paraId="374028C8" w14:textId="4D0BFCD0" w:rsidR="005F29A8" w:rsidRPr="00ED50C9" w:rsidRDefault="005F29A8" w:rsidP="005F29A8">
            <w:pPr>
              <w:adjustRightInd w:val="0"/>
              <w:snapToGrid w:val="0"/>
              <w:spacing w:line="500" w:lineRule="exact"/>
              <w:ind w:firstLineChars="200" w:firstLine="422"/>
              <w:jc w:val="center"/>
              <w:rPr>
                <w:rFonts w:ascii="Times New Roman" w:eastAsia="仿宋_GB2312" w:hAnsi="Times New Roman" w:cs="Times New Roman"/>
                <w:b/>
                <w:sz w:val="21"/>
                <w:szCs w:val="18"/>
              </w:rPr>
            </w:pPr>
            <w:r w:rsidRPr="00ED50C9">
              <w:rPr>
                <w:rFonts w:ascii="Times New Roman" w:eastAsia="仿宋_GB2312" w:hAnsi="Times New Roman" w:cs="Times New Roman"/>
                <w:b/>
                <w:sz w:val="21"/>
                <w:szCs w:val="18"/>
              </w:rPr>
              <w:t>图</w:t>
            </w:r>
            <w:r w:rsidRPr="00ED50C9">
              <w:rPr>
                <w:rFonts w:ascii="Times New Roman" w:eastAsia="仿宋_GB2312" w:hAnsi="Times New Roman" w:cs="Times New Roman"/>
                <w:b/>
                <w:sz w:val="21"/>
                <w:szCs w:val="18"/>
              </w:rPr>
              <w:t>2-</w:t>
            </w:r>
            <w:r w:rsidR="00315B02" w:rsidRPr="00ED50C9">
              <w:rPr>
                <w:rFonts w:ascii="Times New Roman" w:eastAsia="仿宋_GB2312" w:hAnsi="Times New Roman" w:cs="Times New Roman" w:hint="eastAsia"/>
                <w:b/>
                <w:sz w:val="21"/>
                <w:szCs w:val="18"/>
              </w:rPr>
              <w:t>3</w:t>
            </w:r>
            <w:r w:rsidRPr="00ED50C9">
              <w:rPr>
                <w:rFonts w:ascii="Times New Roman" w:eastAsia="仿宋_GB2312" w:hAnsi="Times New Roman" w:cs="Times New Roman"/>
                <w:b/>
                <w:sz w:val="21"/>
                <w:szCs w:val="18"/>
              </w:rPr>
              <w:t xml:space="preserve"> </w:t>
            </w:r>
            <w:r w:rsidRPr="00ED50C9">
              <w:rPr>
                <w:rFonts w:ascii="Times New Roman" w:eastAsia="仿宋_GB2312" w:hAnsi="Times New Roman" w:cs="Times New Roman" w:hint="eastAsia"/>
                <w:b/>
                <w:sz w:val="21"/>
                <w:szCs w:val="18"/>
              </w:rPr>
              <w:t>凝胶传递拭子</w:t>
            </w:r>
            <w:r w:rsidRPr="00ED50C9">
              <w:rPr>
                <w:rFonts w:ascii="Times New Roman" w:eastAsia="仿宋_GB2312" w:hAnsi="Times New Roman" w:cs="Times New Roman"/>
                <w:b/>
                <w:sz w:val="21"/>
                <w:szCs w:val="18"/>
              </w:rPr>
              <w:t>工艺流程图</w:t>
            </w:r>
          </w:p>
          <w:p w14:paraId="5CA323AD" w14:textId="77777777" w:rsidR="0062572B" w:rsidRPr="00ED50C9" w:rsidRDefault="0062572B" w:rsidP="004B0968">
            <w:pPr>
              <w:pStyle w:val="-"/>
            </w:pPr>
            <w:r w:rsidRPr="00ED50C9">
              <w:t>工艺流程简述</w:t>
            </w:r>
          </w:p>
          <w:p w14:paraId="2C864CE1" w14:textId="799C8D1E" w:rsidR="005F29A8" w:rsidRPr="00ED50C9" w:rsidRDefault="0062572B" w:rsidP="004B0968">
            <w:pPr>
              <w:pStyle w:val="-"/>
            </w:pPr>
            <w:bookmarkStart w:id="44" w:name="_Hlk195709095"/>
            <w:r w:rsidRPr="00ED50C9">
              <w:t>（</w:t>
            </w:r>
            <w:r w:rsidRPr="00ED50C9">
              <w:t>1</w:t>
            </w:r>
            <w:r w:rsidRPr="00ED50C9">
              <w:t>）配料</w:t>
            </w:r>
          </w:p>
          <w:p w14:paraId="04C45712" w14:textId="5AB9C708" w:rsidR="0062572B" w:rsidRPr="00ED50C9" w:rsidRDefault="00026D5C" w:rsidP="004B0968">
            <w:pPr>
              <w:pStyle w:val="-"/>
            </w:pPr>
            <w:r w:rsidRPr="00ED50C9">
              <w:rPr>
                <w:rFonts w:hint="eastAsia"/>
              </w:rPr>
              <w:t>将</w:t>
            </w:r>
            <w:r w:rsidR="00C86FEA" w:rsidRPr="00ED50C9">
              <w:rPr>
                <w:rFonts w:hint="eastAsia"/>
              </w:rPr>
              <w:t>基础剂</w:t>
            </w:r>
            <w:r w:rsidR="001C77D9" w:rsidRPr="00ED50C9">
              <w:rPr>
                <w:rFonts w:hint="eastAsia"/>
              </w:rPr>
              <w:t>，添加剂</w:t>
            </w:r>
            <w:r w:rsidR="001C77D9" w:rsidRPr="00ED50C9">
              <w:rPr>
                <w:rFonts w:hint="eastAsia"/>
              </w:rPr>
              <w:t>A</w:t>
            </w:r>
            <w:r w:rsidR="001C77D9" w:rsidRPr="00ED50C9">
              <w:rPr>
                <w:rFonts w:hint="eastAsia"/>
              </w:rPr>
              <w:t>、</w:t>
            </w:r>
            <w:r w:rsidR="001C77D9" w:rsidRPr="00ED50C9">
              <w:rPr>
                <w:rFonts w:hint="eastAsia"/>
              </w:rPr>
              <w:t>B</w:t>
            </w:r>
            <w:r w:rsidR="001C77D9" w:rsidRPr="00ED50C9">
              <w:rPr>
                <w:rFonts w:hint="eastAsia"/>
              </w:rPr>
              <w:t>、</w:t>
            </w:r>
            <w:r w:rsidR="001C77D9" w:rsidRPr="00ED50C9">
              <w:rPr>
                <w:rFonts w:hint="eastAsia"/>
              </w:rPr>
              <w:t>C</w:t>
            </w:r>
            <w:r w:rsidR="001C77D9" w:rsidRPr="00ED50C9">
              <w:rPr>
                <w:rFonts w:hint="eastAsia"/>
              </w:rPr>
              <w:t>、</w:t>
            </w:r>
            <w:r w:rsidR="001C77D9" w:rsidRPr="00ED50C9">
              <w:rPr>
                <w:rFonts w:hint="eastAsia"/>
              </w:rPr>
              <w:t>D</w:t>
            </w:r>
            <w:r w:rsidR="00180F7A" w:rsidRPr="00ED50C9">
              <w:rPr>
                <w:rFonts w:hint="eastAsia"/>
              </w:rPr>
              <w:t>与纯水按配比混合</w:t>
            </w:r>
            <w:r w:rsidR="00F73752" w:rsidRPr="00ED50C9">
              <w:rPr>
                <w:rFonts w:hint="eastAsia"/>
              </w:rPr>
              <w:t>，搅拌使其</w:t>
            </w:r>
            <w:r w:rsidR="001941C8" w:rsidRPr="00ED50C9">
              <w:rPr>
                <w:rFonts w:hint="eastAsia"/>
              </w:rPr>
              <w:t>溶解或</w:t>
            </w:r>
            <w:r w:rsidR="00F73752" w:rsidRPr="00ED50C9">
              <w:rPr>
                <w:rFonts w:hint="eastAsia"/>
              </w:rPr>
              <w:t>分散</w:t>
            </w:r>
            <w:r w:rsidR="00180F7A" w:rsidRPr="00ED50C9">
              <w:rPr>
                <w:rFonts w:hint="eastAsia"/>
              </w:rPr>
              <w:t>均匀</w:t>
            </w:r>
            <w:r w:rsidR="0062572B" w:rsidRPr="00ED50C9">
              <w:t>。</w:t>
            </w:r>
            <w:r w:rsidR="00F14581" w:rsidRPr="00ED50C9">
              <w:rPr>
                <w:rFonts w:hint="eastAsia"/>
              </w:rPr>
              <w:t>由于</w:t>
            </w:r>
            <w:r w:rsidR="001941C8" w:rsidRPr="00ED50C9">
              <w:rPr>
                <w:rFonts w:hint="eastAsia"/>
              </w:rPr>
              <w:t>本产品固体原料</w:t>
            </w:r>
            <w:r w:rsidR="00F14581" w:rsidRPr="00ED50C9">
              <w:rPr>
                <w:rFonts w:hint="eastAsia"/>
              </w:rPr>
              <w:t>用量小，</w:t>
            </w:r>
            <w:r w:rsidR="00154BAC" w:rsidRPr="00ED50C9">
              <w:rPr>
                <w:rFonts w:hint="eastAsia"/>
              </w:rPr>
              <w:t>密度大，不易产尘</w:t>
            </w:r>
            <w:r w:rsidR="001941C8" w:rsidRPr="00ED50C9">
              <w:rPr>
                <w:rFonts w:hint="eastAsia"/>
              </w:rPr>
              <w:t>，采用小批量（</w:t>
            </w:r>
            <w:r w:rsidR="001941C8" w:rsidRPr="00ED50C9">
              <w:rPr>
                <w:rFonts w:hint="eastAsia"/>
              </w:rPr>
              <w:t>10L/</w:t>
            </w:r>
            <w:r w:rsidR="001941C8" w:rsidRPr="00ED50C9">
              <w:rPr>
                <w:rFonts w:hint="eastAsia"/>
              </w:rPr>
              <w:t>批）人工精细化操作</w:t>
            </w:r>
            <w:r w:rsidR="00F14581" w:rsidRPr="00ED50C9">
              <w:rPr>
                <w:rFonts w:hint="eastAsia"/>
              </w:rPr>
              <w:t>，投料配料过程</w:t>
            </w:r>
            <w:r w:rsidR="00154BAC" w:rsidRPr="00ED50C9">
              <w:rPr>
                <w:rFonts w:hint="eastAsia"/>
              </w:rPr>
              <w:t>粉尘产生量</w:t>
            </w:r>
            <w:r w:rsidR="0057484B" w:rsidRPr="00ED50C9">
              <w:rPr>
                <w:rFonts w:hint="eastAsia"/>
              </w:rPr>
              <w:t>很小</w:t>
            </w:r>
            <w:r w:rsidR="00154BAC" w:rsidRPr="00ED50C9">
              <w:rPr>
                <w:rFonts w:hint="eastAsia"/>
              </w:rPr>
              <w:t>，本次不定量</w:t>
            </w:r>
            <w:r w:rsidR="0057484B" w:rsidRPr="00ED50C9">
              <w:rPr>
                <w:rFonts w:hint="eastAsia"/>
              </w:rPr>
              <w:t>考虑</w:t>
            </w:r>
            <w:r w:rsidR="00154BAC" w:rsidRPr="00ED50C9">
              <w:rPr>
                <w:rFonts w:hint="eastAsia"/>
              </w:rPr>
              <w:t>。</w:t>
            </w:r>
          </w:p>
          <w:p w14:paraId="02988BDE" w14:textId="4C17E6C5" w:rsidR="00126819" w:rsidRPr="00ED50C9" w:rsidRDefault="00126819" w:rsidP="004B0968">
            <w:pPr>
              <w:pStyle w:val="-"/>
            </w:pPr>
            <w:r w:rsidRPr="00ED50C9">
              <w:t>（</w:t>
            </w:r>
            <w:r w:rsidRPr="00ED50C9">
              <w:t>2</w:t>
            </w:r>
            <w:r w:rsidRPr="00ED50C9">
              <w:t>）</w:t>
            </w:r>
            <w:r w:rsidRPr="00ED50C9">
              <w:rPr>
                <w:rFonts w:hint="eastAsia"/>
              </w:rPr>
              <w:t>组装</w:t>
            </w:r>
          </w:p>
          <w:p w14:paraId="030C1BAA" w14:textId="3FA96116" w:rsidR="00126819" w:rsidRPr="00ED50C9" w:rsidRDefault="00126819" w:rsidP="004B0968">
            <w:pPr>
              <w:pStyle w:val="-"/>
            </w:pPr>
            <w:r w:rsidRPr="00ED50C9">
              <w:rPr>
                <w:rFonts w:hint="eastAsia"/>
              </w:rPr>
              <w:lastRenderedPageBreak/>
              <w:t>人工将拭子与试管盖组装在一起，将拭子插入试管盖预留的插孔内即可。</w:t>
            </w:r>
          </w:p>
          <w:p w14:paraId="7B4CEDD4" w14:textId="3A53B762" w:rsidR="0062572B" w:rsidRPr="00ED50C9" w:rsidRDefault="0062572B" w:rsidP="004B0968">
            <w:pPr>
              <w:pStyle w:val="-"/>
            </w:pPr>
            <w:r w:rsidRPr="00ED50C9">
              <w:t>（</w:t>
            </w:r>
            <w:r w:rsidR="00126819" w:rsidRPr="00ED50C9">
              <w:rPr>
                <w:rFonts w:hint="eastAsia"/>
              </w:rPr>
              <w:t>3</w:t>
            </w:r>
            <w:r w:rsidRPr="00ED50C9">
              <w:t>）</w:t>
            </w:r>
            <w:r w:rsidR="00F73752" w:rsidRPr="00ED50C9">
              <w:rPr>
                <w:rFonts w:hint="eastAsia"/>
              </w:rPr>
              <w:t>灭菌</w:t>
            </w:r>
          </w:p>
          <w:p w14:paraId="0E9C6928" w14:textId="3F7B498A" w:rsidR="0062572B" w:rsidRPr="00ED50C9" w:rsidRDefault="00126819" w:rsidP="004B0968">
            <w:pPr>
              <w:pStyle w:val="-"/>
            </w:pPr>
            <w:r w:rsidRPr="00ED50C9">
              <w:rPr>
                <w:rFonts w:hint="eastAsia"/>
              </w:rPr>
              <w:t>将试管、拭子与试管盖、</w:t>
            </w:r>
            <w:r w:rsidR="001941C8" w:rsidRPr="00ED50C9">
              <w:rPr>
                <w:rFonts w:hint="eastAsia"/>
              </w:rPr>
              <w:t>配好的料液</w:t>
            </w:r>
            <w:r w:rsidRPr="00ED50C9">
              <w:rPr>
                <w:rFonts w:hint="eastAsia"/>
              </w:rPr>
              <w:t>灭菌。灭菌采用</w:t>
            </w:r>
            <w:r w:rsidR="00F73752" w:rsidRPr="00ED50C9">
              <w:rPr>
                <w:rFonts w:hint="eastAsia"/>
              </w:rPr>
              <w:t>立式压力蒸汽灭菌器，灭菌器采用电加热纯水产生蒸汽，蒸汽温度</w:t>
            </w:r>
            <w:r w:rsidR="00F73752" w:rsidRPr="00ED50C9">
              <w:rPr>
                <w:rFonts w:hint="eastAsia"/>
              </w:rPr>
              <w:t>121</w:t>
            </w:r>
            <w:r w:rsidR="00F73752" w:rsidRPr="00ED50C9">
              <w:rPr>
                <w:rFonts w:hint="eastAsia"/>
              </w:rPr>
              <w:t>℃，灭菌时间持续</w:t>
            </w:r>
            <w:r w:rsidR="001C77D9" w:rsidRPr="00ED50C9">
              <w:rPr>
                <w:rFonts w:hint="eastAsia"/>
              </w:rPr>
              <w:t>5</w:t>
            </w:r>
            <w:r w:rsidR="00F73752" w:rsidRPr="00ED50C9">
              <w:rPr>
                <w:rFonts w:hint="eastAsia"/>
              </w:rPr>
              <w:t>小时。</w:t>
            </w:r>
          </w:p>
          <w:p w14:paraId="217AEC83" w14:textId="4637E5D1" w:rsidR="0062572B" w:rsidRPr="00ED50C9" w:rsidRDefault="00F73752" w:rsidP="004B0968">
            <w:pPr>
              <w:pStyle w:val="-"/>
            </w:pPr>
            <w:r w:rsidRPr="00ED50C9">
              <w:t>（</w:t>
            </w:r>
            <w:r w:rsidR="00126819" w:rsidRPr="00ED50C9">
              <w:rPr>
                <w:rFonts w:hint="eastAsia"/>
              </w:rPr>
              <w:t>4</w:t>
            </w:r>
            <w:r w:rsidRPr="00ED50C9">
              <w:t>）</w:t>
            </w:r>
            <w:r w:rsidR="0062572B" w:rsidRPr="00ED50C9">
              <w:t>灌装</w:t>
            </w:r>
          </w:p>
          <w:p w14:paraId="03D03449" w14:textId="7A26C7DF" w:rsidR="0062572B" w:rsidRPr="00ED50C9" w:rsidRDefault="0062572B" w:rsidP="004B0968">
            <w:pPr>
              <w:pStyle w:val="-"/>
            </w:pPr>
            <w:r w:rsidRPr="00ED50C9">
              <w:rPr>
                <w:rFonts w:hint="eastAsia"/>
              </w:rPr>
              <w:t>包装瓶及瓶盖投放至灌装机指定部位，产品采用通过全自动灌装机进行灌装，灌装机配有蠕动泵，通过管道吸取混合液灌装至包装瓶内，并通过自动旋盖装置盖紧盖子。</w:t>
            </w:r>
          </w:p>
          <w:p w14:paraId="54A425B1" w14:textId="1870083F" w:rsidR="00E43CCC" w:rsidRPr="00ED50C9" w:rsidRDefault="00E43CCC" w:rsidP="004B0968">
            <w:pPr>
              <w:pStyle w:val="-"/>
            </w:pPr>
            <w:r w:rsidRPr="00ED50C9">
              <w:rPr>
                <w:rFonts w:hint="eastAsia"/>
              </w:rPr>
              <w:t>（</w:t>
            </w:r>
            <w:r w:rsidRPr="00ED50C9">
              <w:rPr>
                <w:rFonts w:hint="eastAsia"/>
              </w:rPr>
              <w:t>5</w:t>
            </w:r>
            <w:r w:rsidRPr="00ED50C9">
              <w:rPr>
                <w:rFonts w:hint="eastAsia"/>
              </w:rPr>
              <w:t>）检验</w:t>
            </w:r>
          </w:p>
          <w:p w14:paraId="3846E7C5" w14:textId="704328D0" w:rsidR="00E43CCC" w:rsidRPr="00ED50C9" w:rsidRDefault="00E43CCC" w:rsidP="004B0968">
            <w:pPr>
              <w:pStyle w:val="-"/>
            </w:pPr>
            <w:r w:rsidRPr="00ED50C9">
              <w:rPr>
                <w:rFonts w:hint="eastAsia"/>
              </w:rPr>
              <w:t>人工检验，该过程会产生不合格品</w:t>
            </w:r>
            <w:r w:rsidRPr="00ED50C9">
              <w:rPr>
                <w:rFonts w:hint="eastAsia"/>
              </w:rPr>
              <w:t>S2-1</w:t>
            </w:r>
            <w:r w:rsidRPr="00ED50C9">
              <w:rPr>
                <w:rFonts w:hint="eastAsia"/>
              </w:rPr>
              <w:t>。</w:t>
            </w:r>
          </w:p>
          <w:p w14:paraId="65728E10" w14:textId="1D69CEC6" w:rsidR="0062572B" w:rsidRPr="00ED50C9" w:rsidRDefault="0062572B" w:rsidP="004B0968">
            <w:pPr>
              <w:pStyle w:val="-"/>
            </w:pPr>
            <w:r w:rsidRPr="00ED50C9">
              <w:rPr>
                <w:rFonts w:hint="eastAsia"/>
              </w:rPr>
              <w:t>（</w:t>
            </w:r>
            <w:r w:rsidR="00E43CCC" w:rsidRPr="00ED50C9">
              <w:rPr>
                <w:rFonts w:hint="eastAsia"/>
              </w:rPr>
              <w:t>6</w:t>
            </w:r>
            <w:r w:rsidRPr="00ED50C9">
              <w:rPr>
                <w:rFonts w:hint="eastAsia"/>
              </w:rPr>
              <w:t>）贴标</w:t>
            </w:r>
          </w:p>
          <w:p w14:paraId="3C8B9657" w14:textId="77777777" w:rsidR="00126819" w:rsidRPr="00ED50C9" w:rsidRDefault="0062572B" w:rsidP="004B0968">
            <w:pPr>
              <w:pStyle w:val="-"/>
            </w:pPr>
            <w:r w:rsidRPr="00ED50C9">
              <w:rPr>
                <w:rFonts w:hint="eastAsia"/>
              </w:rPr>
              <w:t>将灌装好的产品放入贴标机粘贴标签，本项目采用自动不干胶标签，不需要外购胶黏剂。标签采购时均已打印好内容，生产日期和批次号码采用热转印技术，</w:t>
            </w:r>
            <w:r w:rsidR="00126819" w:rsidRPr="00ED50C9">
              <w:rPr>
                <w:rFonts w:hint="eastAsia"/>
              </w:rPr>
              <w:t>，废气产生量很小，本报告不定量分析。</w:t>
            </w:r>
          </w:p>
          <w:p w14:paraId="77C46CED" w14:textId="2BF73A9E" w:rsidR="00F73752" w:rsidRPr="00ED50C9" w:rsidRDefault="00F73752" w:rsidP="004B0968">
            <w:pPr>
              <w:pStyle w:val="-"/>
            </w:pPr>
            <w:r w:rsidRPr="00ED50C9">
              <w:rPr>
                <w:rFonts w:hint="eastAsia"/>
              </w:rPr>
              <w:t>（</w:t>
            </w:r>
            <w:r w:rsidR="00E43CCC" w:rsidRPr="00ED50C9">
              <w:rPr>
                <w:rFonts w:hint="eastAsia"/>
              </w:rPr>
              <w:t>7</w:t>
            </w:r>
            <w:r w:rsidRPr="00ED50C9">
              <w:rPr>
                <w:rFonts w:hint="eastAsia"/>
              </w:rPr>
              <w:t>）泡罩</w:t>
            </w:r>
          </w:p>
          <w:p w14:paraId="4593BE5A" w14:textId="7094C232" w:rsidR="00F73752" w:rsidRPr="00ED50C9" w:rsidRDefault="00BA5E28" w:rsidP="004B0968">
            <w:pPr>
              <w:pStyle w:val="-"/>
            </w:pPr>
            <w:r w:rsidRPr="00ED50C9">
              <w:rPr>
                <w:rFonts w:hint="eastAsia"/>
              </w:rPr>
              <w:t>医用复合</w:t>
            </w:r>
            <w:r w:rsidR="00D4779A" w:rsidRPr="00ED50C9">
              <w:rPr>
                <w:rFonts w:hint="eastAsia"/>
              </w:rPr>
              <w:t>膜经加热装置加热软化，加热温度约</w:t>
            </w:r>
            <w:r w:rsidR="00D4779A" w:rsidRPr="00ED50C9">
              <w:rPr>
                <w:rFonts w:hint="eastAsia"/>
              </w:rPr>
              <w:t>150</w:t>
            </w:r>
            <w:r w:rsidR="00D4779A" w:rsidRPr="00ED50C9">
              <w:rPr>
                <w:rFonts w:hint="eastAsia"/>
              </w:rPr>
              <w:t>℃，利用压缩空气将软化的薄膜吹塑成泡罩，充填装置将被包装物充填入泡罩内，然后送至封合装置，将膜封合</w:t>
            </w:r>
            <w:r w:rsidR="00F73752" w:rsidRPr="00ED50C9">
              <w:rPr>
                <w:rFonts w:hint="eastAsia"/>
              </w:rPr>
              <w:t>。</w:t>
            </w:r>
            <w:r w:rsidR="001633FB" w:rsidRPr="00ED50C9">
              <w:rPr>
                <w:rFonts w:hint="eastAsia"/>
              </w:rPr>
              <w:t>泡罩和封合</w:t>
            </w:r>
            <w:r w:rsidR="0057484B" w:rsidRPr="00ED50C9">
              <w:rPr>
                <w:rFonts w:hint="eastAsia"/>
              </w:rPr>
              <w:t>过程</w:t>
            </w:r>
            <w:r w:rsidR="00F72B57" w:rsidRPr="00ED50C9">
              <w:rPr>
                <w:rFonts w:hint="eastAsia"/>
              </w:rPr>
              <w:t>会有少量</w:t>
            </w:r>
            <w:r w:rsidR="0057484B" w:rsidRPr="00ED50C9">
              <w:rPr>
                <w:rFonts w:hint="eastAsia"/>
              </w:rPr>
              <w:t>废气</w:t>
            </w:r>
            <w:r w:rsidR="00F72B57" w:rsidRPr="00ED50C9">
              <w:t>G</w:t>
            </w:r>
            <w:r w:rsidR="00F72B57" w:rsidRPr="00ED50C9">
              <w:rPr>
                <w:rFonts w:hint="eastAsia"/>
              </w:rPr>
              <w:t>2</w:t>
            </w:r>
            <w:r w:rsidR="00F72B57" w:rsidRPr="00ED50C9">
              <w:t>-</w:t>
            </w:r>
            <w:r w:rsidR="003F47A1" w:rsidRPr="00ED50C9">
              <w:rPr>
                <w:rFonts w:hint="eastAsia"/>
              </w:rPr>
              <w:t>1</w:t>
            </w:r>
            <w:r w:rsidR="0057484B" w:rsidRPr="00ED50C9">
              <w:rPr>
                <w:rFonts w:hint="eastAsia"/>
              </w:rPr>
              <w:t>产生。</w:t>
            </w:r>
          </w:p>
          <w:p w14:paraId="61B1183B" w14:textId="316DEC33" w:rsidR="0062572B" w:rsidRPr="00ED50C9" w:rsidRDefault="0062572B" w:rsidP="004B0968">
            <w:pPr>
              <w:pStyle w:val="-"/>
            </w:pPr>
            <w:r w:rsidRPr="00ED50C9">
              <w:rPr>
                <w:rFonts w:hint="eastAsia"/>
              </w:rPr>
              <w:t>（</w:t>
            </w:r>
            <w:r w:rsidR="00E43CCC" w:rsidRPr="00ED50C9">
              <w:rPr>
                <w:rFonts w:hint="eastAsia"/>
              </w:rPr>
              <w:t>8</w:t>
            </w:r>
            <w:r w:rsidRPr="00ED50C9">
              <w:rPr>
                <w:rFonts w:hint="eastAsia"/>
              </w:rPr>
              <w:t>）包装</w:t>
            </w:r>
          </w:p>
          <w:p w14:paraId="0DC71BCF" w14:textId="12E2F437" w:rsidR="0062572B" w:rsidRPr="00ED50C9" w:rsidRDefault="0062572B" w:rsidP="004B0968">
            <w:pPr>
              <w:pStyle w:val="-"/>
            </w:pPr>
            <w:r w:rsidRPr="00ED50C9">
              <w:rPr>
                <w:rFonts w:hint="eastAsia"/>
              </w:rPr>
              <w:t>将待包装的产品放置在包装机输送带上，被包裹</w:t>
            </w:r>
            <w:r w:rsidR="00BA5E28" w:rsidRPr="00ED50C9">
              <w:rPr>
                <w:rFonts w:hint="eastAsia"/>
              </w:rPr>
              <w:t>医用复合膜</w:t>
            </w:r>
            <w:r w:rsidRPr="00ED50C9">
              <w:rPr>
                <w:rFonts w:hint="eastAsia"/>
              </w:rPr>
              <w:t>，加热（电加热</w:t>
            </w:r>
            <w:r w:rsidRPr="00ED50C9">
              <w:rPr>
                <w:rFonts w:hint="eastAsia"/>
              </w:rPr>
              <w:t>160~200</w:t>
            </w:r>
            <w:r w:rsidRPr="00ED50C9">
              <w:rPr>
                <w:rFonts w:hint="eastAsia"/>
              </w:rPr>
              <w:t>℃）使其迅速软化并产生收缩效应，紧紧包裹住产品。然后产品装箱，转入仓库。</w:t>
            </w:r>
            <w:r w:rsidR="00F72B57" w:rsidRPr="00ED50C9">
              <w:rPr>
                <w:rFonts w:hint="eastAsia"/>
              </w:rPr>
              <w:t>该过程会有少量包装废气</w:t>
            </w:r>
            <w:r w:rsidR="00F72B57" w:rsidRPr="00ED50C9">
              <w:t>G</w:t>
            </w:r>
            <w:r w:rsidR="00F72B57" w:rsidRPr="00ED50C9">
              <w:rPr>
                <w:rFonts w:hint="eastAsia"/>
              </w:rPr>
              <w:t>2</w:t>
            </w:r>
            <w:r w:rsidR="00F72B57" w:rsidRPr="00ED50C9">
              <w:t>-</w:t>
            </w:r>
            <w:r w:rsidR="003F47A1" w:rsidRPr="00ED50C9">
              <w:rPr>
                <w:rFonts w:hint="eastAsia"/>
              </w:rPr>
              <w:t>2</w:t>
            </w:r>
            <w:r w:rsidR="00F72B57" w:rsidRPr="00ED50C9">
              <w:rPr>
                <w:rFonts w:hint="eastAsia"/>
              </w:rPr>
              <w:t>产生。</w:t>
            </w:r>
          </w:p>
          <w:bookmarkEnd w:id="44"/>
          <w:p w14:paraId="1358E8E7" w14:textId="30278DE6" w:rsidR="00305DB1" w:rsidRPr="00ED50C9" w:rsidRDefault="00FE2AE8" w:rsidP="004B0968">
            <w:pPr>
              <w:pStyle w:val="-"/>
              <w:ind w:firstLine="482"/>
              <w:rPr>
                <w:b/>
                <w:bCs/>
              </w:rPr>
            </w:pPr>
            <w:r w:rsidRPr="00ED50C9">
              <w:rPr>
                <w:rFonts w:hint="eastAsia"/>
                <w:b/>
                <w:bCs/>
              </w:rPr>
              <w:t>C</w:t>
            </w:r>
            <w:r w:rsidRPr="00ED50C9">
              <w:rPr>
                <w:rFonts w:hint="eastAsia"/>
                <w:b/>
                <w:bCs/>
              </w:rPr>
              <w:t>、</w:t>
            </w:r>
            <w:bookmarkStart w:id="45" w:name="_Hlk195709138"/>
            <w:r w:rsidR="00305DB1" w:rsidRPr="00ED50C9">
              <w:rPr>
                <w:rFonts w:hint="eastAsia"/>
                <w:b/>
                <w:bCs/>
              </w:rPr>
              <w:t>巴氏吸管</w:t>
            </w:r>
            <w:bookmarkEnd w:id="45"/>
          </w:p>
          <w:bookmarkStart w:id="46" w:name="_Hlk196745397"/>
          <w:p w14:paraId="018004A1" w14:textId="020E1EEA" w:rsidR="00337178" w:rsidRPr="00ED50C9" w:rsidRDefault="00031290" w:rsidP="00315B02">
            <w:pPr>
              <w:adjustRightInd w:val="0"/>
              <w:snapToGrid w:val="0"/>
              <w:spacing w:line="360" w:lineRule="auto"/>
              <w:jc w:val="center"/>
              <w:rPr>
                <w:rFonts w:hint="eastAsia"/>
              </w:rPr>
            </w:pPr>
            <w:r w:rsidRPr="00ED50C9">
              <w:rPr>
                <w:rFonts w:hint="eastAsia"/>
              </w:rPr>
              <w:object w:dxaOrig="7875" w:dyaOrig="7455" w14:anchorId="6837C337">
                <v:shape id="_x0000_i1028" type="#_x0000_t75" style="width:393.75pt;height:372.75pt" o:ole="">
                  <v:imagedata r:id="rId18" o:title=""/>
                </v:shape>
                <o:OLEObject Type="Embed" ProgID="Visio.Drawing.15" ShapeID="_x0000_i1028" DrawAspect="Content" ObjectID="_1808900630" r:id="rId19"/>
              </w:object>
            </w:r>
            <w:bookmarkEnd w:id="46"/>
          </w:p>
          <w:p w14:paraId="54EB9D24" w14:textId="618BA8B7" w:rsidR="00305DB1" w:rsidRPr="00ED50C9" w:rsidRDefault="00305DB1" w:rsidP="00315B02">
            <w:pPr>
              <w:adjustRightInd w:val="0"/>
              <w:snapToGrid w:val="0"/>
              <w:spacing w:line="500" w:lineRule="exact"/>
              <w:ind w:firstLineChars="200" w:firstLine="422"/>
              <w:jc w:val="center"/>
              <w:rPr>
                <w:rFonts w:ascii="Times New Roman" w:eastAsia="仿宋_GB2312" w:hAnsi="Times New Roman" w:cs="Times New Roman"/>
                <w:b/>
                <w:sz w:val="21"/>
                <w:szCs w:val="18"/>
              </w:rPr>
            </w:pPr>
            <w:r w:rsidRPr="00ED50C9">
              <w:rPr>
                <w:rFonts w:ascii="Times New Roman" w:eastAsia="仿宋_GB2312" w:hAnsi="Times New Roman" w:cs="Times New Roman"/>
                <w:b/>
                <w:sz w:val="21"/>
                <w:szCs w:val="18"/>
              </w:rPr>
              <w:t>图</w:t>
            </w:r>
            <w:r w:rsidRPr="00ED50C9">
              <w:rPr>
                <w:rFonts w:ascii="Times New Roman" w:eastAsia="仿宋_GB2312" w:hAnsi="Times New Roman" w:cs="Times New Roman" w:hint="eastAsia"/>
                <w:b/>
                <w:sz w:val="21"/>
                <w:szCs w:val="18"/>
              </w:rPr>
              <w:t>2</w:t>
            </w:r>
            <w:r w:rsidRPr="00ED50C9">
              <w:rPr>
                <w:rFonts w:ascii="Times New Roman" w:eastAsia="仿宋_GB2312" w:hAnsi="Times New Roman" w:cs="Times New Roman"/>
                <w:b/>
                <w:sz w:val="21"/>
                <w:szCs w:val="18"/>
              </w:rPr>
              <w:t>-</w:t>
            </w:r>
            <w:r w:rsidR="00315B02" w:rsidRPr="00ED50C9">
              <w:rPr>
                <w:rFonts w:ascii="Times New Roman" w:eastAsia="仿宋_GB2312" w:hAnsi="Times New Roman" w:cs="Times New Roman" w:hint="eastAsia"/>
                <w:b/>
                <w:sz w:val="21"/>
                <w:szCs w:val="18"/>
              </w:rPr>
              <w:t>4</w:t>
            </w:r>
            <w:r w:rsidRPr="00ED50C9">
              <w:rPr>
                <w:rFonts w:ascii="Times New Roman" w:eastAsia="仿宋_GB2312" w:hAnsi="Times New Roman" w:cs="Times New Roman"/>
                <w:b/>
                <w:sz w:val="21"/>
                <w:szCs w:val="18"/>
              </w:rPr>
              <w:t xml:space="preserve">  </w:t>
            </w:r>
            <w:r w:rsidRPr="00ED50C9">
              <w:rPr>
                <w:rFonts w:ascii="Times New Roman" w:eastAsia="仿宋_GB2312" w:hAnsi="Times New Roman" w:cs="Times New Roman" w:hint="eastAsia"/>
                <w:b/>
                <w:sz w:val="21"/>
                <w:szCs w:val="18"/>
              </w:rPr>
              <w:t>巴氏吸管</w:t>
            </w:r>
            <w:r w:rsidRPr="00ED50C9">
              <w:rPr>
                <w:rFonts w:ascii="Times New Roman" w:eastAsia="仿宋_GB2312" w:hAnsi="Times New Roman" w:cs="Times New Roman"/>
                <w:b/>
                <w:sz w:val="21"/>
                <w:szCs w:val="18"/>
              </w:rPr>
              <w:t>工艺流程</w:t>
            </w:r>
            <w:proofErr w:type="gramStart"/>
            <w:r w:rsidRPr="00ED50C9">
              <w:rPr>
                <w:rFonts w:ascii="Times New Roman" w:eastAsia="仿宋_GB2312" w:hAnsi="Times New Roman" w:cs="Times New Roman"/>
                <w:b/>
                <w:sz w:val="21"/>
                <w:szCs w:val="18"/>
              </w:rPr>
              <w:t>及产污环节</w:t>
            </w:r>
            <w:proofErr w:type="gramEnd"/>
            <w:r w:rsidRPr="00ED50C9">
              <w:rPr>
                <w:rFonts w:ascii="Times New Roman" w:eastAsia="仿宋_GB2312" w:hAnsi="Times New Roman" w:cs="Times New Roman"/>
                <w:b/>
                <w:sz w:val="21"/>
                <w:szCs w:val="18"/>
              </w:rPr>
              <w:t>图</w:t>
            </w:r>
          </w:p>
          <w:p w14:paraId="6DF842E5" w14:textId="40DDCFCA" w:rsidR="00305DB1" w:rsidRPr="00ED50C9" w:rsidRDefault="00305DB1" w:rsidP="004B0968">
            <w:pPr>
              <w:pStyle w:val="-"/>
            </w:pPr>
            <w:r w:rsidRPr="00ED50C9">
              <w:t>工艺流程简述</w:t>
            </w:r>
          </w:p>
          <w:p w14:paraId="682B3CB5" w14:textId="70CB52E3" w:rsidR="00305DB1" w:rsidRPr="00ED50C9" w:rsidRDefault="00305DB1" w:rsidP="004B0968">
            <w:pPr>
              <w:pStyle w:val="-"/>
            </w:pPr>
            <w:bookmarkStart w:id="47" w:name="_Hlk195709194"/>
            <w:r w:rsidRPr="00ED50C9">
              <w:t>（</w:t>
            </w:r>
            <w:r w:rsidRPr="00ED50C9">
              <w:t>1</w:t>
            </w:r>
            <w:r w:rsidRPr="00ED50C9">
              <w:t>）投料：项目采用</w:t>
            </w:r>
            <w:proofErr w:type="gramStart"/>
            <w:r w:rsidRPr="00ED50C9">
              <w:t>泵吸方式</w:t>
            </w:r>
            <w:proofErr w:type="gramEnd"/>
            <w:r w:rsidRPr="00ED50C9">
              <w:t>进行投料，且聚乙烯树脂颗粒较大，</w:t>
            </w:r>
            <w:r w:rsidR="00BA1569" w:rsidRPr="00ED50C9">
              <w:rPr>
                <w:rFonts w:hint="eastAsia"/>
              </w:rPr>
              <w:t>基本无</w:t>
            </w:r>
            <w:r w:rsidRPr="00ED50C9">
              <w:t>粉尘产生</w:t>
            </w:r>
            <w:r w:rsidR="00BA1569" w:rsidRPr="00ED50C9">
              <w:rPr>
                <w:rFonts w:hint="eastAsia"/>
              </w:rPr>
              <w:t>，仅在回收料投料时会有少量粉尘</w:t>
            </w:r>
            <w:r w:rsidR="00BA1569" w:rsidRPr="00ED50C9">
              <w:rPr>
                <w:rFonts w:hint="eastAsia"/>
              </w:rPr>
              <w:t>G3-1</w:t>
            </w:r>
            <w:r w:rsidR="00BA1569" w:rsidRPr="00ED50C9">
              <w:rPr>
                <w:rFonts w:hint="eastAsia"/>
              </w:rPr>
              <w:t>产生</w:t>
            </w:r>
            <w:r w:rsidRPr="00ED50C9">
              <w:t>。</w:t>
            </w:r>
          </w:p>
          <w:p w14:paraId="5DC4CCC9" w14:textId="4A883B57" w:rsidR="00305DB1" w:rsidRPr="00ED50C9" w:rsidRDefault="00305DB1" w:rsidP="004B0968">
            <w:pPr>
              <w:pStyle w:val="-"/>
            </w:pPr>
            <w:r w:rsidRPr="00ED50C9">
              <w:t>（</w:t>
            </w:r>
            <w:r w:rsidRPr="00ED50C9">
              <w:t>2</w:t>
            </w:r>
            <w:r w:rsidRPr="00ED50C9">
              <w:t>）吹塑成型：聚乙烯树脂进入吹塑机内塑化熔融，</w:t>
            </w:r>
            <w:r w:rsidR="003F47A1" w:rsidRPr="00ED50C9">
              <w:t>温度设定在</w:t>
            </w:r>
            <w:r w:rsidR="003F47A1" w:rsidRPr="00ED50C9">
              <w:t>170℃</w:t>
            </w:r>
            <w:r w:rsidR="003F47A1" w:rsidRPr="00ED50C9">
              <w:t>～</w:t>
            </w:r>
            <w:r w:rsidR="003F47A1" w:rsidRPr="00ED50C9">
              <w:t>210℃</w:t>
            </w:r>
            <w:r w:rsidR="003F47A1" w:rsidRPr="00ED50C9">
              <w:t>之间。</w:t>
            </w:r>
            <w:r w:rsidRPr="00ED50C9">
              <w:t>从成型模具中挤出管状型坯，然后进入成型制品的模具型腔内，吹入压缩空气，将</w:t>
            </w:r>
            <w:proofErr w:type="gramStart"/>
            <w:r w:rsidRPr="00ED50C9">
              <w:t>型坯吹胀</w:t>
            </w:r>
            <w:proofErr w:type="gramEnd"/>
            <w:r w:rsidRPr="00ED50C9">
              <w:t>，冷却定型后脱模。项目加热融化工序采取电加热提供热量，冷却定型工序采用</w:t>
            </w:r>
            <w:r w:rsidR="003F47A1" w:rsidRPr="00ED50C9">
              <w:t>循环冷却水</w:t>
            </w:r>
            <w:r w:rsidRPr="00ED50C9">
              <w:t>进行</w:t>
            </w:r>
            <w:r w:rsidR="003F47A1" w:rsidRPr="00ED50C9">
              <w:t>间接</w:t>
            </w:r>
            <w:r w:rsidRPr="00ED50C9">
              <w:t>冷却。</w:t>
            </w:r>
            <w:r w:rsidR="003F47A1" w:rsidRPr="00ED50C9">
              <w:t>该</w:t>
            </w:r>
            <w:r w:rsidRPr="00ED50C9">
              <w:t>工序会产生吹塑废气（</w:t>
            </w:r>
            <w:r w:rsidRPr="00ED50C9">
              <w:t>G</w:t>
            </w:r>
            <w:r w:rsidR="003F47A1" w:rsidRPr="00ED50C9">
              <w:t>3</w:t>
            </w:r>
            <w:r w:rsidRPr="00ED50C9">
              <w:t>-</w:t>
            </w:r>
            <w:r w:rsidR="00BA1569" w:rsidRPr="00ED50C9">
              <w:rPr>
                <w:rFonts w:hint="eastAsia"/>
              </w:rPr>
              <w:t>2</w:t>
            </w:r>
            <w:r w:rsidRPr="00ED50C9">
              <w:t>）。</w:t>
            </w:r>
          </w:p>
          <w:p w14:paraId="61F11D79" w14:textId="77777777" w:rsidR="00305DB1" w:rsidRPr="00ED50C9" w:rsidRDefault="00305DB1" w:rsidP="004B0968">
            <w:pPr>
              <w:pStyle w:val="-"/>
            </w:pPr>
            <w:r w:rsidRPr="00ED50C9">
              <w:t>（</w:t>
            </w:r>
            <w:r w:rsidRPr="00ED50C9">
              <w:t>3</w:t>
            </w:r>
            <w:r w:rsidRPr="00ED50C9">
              <w:t>）拉丝：采用全自动吹塑机自动去除边角料，采用半自动吹塑机需进一步利用拉丝机人工去除边角料，产生的边角料利用粉料机和搅拌机回用于生产。</w:t>
            </w:r>
          </w:p>
          <w:p w14:paraId="7A049EB8" w14:textId="77777777" w:rsidR="00305DB1" w:rsidRPr="00ED50C9" w:rsidRDefault="00305DB1" w:rsidP="004B0968">
            <w:pPr>
              <w:pStyle w:val="-"/>
            </w:pPr>
            <w:r w:rsidRPr="00ED50C9">
              <w:t>（</w:t>
            </w:r>
            <w:r w:rsidRPr="00ED50C9">
              <w:t>4</w:t>
            </w:r>
            <w:r w:rsidRPr="00ED50C9">
              <w:t>）检验：将成型的巴氏吸管进行人工检验，不合格品利用粉料机和搅拌机回用于生产。</w:t>
            </w:r>
          </w:p>
          <w:p w14:paraId="1E49EB09" w14:textId="684C9621" w:rsidR="00305DB1" w:rsidRPr="00ED50C9" w:rsidRDefault="00305DB1" w:rsidP="004B0968">
            <w:pPr>
              <w:pStyle w:val="-"/>
            </w:pPr>
            <w:r w:rsidRPr="00ED50C9">
              <w:lastRenderedPageBreak/>
              <w:t>（</w:t>
            </w:r>
            <w:r w:rsidRPr="00ED50C9">
              <w:t>5</w:t>
            </w:r>
            <w:r w:rsidRPr="00ED50C9">
              <w:t>）贴标签包装：利用塑</w:t>
            </w:r>
            <w:proofErr w:type="gramStart"/>
            <w:r w:rsidRPr="00ED50C9">
              <w:t>塑</w:t>
            </w:r>
            <w:proofErr w:type="gramEnd"/>
            <w:r w:rsidRPr="00ED50C9">
              <w:t>包装机，将巴氏吸管单独包装贴上标签</w:t>
            </w:r>
            <w:r w:rsidR="00E43CCC" w:rsidRPr="00ED50C9">
              <w:rPr>
                <w:rFonts w:hint="eastAsia"/>
              </w:rPr>
              <w:t>，产生少量包装废气</w:t>
            </w:r>
            <w:r w:rsidR="00E43CCC" w:rsidRPr="00ED50C9">
              <w:rPr>
                <w:rFonts w:hint="eastAsia"/>
              </w:rPr>
              <w:t>G3-</w:t>
            </w:r>
            <w:r w:rsidR="00BA1569" w:rsidRPr="00ED50C9">
              <w:rPr>
                <w:rFonts w:hint="eastAsia"/>
              </w:rPr>
              <w:t>3</w:t>
            </w:r>
            <w:r w:rsidRPr="00ED50C9">
              <w:t>。</w:t>
            </w:r>
          </w:p>
          <w:p w14:paraId="14CA8B38" w14:textId="77777777" w:rsidR="00305DB1" w:rsidRPr="00ED50C9" w:rsidRDefault="00305DB1" w:rsidP="004B0968">
            <w:pPr>
              <w:pStyle w:val="-"/>
            </w:pPr>
            <w:r w:rsidRPr="00ED50C9">
              <w:t>（</w:t>
            </w:r>
            <w:r w:rsidRPr="00ED50C9">
              <w:t>6</w:t>
            </w:r>
            <w:r w:rsidRPr="00ED50C9">
              <w:t>）成品入库：成品入库储存。</w:t>
            </w:r>
          </w:p>
          <w:p w14:paraId="0BCBF8AD" w14:textId="6EAAAFEB" w:rsidR="00604C61" w:rsidRPr="00ED50C9" w:rsidRDefault="00604C61" w:rsidP="004B0968">
            <w:pPr>
              <w:pStyle w:val="-"/>
            </w:pPr>
            <w:r w:rsidRPr="00ED50C9">
              <w:t>（</w:t>
            </w:r>
            <w:r w:rsidRPr="00ED50C9">
              <w:t>7</w:t>
            </w:r>
            <w:r w:rsidRPr="00ED50C9">
              <w:t>）破碎</w:t>
            </w:r>
            <w:r w:rsidR="00305DB1" w:rsidRPr="00ED50C9">
              <w:t>：</w:t>
            </w:r>
            <w:r w:rsidRPr="00ED50C9">
              <w:t>拉丝过程产生的边角料、检验工序产生的不合格品</w:t>
            </w:r>
            <w:r w:rsidR="00305DB1" w:rsidRPr="00ED50C9">
              <w:t>项目</w:t>
            </w:r>
            <w:r w:rsidRPr="00ED50C9">
              <w:t>利用粉料机进行粉碎，</w:t>
            </w:r>
            <w:r w:rsidR="00305DB1" w:rsidRPr="00ED50C9">
              <w:t>粉碎机破碎过程中会产生</w:t>
            </w:r>
            <w:r w:rsidR="00AC482A" w:rsidRPr="00ED50C9">
              <w:t>少量</w:t>
            </w:r>
            <w:r w:rsidR="00305DB1" w:rsidRPr="00ED50C9">
              <w:t>破碎粉尘（</w:t>
            </w:r>
            <w:r w:rsidR="00305DB1" w:rsidRPr="00ED50C9">
              <w:t>G</w:t>
            </w:r>
            <w:r w:rsidRPr="00ED50C9">
              <w:t>3</w:t>
            </w:r>
            <w:r w:rsidR="00305DB1" w:rsidRPr="00ED50C9">
              <w:t>-</w:t>
            </w:r>
            <w:r w:rsidR="00BA1569" w:rsidRPr="00ED50C9">
              <w:rPr>
                <w:rFonts w:hint="eastAsia"/>
              </w:rPr>
              <w:t>4</w:t>
            </w:r>
            <w:r w:rsidR="00305DB1" w:rsidRPr="00ED50C9">
              <w:t>）</w:t>
            </w:r>
            <w:r w:rsidRPr="00ED50C9">
              <w:t>；</w:t>
            </w:r>
          </w:p>
          <w:p w14:paraId="394B99BE" w14:textId="7AD3E205" w:rsidR="00305DB1" w:rsidRPr="00ED50C9" w:rsidRDefault="00604C61" w:rsidP="004B0968">
            <w:pPr>
              <w:pStyle w:val="-"/>
            </w:pPr>
            <w:r w:rsidRPr="00ED50C9">
              <w:t>（</w:t>
            </w:r>
            <w:r w:rsidRPr="00ED50C9">
              <w:t>8</w:t>
            </w:r>
            <w:r w:rsidRPr="00ED50C9">
              <w:t>）搅拌：</w:t>
            </w:r>
            <w:r w:rsidR="00AC482A" w:rsidRPr="00ED50C9">
              <w:t>采用搅拌机对碎料进行搅拌，</w:t>
            </w:r>
            <w:r w:rsidR="00BA1569" w:rsidRPr="00ED50C9">
              <w:rPr>
                <w:rFonts w:hint="eastAsia"/>
              </w:rPr>
              <w:t>人工投料，</w:t>
            </w:r>
            <w:r w:rsidR="00AC482A" w:rsidRPr="00ED50C9">
              <w:t>搅拌过程密闭</w:t>
            </w:r>
            <w:r w:rsidR="00031290" w:rsidRPr="00ED50C9">
              <w:rPr>
                <w:rFonts w:hint="eastAsia"/>
              </w:rPr>
              <w:t>，过程会有少量粉尘产生</w:t>
            </w:r>
            <w:r w:rsidR="00031290" w:rsidRPr="00ED50C9">
              <w:t>（</w:t>
            </w:r>
            <w:r w:rsidR="00031290" w:rsidRPr="00ED50C9">
              <w:t>G3-</w:t>
            </w:r>
            <w:r w:rsidR="00031290" w:rsidRPr="00ED50C9">
              <w:rPr>
                <w:rFonts w:hint="eastAsia"/>
              </w:rPr>
              <w:t>5</w:t>
            </w:r>
            <w:r w:rsidR="00031290" w:rsidRPr="00ED50C9">
              <w:t>）</w:t>
            </w:r>
            <w:r w:rsidR="00305DB1" w:rsidRPr="00ED50C9">
              <w:t>。</w:t>
            </w:r>
          </w:p>
          <w:p w14:paraId="2706141C" w14:textId="6223538E" w:rsidR="00305DB1" w:rsidRPr="00ED50C9" w:rsidRDefault="00AC482A" w:rsidP="004B0968">
            <w:pPr>
              <w:pStyle w:val="-"/>
            </w:pPr>
            <w:bookmarkStart w:id="48" w:name="_Hlk195709325"/>
            <w:bookmarkEnd w:id="47"/>
            <w:r w:rsidRPr="00ED50C9">
              <w:rPr>
                <w:rFonts w:hint="eastAsia"/>
              </w:rPr>
              <w:t>D</w:t>
            </w:r>
            <w:r w:rsidRPr="00ED50C9">
              <w:rPr>
                <w:rFonts w:hint="eastAsia"/>
              </w:rPr>
              <w:t>、</w:t>
            </w:r>
            <w:r w:rsidR="00AE294E" w:rsidRPr="00ED50C9">
              <w:rPr>
                <w:rFonts w:hint="eastAsia"/>
              </w:rPr>
              <w:t>实验室</w:t>
            </w:r>
          </w:p>
          <w:p w14:paraId="00BC20DE" w14:textId="2414B0A7" w:rsidR="00305DB1" w:rsidRPr="00ED50C9" w:rsidRDefault="00AC482A" w:rsidP="004B0968">
            <w:pPr>
              <w:pStyle w:val="-"/>
            </w:pPr>
            <w:r w:rsidRPr="00ED50C9">
              <w:rPr>
                <w:rFonts w:hint="eastAsia"/>
              </w:rPr>
              <w:t>本项目设置</w:t>
            </w:r>
            <w:r w:rsidR="00DB7576" w:rsidRPr="00ED50C9">
              <w:rPr>
                <w:rFonts w:hint="eastAsia"/>
              </w:rPr>
              <w:t>普通</w:t>
            </w:r>
            <w:r w:rsidRPr="00ED50C9">
              <w:rPr>
                <w:rFonts w:hint="eastAsia"/>
              </w:rPr>
              <w:t>实验室</w:t>
            </w:r>
            <w:r w:rsidR="00DB7576" w:rsidRPr="00ED50C9">
              <w:rPr>
                <w:rFonts w:hint="eastAsia"/>
              </w:rPr>
              <w:t>一间</w:t>
            </w:r>
            <w:r w:rsidRPr="00ED50C9">
              <w:rPr>
                <w:rFonts w:hint="eastAsia"/>
              </w:rPr>
              <w:t>，</w:t>
            </w:r>
            <w:r w:rsidR="00DB7576" w:rsidRPr="00ED50C9">
              <w:rPr>
                <w:rFonts w:hint="eastAsia"/>
              </w:rPr>
              <w:t>用于</w:t>
            </w:r>
            <w:r w:rsidRPr="00ED50C9">
              <w:rPr>
                <w:rFonts w:hint="eastAsia"/>
              </w:rPr>
              <w:t>对</w:t>
            </w:r>
            <w:r w:rsidR="0064672D" w:rsidRPr="00ED50C9">
              <w:rPr>
                <w:rFonts w:hint="eastAsia"/>
              </w:rPr>
              <w:t>医用固定液</w:t>
            </w:r>
            <w:r w:rsidR="00E250C2" w:rsidRPr="00ED50C9">
              <w:rPr>
                <w:rFonts w:hint="eastAsia"/>
              </w:rPr>
              <w:t>等产品质量以及洁净车间微生物检测。</w:t>
            </w:r>
            <w:r w:rsidR="00DB7576" w:rsidRPr="00ED50C9">
              <w:rPr>
                <w:rFonts w:hint="eastAsia"/>
              </w:rPr>
              <w:t>其中微生物</w:t>
            </w:r>
            <w:proofErr w:type="gramStart"/>
            <w:r w:rsidR="00DB7576" w:rsidRPr="00ED50C9">
              <w:rPr>
                <w:rFonts w:hint="eastAsia"/>
              </w:rPr>
              <w:t>检测仅</w:t>
            </w:r>
            <w:proofErr w:type="gramEnd"/>
            <w:r w:rsidR="00DB7576" w:rsidRPr="00ED50C9">
              <w:rPr>
                <w:rFonts w:hint="eastAsia"/>
              </w:rPr>
              <w:t>对洁净车间</w:t>
            </w:r>
            <w:r w:rsidR="00D824BE" w:rsidRPr="00ED50C9">
              <w:rPr>
                <w:rFonts w:hint="eastAsia"/>
              </w:rPr>
              <w:t>表面微生物</w:t>
            </w:r>
            <w:r w:rsidR="00173FC0" w:rsidRPr="00ED50C9">
              <w:rPr>
                <w:rFonts w:hint="eastAsia"/>
              </w:rPr>
              <w:t>限度</w:t>
            </w:r>
            <w:r w:rsidR="00D824BE" w:rsidRPr="00ED50C9">
              <w:rPr>
                <w:rFonts w:hint="eastAsia"/>
              </w:rPr>
              <w:t>进行检测</w:t>
            </w:r>
            <w:r w:rsidR="00DB7576" w:rsidRPr="00ED50C9">
              <w:rPr>
                <w:rFonts w:hint="eastAsia"/>
              </w:rPr>
              <w:t>，</w:t>
            </w:r>
            <w:r w:rsidR="00D824BE" w:rsidRPr="00ED50C9">
              <w:rPr>
                <w:rFonts w:hint="eastAsia"/>
              </w:rPr>
              <w:t>微生物检测后所有实验用品灭菌后作为危险废物</w:t>
            </w:r>
            <w:r w:rsidR="00DB7576" w:rsidRPr="00ED50C9">
              <w:rPr>
                <w:rFonts w:hint="eastAsia"/>
              </w:rPr>
              <w:t>。</w:t>
            </w:r>
            <w:r w:rsidR="00D824BE" w:rsidRPr="00ED50C9">
              <w:rPr>
                <w:rFonts w:hint="eastAsia"/>
              </w:rPr>
              <w:t>实验室会产生容器具清洗</w:t>
            </w:r>
            <w:r w:rsidR="00E250C2" w:rsidRPr="00ED50C9">
              <w:rPr>
                <w:rFonts w:hint="eastAsia"/>
              </w:rPr>
              <w:t>废水、实验室废液、废一次性实验用品、废培养基等</w:t>
            </w:r>
            <w:r w:rsidR="00D824BE" w:rsidRPr="00ED50C9">
              <w:rPr>
                <w:rFonts w:hint="eastAsia"/>
              </w:rPr>
              <w:t>，此外，对</w:t>
            </w:r>
            <w:r w:rsidR="0064672D" w:rsidRPr="00ED50C9">
              <w:rPr>
                <w:rFonts w:hint="eastAsia"/>
              </w:rPr>
              <w:t>医用固定液</w:t>
            </w:r>
            <w:r w:rsidR="00DF2F30" w:rsidRPr="00ED50C9">
              <w:rPr>
                <w:rFonts w:hint="eastAsia"/>
              </w:rPr>
              <w:t>采用亚硫酸钠</w:t>
            </w:r>
            <w:r w:rsidR="00D824BE" w:rsidRPr="00ED50C9">
              <w:rPr>
                <w:rFonts w:hint="eastAsia"/>
              </w:rPr>
              <w:t>进行产品质量</w:t>
            </w:r>
            <w:r w:rsidR="004063FD" w:rsidRPr="00ED50C9">
              <w:rPr>
                <w:rFonts w:hint="eastAsia"/>
              </w:rPr>
              <w:t>检测</w:t>
            </w:r>
            <w:r w:rsidR="00D824BE" w:rsidRPr="00ED50C9">
              <w:rPr>
                <w:rFonts w:hint="eastAsia"/>
              </w:rPr>
              <w:t>过程会产生少量实验室废气。</w:t>
            </w:r>
          </w:p>
          <w:p w14:paraId="1B16A5F2" w14:textId="30B69415" w:rsidR="00AE294E" w:rsidRPr="00ED50C9" w:rsidRDefault="00AE294E" w:rsidP="004B0968">
            <w:pPr>
              <w:pStyle w:val="-"/>
            </w:pPr>
            <w:r w:rsidRPr="00ED50C9">
              <w:rPr>
                <w:rFonts w:hint="eastAsia"/>
              </w:rPr>
              <w:t>F</w:t>
            </w:r>
            <w:r w:rsidRPr="00ED50C9">
              <w:rPr>
                <w:rFonts w:hint="eastAsia"/>
              </w:rPr>
              <w:t>、</w:t>
            </w:r>
            <w:r w:rsidR="0027093F" w:rsidRPr="00ED50C9">
              <w:rPr>
                <w:rFonts w:hint="eastAsia"/>
              </w:rPr>
              <w:t>消毒</w:t>
            </w:r>
          </w:p>
          <w:p w14:paraId="1580B8FF" w14:textId="213E228F" w:rsidR="003877C5" w:rsidRPr="00ED50C9" w:rsidRDefault="003877C5" w:rsidP="004B0968">
            <w:pPr>
              <w:pStyle w:val="-"/>
            </w:pPr>
            <w:r w:rsidRPr="00ED50C9">
              <w:rPr>
                <w:rFonts w:hint="eastAsia"/>
              </w:rPr>
              <w:t>凝胶传递</w:t>
            </w:r>
            <w:proofErr w:type="gramStart"/>
            <w:r w:rsidRPr="00ED50C9">
              <w:rPr>
                <w:rFonts w:hint="eastAsia"/>
              </w:rPr>
              <w:t>拭</w:t>
            </w:r>
            <w:proofErr w:type="gramEnd"/>
            <w:r w:rsidRPr="00ED50C9">
              <w:rPr>
                <w:rFonts w:hint="eastAsia"/>
              </w:rPr>
              <w:t>子车间为</w:t>
            </w:r>
            <w:r w:rsidRPr="00ED50C9">
              <w:rPr>
                <w:rFonts w:hint="eastAsia"/>
              </w:rPr>
              <w:t>10</w:t>
            </w:r>
            <w:r w:rsidRPr="00ED50C9">
              <w:rPr>
                <w:rFonts w:hint="eastAsia"/>
              </w:rPr>
              <w:t>万级洁净车间。本项目洁净车间每班采用臭氧消毒，地面需要每天消毒</w:t>
            </w:r>
            <w:r w:rsidRPr="00ED50C9">
              <w:rPr>
                <w:rFonts w:hint="eastAsia"/>
              </w:rPr>
              <w:t>1</w:t>
            </w:r>
            <w:r w:rsidRPr="00ED50C9">
              <w:rPr>
                <w:rFonts w:hint="eastAsia"/>
              </w:rPr>
              <w:t>次，</w:t>
            </w:r>
            <w:r w:rsidR="000E37AA" w:rsidRPr="00ED50C9">
              <w:rPr>
                <w:rFonts w:hint="eastAsia"/>
              </w:rPr>
              <w:t>每次持续时间约</w:t>
            </w:r>
            <w:r w:rsidR="000E37AA" w:rsidRPr="00ED50C9">
              <w:rPr>
                <w:rFonts w:hint="eastAsia"/>
              </w:rPr>
              <w:t>30</w:t>
            </w:r>
            <w:r w:rsidR="000E37AA" w:rsidRPr="00ED50C9">
              <w:rPr>
                <w:rFonts w:hint="eastAsia"/>
              </w:rPr>
              <w:t>分钟。消毒剂</w:t>
            </w:r>
            <w:r w:rsidRPr="00ED50C9">
              <w:rPr>
                <w:rFonts w:hint="eastAsia"/>
              </w:rPr>
              <w:t>轮流使用</w:t>
            </w:r>
            <w:r w:rsidRPr="00ED50C9">
              <w:rPr>
                <w:rFonts w:hint="eastAsia"/>
              </w:rPr>
              <w:t>84</w:t>
            </w:r>
            <w:r w:rsidRPr="00ED50C9">
              <w:rPr>
                <w:rFonts w:hint="eastAsia"/>
              </w:rPr>
              <w:t>消毒液、新洁尔灭、乙醇擦拭，</w:t>
            </w:r>
            <w:r w:rsidR="00D824BE" w:rsidRPr="00ED50C9">
              <w:rPr>
                <w:rFonts w:hint="eastAsia"/>
              </w:rPr>
              <w:t>其中乙醇消毒</w:t>
            </w:r>
            <w:r w:rsidRPr="00ED50C9">
              <w:rPr>
                <w:rFonts w:hint="eastAsia"/>
              </w:rPr>
              <w:t>过程会产生消毒废气</w:t>
            </w:r>
            <w:r w:rsidRPr="00ED50C9">
              <w:rPr>
                <w:rFonts w:hint="eastAsia"/>
              </w:rPr>
              <w:t>G5</w:t>
            </w:r>
            <w:r w:rsidRPr="00ED50C9">
              <w:rPr>
                <w:rFonts w:hint="eastAsia"/>
              </w:rPr>
              <w:t>。</w:t>
            </w:r>
          </w:p>
          <w:bookmarkEnd w:id="36"/>
          <w:bookmarkEnd w:id="37"/>
          <w:bookmarkEnd w:id="48"/>
          <w:p w14:paraId="41A16E8A" w14:textId="77777777" w:rsidR="001740DE" w:rsidRPr="00ED50C9" w:rsidRDefault="00C053E1">
            <w:pPr>
              <w:tabs>
                <w:tab w:val="left" w:pos="0"/>
              </w:tabs>
              <w:adjustRightInd w:val="0"/>
              <w:snapToGrid w:val="0"/>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二、</w:t>
            </w:r>
            <w:bookmarkEnd w:id="38"/>
            <w:r w:rsidRPr="00ED50C9">
              <w:rPr>
                <w:rFonts w:ascii="Times New Roman" w:eastAsia="仿宋_GB2312" w:hAnsi="Times New Roman" w:cs="Times New Roman"/>
                <w:b/>
                <w:bCs/>
              </w:rPr>
              <w:t>本项目污染源汇总</w:t>
            </w:r>
          </w:p>
          <w:p w14:paraId="691A79C6" w14:textId="77777777" w:rsidR="001740DE" w:rsidRPr="00ED50C9" w:rsidRDefault="00C053E1">
            <w:pPr>
              <w:tabs>
                <w:tab w:val="left" w:pos="0"/>
              </w:tabs>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根据上述工程分析，将本项目运营期各污染源及主要污染物汇总如下表：</w:t>
            </w:r>
          </w:p>
          <w:p w14:paraId="37BE925F" w14:textId="2F9E7352" w:rsidR="001740DE" w:rsidRPr="00ED50C9" w:rsidRDefault="00C053E1">
            <w:pPr>
              <w:pStyle w:val="afffff4"/>
              <w:rPr>
                <w:color w:val="auto"/>
              </w:rPr>
            </w:pPr>
            <w:r w:rsidRPr="00ED50C9">
              <w:rPr>
                <w:color w:val="auto"/>
              </w:rPr>
              <w:t>表</w:t>
            </w:r>
            <w:r w:rsidRPr="00ED50C9">
              <w:rPr>
                <w:color w:val="auto"/>
              </w:rPr>
              <w:t>2-</w:t>
            </w:r>
            <w:r w:rsidR="007351D7" w:rsidRPr="00ED50C9">
              <w:rPr>
                <w:rFonts w:hint="eastAsia"/>
                <w:color w:val="auto"/>
              </w:rPr>
              <w:t>9</w:t>
            </w:r>
            <w:r w:rsidRPr="00ED50C9">
              <w:rPr>
                <w:color w:val="auto"/>
              </w:rPr>
              <w:t xml:space="preserve">  </w:t>
            </w:r>
            <w:proofErr w:type="gramStart"/>
            <w:r w:rsidRPr="00ED50C9">
              <w:rPr>
                <w:color w:val="auto"/>
              </w:rPr>
              <w:t>项目产污情况</w:t>
            </w:r>
            <w:proofErr w:type="gramEnd"/>
            <w:r w:rsidRPr="00ED50C9">
              <w:rPr>
                <w:color w:val="auto"/>
              </w:rPr>
              <w:t>汇总表</w:t>
            </w:r>
          </w:p>
          <w:tbl>
            <w:tblPr>
              <w:tblW w:w="8332" w:type="dxa"/>
              <w:jc w:val="center"/>
              <w:tblLook w:val="04A0" w:firstRow="1" w:lastRow="0" w:firstColumn="1" w:lastColumn="0" w:noHBand="0" w:noVBand="1"/>
            </w:tblPr>
            <w:tblGrid>
              <w:gridCol w:w="1269"/>
              <w:gridCol w:w="1048"/>
              <w:gridCol w:w="1641"/>
              <w:gridCol w:w="1905"/>
              <w:gridCol w:w="2469"/>
            </w:tblGrid>
            <w:tr w:rsidR="00F94019" w:rsidRPr="00ED50C9" w14:paraId="180E8624" w14:textId="77777777" w:rsidTr="00F94019">
              <w:trPr>
                <w:trHeight w:val="56"/>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22081" w14:textId="77777777" w:rsidR="001740DE" w:rsidRPr="00ED50C9" w:rsidRDefault="00C053E1">
                  <w:pPr>
                    <w:pStyle w:val="afffff2"/>
                    <w:rPr>
                      <w:rFonts w:eastAsia="仿宋_GB2312"/>
                      <w:b/>
                      <w:bCs/>
                      <w:color w:val="auto"/>
                    </w:rPr>
                  </w:pPr>
                  <w:r w:rsidRPr="00ED50C9">
                    <w:rPr>
                      <w:rFonts w:eastAsia="仿宋_GB2312"/>
                      <w:b/>
                      <w:bCs/>
                      <w:color w:val="auto"/>
                    </w:rPr>
                    <w:t>污染物类别</w:t>
                  </w:r>
                </w:p>
              </w:tc>
              <w:tc>
                <w:tcPr>
                  <w:tcW w:w="1048" w:type="dxa"/>
                  <w:tcBorders>
                    <w:top w:val="single" w:sz="4" w:space="0" w:color="auto"/>
                    <w:left w:val="nil"/>
                    <w:bottom w:val="single" w:sz="4" w:space="0" w:color="auto"/>
                    <w:right w:val="single" w:sz="4" w:space="0" w:color="auto"/>
                  </w:tcBorders>
                  <w:shd w:val="clear" w:color="auto" w:fill="auto"/>
                  <w:vAlign w:val="center"/>
                </w:tcPr>
                <w:p w14:paraId="5DA5AE1B" w14:textId="77777777" w:rsidR="001740DE" w:rsidRPr="00ED50C9" w:rsidRDefault="00C053E1">
                  <w:pPr>
                    <w:pStyle w:val="afffff2"/>
                    <w:rPr>
                      <w:rFonts w:eastAsia="仿宋_GB2312"/>
                      <w:b/>
                      <w:bCs/>
                      <w:color w:val="auto"/>
                    </w:rPr>
                  </w:pPr>
                  <w:r w:rsidRPr="00ED50C9">
                    <w:rPr>
                      <w:rFonts w:eastAsia="仿宋_GB2312"/>
                      <w:b/>
                      <w:bCs/>
                      <w:color w:val="auto"/>
                    </w:rPr>
                    <w:t>符号</w:t>
                  </w:r>
                </w:p>
              </w:tc>
              <w:tc>
                <w:tcPr>
                  <w:tcW w:w="1641" w:type="dxa"/>
                  <w:tcBorders>
                    <w:top w:val="single" w:sz="4" w:space="0" w:color="auto"/>
                    <w:left w:val="nil"/>
                    <w:bottom w:val="single" w:sz="4" w:space="0" w:color="auto"/>
                    <w:right w:val="single" w:sz="4" w:space="0" w:color="auto"/>
                  </w:tcBorders>
                  <w:shd w:val="clear" w:color="auto" w:fill="auto"/>
                  <w:vAlign w:val="center"/>
                </w:tcPr>
                <w:p w14:paraId="38153952" w14:textId="38C7193F" w:rsidR="001740DE" w:rsidRPr="00ED50C9" w:rsidRDefault="00C053E1">
                  <w:pPr>
                    <w:pStyle w:val="afffff2"/>
                    <w:rPr>
                      <w:rFonts w:eastAsia="仿宋_GB2312"/>
                      <w:b/>
                      <w:bCs/>
                      <w:color w:val="auto"/>
                    </w:rPr>
                  </w:pPr>
                  <w:r w:rsidRPr="00ED50C9">
                    <w:rPr>
                      <w:rFonts w:eastAsia="仿宋_GB2312"/>
                      <w:b/>
                      <w:bCs/>
                      <w:color w:val="auto"/>
                    </w:rPr>
                    <w:t>污染</w:t>
                  </w:r>
                  <w:r w:rsidR="008C794C" w:rsidRPr="00ED50C9">
                    <w:rPr>
                      <w:rFonts w:eastAsia="仿宋_GB2312"/>
                      <w:b/>
                      <w:bCs/>
                      <w:color w:val="auto"/>
                    </w:rPr>
                    <w:t>源</w:t>
                  </w:r>
                  <w:r w:rsidRPr="00ED50C9">
                    <w:rPr>
                      <w:rFonts w:eastAsia="仿宋_GB2312"/>
                      <w:b/>
                      <w:bCs/>
                      <w:color w:val="auto"/>
                    </w:rPr>
                    <w:t>名称</w:t>
                  </w:r>
                </w:p>
              </w:tc>
              <w:tc>
                <w:tcPr>
                  <w:tcW w:w="1905" w:type="dxa"/>
                  <w:tcBorders>
                    <w:top w:val="single" w:sz="4" w:space="0" w:color="auto"/>
                    <w:left w:val="nil"/>
                    <w:bottom w:val="single" w:sz="4" w:space="0" w:color="auto"/>
                    <w:right w:val="single" w:sz="4" w:space="0" w:color="auto"/>
                  </w:tcBorders>
                  <w:shd w:val="clear" w:color="auto" w:fill="auto"/>
                  <w:vAlign w:val="center"/>
                </w:tcPr>
                <w:p w14:paraId="2144CDC4" w14:textId="77777777" w:rsidR="001740DE" w:rsidRPr="00ED50C9" w:rsidRDefault="00C053E1">
                  <w:pPr>
                    <w:pStyle w:val="afffff2"/>
                    <w:rPr>
                      <w:rFonts w:eastAsia="仿宋_GB2312"/>
                      <w:b/>
                      <w:bCs/>
                      <w:color w:val="auto"/>
                    </w:rPr>
                  </w:pPr>
                  <w:proofErr w:type="gramStart"/>
                  <w:r w:rsidRPr="00ED50C9">
                    <w:rPr>
                      <w:rFonts w:eastAsia="仿宋_GB2312"/>
                      <w:b/>
                      <w:bCs/>
                      <w:color w:val="auto"/>
                    </w:rPr>
                    <w:t>产污节点</w:t>
                  </w:r>
                  <w:proofErr w:type="gramEnd"/>
                </w:p>
              </w:tc>
              <w:tc>
                <w:tcPr>
                  <w:tcW w:w="2469" w:type="dxa"/>
                  <w:tcBorders>
                    <w:top w:val="single" w:sz="4" w:space="0" w:color="auto"/>
                    <w:left w:val="nil"/>
                    <w:bottom w:val="single" w:sz="4" w:space="0" w:color="auto"/>
                    <w:right w:val="single" w:sz="4" w:space="0" w:color="auto"/>
                  </w:tcBorders>
                  <w:shd w:val="clear" w:color="auto" w:fill="auto"/>
                  <w:vAlign w:val="center"/>
                </w:tcPr>
                <w:p w14:paraId="67969CE9" w14:textId="77777777" w:rsidR="001740DE" w:rsidRPr="00ED50C9" w:rsidRDefault="00C053E1">
                  <w:pPr>
                    <w:pStyle w:val="afffff2"/>
                    <w:rPr>
                      <w:rFonts w:eastAsia="仿宋_GB2312"/>
                      <w:b/>
                      <w:bCs/>
                      <w:color w:val="auto"/>
                    </w:rPr>
                  </w:pPr>
                  <w:r w:rsidRPr="00ED50C9">
                    <w:rPr>
                      <w:rFonts w:eastAsia="仿宋_GB2312"/>
                      <w:b/>
                      <w:bCs/>
                      <w:color w:val="auto"/>
                    </w:rPr>
                    <w:t>污染因子</w:t>
                  </w:r>
                  <w:r w:rsidRPr="00ED50C9">
                    <w:rPr>
                      <w:rFonts w:eastAsia="仿宋_GB2312"/>
                      <w:b/>
                      <w:bCs/>
                      <w:color w:val="auto"/>
                    </w:rPr>
                    <w:t>/</w:t>
                  </w:r>
                  <w:r w:rsidRPr="00ED50C9">
                    <w:rPr>
                      <w:rFonts w:eastAsia="仿宋_GB2312"/>
                      <w:b/>
                      <w:bCs/>
                      <w:color w:val="auto"/>
                    </w:rPr>
                    <w:t>成分</w:t>
                  </w:r>
                </w:p>
              </w:tc>
            </w:tr>
            <w:tr w:rsidR="00F94019" w:rsidRPr="00ED50C9" w14:paraId="28491C14" w14:textId="77777777" w:rsidTr="00F94019">
              <w:trPr>
                <w:trHeight w:val="56"/>
                <w:jc w:val="center"/>
              </w:trPr>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3CD159" w14:textId="77777777" w:rsidR="001740DE" w:rsidRPr="00ED50C9" w:rsidRDefault="00C053E1">
                  <w:pPr>
                    <w:pStyle w:val="afffff2"/>
                    <w:rPr>
                      <w:rFonts w:eastAsia="仿宋_GB2312"/>
                      <w:color w:val="auto"/>
                    </w:rPr>
                  </w:pPr>
                  <w:r w:rsidRPr="00ED50C9">
                    <w:rPr>
                      <w:rFonts w:eastAsia="仿宋_GB2312"/>
                      <w:color w:val="auto"/>
                    </w:rPr>
                    <w:t>废气</w:t>
                  </w:r>
                </w:p>
              </w:tc>
              <w:tc>
                <w:tcPr>
                  <w:tcW w:w="1048" w:type="dxa"/>
                  <w:tcBorders>
                    <w:top w:val="nil"/>
                    <w:left w:val="nil"/>
                    <w:bottom w:val="single" w:sz="4" w:space="0" w:color="auto"/>
                    <w:right w:val="single" w:sz="4" w:space="0" w:color="auto"/>
                  </w:tcBorders>
                  <w:shd w:val="clear" w:color="auto" w:fill="auto"/>
                  <w:vAlign w:val="center"/>
                </w:tcPr>
                <w:p w14:paraId="3837F4A3" w14:textId="7B9D61E0" w:rsidR="001740DE" w:rsidRPr="00ED50C9" w:rsidRDefault="00C053E1">
                  <w:pPr>
                    <w:pStyle w:val="afffff2"/>
                    <w:rPr>
                      <w:rFonts w:eastAsia="仿宋_GB2312"/>
                      <w:color w:val="auto"/>
                    </w:rPr>
                  </w:pPr>
                  <w:r w:rsidRPr="00ED50C9">
                    <w:rPr>
                      <w:rFonts w:eastAsia="仿宋_GB2312"/>
                      <w:color w:val="auto"/>
                    </w:rPr>
                    <w:t>G1</w:t>
                  </w:r>
                  <w:r w:rsidR="008C794C" w:rsidRPr="00ED50C9">
                    <w:rPr>
                      <w:rFonts w:eastAsia="仿宋_GB2312"/>
                      <w:color w:val="auto"/>
                    </w:rPr>
                    <w:t>-1</w:t>
                  </w:r>
                </w:p>
              </w:tc>
              <w:tc>
                <w:tcPr>
                  <w:tcW w:w="1641" w:type="dxa"/>
                  <w:tcBorders>
                    <w:top w:val="nil"/>
                    <w:left w:val="nil"/>
                    <w:bottom w:val="single" w:sz="4" w:space="0" w:color="auto"/>
                    <w:right w:val="single" w:sz="4" w:space="0" w:color="auto"/>
                  </w:tcBorders>
                  <w:shd w:val="clear" w:color="auto" w:fill="auto"/>
                  <w:vAlign w:val="center"/>
                </w:tcPr>
                <w:p w14:paraId="55B0D89F" w14:textId="77777777" w:rsidR="001740DE" w:rsidRPr="00ED50C9" w:rsidRDefault="00C053E1">
                  <w:pPr>
                    <w:pStyle w:val="afffff2"/>
                    <w:rPr>
                      <w:rFonts w:eastAsia="仿宋_GB2312"/>
                      <w:color w:val="auto"/>
                    </w:rPr>
                  </w:pPr>
                  <w:r w:rsidRPr="00ED50C9">
                    <w:rPr>
                      <w:rFonts w:eastAsia="仿宋_GB2312"/>
                      <w:color w:val="auto"/>
                    </w:rPr>
                    <w:t>配料废气</w:t>
                  </w:r>
                </w:p>
              </w:tc>
              <w:tc>
                <w:tcPr>
                  <w:tcW w:w="1905" w:type="dxa"/>
                  <w:tcBorders>
                    <w:top w:val="nil"/>
                    <w:left w:val="nil"/>
                    <w:bottom w:val="single" w:sz="4" w:space="0" w:color="auto"/>
                    <w:right w:val="single" w:sz="4" w:space="0" w:color="auto"/>
                  </w:tcBorders>
                  <w:shd w:val="clear" w:color="auto" w:fill="auto"/>
                  <w:vAlign w:val="center"/>
                </w:tcPr>
                <w:p w14:paraId="7C7337F4" w14:textId="5FC0C463" w:rsidR="001740DE" w:rsidRPr="00ED50C9" w:rsidRDefault="00C053E1">
                  <w:pPr>
                    <w:pStyle w:val="afffff2"/>
                    <w:rPr>
                      <w:rFonts w:eastAsia="仿宋_GB2312"/>
                      <w:color w:val="auto"/>
                    </w:rPr>
                  </w:pPr>
                  <w:r w:rsidRPr="00ED50C9">
                    <w:rPr>
                      <w:rFonts w:eastAsia="仿宋_GB2312"/>
                      <w:color w:val="auto"/>
                    </w:rPr>
                    <w:t>配料</w:t>
                  </w:r>
                </w:p>
              </w:tc>
              <w:tc>
                <w:tcPr>
                  <w:tcW w:w="2469" w:type="dxa"/>
                  <w:tcBorders>
                    <w:top w:val="nil"/>
                    <w:left w:val="nil"/>
                    <w:bottom w:val="single" w:sz="4" w:space="0" w:color="auto"/>
                    <w:right w:val="single" w:sz="4" w:space="0" w:color="auto"/>
                  </w:tcBorders>
                  <w:shd w:val="clear" w:color="auto" w:fill="auto"/>
                  <w:vAlign w:val="center"/>
                </w:tcPr>
                <w:p w14:paraId="6B3696EE" w14:textId="5A347302" w:rsidR="001740DE" w:rsidRPr="00ED50C9" w:rsidRDefault="008C794C">
                  <w:pPr>
                    <w:pStyle w:val="afffff2"/>
                    <w:rPr>
                      <w:rFonts w:eastAsia="仿宋_GB2312"/>
                      <w:color w:val="auto"/>
                    </w:rPr>
                  </w:pPr>
                  <w:r w:rsidRPr="00ED50C9">
                    <w:rPr>
                      <w:rFonts w:eastAsia="仿宋_GB2312"/>
                      <w:color w:val="auto"/>
                    </w:rPr>
                    <w:t>甲醛、非甲烷总烃</w:t>
                  </w:r>
                </w:p>
              </w:tc>
            </w:tr>
            <w:tr w:rsidR="00F94019" w:rsidRPr="00ED50C9" w14:paraId="276E7774" w14:textId="77777777" w:rsidTr="00F94019">
              <w:trPr>
                <w:trHeight w:val="56"/>
                <w:jc w:val="center"/>
              </w:trPr>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AF60DD" w14:textId="77777777" w:rsidR="000E37AA" w:rsidRPr="00ED50C9" w:rsidRDefault="000E37AA" w:rsidP="000E37AA">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4823CA0A" w14:textId="3FC197A2" w:rsidR="000E37AA" w:rsidRPr="00ED50C9" w:rsidRDefault="000E37AA" w:rsidP="000E37AA">
                  <w:pPr>
                    <w:pStyle w:val="afffff2"/>
                    <w:rPr>
                      <w:rFonts w:eastAsia="仿宋_GB2312"/>
                      <w:color w:val="auto"/>
                    </w:rPr>
                  </w:pPr>
                  <w:r w:rsidRPr="00ED50C9">
                    <w:rPr>
                      <w:rFonts w:eastAsia="仿宋_GB2312"/>
                      <w:color w:val="auto"/>
                    </w:rPr>
                    <w:t>G1-2</w:t>
                  </w:r>
                </w:p>
              </w:tc>
              <w:tc>
                <w:tcPr>
                  <w:tcW w:w="1641" w:type="dxa"/>
                  <w:tcBorders>
                    <w:top w:val="nil"/>
                    <w:left w:val="nil"/>
                    <w:bottom w:val="single" w:sz="4" w:space="0" w:color="auto"/>
                    <w:right w:val="single" w:sz="4" w:space="0" w:color="auto"/>
                  </w:tcBorders>
                  <w:shd w:val="clear" w:color="auto" w:fill="auto"/>
                  <w:vAlign w:val="center"/>
                </w:tcPr>
                <w:p w14:paraId="200AAD9D" w14:textId="4EF15CA6" w:rsidR="000E37AA" w:rsidRPr="00ED50C9" w:rsidRDefault="000E37AA" w:rsidP="000E37AA">
                  <w:pPr>
                    <w:pStyle w:val="afffff2"/>
                    <w:rPr>
                      <w:rFonts w:eastAsia="仿宋_GB2312"/>
                      <w:color w:val="auto"/>
                    </w:rPr>
                  </w:pPr>
                  <w:r w:rsidRPr="00ED50C9">
                    <w:rPr>
                      <w:rFonts w:eastAsia="仿宋_GB2312"/>
                      <w:color w:val="auto"/>
                    </w:rPr>
                    <w:t>灌装废气</w:t>
                  </w:r>
                </w:p>
              </w:tc>
              <w:tc>
                <w:tcPr>
                  <w:tcW w:w="1905" w:type="dxa"/>
                  <w:tcBorders>
                    <w:top w:val="nil"/>
                    <w:left w:val="nil"/>
                    <w:bottom w:val="single" w:sz="4" w:space="0" w:color="auto"/>
                    <w:right w:val="single" w:sz="4" w:space="0" w:color="auto"/>
                  </w:tcBorders>
                  <w:shd w:val="clear" w:color="auto" w:fill="auto"/>
                  <w:vAlign w:val="center"/>
                </w:tcPr>
                <w:p w14:paraId="54B31A8E" w14:textId="1C7C332F" w:rsidR="000E37AA" w:rsidRPr="00ED50C9" w:rsidRDefault="000E37AA" w:rsidP="000E37AA">
                  <w:pPr>
                    <w:pStyle w:val="afffff2"/>
                    <w:rPr>
                      <w:rFonts w:eastAsia="仿宋_GB2312"/>
                      <w:color w:val="auto"/>
                    </w:rPr>
                  </w:pPr>
                  <w:r w:rsidRPr="00ED50C9">
                    <w:rPr>
                      <w:rFonts w:eastAsia="仿宋_GB2312"/>
                      <w:color w:val="auto"/>
                    </w:rPr>
                    <w:t>灌装</w:t>
                  </w:r>
                </w:p>
              </w:tc>
              <w:tc>
                <w:tcPr>
                  <w:tcW w:w="2469" w:type="dxa"/>
                  <w:tcBorders>
                    <w:top w:val="nil"/>
                    <w:left w:val="nil"/>
                    <w:bottom w:val="single" w:sz="4" w:space="0" w:color="auto"/>
                    <w:right w:val="single" w:sz="4" w:space="0" w:color="auto"/>
                  </w:tcBorders>
                  <w:shd w:val="clear" w:color="auto" w:fill="auto"/>
                  <w:vAlign w:val="center"/>
                </w:tcPr>
                <w:p w14:paraId="760E8E1A" w14:textId="63C4549C" w:rsidR="000E37AA" w:rsidRPr="00ED50C9" w:rsidRDefault="000E37AA" w:rsidP="000E37AA">
                  <w:pPr>
                    <w:pStyle w:val="afffff2"/>
                    <w:rPr>
                      <w:rFonts w:eastAsia="仿宋_GB2312"/>
                      <w:color w:val="auto"/>
                    </w:rPr>
                  </w:pPr>
                  <w:r w:rsidRPr="00ED50C9">
                    <w:rPr>
                      <w:rFonts w:eastAsia="仿宋_GB2312"/>
                      <w:color w:val="auto"/>
                    </w:rPr>
                    <w:t>甲醛、非甲烷总烃</w:t>
                  </w:r>
                </w:p>
              </w:tc>
            </w:tr>
            <w:tr w:rsidR="00F94019" w:rsidRPr="00ED50C9" w14:paraId="271C49E2" w14:textId="77777777" w:rsidTr="00F94019">
              <w:trPr>
                <w:trHeight w:val="56"/>
                <w:jc w:val="center"/>
              </w:trPr>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C6E93C" w14:textId="77777777" w:rsidR="000E37AA" w:rsidRPr="00ED50C9" w:rsidRDefault="000E37AA" w:rsidP="000E37AA">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44EE5E97" w14:textId="4B8C3AFE" w:rsidR="000E37AA" w:rsidRPr="00ED50C9" w:rsidRDefault="000E37AA" w:rsidP="000E37AA">
                  <w:pPr>
                    <w:pStyle w:val="afffff2"/>
                    <w:rPr>
                      <w:rFonts w:eastAsia="仿宋_GB2312"/>
                      <w:color w:val="auto"/>
                    </w:rPr>
                  </w:pPr>
                  <w:r w:rsidRPr="00ED50C9">
                    <w:rPr>
                      <w:rFonts w:eastAsia="仿宋_GB2312"/>
                      <w:color w:val="auto"/>
                    </w:rPr>
                    <w:t>G1-3</w:t>
                  </w:r>
                </w:p>
              </w:tc>
              <w:tc>
                <w:tcPr>
                  <w:tcW w:w="1641" w:type="dxa"/>
                  <w:tcBorders>
                    <w:top w:val="nil"/>
                    <w:left w:val="nil"/>
                    <w:bottom w:val="single" w:sz="4" w:space="0" w:color="auto"/>
                    <w:right w:val="single" w:sz="4" w:space="0" w:color="auto"/>
                  </w:tcBorders>
                  <w:shd w:val="clear" w:color="auto" w:fill="auto"/>
                  <w:vAlign w:val="center"/>
                </w:tcPr>
                <w:p w14:paraId="07AF9EC0" w14:textId="28DC92C8" w:rsidR="000E37AA" w:rsidRPr="00ED50C9" w:rsidRDefault="000E37AA" w:rsidP="000E37AA">
                  <w:pPr>
                    <w:pStyle w:val="afffff2"/>
                    <w:rPr>
                      <w:rFonts w:eastAsia="仿宋_GB2312"/>
                      <w:color w:val="auto"/>
                    </w:rPr>
                  </w:pPr>
                  <w:r w:rsidRPr="00ED50C9">
                    <w:rPr>
                      <w:rFonts w:eastAsia="仿宋_GB2312"/>
                      <w:color w:val="auto"/>
                    </w:rPr>
                    <w:t>包装废气</w:t>
                  </w:r>
                </w:p>
              </w:tc>
              <w:tc>
                <w:tcPr>
                  <w:tcW w:w="1905" w:type="dxa"/>
                  <w:tcBorders>
                    <w:top w:val="nil"/>
                    <w:left w:val="nil"/>
                    <w:bottom w:val="single" w:sz="4" w:space="0" w:color="auto"/>
                    <w:right w:val="single" w:sz="4" w:space="0" w:color="auto"/>
                  </w:tcBorders>
                  <w:shd w:val="clear" w:color="auto" w:fill="auto"/>
                  <w:vAlign w:val="center"/>
                </w:tcPr>
                <w:p w14:paraId="7769E1B2" w14:textId="7D406E32" w:rsidR="000E37AA" w:rsidRPr="00ED50C9" w:rsidRDefault="00E43CCC" w:rsidP="000E37AA">
                  <w:pPr>
                    <w:pStyle w:val="afffff2"/>
                    <w:rPr>
                      <w:rFonts w:eastAsia="仿宋_GB2312"/>
                      <w:color w:val="auto"/>
                    </w:rPr>
                  </w:pPr>
                  <w:r w:rsidRPr="00ED50C9">
                    <w:rPr>
                      <w:rFonts w:eastAsia="仿宋_GB2312"/>
                      <w:color w:val="auto"/>
                    </w:rPr>
                    <w:t>包装</w:t>
                  </w:r>
                </w:p>
              </w:tc>
              <w:tc>
                <w:tcPr>
                  <w:tcW w:w="2469" w:type="dxa"/>
                  <w:tcBorders>
                    <w:top w:val="nil"/>
                    <w:left w:val="nil"/>
                    <w:bottom w:val="single" w:sz="4" w:space="0" w:color="auto"/>
                    <w:right w:val="single" w:sz="4" w:space="0" w:color="auto"/>
                  </w:tcBorders>
                  <w:shd w:val="clear" w:color="auto" w:fill="auto"/>
                  <w:vAlign w:val="center"/>
                </w:tcPr>
                <w:p w14:paraId="3404617A" w14:textId="4E5BF8AD" w:rsidR="000E37AA" w:rsidRPr="00ED50C9" w:rsidRDefault="00E43CCC" w:rsidP="000E37AA">
                  <w:pPr>
                    <w:pStyle w:val="afffff2"/>
                    <w:rPr>
                      <w:rFonts w:eastAsia="仿宋_GB2312"/>
                      <w:color w:val="auto"/>
                    </w:rPr>
                  </w:pPr>
                  <w:r w:rsidRPr="00ED50C9">
                    <w:rPr>
                      <w:rFonts w:eastAsia="仿宋_GB2312"/>
                      <w:color w:val="auto"/>
                    </w:rPr>
                    <w:t>非甲烷总烃</w:t>
                  </w:r>
                </w:p>
              </w:tc>
            </w:tr>
            <w:tr w:rsidR="00F94019" w:rsidRPr="00ED50C9" w14:paraId="3B5CE5AB" w14:textId="77777777" w:rsidTr="00F94019">
              <w:trPr>
                <w:trHeight w:val="56"/>
                <w:jc w:val="center"/>
              </w:trPr>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9FF4F2" w14:textId="77777777" w:rsidR="000E37AA" w:rsidRPr="00ED50C9" w:rsidRDefault="000E37AA" w:rsidP="000E37AA">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7A849DB6" w14:textId="40E5E3C4" w:rsidR="000E37AA" w:rsidRPr="00ED50C9" w:rsidRDefault="00E43CCC" w:rsidP="000E37AA">
                  <w:pPr>
                    <w:pStyle w:val="afffff2"/>
                    <w:rPr>
                      <w:rFonts w:eastAsia="仿宋_GB2312"/>
                      <w:color w:val="auto"/>
                    </w:rPr>
                  </w:pPr>
                  <w:r w:rsidRPr="00ED50C9">
                    <w:rPr>
                      <w:rFonts w:eastAsia="仿宋_GB2312"/>
                      <w:color w:val="auto"/>
                    </w:rPr>
                    <w:t>G2-1</w:t>
                  </w:r>
                </w:p>
              </w:tc>
              <w:tc>
                <w:tcPr>
                  <w:tcW w:w="1641" w:type="dxa"/>
                  <w:tcBorders>
                    <w:top w:val="nil"/>
                    <w:left w:val="nil"/>
                    <w:bottom w:val="single" w:sz="4" w:space="0" w:color="auto"/>
                    <w:right w:val="single" w:sz="4" w:space="0" w:color="auto"/>
                  </w:tcBorders>
                  <w:shd w:val="clear" w:color="auto" w:fill="auto"/>
                  <w:vAlign w:val="center"/>
                </w:tcPr>
                <w:p w14:paraId="4CA338FE" w14:textId="3755E07F" w:rsidR="000E37AA" w:rsidRPr="00ED50C9" w:rsidRDefault="00E43CCC" w:rsidP="000E37AA">
                  <w:pPr>
                    <w:pStyle w:val="afffff2"/>
                    <w:rPr>
                      <w:rFonts w:eastAsia="仿宋_GB2312"/>
                      <w:color w:val="auto"/>
                    </w:rPr>
                  </w:pPr>
                  <w:r w:rsidRPr="00ED50C9">
                    <w:rPr>
                      <w:rFonts w:eastAsia="仿宋_GB2312"/>
                      <w:color w:val="auto"/>
                    </w:rPr>
                    <w:t>泡罩</w:t>
                  </w:r>
                  <w:r w:rsidR="00F94019" w:rsidRPr="00ED50C9">
                    <w:rPr>
                      <w:rFonts w:eastAsia="仿宋_GB2312"/>
                      <w:color w:val="auto"/>
                    </w:rPr>
                    <w:t>废气</w:t>
                  </w:r>
                </w:p>
              </w:tc>
              <w:tc>
                <w:tcPr>
                  <w:tcW w:w="1905" w:type="dxa"/>
                  <w:tcBorders>
                    <w:top w:val="nil"/>
                    <w:left w:val="nil"/>
                    <w:bottom w:val="single" w:sz="4" w:space="0" w:color="auto"/>
                    <w:right w:val="single" w:sz="4" w:space="0" w:color="auto"/>
                  </w:tcBorders>
                  <w:shd w:val="clear" w:color="auto" w:fill="auto"/>
                  <w:vAlign w:val="center"/>
                </w:tcPr>
                <w:p w14:paraId="2CCE3514" w14:textId="749228CC" w:rsidR="000E37AA" w:rsidRPr="00ED50C9" w:rsidRDefault="00F94019" w:rsidP="000E37AA">
                  <w:pPr>
                    <w:pStyle w:val="afffff2"/>
                    <w:rPr>
                      <w:rFonts w:eastAsia="仿宋_GB2312"/>
                      <w:color w:val="auto"/>
                    </w:rPr>
                  </w:pPr>
                  <w:r w:rsidRPr="00ED50C9">
                    <w:rPr>
                      <w:rFonts w:eastAsia="仿宋_GB2312"/>
                      <w:color w:val="auto"/>
                    </w:rPr>
                    <w:t>泡罩</w:t>
                  </w:r>
                </w:p>
              </w:tc>
              <w:tc>
                <w:tcPr>
                  <w:tcW w:w="2469" w:type="dxa"/>
                  <w:tcBorders>
                    <w:top w:val="nil"/>
                    <w:left w:val="nil"/>
                    <w:bottom w:val="single" w:sz="4" w:space="0" w:color="auto"/>
                    <w:right w:val="single" w:sz="4" w:space="0" w:color="auto"/>
                  </w:tcBorders>
                  <w:shd w:val="clear" w:color="auto" w:fill="auto"/>
                  <w:vAlign w:val="center"/>
                </w:tcPr>
                <w:p w14:paraId="7DD6FAB5" w14:textId="367AF10D" w:rsidR="000E37AA" w:rsidRPr="00ED50C9" w:rsidRDefault="00F94019" w:rsidP="000E37AA">
                  <w:pPr>
                    <w:pStyle w:val="afffff2"/>
                    <w:rPr>
                      <w:rFonts w:eastAsia="仿宋_GB2312"/>
                      <w:color w:val="auto"/>
                    </w:rPr>
                  </w:pPr>
                  <w:r w:rsidRPr="00ED50C9">
                    <w:rPr>
                      <w:rFonts w:eastAsia="仿宋_GB2312"/>
                      <w:color w:val="auto"/>
                    </w:rPr>
                    <w:t>非甲烷总烃</w:t>
                  </w:r>
                </w:p>
              </w:tc>
            </w:tr>
            <w:tr w:rsidR="00F94019" w:rsidRPr="00ED50C9" w14:paraId="627A833A" w14:textId="77777777" w:rsidTr="00F94019">
              <w:trPr>
                <w:trHeight w:val="56"/>
                <w:jc w:val="center"/>
              </w:trPr>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E3AAF5" w14:textId="77777777" w:rsidR="00F94019" w:rsidRPr="00ED50C9" w:rsidRDefault="00F94019" w:rsidP="00F94019">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3A22710A" w14:textId="72C67BD2" w:rsidR="00F94019" w:rsidRPr="00ED50C9" w:rsidRDefault="00F94019" w:rsidP="00F94019">
                  <w:pPr>
                    <w:pStyle w:val="afffff2"/>
                    <w:rPr>
                      <w:rFonts w:eastAsia="仿宋_GB2312"/>
                      <w:color w:val="auto"/>
                    </w:rPr>
                  </w:pPr>
                  <w:r w:rsidRPr="00ED50C9">
                    <w:rPr>
                      <w:rFonts w:eastAsia="仿宋_GB2312"/>
                      <w:color w:val="auto"/>
                    </w:rPr>
                    <w:t>G2-2</w:t>
                  </w:r>
                </w:p>
              </w:tc>
              <w:tc>
                <w:tcPr>
                  <w:tcW w:w="1641" w:type="dxa"/>
                  <w:tcBorders>
                    <w:top w:val="nil"/>
                    <w:left w:val="nil"/>
                    <w:bottom w:val="single" w:sz="4" w:space="0" w:color="auto"/>
                    <w:right w:val="single" w:sz="4" w:space="0" w:color="auto"/>
                  </w:tcBorders>
                  <w:shd w:val="clear" w:color="auto" w:fill="auto"/>
                  <w:vAlign w:val="center"/>
                </w:tcPr>
                <w:p w14:paraId="5657662C" w14:textId="34344A75" w:rsidR="00F94019" w:rsidRPr="00ED50C9" w:rsidRDefault="00F94019" w:rsidP="00F94019">
                  <w:pPr>
                    <w:pStyle w:val="afffff2"/>
                    <w:rPr>
                      <w:rFonts w:eastAsia="仿宋_GB2312"/>
                      <w:color w:val="auto"/>
                    </w:rPr>
                  </w:pPr>
                  <w:r w:rsidRPr="00ED50C9">
                    <w:rPr>
                      <w:rFonts w:eastAsia="仿宋_GB2312"/>
                      <w:color w:val="auto"/>
                    </w:rPr>
                    <w:t>包装废气</w:t>
                  </w:r>
                </w:p>
              </w:tc>
              <w:tc>
                <w:tcPr>
                  <w:tcW w:w="1905" w:type="dxa"/>
                  <w:tcBorders>
                    <w:top w:val="nil"/>
                    <w:left w:val="nil"/>
                    <w:bottom w:val="single" w:sz="4" w:space="0" w:color="auto"/>
                    <w:right w:val="single" w:sz="4" w:space="0" w:color="auto"/>
                  </w:tcBorders>
                  <w:shd w:val="clear" w:color="auto" w:fill="auto"/>
                  <w:vAlign w:val="center"/>
                </w:tcPr>
                <w:p w14:paraId="71F78225" w14:textId="5671230D" w:rsidR="00F94019" w:rsidRPr="00ED50C9" w:rsidRDefault="00F94019" w:rsidP="00F94019">
                  <w:pPr>
                    <w:pStyle w:val="afffff2"/>
                    <w:rPr>
                      <w:rFonts w:eastAsia="仿宋_GB2312"/>
                      <w:color w:val="auto"/>
                    </w:rPr>
                  </w:pPr>
                  <w:r w:rsidRPr="00ED50C9">
                    <w:rPr>
                      <w:rFonts w:eastAsia="仿宋_GB2312"/>
                      <w:color w:val="auto"/>
                    </w:rPr>
                    <w:t>包装</w:t>
                  </w:r>
                </w:p>
              </w:tc>
              <w:tc>
                <w:tcPr>
                  <w:tcW w:w="2469" w:type="dxa"/>
                  <w:tcBorders>
                    <w:top w:val="nil"/>
                    <w:left w:val="nil"/>
                    <w:bottom w:val="single" w:sz="4" w:space="0" w:color="auto"/>
                    <w:right w:val="single" w:sz="4" w:space="0" w:color="auto"/>
                  </w:tcBorders>
                  <w:shd w:val="clear" w:color="auto" w:fill="auto"/>
                  <w:vAlign w:val="center"/>
                </w:tcPr>
                <w:p w14:paraId="3F48AF51" w14:textId="4D5A8FD9" w:rsidR="00F94019" w:rsidRPr="00ED50C9" w:rsidRDefault="00F94019" w:rsidP="00F94019">
                  <w:pPr>
                    <w:pStyle w:val="afffff2"/>
                    <w:rPr>
                      <w:rFonts w:eastAsia="仿宋_GB2312"/>
                      <w:color w:val="auto"/>
                    </w:rPr>
                  </w:pPr>
                  <w:r w:rsidRPr="00ED50C9">
                    <w:rPr>
                      <w:rFonts w:eastAsia="仿宋_GB2312"/>
                      <w:color w:val="auto"/>
                    </w:rPr>
                    <w:t>非甲烷总烃</w:t>
                  </w:r>
                </w:p>
              </w:tc>
            </w:tr>
            <w:tr w:rsidR="00F94019" w:rsidRPr="00ED50C9" w14:paraId="30BD6B94" w14:textId="77777777" w:rsidTr="00F94019">
              <w:trPr>
                <w:trHeight w:val="56"/>
                <w:jc w:val="center"/>
              </w:trPr>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64ABC3" w14:textId="77777777" w:rsidR="00F94019" w:rsidRPr="00ED50C9" w:rsidRDefault="00F94019" w:rsidP="00F94019">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341E5186" w14:textId="5FAFA4FF" w:rsidR="00F94019" w:rsidRPr="00ED50C9" w:rsidRDefault="00F94019" w:rsidP="00F94019">
                  <w:pPr>
                    <w:pStyle w:val="afffff2"/>
                    <w:rPr>
                      <w:rFonts w:eastAsia="仿宋_GB2312"/>
                      <w:color w:val="auto"/>
                    </w:rPr>
                  </w:pPr>
                  <w:r w:rsidRPr="00ED50C9">
                    <w:rPr>
                      <w:rFonts w:eastAsia="仿宋_GB2312"/>
                      <w:color w:val="auto"/>
                    </w:rPr>
                    <w:t>G3-1</w:t>
                  </w:r>
                </w:p>
              </w:tc>
              <w:tc>
                <w:tcPr>
                  <w:tcW w:w="1641" w:type="dxa"/>
                  <w:tcBorders>
                    <w:top w:val="nil"/>
                    <w:left w:val="nil"/>
                    <w:bottom w:val="single" w:sz="4" w:space="0" w:color="auto"/>
                    <w:right w:val="single" w:sz="4" w:space="0" w:color="auto"/>
                  </w:tcBorders>
                  <w:shd w:val="clear" w:color="auto" w:fill="auto"/>
                  <w:vAlign w:val="center"/>
                </w:tcPr>
                <w:p w14:paraId="0A2A5AEC" w14:textId="7059A718" w:rsidR="00F94019" w:rsidRPr="00ED50C9" w:rsidRDefault="00F94019" w:rsidP="00F94019">
                  <w:pPr>
                    <w:pStyle w:val="afffff2"/>
                    <w:rPr>
                      <w:rFonts w:eastAsia="仿宋_GB2312"/>
                      <w:color w:val="auto"/>
                    </w:rPr>
                  </w:pPr>
                  <w:r w:rsidRPr="00ED50C9">
                    <w:rPr>
                      <w:rFonts w:eastAsia="仿宋_GB2312"/>
                      <w:color w:val="auto"/>
                    </w:rPr>
                    <w:t>吹塑废气</w:t>
                  </w:r>
                </w:p>
              </w:tc>
              <w:tc>
                <w:tcPr>
                  <w:tcW w:w="1905" w:type="dxa"/>
                  <w:tcBorders>
                    <w:top w:val="nil"/>
                    <w:left w:val="nil"/>
                    <w:bottom w:val="single" w:sz="4" w:space="0" w:color="auto"/>
                    <w:right w:val="single" w:sz="4" w:space="0" w:color="auto"/>
                  </w:tcBorders>
                  <w:shd w:val="clear" w:color="auto" w:fill="auto"/>
                  <w:vAlign w:val="center"/>
                </w:tcPr>
                <w:p w14:paraId="15EED007" w14:textId="3A6C4977" w:rsidR="00F94019" w:rsidRPr="00ED50C9" w:rsidRDefault="00F94019" w:rsidP="00F94019">
                  <w:pPr>
                    <w:pStyle w:val="afffff2"/>
                    <w:rPr>
                      <w:rFonts w:eastAsia="仿宋_GB2312"/>
                      <w:color w:val="auto"/>
                    </w:rPr>
                  </w:pPr>
                  <w:r w:rsidRPr="00ED50C9">
                    <w:rPr>
                      <w:rFonts w:eastAsia="仿宋_GB2312"/>
                      <w:color w:val="auto"/>
                    </w:rPr>
                    <w:t>吹塑</w:t>
                  </w:r>
                </w:p>
              </w:tc>
              <w:tc>
                <w:tcPr>
                  <w:tcW w:w="2469" w:type="dxa"/>
                  <w:tcBorders>
                    <w:top w:val="nil"/>
                    <w:left w:val="nil"/>
                    <w:bottom w:val="single" w:sz="4" w:space="0" w:color="auto"/>
                    <w:right w:val="single" w:sz="4" w:space="0" w:color="auto"/>
                  </w:tcBorders>
                  <w:shd w:val="clear" w:color="auto" w:fill="auto"/>
                </w:tcPr>
                <w:p w14:paraId="05AF4A2E" w14:textId="674B3CE9" w:rsidR="00F94019" w:rsidRPr="00ED50C9" w:rsidRDefault="00F94019" w:rsidP="00F94019">
                  <w:pPr>
                    <w:pStyle w:val="afffff2"/>
                    <w:rPr>
                      <w:rFonts w:eastAsia="仿宋_GB2312"/>
                      <w:color w:val="auto"/>
                    </w:rPr>
                  </w:pPr>
                  <w:r w:rsidRPr="00ED50C9">
                    <w:rPr>
                      <w:rFonts w:eastAsia="仿宋_GB2312"/>
                      <w:color w:val="auto"/>
                    </w:rPr>
                    <w:t>非甲烷总烃</w:t>
                  </w:r>
                </w:p>
              </w:tc>
            </w:tr>
            <w:tr w:rsidR="00F94019" w:rsidRPr="00ED50C9" w14:paraId="034CD3D1" w14:textId="77777777" w:rsidTr="00F94019">
              <w:trPr>
                <w:trHeight w:val="56"/>
                <w:jc w:val="center"/>
              </w:trPr>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5394B" w14:textId="77777777" w:rsidR="00F94019" w:rsidRPr="00ED50C9" w:rsidRDefault="00F94019" w:rsidP="00F94019">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7A83D9F2" w14:textId="4E893550" w:rsidR="00F94019" w:rsidRPr="00ED50C9" w:rsidRDefault="00F94019" w:rsidP="00F94019">
                  <w:pPr>
                    <w:pStyle w:val="afffff2"/>
                    <w:rPr>
                      <w:rFonts w:eastAsia="仿宋_GB2312"/>
                      <w:color w:val="auto"/>
                    </w:rPr>
                  </w:pPr>
                  <w:r w:rsidRPr="00ED50C9">
                    <w:rPr>
                      <w:rFonts w:eastAsia="仿宋_GB2312"/>
                      <w:color w:val="auto"/>
                    </w:rPr>
                    <w:t>G3-2</w:t>
                  </w:r>
                </w:p>
              </w:tc>
              <w:tc>
                <w:tcPr>
                  <w:tcW w:w="1641" w:type="dxa"/>
                  <w:tcBorders>
                    <w:top w:val="nil"/>
                    <w:left w:val="nil"/>
                    <w:bottom w:val="single" w:sz="4" w:space="0" w:color="auto"/>
                    <w:right w:val="single" w:sz="4" w:space="0" w:color="auto"/>
                  </w:tcBorders>
                  <w:shd w:val="clear" w:color="auto" w:fill="auto"/>
                  <w:vAlign w:val="center"/>
                </w:tcPr>
                <w:p w14:paraId="2F4D01BD" w14:textId="60A550BA" w:rsidR="00F94019" w:rsidRPr="00ED50C9" w:rsidRDefault="00F94019" w:rsidP="00F94019">
                  <w:pPr>
                    <w:pStyle w:val="afffff2"/>
                    <w:rPr>
                      <w:rFonts w:eastAsia="仿宋_GB2312"/>
                      <w:color w:val="auto"/>
                    </w:rPr>
                  </w:pPr>
                  <w:r w:rsidRPr="00ED50C9">
                    <w:rPr>
                      <w:rFonts w:eastAsia="仿宋_GB2312"/>
                      <w:color w:val="auto"/>
                    </w:rPr>
                    <w:t>包装废气</w:t>
                  </w:r>
                </w:p>
              </w:tc>
              <w:tc>
                <w:tcPr>
                  <w:tcW w:w="1905" w:type="dxa"/>
                  <w:tcBorders>
                    <w:top w:val="nil"/>
                    <w:left w:val="nil"/>
                    <w:bottom w:val="single" w:sz="4" w:space="0" w:color="auto"/>
                    <w:right w:val="single" w:sz="4" w:space="0" w:color="auto"/>
                  </w:tcBorders>
                  <w:shd w:val="clear" w:color="auto" w:fill="auto"/>
                  <w:vAlign w:val="center"/>
                </w:tcPr>
                <w:p w14:paraId="38488DFF" w14:textId="4116C7FC" w:rsidR="00F94019" w:rsidRPr="00ED50C9" w:rsidRDefault="00F94019" w:rsidP="00F94019">
                  <w:pPr>
                    <w:pStyle w:val="afffff2"/>
                    <w:rPr>
                      <w:rFonts w:eastAsia="仿宋_GB2312"/>
                      <w:color w:val="auto"/>
                    </w:rPr>
                  </w:pPr>
                  <w:r w:rsidRPr="00ED50C9">
                    <w:rPr>
                      <w:rFonts w:eastAsia="仿宋_GB2312"/>
                      <w:color w:val="auto"/>
                    </w:rPr>
                    <w:t>包装</w:t>
                  </w:r>
                </w:p>
              </w:tc>
              <w:tc>
                <w:tcPr>
                  <w:tcW w:w="2469" w:type="dxa"/>
                  <w:tcBorders>
                    <w:top w:val="nil"/>
                    <w:left w:val="nil"/>
                    <w:bottom w:val="single" w:sz="4" w:space="0" w:color="auto"/>
                    <w:right w:val="single" w:sz="4" w:space="0" w:color="auto"/>
                  </w:tcBorders>
                  <w:shd w:val="clear" w:color="auto" w:fill="auto"/>
                  <w:vAlign w:val="center"/>
                </w:tcPr>
                <w:p w14:paraId="527C3D69" w14:textId="2202F547" w:rsidR="00F94019" w:rsidRPr="00ED50C9" w:rsidRDefault="00F94019" w:rsidP="00F94019">
                  <w:pPr>
                    <w:pStyle w:val="afffff2"/>
                    <w:rPr>
                      <w:rFonts w:eastAsia="仿宋_GB2312"/>
                      <w:color w:val="auto"/>
                    </w:rPr>
                  </w:pPr>
                  <w:r w:rsidRPr="00ED50C9">
                    <w:rPr>
                      <w:rFonts w:eastAsia="仿宋_GB2312"/>
                      <w:color w:val="auto"/>
                    </w:rPr>
                    <w:t>非甲烷总烃</w:t>
                  </w:r>
                </w:p>
              </w:tc>
            </w:tr>
            <w:tr w:rsidR="00F94019" w:rsidRPr="00ED50C9" w14:paraId="339E8297" w14:textId="77777777" w:rsidTr="00F94019">
              <w:trPr>
                <w:trHeight w:val="56"/>
                <w:jc w:val="center"/>
              </w:trPr>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77480A" w14:textId="77777777" w:rsidR="00F94019" w:rsidRPr="00ED50C9" w:rsidRDefault="00F94019" w:rsidP="00F94019">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1E13AB22" w14:textId="059A79C8" w:rsidR="00F94019" w:rsidRPr="00ED50C9" w:rsidRDefault="00F94019" w:rsidP="00F94019">
                  <w:pPr>
                    <w:pStyle w:val="afffff2"/>
                    <w:rPr>
                      <w:rFonts w:eastAsia="仿宋_GB2312"/>
                      <w:color w:val="auto"/>
                    </w:rPr>
                  </w:pPr>
                  <w:r w:rsidRPr="00ED50C9">
                    <w:rPr>
                      <w:rFonts w:eastAsia="仿宋_GB2312"/>
                      <w:color w:val="auto"/>
                    </w:rPr>
                    <w:t>G3-3</w:t>
                  </w:r>
                </w:p>
              </w:tc>
              <w:tc>
                <w:tcPr>
                  <w:tcW w:w="1641" w:type="dxa"/>
                  <w:tcBorders>
                    <w:top w:val="nil"/>
                    <w:left w:val="nil"/>
                    <w:bottom w:val="single" w:sz="4" w:space="0" w:color="auto"/>
                    <w:right w:val="single" w:sz="4" w:space="0" w:color="auto"/>
                  </w:tcBorders>
                  <w:shd w:val="clear" w:color="auto" w:fill="auto"/>
                  <w:vAlign w:val="center"/>
                </w:tcPr>
                <w:p w14:paraId="739908CC" w14:textId="13E765DF" w:rsidR="00F94019" w:rsidRPr="00ED50C9" w:rsidRDefault="00F94019" w:rsidP="00F94019">
                  <w:pPr>
                    <w:pStyle w:val="afffff2"/>
                    <w:rPr>
                      <w:rFonts w:eastAsia="仿宋_GB2312"/>
                      <w:color w:val="auto"/>
                    </w:rPr>
                  </w:pPr>
                  <w:r w:rsidRPr="00ED50C9">
                    <w:rPr>
                      <w:rFonts w:eastAsia="仿宋_GB2312"/>
                      <w:color w:val="auto"/>
                    </w:rPr>
                    <w:t>破碎粉尘</w:t>
                  </w:r>
                </w:p>
              </w:tc>
              <w:tc>
                <w:tcPr>
                  <w:tcW w:w="1905" w:type="dxa"/>
                  <w:tcBorders>
                    <w:top w:val="nil"/>
                    <w:left w:val="nil"/>
                    <w:bottom w:val="single" w:sz="4" w:space="0" w:color="auto"/>
                    <w:right w:val="single" w:sz="4" w:space="0" w:color="auto"/>
                  </w:tcBorders>
                  <w:shd w:val="clear" w:color="auto" w:fill="auto"/>
                  <w:vAlign w:val="center"/>
                </w:tcPr>
                <w:p w14:paraId="50F364F5" w14:textId="41BF62B7" w:rsidR="00F94019" w:rsidRPr="00ED50C9" w:rsidRDefault="00F94019" w:rsidP="00F94019">
                  <w:pPr>
                    <w:pStyle w:val="afffff2"/>
                    <w:rPr>
                      <w:rFonts w:eastAsia="仿宋_GB2312"/>
                      <w:color w:val="auto"/>
                    </w:rPr>
                  </w:pPr>
                  <w:r w:rsidRPr="00ED50C9">
                    <w:rPr>
                      <w:rFonts w:eastAsia="仿宋_GB2312"/>
                      <w:color w:val="auto"/>
                    </w:rPr>
                    <w:t>破碎</w:t>
                  </w:r>
                </w:p>
              </w:tc>
              <w:tc>
                <w:tcPr>
                  <w:tcW w:w="2469" w:type="dxa"/>
                  <w:tcBorders>
                    <w:top w:val="nil"/>
                    <w:left w:val="nil"/>
                    <w:bottom w:val="single" w:sz="4" w:space="0" w:color="auto"/>
                    <w:right w:val="single" w:sz="4" w:space="0" w:color="auto"/>
                  </w:tcBorders>
                  <w:shd w:val="clear" w:color="auto" w:fill="auto"/>
                  <w:vAlign w:val="center"/>
                </w:tcPr>
                <w:p w14:paraId="2474E5BE" w14:textId="78894051" w:rsidR="00F94019" w:rsidRPr="00ED50C9" w:rsidRDefault="00F94019" w:rsidP="00F94019">
                  <w:pPr>
                    <w:pStyle w:val="afffff2"/>
                    <w:rPr>
                      <w:rFonts w:eastAsia="仿宋_GB2312"/>
                      <w:color w:val="auto"/>
                    </w:rPr>
                  </w:pPr>
                  <w:r w:rsidRPr="00ED50C9">
                    <w:rPr>
                      <w:rFonts w:eastAsia="仿宋_GB2312"/>
                      <w:color w:val="auto"/>
                    </w:rPr>
                    <w:t>颗粒物</w:t>
                  </w:r>
                </w:p>
              </w:tc>
            </w:tr>
            <w:tr w:rsidR="00F94019" w:rsidRPr="00ED50C9" w14:paraId="407236BF" w14:textId="77777777" w:rsidTr="00F94019">
              <w:trPr>
                <w:trHeight w:val="56"/>
                <w:jc w:val="center"/>
              </w:trPr>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E1CD34" w14:textId="77777777" w:rsidR="00F94019" w:rsidRPr="00ED50C9" w:rsidRDefault="00F94019" w:rsidP="00F94019">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5B8A2E36" w14:textId="0A248FFE" w:rsidR="00F94019" w:rsidRPr="00ED50C9" w:rsidRDefault="00F94019" w:rsidP="00F94019">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5F1BC43A" w14:textId="4E5C2FB2" w:rsidR="00F94019" w:rsidRPr="00ED50C9" w:rsidRDefault="00F94019" w:rsidP="00F94019">
                  <w:pPr>
                    <w:pStyle w:val="afffff2"/>
                    <w:rPr>
                      <w:rFonts w:eastAsia="仿宋_GB2312"/>
                      <w:color w:val="auto"/>
                    </w:rPr>
                  </w:pPr>
                  <w:r w:rsidRPr="00ED50C9">
                    <w:rPr>
                      <w:rFonts w:eastAsia="仿宋_GB2312"/>
                      <w:color w:val="auto"/>
                    </w:rPr>
                    <w:t>实验室废气</w:t>
                  </w:r>
                </w:p>
              </w:tc>
              <w:tc>
                <w:tcPr>
                  <w:tcW w:w="1905" w:type="dxa"/>
                  <w:tcBorders>
                    <w:top w:val="nil"/>
                    <w:left w:val="nil"/>
                    <w:bottom w:val="single" w:sz="4" w:space="0" w:color="auto"/>
                    <w:right w:val="single" w:sz="4" w:space="0" w:color="auto"/>
                  </w:tcBorders>
                  <w:shd w:val="clear" w:color="auto" w:fill="auto"/>
                  <w:vAlign w:val="center"/>
                </w:tcPr>
                <w:p w14:paraId="4743D384" w14:textId="419E982C" w:rsidR="00F94019" w:rsidRPr="00ED50C9" w:rsidRDefault="00F94019" w:rsidP="00F94019">
                  <w:pPr>
                    <w:pStyle w:val="afffff2"/>
                    <w:rPr>
                      <w:rFonts w:eastAsia="仿宋_GB2312"/>
                      <w:color w:val="auto"/>
                    </w:rPr>
                  </w:pPr>
                  <w:r w:rsidRPr="00ED50C9">
                    <w:rPr>
                      <w:rFonts w:eastAsia="仿宋_GB2312"/>
                      <w:color w:val="auto"/>
                    </w:rPr>
                    <w:t>质检</w:t>
                  </w:r>
                </w:p>
              </w:tc>
              <w:tc>
                <w:tcPr>
                  <w:tcW w:w="2469" w:type="dxa"/>
                  <w:tcBorders>
                    <w:top w:val="nil"/>
                    <w:left w:val="nil"/>
                    <w:bottom w:val="single" w:sz="4" w:space="0" w:color="auto"/>
                    <w:right w:val="single" w:sz="4" w:space="0" w:color="auto"/>
                  </w:tcBorders>
                  <w:shd w:val="clear" w:color="auto" w:fill="auto"/>
                  <w:vAlign w:val="center"/>
                </w:tcPr>
                <w:p w14:paraId="10163EC1" w14:textId="7C40B5CF" w:rsidR="00F94019" w:rsidRPr="00ED50C9" w:rsidRDefault="00F94019" w:rsidP="00F94019">
                  <w:pPr>
                    <w:pStyle w:val="afffff2"/>
                    <w:rPr>
                      <w:rFonts w:eastAsia="仿宋_GB2312"/>
                      <w:color w:val="auto"/>
                    </w:rPr>
                  </w:pPr>
                  <w:r w:rsidRPr="00ED50C9">
                    <w:rPr>
                      <w:rFonts w:eastAsia="仿宋_GB2312"/>
                      <w:color w:val="auto"/>
                    </w:rPr>
                    <w:t>甲醛、非甲烷总烃</w:t>
                  </w:r>
                </w:p>
              </w:tc>
            </w:tr>
            <w:tr w:rsidR="00381C26" w:rsidRPr="00ED50C9" w14:paraId="54F77996" w14:textId="77777777" w:rsidTr="00F94019">
              <w:trPr>
                <w:trHeight w:val="56"/>
                <w:jc w:val="center"/>
              </w:trPr>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F89DFA"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76D16472" w14:textId="0570DC32"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5A076771" w14:textId="55BC24AF" w:rsidR="00381C26" w:rsidRPr="00ED50C9" w:rsidRDefault="00381C26" w:rsidP="00381C26">
                  <w:pPr>
                    <w:pStyle w:val="afffff2"/>
                    <w:rPr>
                      <w:rFonts w:eastAsia="仿宋_GB2312"/>
                      <w:color w:val="auto"/>
                    </w:rPr>
                  </w:pPr>
                  <w:r w:rsidRPr="00ED50C9">
                    <w:rPr>
                      <w:rFonts w:eastAsia="仿宋_GB2312"/>
                      <w:color w:val="auto"/>
                    </w:rPr>
                    <w:t>消毒废气</w:t>
                  </w:r>
                </w:p>
              </w:tc>
              <w:tc>
                <w:tcPr>
                  <w:tcW w:w="1905" w:type="dxa"/>
                  <w:tcBorders>
                    <w:top w:val="nil"/>
                    <w:left w:val="nil"/>
                    <w:bottom w:val="single" w:sz="4" w:space="0" w:color="auto"/>
                    <w:right w:val="single" w:sz="4" w:space="0" w:color="auto"/>
                  </w:tcBorders>
                  <w:shd w:val="clear" w:color="auto" w:fill="auto"/>
                  <w:vAlign w:val="center"/>
                </w:tcPr>
                <w:p w14:paraId="691847F8" w14:textId="2DD82218" w:rsidR="00381C26" w:rsidRPr="00ED50C9" w:rsidRDefault="00381C26" w:rsidP="00381C26">
                  <w:pPr>
                    <w:pStyle w:val="afffff2"/>
                    <w:rPr>
                      <w:rFonts w:eastAsia="仿宋_GB2312"/>
                      <w:color w:val="auto"/>
                    </w:rPr>
                  </w:pPr>
                  <w:r w:rsidRPr="00ED50C9">
                    <w:rPr>
                      <w:rFonts w:eastAsia="仿宋_GB2312"/>
                      <w:color w:val="auto"/>
                    </w:rPr>
                    <w:t>环境消毒</w:t>
                  </w:r>
                </w:p>
              </w:tc>
              <w:tc>
                <w:tcPr>
                  <w:tcW w:w="2469" w:type="dxa"/>
                  <w:tcBorders>
                    <w:top w:val="nil"/>
                    <w:left w:val="nil"/>
                    <w:bottom w:val="single" w:sz="4" w:space="0" w:color="auto"/>
                    <w:right w:val="single" w:sz="4" w:space="0" w:color="auto"/>
                  </w:tcBorders>
                  <w:shd w:val="clear" w:color="auto" w:fill="auto"/>
                  <w:vAlign w:val="center"/>
                </w:tcPr>
                <w:p w14:paraId="638DE0D7" w14:textId="57A0C85C" w:rsidR="00381C26" w:rsidRPr="00ED50C9" w:rsidRDefault="00381C26" w:rsidP="00381C26">
                  <w:pPr>
                    <w:pStyle w:val="afffff2"/>
                    <w:rPr>
                      <w:rFonts w:eastAsia="仿宋_GB2312"/>
                      <w:color w:val="auto"/>
                    </w:rPr>
                  </w:pPr>
                  <w:r w:rsidRPr="00ED50C9">
                    <w:rPr>
                      <w:rFonts w:eastAsia="仿宋_GB2312"/>
                      <w:color w:val="auto"/>
                    </w:rPr>
                    <w:t>非甲烷总烃</w:t>
                  </w:r>
                </w:p>
              </w:tc>
            </w:tr>
            <w:tr w:rsidR="00381C26" w:rsidRPr="00ED50C9" w14:paraId="48EBBDA7" w14:textId="77777777" w:rsidTr="00F94019">
              <w:trPr>
                <w:trHeight w:val="56"/>
                <w:jc w:val="center"/>
              </w:trPr>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4B1E4D"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73D6101D" w14:textId="2B19BBC8" w:rsidR="00381C26" w:rsidRPr="00ED50C9" w:rsidRDefault="00381C26" w:rsidP="00381C26">
                  <w:pPr>
                    <w:pStyle w:val="afffff2"/>
                    <w:rPr>
                      <w:rFonts w:eastAsia="仿宋_GB2312"/>
                      <w:color w:val="auto"/>
                    </w:rPr>
                  </w:pPr>
                  <w:r w:rsidRPr="00ED50C9">
                    <w:rPr>
                      <w:rFonts w:eastAsia="仿宋_GB2312" w:hint="eastAsia"/>
                      <w:color w:val="auto"/>
                    </w:rPr>
                    <w:t>/</w:t>
                  </w:r>
                </w:p>
              </w:tc>
              <w:tc>
                <w:tcPr>
                  <w:tcW w:w="1641" w:type="dxa"/>
                  <w:tcBorders>
                    <w:top w:val="nil"/>
                    <w:left w:val="nil"/>
                    <w:bottom w:val="single" w:sz="4" w:space="0" w:color="auto"/>
                    <w:right w:val="single" w:sz="4" w:space="0" w:color="auto"/>
                  </w:tcBorders>
                  <w:shd w:val="clear" w:color="auto" w:fill="auto"/>
                  <w:vAlign w:val="center"/>
                </w:tcPr>
                <w:p w14:paraId="763525D1" w14:textId="2E7C2990" w:rsidR="00381C26" w:rsidRPr="00ED50C9" w:rsidRDefault="00381C26" w:rsidP="00381C26">
                  <w:pPr>
                    <w:pStyle w:val="afffff2"/>
                    <w:rPr>
                      <w:rFonts w:eastAsia="仿宋_GB2312"/>
                      <w:color w:val="auto"/>
                    </w:rPr>
                  </w:pPr>
                  <w:r w:rsidRPr="00ED50C9">
                    <w:rPr>
                      <w:rFonts w:eastAsia="仿宋_GB2312" w:hint="eastAsia"/>
                      <w:color w:val="auto"/>
                    </w:rPr>
                    <w:t>危废库废气</w:t>
                  </w:r>
                </w:p>
              </w:tc>
              <w:tc>
                <w:tcPr>
                  <w:tcW w:w="1905" w:type="dxa"/>
                  <w:tcBorders>
                    <w:top w:val="nil"/>
                    <w:left w:val="nil"/>
                    <w:bottom w:val="single" w:sz="4" w:space="0" w:color="auto"/>
                    <w:right w:val="single" w:sz="4" w:space="0" w:color="auto"/>
                  </w:tcBorders>
                  <w:shd w:val="clear" w:color="auto" w:fill="auto"/>
                  <w:vAlign w:val="center"/>
                </w:tcPr>
                <w:p w14:paraId="6FF8A873" w14:textId="6C534271" w:rsidR="00381C26" w:rsidRPr="00ED50C9" w:rsidRDefault="00381C26" w:rsidP="00381C26">
                  <w:pPr>
                    <w:pStyle w:val="afffff2"/>
                    <w:rPr>
                      <w:rFonts w:eastAsia="仿宋_GB2312"/>
                      <w:color w:val="auto"/>
                    </w:rPr>
                  </w:pPr>
                  <w:proofErr w:type="gramStart"/>
                  <w:r w:rsidRPr="00ED50C9">
                    <w:rPr>
                      <w:rFonts w:eastAsia="仿宋_GB2312" w:hint="eastAsia"/>
                      <w:color w:val="auto"/>
                    </w:rPr>
                    <w:t>危废暂存</w:t>
                  </w:r>
                  <w:proofErr w:type="gramEnd"/>
                </w:p>
              </w:tc>
              <w:tc>
                <w:tcPr>
                  <w:tcW w:w="2469" w:type="dxa"/>
                  <w:tcBorders>
                    <w:top w:val="nil"/>
                    <w:left w:val="nil"/>
                    <w:bottom w:val="single" w:sz="4" w:space="0" w:color="auto"/>
                    <w:right w:val="single" w:sz="4" w:space="0" w:color="auto"/>
                  </w:tcBorders>
                  <w:shd w:val="clear" w:color="auto" w:fill="auto"/>
                  <w:vAlign w:val="center"/>
                </w:tcPr>
                <w:p w14:paraId="316348C7" w14:textId="0A725605" w:rsidR="00381C26" w:rsidRPr="00ED50C9" w:rsidRDefault="00381C26" w:rsidP="00381C26">
                  <w:pPr>
                    <w:pStyle w:val="afffff2"/>
                    <w:rPr>
                      <w:rFonts w:eastAsia="仿宋_GB2312"/>
                      <w:color w:val="auto"/>
                    </w:rPr>
                  </w:pPr>
                  <w:r w:rsidRPr="00ED50C9">
                    <w:rPr>
                      <w:rFonts w:eastAsia="仿宋_GB2312"/>
                      <w:color w:val="auto"/>
                    </w:rPr>
                    <w:t>非甲烷总烃</w:t>
                  </w:r>
                </w:p>
              </w:tc>
            </w:tr>
            <w:tr w:rsidR="00381C26" w:rsidRPr="00ED50C9" w14:paraId="43A04FB3" w14:textId="77777777" w:rsidTr="00A9673E">
              <w:trPr>
                <w:trHeight w:val="56"/>
                <w:jc w:val="center"/>
              </w:trPr>
              <w:tc>
                <w:tcPr>
                  <w:tcW w:w="1269" w:type="dxa"/>
                  <w:vMerge w:val="restart"/>
                  <w:tcBorders>
                    <w:top w:val="single" w:sz="4" w:space="0" w:color="auto"/>
                    <w:left w:val="single" w:sz="4" w:space="0" w:color="auto"/>
                    <w:right w:val="single" w:sz="4" w:space="0" w:color="auto"/>
                  </w:tcBorders>
                  <w:shd w:val="clear" w:color="auto" w:fill="auto"/>
                  <w:vAlign w:val="center"/>
                </w:tcPr>
                <w:p w14:paraId="42CFDA05" w14:textId="77777777" w:rsidR="00381C26" w:rsidRPr="00ED50C9" w:rsidRDefault="00381C26" w:rsidP="00381C26">
                  <w:pPr>
                    <w:pStyle w:val="afffff2"/>
                    <w:rPr>
                      <w:rFonts w:eastAsia="仿宋_GB2312"/>
                      <w:color w:val="auto"/>
                    </w:rPr>
                  </w:pPr>
                  <w:r w:rsidRPr="00ED50C9">
                    <w:rPr>
                      <w:rFonts w:eastAsia="仿宋_GB2312"/>
                      <w:color w:val="auto"/>
                    </w:rPr>
                    <w:t>废水</w:t>
                  </w:r>
                </w:p>
              </w:tc>
              <w:tc>
                <w:tcPr>
                  <w:tcW w:w="1048" w:type="dxa"/>
                  <w:tcBorders>
                    <w:top w:val="nil"/>
                    <w:left w:val="nil"/>
                    <w:bottom w:val="single" w:sz="4" w:space="0" w:color="auto"/>
                    <w:right w:val="single" w:sz="4" w:space="0" w:color="auto"/>
                  </w:tcBorders>
                  <w:shd w:val="clear" w:color="auto" w:fill="auto"/>
                  <w:vAlign w:val="center"/>
                </w:tcPr>
                <w:p w14:paraId="3AEBCD9B" w14:textId="72CA5B86"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033B9159" w14:textId="7AD551D9" w:rsidR="00381C26" w:rsidRPr="00ED50C9" w:rsidRDefault="00381C26" w:rsidP="00381C26">
                  <w:pPr>
                    <w:pStyle w:val="afffff2"/>
                    <w:rPr>
                      <w:rFonts w:eastAsia="仿宋_GB2312"/>
                      <w:color w:val="auto"/>
                    </w:rPr>
                  </w:pPr>
                  <w:r w:rsidRPr="00ED50C9">
                    <w:rPr>
                      <w:rFonts w:eastAsia="仿宋_GB2312"/>
                      <w:color w:val="auto"/>
                    </w:rPr>
                    <w:t>生活污水</w:t>
                  </w:r>
                </w:p>
              </w:tc>
              <w:tc>
                <w:tcPr>
                  <w:tcW w:w="1905" w:type="dxa"/>
                  <w:tcBorders>
                    <w:top w:val="nil"/>
                    <w:left w:val="nil"/>
                    <w:bottom w:val="single" w:sz="4" w:space="0" w:color="auto"/>
                    <w:right w:val="single" w:sz="4" w:space="0" w:color="auto"/>
                  </w:tcBorders>
                  <w:shd w:val="clear" w:color="auto" w:fill="auto"/>
                  <w:vAlign w:val="center"/>
                </w:tcPr>
                <w:p w14:paraId="1F43B53D" w14:textId="5C3B2626" w:rsidR="00381C26" w:rsidRPr="00ED50C9" w:rsidRDefault="00381C26" w:rsidP="00381C26">
                  <w:pPr>
                    <w:pStyle w:val="afffff2"/>
                    <w:rPr>
                      <w:rFonts w:eastAsia="仿宋_GB2312"/>
                      <w:color w:val="auto"/>
                    </w:rPr>
                  </w:pPr>
                  <w:r w:rsidRPr="00ED50C9">
                    <w:rPr>
                      <w:rFonts w:eastAsia="仿宋_GB2312"/>
                      <w:color w:val="auto"/>
                    </w:rPr>
                    <w:t>员工生活</w:t>
                  </w:r>
                </w:p>
              </w:tc>
              <w:tc>
                <w:tcPr>
                  <w:tcW w:w="2469" w:type="dxa"/>
                  <w:tcBorders>
                    <w:top w:val="nil"/>
                    <w:left w:val="nil"/>
                    <w:bottom w:val="single" w:sz="4" w:space="0" w:color="auto"/>
                    <w:right w:val="single" w:sz="4" w:space="0" w:color="auto"/>
                  </w:tcBorders>
                  <w:shd w:val="clear" w:color="auto" w:fill="auto"/>
                  <w:vAlign w:val="center"/>
                </w:tcPr>
                <w:p w14:paraId="038C9798" w14:textId="69BBA16D" w:rsidR="00381C26" w:rsidRPr="00ED50C9" w:rsidRDefault="00381C26" w:rsidP="00381C26">
                  <w:pPr>
                    <w:pStyle w:val="afffff2"/>
                    <w:rPr>
                      <w:rFonts w:eastAsia="仿宋_GB2312"/>
                      <w:bCs/>
                      <w:color w:val="auto"/>
                    </w:rPr>
                  </w:pPr>
                  <w:r w:rsidRPr="00ED50C9">
                    <w:rPr>
                      <w:rFonts w:eastAsia="仿宋_GB2312"/>
                      <w:color w:val="auto"/>
                    </w:rPr>
                    <w:t>COD</w:t>
                  </w:r>
                  <w:r w:rsidRPr="00ED50C9">
                    <w:rPr>
                      <w:rFonts w:eastAsia="仿宋_GB2312"/>
                      <w:color w:val="auto"/>
                    </w:rPr>
                    <w:t>、</w:t>
                  </w:r>
                  <w:r w:rsidRPr="00ED50C9">
                    <w:rPr>
                      <w:rFonts w:eastAsia="仿宋_GB2312"/>
                      <w:color w:val="auto"/>
                    </w:rPr>
                    <w:t>SS</w:t>
                  </w:r>
                  <w:r w:rsidRPr="00ED50C9">
                    <w:rPr>
                      <w:rFonts w:eastAsia="仿宋_GB2312"/>
                      <w:color w:val="auto"/>
                    </w:rPr>
                    <w:t>、</w:t>
                  </w:r>
                  <w:r w:rsidRPr="00ED50C9">
                    <w:rPr>
                      <w:rFonts w:eastAsia="仿宋_GB2312"/>
                      <w:bCs/>
                      <w:color w:val="auto"/>
                    </w:rPr>
                    <w:t>NH</w:t>
                  </w:r>
                  <w:r w:rsidRPr="00ED50C9">
                    <w:rPr>
                      <w:rFonts w:eastAsia="仿宋_GB2312"/>
                      <w:bCs/>
                      <w:color w:val="auto"/>
                      <w:vertAlign w:val="subscript"/>
                    </w:rPr>
                    <w:t>3</w:t>
                  </w:r>
                  <w:r w:rsidRPr="00ED50C9">
                    <w:rPr>
                      <w:rFonts w:eastAsia="仿宋_GB2312"/>
                      <w:bCs/>
                      <w:color w:val="auto"/>
                    </w:rPr>
                    <w:t>-N</w:t>
                  </w:r>
                  <w:r w:rsidRPr="00ED50C9">
                    <w:rPr>
                      <w:rFonts w:eastAsia="仿宋_GB2312"/>
                      <w:bCs/>
                      <w:color w:val="auto"/>
                    </w:rPr>
                    <w:t>、</w:t>
                  </w:r>
                  <w:r w:rsidRPr="00ED50C9">
                    <w:rPr>
                      <w:rFonts w:eastAsia="仿宋_GB2312"/>
                      <w:bCs/>
                      <w:color w:val="auto"/>
                    </w:rPr>
                    <w:t>TN</w:t>
                  </w:r>
                  <w:r w:rsidRPr="00ED50C9">
                    <w:rPr>
                      <w:rFonts w:eastAsia="仿宋_GB2312"/>
                      <w:bCs/>
                      <w:color w:val="auto"/>
                    </w:rPr>
                    <w:t>、</w:t>
                  </w:r>
                  <w:r w:rsidRPr="00ED50C9">
                    <w:rPr>
                      <w:rFonts w:eastAsia="仿宋_GB2312"/>
                      <w:color w:val="auto"/>
                    </w:rPr>
                    <w:t>TP</w:t>
                  </w:r>
                  <w:r w:rsidRPr="00ED50C9">
                    <w:rPr>
                      <w:rFonts w:eastAsia="仿宋_GB2312"/>
                      <w:bCs/>
                      <w:color w:val="auto"/>
                    </w:rPr>
                    <w:t xml:space="preserve"> </w:t>
                  </w:r>
                </w:p>
              </w:tc>
            </w:tr>
            <w:tr w:rsidR="00381C26" w:rsidRPr="00ED50C9" w14:paraId="76664A79" w14:textId="77777777" w:rsidTr="00A9673E">
              <w:trPr>
                <w:trHeight w:val="56"/>
                <w:jc w:val="center"/>
              </w:trPr>
              <w:tc>
                <w:tcPr>
                  <w:tcW w:w="1269" w:type="dxa"/>
                  <w:vMerge/>
                  <w:tcBorders>
                    <w:left w:val="single" w:sz="4" w:space="0" w:color="auto"/>
                    <w:right w:val="single" w:sz="4" w:space="0" w:color="auto"/>
                  </w:tcBorders>
                  <w:vAlign w:val="center"/>
                </w:tcPr>
                <w:p w14:paraId="781E69AE"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41C92861" w14:textId="2364FC0D"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5D1EE7EE" w14:textId="5AE75CB5" w:rsidR="00381C26" w:rsidRPr="00ED50C9" w:rsidRDefault="00381C26" w:rsidP="00381C26">
                  <w:pPr>
                    <w:pStyle w:val="afffff2"/>
                    <w:rPr>
                      <w:rFonts w:eastAsia="仿宋_GB2312"/>
                      <w:color w:val="auto"/>
                    </w:rPr>
                  </w:pPr>
                  <w:r w:rsidRPr="00ED50C9">
                    <w:rPr>
                      <w:rFonts w:eastAsia="仿宋_GB2312"/>
                      <w:color w:val="auto"/>
                    </w:rPr>
                    <w:t>循环冷却系统排水</w:t>
                  </w:r>
                </w:p>
              </w:tc>
              <w:tc>
                <w:tcPr>
                  <w:tcW w:w="1905" w:type="dxa"/>
                  <w:tcBorders>
                    <w:top w:val="nil"/>
                    <w:left w:val="nil"/>
                    <w:bottom w:val="single" w:sz="4" w:space="0" w:color="auto"/>
                    <w:right w:val="single" w:sz="4" w:space="0" w:color="auto"/>
                  </w:tcBorders>
                  <w:shd w:val="clear" w:color="auto" w:fill="auto"/>
                  <w:vAlign w:val="center"/>
                </w:tcPr>
                <w:p w14:paraId="05B4755F" w14:textId="0AB5FBF9" w:rsidR="00381C26" w:rsidRPr="00ED50C9" w:rsidRDefault="00381C26" w:rsidP="00381C26">
                  <w:pPr>
                    <w:pStyle w:val="afffff2"/>
                    <w:rPr>
                      <w:rFonts w:eastAsia="仿宋_GB2312"/>
                      <w:color w:val="auto"/>
                    </w:rPr>
                  </w:pPr>
                  <w:r w:rsidRPr="00ED50C9">
                    <w:rPr>
                      <w:rFonts w:eastAsia="仿宋_GB2312"/>
                      <w:color w:val="auto"/>
                    </w:rPr>
                    <w:t>循环冷却系统</w:t>
                  </w:r>
                </w:p>
              </w:tc>
              <w:tc>
                <w:tcPr>
                  <w:tcW w:w="2469" w:type="dxa"/>
                  <w:tcBorders>
                    <w:top w:val="nil"/>
                    <w:left w:val="nil"/>
                    <w:bottom w:val="single" w:sz="4" w:space="0" w:color="auto"/>
                    <w:right w:val="single" w:sz="4" w:space="0" w:color="auto"/>
                  </w:tcBorders>
                  <w:shd w:val="clear" w:color="auto" w:fill="auto"/>
                  <w:vAlign w:val="center"/>
                </w:tcPr>
                <w:p w14:paraId="7707842B" w14:textId="77777777" w:rsidR="00381C26" w:rsidRPr="00ED50C9" w:rsidRDefault="00381C26" w:rsidP="00381C26">
                  <w:pPr>
                    <w:pStyle w:val="afffff2"/>
                    <w:rPr>
                      <w:rFonts w:eastAsia="仿宋_GB2312"/>
                      <w:color w:val="auto"/>
                    </w:rPr>
                  </w:pPr>
                  <w:r w:rsidRPr="00ED50C9">
                    <w:rPr>
                      <w:rFonts w:eastAsia="仿宋_GB2312"/>
                      <w:bCs/>
                      <w:color w:val="auto"/>
                    </w:rPr>
                    <w:t>COD</w:t>
                  </w:r>
                  <w:r w:rsidRPr="00ED50C9">
                    <w:rPr>
                      <w:rFonts w:eastAsia="仿宋_GB2312"/>
                      <w:bCs/>
                      <w:color w:val="auto"/>
                    </w:rPr>
                    <w:t>、</w:t>
                  </w:r>
                  <w:r w:rsidRPr="00ED50C9">
                    <w:rPr>
                      <w:rFonts w:eastAsia="仿宋_GB2312"/>
                      <w:bCs/>
                      <w:color w:val="auto"/>
                    </w:rPr>
                    <w:t>SS</w:t>
                  </w:r>
                </w:p>
              </w:tc>
            </w:tr>
            <w:tr w:rsidR="00381C26" w:rsidRPr="00ED50C9" w14:paraId="0DC6D578" w14:textId="77777777" w:rsidTr="00A9673E">
              <w:trPr>
                <w:trHeight w:val="56"/>
                <w:jc w:val="center"/>
              </w:trPr>
              <w:tc>
                <w:tcPr>
                  <w:tcW w:w="1269" w:type="dxa"/>
                  <w:vMerge/>
                  <w:tcBorders>
                    <w:left w:val="single" w:sz="4" w:space="0" w:color="auto"/>
                    <w:right w:val="single" w:sz="4" w:space="0" w:color="auto"/>
                  </w:tcBorders>
                  <w:vAlign w:val="center"/>
                </w:tcPr>
                <w:p w14:paraId="04F25EC9"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612AF5DF" w14:textId="74264D9F"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48275656" w14:textId="6565086A" w:rsidR="00381C26" w:rsidRPr="00ED50C9" w:rsidRDefault="00381C26" w:rsidP="00381C26">
                  <w:pPr>
                    <w:pStyle w:val="afffff2"/>
                    <w:rPr>
                      <w:rFonts w:eastAsia="仿宋_GB2312"/>
                      <w:color w:val="auto"/>
                    </w:rPr>
                  </w:pPr>
                  <w:r w:rsidRPr="00ED50C9">
                    <w:rPr>
                      <w:rFonts w:eastAsia="仿宋_GB2312"/>
                      <w:color w:val="auto"/>
                    </w:rPr>
                    <w:t>地面清洁废水</w:t>
                  </w:r>
                </w:p>
              </w:tc>
              <w:tc>
                <w:tcPr>
                  <w:tcW w:w="1905" w:type="dxa"/>
                  <w:tcBorders>
                    <w:top w:val="nil"/>
                    <w:left w:val="nil"/>
                    <w:bottom w:val="single" w:sz="4" w:space="0" w:color="auto"/>
                    <w:right w:val="single" w:sz="4" w:space="0" w:color="auto"/>
                  </w:tcBorders>
                  <w:shd w:val="clear" w:color="auto" w:fill="auto"/>
                  <w:vAlign w:val="center"/>
                </w:tcPr>
                <w:p w14:paraId="2827F16B" w14:textId="3F9CD3B3" w:rsidR="00381C26" w:rsidRPr="00ED50C9" w:rsidRDefault="00381C26" w:rsidP="00381C26">
                  <w:pPr>
                    <w:pStyle w:val="afffff2"/>
                    <w:rPr>
                      <w:rFonts w:eastAsia="仿宋_GB2312"/>
                      <w:color w:val="auto"/>
                    </w:rPr>
                  </w:pPr>
                  <w:r w:rsidRPr="00ED50C9">
                    <w:rPr>
                      <w:rFonts w:eastAsia="仿宋_GB2312"/>
                      <w:color w:val="auto"/>
                    </w:rPr>
                    <w:t>地面清洁</w:t>
                  </w:r>
                </w:p>
              </w:tc>
              <w:tc>
                <w:tcPr>
                  <w:tcW w:w="2469" w:type="dxa"/>
                  <w:tcBorders>
                    <w:top w:val="nil"/>
                    <w:left w:val="nil"/>
                    <w:bottom w:val="single" w:sz="4" w:space="0" w:color="auto"/>
                    <w:right w:val="single" w:sz="4" w:space="0" w:color="auto"/>
                  </w:tcBorders>
                  <w:shd w:val="clear" w:color="auto" w:fill="auto"/>
                  <w:vAlign w:val="center"/>
                </w:tcPr>
                <w:p w14:paraId="1F6556FC" w14:textId="28EF683A" w:rsidR="00381C26" w:rsidRPr="00ED50C9" w:rsidRDefault="00381C26" w:rsidP="00381C26">
                  <w:pPr>
                    <w:pStyle w:val="afffff2"/>
                    <w:rPr>
                      <w:rFonts w:eastAsia="仿宋_GB2312"/>
                      <w:color w:val="auto"/>
                    </w:rPr>
                  </w:pPr>
                  <w:r w:rsidRPr="00ED50C9">
                    <w:rPr>
                      <w:rFonts w:eastAsia="仿宋_GB2312"/>
                      <w:color w:val="auto"/>
                    </w:rPr>
                    <w:t>COD</w:t>
                  </w:r>
                  <w:r w:rsidRPr="00ED50C9">
                    <w:rPr>
                      <w:rFonts w:eastAsia="仿宋_GB2312"/>
                      <w:color w:val="auto"/>
                    </w:rPr>
                    <w:t>、</w:t>
                  </w:r>
                  <w:r w:rsidRPr="00ED50C9">
                    <w:rPr>
                      <w:rFonts w:eastAsia="仿宋_GB2312"/>
                      <w:color w:val="auto"/>
                    </w:rPr>
                    <w:t>SS</w:t>
                  </w:r>
                </w:p>
              </w:tc>
            </w:tr>
            <w:tr w:rsidR="00381C26" w:rsidRPr="00ED50C9" w14:paraId="060EB8AC" w14:textId="77777777" w:rsidTr="00A9673E">
              <w:trPr>
                <w:trHeight w:val="56"/>
                <w:jc w:val="center"/>
              </w:trPr>
              <w:tc>
                <w:tcPr>
                  <w:tcW w:w="1269" w:type="dxa"/>
                  <w:vMerge/>
                  <w:tcBorders>
                    <w:left w:val="single" w:sz="4" w:space="0" w:color="auto"/>
                    <w:right w:val="single" w:sz="4" w:space="0" w:color="auto"/>
                  </w:tcBorders>
                  <w:vAlign w:val="center"/>
                </w:tcPr>
                <w:p w14:paraId="10C51DBA"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7512330C" w14:textId="7C7CB0DD"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563D4254" w14:textId="76B3BA54" w:rsidR="00381C26" w:rsidRPr="00ED50C9" w:rsidRDefault="00381C26" w:rsidP="00381C26">
                  <w:pPr>
                    <w:pStyle w:val="afffff2"/>
                    <w:rPr>
                      <w:rFonts w:eastAsia="仿宋_GB2312"/>
                      <w:color w:val="auto"/>
                    </w:rPr>
                  </w:pPr>
                  <w:r w:rsidRPr="00ED50C9">
                    <w:rPr>
                      <w:rFonts w:eastAsia="仿宋_GB2312"/>
                      <w:color w:val="auto"/>
                    </w:rPr>
                    <w:t>容器具清洗废水</w:t>
                  </w:r>
                </w:p>
              </w:tc>
              <w:tc>
                <w:tcPr>
                  <w:tcW w:w="1905" w:type="dxa"/>
                  <w:tcBorders>
                    <w:top w:val="nil"/>
                    <w:left w:val="nil"/>
                    <w:bottom w:val="single" w:sz="4" w:space="0" w:color="auto"/>
                    <w:right w:val="single" w:sz="4" w:space="0" w:color="auto"/>
                  </w:tcBorders>
                  <w:shd w:val="clear" w:color="auto" w:fill="auto"/>
                  <w:vAlign w:val="center"/>
                </w:tcPr>
                <w:p w14:paraId="07266ACF" w14:textId="35E6735A" w:rsidR="00381C26" w:rsidRPr="00ED50C9" w:rsidRDefault="00381C26" w:rsidP="00381C26">
                  <w:pPr>
                    <w:pStyle w:val="afffff2"/>
                    <w:rPr>
                      <w:rFonts w:eastAsia="仿宋_GB2312"/>
                      <w:color w:val="auto"/>
                    </w:rPr>
                  </w:pPr>
                  <w:r w:rsidRPr="00ED50C9">
                    <w:rPr>
                      <w:rFonts w:eastAsia="仿宋_GB2312"/>
                      <w:color w:val="auto"/>
                    </w:rPr>
                    <w:t>容器具清洗</w:t>
                  </w:r>
                </w:p>
              </w:tc>
              <w:tc>
                <w:tcPr>
                  <w:tcW w:w="2469" w:type="dxa"/>
                  <w:tcBorders>
                    <w:top w:val="nil"/>
                    <w:left w:val="nil"/>
                    <w:bottom w:val="single" w:sz="4" w:space="0" w:color="auto"/>
                    <w:right w:val="single" w:sz="4" w:space="0" w:color="auto"/>
                  </w:tcBorders>
                  <w:shd w:val="clear" w:color="auto" w:fill="auto"/>
                  <w:vAlign w:val="center"/>
                </w:tcPr>
                <w:p w14:paraId="67DC35F4" w14:textId="539EC2A6" w:rsidR="00381C26" w:rsidRPr="00ED50C9" w:rsidRDefault="00381C26" w:rsidP="00381C26">
                  <w:pPr>
                    <w:pStyle w:val="afffff2"/>
                    <w:rPr>
                      <w:rFonts w:eastAsia="仿宋_GB2312"/>
                      <w:bCs/>
                      <w:color w:val="auto"/>
                    </w:rPr>
                  </w:pPr>
                  <w:r w:rsidRPr="00ED50C9">
                    <w:rPr>
                      <w:rFonts w:eastAsia="仿宋_GB2312"/>
                      <w:color w:val="auto"/>
                    </w:rPr>
                    <w:t>COD</w:t>
                  </w:r>
                  <w:r w:rsidRPr="00ED50C9">
                    <w:rPr>
                      <w:rFonts w:eastAsia="仿宋_GB2312"/>
                      <w:color w:val="auto"/>
                    </w:rPr>
                    <w:t>、</w:t>
                  </w:r>
                  <w:r w:rsidRPr="00ED50C9">
                    <w:rPr>
                      <w:rFonts w:eastAsia="仿宋_GB2312"/>
                      <w:color w:val="auto"/>
                    </w:rPr>
                    <w:t>SS</w:t>
                  </w:r>
                  <w:r w:rsidRPr="00ED50C9">
                    <w:rPr>
                      <w:rFonts w:eastAsia="仿宋_GB2312"/>
                      <w:color w:val="auto"/>
                    </w:rPr>
                    <w:t>、</w:t>
                  </w:r>
                  <w:r w:rsidRPr="00ED50C9">
                    <w:rPr>
                      <w:rFonts w:eastAsia="仿宋_GB2312"/>
                      <w:bCs/>
                      <w:color w:val="auto"/>
                    </w:rPr>
                    <w:t>NH</w:t>
                  </w:r>
                  <w:r w:rsidRPr="00ED50C9">
                    <w:rPr>
                      <w:rFonts w:eastAsia="仿宋_GB2312"/>
                      <w:bCs/>
                      <w:color w:val="auto"/>
                      <w:vertAlign w:val="subscript"/>
                    </w:rPr>
                    <w:t>3</w:t>
                  </w:r>
                  <w:r w:rsidRPr="00ED50C9">
                    <w:rPr>
                      <w:rFonts w:eastAsia="仿宋_GB2312"/>
                      <w:bCs/>
                      <w:color w:val="auto"/>
                    </w:rPr>
                    <w:t>-N</w:t>
                  </w:r>
                  <w:r w:rsidRPr="00ED50C9">
                    <w:rPr>
                      <w:rFonts w:eastAsia="仿宋_GB2312"/>
                      <w:bCs/>
                      <w:color w:val="auto"/>
                    </w:rPr>
                    <w:t>、</w:t>
                  </w:r>
                  <w:r w:rsidRPr="00ED50C9">
                    <w:rPr>
                      <w:rFonts w:eastAsia="仿宋_GB2312"/>
                      <w:bCs/>
                      <w:color w:val="auto"/>
                    </w:rPr>
                    <w:t>TN</w:t>
                  </w:r>
                  <w:r w:rsidRPr="00ED50C9">
                    <w:rPr>
                      <w:rFonts w:eastAsia="仿宋_GB2312"/>
                      <w:bCs/>
                      <w:color w:val="auto"/>
                    </w:rPr>
                    <w:t>、</w:t>
                  </w:r>
                  <w:r w:rsidRPr="00ED50C9">
                    <w:rPr>
                      <w:rFonts w:eastAsia="仿宋_GB2312"/>
                      <w:color w:val="auto"/>
                    </w:rPr>
                    <w:t>TP</w:t>
                  </w:r>
                </w:p>
              </w:tc>
            </w:tr>
            <w:tr w:rsidR="00381C26" w:rsidRPr="00ED50C9" w14:paraId="0709AACC" w14:textId="77777777" w:rsidTr="00A9673E">
              <w:trPr>
                <w:trHeight w:val="56"/>
                <w:jc w:val="center"/>
              </w:trPr>
              <w:tc>
                <w:tcPr>
                  <w:tcW w:w="1269" w:type="dxa"/>
                  <w:vMerge/>
                  <w:tcBorders>
                    <w:left w:val="single" w:sz="4" w:space="0" w:color="auto"/>
                    <w:right w:val="single" w:sz="4" w:space="0" w:color="auto"/>
                  </w:tcBorders>
                  <w:vAlign w:val="center"/>
                </w:tcPr>
                <w:p w14:paraId="1778DB00"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12764BEB" w14:textId="569A01E6"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5F4B43B2" w14:textId="2E1FB326" w:rsidR="00381C26" w:rsidRPr="00ED50C9" w:rsidRDefault="00381C26" w:rsidP="00381C26">
                  <w:pPr>
                    <w:pStyle w:val="afffff2"/>
                    <w:rPr>
                      <w:rFonts w:eastAsia="仿宋_GB2312"/>
                      <w:color w:val="auto"/>
                    </w:rPr>
                  </w:pPr>
                  <w:r w:rsidRPr="00ED50C9">
                    <w:rPr>
                      <w:rFonts w:eastAsia="仿宋_GB2312"/>
                      <w:color w:val="auto"/>
                    </w:rPr>
                    <w:t>洗衣废水</w:t>
                  </w:r>
                </w:p>
              </w:tc>
              <w:tc>
                <w:tcPr>
                  <w:tcW w:w="1905" w:type="dxa"/>
                  <w:tcBorders>
                    <w:top w:val="nil"/>
                    <w:left w:val="nil"/>
                    <w:bottom w:val="single" w:sz="4" w:space="0" w:color="auto"/>
                    <w:right w:val="single" w:sz="4" w:space="0" w:color="auto"/>
                  </w:tcBorders>
                  <w:shd w:val="clear" w:color="auto" w:fill="auto"/>
                  <w:vAlign w:val="center"/>
                </w:tcPr>
                <w:p w14:paraId="6570EEE2" w14:textId="5C781FA4" w:rsidR="00381C26" w:rsidRPr="00ED50C9" w:rsidRDefault="00381C26" w:rsidP="00381C26">
                  <w:pPr>
                    <w:pStyle w:val="afffff2"/>
                    <w:rPr>
                      <w:rFonts w:eastAsia="仿宋_GB2312"/>
                      <w:color w:val="auto"/>
                    </w:rPr>
                  </w:pPr>
                  <w:r w:rsidRPr="00ED50C9">
                    <w:rPr>
                      <w:rFonts w:eastAsia="仿宋_GB2312"/>
                      <w:color w:val="auto"/>
                    </w:rPr>
                    <w:t>工作服清洗</w:t>
                  </w:r>
                </w:p>
              </w:tc>
              <w:tc>
                <w:tcPr>
                  <w:tcW w:w="2469" w:type="dxa"/>
                  <w:tcBorders>
                    <w:top w:val="nil"/>
                    <w:left w:val="nil"/>
                    <w:bottom w:val="single" w:sz="4" w:space="0" w:color="auto"/>
                    <w:right w:val="single" w:sz="4" w:space="0" w:color="auto"/>
                  </w:tcBorders>
                  <w:shd w:val="clear" w:color="auto" w:fill="auto"/>
                  <w:vAlign w:val="center"/>
                </w:tcPr>
                <w:p w14:paraId="38895188" w14:textId="52BCB675" w:rsidR="00381C26" w:rsidRPr="00ED50C9" w:rsidRDefault="00381C26" w:rsidP="00381C26">
                  <w:pPr>
                    <w:pStyle w:val="afffff2"/>
                    <w:rPr>
                      <w:rFonts w:eastAsia="仿宋_GB2312"/>
                      <w:color w:val="auto"/>
                    </w:rPr>
                  </w:pPr>
                  <w:r w:rsidRPr="00ED50C9">
                    <w:rPr>
                      <w:rFonts w:eastAsia="仿宋_GB2312"/>
                      <w:color w:val="auto"/>
                    </w:rPr>
                    <w:t>COD</w:t>
                  </w:r>
                  <w:r w:rsidRPr="00ED50C9">
                    <w:rPr>
                      <w:rFonts w:eastAsia="仿宋_GB2312"/>
                      <w:color w:val="auto"/>
                    </w:rPr>
                    <w:t>、</w:t>
                  </w:r>
                  <w:r w:rsidRPr="00ED50C9">
                    <w:rPr>
                      <w:rFonts w:eastAsia="仿宋_GB2312"/>
                      <w:color w:val="auto"/>
                    </w:rPr>
                    <w:t>SS</w:t>
                  </w:r>
                  <w:r w:rsidRPr="00ED50C9">
                    <w:rPr>
                      <w:rFonts w:eastAsia="仿宋_GB2312"/>
                      <w:color w:val="auto"/>
                    </w:rPr>
                    <w:t>、</w:t>
                  </w:r>
                  <w:r w:rsidRPr="00ED50C9">
                    <w:rPr>
                      <w:rFonts w:eastAsia="仿宋_GB2312"/>
                      <w:bCs/>
                      <w:color w:val="auto"/>
                    </w:rPr>
                    <w:t>NH</w:t>
                  </w:r>
                  <w:r w:rsidRPr="00ED50C9">
                    <w:rPr>
                      <w:rFonts w:eastAsia="仿宋_GB2312"/>
                      <w:bCs/>
                      <w:color w:val="auto"/>
                      <w:vertAlign w:val="subscript"/>
                    </w:rPr>
                    <w:t>3</w:t>
                  </w:r>
                  <w:r w:rsidRPr="00ED50C9">
                    <w:rPr>
                      <w:rFonts w:eastAsia="仿宋_GB2312"/>
                      <w:bCs/>
                      <w:color w:val="auto"/>
                    </w:rPr>
                    <w:t>-N</w:t>
                  </w:r>
                  <w:r w:rsidRPr="00ED50C9">
                    <w:rPr>
                      <w:rFonts w:eastAsia="仿宋_GB2312"/>
                      <w:bCs/>
                      <w:color w:val="auto"/>
                    </w:rPr>
                    <w:t>、</w:t>
                  </w:r>
                  <w:r w:rsidRPr="00ED50C9">
                    <w:rPr>
                      <w:rFonts w:eastAsia="仿宋_GB2312"/>
                      <w:bCs/>
                      <w:color w:val="auto"/>
                    </w:rPr>
                    <w:t>TN</w:t>
                  </w:r>
                  <w:r w:rsidRPr="00ED50C9">
                    <w:rPr>
                      <w:rFonts w:eastAsia="仿宋_GB2312"/>
                      <w:bCs/>
                      <w:color w:val="auto"/>
                    </w:rPr>
                    <w:t>、</w:t>
                  </w:r>
                  <w:r w:rsidRPr="00ED50C9">
                    <w:rPr>
                      <w:rFonts w:eastAsia="仿宋_GB2312"/>
                      <w:color w:val="auto"/>
                    </w:rPr>
                    <w:t>TP</w:t>
                  </w:r>
                  <w:r w:rsidRPr="00ED50C9">
                    <w:rPr>
                      <w:rFonts w:eastAsia="仿宋_GB2312"/>
                      <w:color w:val="auto"/>
                    </w:rPr>
                    <w:t>、</w:t>
                  </w:r>
                  <w:r w:rsidRPr="00ED50C9">
                    <w:rPr>
                      <w:rFonts w:eastAsia="仿宋_GB2312"/>
                      <w:color w:val="auto"/>
                    </w:rPr>
                    <w:t>LAS</w:t>
                  </w:r>
                </w:p>
              </w:tc>
            </w:tr>
            <w:tr w:rsidR="00381C26" w:rsidRPr="00ED50C9" w14:paraId="10F768E1" w14:textId="77777777" w:rsidTr="00A9673E">
              <w:trPr>
                <w:trHeight w:val="56"/>
                <w:jc w:val="center"/>
              </w:trPr>
              <w:tc>
                <w:tcPr>
                  <w:tcW w:w="1269" w:type="dxa"/>
                  <w:vMerge/>
                  <w:tcBorders>
                    <w:left w:val="single" w:sz="4" w:space="0" w:color="auto"/>
                    <w:right w:val="single" w:sz="4" w:space="0" w:color="auto"/>
                  </w:tcBorders>
                  <w:vAlign w:val="center"/>
                </w:tcPr>
                <w:p w14:paraId="7EDB9959"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4996F307" w14:textId="6D47B8E2"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3EF63720" w14:textId="3A56CD6E" w:rsidR="00381C26" w:rsidRPr="00ED50C9" w:rsidRDefault="00381C26" w:rsidP="00381C26">
                  <w:pPr>
                    <w:pStyle w:val="afffff2"/>
                    <w:rPr>
                      <w:rFonts w:eastAsia="仿宋_GB2312"/>
                      <w:color w:val="auto"/>
                    </w:rPr>
                  </w:pPr>
                  <w:proofErr w:type="gramStart"/>
                  <w:r w:rsidRPr="00ED50C9">
                    <w:rPr>
                      <w:rFonts w:eastAsia="仿宋_GB2312"/>
                      <w:color w:val="auto"/>
                    </w:rPr>
                    <w:t>纯水机浓水</w:t>
                  </w:r>
                  <w:proofErr w:type="gramEnd"/>
                </w:p>
              </w:tc>
              <w:tc>
                <w:tcPr>
                  <w:tcW w:w="1905" w:type="dxa"/>
                  <w:tcBorders>
                    <w:top w:val="nil"/>
                    <w:left w:val="nil"/>
                    <w:bottom w:val="single" w:sz="4" w:space="0" w:color="auto"/>
                    <w:right w:val="single" w:sz="4" w:space="0" w:color="auto"/>
                  </w:tcBorders>
                  <w:shd w:val="clear" w:color="auto" w:fill="auto"/>
                  <w:vAlign w:val="center"/>
                </w:tcPr>
                <w:p w14:paraId="06AD8977" w14:textId="6FB43B5E" w:rsidR="00381C26" w:rsidRPr="00ED50C9" w:rsidRDefault="00381C26" w:rsidP="00381C26">
                  <w:pPr>
                    <w:pStyle w:val="afffff2"/>
                    <w:rPr>
                      <w:rFonts w:eastAsia="仿宋_GB2312"/>
                      <w:color w:val="auto"/>
                    </w:rPr>
                  </w:pPr>
                  <w:r w:rsidRPr="00ED50C9">
                    <w:rPr>
                      <w:rFonts w:eastAsia="仿宋_GB2312"/>
                      <w:color w:val="auto"/>
                    </w:rPr>
                    <w:t>纯水机制水</w:t>
                  </w:r>
                </w:p>
              </w:tc>
              <w:tc>
                <w:tcPr>
                  <w:tcW w:w="2469" w:type="dxa"/>
                  <w:tcBorders>
                    <w:top w:val="nil"/>
                    <w:left w:val="nil"/>
                    <w:bottom w:val="single" w:sz="4" w:space="0" w:color="auto"/>
                    <w:right w:val="single" w:sz="4" w:space="0" w:color="auto"/>
                  </w:tcBorders>
                  <w:shd w:val="clear" w:color="auto" w:fill="auto"/>
                  <w:vAlign w:val="center"/>
                </w:tcPr>
                <w:p w14:paraId="4A7F4E9B" w14:textId="0320A5A2" w:rsidR="00381C26" w:rsidRPr="00ED50C9" w:rsidRDefault="00381C26" w:rsidP="00381C26">
                  <w:pPr>
                    <w:pStyle w:val="afffff2"/>
                    <w:rPr>
                      <w:rFonts w:eastAsia="仿宋_GB2312"/>
                      <w:color w:val="auto"/>
                    </w:rPr>
                  </w:pPr>
                  <w:r w:rsidRPr="00ED50C9">
                    <w:rPr>
                      <w:rFonts w:eastAsia="仿宋_GB2312"/>
                      <w:color w:val="auto"/>
                    </w:rPr>
                    <w:t>COD</w:t>
                  </w:r>
                  <w:r w:rsidRPr="00ED50C9">
                    <w:rPr>
                      <w:rFonts w:eastAsia="仿宋_GB2312"/>
                      <w:color w:val="auto"/>
                    </w:rPr>
                    <w:t>、</w:t>
                  </w:r>
                  <w:r w:rsidRPr="00ED50C9">
                    <w:rPr>
                      <w:rFonts w:eastAsia="仿宋_GB2312"/>
                      <w:color w:val="auto"/>
                    </w:rPr>
                    <w:t>SS</w:t>
                  </w:r>
                </w:p>
              </w:tc>
            </w:tr>
            <w:tr w:rsidR="00381C26" w:rsidRPr="00ED50C9" w14:paraId="29F42BA7" w14:textId="77777777">
              <w:trPr>
                <w:trHeight w:val="56"/>
                <w:jc w:val="center"/>
              </w:trPr>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EA062A" w14:textId="77777777" w:rsidR="00381C26" w:rsidRPr="00ED50C9" w:rsidRDefault="00381C26" w:rsidP="00381C26">
                  <w:pPr>
                    <w:pStyle w:val="afffff2"/>
                    <w:rPr>
                      <w:rFonts w:eastAsia="仿宋_GB2312"/>
                      <w:color w:val="auto"/>
                    </w:rPr>
                  </w:pPr>
                  <w:r w:rsidRPr="00ED50C9">
                    <w:rPr>
                      <w:rFonts w:eastAsia="仿宋_GB2312"/>
                      <w:color w:val="auto"/>
                    </w:rPr>
                    <w:t>固废</w:t>
                  </w:r>
                </w:p>
              </w:tc>
              <w:tc>
                <w:tcPr>
                  <w:tcW w:w="1048" w:type="dxa"/>
                  <w:tcBorders>
                    <w:top w:val="nil"/>
                    <w:left w:val="nil"/>
                    <w:bottom w:val="single" w:sz="4" w:space="0" w:color="auto"/>
                    <w:right w:val="single" w:sz="4" w:space="0" w:color="auto"/>
                  </w:tcBorders>
                  <w:shd w:val="clear" w:color="auto" w:fill="auto"/>
                  <w:vAlign w:val="center"/>
                </w:tcPr>
                <w:p w14:paraId="64FB399F" w14:textId="24E05CE2"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14DE63BA" w14:textId="7D43BDC4" w:rsidR="00381C26" w:rsidRPr="00ED50C9" w:rsidRDefault="00381C26" w:rsidP="00381C26">
                  <w:pPr>
                    <w:pStyle w:val="afffff2"/>
                    <w:rPr>
                      <w:rFonts w:eastAsia="仿宋_GB2312"/>
                      <w:color w:val="auto"/>
                    </w:rPr>
                  </w:pPr>
                  <w:r w:rsidRPr="00ED50C9">
                    <w:rPr>
                      <w:rFonts w:eastAsia="仿宋_GB2312"/>
                      <w:color w:val="auto"/>
                    </w:rPr>
                    <w:t>实验室废液</w:t>
                  </w:r>
                </w:p>
              </w:tc>
              <w:tc>
                <w:tcPr>
                  <w:tcW w:w="1905" w:type="dxa"/>
                  <w:tcBorders>
                    <w:top w:val="nil"/>
                    <w:left w:val="nil"/>
                    <w:bottom w:val="single" w:sz="4" w:space="0" w:color="auto"/>
                    <w:right w:val="single" w:sz="4" w:space="0" w:color="auto"/>
                  </w:tcBorders>
                  <w:shd w:val="clear" w:color="auto" w:fill="auto"/>
                  <w:noWrap/>
                  <w:vAlign w:val="center"/>
                </w:tcPr>
                <w:p w14:paraId="32A49DAE" w14:textId="4EC25FD2" w:rsidR="00381C26" w:rsidRPr="00ED50C9" w:rsidRDefault="00381C26" w:rsidP="00381C26">
                  <w:pPr>
                    <w:pStyle w:val="afffff2"/>
                    <w:rPr>
                      <w:rFonts w:eastAsia="仿宋_GB2312"/>
                      <w:color w:val="auto"/>
                    </w:rPr>
                  </w:pPr>
                  <w:r w:rsidRPr="00ED50C9">
                    <w:rPr>
                      <w:rFonts w:eastAsia="仿宋_GB2312"/>
                      <w:color w:val="auto"/>
                    </w:rPr>
                    <w:t>质检</w:t>
                  </w:r>
                </w:p>
              </w:tc>
              <w:tc>
                <w:tcPr>
                  <w:tcW w:w="2469" w:type="dxa"/>
                  <w:tcBorders>
                    <w:top w:val="nil"/>
                    <w:left w:val="nil"/>
                    <w:bottom w:val="single" w:sz="4" w:space="0" w:color="auto"/>
                    <w:right w:val="single" w:sz="4" w:space="0" w:color="auto"/>
                  </w:tcBorders>
                  <w:shd w:val="clear" w:color="auto" w:fill="auto"/>
                  <w:vAlign w:val="center"/>
                </w:tcPr>
                <w:p w14:paraId="7041DE25" w14:textId="0473994F" w:rsidR="00381C26" w:rsidRPr="00ED50C9" w:rsidRDefault="00381C26" w:rsidP="00381C26">
                  <w:pPr>
                    <w:pStyle w:val="afffff2"/>
                    <w:rPr>
                      <w:rFonts w:eastAsia="仿宋_GB2312"/>
                      <w:color w:val="auto"/>
                    </w:rPr>
                  </w:pPr>
                  <w:r w:rsidRPr="00ED50C9">
                    <w:rPr>
                      <w:rFonts w:eastAsia="仿宋_GB2312"/>
                      <w:color w:val="auto"/>
                    </w:rPr>
                    <w:t>废固定液、一次性实验用品等</w:t>
                  </w:r>
                </w:p>
              </w:tc>
            </w:tr>
            <w:tr w:rsidR="00381C26" w:rsidRPr="00ED50C9" w14:paraId="45A527E9" w14:textId="77777777">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173B6309"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5C53210A" w14:textId="799A05E0" w:rsidR="00381C26" w:rsidRPr="00ED50C9" w:rsidRDefault="00381C26" w:rsidP="00381C26">
                  <w:pPr>
                    <w:pStyle w:val="afffff2"/>
                    <w:rPr>
                      <w:rFonts w:eastAsia="仿宋_GB2312"/>
                      <w:color w:val="auto"/>
                    </w:rPr>
                  </w:pPr>
                  <w:r w:rsidRPr="00ED50C9">
                    <w:rPr>
                      <w:rFonts w:eastAsia="仿宋_GB2312"/>
                      <w:color w:val="auto"/>
                    </w:rPr>
                    <w:t>S1-1</w:t>
                  </w:r>
                  <w:r w:rsidRPr="00ED50C9">
                    <w:rPr>
                      <w:rFonts w:eastAsia="仿宋_GB2312"/>
                      <w:color w:val="auto"/>
                    </w:rPr>
                    <w:t>、</w:t>
                  </w:r>
                  <w:r w:rsidRPr="00ED50C9">
                    <w:rPr>
                      <w:rFonts w:eastAsia="仿宋_GB2312"/>
                      <w:color w:val="auto"/>
                    </w:rPr>
                    <w:t>S2-1</w:t>
                  </w:r>
                </w:p>
              </w:tc>
              <w:tc>
                <w:tcPr>
                  <w:tcW w:w="1641" w:type="dxa"/>
                  <w:tcBorders>
                    <w:top w:val="nil"/>
                    <w:left w:val="nil"/>
                    <w:bottom w:val="single" w:sz="4" w:space="0" w:color="auto"/>
                    <w:right w:val="single" w:sz="4" w:space="0" w:color="auto"/>
                  </w:tcBorders>
                  <w:shd w:val="clear" w:color="auto" w:fill="auto"/>
                  <w:vAlign w:val="center"/>
                </w:tcPr>
                <w:p w14:paraId="7C27757D" w14:textId="2ADB66C7" w:rsidR="00381C26" w:rsidRPr="00ED50C9" w:rsidRDefault="00381C26" w:rsidP="00381C26">
                  <w:pPr>
                    <w:pStyle w:val="afffff2"/>
                    <w:rPr>
                      <w:rFonts w:eastAsia="仿宋_GB2312"/>
                      <w:color w:val="auto"/>
                    </w:rPr>
                  </w:pPr>
                  <w:r w:rsidRPr="00ED50C9">
                    <w:rPr>
                      <w:rFonts w:eastAsia="仿宋_GB2312"/>
                      <w:color w:val="auto"/>
                    </w:rPr>
                    <w:t>不合格品</w:t>
                  </w:r>
                </w:p>
              </w:tc>
              <w:tc>
                <w:tcPr>
                  <w:tcW w:w="1905" w:type="dxa"/>
                  <w:tcBorders>
                    <w:top w:val="nil"/>
                    <w:left w:val="nil"/>
                    <w:bottom w:val="single" w:sz="4" w:space="0" w:color="auto"/>
                    <w:right w:val="single" w:sz="4" w:space="0" w:color="auto"/>
                  </w:tcBorders>
                  <w:shd w:val="clear" w:color="auto" w:fill="auto"/>
                  <w:vAlign w:val="center"/>
                </w:tcPr>
                <w:p w14:paraId="10D33C17" w14:textId="09011D0A" w:rsidR="00381C26" w:rsidRPr="00ED50C9" w:rsidRDefault="00381C26" w:rsidP="00381C26">
                  <w:pPr>
                    <w:pStyle w:val="afffff2"/>
                    <w:rPr>
                      <w:rFonts w:eastAsia="仿宋_GB2312"/>
                      <w:color w:val="auto"/>
                    </w:rPr>
                  </w:pPr>
                  <w:r w:rsidRPr="00ED50C9">
                    <w:rPr>
                      <w:rFonts w:eastAsia="仿宋_GB2312"/>
                      <w:color w:val="auto"/>
                    </w:rPr>
                    <w:t>产品质检</w:t>
                  </w:r>
                </w:p>
              </w:tc>
              <w:tc>
                <w:tcPr>
                  <w:tcW w:w="2469" w:type="dxa"/>
                  <w:tcBorders>
                    <w:top w:val="nil"/>
                    <w:left w:val="nil"/>
                    <w:bottom w:val="single" w:sz="4" w:space="0" w:color="auto"/>
                    <w:right w:val="single" w:sz="4" w:space="0" w:color="auto"/>
                  </w:tcBorders>
                  <w:shd w:val="clear" w:color="auto" w:fill="auto"/>
                  <w:vAlign w:val="center"/>
                </w:tcPr>
                <w:p w14:paraId="12B5059E" w14:textId="761A310F" w:rsidR="00381C26" w:rsidRPr="00ED50C9" w:rsidRDefault="00381C26" w:rsidP="00381C26">
                  <w:pPr>
                    <w:pStyle w:val="afffff2"/>
                    <w:rPr>
                      <w:rFonts w:eastAsia="仿宋_GB2312"/>
                      <w:color w:val="auto"/>
                    </w:rPr>
                  </w:pPr>
                  <w:r w:rsidRPr="00ED50C9">
                    <w:rPr>
                      <w:rFonts w:eastAsia="仿宋_GB2312"/>
                      <w:color w:val="auto"/>
                    </w:rPr>
                    <w:t>废固定液、废拭子等</w:t>
                  </w:r>
                </w:p>
              </w:tc>
            </w:tr>
            <w:tr w:rsidR="00381C26" w:rsidRPr="00ED50C9" w14:paraId="7DDBC83D" w14:textId="77777777" w:rsidTr="006F7623">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4051CF12"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1D81B650" w14:textId="6C0ADAC7"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143BED90" w14:textId="39DD2954" w:rsidR="00381C26" w:rsidRPr="00ED50C9" w:rsidRDefault="00381C26" w:rsidP="00381C26">
                  <w:pPr>
                    <w:pStyle w:val="afffff2"/>
                    <w:rPr>
                      <w:rFonts w:eastAsia="仿宋_GB2312"/>
                      <w:color w:val="auto"/>
                    </w:rPr>
                  </w:pPr>
                  <w:r w:rsidRPr="00ED50C9">
                    <w:rPr>
                      <w:rFonts w:eastAsia="仿宋_GB2312"/>
                      <w:color w:val="auto"/>
                    </w:rPr>
                    <w:t>沾染有害物质的废包装材料</w:t>
                  </w:r>
                </w:p>
              </w:tc>
              <w:tc>
                <w:tcPr>
                  <w:tcW w:w="1905" w:type="dxa"/>
                  <w:tcBorders>
                    <w:top w:val="nil"/>
                    <w:left w:val="nil"/>
                    <w:bottom w:val="single" w:sz="4" w:space="0" w:color="auto"/>
                    <w:right w:val="single" w:sz="4" w:space="0" w:color="auto"/>
                  </w:tcBorders>
                  <w:shd w:val="clear" w:color="auto" w:fill="auto"/>
                  <w:vAlign w:val="center"/>
                </w:tcPr>
                <w:p w14:paraId="5A156043" w14:textId="4360D55D" w:rsidR="00381C26" w:rsidRPr="00ED50C9" w:rsidRDefault="00381C26" w:rsidP="00381C26">
                  <w:pPr>
                    <w:pStyle w:val="afffff2"/>
                    <w:rPr>
                      <w:rFonts w:eastAsia="仿宋_GB2312"/>
                      <w:color w:val="auto"/>
                    </w:rPr>
                  </w:pPr>
                  <w:r w:rsidRPr="00ED50C9">
                    <w:rPr>
                      <w:rFonts w:eastAsia="仿宋_GB2312"/>
                      <w:color w:val="auto"/>
                    </w:rPr>
                    <w:t>配料</w:t>
                  </w:r>
                </w:p>
              </w:tc>
              <w:tc>
                <w:tcPr>
                  <w:tcW w:w="2469" w:type="dxa"/>
                  <w:tcBorders>
                    <w:top w:val="nil"/>
                    <w:left w:val="nil"/>
                    <w:bottom w:val="single" w:sz="4" w:space="0" w:color="auto"/>
                    <w:right w:val="single" w:sz="4" w:space="0" w:color="auto"/>
                  </w:tcBorders>
                  <w:shd w:val="clear" w:color="auto" w:fill="auto"/>
                  <w:vAlign w:val="center"/>
                </w:tcPr>
                <w:p w14:paraId="011AD7F7" w14:textId="74E62CCB" w:rsidR="00381C26" w:rsidRPr="00ED50C9" w:rsidRDefault="00381C26" w:rsidP="00381C26">
                  <w:pPr>
                    <w:pStyle w:val="afffff2"/>
                    <w:rPr>
                      <w:rFonts w:eastAsia="仿宋_GB2312"/>
                      <w:color w:val="auto"/>
                    </w:rPr>
                  </w:pPr>
                  <w:r w:rsidRPr="00ED50C9">
                    <w:rPr>
                      <w:rFonts w:eastAsia="仿宋_GB2312"/>
                      <w:color w:val="auto"/>
                    </w:rPr>
                    <w:t>废包装袋、废包装桶</w:t>
                  </w:r>
                </w:p>
              </w:tc>
            </w:tr>
            <w:tr w:rsidR="00381C26" w:rsidRPr="00ED50C9" w14:paraId="41C46DA8" w14:textId="77777777" w:rsidTr="006F7623">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29C95C1E"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2CDFC138" w14:textId="7777FE7F"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1F043E6A" w14:textId="3D516A0C" w:rsidR="00381C26" w:rsidRPr="00ED50C9" w:rsidRDefault="00381C26" w:rsidP="00381C26">
                  <w:pPr>
                    <w:pStyle w:val="afffff2"/>
                    <w:rPr>
                      <w:rFonts w:eastAsia="仿宋_GB2312"/>
                      <w:color w:val="auto"/>
                    </w:rPr>
                  </w:pPr>
                  <w:r w:rsidRPr="00ED50C9">
                    <w:rPr>
                      <w:rFonts w:eastAsia="仿宋_GB2312"/>
                      <w:color w:val="auto"/>
                    </w:rPr>
                    <w:t>废标签纸</w:t>
                  </w:r>
                </w:p>
              </w:tc>
              <w:tc>
                <w:tcPr>
                  <w:tcW w:w="1905" w:type="dxa"/>
                  <w:tcBorders>
                    <w:top w:val="nil"/>
                    <w:left w:val="nil"/>
                    <w:bottom w:val="single" w:sz="4" w:space="0" w:color="auto"/>
                    <w:right w:val="single" w:sz="4" w:space="0" w:color="auto"/>
                  </w:tcBorders>
                  <w:shd w:val="clear" w:color="auto" w:fill="auto"/>
                  <w:vAlign w:val="center"/>
                </w:tcPr>
                <w:p w14:paraId="00DB1D69" w14:textId="775E2366" w:rsidR="00381C26" w:rsidRPr="00ED50C9" w:rsidRDefault="00381C26" w:rsidP="00381C26">
                  <w:pPr>
                    <w:pStyle w:val="afffff2"/>
                    <w:rPr>
                      <w:rFonts w:eastAsia="仿宋_GB2312"/>
                      <w:color w:val="auto"/>
                    </w:rPr>
                  </w:pPr>
                  <w:r w:rsidRPr="00ED50C9">
                    <w:rPr>
                      <w:rFonts w:eastAsia="仿宋_GB2312"/>
                      <w:color w:val="auto"/>
                    </w:rPr>
                    <w:t>贴标</w:t>
                  </w:r>
                </w:p>
              </w:tc>
              <w:tc>
                <w:tcPr>
                  <w:tcW w:w="2469" w:type="dxa"/>
                  <w:tcBorders>
                    <w:top w:val="nil"/>
                    <w:left w:val="nil"/>
                    <w:bottom w:val="single" w:sz="4" w:space="0" w:color="auto"/>
                    <w:right w:val="single" w:sz="4" w:space="0" w:color="auto"/>
                  </w:tcBorders>
                  <w:shd w:val="clear" w:color="auto" w:fill="auto"/>
                  <w:vAlign w:val="center"/>
                </w:tcPr>
                <w:p w14:paraId="710401C2" w14:textId="71810679" w:rsidR="00381C26" w:rsidRPr="00ED50C9" w:rsidRDefault="00381C26" w:rsidP="00381C26">
                  <w:pPr>
                    <w:pStyle w:val="afffff2"/>
                    <w:rPr>
                      <w:rFonts w:eastAsia="仿宋_GB2312"/>
                      <w:color w:val="auto"/>
                    </w:rPr>
                  </w:pPr>
                  <w:r w:rsidRPr="00ED50C9">
                    <w:rPr>
                      <w:rFonts w:eastAsia="仿宋_GB2312"/>
                      <w:color w:val="auto"/>
                    </w:rPr>
                    <w:t>纸、塑料等</w:t>
                  </w:r>
                </w:p>
              </w:tc>
            </w:tr>
            <w:tr w:rsidR="00381C26" w:rsidRPr="00ED50C9" w14:paraId="14E61949" w14:textId="77777777" w:rsidTr="006F7623">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0F541C7C"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28D5786C" w14:textId="516B583B"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207983A1" w14:textId="7DE24B10" w:rsidR="00381C26" w:rsidRPr="00ED50C9" w:rsidRDefault="00381C26" w:rsidP="00381C26">
                  <w:pPr>
                    <w:pStyle w:val="afffff2"/>
                    <w:rPr>
                      <w:rFonts w:eastAsia="仿宋_GB2312"/>
                      <w:color w:val="auto"/>
                      <w:highlight w:val="yellow"/>
                    </w:rPr>
                  </w:pPr>
                  <w:r w:rsidRPr="00ED50C9">
                    <w:rPr>
                      <w:rFonts w:eastAsia="仿宋_GB2312"/>
                      <w:color w:val="auto"/>
                    </w:rPr>
                    <w:t>废</w:t>
                  </w:r>
                  <w:r w:rsidRPr="00ED50C9">
                    <w:rPr>
                      <w:rFonts w:eastAsia="仿宋_GB2312"/>
                      <w:color w:val="auto"/>
                    </w:rPr>
                    <w:t>RO</w:t>
                  </w:r>
                  <w:r w:rsidRPr="00ED50C9">
                    <w:rPr>
                      <w:rFonts w:eastAsia="仿宋_GB2312"/>
                      <w:color w:val="auto"/>
                    </w:rPr>
                    <w:t>膜</w:t>
                  </w:r>
                </w:p>
              </w:tc>
              <w:tc>
                <w:tcPr>
                  <w:tcW w:w="1905" w:type="dxa"/>
                  <w:tcBorders>
                    <w:top w:val="nil"/>
                    <w:left w:val="nil"/>
                    <w:bottom w:val="single" w:sz="4" w:space="0" w:color="auto"/>
                    <w:right w:val="single" w:sz="4" w:space="0" w:color="auto"/>
                  </w:tcBorders>
                  <w:shd w:val="clear" w:color="auto" w:fill="auto"/>
                  <w:vAlign w:val="center"/>
                </w:tcPr>
                <w:p w14:paraId="70BB7A66" w14:textId="6D668F6F" w:rsidR="00381C26" w:rsidRPr="00ED50C9" w:rsidRDefault="00381C26" w:rsidP="00381C26">
                  <w:pPr>
                    <w:pStyle w:val="afffff2"/>
                    <w:rPr>
                      <w:rFonts w:eastAsia="仿宋_GB2312"/>
                      <w:color w:val="auto"/>
                    </w:rPr>
                  </w:pPr>
                  <w:r w:rsidRPr="00ED50C9">
                    <w:rPr>
                      <w:rFonts w:eastAsia="仿宋_GB2312"/>
                      <w:color w:val="auto"/>
                    </w:rPr>
                    <w:t>纯水制备</w:t>
                  </w:r>
                </w:p>
              </w:tc>
              <w:tc>
                <w:tcPr>
                  <w:tcW w:w="2469" w:type="dxa"/>
                  <w:tcBorders>
                    <w:top w:val="nil"/>
                    <w:left w:val="nil"/>
                    <w:bottom w:val="single" w:sz="4" w:space="0" w:color="auto"/>
                    <w:right w:val="single" w:sz="4" w:space="0" w:color="auto"/>
                  </w:tcBorders>
                  <w:shd w:val="clear" w:color="auto" w:fill="auto"/>
                  <w:vAlign w:val="center"/>
                </w:tcPr>
                <w:p w14:paraId="63537CC2" w14:textId="12998173" w:rsidR="00381C26" w:rsidRPr="00ED50C9" w:rsidRDefault="00381C26" w:rsidP="00381C26">
                  <w:pPr>
                    <w:pStyle w:val="afffff2"/>
                    <w:rPr>
                      <w:rFonts w:eastAsia="仿宋_GB2312"/>
                      <w:color w:val="auto"/>
                    </w:rPr>
                  </w:pPr>
                  <w:r w:rsidRPr="00ED50C9">
                    <w:rPr>
                      <w:rFonts w:eastAsia="仿宋_GB2312"/>
                      <w:color w:val="auto"/>
                    </w:rPr>
                    <w:t>废</w:t>
                  </w:r>
                  <w:r w:rsidRPr="00ED50C9">
                    <w:rPr>
                      <w:rFonts w:eastAsia="仿宋_GB2312"/>
                      <w:color w:val="auto"/>
                    </w:rPr>
                    <w:t>RO</w:t>
                  </w:r>
                  <w:r w:rsidRPr="00ED50C9">
                    <w:rPr>
                      <w:rFonts w:eastAsia="仿宋_GB2312"/>
                      <w:color w:val="auto"/>
                    </w:rPr>
                    <w:t>膜</w:t>
                  </w:r>
                </w:p>
              </w:tc>
            </w:tr>
            <w:tr w:rsidR="00381C26" w:rsidRPr="00ED50C9" w14:paraId="4E8862EE" w14:textId="77777777" w:rsidTr="006F7623">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5A8BAD68"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3B8863F8" w14:textId="7E25C39E"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7A6FFE3A" w14:textId="4A2B8C39" w:rsidR="00381C26" w:rsidRPr="00ED50C9" w:rsidRDefault="00381C26" w:rsidP="00381C26">
                  <w:pPr>
                    <w:pStyle w:val="afffff2"/>
                    <w:rPr>
                      <w:rFonts w:eastAsia="仿宋_GB2312"/>
                      <w:color w:val="auto"/>
                    </w:rPr>
                  </w:pPr>
                  <w:r w:rsidRPr="00ED50C9">
                    <w:rPr>
                      <w:rFonts w:eastAsia="仿宋_GB2312"/>
                      <w:color w:val="auto"/>
                    </w:rPr>
                    <w:t>废一次性实验用品</w:t>
                  </w:r>
                </w:p>
              </w:tc>
              <w:tc>
                <w:tcPr>
                  <w:tcW w:w="1905" w:type="dxa"/>
                  <w:tcBorders>
                    <w:top w:val="nil"/>
                    <w:left w:val="nil"/>
                    <w:bottom w:val="single" w:sz="4" w:space="0" w:color="auto"/>
                    <w:right w:val="single" w:sz="4" w:space="0" w:color="auto"/>
                  </w:tcBorders>
                  <w:shd w:val="clear" w:color="auto" w:fill="auto"/>
                </w:tcPr>
                <w:p w14:paraId="3578EECF" w14:textId="03AF536F" w:rsidR="00381C26" w:rsidRPr="00ED50C9" w:rsidRDefault="00381C26" w:rsidP="00381C26">
                  <w:pPr>
                    <w:pStyle w:val="afffff2"/>
                    <w:rPr>
                      <w:rFonts w:eastAsia="仿宋_GB2312"/>
                      <w:color w:val="auto"/>
                    </w:rPr>
                  </w:pPr>
                  <w:r w:rsidRPr="00ED50C9">
                    <w:rPr>
                      <w:rFonts w:eastAsia="仿宋_GB2312"/>
                      <w:color w:val="auto"/>
                    </w:rPr>
                    <w:t>实验室</w:t>
                  </w:r>
                </w:p>
              </w:tc>
              <w:tc>
                <w:tcPr>
                  <w:tcW w:w="2469" w:type="dxa"/>
                  <w:tcBorders>
                    <w:top w:val="nil"/>
                    <w:left w:val="nil"/>
                    <w:bottom w:val="single" w:sz="4" w:space="0" w:color="auto"/>
                    <w:right w:val="single" w:sz="4" w:space="0" w:color="auto"/>
                  </w:tcBorders>
                  <w:shd w:val="clear" w:color="auto" w:fill="auto"/>
                  <w:vAlign w:val="center"/>
                </w:tcPr>
                <w:p w14:paraId="7B6E38DD" w14:textId="78206BF0" w:rsidR="00381C26" w:rsidRPr="00ED50C9" w:rsidRDefault="00381C26" w:rsidP="00381C26">
                  <w:pPr>
                    <w:pStyle w:val="afffff2"/>
                    <w:rPr>
                      <w:rFonts w:eastAsia="仿宋_GB2312"/>
                      <w:color w:val="auto"/>
                    </w:rPr>
                  </w:pPr>
                  <w:r w:rsidRPr="00ED50C9">
                    <w:rPr>
                      <w:rFonts w:eastAsia="仿宋_GB2312"/>
                      <w:color w:val="auto"/>
                    </w:rPr>
                    <w:t>塑料、纸等</w:t>
                  </w:r>
                </w:p>
              </w:tc>
            </w:tr>
            <w:tr w:rsidR="00381C26" w:rsidRPr="00ED50C9" w14:paraId="67DF2BF4" w14:textId="77777777">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17DFA86E"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7A4D3842" w14:textId="09CE7FF5"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7F7433EF" w14:textId="26D860C5" w:rsidR="00381C26" w:rsidRPr="00ED50C9" w:rsidRDefault="00381C26" w:rsidP="00381C26">
                  <w:pPr>
                    <w:pStyle w:val="afffff2"/>
                    <w:rPr>
                      <w:rFonts w:eastAsia="仿宋_GB2312"/>
                      <w:color w:val="auto"/>
                    </w:rPr>
                  </w:pPr>
                  <w:r w:rsidRPr="00ED50C9">
                    <w:rPr>
                      <w:rFonts w:eastAsia="仿宋_GB2312"/>
                      <w:color w:val="auto"/>
                    </w:rPr>
                    <w:t>实验室微生物检测废弃物</w:t>
                  </w:r>
                </w:p>
              </w:tc>
              <w:tc>
                <w:tcPr>
                  <w:tcW w:w="1905" w:type="dxa"/>
                  <w:tcBorders>
                    <w:top w:val="nil"/>
                    <w:left w:val="nil"/>
                    <w:bottom w:val="single" w:sz="4" w:space="0" w:color="auto"/>
                    <w:right w:val="single" w:sz="4" w:space="0" w:color="auto"/>
                  </w:tcBorders>
                  <w:shd w:val="clear" w:color="auto" w:fill="auto"/>
                </w:tcPr>
                <w:p w14:paraId="27F950AF" w14:textId="30D78D0B" w:rsidR="00381C26" w:rsidRPr="00ED50C9" w:rsidRDefault="00381C26" w:rsidP="00381C26">
                  <w:pPr>
                    <w:pStyle w:val="afffff2"/>
                    <w:rPr>
                      <w:rFonts w:eastAsia="仿宋_GB2312"/>
                      <w:color w:val="auto"/>
                    </w:rPr>
                  </w:pPr>
                  <w:r w:rsidRPr="00ED50C9">
                    <w:rPr>
                      <w:rFonts w:eastAsia="仿宋_GB2312"/>
                      <w:color w:val="auto"/>
                    </w:rPr>
                    <w:t>实验室</w:t>
                  </w:r>
                </w:p>
              </w:tc>
              <w:tc>
                <w:tcPr>
                  <w:tcW w:w="2469" w:type="dxa"/>
                  <w:tcBorders>
                    <w:top w:val="nil"/>
                    <w:left w:val="nil"/>
                    <w:bottom w:val="single" w:sz="4" w:space="0" w:color="auto"/>
                    <w:right w:val="single" w:sz="4" w:space="0" w:color="auto"/>
                  </w:tcBorders>
                  <w:shd w:val="clear" w:color="auto" w:fill="auto"/>
                  <w:vAlign w:val="center"/>
                </w:tcPr>
                <w:p w14:paraId="229922F7" w14:textId="04E72A1B" w:rsidR="00381C26" w:rsidRPr="00ED50C9" w:rsidRDefault="00381C26" w:rsidP="00381C26">
                  <w:pPr>
                    <w:pStyle w:val="afffff2"/>
                    <w:rPr>
                      <w:rFonts w:eastAsia="仿宋_GB2312"/>
                      <w:color w:val="auto"/>
                    </w:rPr>
                  </w:pPr>
                  <w:r w:rsidRPr="00ED50C9">
                    <w:rPr>
                      <w:rFonts w:eastAsia="仿宋_GB2312"/>
                      <w:color w:val="auto"/>
                    </w:rPr>
                    <w:t>废培养基、一次性实验用品等等</w:t>
                  </w:r>
                </w:p>
              </w:tc>
            </w:tr>
            <w:tr w:rsidR="00381C26" w:rsidRPr="00ED50C9" w14:paraId="4DB10140" w14:textId="77777777" w:rsidTr="00672960">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72E86D34"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59B24B11" w14:textId="520FA1B6"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27F6A9AA" w14:textId="463CF46E" w:rsidR="00381C26" w:rsidRPr="00ED50C9" w:rsidRDefault="00381C26" w:rsidP="00381C26">
                  <w:pPr>
                    <w:pStyle w:val="afffff2"/>
                    <w:rPr>
                      <w:rFonts w:eastAsia="仿宋_GB2312"/>
                      <w:color w:val="auto"/>
                    </w:rPr>
                  </w:pPr>
                  <w:r w:rsidRPr="00ED50C9">
                    <w:rPr>
                      <w:rFonts w:eastAsia="仿宋_GB2312"/>
                      <w:color w:val="auto"/>
                    </w:rPr>
                    <w:t>废劳保用品</w:t>
                  </w:r>
                </w:p>
              </w:tc>
              <w:tc>
                <w:tcPr>
                  <w:tcW w:w="1905" w:type="dxa"/>
                  <w:tcBorders>
                    <w:top w:val="nil"/>
                    <w:left w:val="nil"/>
                    <w:bottom w:val="single" w:sz="4" w:space="0" w:color="auto"/>
                    <w:right w:val="single" w:sz="4" w:space="0" w:color="auto"/>
                  </w:tcBorders>
                  <w:shd w:val="clear" w:color="auto" w:fill="auto"/>
                  <w:vAlign w:val="center"/>
                </w:tcPr>
                <w:p w14:paraId="3CD7941B" w14:textId="2B7A00FF" w:rsidR="00381C26" w:rsidRPr="00ED50C9" w:rsidRDefault="00381C26" w:rsidP="00381C26">
                  <w:pPr>
                    <w:pStyle w:val="afffff2"/>
                    <w:rPr>
                      <w:rFonts w:eastAsia="仿宋_GB2312"/>
                      <w:color w:val="auto"/>
                    </w:rPr>
                  </w:pPr>
                  <w:r w:rsidRPr="00ED50C9">
                    <w:rPr>
                      <w:rFonts w:eastAsia="仿宋_GB2312"/>
                      <w:color w:val="auto"/>
                    </w:rPr>
                    <w:t>/</w:t>
                  </w:r>
                </w:p>
              </w:tc>
              <w:tc>
                <w:tcPr>
                  <w:tcW w:w="2469" w:type="dxa"/>
                  <w:tcBorders>
                    <w:top w:val="nil"/>
                    <w:left w:val="nil"/>
                    <w:bottom w:val="single" w:sz="4" w:space="0" w:color="auto"/>
                    <w:right w:val="single" w:sz="4" w:space="0" w:color="auto"/>
                  </w:tcBorders>
                  <w:shd w:val="clear" w:color="auto" w:fill="auto"/>
                  <w:vAlign w:val="center"/>
                </w:tcPr>
                <w:p w14:paraId="3559B63D" w14:textId="0284F2BC" w:rsidR="00381C26" w:rsidRPr="00ED50C9" w:rsidRDefault="00381C26" w:rsidP="00381C26">
                  <w:pPr>
                    <w:pStyle w:val="afffff2"/>
                    <w:rPr>
                      <w:rFonts w:eastAsia="仿宋_GB2312"/>
                      <w:color w:val="auto"/>
                    </w:rPr>
                  </w:pPr>
                  <w:r w:rsidRPr="00ED50C9">
                    <w:rPr>
                      <w:rFonts w:eastAsia="仿宋_GB2312"/>
                      <w:color w:val="auto"/>
                    </w:rPr>
                    <w:t>废劳保用品</w:t>
                  </w:r>
                </w:p>
              </w:tc>
            </w:tr>
            <w:tr w:rsidR="00381C26" w:rsidRPr="00ED50C9" w14:paraId="185DE9D1" w14:textId="77777777" w:rsidTr="00672960">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649D45D9"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008D900B" w14:textId="3CBB9670"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51DBB349" w14:textId="4160BD56" w:rsidR="00381C26" w:rsidRPr="00ED50C9" w:rsidRDefault="00381C26" w:rsidP="00381C26">
                  <w:pPr>
                    <w:pStyle w:val="afffff2"/>
                    <w:rPr>
                      <w:rFonts w:eastAsia="仿宋_GB2312"/>
                      <w:color w:val="auto"/>
                    </w:rPr>
                  </w:pPr>
                  <w:r w:rsidRPr="00ED50C9">
                    <w:rPr>
                      <w:rFonts w:eastAsia="仿宋_GB2312"/>
                      <w:color w:val="auto"/>
                    </w:rPr>
                    <w:t>设备维修废油</w:t>
                  </w:r>
                </w:p>
              </w:tc>
              <w:tc>
                <w:tcPr>
                  <w:tcW w:w="1905" w:type="dxa"/>
                  <w:tcBorders>
                    <w:top w:val="nil"/>
                    <w:left w:val="nil"/>
                    <w:bottom w:val="single" w:sz="4" w:space="0" w:color="auto"/>
                    <w:right w:val="single" w:sz="4" w:space="0" w:color="auto"/>
                  </w:tcBorders>
                  <w:shd w:val="clear" w:color="auto" w:fill="auto"/>
                  <w:vAlign w:val="center"/>
                </w:tcPr>
                <w:p w14:paraId="7479E7AF" w14:textId="374C5813" w:rsidR="00381C26" w:rsidRPr="00ED50C9" w:rsidRDefault="00381C26" w:rsidP="00381C26">
                  <w:pPr>
                    <w:pStyle w:val="afffff2"/>
                    <w:rPr>
                      <w:rFonts w:eastAsia="仿宋_GB2312"/>
                      <w:color w:val="auto"/>
                    </w:rPr>
                  </w:pPr>
                  <w:r w:rsidRPr="00ED50C9">
                    <w:rPr>
                      <w:rFonts w:eastAsia="仿宋_GB2312"/>
                      <w:color w:val="auto"/>
                    </w:rPr>
                    <w:t>设备维修</w:t>
                  </w:r>
                </w:p>
              </w:tc>
              <w:tc>
                <w:tcPr>
                  <w:tcW w:w="2469" w:type="dxa"/>
                  <w:tcBorders>
                    <w:top w:val="nil"/>
                    <w:left w:val="nil"/>
                    <w:bottom w:val="single" w:sz="4" w:space="0" w:color="auto"/>
                    <w:right w:val="single" w:sz="4" w:space="0" w:color="auto"/>
                  </w:tcBorders>
                  <w:shd w:val="clear" w:color="auto" w:fill="auto"/>
                  <w:vAlign w:val="center"/>
                </w:tcPr>
                <w:p w14:paraId="03BA2D06" w14:textId="06DB947E" w:rsidR="00381C26" w:rsidRPr="00ED50C9" w:rsidRDefault="00381C26" w:rsidP="00381C26">
                  <w:pPr>
                    <w:pStyle w:val="afffff2"/>
                    <w:rPr>
                      <w:rFonts w:eastAsia="仿宋_GB2312"/>
                      <w:color w:val="auto"/>
                    </w:rPr>
                  </w:pPr>
                  <w:r w:rsidRPr="00ED50C9">
                    <w:rPr>
                      <w:rFonts w:eastAsia="仿宋_GB2312"/>
                      <w:color w:val="auto"/>
                    </w:rPr>
                    <w:t>废液压油、废润滑油等</w:t>
                  </w:r>
                </w:p>
              </w:tc>
            </w:tr>
            <w:tr w:rsidR="00381C26" w:rsidRPr="00ED50C9" w14:paraId="580CF893" w14:textId="77777777">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3960FA3C"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586CB254" w14:textId="03871FEE"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5D0214E2" w14:textId="30DC531B" w:rsidR="00381C26" w:rsidRPr="00ED50C9" w:rsidRDefault="00381C26" w:rsidP="00381C26">
                  <w:pPr>
                    <w:pStyle w:val="afffff2"/>
                    <w:rPr>
                      <w:rFonts w:eastAsia="仿宋_GB2312"/>
                      <w:color w:val="auto"/>
                    </w:rPr>
                  </w:pPr>
                  <w:r w:rsidRPr="00ED50C9">
                    <w:rPr>
                      <w:rFonts w:eastAsia="仿宋_GB2312"/>
                      <w:color w:val="auto"/>
                    </w:rPr>
                    <w:t>废油桶</w:t>
                  </w:r>
                </w:p>
              </w:tc>
              <w:tc>
                <w:tcPr>
                  <w:tcW w:w="1905" w:type="dxa"/>
                  <w:tcBorders>
                    <w:top w:val="nil"/>
                    <w:left w:val="nil"/>
                    <w:bottom w:val="single" w:sz="4" w:space="0" w:color="auto"/>
                    <w:right w:val="single" w:sz="4" w:space="0" w:color="auto"/>
                  </w:tcBorders>
                  <w:shd w:val="clear" w:color="auto" w:fill="auto"/>
                  <w:vAlign w:val="center"/>
                </w:tcPr>
                <w:p w14:paraId="33E8102C" w14:textId="0F6D0888" w:rsidR="00381C26" w:rsidRPr="00ED50C9" w:rsidRDefault="00381C26" w:rsidP="00381C26">
                  <w:pPr>
                    <w:pStyle w:val="afffff2"/>
                    <w:rPr>
                      <w:rFonts w:eastAsia="仿宋_GB2312"/>
                      <w:color w:val="auto"/>
                    </w:rPr>
                  </w:pPr>
                  <w:r w:rsidRPr="00ED50C9">
                    <w:rPr>
                      <w:rFonts w:eastAsia="仿宋_GB2312"/>
                      <w:color w:val="auto"/>
                    </w:rPr>
                    <w:t>设备维修</w:t>
                  </w:r>
                </w:p>
              </w:tc>
              <w:tc>
                <w:tcPr>
                  <w:tcW w:w="2469" w:type="dxa"/>
                  <w:tcBorders>
                    <w:top w:val="nil"/>
                    <w:left w:val="nil"/>
                    <w:bottom w:val="single" w:sz="4" w:space="0" w:color="auto"/>
                    <w:right w:val="single" w:sz="4" w:space="0" w:color="auto"/>
                  </w:tcBorders>
                  <w:shd w:val="clear" w:color="auto" w:fill="auto"/>
                  <w:vAlign w:val="center"/>
                </w:tcPr>
                <w:p w14:paraId="68C13B4D" w14:textId="64ECF516" w:rsidR="00381C26" w:rsidRPr="00ED50C9" w:rsidRDefault="00381C26" w:rsidP="00381C26">
                  <w:pPr>
                    <w:pStyle w:val="afffff2"/>
                    <w:rPr>
                      <w:rFonts w:eastAsia="仿宋_GB2312"/>
                      <w:color w:val="auto"/>
                    </w:rPr>
                  </w:pPr>
                  <w:r w:rsidRPr="00ED50C9">
                    <w:rPr>
                      <w:rFonts w:eastAsia="仿宋_GB2312"/>
                      <w:color w:val="auto"/>
                    </w:rPr>
                    <w:t>废油桶</w:t>
                  </w:r>
                </w:p>
              </w:tc>
            </w:tr>
            <w:tr w:rsidR="00381C26" w:rsidRPr="00ED50C9" w14:paraId="1E6B46DD" w14:textId="77777777">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7C9F9938"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11C602EA" w14:textId="71E0ADBF"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746A915D" w14:textId="71834938" w:rsidR="00381C26" w:rsidRPr="00ED50C9" w:rsidRDefault="00381C26" w:rsidP="00381C26">
                  <w:pPr>
                    <w:pStyle w:val="afffff2"/>
                    <w:rPr>
                      <w:rFonts w:eastAsia="仿宋_GB2312"/>
                      <w:color w:val="auto"/>
                    </w:rPr>
                  </w:pPr>
                  <w:r w:rsidRPr="00ED50C9">
                    <w:rPr>
                      <w:rFonts w:eastAsia="仿宋_GB2312"/>
                      <w:color w:val="auto"/>
                    </w:rPr>
                    <w:t>废过滤材料</w:t>
                  </w:r>
                </w:p>
              </w:tc>
              <w:tc>
                <w:tcPr>
                  <w:tcW w:w="1905" w:type="dxa"/>
                  <w:tcBorders>
                    <w:top w:val="nil"/>
                    <w:left w:val="nil"/>
                    <w:bottom w:val="single" w:sz="4" w:space="0" w:color="auto"/>
                    <w:right w:val="single" w:sz="4" w:space="0" w:color="auto"/>
                  </w:tcBorders>
                  <w:shd w:val="clear" w:color="auto" w:fill="auto"/>
                  <w:vAlign w:val="center"/>
                </w:tcPr>
                <w:p w14:paraId="37578C21" w14:textId="549CEFB0" w:rsidR="00381C26" w:rsidRPr="00ED50C9" w:rsidRDefault="00381C26" w:rsidP="00381C26">
                  <w:pPr>
                    <w:pStyle w:val="afffff2"/>
                    <w:rPr>
                      <w:rFonts w:eastAsia="仿宋_GB2312"/>
                      <w:color w:val="auto"/>
                    </w:rPr>
                  </w:pPr>
                  <w:r w:rsidRPr="00ED50C9">
                    <w:rPr>
                      <w:rFonts w:eastAsia="仿宋_GB2312"/>
                      <w:color w:val="auto"/>
                    </w:rPr>
                    <w:t>新风系统维护</w:t>
                  </w:r>
                </w:p>
              </w:tc>
              <w:tc>
                <w:tcPr>
                  <w:tcW w:w="2469" w:type="dxa"/>
                  <w:tcBorders>
                    <w:top w:val="nil"/>
                    <w:left w:val="nil"/>
                    <w:bottom w:val="single" w:sz="4" w:space="0" w:color="auto"/>
                    <w:right w:val="single" w:sz="4" w:space="0" w:color="auto"/>
                  </w:tcBorders>
                  <w:shd w:val="clear" w:color="auto" w:fill="auto"/>
                  <w:vAlign w:val="center"/>
                </w:tcPr>
                <w:p w14:paraId="34A7A4D5" w14:textId="23A42701" w:rsidR="00381C26" w:rsidRPr="00ED50C9" w:rsidRDefault="00381C26" w:rsidP="00381C26">
                  <w:pPr>
                    <w:pStyle w:val="afffff2"/>
                    <w:rPr>
                      <w:rFonts w:eastAsia="仿宋_GB2312"/>
                      <w:color w:val="auto"/>
                    </w:rPr>
                  </w:pPr>
                  <w:r w:rsidRPr="00ED50C9">
                    <w:rPr>
                      <w:rFonts w:eastAsia="仿宋_GB2312"/>
                      <w:color w:val="auto"/>
                    </w:rPr>
                    <w:t>过滤棉、活性炭、板框等</w:t>
                  </w:r>
                </w:p>
              </w:tc>
            </w:tr>
            <w:tr w:rsidR="00381C26" w:rsidRPr="00ED50C9" w14:paraId="7DE76AC6" w14:textId="77777777">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50B58221"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5E4E19FB" w14:textId="537672BE"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7547A4E5" w14:textId="6B7912B3" w:rsidR="00381C26" w:rsidRPr="00ED50C9" w:rsidRDefault="00381C26" w:rsidP="00381C26">
                  <w:pPr>
                    <w:pStyle w:val="afffff2"/>
                    <w:rPr>
                      <w:rFonts w:eastAsia="仿宋_GB2312"/>
                      <w:color w:val="auto"/>
                    </w:rPr>
                  </w:pPr>
                  <w:r w:rsidRPr="00ED50C9">
                    <w:rPr>
                      <w:rFonts w:eastAsia="仿宋_GB2312"/>
                      <w:color w:val="auto"/>
                    </w:rPr>
                    <w:t>废活性炭</w:t>
                  </w:r>
                </w:p>
              </w:tc>
              <w:tc>
                <w:tcPr>
                  <w:tcW w:w="1905" w:type="dxa"/>
                  <w:tcBorders>
                    <w:top w:val="nil"/>
                    <w:left w:val="nil"/>
                    <w:bottom w:val="single" w:sz="4" w:space="0" w:color="auto"/>
                    <w:right w:val="single" w:sz="4" w:space="0" w:color="auto"/>
                  </w:tcBorders>
                  <w:shd w:val="clear" w:color="auto" w:fill="auto"/>
                  <w:vAlign w:val="center"/>
                </w:tcPr>
                <w:p w14:paraId="588DE8EA" w14:textId="1ECF45DB" w:rsidR="00381C26" w:rsidRPr="00ED50C9" w:rsidRDefault="00381C26" w:rsidP="00381C26">
                  <w:pPr>
                    <w:pStyle w:val="afffff2"/>
                    <w:rPr>
                      <w:rFonts w:eastAsia="仿宋_GB2312"/>
                      <w:color w:val="auto"/>
                    </w:rPr>
                  </w:pPr>
                  <w:r w:rsidRPr="00ED50C9">
                    <w:rPr>
                      <w:rFonts w:eastAsia="仿宋_GB2312"/>
                      <w:color w:val="auto"/>
                    </w:rPr>
                    <w:t>废气处理</w:t>
                  </w:r>
                </w:p>
              </w:tc>
              <w:tc>
                <w:tcPr>
                  <w:tcW w:w="2469" w:type="dxa"/>
                  <w:tcBorders>
                    <w:top w:val="nil"/>
                    <w:left w:val="nil"/>
                    <w:bottom w:val="single" w:sz="4" w:space="0" w:color="auto"/>
                    <w:right w:val="single" w:sz="4" w:space="0" w:color="auto"/>
                  </w:tcBorders>
                  <w:shd w:val="clear" w:color="auto" w:fill="auto"/>
                  <w:vAlign w:val="center"/>
                </w:tcPr>
                <w:p w14:paraId="572D3F6F" w14:textId="10B79A89" w:rsidR="00381C26" w:rsidRPr="00ED50C9" w:rsidRDefault="00381C26" w:rsidP="00381C26">
                  <w:pPr>
                    <w:pStyle w:val="afffff2"/>
                    <w:rPr>
                      <w:rFonts w:eastAsia="仿宋_GB2312"/>
                      <w:color w:val="auto"/>
                    </w:rPr>
                  </w:pPr>
                  <w:r w:rsidRPr="00ED50C9">
                    <w:rPr>
                      <w:rFonts w:eastAsia="仿宋_GB2312"/>
                      <w:color w:val="auto"/>
                    </w:rPr>
                    <w:t>废活性炭</w:t>
                  </w:r>
                </w:p>
              </w:tc>
            </w:tr>
            <w:tr w:rsidR="00381C26" w:rsidRPr="00ED50C9" w14:paraId="4FD0D740" w14:textId="77777777" w:rsidTr="00381C26">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5C4E4275"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41587751" w14:textId="5B7B57CA"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79E63F14" w14:textId="28502CA2" w:rsidR="00381C26" w:rsidRPr="00ED50C9" w:rsidRDefault="00381C26" w:rsidP="00381C26">
                  <w:pPr>
                    <w:pStyle w:val="afffff2"/>
                    <w:rPr>
                      <w:rFonts w:eastAsia="仿宋_GB2312"/>
                      <w:color w:val="auto"/>
                    </w:rPr>
                  </w:pPr>
                  <w:r w:rsidRPr="00ED50C9">
                    <w:rPr>
                      <w:rFonts w:eastAsia="仿宋_GB2312"/>
                      <w:color w:val="auto"/>
                    </w:rPr>
                    <w:t>新风系统废过滤材料</w:t>
                  </w:r>
                </w:p>
              </w:tc>
              <w:tc>
                <w:tcPr>
                  <w:tcW w:w="1905" w:type="dxa"/>
                  <w:tcBorders>
                    <w:top w:val="nil"/>
                    <w:left w:val="nil"/>
                    <w:bottom w:val="single" w:sz="4" w:space="0" w:color="auto"/>
                    <w:right w:val="single" w:sz="4" w:space="0" w:color="auto"/>
                  </w:tcBorders>
                  <w:shd w:val="clear" w:color="auto" w:fill="auto"/>
                  <w:vAlign w:val="center"/>
                </w:tcPr>
                <w:p w14:paraId="110EEE9C" w14:textId="7AF106CA" w:rsidR="00381C26" w:rsidRPr="00ED50C9" w:rsidRDefault="00381C26" w:rsidP="00381C26">
                  <w:pPr>
                    <w:pStyle w:val="afffff2"/>
                    <w:rPr>
                      <w:rFonts w:eastAsia="仿宋_GB2312"/>
                      <w:color w:val="auto"/>
                    </w:rPr>
                  </w:pPr>
                  <w:r w:rsidRPr="00ED50C9">
                    <w:rPr>
                      <w:rFonts w:eastAsia="仿宋_GB2312"/>
                      <w:color w:val="auto"/>
                    </w:rPr>
                    <w:t>新风系统</w:t>
                  </w:r>
                </w:p>
              </w:tc>
              <w:tc>
                <w:tcPr>
                  <w:tcW w:w="2469" w:type="dxa"/>
                  <w:tcBorders>
                    <w:top w:val="nil"/>
                    <w:left w:val="nil"/>
                    <w:bottom w:val="single" w:sz="4" w:space="0" w:color="auto"/>
                    <w:right w:val="single" w:sz="4" w:space="0" w:color="auto"/>
                  </w:tcBorders>
                  <w:shd w:val="clear" w:color="auto" w:fill="auto"/>
                  <w:vAlign w:val="center"/>
                </w:tcPr>
                <w:p w14:paraId="04E49265" w14:textId="2DE0E450" w:rsidR="00381C26" w:rsidRPr="00ED50C9" w:rsidRDefault="00381C26" w:rsidP="00381C26">
                  <w:pPr>
                    <w:pStyle w:val="afffff2"/>
                    <w:rPr>
                      <w:rFonts w:eastAsia="仿宋_GB2312"/>
                      <w:color w:val="auto"/>
                    </w:rPr>
                  </w:pPr>
                  <w:r w:rsidRPr="00ED50C9">
                    <w:rPr>
                      <w:rFonts w:eastAsia="仿宋_GB2312"/>
                      <w:color w:val="auto"/>
                    </w:rPr>
                    <w:t>活性炭、滤布、塑料或金属板框</w:t>
                  </w:r>
                </w:p>
              </w:tc>
            </w:tr>
            <w:tr w:rsidR="00381C26" w:rsidRPr="00ED50C9" w14:paraId="4B08305C" w14:textId="77777777" w:rsidTr="00381C26">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1CE9B149"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4C4300E2" w14:textId="25E3BA26"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4185B3E5" w14:textId="26CD1546" w:rsidR="00381C26" w:rsidRPr="00ED50C9" w:rsidRDefault="00381C26" w:rsidP="00381C26">
                  <w:pPr>
                    <w:pStyle w:val="afffff2"/>
                    <w:rPr>
                      <w:rFonts w:eastAsia="仿宋_GB2312"/>
                      <w:color w:val="auto"/>
                    </w:rPr>
                  </w:pPr>
                  <w:proofErr w:type="gramStart"/>
                  <w:r w:rsidRPr="00ED50C9">
                    <w:rPr>
                      <w:rFonts w:eastAsia="仿宋_GB2312"/>
                      <w:color w:val="auto"/>
                    </w:rPr>
                    <w:t>纯水机废过滤</w:t>
                  </w:r>
                  <w:proofErr w:type="gramEnd"/>
                  <w:r w:rsidRPr="00ED50C9">
                    <w:rPr>
                      <w:rFonts w:eastAsia="仿宋_GB2312"/>
                      <w:color w:val="auto"/>
                    </w:rPr>
                    <w:t>材料</w:t>
                  </w:r>
                </w:p>
              </w:tc>
              <w:tc>
                <w:tcPr>
                  <w:tcW w:w="1905" w:type="dxa"/>
                  <w:tcBorders>
                    <w:top w:val="nil"/>
                    <w:left w:val="nil"/>
                    <w:bottom w:val="single" w:sz="4" w:space="0" w:color="auto"/>
                    <w:right w:val="single" w:sz="4" w:space="0" w:color="auto"/>
                  </w:tcBorders>
                  <w:shd w:val="clear" w:color="auto" w:fill="auto"/>
                  <w:vAlign w:val="center"/>
                </w:tcPr>
                <w:p w14:paraId="41533135" w14:textId="0B9E72FD" w:rsidR="00381C26" w:rsidRPr="00ED50C9" w:rsidRDefault="00381C26" w:rsidP="00381C26">
                  <w:pPr>
                    <w:pStyle w:val="afffff2"/>
                    <w:rPr>
                      <w:rFonts w:eastAsia="仿宋_GB2312"/>
                      <w:color w:val="auto"/>
                    </w:rPr>
                  </w:pPr>
                  <w:r w:rsidRPr="00ED50C9">
                    <w:rPr>
                      <w:rFonts w:eastAsia="仿宋_GB2312"/>
                      <w:color w:val="auto"/>
                    </w:rPr>
                    <w:t>纯水制取</w:t>
                  </w:r>
                </w:p>
              </w:tc>
              <w:tc>
                <w:tcPr>
                  <w:tcW w:w="2469" w:type="dxa"/>
                  <w:tcBorders>
                    <w:top w:val="nil"/>
                    <w:left w:val="nil"/>
                    <w:bottom w:val="single" w:sz="4" w:space="0" w:color="auto"/>
                    <w:right w:val="single" w:sz="4" w:space="0" w:color="auto"/>
                  </w:tcBorders>
                  <w:shd w:val="clear" w:color="auto" w:fill="auto"/>
                  <w:vAlign w:val="center"/>
                </w:tcPr>
                <w:p w14:paraId="2F939001" w14:textId="27A39F4A" w:rsidR="00381C26" w:rsidRPr="00ED50C9" w:rsidRDefault="00381C26" w:rsidP="00381C26">
                  <w:pPr>
                    <w:pStyle w:val="afffff2"/>
                    <w:rPr>
                      <w:rFonts w:eastAsia="仿宋_GB2312"/>
                      <w:color w:val="auto"/>
                    </w:rPr>
                  </w:pPr>
                  <w:r w:rsidRPr="00ED50C9">
                    <w:rPr>
                      <w:rFonts w:eastAsia="仿宋_GB2312"/>
                      <w:color w:val="auto"/>
                    </w:rPr>
                    <w:t>石英砂、活性炭</w:t>
                  </w:r>
                </w:p>
              </w:tc>
            </w:tr>
            <w:tr w:rsidR="00381C26" w:rsidRPr="00ED50C9" w14:paraId="5E355E59" w14:textId="77777777" w:rsidTr="00381C26">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5CA55B49"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4EABF036" w14:textId="2C690E82"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352B28A6" w14:textId="24B5F0C7" w:rsidR="00381C26" w:rsidRPr="00ED50C9" w:rsidRDefault="00381C26" w:rsidP="00381C26">
                  <w:pPr>
                    <w:pStyle w:val="afffff2"/>
                    <w:rPr>
                      <w:rFonts w:eastAsia="仿宋_GB2312"/>
                      <w:color w:val="auto"/>
                    </w:rPr>
                  </w:pPr>
                  <w:r w:rsidRPr="00ED50C9">
                    <w:rPr>
                      <w:rFonts w:eastAsia="仿宋_GB2312"/>
                      <w:color w:val="auto"/>
                    </w:rPr>
                    <w:t>废包装材料（无沾染有害物质）</w:t>
                  </w:r>
                </w:p>
              </w:tc>
              <w:tc>
                <w:tcPr>
                  <w:tcW w:w="1905" w:type="dxa"/>
                  <w:tcBorders>
                    <w:top w:val="nil"/>
                    <w:left w:val="nil"/>
                    <w:bottom w:val="single" w:sz="4" w:space="0" w:color="auto"/>
                    <w:right w:val="single" w:sz="4" w:space="0" w:color="auto"/>
                  </w:tcBorders>
                  <w:shd w:val="clear" w:color="auto" w:fill="auto"/>
                  <w:vAlign w:val="center"/>
                </w:tcPr>
                <w:p w14:paraId="53C34AC2" w14:textId="58AE1446" w:rsidR="00381C26" w:rsidRPr="00ED50C9" w:rsidRDefault="00381C26" w:rsidP="00381C26">
                  <w:pPr>
                    <w:pStyle w:val="afffff2"/>
                    <w:rPr>
                      <w:rFonts w:eastAsia="仿宋_GB2312"/>
                      <w:color w:val="auto"/>
                    </w:rPr>
                  </w:pPr>
                  <w:r w:rsidRPr="00ED50C9">
                    <w:rPr>
                      <w:rFonts w:eastAsia="仿宋_GB2312"/>
                      <w:color w:val="auto"/>
                    </w:rPr>
                    <w:t>原辅材料取用</w:t>
                  </w:r>
                </w:p>
              </w:tc>
              <w:tc>
                <w:tcPr>
                  <w:tcW w:w="2469" w:type="dxa"/>
                  <w:tcBorders>
                    <w:top w:val="nil"/>
                    <w:left w:val="nil"/>
                    <w:bottom w:val="single" w:sz="4" w:space="0" w:color="auto"/>
                    <w:right w:val="single" w:sz="4" w:space="0" w:color="auto"/>
                  </w:tcBorders>
                  <w:shd w:val="clear" w:color="auto" w:fill="auto"/>
                  <w:vAlign w:val="center"/>
                </w:tcPr>
                <w:p w14:paraId="0617E83F" w14:textId="4B22A5A3" w:rsidR="00381C26" w:rsidRPr="00ED50C9" w:rsidRDefault="00381C26" w:rsidP="00381C26">
                  <w:pPr>
                    <w:pStyle w:val="afffff2"/>
                    <w:rPr>
                      <w:rFonts w:eastAsia="仿宋_GB2312"/>
                      <w:color w:val="auto"/>
                    </w:rPr>
                  </w:pPr>
                  <w:r w:rsidRPr="00ED50C9">
                    <w:rPr>
                      <w:rFonts w:eastAsia="仿宋_GB2312"/>
                      <w:color w:val="auto"/>
                    </w:rPr>
                    <w:t>塑料、纸、金属</w:t>
                  </w:r>
                </w:p>
              </w:tc>
            </w:tr>
            <w:tr w:rsidR="00381C26" w:rsidRPr="00ED50C9" w14:paraId="473ED072" w14:textId="77777777" w:rsidTr="00381C26">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407175A4"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vAlign w:val="center"/>
                </w:tcPr>
                <w:p w14:paraId="5BBAF157" w14:textId="555E6EBC"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2DC96B80" w14:textId="72E2CDAB" w:rsidR="00381C26" w:rsidRPr="00ED50C9" w:rsidRDefault="00381C26" w:rsidP="00381C26">
                  <w:pPr>
                    <w:pStyle w:val="afffff2"/>
                    <w:rPr>
                      <w:rFonts w:eastAsia="仿宋_GB2312"/>
                      <w:color w:val="auto"/>
                    </w:rPr>
                  </w:pPr>
                  <w:r w:rsidRPr="00ED50C9">
                    <w:rPr>
                      <w:rFonts w:eastAsia="仿宋_GB2312"/>
                      <w:color w:val="auto"/>
                    </w:rPr>
                    <w:t>废布袋</w:t>
                  </w:r>
                </w:p>
              </w:tc>
              <w:tc>
                <w:tcPr>
                  <w:tcW w:w="1905" w:type="dxa"/>
                  <w:tcBorders>
                    <w:top w:val="nil"/>
                    <w:left w:val="nil"/>
                    <w:bottom w:val="single" w:sz="4" w:space="0" w:color="auto"/>
                    <w:right w:val="single" w:sz="4" w:space="0" w:color="auto"/>
                  </w:tcBorders>
                  <w:shd w:val="clear" w:color="auto" w:fill="auto"/>
                  <w:vAlign w:val="center"/>
                </w:tcPr>
                <w:p w14:paraId="232DDFA0" w14:textId="294C9C65" w:rsidR="00381C26" w:rsidRPr="00ED50C9" w:rsidRDefault="00381C26" w:rsidP="00381C26">
                  <w:pPr>
                    <w:pStyle w:val="afffff2"/>
                    <w:rPr>
                      <w:rFonts w:eastAsia="仿宋_GB2312"/>
                      <w:color w:val="auto"/>
                    </w:rPr>
                  </w:pPr>
                  <w:r w:rsidRPr="00ED50C9">
                    <w:rPr>
                      <w:rFonts w:eastAsia="仿宋_GB2312"/>
                      <w:color w:val="auto"/>
                    </w:rPr>
                    <w:t>废气处理</w:t>
                  </w:r>
                </w:p>
              </w:tc>
              <w:tc>
                <w:tcPr>
                  <w:tcW w:w="2469" w:type="dxa"/>
                  <w:tcBorders>
                    <w:top w:val="nil"/>
                    <w:left w:val="nil"/>
                    <w:bottom w:val="single" w:sz="4" w:space="0" w:color="auto"/>
                    <w:right w:val="single" w:sz="4" w:space="0" w:color="auto"/>
                  </w:tcBorders>
                  <w:shd w:val="clear" w:color="auto" w:fill="auto"/>
                  <w:vAlign w:val="center"/>
                </w:tcPr>
                <w:p w14:paraId="31E8B399" w14:textId="0B392A32" w:rsidR="00381C26" w:rsidRPr="00ED50C9" w:rsidRDefault="00381C26" w:rsidP="00381C26">
                  <w:pPr>
                    <w:pStyle w:val="afffff2"/>
                    <w:rPr>
                      <w:rFonts w:eastAsia="仿宋_GB2312"/>
                      <w:color w:val="auto"/>
                    </w:rPr>
                  </w:pPr>
                  <w:r w:rsidRPr="00ED50C9">
                    <w:rPr>
                      <w:rFonts w:eastAsia="仿宋_GB2312"/>
                      <w:color w:val="auto"/>
                    </w:rPr>
                    <w:t>废布袋</w:t>
                  </w:r>
                </w:p>
              </w:tc>
            </w:tr>
            <w:tr w:rsidR="0038764D" w:rsidRPr="00ED50C9" w14:paraId="6BCAE502" w14:textId="77777777">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7E29CFB2" w14:textId="77777777" w:rsidR="0038764D" w:rsidRPr="00ED50C9" w:rsidRDefault="0038764D"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2511CEC9" w14:textId="3560908F" w:rsidR="0038764D" w:rsidRPr="00ED50C9" w:rsidRDefault="0038764D" w:rsidP="00381C26">
                  <w:pPr>
                    <w:pStyle w:val="afffff2"/>
                    <w:rPr>
                      <w:rFonts w:eastAsia="仿宋_GB2312"/>
                      <w:color w:val="auto"/>
                    </w:rPr>
                  </w:pPr>
                  <w:r w:rsidRPr="00ED50C9">
                    <w:rPr>
                      <w:rFonts w:eastAsia="仿宋_GB2312" w:hint="eastAsia"/>
                      <w:color w:val="auto"/>
                    </w:rPr>
                    <w:t>/</w:t>
                  </w:r>
                </w:p>
              </w:tc>
              <w:tc>
                <w:tcPr>
                  <w:tcW w:w="1641" w:type="dxa"/>
                  <w:tcBorders>
                    <w:top w:val="nil"/>
                    <w:left w:val="nil"/>
                    <w:bottom w:val="single" w:sz="4" w:space="0" w:color="auto"/>
                    <w:right w:val="single" w:sz="4" w:space="0" w:color="auto"/>
                  </w:tcBorders>
                  <w:shd w:val="clear" w:color="auto" w:fill="auto"/>
                  <w:vAlign w:val="center"/>
                </w:tcPr>
                <w:p w14:paraId="3736B6E2" w14:textId="54FDBFB3" w:rsidR="0038764D" w:rsidRPr="00ED50C9" w:rsidRDefault="0038764D" w:rsidP="00381C26">
                  <w:pPr>
                    <w:pStyle w:val="afffff2"/>
                    <w:rPr>
                      <w:rFonts w:eastAsia="仿宋_GB2312"/>
                      <w:color w:val="auto"/>
                    </w:rPr>
                  </w:pPr>
                  <w:r w:rsidRPr="00ED50C9">
                    <w:rPr>
                      <w:rFonts w:eastAsia="仿宋_GB2312" w:hint="eastAsia"/>
                      <w:color w:val="auto"/>
                      <w:kern w:val="2"/>
                    </w:rPr>
                    <w:t>除尘器尘灰</w:t>
                  </w:r>
                </w:p>
              </w:tc>
              <w:tc>
                <w:tcPr>
                  <w:tcW w:w="1905" w:type="dxa"/>
                  <w:tcBorders>
                    <w:top w:val="nil"/>
                    <w:left w:val="nil"/>
                    <w:bottom w:val="single" w:sz="4" w:space="0" w:color="auto"/>
                    <w:right w:val="single" w:sz="4" w:space="0" w:color="auto"/>
                  </w:tcBorders>
                  <w:shd w:val="clear" w:color="auto" w:fill="auto"/>
                  <w:vAlign w:val="center"/>
                </w:tcPr>
                <w:p w14:paraId="4912C8FA" w14:textId="75110C0A" w:rsidR="0038764D" w:rsidRPr="00ED50C9" w:rsidRDefault="0038764D" w:rsidP="00381C26">
                  <w:pPr>
                    <w:pStyle w:val="afffff2"/>
                    <w:rPr>
                      <w:rFonts w:eastAsia="仿宋_GB2312"/>
                      <w:color w:val="auto"/>
                    </w:rPr>
                  </w:pPr>
                  <w:r w:rsidRPr="00ED50C9">
                    <w:rPr>
                      <w:rFonts w:eastAsia="仿宋_GB2312"/>
                      <w:color w:val="auto"/>
                    </w:rPr>
                    <w:t>废气处理</w:t>
                  </w:r>
                </w:p>
              </w:tc>
              <w:tc>
                <w:tcPr>
                  <w:tcW w:w="2469" w:type="dxa"/>
                  <w:tcBorders>
                    <w:top w:val="nil"/>
                    <w:left w:val="nil"/>
                    <w:bottom w:val="single" w:sz="4" w:space="0" w:color="auto"/>
                    <w:right w:val="single" w:sz="4" w:space="0" w:color="auto"/>
                  </w:tcBorders>
                  <w:shd w:val="clear" w:color="auto" w:fill="auto"/>
                  <w:vAlign w:val="center"/>
                </w:tcPr>
                <w:p w14:paraId="70B50698" w14:textId="754C23EA" w:rsidR="0038764D" w:rsidRPr="00ED50C9" w:rsidRDefault="0038764D" w:rsidP="00381C26">
                  <w:pPr>
                    <w:pStyle w:val="afffff2"/>
                    <w:rPr>
                      <w:rFonts w:eastAsia="仿宋_GB2312"/>
                      <w:color w:val="auto"/>
                    </w:rPr>
                  </w:pPr>
                  <w:r w:rsidRPr="00ED50C9">
                    <w:rPr>
                      <w:rFonts w:eastAsia="仿宋_GB2312" w:hint="eastAsia"/>
                      <w:color w:val="auto"/>
                      <w:kern w:val="2"/>
                    </w:rPr>
                    <w:t>PVC</w:t>
                  </w:r>
                  <w:r w:rsidRPr="00ED50C9">
                    <w:rPr>
                      <w:rFonts w:eastAsia="仿宋_GB2312" w:hint="eastAsia"/>
                      <w:color w:val="auto"/>
                      <w:kern w:val="2"/>
                    </w:rPr>
                    <w:t>粉尘</w:t>
                  </w:r>
                </w:p>
              </w:tc>
            </w:tr>
            <w:tr w:rsidR="00381C26" w:rsidRPr="00ED50C9" w14:paraId="1FEE4DB7" w14:textId="77777777">
              <w:trPr>
                <w:trHeight w:val="56"/>
                <w:jc w:val="center"/>
              </w:trPr>
              <w:tc>
                <w:tcPr>
                  <w:tcW w:w="1269" w:type="dxa"/>
                  <w:vMerge/>
                  <w:tcBorders>
                    <w:top w:val="single" w:sz="4" w:space="0" w:color="auto"/>
                    <w:left w:val="single" w:sz="4" w:space="0" w:color="auto"/>
                    <w:bottom w:val="single" w:sz="4" w:space="0" w:color="auto"/>
                    <w:right w:val="single" w:sz="4" w:space="0" w:color="auto"/>
                  </w:tcBorders>
                  <w:vAlign w:val="center"/>
                </w:tcPr>
                <w:p w14:paraId="0C0858E0" w14:textId="77777777" w:rsidR="00381C26" w:rsidRPr="00ED50C9" w:rsidRDefault="00381C26" w:rsidP="00381C26">
                  <w:pPr>
                    <w:pStyle w:val="afffff2"/>
                    <w:rPr>
                      <w:rFonts w:eastAsia="仿宋_GB2312"/>
                      <w:color w:val="auto"/>
                    </w:rPr>
                  </w:pPr>
                </w:p>
              </w:tc>
              <w:tc>
                <w:tcPr>
                  <w:tcW w:w="1048" w:type="dxa"/>
                  <w:tcBorders>
                    <w:top w:val="nil"/>
                    <w:left w:val="nil"/>
                    <w:bottom w:val="single" w:sz="4" w:space="0" w:color="auto"/>
                    <w:right w:val="single" w:sz="4" w:space="0" w:color="auto"/>
                  </w:tcBorders>
                  <w:shd w:val="clear" w:color="auto" w:fill="auto"/>
                </w:tcPr>
                <w:p w14:paraId="374648D7" w14:textId="021CD4B2"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1E65342D" w14:textId="6EB0212E" w:rsidR="00381C26" w:rsidRPr="00ED50C9" w:rsidRDefault="00381C26" w:rsidP="00381C26">
                  <w:pPr>
                    <w:pStyle w:val="afffff2"/>
                    <w:rPr>
                      <w:rFonts w:eastAsia="仿宋_GB2312"/>
                      <w:color w:val="auto"/>
                    </w:rPr>
                  </w:pPr>
                  <w:r w:rsidRPr="00ED50C9">
                    <w:rPr>
                      <w:rFonts w:eastAsia="仿宋_GB2312"/>
                      <w:color w:val="auto"/>
                    </w:rPr>
                    <w:t>生活垃圾</w:t>
                  </w:r>
                </w:p>
              </w:tc>
              <w:tc>
                <w:tcPr>
                  <w:tcW w:w="1905" w:type="dxa"/>
                  <w:tcBorders>
                    <w:top w:val="nil"/>
                    <w:left w:val="nil"/>
                    <w:bottom w:val="single" w:sz="4" w:space="0" w:color="auto"/>
                    <w:right w:val="single" w:sz="4" w:space="0" w:color="auto"/>
                  </w:tcBorders>
                  <w:shd w:val="clear" w:color="auto" w:fill="auto"/>
                  <w:vAlign w:val="center"/>
                </w:tcPr>
                <w:p w14:paraId="2B8F748C" w14:textId="75F5D061" w:rsidR="00381C26" w:rsidRPr="00ED50C9" w:rsidRDefault="00381C26" w:rsidP="00381C26">
                  <w:pPr>
                    <w:pStyle w:val="afffff2"/>
                    <w:rPr>
                      <w:rFonts w:eastAsia="仿宋_GB2312"/>
                      <w:color w:val="auto"/>
                    </w:rPr>
                  </w:pPr>
                  <w:r w:rsidRPr="00ED50C9">
                    <w:rPr>
                      <w:rFonts w:eastAsia="仿宋_GB2312"/>
                      <w:color w:val="auto"/>
                    </w:rPr>
                    <w:t>员工办公生活</w:t>
                  </w:r>
                </w:p>
              </w:tc>
              <w:tc>
                <w:tcPr>
                  <w:tcW w:w="2469" w:type="dxa"/>
                  <w:tcBorders>
                    <w:top w:val="nil"/>
                    <w:left w:val="nil"/>
                    <w:bottom w:val="single" w:sz="4" w:space="0" w:color="auto"/>
                    <w:right w:val="single" w:sz="4" w:space="0" w:color="auto"/>
                  </w:tcBorders>
                  <w:shd w:val="clear" w:color="auto" w:fill="auto"/>
                  <w:vAlign w:val="center"/>
                </w:tcPr>
                <w:p w14:paraId="3976DC4D" w14:textId="7247FE04" w:rsidR="00381C26" w:rsidRPr="00ED50C9" w:rsidRDefault="00381C26" w:rsidP="00381C26">
                  <w:pPr>
                    <w:pStyle w:val="afffff2"/>
                    <w:rPr>
                      <w:rFonts w:eastAsia="仿宋_GB2312"/>
                      <w:color w:val="auto"/>
                    </w:rPr>
                  </w:pPr>
                  <w:r w:rsidRPr="00ED50C9">
                    <w:rPr>
                      <w:rFonts w:eastAsia="仿宋_GB2312"/>
                      <w:color w:val="auto"/>
                    </w:rPr>
                    <w:t>生活垃圾</w:t>
                  </w:r>
                </w:p>
              </w:tc>
            </w:tr>
            <w:tr w:rsidR="00381C26" w:rsidRPr="00ED50C9" w14:paraId="6DF98BE1" w14:textId="77777777">
              <w:trPr>
                <w:trHeight w:val="56"/>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B23D8" w14:textId="77777777" w:rsidR="00381C26" w:rsidRPr="00ED50C9" w:rsidRDefault="00381C26" w:rsidP="00381C26">
                  <w:pPr>
                    <w:pStyle w:val="afffff2"/>
                    <w:rPr>
                      <w:rFonts w:eastAsia="仿宋_GB2312"/>
                      <w:color w:val="auto"/>
                    </w:rPr>
                  </w:pPr>
                  <w:r w:rsidRPr="00ED50C9">
                    <w:rPr>
                      <w:rFonts w:eastAsia="仿宋_GB2312"/>
                      <w:color w:val="auto"/>
                    </w:rPr>
                    <w:t>噪声</w:t>
                  </w:r>
                </w:p>
              </w:tc>
              <w:tc>
                <w:tcPr>
                  <w:tcW w:w="1048" w:type="dxa"/>
                  <w:tcBorders>
                    <w:top w:val="nil"/>
                    <w:left w:val="nil"/>
                    <w:bottom w:val="single" w:sz="4" w:space="0" w:color="auto"/>
                    <w:right w:val="single" w:sz="4" w:space="0" w:color="auto"/>
                  </w:tcBorders>
                  <w:shd w:val="clear" w:color="auto" w:fill="auto"/>
                  <w:vAlign w:val="center"/>
                </w:tcPr>
                <w:p w14:paraId="160AF65B" w14:textId="77777777" w:rsidR="00381C26" w:rsidRPr="00ED50C9" w:rsidRDefault="00381C26" w:rsidP="00381C26">
                  <w:pPr>
                    <w:pStyle w:val="afffff2"/>
                    <w:rPr>
                      <w:rFonts w:eastAsia="仿宋_GB2312"/>
                      <w:color w:val="auto"/>
                    </w:rPr>
                  </w:pPr>
                  <w:r w:rsidRPr="00ED50C9">
                    <w:rPr>
                      <w:rFonts w:eastAsia="仿宋_GB2312"/>
                      <w:color w:val="auto"/>
                    </w:rPr>
                    <w:t>/</w:t>
                  </w:r>
                </w:p>
              </w:tc>
              <w:tc>
                <w:tcPr>
                  <w:tcW w:w="1641" w:type="dxa"/>
                  <w:tcBorders>
                    <w:top w:val="nil"/>
                    <w:left w:val="nil"/>
                    <w:bottom w:val="single" w:sz="4" w:space="0" w:color="auto"/>
                    <w:right w:val="single" w:sz="4" w:space="0" w:color="auto"/>
                  </w:tcBorders>
                  <w:shd w:val="clear" w:color="auto" w:fill="auto"/>
                  <w:vAlign w:val="center"/>
                </w:tcPr>
                <w:p w14:paraId="3D99AF37" w14:textId="77777777" w:rsidR="00381C26" w:rsidRPr="00ED50C9" w:rsidRDefault="00381C26" w:rsidP="00381C26">
                  <w:pPr>
                    <w:pStyle w:val="afffff2"/>
                    <w:rPr>
                      <w:rFonts w:eastAsia="仿宋_GB2312"/>
                      <w:color w:val="auto"/>
                    </w:rPr>
                  </w:pPr>
                  <w:r w:rsidRPr="00ED50C9">
                    <w:rPr>
                      <w:rFonts w:eastAsia="仿宋_GB2312"/>
                      <w:color w:val="auto"/>
                    </w:rPr>
                    <w:t>机械噪声</w:t>
                  </w:r>
                </w:p>
              </w:tc>
              <w:tc>
                <w:tcPr>
                  <w:tcW w:w="1905" w:type="dxa"/>
                  <w:tcBorders>
                    <w:top w:val="nil"/>
                    <w:left w:val="nil"/>
                    <w:bottom w:val="single" w:sz="4" w:space="0" w:color="auto"/>
                    <w:right w:val="single" w:sz="4" w:space="0" w:color="auto"/>
                  </w:tcBorders>
                  <w:shd w:val="clear" w:color="auto" w:fill="auto"/>
                  <w:vAlign w:val="center"/>
                </w:tcPr>
                <w:p w14:paraId="4BE3A6A0" w14:textId="77777777" w:rsidR="00381C26" w:rsidRPr="00ED50C9" w:rsidRDefault="00381C26" w:rsidP="00381C26">
                  <w:pPr>
                    <w:pStyle w:val="afffff2"/>
                    <w:rPr>
                      <w:rFonts w:eastAsia="仿宋_GB2312"/>
                      <w:color w:val="auto"/>
                    </w:rPr>
                  </w:pPr>
                  <w:r w:rsidRPr="00ED50C9">
                    <w:rPr>
                      <w:rFonts w:eastAsia="仿宋_GB2312"/>
                      <w:color w:val="auto"/>
                    </w:rPr>
                    <w:t>各类设备运转</w:t>
                  </w:r>
                </w:p>
              </w:tc>
              <w:tc>
                <w:tcPr>
                  <w:tcW w:w="2469" w:type="dxa"/>
                  <w:tcBorders>
                    <w:top w:val="nil"/>
                    <w:left w:val="nil"/>
                    <w:bottom w:val="single" w:sz="4" w:space="0" w:color="auto"/>
                    <w:right w:val="single" w:sz="4" w:space="0" w:color="auto"/>
                  </w:tcBorders>
                  <w:shd w:val="clear" w:color="auto" w:fill="auto"/>
                  <w:vAlign w:val="center"/>
                </w:tcPr>
                <w:p w14:paraId="777C1333" w14:textId="77777777" w:rsidR="00381C26" w:rsidRPr="00ED50C9" w:rsidRDefault="00381C26" w:rsidP="00381C26">
                  <w:pPr>
                    <w:pStyle w:val="afffff2"/>
                    <w:rPr>
                      <w:rFonts w:eastAsia="仿宋_GB2312"/>
                      <w:color w:val="auto"/>
                    </w:rPr>
                  </w:pPr>
                  <w:proofErr w:type="spellStart"/>
                  <w:r w:rsidRPr="00ED50C9">
                    <w:rPr>
                      <w:rFonts w:eastAsia="仿宋_GB2312"/>
                      <w:color w:val="auto"/>
                    </w:rPr>
                    <w:t>Leq</w:t>
                  </w:r>
                  <w:proofErr w:type="spellEnd"/>
                  <w:r w:rsidRPr="00ED50C9">
                    <w:rPr>
                      <w:rFonts w:eastAsia="仿宋_GB2312"/>
                      <w:color w:val="auto"/>
                    </w:rPr>
                    <w:t>(A)</w:t>
                  </w:r>
                </w:p>
              </w:tc>
            </w:tr>
            <w:bookmarkEnd w:id="39"/>
          </w:tbl>
          <w:p w14:paraId="1978166D" w14:textId="77777777" w:rsidR="001740DE" w:rsidRPr="00ED50C9" w:rsidRDefault="001740DE">
            <w:pPr>
              <w:pStyle w:val="afffff4"/>
              <w:rPr>
                <w:color w:val="auto"/>
              </w:rPr>
            </w:pPr>
          </w:p>
        </w:tc>
      </w:tr>
      <w:tr w:rsidR="009E5CD2" w:rsidRPr="00ED50C9" w14:paraId="46A275F6" w14:textId="77777777">
        <w:trPr>
          <w:trHeight w:val="841"/>
          <w:jc w:val="center"/>
        </w:trPr>
        <w:tc>
          <w:tcPr>
            <w:tcW w:w="699" w:type="dxa"/>
            <w:vAlign w:val="center"/>
          </w:tcPr>
          <w:p w14:paraId="5539F86B" w14:textId="77777777" w:rsidR="001740DE" w:rsidRPr="00ED50C9" w:rsidRDefault="00C053E1" w:rsidP="005666DB">
            <w:pPr>
              <w:pStyle w:val="afff4"/>
            </w:pPr>
            <w:r w:rsidRPr="00ED50C9">
              <w:rPr>
                <w:rFonts w:hint="eastAsia"/>
              </w:rPr>
              <w:lastRenderedPageBreak/>
              <w:t>与项目现有关的原有环境污染问题</w:t>
            </w:r>
          </w:p>
        </w:tc>
        <w:tc>
          <w:tcPr>
            <w:tcW w:w="8930" w:type="dxa"/>
            <w:shd w:val="clear" w:color="auto" w:fill="auto"/>
          </w:tcPr>
          <w:p w14:paraId="6C8416B9" w14:textId="31F773CB" w:rsidR="001A2D5B" w:rsidRPr="00ED50C9" w:rsidRDefault="001A2D5B" w:rsidP="004B0968">
            <w:pPr>
              <w:pStyle w:val="-"/>
            </w:pPr>
            <w:bookmarkStart w:id="49" w:name="_Hlk167267398"/>
            <w:r w:rsidRPr="00ED50C9">
              <w:t>江苏世泰实验器材有限公司</w:t>
            </w:r>
            <w:r w:rsidRPr="00ED50C9">
              <w:rPr>
                <w:rFonts w:hint="eastAsia"/>
              </w:rPr>
              <w:t>现有新秀路、北海西路两个厂区，本项目位于新秀路厂区。</w:t>
            </w:r>
          </w:p>
          <w:p w14:paraId="233B6A87" w14:textId="5D38F10B" w:rsidR="005666DB" w:rsidRPr="00ED50C9" w:rsidRDefault="005666DB" w:rsidP="004B0968">
            <w:pPr>
              <w:pStyle w:val="-"/>
            </w:pPr>
            <w:r w:rsidRPr="00ED50C9">
              <w:rPr>
                <w:rFonts w:hint="eastAsia"/>
              </w:rPr>
              <w:t>一、</w:t>
            </w:r>
            <w:bookmarkStart w:id="50" w:name="_Hlk193879329"/>
            <w:r w:rsidRPr="00ED50C9">
              <w:rPr>
                <w:rFonts w:hint="eastAsia"/>
              </w:rPr>
              <w:t>新秀路</w:t>
            </w:r>
            <w:bookmarkEnd w:id="50"/>
            <w:r w:rsidRPr="00ED50C9">
              <w:rPr>
                <w:rFonts w:hint="eastAsia"/>
              </w:rPr>
              <w:t>厂区</w:t>
            </w:r>
          </w:p>
          <w:p w14:paraId="397287E6" w14:textId="433AC01B" w:rsidR="005666DB" w:rsidRPr="00ED50C9" w:rsidRDefault="005666DB" w:rsidP="004B0968">
            <w:pPr>
              <w:pStyle w:val="-"/>
            </w:pPr>
            <w:r w:rsidRPr="00ED50C9">
              <w:rPr>
                <w:rFonts w:hint="eastAsia"/>
              </w:rPr>
              <w:t>新秀路厂区</w:t>
            </w:r>
            <w:proofErr w:type="gramStart"/>
            <w:r w:rsidR="007351D7" w:rsidRPr="00ED50C9">
              <w:rPr>
                <w:rFonts w:hint="eastAsia"/>
              </w:rPr>
              <w:t>世</w:t>
            </w:r>
            <w:proofErr w:type="gramEnd"/>
            <w:r w:rsidR="007351D7" w:rsidRPr="00ED50C9">
              <w:rPr>
                <w:rFonts w:hint="eastAsia"/>
              </w:rPr>
              <w:t>泰公司</w:t>
            </w:r>
            <w:r w:rsidRPr="00ED50C9">
              <w:rPr>
                <w:rFonts w:hint="eastAsia"/>
              </w:rPr>
              <w:t>不存在现有项目</w:t>
            </w:r>
            <w:r w:rsidR="007351D7" w:rsidRPr="00ED50C9">
              <w:rPr>
                <w:rFonts w:hint="eastAsia"/>
              </w:rPr>
              <w:t>，</w:t>
            </w:r>
            <w:r w:rsidR="00504E86" w:rsidRPr="00ED50C9">
              <w:rPr>
                <w:rFonts w:hint="eastAsia"/>
              </w:rPr>
              <w:t>目前</w:t>
            </w:r>
            <w:r w:rsidR="00A71144" w:rsidRPr="00ED50C9">
              <w:rPr>
                <w:rFonts w:hint="eastAsia"/>
              </w:rPr>
              <w:t>厂区</w:t>
            </w:r>
            <w:r w:rsidR="00504E86" w:rsidRPr="00ED50C9">
              <w:rPr>
                <w:rFonts w:hint="eastAsia"/>
              </w:rPr>
              <w:t>主要</w:t>
            </w:r>
            <w:r w:rsidR="00A71144" w:rsidRPr="00ED50C9">
              <w:rPr>
                <w:rFonts w:hint="eastAsia"/>
              </w:rPr>
              <w:t>对外租赁。</w:t>
            </w:r>
            <w:r w:rsidR="007A1136" w:rsidRPr="00ED50C9">
              <w:rPr>
                <w:rFonts w:hint="eastAsia"/>
              </w:rPr>
              <w:t>厂区</w:t>
            </w:r>
            <w:r w:rsidR="007713D2" w:rsidRPr="00ED50C9">
              <w:rPr>
                <w:rFonts w:hint="eastAsia"/>
              </w:rPr>
              <w:t>3#</w:t>
            </w:r>
            <w:r w:rsidR="007713D2" w:rsidRPr="00ED50C9">
              <w:rPr>
                <w:rFonts w:hint="eastAsia"/>
              </w:rPr>
              <w:t>、</w:t>
            </w:r>
            <w:r w:rsidR="007713D2" w:rsidRPr="00ED50C9">
              <w:rPr>
                <w:rFonts w:hint="eastAsia"/>
              </w:rPr>
              <w:t>4#</w:t>
            </w:r>
            <w:r w:rsidR="007713D2" w:rsidRPr="00ED50C9">
              <w:rPr>
                <w:rFonts w:hint="eastAsia"/>
              </w:rPr>
              <w:t>一层、</w:t>
            </w:r>
            <w:r w:rsidR="007713D2" w:rsidRPr="00ED50C9">
              <w:rPr>
                <w:rFonts w:hint="eastAsia"/>
              </w:rPr>
              <w:t>5#</w:t>
            </w:r>
            <w:r w:rsidR="007713D2" w:rsidRPr="00ED50C9">
              <w:rPr>
                <w:rFonts w:hint="eastAsia"/>
              </w:rPr>
              <w:t>、</w:t>
            </w:r>
            <w:r w:rsidR="007713D2" w:rsidRPr="00ED50C9">
              <w:rPr>
                <w:rFonts w:hint="eastAsia"/>
              </w:rPr>
              <w:t>6#</w:t>
            </w:r>
            <w:r w:rsidR="007713D2" w:rsidRPr="00ED50C9">
              <w:rPr>
                <w:rFonts w:hint="eastAsia"/>
              </w:rPr>
              <w:t>一层厂房</w:t>
            </w:r>
            <w:r w:rsidR="007A1136" w:rsidRPr="00ED50C9">
              <w:rPr>
                <w:rFonts w:hint="eastAsia"/>
              </w:rPr>
              <w:t>出租给</w:t>
            </w:r>
            <w:proofErr w:type="gramStart"/>
            <w:r w:rsidR="007351D7" w:rsidRPr="00ED50C9">
              <w:rPr>
                <w:rFonts w:hint="eastAsia"/>
              </w:rPr>
              <w:t>南通英维佳</w:t>
            </w:r>
            <w:proofErr w:type="gramEnd"/>
            <w:r w:rsidR="007351D7" w:rsidRPr="00ED50C9">
              <w:rPr>
                <w:rFonts w:hint="eastAsia"/>
              </w:rPr>
              <w:t>生物技术有限公司</w:t>
            </w:r>
            <w:r w:rsidR="007A1136" w:rsidRPr="00ED50C9">
              <w:rPr>
                <w:rFonts w:hint="eastAsia"/>
              </w:rPr>
              <w:t>进行医用计量耗材生产</w:t>
            </w:r>
            <w:r w:rsidRPr="00ED50C9">
              <w:rPr>
                <w:rFonts w:hint="eastAsia"/>
              </w:rPr>
              <w:t>，</w:t>
            </w:r>
            <w:r w:rsidR="007713D2" w:rsidRPr="00ED50C9">
              <w:rPr>
                <w:rFonts w:hint="eastAsia"/>
              </w:rPr>
              <w:t>7#</w:t>
            </w:r>
            <w:r w:rsidR="007713D2" w:rsidRPr="00ED50C9">
              <w:rPr>
                <w:rFonts w:hint="eastAsia"/>
              </w:rPr>
              <w:t>厂房</w:t>
            </w:r>
            <w:r w:rsidR="00A71144" w:rsidRPr="00ED50C9">
              <w:rPr>
                <w:rFonts w:hint="eastAsia"/>
              </w:rPr>
              <w:t>出租给南通麦西计量科技有限公司生产计量玻璃量具，本次南通麦西计量科技有限公司拟</w:t>
            </w:r>
            <w:r w:rsidR="00E327A0" w:rsidRPr="00ED50C9">
              <w:rPr>
                <w:rFonts w:hint="eastAsia"/>
              </w:rPr>
              <w:t>整体搬离厂区</w:t>
            </w:r>
            <w:r w:rsidR="00A71144" w:rsidRPr="00ED50C9">
              <w:rPr>
                <w:rFonts w:hint="eastAsia"/>
              </w:rPr>
              <w:t>，</w:t>
            </w:r>
            <w:r w:rsidR="00E327A0" w:rsidRPr="00ED50C9">
              <w:rPr>
                <w:rFonts w:hint="eastAsia"/>
              </w:rPr>
              <w:t>相应厂房收回</w:t>
            </w:r>
            <w:r w:rsidR="00A71144" w:rsidRPr="00ED50C9">
              <w:rPr>
                <w:rFonts w:hint="eastAsia"/>
              </w:rPr>
              <w:t>用于本项目巴氏吸管项目使用，</w:t>
            </w:r>
            <w:r w:rsidRPr="00ED50C9">
              <w:rPr>
                <w:rFonts w:hint="eastAsia"/>
              </w:rPr>
              <w:t>不存在原有环境污染问题。</w:t>
            </w:r>
          </w:p>
          <w:p w14:paraId="519EC629" w14:textId="047428B2" w:rsidR="00E147F9" w:rsidRPr="00ED50C9" w:rsidRDefault="00E327A0" w:rsidP="00A36557">
            <w:pPr>
              <w:pStyle w:val="-"/>
            </w:pPr>
            <w:proofErr w:type="gramStart"/>
            <w:r w:rsidRPr="00ED50C9">
              <w:rPr>
                <w:rFonts w:hint="eastAsia"/>
              </w:rPr>
              <w:lastRenderedPageBreak/>
              <w:t>英维佳</w:t>
            </w:r>
            <w:proofErr w:type="gramEnd"/>
            <w:r w:rsidRPr="00ED50C9">
              <w:rPr>
                <w:rFonts w:hint="eastAsia"/>
              </w:rPr>
              <w:t>依托</w:t>
            </w:r>
            <w:proofErr w:type="gramStart"/>
            <w:r w:rsidRPr="00ED50C9">
              <w:rPr>
                <w:rFonts w:hint="eastAsia"/>
              </w:rPr>
              <w:t>世</w:t>
            </w:r>
            <w:proofErr w:type="gramEnd"/>
            <w:r w:rsidRPr="00ED50C9">
              <w:rPr>
                <w:rFonts w:hint="eastAsia"/>
              </w:rPr>
              <w:t>泰公司化粪池、雨污管线、雨污排口，已单独履行环评手续。本项目建成</w:t>
            </w:r>
            <w:proofErr w:type="gramStart"/>
            <w:r w:rsidRPr="00ED50C9">
              <w:rPr>
                <w:rFonts w:hint="eastAsia"/>
              </w:rPr>
              <w:t>后英维佳</w:t>
            </w:r>
            <w:proofErr w:type="gramEnd"/>
            <w:r w:rsidRPr="00ED50C9">
              <w:rPr>
                <w:rFonts w:hint="eastAsia"/>
              </w:rPr>
              <w:t>和</w:t>
            </w:r>
            <w:proofErr w:type="gramStart"/>
            <w:r w:rsidRPr="00ED50C9">
              <w:rPr>
                <w:rFonts w:hint="eastAsia"/>
              </w:rPr>
              <w:t>世泰</w:t>
            </w:r>
            <w:proofErr w:type="gramEnd"/>
            <w:r w:rsidRPr="00ED50C9">
              <w:rPr>
                <w:rFonts w:hint="eastAsia"/>
              </w:rPr>
              <w:t>均应按环评批复履行环保责任合法排污，当出现排放超标，环保责任无法划分时，由两家共同承担。</w:t>
            </w:r>
          </w:p>
          <w:p w14:paraId="176CFD18" w14:textId="3ABF6685" w:rsidR="005666DB" w:rsidRPr="00ED50C9" w:rsidRDefault="005666DB" w:rsidP="004B0968">
            <w:pPr>
              <w:pStyle w:val="-"/>
              <w:ind w:firstLine="482"/>
              <w:rPr>
                <w:b/>
                <w:bCs/>
                <w:sz w:val="21"/>
                <w:szCs w:val="21"/>
              </w:rPr>
            </w:pPr>
            <w:r w:rsidRPr="00ED50C9">
              <w:rPr>
                <w:rFonts w:hint="eastAsia"/>
                <w:b/>
                <w:bCs/>
                <w:kern w:val="2"/>
              </w:rPr>
              <w:t>二、</w:t>
            </w:r>
            <w:bookmarkEnd w:id="49"/>
            <w:r w:rsidRPr="00ED50C9">
              <w:rPr>
                <w:rFonts w:hint="eastAsia"/>
              </w:rPr>
              <w:t>北海西路厂区</w:t>
            </w:r>
          </w:p>
          <w:p w14:paraId="136734B8" w14:textId="77777777" w:rsidR="005666DB" w:rsidRPr="00ED50C9" w:rsidRDefault="005666DB" w:rsidP="005666DB">
            <w:pPr>
              <w:adjustRightInd w:val="0"/>
              <w:snapToGrid w:val="0"/>
              <w:spacing w:line="500" w:lineRule="exact"/>
              <w:ind w:firstLineChars="200" w:firstLine="480"/>
              <w:rPr>
                <w:rFonts w:ascii="Times New Roman" w:eastAsia="仿宋_GB2312" w:hAnsi="Times New Roman" w:cs="Times New Roman"/>
                <w:bCs/>
                <w:szCs w:val="21"/>
              </w:rPr>
            </w:pPr>
            <w:r w:rsidRPr="00ED50C9">
              <w:rPr>
                <w:rFonts w:ascii="Times New Roman" w:eastAsia="仿宋_GB2312" w:hAnsi="Times New Roman" w:cs="Times New Roman"/>
                <w:bCs/>
                <w:szCs w:val="21"/>
              </w:rPr>
              <w:t>1</w:t>
            </w:r>
            <w:r w:rsidRPr="00ED50C9">
              <w:rPr>
                <w:rFonts w:ascii="Times New Roman" w:eastAsia="仿宋_GB2312" w:hAnsi="Times New Roman" w:cs="Times New Roman"/>
                <w:bCs/>
                <w:szCs w:val="21"/>
              </w:rPr>
              <w:t>、企业现有项目审批情况简介</w:t>
            </w:r>
          </w:p>
          <w:p w14:paraId="1FCB560A" w14:textId="6555FD68" w:rsidR="005666DB" w:rsidRPr="00ED50C9" w:rsidRDefault="00EB47C6" w:rsidP="007A1136">
            <w:pPr>
              <w:adjustRightInd w:val="0"/>
              <w:snapToGrid w:val="0"/>
              <w:spacing w:line="500" w:lineRule="exact"/>
              <w:ind w:firstLineChars="200" w:firstLine="480"/>
              <w:jc w:val="both"/>
              <w:rPr>
                <w:rFonts w:ascii="Times New Roman" w:eastAsia="仿宋_GB2312" w:hAnsi="Times New Roman" w:cs="Times New Roman"/>
                <w:bCs/>
                <w:szCs w:val="21"/>
              </w:rPr>
            </w:pPr>
            <w:r w:rsidRPr="00ED50C9">
              <w:rPr>
                <w:rFonts w:ascii="Times New Roman" w:eastAsia="仿宋_GB2312" w:hAnsi="Times New Roman" w:cs="Times New Roman"/>
                <w:bCs/>
                <w:szCs w:val="21"/>
              </w:rPr>
              <w:t>江苏世泰实验器材有限公司</w:t>
            </w:r>
            <w:r w:rsidR="005666DB" w:rsidRPr="00ED50C9">
              <w:rPr>
                <w:rFonts w:ascii="Times New Roman" w:eastAsia="仿宋_GB2312" w:hAnsi="Times New Roman" w:cs="Times New Roman"/>
                <w:bCs/>
                <w:szCs w:val="21"/>
              </w:rPr>
              <w:t>《年产载玻片</w:t>
            </w:r>
            <w:r w:rsidR="005666DB" w:rsidRPr="00ED50C9">
              <w:rPr>
                <w:rFonts w:ascii="Times New Roman" w:eastAsia="仿宋_GB2312" w:hAnsi="Times New Roman" w:cs="Times New Roman"/>
                <w:bCs/>
                <w:szCs w:val="21"/>
              </w:rPr>
              <w:t>700</w:t>
            </w:r>
            <w:r w:rsidR="005666DB" w:rsidRPr="00ED50C9">
              <w:rPr>
                <w:rFonts w:ascii="Times New Roman" w:eastAsia="仿宋_GB2312" w:hAnsi="Times New Roman" w:cs="Times New Roman"/>
                <w:bCs/>
                <w:szCs w:val="21"/>
              </w:rPr>
              <w:t>万盒、塑料试管</w:t>
            </w:r>
            <w:r w:rsidR="005666DB" w:rsidRPr="00ED50C9">
              <w:rPr>
                <w:rFonts w:ascii="Times New Roman" w:eastAsia="仿宋_GB2312" w:hAnsi="Times New Roman" w:cs="Times New Roman"/>
                <w:bCs/>
                <w:szCs w:val="21"/>
              </w:rPr>
              <w:t>1</w:t>
            </w:r>
            <w:r w:rsidR="005666DB" w:rsidRPr="00ED50C9">
              <w:rPr>
                <w:rFonts w:ascii="Times New Roman" w:eastAsia="仿宋_GB2312" w:hAnsi="Times New Roman" w:cs="Times New Roman"/>
                <w:bCs/>
                <w:szCs w:val="21"/>
              </w:rPr>
              <w:t>亿支项目环境影响报告表》于</w:t>
            </w:r>
            <w:r w:rsidR="005666DB" w:rsidRPr="00ED50C9">
              <w:rPr>
                <w:rFonts w:ascii="Times New Roman" w:eastAsia="仿宋_GB2312" w:hAnsi="Times New Roman" w:cs="Times New Roman"/>
                <w:bCs/>
                <w:szCs w:val="21"/>
              </w:rPr>
              <w:t>2010</w:t>
            </w:r>
            <w:r w:rsidR="005666DB" w:rsidRPr="00ED50C9">
              <w:rPr>
                <w:rFonts w:ascii="Times New Roman" w:eastAsia="仿宋_GB2312" w:hAnsi="Times New Roman" w:cs="Times New Roman"/>
                <w:bCs/>
                <w:szCs w:val="21"/>
              </w:rPr>
              <w:t>年</w:t>
            </w:r>
            <w:r w:rsidR="005666DB" w:rsidRPr="00ED50C9">
              <w:rPr>
                <w:rFonts w:ascii="Times New Roman" w:eastAsia="仿宋_GB2312" w:hAnsi="Times New Roman" w:cs="Times New Roman"/>
                <w:bCs/>
                <w:szCs w:val="21"/>
              </w:rPr>
              <w:t>11</w:t>
            </w:r>
            <w:r w:rsidR="005666DB" w:rsidRPr="00ED50C9">
              <w:rPr>
                <w:rFonts w:ascii="Times New Roman" w:eastAsia="仿宋_GB2312" w:hAnsi="Times New Roman" w:cs="Times New Roman"/>
                <w:bCs/>
                <w:szCs w:val="21"/>
              </w:rPr>
              <w:t>月</w:t>
            </w:r>
            <w:r w:rsidR="005666DB" w:rsidRPr="00ED50C9">
              <w:rPr>
                <w:rFonts w:ascii="Times New Roman" w:eastAsia="仿宋_GB2312" w:hAnsi="Times New Roman" w:cs="Times New Roman"/>
                <w:bCs/>
                <w:szCs w:val="21"/>
              </w:rPr>
              <w:t>1</w:t>
            </w:r>
            <w:r w:rsidR="005666DB" w:rsidRPr="00ED50C9">
              <w:rPr>
                <w:rFonts w:ascii="Times New Roman" w:eastAsia="仿宋_GB2312" w:hAnsi="Times New Roman" w:cs="Times New Roman"/>
                <w:bCs/>
                <w:szCs w:val="21"/>
              </w:rPr>
              <w:t>日获得</w:t>
            </w:r>
            <w:r w:rsidRPr="00ED50C9">
              <w:rPr>
                <w:rFonts w:ascii="Times New Roman" w:eastAsia="仿宋_GB2312" w:hAnsi="Times New Roman" w:cs="Times New Roman"/>
                <w:bCs/>
                <w:szCs w:val="21"/>
              </w:rPr>
              <w:t>原</w:t>
            </w:r>
            <w:r w:rsidR="005666DB" w:rsidRPr="00ED50C9">
              <w:rPr>
                <w:rFonts w:ascii="Times New Roman" w:eastAsia="仿宋_GB2312" w:hAnsi="Times New Roman" w:cs="Times New Roman"/>
                <w:bCs/>
                <w:szCs w:val="21"/>
              </w:rPr>
              <w:t>海门市环境保护局的批复。</w:t>
            </w:r>
            <w:r w:rsidR="005666DB" w:rsidRPr="00ED50C9">
              <w:rPr>
                <w:rFonts w:ascii="Times New Roman" w:eastAsia="仿宋_GB2312" w:hAnsi="Times New Roman" w:cs="Times New Roman"/>
                <w:bCs/>
                <w:szCs w:val="21"/>
              </w:rPr>
              <w:t>2015</w:t>
            </w:r>
            <w:r w:rsidR="005666DB" w:rsidRPr="00ED50C9">
              <w:rPr>
                <w:rFonts w:ascii="Times New Roman" w:eastAsia="仿宋_GB2312" w:hAnsi="Times New Roman" w:cs="Times New Roman"/>
                <w:bCs/>
                <w:szCs w:val="21"/>
              </w:rPr>
              <w:t>年</w:t>
            </w:r>
            <w:r w:rsidR="005666DB" w:rsidRPr="00ED50C9">
              <w:rPr>
                <w:rFonts w:ascii="Times New Roman" w:eastAsia="仿宋_GB2312" w:hAnsi="Times New Roman" w:cs="Times New Roman"/>
                <w:bCs/>
                <w:szCs w:val="21"/>
              </w:rPr>
              <w:t>6</w:t>
            </w:r>
            <w:r w:rsidR="005666DB" w:rsidRPr="00ED50C9">
              <w:rPr>
                <w:rFonts w:ascii="Times New Roman" w:eastAsia="仿宋_GB2312" w:hAnsi="Times New Roman" w:cs="Times New Roman"/>
                <w:bCs/>
                <w:szCs w:val="21"/>
              </w:rPr>
              <w:t>月，</w:t>
            </w:r>
            <w:r w:rsidRPr="00ED50C9">
              <w:rPr>
                <w:rFonts w:ascii="Times New Roman" w:eastAsia="仿宋_GB2312" w:hAnsi="Times New Roman" w:cs="Times New Roman"/>
                <w:bCs/>
                <w:szCs w:val="21"/>
              </w:rPr>
              <w:t>企业编制了</w:t>
            </w:r>
            <w:r w:rsidR="005666DB" w:rsidRPr="00ED50C9">
              <w:rPr>
                <w:rFonts w:ascii="Times New Roman" w:eastAsia="仿宋_GB2312" w:hAnsi="Times New Roman" w:cs="Times New Roman"/>
                <w:bCs/>
                <w:szCs w:val="21"/>
              </w:rPr>
              <w:t>《年产载玻片</w:t>
            </w:r>
            <w:r w:rsidR="005666DB" w:rsidRPr="00ED50C9">
              <w:rPr>
                <w:rFonts w:ascii="Times New Roman" w:eastAsia="仿宋_GB2312" w:hAnsi="Times New Roman" w:cs="Times New Roman"/>
                <w:bCs/>
                <w:szCs w:val="21"/>
              </w:rPr>
              <w:t>700</w:t>
            </w:r>
            <w:r w:rsidR="005666DB" w:rsidRPr="00ED50C9">
              <w:rPr>
                <w:rFonts w:ascii="Times New Roman" w:eastAsia="仿宋_GB2312" w:hAnsi="Times New Roman" w:cs="Times New Roman"/>
                <w:bCs/>
                <w:szCs w:val="21"/>
              </w:rPr>
              <w:t>万盒、塑料试管</w:t>
            </w:r>
            <w:r w:rsidR="005666DB" w:rsidRPr="00ED50C9">
              <w:rPr>
                <w:rFonts w:ascii="Times New Roman" w:eastAsia="仿宋_GB2312" w:hAnsi="Times New Roman" w:cs="Times New Roman"/>
                <w:bCs/>
                <w:szCs w:val="21"/>
              </w:rPr>
              <w:t>1</w:t>
            </w:r>
            <w:r w:rsidR="005666DB" w:rsidRPr="00ED50C9">
              <w:rPr>
                <w:rFonts w:ascii="Times New Roman" w:eastAsia="仿宋_GB2312" w:hAnsi="Times New Roman" w:cs="Times New Roman"/>
                <w:bCs/>
                <w:szCs w:val="21"/>
              </w:rPr>
              <w:t>亿支项目修编报告》，于</w:t>
            </w:r>
            <w:r w:rsidR="005666DB" w:rsidRPr="00ED50C9">
              <w:rPr>
                <w:rFonts w:ascii="Times New Roman" w:eastAsia="仿宋_GB2312" w:hAnsi="Times New Roman" w:cs="Times New Roman"/>
                <w:bCs/>
                <w:szCs w:val="21"/>
              </w:rPr>
              <w:t>2015</w:t>
            </w:r>
            <w:r w:rsidR="005666DB" w:rsidRPr="00ED50C9">
              <w:rPr>
                <w:rFonts w:ascii="Times New Roman" w:eastAsia="仿宋_GB2312" w:hAnsi="Times New Roman" w:cs="Times New Roman"/>
                <w:bCs/>
                <w:szCs w:val="21"/>
              </w:rPr>
              <w:t>年</w:t>
            </w:r>
            <w:r w:rsidR="005666DB" w:rsidRPr="00ED50C9">
              <w:rPr>
                <w:rFonts w:ascii="Times New Roman" w:eastAsia="仿宋_GB2312" w:hAnsi="Times New Roman" w:cs="Times New Roman"/>
                <w:bCs/>
                <w:szCs w:val="21"/>
              </w:rPr>
              <w:t>7</w:t>
            </w:r>
            <w:r w:rsidR="005666DB" w:rsidRPr="00ED50C9">
              <w:rPr>
                <w:rFonts w:ascii="Times New Roman" w:eastAsia="仿宋_GB2312" w:hAnsi="Times New Roman" w:cs="Times New Roman"/>
                <w:bCs/>
                <w:szCs w:val="21"/>
              </w:rPr>
              <w:t>月</w:t>
            </w:r>
            <w:r w:rsidR="005666DB" w:rsidRPr="00ED50C9">
              <w:rPr>
                <w:rFonts w:ascii="Times New Roman" w:eastAsia="仿宋_GB2312" w:hAnsi="Times New Roman" w:cs="Times New Roman"/>
                <w:bCs/>
                <w:szCs w:val="21"/>
              </w:rPr>
              <w:t>13</w:t>
            </w:r>
            <w:r w:rsidR="005666DB" w:rsidRPr="00ED50C9">
              <w:rPr>
                <w:rFonts w:ascii="Times New Roman" w:eastAsia="仿宋_GB2312" w:hAnsi="Times New Roman" w:cs="Times New Roman"/>
                <w:bCs/>
                <w:szCs w:val="21"/>
              </w:rPr>
              <w:t>日获得</w:t>
            </w:r>
            <w:r w:rsidRPr="00ED50C9">
              <w:rPr>
                <w:rFonts w:ascii="Times New Roman" w:eastAsia="仿宋_GB2312" w:hAnsi="Times New Roman" w:cs="Times New Roman"/>
                <w:bCs/>
                <w:szCs w:val="21"/>
              </w:rPr>
              <w:t>原</w:t>
            </w:r>
            <w:r w:rsidR="005666DB" w:rsidRPr="00ED50C9">
              <w:rPr>
                <w:rFonts w:ascii="Times New Roman" w:eastAsia="仿宋_GB2312" w:hAnsi="Times New Roman" w:cs="Times New Roman"/>
                <w:bCs/>
                <w:szCs w:val="21"/>
              </w:rPr>
              <w:t>海门市环境保护局的</w:t>
            </w:r>
            <w:r w:rsidRPr="00ED50C9">
              <w:rPr>
                <w:rFonts w:ascii="Times New Roman" w:eastAsia="仿宋_GB2312" w:hAnsi="Times New Roman" w:cs="Times New Roman"/>
                <w:bCs/>
                <w:szCs w:val="21"/>
              </w:rPr>
              <w:t>批复</w:t>
            </w:r>
            <w:r w:rsidR="005666DB" w:rsidRPr="00ED50C9">
              <w:rPr>
                <w:rFonts w:ascii="Times New Roman" w:eastAsia="仿宋_GB2312" w:hAnsi="Times New Roman" w:cs="Times New Roman"/>
                <w:bCs/>
                <w:szCs w:val="21"/>
              </w:rPr>
              <w:t>（</w:t>
            </w:r>
            <w:proofErr w:type="gramStart"/>
            <w:r w:rsidR="005666DB" w:rsidRPr="00ED50C9">
              <w:rPr>
                <w:rFonts w:ascii="Times New Roman" w:eastAsia="仿宋_GB2312" w:hAnsi="Times New Roman" w:cs="Times New Roman"/>
                <w:bCs/>
                <w:szCs w:val="21"/>
              </w:rPr>
              <w:t>海环表审</w:t>
            </w:r>
            <w:proofErr w:type="gramEnd"/>
            <w:r w:rsidR="005666DB" w:rsidRPr="00ED50C9">
              <w:rPr>
                <w:rFonts w:ascii="Times New Roman" w:eastAsia="仿宋_GB2312" w:hAnsi="Times New Roman" w:cs="Times New Roman"/>
                <w:bCs/>
                <w:szCs w:val="21"/>
              </w:rPr>
              <w:t>【</w:t>
            </w:r>
            <w:r w:rsidR="005666DB" w:rsidRPr="00ED50C9">
              <w:rPr>
                <w:rFonts w:ascii="Times New Roman" w:eastAsia="仿宋_GB2312" w:hAnsi="Times New Roman" w:cs="Times New Roman"/>
                <w:bCs/>
                <w:szCs w:val="21"/>
              </w:rPr>
              <w:t>2015</w:t>
            </w:r>
            <w:r w:rsidR="005666DB" w:rsidRPr="00ED50C9">
              <w:rPr>
                <w:rFonts w:ascii="Times New Roman" w:eastAsia="仿宋_GB2312" w:hAnsi="Times New Roman" w:cs="Times New Roman"/>
                <w:bCs/>
                <w:szCs w:val="21"/>
              </w:rPr>
              <w:t>】</w:t>
            </w:r>
            <w:r w:rsidR="005666DB" w:rsidRPr="00ED50C9">
              <w:rPr>
                <w:rFonts w:ascii="Times New Roman" w:eastAsia="仿宋_GB2312" w:hAnsi="Times New Roman" w:cs="Times New Roman"/>
                <w:bCs/>
                <w:szCs w:val="21"/>
              </w:rPr>
              <w:t>010</w:t>
            </w:r>
            <w:r w:rsidR="005666DB" w:rsidRPr="00ED50C9">
              <w:rPr>
                <w:rFonts w:ascii="Times New Roman" w:eastAsia="仿宋_GB2312" w:hAnsi="Times New Roman" w:cs="Times New Roman"/>
                <w:bCs/>
                <w:szCs w:val="21"/>
              </w:rPr>
              <w:t>号）。</w:t>
            </w:r>
          </w:p>
          <w:p w14:paraId="56B07408" w14:textId="15BF420F" w:rsidR="005666DB" w:rsidRPr="00ED50C9" w:rsidRDefault="005666DB" w:rsidP="007A1136">
            <w:pPr>
              <w:adjustRightInd w:val="0"/>
              <w:snapToGrid w:val="0"/>
              <w:spacing w:line="500" w:lineRule="exact"/>
              <w:ind w:firstLineChars="200" w:firstLine="480"/>
              <w:jc w:val="both"/>
              <w:rPr>
                <w:rFonts w:ascii="Times New Roman" w:eastAsia="仿宋_GB2312" w:hAnsi="Times New Roman" w:cs="Times New Roman"/>
                <w:bCs/>
                <w:szCs w:val="21"/>
              </w:rPr>
            </w:pPr>
            <w:r w:rsidRPr="00ED50C9">
              <w:rPr>
                <w:rFonts w:ascii="Times New Roman" w:eastAsia="仿宋_GB2312" w:hAnsi="Times New Roman" w:cs="Times New Roman"/>
                <w:bCs/>
                <w:szCs w:val="21"/>
              </w:rPr>
              <w:t>2017</w:t>
            </w:r>
            <w:r w:rsidRPr="00ED50C9">
              <w:rPr>
                <w:rFonts w:ascii="Times New Roman" w:eastAsia="仿宋_GB2312" w:hAnsi="Times New Roman" w:cs="Times New Roman"/>
                <w:bCs/>
                <w:szCs w:val="21"/>
              </w:rPr>
              <w:t>年</w:t>
            </w:r>
            <w:r w:rsidRPr="00ED50C9">
              <w:rPr>
                <w:rFonts w:ascii="Times New Roman" w:eastAsia="仿宋_GB2312" w:hAnsi="Times New Roman" w:cs="Times New Roman"/>
                <w:bCs/>
                <w:szCs w:val="21"/>
              </w:rPr>
              <w:t>5</w:t>
            </w:r>
            <w:r w:rsidRPr="00ED50C9">
              <w:rPr>
                <w:rFonts w:ascii="Times New Roman" w:eastAsia="仿宋_GB2312" w:hAnsi="Times New Roman" w:cs="Times New Roman"/>
                <w:bCs/>
                <w:szCs w:val="21"/>
              </w:rPr>
              <w:t>月，江苏世泰实验器材有限公司</w:t>
            </w:r>
            <w:r w:rsidR="00853F04" w:rsidRPr="00ED50C9">
              <w:rPr>
                <w:rFonts w:ascii="Times New Roman" w:eastAsia="仿宋_GB2312" w:hAnsi="Times New Roman" w:cs="Times New Roman"/>
                <w:bCs/>
                <w:szCs w:val="21"/>
              </w:rPr>
              <w:t>编制了</w:t>
            </w:r>
            <w:r w:rsidRPr="00ED50C9">
              <w:rPr>
                <w:rFonts w:ascii="Times New Roman" w:eastAsia="仿宋_GB2312" w:hAnsi="Times New Roman" w:cs="Times New Roman"/>
                <w:bCs/>
                <w:szCs w:val="21"/>
              </w:rPr>
              <w:t>《年产</w:t>
            </w:r>
            <w:r w:rsidRPr="00ED50C9">
              <w:rPr>
                <w:rFonts w:ascii="Times New Roman" w:eastAsia="仿宋_GB2312" w:hAnsi="Times New Roman" w:cs="Times New Roman"/>
                <w:bCs/>
                <w:szCs w:val="21"/>
              </w:rPr>
              <w:t>700</w:t>
            </w:r>
            <w:r w:rsidRPr="00ED50C9">
              <w:rPr>
                <w:rFonts w:ascii="Times New Roman" w:eastAsia="仿宋_GB2312" w:hAnsi="Times New Roman" w:cs="Times New Roman"/>
                <w:bCs/>
                <w:szCs w:val="21"/>
              </w:rPr>
              <w:t>万盒载玻片扩建项目环境影响报告表》，企业于</w:t>
            </w:r>
            <w:r w:rsidRPr="00ED50C9">
              <w:rPr>
                <w:rFonts w:ascii="Times New Roman" w:eastAsia="仿宋_GB2312" w:hAnsi="Times New Roman" w:cs="Times New Roman"/>
                <w:bCs/>
                <w:szCs w:val="21"/>
              </w:rPr>
              <w:t>2017</w:t>
            </w:r>
            <w:r w:rsidRPr="00ED50C9">
              <w:rPr>
                <w:rFonts w:ascii="Times New Roman" w:eastAsia="仿宋_GB2312" w:hAnsi="Times New Roman" w:cs="Times New Roman"/>
                <w:bCs/>
                <w:szCs w:val="21"/>
              </w:rPr>
              <w:t>年</w:t>
            </w:r>
            <w:r w:rsidRPr="00ED50C9">
              <w:rPr>
                <w:rFonts w:ascii="Times New Roman" w:eastAsia="仿宋_GB2312" w:hAnsi="Times New Roman" w:cs="Times New Roman"/>
                <w:bCs/>
                <w:szCs w:val="21"/>
              </w:rPr>
              <w:t>6</w:t>
            </w:r>
            <w:r w:rsidRPr="00ED50C9">
              <w:rPr>
                <w:rFonts w:ascii="Times New Roman" w:eastAsia="仿宋_GB2312" w:hAnsi="Times New Roman" w:cs="Times New Roman"/>
                <w:bCs/>
                <w:szCs w:val="21"/>
              </w:rPr>
              <w:t>月</w:t>
            </w:r>
            <w:r w:rsidRPr="00ED50C9">
              <w:rPr>
                <w:rFonts w:ascii="Times New Roman" w:eastAsia="仿宋_GB2312" w:hAnsi="Times New Roman" w:cs="Times New Roman"/>
                <w:bCs/>
                <w:szCs w:val="21"/>
              </w:rPr>
              <w:t>16</w:t>
            </w:r>
            <w:r w:rsidRPr="00ED50C9">
              <w:rPr>
                <w:rFonts w:ascii="Times New Roman" w:eastAsia="仿宋_GB2312" w:hAnsi="Times New Roman" w:cs="Times New Roman"/>
                <w:bCs/>
                <w:szCs w:val="21"/>
              </w:rPr>
              <w:t>日获得海门市行政</w:t>
            </w:r>
            <w:proofErr w:type="gramStart"/>
            <w:r w:rsidRPr="00ED50C9">
              <w:rPr>
                <w:rFonts w:ascii="Times New Roman" w:eastAsia="仿宋_GB2312" w:hAnsi="Times New Roman" w:cs="Times New Roman"/>
                <w:bCs/>
                <w:szCs w:val="21"/>
              </w:rPr>
              <w:t>审批局</w:t>
            </w:r>
            <w:proofErr w:type="gramEnd"/>
            <w:r w:rsidRPr="00ED50C9">
              <w:rPr>
                <w:rFonts w:ascii="Times New Roman" w:eastAsia="仿宋_GB2312" w:hAnsi="Times New Roman" w:cs="Times New Roman"/>
                <w:bCs/>
                <w:szCs w:val="21"/>
              </w:rPr>
              <w:t>的批复（海</w:t>
            </w:r>
            <w:proofErr w:type="gramStart"/>
            <w:r w:rsidRPr="00ED50C9">
              <w:rPr>
                <w:rFonts w:ascii="Times New Roman" w:eastAsia="仿宋_GB2312" w:hAnsi="Times New Roman" w:cs="Times New Roman"/>
                <w:bCs/>
                <w:szCs w:val="21"/>
              </w:rPr>
              <w:t>审批表复【</w:t>
            </w:r>
            <w:r w:rsidRPr="00ED50C9">
              <w:rPr>
                <w:rFonts w:ascii="Times New Roman" w:eastAsia="仿宋_GB2312" w:hAnsi="Times New Roman" w:cs="Times New Roman"/>
                <w:bCs/>
                <w:szCs w:val="21"/>
              </w:rPr>
              <w:t>2017</w:t>
            </w:r>
            <w:r w:rsidRPr="00ED50C9">
              <w:rPr>
                <w:rFonts w:ascii="Times New Roman" w:eastAsia="仿宋_GB2312" w:hAnsi="Times New Roman" w:cs="Times New Roman"/>
                <w:bCs/>
                <w:szCs w:val="21"/>
              </w:rPr>
              <w:t>】</w:t>
            </w:r>
            <w:proofErr w:type="gramEnd"/>
            <w:r w:rsidRPr="00ED50C9">
              <w:rPr>
                <w:rFonts w:ascii="Times New Roman" w:eastAsia="仿宋_GB2312" w:hAnsi="Times New Roman" w:cs="Times New Roman"/>
                <w:bCs/>
                <w:szCs w:val="21"/>
              </w:rPr>
              <w:t>87</w:t>
            </w:r>
            <w:r w:rsidRPr="00ED50C9">
              <w:rPr>
                <w:rFonts w:ascii="Times New Roman" w:eastAsia="仿宋_GB2312" w:hAnsi="Times New Roman" w:cs="Times New Roman"/>
                <w:bCs/>
                <w:szCs w:val="21"/>
              </w:rPr>
              <w:t>号）。</w:t>
            </w:r>
          </w:p>
          <w:p w14:paraId="4A602BCD" w14:textId="43EACE99" w:rsidR="005666DB" w:rsidRPr="00ED50C9" w:rsidRDefault="005666DB" w:rsidP="007A1136">
            <w:pPr>
              <w:adjustRightInd w:val="0"/>
              <w:snapToGrid w:val="0"/>
              <w:spacing w:line="500" w:lineRule="exact"/>
              <w:ind w:firstLineChars="200" w:firstLine="480"/>
              <w:jc w:val="both"/>
              <w:rPr>
                <w:rFonts w:ascii="Times New Roman" w:eastAsia="仿宋_GB2312" w:hAnsi="Times New Roman" w:cs="Times New Roman"/>
                <w:bCs/>
                <w:szCs w:val="21"/>
              </w:rPr>
            </w:pPr>
            <w:r w:rsidRPr="00ED50C9">
              <w:rPr>
                <w:rFonts w:ascii="Times New Roman" w:eastAsia="仿宋_GB2312" w:hAnsi="Times New Roman" w:cs="Times New Roman"/>
                <w:bCs/>
                <w:szCs w:val="21"/>
              </w:rPr>
              <w:t>20</w:t>
            </w:r>
            <w:r w:rsidR="00853F04" w:rsidRPr="00ED50C9">
              <w:rPr>
                <w:rFonts w:ascii="Times New Roman" w:eastAsia="仿宋_GB2312" w:hAnsi="Times New Roman" w:cs="Times New Roman"/>
                <w:bCs/>
                <w:szCs w:val="21"/>
              </w:rPr>
              <w:t>20</w:t>
            </w:r>
            <w:r w:rsidRPr="00ED50C9">
              <w:rPr>
                <w:rFonts w:ascii="Times New Roman" w:eastAsia="仿宋_GB2312" w:hAnsi="Times New Roman" w:cs="Times New Roman"/>
                <w:bCs/>
                <w:szCs w:val="21"/>
              </w:rPr>
              <w:t>年</w:t>
            </w:r>
            <w:r w:rsidR="00853F04" w:rsidRPr="00ED50C9">
              <w:rPr>
                <w:rFonts w:ascii="Times New Roman" w:eastAsia="仿宋_GB2312" w:hAnsi="Times New Roman" w:cs="Times New Roman"/>
                <w:bCs/>
                <w:szCs w:val="21"/>
              </w:rPr>
              <w:t>8</w:t>
            </w:r>
            <w:r w:rsidRPr="00ED50C9">
              <w:rPr>
                <w:rFonts w:ascii="Times New Roman" w:eastAsia="仿宋_GB2312" w:hAnsi="Times New Roman" w:cs="Times New Roman"/>
                <w:bCs/>
                <w:szCs w:val="21"/>
              </w:rPr>
              <w:t>月，江苏世泰实验器材有限公司</w:t>
            </w:r>
            <w:r w:rsidR="00853F04" w:rsidRPr="00ED50C9">
              <w:rPr>
                <w:rFonts w:ascii="Times New Roman" w:eastAsia="仿宋_GB2312" w:hAnsi="Times New Roman" w:cs="Times New Roman"/>
                <w:bCs/>
                <w:szCs w:val="21"/>
              </w:rPr>
              <w:t>完成了</w:t>
            </w:r>
            <w:r w:rsidRPr="00ED50C9">
              <w:rPr>
                <w:rFonts w:ascii="Times New Roman" w:eastAsia="仿宋_GB2312" w:hAnsi="Times New Roman" w:cs="Times New Roman"/>
                <w:bCs/>
                <w:szCs w:val="21"/>
              </w:rPr>
              <w:t>竣工环境保护验收，</w:t>
            </w:r>
            <w:r w:rsidR="00853F04" w:rsidRPr="00ED50C9">
              <w:rPr>
                <w:rFonts w:ascii="Times New Roman" w:eastAsia="仿宋_GB2312" w:hAnsi="Times New Roman" w:cs="Times New Roman"/>
                <w:bCs/>
                <w:szCs w:val="21"/>
              </w:rPr>
              <w:t>验收内容为</w:t>
            </w:r>
            <w:r w:rsidR="00853F04" w:rsidRPr="00ED50C9">
              <w:rPr>
                <w:rFonts w:ascii="Times New Roman" w:eastAsia="仿宋_GB2312" w:hAnsi="Times New Roman" w:cs="Times New Roman"/>
                <w:bCs/>
                <w:szCs w:val="21"/>
              </w:rPr>
              <w:t>“</w:t>
            </w:r>
            <w:r w:rsidR="00853F04" w:rsidRPr="00ED50C9">
              <w:rPr>
                <w:rFonts w:ascii="Times New Roman" w:eastAsia="仿宋_GB2312" w:hAnsi="Times New Roman" w:cs="Times New Roman"/>
                <w:bCs/>
                <w:szCs w:val="21"/>
              </w:rPr>
              <w:t>年产载玻片</w:t>
            </w:r>
            <w:r w:rsidR="00853F04" w:rsidRPr="00ED50C9">
              <w:rPr>
                <w:rFonts w:ascii="Times New Roman" w:eastAsia="仿宋_GB2312" w:hAnsi="Times New Roman" w:cs="Times New Roman"/>
                <w:bCs/>
                <w:szCs w:val="21"/>
              </w:rPr>
              <w:t>700</w:t>
            </w:r>
            <w:r w:rsidR="00853F04" w:rsidRPr="00ED50C9">
              <w:rPr>
                <w:rFonts w:ascii="Times New Roman" w:eastAsia="仿宋_GB2312" w:hAnsi="Times New Roman" w:cs="Times New Roman"/>
                <w:bCs/>
                <w:szCs w:val="21"/>
              </w:rPr>
              <w:t>万盒、塑料试管</w:t>
            </w:r>
            <w:r w:rsidR="00853F04" w:rsidRPr="00ED50C9">
              <w:rPr>
                <w:rFonts w:ascii="Times New Roman" w:eastAsia="仿宋_GB2312" w:hAnsi="Times New Roman" w:cs="Times New Roman"/>
                <w:bCs/>
                <w:szCs w:val="21"/>
              </w:rPr>
              <w:t>1</w:t>
            </w:r>
            <w:r w:rsidR="00853F04" w:rsidRPr="00ED50C9">
              <w:rPr>
                <w:rFonts w:ascii="Times New Roman" w:eastAsia="仿宋_GB2312" w:hAnsi="Times New Roman" w:cs="Times New Roman"/>
                <w:bCs/>
                <w:szCs w:val="21"/>
              </w:rPr>
              <w:t>亿支项目</w:t>
            </w:r>
            <w:r w:rsidR="00853F04" w:rsidRPr="00ED50C9">
              <w:rPr>
                <w:rFonts w:ascii="Times New Roman" w:eastAsia="仿宋_GB2312" w:hAnsi="Times New Roman" w:cs="Times New Roman"/>
                <w:bCs/>
                <w:szCs w:val="21"/>
              </w:rPr>
              <w:t>”</w:t>
            </w:r>
            <w:r w:rsidRPr="00ED50C9">
              <w:rPr>
                <w:rFonts w:ascii="Times New Roman" w:eastAsia="仿宋_GB2312" w:hAnsi="Times New Roman" w:cs="Times New Roman"/>
                <w:bCs/>
                <w:szCs w:val="21"/>
              </w:rPr>
              <w:t>中的年产塑料试管</w:t>
            </w:r>
            <w:r w:rsidRPr="00ED50C9">
              <w:rPr>
                <w:rFonts w:ascii="Times New Roman" w:eastAsia="仿宋_GB2312" w:hAnsi="Times New Roman" w:cs="Times New Roman"/>
                <w:bCs/>
                <w:szCs w:val="21"/>
              </w:rPr>
              <w:t>1</w:t>
            </w:r>
            <w:r w:rsidRPr="00ED50C9">
              <w:rPr>
                <w:rFonts w:ascii="Times New Roman" w:eastAsia="仿宋_GB2312" w:hAnsi="Times New Roman" w:cs="Times New Roman"/>
                <w:bCs/>
                <w:szCs w:val="21"/>
              </w:rPr>
              <w:t>亿支项目及</w:t>
            </w:r>
            <w:r w:rsidR="00853F04" w:rsidRPr="00ED50C9">
              <w:rPr>
                <w:rFonts w:ascii="Times New Roman" w:eastAsia="仿宋_GB2312" w:hAnsi="Times New Roman" w:cs="Times New Roman"/>
                <w:bCs/>
                <w:szCs w:val="21"/>
              </w:rPr>
              <w:t>“</w:t>
            </w:r>
            <w:r w:rsidR="00853F04" w:rsidRPr="00ED50C9">
              <w:rPr>
                <w:rFonts w:ascii="Times New Roman" w:eastAsia="仿宋_GB2312" w:hAnsi="Times New Roman" w:cs="Times New Roman"/>
                <w:bCs/>
                <w:szCs w:val="21"/>
              </w:rPr>
              <w:t>年产</w:t>
            </w:r>
            <w:r w:rsidR="00853F04" w:rsidRPr="00ED50C9">
              <w:rPr>
                <w:rFonts w:ascii="Times New Roman" w:eastAsia="仿宋_GB2312" w:hAnsi="Times New Roman" w:cs="Times New Roman"/>
                <w:bCs/>
                <w:szCs w:val="21"/>
              </w:rPr>
              <w:t>700</w:t>
            </w:r>
            <w:r w:rsidR="00853F04" w:rsidRPr="00ED50C9">
              <w:rPr>
                <w:rFonts w:ascii="Times New Roman" w:eastAsia="仿宋_GB2312" w:hAnsi="Times New Roman" w:cs="Times New Roman"/>
                <w:bCs/>
                <w:szCs w:val="21"/>
              </w:rPr>
              <w:t>万盒载玻片扩建项目</w:t>
            </w:r>
            <w:r w:rsidR="00853F04" w:rsidRPr="00ED50C9">
              <w:rPr>
                <w:rFonts w:ascii="Times New Roman" w:eastAsia="仿宋_GB2312" w:hAnsi="Times New Roman" w:cs="Times New Roman"/>
                <w:bCs/>
                <w:szCs w:val="21"/>
              </w:rPr>
              <w:t>”</w:t>
            </w:r>
            <w:r w:rsidRPr="00ED50C9">
              <w:rPr>
                <w:rFonts w:ascii="Times New Roman" w:eastAsia="仿宋_GB2312" w:hAnsi="Times New Roman" w:cs="Times New Roman"/>
                <w:bCs/>
                <w:szCs w:val="21"/>
              </w:rPr>
              <w:t>中的年产</w:t>
            </w:r>
            <w:r w:rsidRPr="00ED50C9">
              <w:rPr>
                <w:rFonts w:ascii="Times New Roman" w:eastAsia="仿宋_GB2312" w:hAnsi="Times New Roman" w:cs="Times New Roman"/>
                <w:bCs/>
                <w:szCs w:val="21"/>
              </w:rPr>
              <w:t>700</w:t>
            </w:r>
            <w:r w:rsidRPr="00ED50C9">
              <w:rPr>
                <w:rFonts w:ascii="Times New Roman" w:eastAsia="仿宋_GB2312" w:hAnsi="Times New Roman" w:cs="Times New Roman"/>
                <w:bCs/>
                <w:szCs w:val="21"/>
              </w:rPr>
              <w:t>万盒载玻片项目。</w:t>
            </w:r>
          </w:p>
          <w:p w14:paraId="6D39AD4E" w14:textId="637C6179" w:rsidR="00C70FB3" w:rsidRPr="00ED50C9" w:rsidRDefault="00853F04" w:rsidP="007A1136">
            <w:pPr>
              <w:adjustRightInd w:val="0"/>
              <w:snapToGrid w:val="0"/>
              <w:spacing w:line="500" w:lineRule="exact"/>
              <w:ind w:firstLineChars="200" w:firstLine="480"/>
              <w:jc w:val="both"/>
              <w:rPr>
                <w:rFonts w:ascii="Times New Roman" w:eastAsia="仿宋_GB2312" w:hAnsi="Times New Roman" w:cs="Times New Roman"/>
                <w:bCs/>
                <w:szCs w:val="21"/>
              </w:rPr>
            </w:pPr>
            <w:r w:rsidRPr="00ED50C9">
              <w:rPr>
                <w:rFonts w:ascii="Times New Roman" w:eastAsia="仿宋_GB2312" w:hAnsi="Times New Roman" w:cs="Times New Roman"/>
                <w:bCs/>
                <w:szCs w:val="21"/>
              </w:rPr>
              <w:t>2021</w:t>
            </w:r>
            <w:r w:rsidRPr="00ED50C9">
              <w:rPr>
                <w:rFonts w:ascii="Times New Roman" w:eastAsia="仿宋_GB2312" w:hAnsi="Times New Roman" w:cs="Times New Roman"/>
                <w:bCs/>
                <w:szCs w:val="21"/>
              </w:rPr>
              <w:t>年</w:t>
            </w:r>
            <w:r w:rsidRPr="00ED50C9">
              <w:rPr>
                <w:rFonts w:ascii="Times New Roman" w:eastAsia="仿宋_GB2312" w:hAnsi="Times New Roman" w:cs="Times New Roman"/>
                <w:bCs/>
                <w:szCs w:val="21"/>
              </w:rPr>
              <w:t>4</w:t>
            </w:r>
            <w:r w:rsidRPr="00ED50C9">
              <w:rPr>
                <w:rFonts w:ascii="Times New Roman" w:eastAsia="仿宋_GB2312" w:hAnsi="Times New Roman" w:cs="Times New Roman"/>
                <w:bCs/>
                <w:szCs w:val="21"/>
              </w:rPr>
              <w:t>月，</w:t>
            </w:r>
            <w:r w:rsidR="00EB47C6" w:rsidRPr="00ED50C9">
              <w:rPr>
                <w:rFonts w:ascii="Times New Roman" w:eastAsia="仿宋_GB2312" w:hAnsi="Times New Roman" w:cs="Times New Roman"/>
                <w:bCs/>
                <w:szCs w:val="21"/>
              </w:rPr>
              <w:t>江苏世泰实验器材有限公司</w:t>
            </w:r>
            <w:r w:rsidRPr="00ED50C9">
              <w:rPr>
                <w:rFonts w:ascii="Times New Roman" w:eastAsia="仿宋_GB2312" w:hAnsi="Times New Roman" w:cs="Times New Roman"/>
                <w:bCs/>
                <w:szCs w:val="21"/>
              </w:rPr>
              <w:t>编制了《</w:t>
            </w:r>
            <w:r w:rsidR="00EB47C6" w:rsidRPr="00ED50C9">
              <w:rPr>
                <w:rFonts w:ascii="Times New Roman" w:eastAsia="仿宋_GB2312" w:hAnsi="Times New Roman" w:cs="Times New Roman"/>
                <w:bCs/>
                <w:szCs w:val="21"/>
              </w:rPr>
              <w:t>年产</w:t>
            </w:r>
            <w:r w:rsidR="00EB47C6" w:rsidRPr="00ED50C9">
              <w:rPr>
                <w:rFonts w:ascii="Times New Roman" w:eastAsia="仿宋_GB2312" w:hAnsi="Times New Roman" w:cs="Times New Roman"/>
                <w:bCs/>
                <w:szCs w:val="21"/>
              </w:rPr>
              <w:t xml:space="preserve">400 </w:t>
            </w:r>
            <w:r w:rsidR="00EB47C6" w:rsidRPr="00ED50C9">
              <w:rPr>
                <w:rFonts w:ascii="Times New Roman" w:eastAsia="仿宋_GB2312" w:hAnsi="Times New Roman" w:cs="Times New Roman"/>
                <w:bCs/>
                <w:szCs w:val="21"/>
              </w:rPr>
              <w:t>万盒盖玻片、</w:t>
            </w:r>
            <w:r w:rsidR="00EB47C6" w:rsidRPr="00ED50C9">
              <w:rPr>
                <w:rFonts w:ascii="Times New Roman" w:eastAsia="仿宋_GB2312" w:hAnsi="Times New Roman" w:cs="Times New Roman"/>
                <w:bCs/>
                <w:szCs w:val="21"/>
              </w:rPr>
              <w:t xml:space="preserve">3 </w:t>
            </w:r>
            <w:r w:rsidR="00EB47C6" w:rsidRPr="00ED50C9">
              <w:rPr>
                <w:rFonts w:ascii="Times New Roman" w:eastAsia="仿宋_GB2312" w:hAnsi="Times New Roman" w:cs="Times New Roman"/>
                <w:bCs/>
                <w:szCs w:val="21"/>
              </w:rPr>
              <w:t>亿支巴氏吸管和</w:t>
            </w:r>
            <w:r w:rsidR="00EB47C6" w:rsidRPr="00ED50C9">
              <w:rPr>
                <w:rFonts w:ascii="Times New Roman" w:eastAsia="仿宋_GB2312" w:hAnsi="Times New Roman" w:cs="Times New Roman"/>
                <w:bCs/>
                <w:szCs w:val="21"/>
              </w:rPr>
              <w:t xml:space="preserve">14000 </w:t>
            </w:r>
            <w:r w:rsidR="00EB47C6" w:rsidRPr="00ED50C9">
              <w:rPr>
                <w:rFonts w:ascii="Times New Roman" w:eastAsia="仿宋_GB2312" w:hAnsi="Times New Roman" w:cs="Times New Roman"/>
                <w:bCs/>
                <w:szCs w:val="21"/>
              </w:rPr>
              <w:t>万支病毒采样管扩建项目</w:t>
            </w:r>
            <w:r w:rsidRPr="00ED50C9">
              <w:rPr>
                <w:rFonts w:ascii="Times New Roman" w:eastAsia="仿宋_GB2312" w:hAnsi="Times New Roman" w:cs="Times New Roman"/>
                <w:bCs/>
                <w:szCs w:val="21"/>
              </w:rPr>
              <w:t>环境影响报告表》，并于</w:t>
            </w:r>
            <w:r w:rsidR="00C70FB3" w:rsidRPr="00ED50C9">
              <w:rPr>
                <w:rFonts w:ascii="Times New Roman" w:eastAsia="仿宋_GB2312" w:hAnsi="Times New Roman" w:cs="Times New Roman"/>
                <w:bCs/>
                <w:szCs w:val="21"/>
              </w:rPr>
              <w:t>2023</w:t>
            </w:r>
            <w:r w:rsidR="00C70FB3" w:rsidRPr="00ED50C9">
              <w:rPr>
                <w:rFonts w:ascii="Times New Roman" w:eastAsia="仿宋_GB2312" w:hAnsi="Times New Roman" w:cs="Times New Roman"/>
                <w:bCs/>
                <w:szCs w:val="21"/>
              </w:rPr>
              <w:t>年</w:t>
            </w:r>
            <w:r w:rsidR="00C70FB3" w:rsidRPr="00ED50C9">
              <w:rPr>
                <w:rFonts w:ascii="Times New Roman" w:eastAsia="仿宋_GB2312" w:hAnsi="Times New Roman" w:cs="Times New Roman"/>
                <w:bCs/>
                <w:szCs w:val="21"/>
              </w:rPr>
              <w:t>4</w:t>
            </w:r>
            <w:r w:rsidR="00C70FB3" w:rsidRPr="00ED50C9">
              <w:rPr>
                <w:rFonts w:ascii="Times New Roman" w:eastAsia="仿宋_GB2312" w:hAnsi="Times New Roman" w:cs="Times New Roman"/>
                <w:bCs/>
                <w:szCs w:val="21"/>
              </w:rPr>
              <w:t>月</w:t>
            </w:r>
            <w:r w:rsidR="00C70FB3" w:rsidRPr="00ED50C9">
              <w:rPr>
                <w:rFonts w:ascii="Times New Roman" w:eastAsia="仿宋_GB2312" w:hAnsi="Times New Roman" w:cs="Times New Roman"/>
                <w:bCs/>
                <w:szCs w:val="21"/>
              </w:rPr>
              <w:t>25</w:t>
            </w:r>
            <w:r w:rsidR="00C70FB3" w:rsidRPr="00ED50C9">
              <w:rPr>
                <w:rFonts w:ascii="Times New Roman" w:eastAsia="仿宋_GB2312" w:hAnsi="Times New Roman" w:cs="Times New Roman"/>
                <w:bCs/>
                <w:szCs w:val="21"/>
              </w:rPr>
              <w:t>日取得了海门经济技术开发区管理委员会批复（海开审环</w:t>
            </w:r>
            <w:r w:rsidR="00C70FB3" w:rsidRPr="00ED50C9">
              <w:rPr>
                <w:rFonts w:ascii="Times New Roman" w:eastAsia="仿宋_GB2312" w:hAnsi="Times New Roman" w:cs="Times New Roman"/>
                <w:bCs/>
                <w:szCs w:val="21"/>
              </w:rPr>
              <w:t>(2023)18</w:t>
            </w:r>
            <w:r w:rsidR="00C70FB3" w:rsidRPr="00ED50C9">
              <w:rPr>
                <w:rFonts w:ascii="Times New Roman" w:eastAsia="仿宋_GB2312" w:hAnsi="Times New Roman" w:cs="Times New Roman"/>
                <w:bCs/>
                <w:szCs w:val="21"/>
              </w:rPr>
              <w:t>号）。</w:t>
            </w:r>
            <w:r w:rsidR="00C70FB3" w:rsidRPr="00ED50C9">
              <w:rPr>
                <w:rFonts w:ascii="Times New Roman" w:eastAsia="仿宋_GB2312" w:hAnsi="Times New Roman" w:cs="Times New Roman"/>
                <w:bCs/>
                <w:szCs w:val="21"/>
              </w:rPr>
              <w:t>2023</w:t>
            </w:r>
            <w:r w:rsidR="00C70FB3" w:rsidRPr="00ED50C9">
              <w:rPr>
                <w:rFonts w:ascii="Times New Roman" w:eastAsia="仿宋_GB2312" w:hAnsi="Times New Roman" w:cs="Times New Roman"/>
                <w:bCs/>
                <w:szCs w:val="21"/>
              </w:rPr>
              <w:t>年</w:t>
            </w:r>
            <w:r w:rsidR="00C70FB3" w:rsidRPr="00ED50C9">
              <w:rPr>
                <w:rFonts w:ascii="Times New Roman" w:eastAsia="仿宋_GB2312" w:hAnsi="Times New Roman" w:cs="Times New Roman"/>
                <w:bCs/>
                <w:szCs w:val="21"/>
              </w:rPr>
              <w:t>7</w:t>
            </w:r>
            <w:r w:rsidR="00C70FB3" w:rsidRPr="00ED50C9">
              <w:rPr>
                <w:rFonts w:ascii="Times New Roman" w:eastAsia="仿宋_GB2312" w:hAnsi="Times New Roman" w:cs="Times New Roman"/>
                <w:bCs/>
                <w:szCs w:val="21"/>
              </w:rPr>
              <w:t>月，江苏世泰实验器材有限公司完成了该项目竣工环境保护验收</w:t>
            </w:r>
          </w:p>
          <w:p w14:paraId="667D2998" w14:textId="40983D90" w:rsidR="005666DB" w:rsidRPr="00ED50C9" w:rsidRDefault="005666DB" w:rsidP="005666DB">
            <w:pPr>
              <w:spacing w:line="500" w:lineRule="exact"/>
              <w:ind w:firstLineChars="200" w:firstLine="482"/>
              <w:jc w:val="center"/>
              <w:rPr>
                <w:rFonts w:ascii="Times New Roman" w:eastAsia="仿宋_GB2312" w:hAnsi="Times New Roman" w:cs="Times New Roman"/>
                <w:b/>
                <w:szCs w:val="21"/>
              </w:rPr>
            </w:pPr>
            <w:r w:rsidRPr="00ED50C9">
              <w:rPr>
                <w:rFonts w:ascii="Times New Roman" w:eastAsia="仿宋_GB2312" w:hAnsi="Times New Roman" w:cs="Times New Roman"/>
                <w:b/>
                <w:szCs w:val="21"/>
              </w:rPr>
              <w:t>表</w:t>
            </w:r>
            <w:r w:rsidRPr="00ED50C9">
              <w:rPr>
                <w:rFonts w:ascii="Times New Roman" w:eastAsia="仿宋_GB2312" w:hAnsi="Times New Roman" w:cs="Times New Roman"/>
                <w:b/>
                <w:szCs w:val="21"/>
              </w:rPr>
              <w:t>2-</w:t>
            </w:r>
            <w:r w:rsidR="007A1136" w:rsidRPr="00ED50C9">
              <w:rPr>
                <w:rFonts w:ascii="Times New Roman" w:eastAsia="仿宋_GB2312" w:hAnsi="Times New Roman" w:cs="Times New Roman" w:hint="eastAsia"/>
                <w:b/>
                <w:szCs w:val="21"/>
              </w:rPr>
              <w:t>10</w:t>
            </w:r>
            <w:r w:rsidRPr="00ED50C9">
              <w:rPr>
                <w:rFonts w:ascii="Times New Roman" w:eastAsia="仿宋_GB2312" w:hAnsi="Times New Roman" w:cs="Times New Roman"/>
                <w:b/>
                <w:szCs w:val="21"/>
              </w:rPr>
              <w:t xml:space="preserve">  </w:t>
            </w:r>
            <w:r w:rsidRPr="00ED50C9">
              <w:rPr>
                <w:rFonts w:ascii="Times New Roman" w:eastAsia="仿宋_GB2312" w:hAnsi="Times New Roman" w:cs="Times New Roman"/>
                <w:b/>
                <w:szCs w:val="21"/>
              </w:rPr>
              <w:t>企业审批及验收情况</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697"/>
              <w:gridCol w:w="1697"/>
              <w:gridCol w:w="1276"/>
              <w:gridCol w:w="1274"/>
              <w:gridCol w:w="1555"/>
              <w:gridCol w:w="1215"/>
            </w:tblGrid>
            <w:tr w:rsidR="00975CA2" w:rsidRPr="00ED50C9" w14:paraId="3F4EA26A" w14:textId="77777777" w:rsidTr="003372A4">
              <w:trPr>
                <w:trHeight w:val="454"/>
                <w:jc w:val="center"/>
              </w:trPr>
              <w:tc>
                <w:tcPr>
                  <w:tcW w:w="974" w:type="pct"/>
                  <w:tcBorders>
                    <w:top w:val="single" w:sz="12" w:space="0" w:color="auto"/>
                    <w:left w:val="nil"/>
                    <w:bottom w:val="single" w:sz="4" w:space="0" w:color="auto"/>
                    <w:right w:val="single" w:sz="4" w:space="0" w:color="auto"/>
                  </w:tcBorders>
                  <w:vAlign w:val="center"/>
                </w:tcPr>
                <w:p w14:paraId="522705E7" w14:textId="77777777" w:rsidR="00975CA2" w:rsidRPr="00ED50C9" w:rsidRDefault="00975CA2" w:rsidP="00975CA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项目名称</w:t>
                  </w:r>
                </w:p>
              </w:tc>
              <w:tc>
                <w:tcPr>
                  <w:tcW w:w="974" w:type="pct"/>
                  <w:tcBorders>
                    <w:top w:val="single" w:sz="12" w:space="0" w:color="auto"/>
                    <w:left w:val="single" w:sz="4" w:space="0" w:color="auto"/>
                    <w:bottom w:val="single" w:sz="4" w:space="0" w:color="auto"/>
                    <w:right w:val="single" w:sz="4" w:space="0" w:color="auto"/>
                  </w:tcBorders>
                  <w:vAlign w:val="center"/>
                </w:tcPr>
                <w:p w14:paraId="3E1A5353" w14:textId="77777777" w:rsidR="00975CA2" w:rsidRPr="00ED50C9" w:rsidRDefault="00975CA2" w:rsidP="00975CA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建设内容</w:t>
                  </w:r>
                </w:p>
              </w:tc>
              <w:tc>
                <w:tcPr>
                  <w:tcW w:w="732" w:type="pct"/>
                  <w:tcBorders>
                    <w:top w:val="single" w:sz="12" w:space="0" w:color="auto"/>
                    <w:left w:val="single" w:sz="4" w:space="0" w:color="auto"/>
                    <w:bottom w:val="single" w:sz="4" w:space="0" w:color="auto"/>
                    <w:right w:val="single" w:sz="4" w:space="0" w:color="auto"/>
                  </w:tcBorders>
                  <w:vAlign w:val="center"/>
                </w:tcPr>
                <w:p w14:paraId="12FB59EB" w14:textId="77777777" w:rsidR="00975CA2" w:rsidRPr="00ED50C9" w:rsidRDefault="00975CA2" w:rsidP="00975CA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文件类别</w:t>
                  </w:r>
                </w:p>
              </w:tc>
              <w:tc>
                <w:tcPr>
                  <w:tcW w:w="731" w:type="pct"/>
                  <w:tcBorders>
                    <w:top w:val="single" w:sz="12" w:space="0" w:color="auto"/>
                    <w:left w:val="single" w:sz="4" w:space="0" w:color="auto"/>
                    <w:bottom w:val="single" w:sz="4" w:space="0" w:color="auto"/>
                    <w:right w:val="single" w:sz="4" w:space="0" w:color="auto"/>
                  </w:tcBorders>
                  <w:vAlign w:val="center"/>
                </w:tcPr>
                <w:p w14:paraId="4FB539C7" w14:textId="77777777" w:rsidR="00975CA2" w:rsidRPr="00ED50C9" w:rsidRDefault="00975CA2" w:rsidP="00975CA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审批时间</w:t>
                  </w:r>
                </w:p>
              </w:tc>
              <w:tc>
                <w:tcPr>
                  <w:tcW w:w="892" w:type="pct"/>
                  <w:tcBorders>
                    <w:top w:val="single" w:sz="12" w:space="0" w:color="auto"/>
                    <w:left w:val="single" w:sz="4" w:space="0" w:color="auto"/>
                    <w:bottom w:val="single" w:sz="4" w:space="0" w:color="auto"/>
                    <w:right w:val="single" w:sz="4" w:space="0" w:color="auto"/>
                  </w:tcBorders>
                  <w:vAlign w:val="center"/>
                </w:tcPr>
                <w:p w14:paraId="767663FA" w14:textId="77777777" w:rsidR="00975CA2" w:rsidRPr="00ED50C9" w:rsidRDefault="00975CA2" w:rsidP="00975CA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批文号</w:t>
                  </w:r>
                </w:p>
              </w:tc>
              <w:tc>
                <w:tcPr>
                  <w:tcW w:w="697" w:type="pct"/>
                  <w:tcBorders>
                    <w:top w:val="single" w:sz="12" w:space="0" w:color="auto"/>
                    <w:left w:val="single" w:sz="4" w:space="0" w:color="auto"/>
                    <w:bottom w:val="single" w:sz="4" w:space="0" w:color="auto"/>
                    <w:right w:val="nil"/>
                  </w:tcBorders>
                  <w:vAlign w:val="center"/>
                </w:tcPr>
                <w:p w14:paraId="36E6621C" w14:textId="77777777" w:rsidR="00975CA2" w:rsidRPr="00ED50C9" w:rsidRDefault="00975CA2" w:rsidP="00975CA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投产及验收情况</w:t>
                  </w:r>
                </w:p>
              </w:tc>
            </w:tr>
            <w:tr w:rsidR="00975CA2" w:rsidRPr="00ED50C9" w14:paraId="3A2E4C58" w14:textId="77777777" w:rsidTr="003372A4">
              <w:trPr>
                <w:trHeight w:val="454"/>
                <w:jc w:val="center"/>
              </w:trPr>
              <w:tc>
                <w:tcPr>
                  <w:tcW w:w="974" w:type="pct"/>
                  <w:tcBorders>
                    <w:top w:val="single" w:sz="4" w:space="0" w:color="auto"/>
                    <w:left w:val="nil"/>
                    <w:bottom w:val="single" w:sz="4" w:space="0" w:color="auto"/>
                    <w:right w:val="single" w:sz="4" w:space="0" w:color="auto"/>
                  </w:tcBorders>
                  <w:vAlign w:val="center"/>
                </w:tcPr>
                <w:p w14:paraId="46B998F8"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年产载玻片</w:t>
                  </w:r>
                  <w:r w:rsidRPr="00ED50C9">
                    <w:rPr>
                      <w:rFonts w:ascii="Times New Roman" w:eastAsia="仿宋_GB2312" w:hAnsi="Times New Roman" w:cs="Times New Roman"/>
                      <w:sz w:val="21"/>
                      <w:szCs w:val="21"/>
                    </w:rPr>
                    <w:t>700</w:t>
                  </w:r>
                  <w:r w:rsidRPr="00ED50C9">
                    <w:rPr>
                      <w:rFonts w:ascii="Times New Roman" w:eastAsia="仿宋_GB2312" w:hAnsi="Times New Roman" w:cs="Times New Roman"/>
                      <w:sz w:val="21"/>
                      <w:szCs w:val="21"/>
                    </w:rPr>
                    <w:t>万盒、塑料试管</w:t>
                  </w:r>
                  <w:r w:rsidRPr="00ED50C9">
                    <w:rPr>
                      <w:rFonts w:ascii="Times New Roman" w:eastAsia="仿宋_GB2312" w:hAnsi="Times New Roman" w:cs="Times New Roman"/>
                      <w:sz w:val="21"/>
                      <w:szCs w:val="21"/>
                    </w:rPr>
                    <w:t>1</w:t>
                  </w:r>
                  <w:r w:rsidRPr="00ED50C9">
                    <w:rPr>
                      <w:rFonts w:ascii="Times New Roman" w:eastAsia="仿宋_GB2312" w:hAnsi="Times New Roman" w:cs="Times New Roman"/>
                      <w:sz w:val="21"/>
                      <w:szCs w:val="21"/>
                    </w:rPr>
                    <w:t>亿支项目</w:t>
                  </w:r>
                </w:p>
              </w:tc>
              <w:tc>
                <w:tcPr>
                  <w:tcW w:w="974" w:type="pct"/>
                  <w:tcBorders>
                    <w:top w:val="single" w:sz="4" w:space="0" w:color="auto"/>
                    <w:left w:val="single" w:sz="4" w:space="0" w:color="auto"/>
                    <w:bottom w:val="single" w:sz="4" w:space="0" w:color="auto"/>
                    <w:right w:val="single" w:sz="4" w:space="0" w:color="auto"/>
                  </w:tcBorders>
                  <w:vAlign w:val="center"/>
                </w:tcPr>
                <w:p w14:paraId="592E417A"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年产载玻片</w:t>
                  </w:r>
                  <w:r w:rsidRPr="00ED50C9">
                    <w:rPr>
                      <w:rFonts w:ascii="Times New Roman" w:eastAsia="仿宋_GB2312" w:hAnsi="Times New Roman" w:cs="Times New Roman"/>
                      <w:sz w:val="21"/>
                      <w:szCs w:val="21"/>
                    </w:rPr>
                    <w:t>700</w:t>
                  </w:r>
                  <w:r w:rsidRPr="00ED50C9">
                    <w:rPr>
                      <w:rFonts w:ascii="Times New Roman" w:eastAsia="仿宋_GB2312" w:hAnsi="Times New Roman" w:cs="Times New Roman"/>
                      <w:sz w:val="21"/>
                      <w:szCs w:val="21"/>
                    </w:rPr>
                    <w:t>万盒、塑料试管</w:t>
                  </w:r>
                  <w:r w:rsidRPr="00ED50C9">
                    <w:rPr>
                      <w:rFonts w:ascii="Times New Roman" w:eastAsia="仿宋_GB2312" w:hAnsi="Times New Roman" w:cs="Times New Roman"/>
                      <w:sz w:val="21"/>
                      <w:szCs w:val="21"/>
                    </w:rPr>
                    <w:t>1</w:t>
                  </w:r>
                  <w:r w:rsidRPr="00ED50C9">
                    <w:rPr>
                      <w:rFonts w:ascii="Times New Roman" w:eastAsia="仿宋_GB2312" w:hAnsi="Times New Roman" w:cs="Times New Roman"/>
                      <w:sz w:val="21"/>
                      <w:szCs w:val="21"/>
                    </w:rPr>
                    <w:t>亿支</w:t>
                  </w:r>
                </w:p>
              </w:tc>
              <w:tc>
                <w:tcPr>
                  <w:tcW w:w="732" w:type="pct"/>
                  <w:tcBorders>
                    <w:top w:val="single" w:sz="4" w:space="0" w:color="auto"/>
                    <w:left w:val="single" w:sz="4" w:space="0" w:color="auto"/>
                    <w:bottom w:val="single" w:sz="4" w:space="0" w:color="auto"/>
                    <w:right w:val="single" w:sz="4" w:space="0" w:color="auto"/>
                  </w:tcBorders>
                  <w:vAlign w:val="center"/>
                </w:tcPr>
                <w:p w14:paraId="5E92C7ED"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环境影响报告表</w:t>
                  </w:r>
                </w:p>
              </w:tc>
              <w:tc>
                <w:tcPr>
                  <w:tcW w:w="731" w:type="pct"/>
                  <w:tcBorders>
                    <w:top w:val="single" w:sz="4" w:space="0" w:color="auto"/>
                    <w:left w:val="single" w:sz="4" w:space="0" w:color="auto"/>
                    <w:bottom w:val="single" w:sz="4" w:space="0" w:color="auto"/>
                    <w:right w:val="single" w:sz="4" w:space="0" w:color="auto"/>
                  </w:tcBorders>
                  <w:vAlign w:val="center"/>
                </w:tcPr>
                <w:p w14:paraId="400CAA70"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2010</w:t>
                  </w:r>
                  <w:r w:rsidRPr="00ED50C9">
                    <w:rPr>
                      <w:rFonts w:ascii="Times New Roman" w:eastAsia="仿宋_GB2312" w:hAnsi="Times New Roman" w:cs="Times New Roman"/>
                      <w:sz w:val="21"/>
                      <w:szCs w:val="21"/>
                    </w:rPr>
                    <w:t>年</w:t>
                  </w:r>
                  <w:r w:rsidRPr="00ED50C9">
                    <w:rPr>
                      <w:rFonts w:ascii="Times New Roman" w:eastAsia="仿宋_GB2312" w:hAnsi="Times New Roman" w:cs="Times New Roman"/>
                      <w:sz w:val="21"/>
                      <w:szCs w:val="21"/>
                    </w:rPr>
                    <w:t>11</w:t>
                  </w:r>
                  <w:r w:rsidRPr="00ED50C9">
                    <w:rPr>
                      <w:rFonts w:ascii="Times New Roman" w:eastAsia="仿宋_GB2312" w:hAnsi="Times New Roman" w:cs="Times New Roman"/>
                      <w:sz w:val="21"/>
                      <w:szCs w:val="21"/>
                    </w:rPr>
                    <w:t>月</w:t>
                  </w:r>
                  <w:r w:rsidRPr="00ED50C9">
                    <w:rPr>
                      <w:rFonts w:ascii="Times New Roman" w:eastAsia="仿宋_GB2312" w:hAnsi="Times New Roman" w:cs="Times New Roman"/>
                      <w:sz w:val="21"/>
                      <w:szCs w:val="21"/>
                    </w:rPr>
                    <w:t>1</w:t>
                  </w:r>
                  <w:r w:rsidRPr="00ED50C9">
                    <w:rPr>
                      <w:rFonts w:ascii="Times New Roman" w:eastAsia="仿宋_GB2312" w:hAnsi="Times New Roman" w:cs="Times New Roman"/>
                      <w:sz w:val="21"/>
                      <w:szCs w:val="21"/>
                    </w:rPr>
                    <w:t>日</w:t>
                  </w:r>
                </w:p>
              </w:tc>
              <w:tc>
                <w:tcPr>
                  <w:tcW w:w="892" w:type="pct"/>
                  <w:tcBorders>
                    <w:top w:val="single" w:sz="4" w:space="0" w:color="auto"/>
                    <w:left w:val="single" w:sz="4" w:space="0" w:color="auto"/>
                    <w:bottom w:val="single" w:sz="4" w:space="0" w:color="auto"/>
                    <w:right w:val="single" w:sz="4" w:space="0" w:color="auto"/>
                  </w:tcBorders>
                  <w:vAlign w:val="center"/>
                </w:tcPr>
                <w:p w14:paraId="40F34E46"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97" w:type="pct"/>
                  <w:vMerge w:val="restart"/>
                  <w:tcBorders>
                    <w:top w:val="single" w:sz="4" w:space="0" w:color="auto"/>
                    <w:left w:val="single" w:sz="4" w:space="0" w:color="auto"/>
                    <w:right w:val="nil"/>
                  </w:tcBorders>
                  <w:vAlign w:val="center"/>
                </w:tcPr>
                <w:p w14:paraId="510EA720" w14:textId="32047A96"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2020</w:t>
                  </w:r>
                  <w:r w:rsidRPr="00ED50C9">
                    <w:rPr>
                      <w:rFonts w:ascii="Times New Roman" w:eastAsia="仿宋_GB2312" w:hAnsi="Times New Roman" w:cs="Times New Roman"/>
                      <w:sz w:val="21"/>
                      <w:szCs w:val="21"/>
                    </w:rPr>
                    <w:t>年</w:t>
                  </w:r>
                  <w:r w:rsidRPr="00ED50C9">
                    <w:rPr>
                      <w:rFonts w:ascii="Times New Roman" w:eastAsia="仿宋_GB2312" w:hAnsi="Times New Roman" w:cs="Times New Roman"/>
                      <w:sz w:val="21"/>
                      <w:szCs w:val="21"/>
                    </w:rPr>
                    <w:t>8</w:t>
                  </w:r>
                  <w:r w:rsidRPr="00ED50C9">
                    <w:rPr>
                      <w:rFonts w:ascii="Times New Roman" w:eastAsia="仿宋_GB2312" w:hAnsi="Times New Roman" w:cs="Times New Roman"/>
                      <w:sz w:val="21"/>
                      <w:szCs w:val="21"/>
                    </w:rPr>
                    <w:t>月自主验收完成，验收产能塑料试管</w:t>
                  </w:r>
                  <w:r w:rsidRPr="00ED50C9">
                    <w:rPr>
                      <w:rFonts w:ascii="Times New Roman" w:eastAsia="仿宋_GB2312" w:hAnsi="Times New Roman" w:cs="Times New Roman"/>
                      <w:sz w:val="21"/>
                      <w:szCs w:val="21"/>
                    </w:rPr>
                    <w:t>1</w:t>
                  </w:r>
                  <w:r w:rsidRPr="00ED50C9">
                    <w:rPr>
                      <w:rFonts w:ascii="Times New Roman" w:eastAsia="仿宋_GB2312" w:hAnsi="Times New Roman" w:cs="Times New Roman"/>
                      <w:sz w:val="21"/>
                      <w:szCs w:val="21"/>
                    </w:rPr>
                    <w:t>亿支</w:t>
                  </w:r>
                </w:p>
              </w:tc>
            </w:tr>
            <w:tr w:rsidR="00975CA2" w:rsidRPr="00ED50C9" w14:paraId="14B35966" w14:textId="77777777" w:rsidTr="003372A4">
              <w:trPr>
                <w:trHeight w:val="454"/>
                <w:jc w:val="center"/>
              </w:trPr>
              <w:tc>
                <w:tcPr>
                  <w:tcW w:w="974" w:type="pct"/>
                  <w:tcBorders>
                    <w:top w:val="single" w:sz="4" w:space="0" w:color="auto"/>
                    <w:left w:val="nil"/>
                    <w:bottom w:val="single" w:sz="4" w:space="0" w:color="auto"/>
                    <w:right w:val="single" w:sz="4" w:space="0" w:color="auto"/>
                  </w:tcBorders>
                  <w:vAlign w:val="center"/>
                </w:tcPr>
                <w:p w14:paraId="1D339E05"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年产载玻片</w:t>
                  </w:r>
                  <w:r w:rsidRPr="00ED50C9">
                    <w:rPr>
                      <w:rFonts w:ascii="Times New Roman" w:eastAsia="仿宋_GB2312" w:hAnsi="Times New Roman" w:cs="Times New Roman"/>
                      <w:sz w:val="21"/>
                      <w:szCs w:val="21"/>
                    </w:rPr>
                    <w:t>700</w:t>
                  </w:r>
                  <w:r w:rsidRPr="00ED50C9">
                    <w:rPr>
                      <w:rFonts w:ascii="Times New Roman" w:eastAsia="仿宋_GB2312" w:hAnsi="Times New Roman" w:cs="Times New Roman"/>
                      <w:sz w:val="21"/>
                      <w:szCs w:val="21"/>
                    </w:rPr>
                    <w:t>万盒、塑料试管</w:t>
                  </w:r>
                  <w:r w:rsidRPr="00ED50C9">
                    <w:rPr>
                      <w:rFonts w:ascii="Times New Roman" w:eastAsia="仿宋_GB2312" w:hAnsi="Times New Roman" w:cs="Times New Roman"/>
                      <w:sz w:val="21"/>
                      <w:szCs w:val="21"/>
                    </w:rPr>
                    <w:t>1</w:t>
                  </w:r>
                  <w:r w:rsidRPr="00ED50C9">
                    <w:rPr>
                      <w:rFonts w:ascii="Times New Roman" w:eastAsia="仿宋_GB2312" w:hAnsi="Times New Roman" w:cs="Times New Roman"/>
                      <w:sz w:val="21"/>
                      <w:szCs w:val="21"/>
                    </w:rPr>
                    <w:t>亿支项目修编报告</w:t>
                  </w:r>
                </w:p>
              </w:tc>
              <w:tc>
                <w:tcPr>
                  <w:tcW w:w="974" w:type="pct"/>
                  <w:tcBorders>
                    <w:top w:val="single" w:sz="4" w:space="0" w:color="auto"/>
                    <w:left w:val="single" w:sz="4" w:space="0" w:color="auto"/>
                    <w:bottom w:val="single" w:sz="4" w:space="0" w:color="auto"/>
                    <w:right w:val="single" w:sz="4" w:space="0" w:color="auto"/>
                  </w:tcBorders>
                  <w:vAlign w:val="center"/>
                </w:tcPr>
                <w:p w14:paraId="6041D552"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少量载玻片生产增加丝印和烘干流程</w:t>
                  </w:r>
                </w:p>
              </w:tc>
              <w:tc>
                <w:tcPr>
                  <w:tcW w:w="732" w:type="pct"/>
                  <w:tcBorders>
                    <w:top w:val="single" w:sz="4" w:space="0" w:color="auto"/>
                    <w:left w:val="single" w:sz="4" w:space="0" w:color="auto"/>
                    <w:bottom w:val="single" w:sz="4" w:space="0" w:color="auto"/>
                    <w:right w:val="single" w:sz="4" w:space="0" w:color="auto"/>
                  </w:tcBorders>
                  <w:vAlign w:val="center"/>
                </w:tcPr>
                <w:p w14:paraId="58A18AC5"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环境影响报告表</w:t>
                  </w:r>
                </w:p>
              </w:tc>
              <w:tc>
                <w:tcPr>
                  <w:tcW w:w="731" w:type="pct"/>
                  <w:tcBorders>
                    <w:top w:val="single" w:sz="4" w:space="0" w:color="auto"/>
                    <w:left w:val="single" w:sz="4" w:space="0" w:color="auto"/>
                    <w:bottom w:val="single" w:sz="4" w:space="0" w:color="auto"/>
                    <w:right w:val="single" w:sz="4" w:space="0" w:color="auto"/>
                  </w:tcBorders>
                  <w:vAlign w:val="center"/>
                </w:tcPr>
                <w:p w14:paraId="48559B8E"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2015</w:t>
                  </w:r>
                  <w:r w:rsidRPr="00ED50C9">
                    <w:rPr>
                      <w:rFonts w:ascii="Times New Roman" w:eastAsia="仿宋_GB2312" w:hAnsi="Times New Roman" w:cs="Times New Roman"/>
                      <w:sz w:val="21"/>
                      <w:szCs w:val="21"/>
                    </w:rPr>
                    <w:t>年</w:t>
                  </w:r>
                  <w:r w:rsidRPr="00ED50C9">
                    <w:rPr>
                      <w:rFonts w:ascii="Times New Roman" w:eastAsia="仿宋_GB2312" w:hAnsi="Times New Roman" w:cs="Times New Roman"/>
                      <w:sz w:val="21"/>
                      <w:szCs w:val="21"/>
                    </w:rPr>
                    <w:t>7</w:t>
                  </w:r>
                  <w:r w:rsidRPr="00ED50C9">
                    <w:rPr>
                      <w:rFonts w:ascii="Times New Roman" w:eastAsia="仿宋_GB2312" w:hAnsi="Times New Roman" w:cs="Times New Roman"/>
                      <w:sz w:val="21"/>
                      <w:szCs w:val="21"/>
                    </w:rPr>
                    <w:t>月</w:t>
                  </w:r>
                  <w:r w:rsidRPr="00ED50C9">
                    <w:rPr>
                      <w:rFonts w:ascii="Times New Roman" w:eastAsia="仿宋_GB2312" w:hAnsi="Times New Roman" w:cs="Times New Roman"/>
                      <w:sz w:val="21"/>
                      <w:szCs w:val="21"/>
                    </w:rPr>
                    <w:t>13</w:t>
                  </w:r>
                  <w:r w:rsidRPr="00ED50C9">
                    <w:rPr>
                      <w:rFonts w:ascii="Times New Roman" w:eastAsia="仿宋_GB2312" w:hAnsi="Times New Roman" w:cs="Times New Roman"/>
                      <w:sz w:val="21"/>
                      <w:szCs w:val="21"/>
                    </w:rPr>
                    <w:t>日</w:t>
                  </w:r>
                </w:p>
              </w:tc>
              <w:tc>
                <w:tcPr>
                  <w:tcW w:w="892" w:type="pct"/>
                  <w:tcBorders>
                    <w:top w:val="single" w:sz="4" w:space="0" w:color="auto"/>
                    <w:left w:val="single" w:sz="4" w:space="0" w:color="auto"/>
                    <w:bottom w:val="single" w:sz="4" w:space="0" w:color="auto"/>
                    <w:right w:val="single" w:sz="4" w:space="0" w:color="auto"/>
                  </w:tcBorders>
                  <w:vAlign w:val="center"/>
                </w:tcPr>
                <w:p w14:paraId="173D7752" w14:textId="77777777" w:rsidR="00975CA2" w:rsidRPr="00ED50C9" w:rsidRDefault="00975CA2" w:rsidP="00975CA2">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海环表审</w:t>
                  </w:r>
                  <w:proofErr w:type="gramEnd"/>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2015</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010</w:t>
                  </w:r>
                  <w:r w:rsidRPr="00ED50C9">
                    <w:rPr>
                      <w:rFonts w:ascii="Times New Roman" w:eastAsia="仿宋_GB2312" w:hAnsi="Times New Roman" w:cs="Times New Roman"/>
                      <w:sz w:val="21"/>
                      <w:szCs w:val="21"/>
                    </w:rPr>
                    <w:t>号</w:t>
                  </w:r>
                </w:p>
              </w:tc>
              <w:tc>
                <w:tcPr>
                  <w:tcW w:w="697" w:type="pct"/>
                  <w:vMerge/>
                  <w:tcBorders>
                    <w:left w:val="single" w:sz="4" w:space="0" w:color="auto"/>
                    <w:bottom w:val="single" w:sz="4" w:space="0" w:color="auto"/>
                    <w:right w:val="nil"/>
                  </w:tcBorders>
                  <w:vAlign w:val="center"/>
                </w:tcPr>
                <w:p w14:paraId="2C174B60" w14:textId="77777777" w:rsidR="00975CA2" w:rsidRPr="00ED50C9" w:rsidRDefault="00975CA2" w:rsidP="00975CA2">
                  <w:pPr>
                    <w:jc w:val="center"/>
                    <w:rPr>
                      <w:rFonts w:ascii="Times New Roman" w:eastAsia="仿宋_GB2312" w:hAnsi="Times New Roman" w:cs="Times New Roman"/>
                      <w:sz w:val="21"/>
                      <w:szCs w:val="21"/>
                    </w:rPr>
                  </w:pPr>
                </w:p>
              </w:tc>
            </w:tr>
            <w:tr w:rsidR="00975CA2" w:rsidRPr="00ED50C9" w14:paraId="504B6DA3" w14:textId="77777777" w:rsidTr="003372A4">
              <w:trPr>
                <w:trHeight w:val="454"/>
                <w:jc w:val="center"/>
              </w:trPr>
              <w:tc>
                <w:tcPr>
                  <w:tcW w:w="974" w:type="pct"/>
                  <w:tcBorders>
                    <w:top w:val="single" w:sz="4" w:space="0" w:color="auto"/>
                    <w:left w:val="nil"/>
                    <w:bottom w:val="single" w:sz="4" w:space="0" w:color="auto"/>
                    <w:right w:val="single" w:sz="4" w:space="0" w:color="auto"/>
                  </w:tcBorders>
                  <w:vAlign w:val="center"/>
                </w:tcPr>
                <w:p w14:paraId="3F796862"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年产</w:t>
                  </w:r>
                  <w:r w:rsidRPr="00ED50C9">
                    <w:rPr>
                      <w:rFonts w:ascii="Times New Roman" w:eastAsia="仿宋_GB2312" w:hAnsi="Times New Roman" w:cs="Times New Roman"/>
                      <w:sz w:val="21"/>
                      <w:szCs w:val="21"/>
                    </w:rPr>
                    <w:t>700</w:t>
                  </w:r>
                  <w:r w:rsidRPr="00ED50C9">
                    <w:rPr>
                      <w:rFonts w:ascii="Times New Roman" w:eastAsia="仿宋_GB2312" w:hAnsi="Times New Roman" w:cs="Times New Roman"/>
                      <w:sz w:val="21"/>
                      <w:szCs w:val="21"/>
                    </w:rPr>
                    <w:t>万盒载玻片扩建项目</w:t>
                  </w:r>
                </w:p>
              </w:tc>
              <w:tc>
                <w:tcPr>
                  <w:tcW w:w="974" w:type="pct"/>
                  <w:tcBorders>
                    <w:top w:val="single" w:sz="4" w:space="0" w:color="auto"/>
                    <w:left w:val="single" w:sz="4" w:space="0" w:color="auto"/>
                    <w:bottom w:val="single" w:sz="4" w:space="0" w:color="auto"/>
                    <w:right w:val="single" w:sz="4" w:space="0" w:color="auto"/>
                  </w:tcBorders>
                  <w:vAlign w:val="center"/>
                </w:tcPr>
                <w:p w14:paraId="2FA658A3"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年产</w:t>
                  </w:r>
                  <w:r w:rsidRPr="00ED50C9">
                    <w:rPr>
                      <w:rFonts w:ascii="Times New Roman" w:eastAsia="仿宋_GB2312" w:hAnsi="Times New Roman" w:cs="Times New Roman"/>
                      <w:sz w:val="21"/>
                      <w:szCs w:val="21"/>
                    </w:rPr>
                    <w:t>700</w:t>
                  </w:r>
                  <w:r w:rsidRPr="00ED50C9">
                    <w:rPr>
                      <w:rFonts w:ascii="Times New Roman" w:eastAsia="仿宋_GB2312" w:hAnsi="Times New Roman" w:cs="Times New Roman"/>
                      <w:sz w:val="21"/>
                      <w:szCs w:val="21"/>
                    </w:rPr>
                    <w:t>万盒载玻片扩建</w:t>
                  </w:r>
                </w:p>
              </w:tc>
              <w:tc>
                <w:tcPr>
                  <w:tcW w:w="732" w:type="pct"/>
                  <w:tcBorders>
                    <w:top w:val="single" w:sz="4" w:space="0" w:color="auto"/>
                    <w:left w:val="single" w:sz="4" w:space="0" w:color="auto"/>
                    <w:bottom w:val="single" w:sz="4" w:space="0" w:color="auto"/>
                    <w:right w:val="single" w:sz="4" w:space="0" w:color="auto"/>
                  </w:tcBorders>
                  <w:vAlign w:val="center"/>
                </w:tcPr>
                <w:p w14:paraId="1BA3214F"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环境影响报告表</w:t>
                  </w:r>
                </w:p>
              </w:tc>
              <w:tc>
                <w:tcPr>
                  <w:tcW w:w="731" w:type="pct"/>
                  <w:tcBorders>
                    <w:top w:val="single" w:sz="4" w:space="0" w:color="auto"/>
                    <w:left w:val="single" w:sz="4" w:space="0" w:color="auto"/>
                    <w:bottom w:val="single" w:sz="4" w:space="0" w:color="auto"/>
                    <w:right w:val="single" w:sz="4" w:space="0" w:color="auto"/>
                  </w:tcBorders>
                  <w:vAlign w:val="center"/>
                </w:tcPr>
                <w:p w14:paraId="5C41A119"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2017</w:t>
                  </w:r>
                  <w:r w:rsidRPr="00ED50C9">
                    <w:rPr>
                      <w:rFonts w:ascii="Times New Roman" w:eastAsia="仿宋_GB2312" w:hAnsi="Times New Roman" w:cs="Times New Roman"/>
                      <w:sz w:val="21"/>
                      <w:szCs w:val="21"/>
                    </w:rPr>
                    <w:t>年</w:t>
                  </w:r>
                  <w:r w:rsidRPr="00ED50C9">
                    <w:rPr>
                      <w:rFonts w:ascii="Times New Roman" w:eastAsia="仿宋_GB2312" w:hAnsi="Times New Roman" w:cs="Times New Roman"/>
                      <w:sz w:val="21"/>
                      <w:szCs w:val="21"/>
                    </w:rPr>
                    <w:t>6</w:t>
                  </w:r>
                  <w:r w:rsidRPr="00ED50C9">
                    <w:rPr>
                      <w:rFonts w:ascii="Times New Roman" w:eastAsia="仿宋_GB2312" w:hAnsi="Times New Roman" w:cs="Times New Roman"/>
                      <w:sz w:val="21"/>
                      <w:szCs w:val="21"/>
                    </w:rPr>
                    <w:t>月</w:t>
                  </w:r>
                  <w:r w:rsidRPr="00ED50C9">
                    <w:rPr>
                      <w:rFonts w:ascii="Times New Roman" w:eastAsia="仿宋_GB2312" w:hAnsi="Times New Roman" w:cs="Times New Roman"/>
                      <w:sz w:val="21"/>
                      <w:szCs w:val="21"/>
                    </w:rPr>
                    <w:t>16</w:t>
                  </w:r>
                  <w:r w:rsidRPr="00ED50C9">
                    <w:rPr>
                      <w:rFonts w:ascii="Times New Roman" w:eastAsia="仿宋_GB2312" w:hAnsi="Times New Roman" w:cs="Times New Roman"/>
                      <w:sz w:val="21"/>
                      <w:szCs w:val="21"/>
                    </w:rPr>
                    <w:t>日</w:t>
                  </w:r>
                </w:p>
              </w:tc>
              <w:tc>
                <w:tcPr>
                  <w:tcW w:w="892" w:type="pct"/>
                  <w:tcBorders>
                    <w:top w:val="single" w:sz="4" w:space="0" w:color="auto"/>
                    <w:left w:val="single" w:sz="4" w:space="0" w:color="auto"/>
                    <w:bottom w:val="single" w:sz="4" w:space="0" w:color="auto"/>
                    <w:right w:val="single" w:sz="4" w:space="0" w:color="auto"/>
                  </w:tcBorders>
                  <w:vAlign w:val="center"/>
                </w:tcPr>
                <w:p w14:paraId="5CCE2E45"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w:t>
                  </w:r>
                  <w:proofErr w:type="gramStart"/>
                  <w:r w:rsidRPr="00ED50C9">
                    <w:rPr>
                      <w:rFonts w:ascii="Times New Roman" w:eastAsia="仿宋_GB2312" w:hAnsi="Times New Roman" w:cs="Times New Roman"/>
                      <w:sz w:val="21"/>
                      <w:szCs w:val="21"/>
                    </w:rPr>
                    <w:t>审批表复【</w:t>
                  </w:r>
                  <w:r w:rsidRPr="00ED50C9">
                    <w:rPr>
                      <w:rFonts w:ascii="Times New Roman" w:eastAsia="仿宋_GB2312" w:hAnsi="Times New Roman" w:cs="Times New Roman"/>
                      <w:sz w:val="21"/>
                      <w:szCs w:val="21"/>
                    </w:rPr>
                    <w:t>2017</w:t>
                  </w:r>
                  <w:r w:rsidRPr="00ED50C9">
                    <w:rPr>
                      <w:rFonts w:ascii="Times New Roman" w:eastAsia="仿宋_GB2312" w:hAnsi="Times New Roman" w:cs="Times New Roman"/>
                      <w:sz w:val="21"/>
                      <w:szCs w:val="21"/>
                    </w:rPr>
                    <w:t>】</w:t>
                  </w:r>
                  <w:proofErr w:type="gramEnd"/>
                  <w:r w:rsidRPr="00ED50C9">
                    <w:rPr>
                      <w:rFonts w:ascii="Times New Roman" w:eastAsia="仿宋_GB2312" w:hAnsi="Times New Roman" w:cs="Times New Roman"/>
                      <w:sz w:val="21"/>
                      <w:szCs w:val="21"/>
                    </w:rPr>
                    <w:t>87</w:t>
                  </w:r>
                  <w:r w:rsidRPr="00ED50C9">
                    <w:rPr>
                      <w:rFonts w:ascii="Times New Roman" w:eastAsia="仿宋_GB2312" w:hAnsi="Times New Roman" w:cs="Times New Roman"/>
                      <w:sz w:val="21"/>
                      <w:szCs w:val="21"/>
                    </w:rPr>
                    <w:t>号</w:t>
                  </w:r>
                </w:p>
              </w:tc>
              <w:tc>
                <w:tcPr>
                  <w:tcW w:w="697" w:type="pct"/>
                  <w:tcBorders>
                    <w:top w:val="single" w:sz="4" w:space="0" w:color="auto"/>
                    <w:left w:val="single" w:sz="4" w:space="0" w:color="auto"/>
                    <w:bottom w:val="single" w:sz="4" w:space="0" w:color="auto"/>
                    <w:right w:val="nil"/>
                  </w:tcBorders>
                  <w:vAlign w:val="center"/>
                </w:tcPr>
                <w:p w14:paraId="6CD2065F"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2020</w:t>
                  </w:r>
                  <w:r w:rsidRPr="00ED50C9">
                    <w:rPr>
                      <w:rFonts w:ascii="Times New Roman" w:eastAsia="仿宋_GB2312" w:hAnsi="Times New Roman" w:cs="Times New Roman"/>
                      <w:sz w:val="21"/>
                      <w:szCs w:val="21"/>
                    </w:rPr>
                    <w:t>年</w:t>
                  </w:r>
                  <w:r w:rsidRPr="00ED50C9">
                    <w:rPr>
                      <w:rFonts w:ascii="Times New Roman" w:eastAsia="仿宋_GB2312" w:hAnsi="Times New Roman" w:cs="Times New Roman"/>
                      <w:sz w:val="21"/>
                      <w:szCs w:val="21"/>
                    </w:rPr>
                    <w:t>8</w:t>
                  </w:r>
                  <w:r w:rsidRPr="00ED50C9">
                    <w:rPr>
                      <w:rFonts w:ascii="Times New Roman" w:eastAsia="仿宋_GB2312" w:hAnsi="Times New Roman" w:cs="Times New Roman"/>
                      <w:sz w:val="21"/>
                      <w:szCs w:val="21"/>
                    </w:rPr>
                    <w:t>月自主验收完成</w:t>
                  </w:r>
                </w:p>
              </w:tc>
            </w:tr>
            <w:tr w:rsidR="00975CA2" w:rsidRPr="00ED50C9" w14:paraId="535CEE77" w14:textId="77777777" w:rsidTr="003372A4">
              <w:trPr>
                <w:trHeight w:val="454"/>
                <w:jc w:val="center"/>
              </w:trPr>
              <w:tc>
                <w:tcPr>
                  <w:tcW w:w="974" w:type="pct"/>
                  <w:tcBorders>
                    <w:top w:val="single" w:sz="4" w:space="0" w:color="auto"/>
                    <w:left w:val="nil"/>
                    <w:bottom w:val="single" w:sz="12" w:space="0" w:color="auto"/>
                    <w:right w:val="single" w:sz="4" w:space="0" w:color="auto"/>
                  </w:tcBorders>
                  <w:vAlign w:val="center"/>
                </w:tcPr>
                <w:p w14:paraId="78B9DB41"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lastRenderedPageBreak/>
                    <w:t>年产</w:t>
                  </w:r>
                  <w:r w:rsidRPr="00ED50C9">
                    <w:rPr>
                      <w:rFonts w:ascii="Times New Roman" w:eastAsia="仿宋_GB2312" w:hAnsi="Times New Roman" w:cs="Times New Roman"/>
                      <w:bCs/>
                      <w:sz w:val="21"/>
                      <w:szCs w:val="21"/>
                    </w:rPr>
                    <w:t xml:space="preserve">400 </w:t>
                  </w:r>
                  <w:r w:rsidRPr="00ED50C9">
                    <w:rPr>
                      <w:rFonts w:ascii="Times New Roman" w:eastAsia="仿宋_GB2312" w:hAnsi="Times New Roman" w:cs="Times New Roman"/>
                      <w:bCs/>
                      <w:sz w:val="21"/>
                      <w:szCs w:val="21"/>
                    </w:rPr>
                    <w:t>万盒盖玻片、</w:t>
                  </w:r>
                  <w:r w:rsidRPr="00ED50C9">
                    <w:rPr>
                      <w:rFonts w:ascii="Times New Roman" w:eastAsia="仿宋_GB2312" w:hAnsi="Times New Roman" w:cs="Times New Roman"/>
                      <w:bCs/>
                      <w:sz w:val="21"/>
                      <w:szCs w:val="21"/>
                    </w:rPr>
                    <w:t xml:space="preserve">3 </w:t>
                  </w:r>
                  <w:r w:rsidRPr="00ED50C9">
                    <w:rPr>
                      <w:rFonts w:ascii="Times New Roman" w:eastAsia="仿宋_GB2312" w:hAnsi="Times New Roman" w:cs="Times New Roman"/>
                      <w:bCs/>
                      <w:sz w:val="21"/>
                      <w:szCs w:val="21"/>
                    </w:rPr>
                    <w:t>亿支巴氏吸管和</w:t>
                  </w:r>
                  <w:r w:rsidRPr="00ED50C9">
                    <w:rPr>
                      <w:rFonts w:ascii="Times New Roman" w:eastAsia="仿宋_GB2312" w:hAnsi="Times New Roman" w:cs="Times New Roman"/>
                      <w:bCs/>
                      <w:sz w:val="21"/>
                      <w:szCs w:val="21"/>
                    </w:rPr>
                    <w:t xml:space="preserve">14000 </w:t>
                  </w:r>
                  <w:r w:rsidRPr="00ED50C9">
                    <w:rPr>
                      <w:rFonts w:ascii="Times New Roman" w:eastAsia="仿宋_GB2312" w:hAnsi="Times New Roman" w:cs="Times New Roman"/>
                      <w:bCs/>
                      <w:sz w:val="21"/>
                      <w:szCs w:val="21"/>
                    </w:rPr>
                    <w:t>万支病毒采样管扩建项目</w:t>
                  </w:r>
                </w:p>
              </w:tc>
              <w:tc>
                <w:tcPr>
                  <w:tcW w:w="974" w:type="pct"/>
                  <w:tcBorders>
                    <w:top w:val="single" w:sz="4" w:space="0" w:color="auto"/>
                    <w:left w:val="single" w:sz="4" w:space="0" w:color="auto"/>
                    <w:bottom w:val="single" w:sz="12" w:space="0" w:color="auto"/>
                    <w:right w:val="single" w:sz="4" w:space="0" w:color="auto"/>
                  </w:tcBorders>
                  <w:vAlign w:val="center"/>
                </w:tcPr>
                <w:p w14:paraId="0D1D530A"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年产</w:t>
                  </w:r>
                  <w:r w:rsidRPr="00ED50C9">
                    <w:rPr>
                      <w:rFonts w:ascii="Times New Roman" w:eastAsia="仿宋_GB2312" w:hAnsi="Times New Roman" w:cs="Times New Roman"/>
                      <w:bCs/>
                      <w:sz w:val="21"/>
                      <w:szCs w:val="21"/>
                    </w:rPr>
                    <w:t xml:space="preserve">400 </w:t>
                  </w:r>
                  <w:r w:rsidRPr="00ED50C9">
                    <w:rPr>
                      <w:rFonts w:ascii="Times New Roman" w:eastAsia="仿宋_GB2312" w:hAnsi="Times New Roman" w:cs="Times New Roman"/>
                      <w:bCs/>
                      <w:sz w:val="21"/>
                      <w:szCs w:val="21"/>
                    </w:rPr>
                    <w:t>万盒盖玻片、</w:t>
                  </w:r>
                  <w:r w:rsidRPr="00ED50C9">
                    <w:rPr>
                      <w:rFonts w:ascii="Times New Roman" w:eastAsia="仿宋_GB2312" w:hAnsi="Times New Roman" w:cs="Times New Roman"/>
                      <w:bCs/>
                      <w:sz w:val="21"/>
                      <w:szCs w:val="21"/>
                    </w:rPr>
                    <w:t xml:space="preserve">3 </w:t>
                  </w:r>
                  <w:r w:rsidRPr="00ED50C9">
                    <w:rPr>
                      <w:rFonts w:ascii="Times New Roman" w:eastAsia="仿宋_GB2312" w:hAnsi="Times New Roman" w:cs="Times New Roman"/>
                      <w:bCs/>
                      <w:sz w:val="21"/>
                      <w:szCs w:val="21"/>
                    </w:rPr>
                    <w:t>亿支巴氏吸管和</w:t>
                  </w:r>
                  <w:r w:rsidRPr="00ED50C9">
                    <w:rPr>
                      <w:rFonts w:ascii="Times New Roman" w:eastAsia="仿宋_GB2312" w:hAnsi="Times New Roman" w:cs="Times New Roman"/>
                      <w:bCs/>
                      <w:sz w:val="21"/>
                      <w:szCs w:val="21"/>
                    </w:rPr>
                    <w:t xml:space="preserve">14000 </w:t>
                  </w:r>
                  <w:r w:rsidRPr="00ED50C9">
                    <w:rPr>
                      <w:rFonts w:ascii="Times New Roman" w:eastAsia="仿宋_GB2312" w:hAnsi="Times New Roman" w:cs="Times New Roman"/>
                      <w:bCs/>
                      <w:sz w:val="21"/>
                      <w:szCs w:val="21"/>
                    </w:rPr>
                    <w:t>万支病毒采样管</w:t>
                  </w:r>
                </w:p>
              </w:tc>
              <w:tc>
                <w:tcPr>
                  <w:tcW w:w="732" w:type="pct"/>
                  <w:tcBorders>
                    <w:top w:val="single" w:sz="4" w:space="0" w:color="auto"/>
                    <w:left w:val="single" w:sz="4" w:space="0" w:color="auto"/>
                    <w:bottom w:val="single" w:sz="12" w:space="0" w:color="auto"/>
                    <w:right w:val="single" w:sz="4" w:space="0" w:color="auto"/>
                  </w:tcBorders>
                  <w:vAlign w:val="center"/>
                </w:tcPr>
                <w:p w14:paraId="39075504"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环境影响报告表</w:t>
                  </w:r>
                </w:p>
              </w:tc>
              <w:tc>
                <w:tcPr>
                  <w:tcW w:w="731" w:type="pct"/>
                  <w:tcBorders>
                    <w:top w:val="single" w:sz="4" w:space="0" w:color="auto"/>
                    <w:left w:val="single" w:sz="4" w:space="0" w:color="auto"/>
                    <w:bottom w:val="single" w:sz="12" w:space="0" w:color="auto"/>
                    <w:right w:val="single" w:sz="4" w:space="0" w:color="auto"/>
                  </w:tcBorders>
                  <w:vAlign w:val="center"/>
                </w:tcPr>
                <w:p w14:paraId="69553EA3"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2023</w:t>
                  </w:r>
                  <w:r w:rsidRPr="00ED50C9">
                    <w:rPr>
                      <w:rFonts w:ascii="Times New Roman" w:eastAsia="仿宋_GB2312" w:hAnsi="Times New Roman" w:cs="Times New Roman"/>
                      <w:bCs/>
                      <w:sz w:val="21"/>
                      <w:szCs w:val="21"/>
                    </w:rPr>
                    <w:t>年</w:t>
                  </w:r>
                  <w:r w:rsidRPr="00ED50C9">
                    <w:rPr>
                      <w:rFonts w:ascii="Times New Roman" w:eastAsia="仿宋_GB2312" w:hAnsi="Times New Roman" w:cs="Times New Roman"/>
                      <w:bCs/>
                      <w:sz w:val="21"/>
                      <w:szCs w:val="21"/>
                    </w:rPr>
                    <w:t>4</w:t>
                  </w:r>
                  <w:r w:rsidRPr="00ED50C9">
                    <w:rPr>
                      <w:rFonts w:ascii="Times New Roman" w:eastAsia="仿宋_GB2312" w:hAnsi="Times New Roman" w:cs="Times New Roman"/>
                      <w:bCs/>
                      <w:sz w:val="21"/>
                      <w:szCs w:val="21"/>
                    </w:rPr>
                    <w:t>月</w:t>
                  </w:r>
                  <w:r w:rsidRPr="00ED50C9">
                    <w:rPr>
                      <w:rFonts w:ascii="Times New Roman" w:eastAsia="仿宋_GB2312" w:hAnsi="Times New Roman" w:cs="Times New Roman"/>
                      <w:bCs/>
                      <w:sz w:val="21"/>
                      <w:szCs w:val="21"/>
                    </w:rPr>
                    <w:t>25</w:t>
                  </w:r>
                  <w:r w:rsidRPr="00ED50C9">
                    <w:rPr>
                      <w:rFonts w:ascii="Times New Roman" w:eastAsia="仿宋_GB2312" w:hAnsi="Times New Roman" w:cs="Times New Roman"/>
                      <w:bCs/>
                      <w:sz w:val="21"/>
                      <w:szCs w:val="21"/>
                    </w:rPr>
                    <w:t>日</w:t>
                  </w:r>
                </w:p>
              </w:tc>
              <w:tc>
                <w:tcPr>
                  <w:tcW w:w="892" w:type="pct"/>
                  <w:tcBorders>
                    <w:top w:val="single" w:sz="4" w:space="0" w:color="auto"/>
                    <w:left w:val="single" w:sz="4" w:space="0" w:color="auto"/>
                    <w:bottom w:val="single" w:sz="12" w:space="0" w:color="auto"/>
                    <w:right w:val="single" w:sz="4" w:space="0" w:color="auto"/>
                  </w:tcBorders>
                  <w:vAlign w:val="center"/>
                </w:tcPr>
                <w:p w14:paraId="0650D84C"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海开审环</w:t>
                  </w:r>
                  <w:r w:rsidRPr="00ED50C9">
                    <w:rPr>
                      <w:rFonts w:ascii="Times New Roman" w:eastAsia="仿宋_GB2312" w:hAnsi="Times New Roman" w:cs="Times New Roman"/>
                      <w:bCs/>
                      <w:sz w:val="21"/>
                      <w:szCs w:val="21"/>
                    </w:rPr>
                    <w:t>(2023)18</w:t>
                  </w:r>
                  <w:r w:rsidRPr="00ED50C9">
                    <w:rPr>
                      <w:rFonts w:ascii="Times New Roman" w:eastAsia="仿宋_GB2312" w:hAnsi="Times New Roman" w:cs="Times New Roman"/>
                      <w:bCs/>
                      <w:sz w:val="21"/>
                      <w:szCs w:val="21"/>
                    </w:rPr>
                    <w:t>号</w:t>
                  </w:r>
                </w:p>
              </w:tc>
              <w:tc>
                <w:tcPr>
                  <w:tcW w:w="697" w:type="pct"/>
                  <w:tcBorders>
                    <w:top w:val="single" w:sz="4" w:space="0" w:color="auto"/>
                    <w:left w:val="single" w:sz="4" w:space="0" w:color="auto"/>
                    <w:bottom w:val="single" w:sz="12" w:space="0" w:color="auto"/>
                    <w:right w:val="nil"/>
                  </w:tcBorders>
                  <w:vAlign w:val="center"/>
                </w:tcPr>
                <w:p w14:paraId="6686905B" w14:textId="77777777" w:rsidR="00975CA2" w:rsidRPr="00ED50C9" w:rsidRDefault="00975CA2" w:rsidP="00975CA2">
                  <w:pPr>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2023</w:t>
                  </w:r>
                  <w:r w:rsidRPr="00ED50C9">
                    <w:rPr>
                      <w:rFonts w:ascii="Times New Roman" w:eastAsia="仿宋_GB2312" w:hAnsi="Times New Roman" w:cs="Times New Roman"/>
                      <w:bCs/>
                      <w:sz w:val="21"/>
                      <w:szCs w:val="21"/>
                    </w:rPr>
                    <w:t>年</w:t>
                  </w:r>
                  <w:r w:rsidRPr="00ED50C9">
                    <w:rPr>
                      <w:rFonts w:ascii="Times New Roman" w:eastAsia="仿宋_GB2312" w:hAnsi="Times New Roman" w:cs="Times New Roman"/>
                      <w:bCs/>
                      <w:sz w:val="21"/>
                      <w:szCs w:val="21"/>
                    </w:rPr>
                    <w:t>7</w:t>
                  </w:r>
                  <w:r w:rsidRPr="00ED50C9">
                    <w:rPr>
                      <w:rFonts w:ascii="Times New Roman" w:eastAsia="仿宋_GB2312" w:hAnsi="Times New Roman" w:cs="Times New Roman"/>
                      <w:bCs/>
                      <w:sz w:val="21"/>
                      <w:szCs w:val="21"/>
                    </w:rPr>
                    <w:t>月</w:t>
                  </w:r>
                  <w:r w:rsidRPr="00ED50C9">
                    <w:rPr>
                      <w:rFonts w:ascii="Times New Roman" w:eastAsia="仿宋_GB2312" w:hAnsi="Times New Roman" w:cs="Times New Roman"/>
                      <w:sz w:val="21"/>
                      <w:szCs w:val="21"/>
                    </w:rPr>
                    <w:t>自主验收完成</w:t>
                  </w:r>
                </w:p>
              </w:tc>
            </w:tr>
          </w:tbl>
          <w:p w14:paraId="3937EF1F" w14:textId="6721DDC0" w:rsidR="00975CA2" w:rsidRPr="00ED50C9" w:rsidRDefault="00975CA2" w:rsidP="004B0968">
            <w:pPr>
              <w:pStyle w:val="-"/>
            </w:pPr>
            <w:r w:rsidRPr="00ED50C9">
              <w:rPr>
                <w:rFonts w:hint="eastAsia"/>
              </w:rPr>
              <w:t>江苏世泰实验器材有限公司北海西路厂区取得了</w:t>
            </w:r>
            <w:r w:rsidRPr="00ED50C9">
              <w:t>排污许可手续</w:t>
            </w:r>
            <w:r w:rsidRPr="00ED50C9">
              <w:rPr>
                <w:rFonts w:hint="eastAsia"/>
              </w:rPr>
              <w:t>，管理类别为</w:t>
            </w:r>
            <w:r w:rsidR="00CA4C5D" w:rsidRPr="00ED50C9">
              <w:rPr>
                <w:rFonts w:hint="eastAsia"/>
              </w:rPr>
              <w:t>登记</w:t>
            </w:r>
            <w:r w:rsidRPr="00ED50C9">
              <w:rPr>
                <w:rFonts w:hint="eastAsia"/>
              </w:rPr>
              <w:t>管理，登记号为</w:t>
            </w:r>
            <w:r w:rsidRPr="00ED50C9">
              <w:rPr>
                <w:rFonts w:hint="eastAsia"/>
              </w:rPr>
              <w:t>9132068474065179XL001X</w:t>
            </w:r>
            <w:r w:rsidR="00E147F9" w:rsidRPr="00ED50C9">
              <w:rPr>
                <w:rFonts w:hint="eastAsia"/>
              </w:rPr>
              <w:t>。</w:t>
            </w:r>
          </w:p>
          <w:p w14:paraId="6C5E4CCC" w14:textId="77777777" w:rsidR="009975A9" w:rsidRPr="00ED50C9" w:rsidRDefault="009975A9" w:rsidP="00126664">
            <w:pPr>
              <w:adjustRightInd w:val="0"/>
              <w:snapToGrid w:val="0"/>
              <w:spacing w:line="500" w:lineRule="exact"/>
              <w:ind w:firstLineChars="200" w:firstLine="480"/>
              <w:jc w:val="both"/>
              <w:rPr>
                <w:rFonts w:ascii="Times New Roman" w:eastAsia="仿宋_GB2312" w:hAnsi="Times New Roman" w:cs="Times New Roman"/>
                <w:bCs/>
                <w:szCs w:val="21"/>
              </w:rPr>
            </w:pPr>
            <w:r w:rsidRPr="00ED50C9">
              <w:rPr>
                <w:rFonts w:ascii="Times New Roman" w:eastAsia="仿宋_GB2312" w:hAnsi="Times New Roman" w:cs="Times New Roman" w:hint="eastAsia"/>
                <w:bCs/>
                <w:szCs w:val="21"/>
              </w:rPr>
              <w:t>2</w:t>
            </w:r>
            <w:r w:rsidRPr="00ED50C9">
              <w:rPr>
                <w:rFonts w:ascii="Times New Roman" w:eastAsia="仿宋_GB2312" w:hAnsi="Times New Roman" w:cs="Times New Roman" w:hint="eastAsia"/>
                <w:bCs/>
                <w:szCs w:val="21"/>
              </w:rPr>
              <w:t>、现有工程污染物实际排放总量</w:t>
            </w:r>
          </w:p>
          <w:p w14:paraId="78B51834" w14:textId="77777777" w:rsidR="009975A9" w:rsidRPr="00ED50C9" w:rsidRDefault="009975A9" w:rsidP="00EA076A">
            <w:pPr>
              <w:pStyle w:val="-"/>
            </w:pPr>
            <w:r w:rsidRPr="00ED50C9">
              <w:rPr>
                <w:rFonts w:hint="eastAsia"/>
              </w:rPr>
              <w:t>（</w:t>
            </w:r>
            <w:r w:rsidRPr="00ED50C9">
              <w:rPr>
                <w:rFonts w:hint="eastAsia"/>
              </w:rPr>
              <w:t>1</w:t>
            </w:r>
            <w:r w:rsidRPr="00ED50C9">
              <w:rPr>
                <w:rFonts w:hint="eastAsia"/>
              </w:rPr>
              <w:t>）废水</w:t>
            </w:r>
          </w:p>
          <w:p w14:paraId="3D7A0497" w14:textId="13952680" w:rsidR="00126664" w:rsidRPr="00ED50C9" w:rsidRDefault="00807860" w:rsidP="00126664">
            <w:pPr>
              <w:pStyle w:val="-"/>
            </w:pPr>
            <w:proofErr w:type="gramStart"/>
            <w:r w:rsidRPr="00ED50C9">
              <w:rPr>
                <w:rFonts w:hint="eastAsia"/>
              </w:rPr>
              <w:t>世</w:t>
            </w:r>
            <w:proofErr w:type="gramEnd"/>
            <w:r w:rsidRPr="00ED50C9">
              <w:rPr>
                <w:rFonts w:hint="eastAsia"/>
              </w:rPr>
              <w:t>泰北海西路</w:t>
            </w:r>
            <w:r w:rsidR="00126664" w:rsidRPr="00ED50C9">
              <w:rPr>
                <w:rFonts w:hint="eastAsia"/>
              </w:rPr>
              <w:t>厂区已建项目产生的废水主要为</w:t>
            </w:r>
            <w:r w:rsidRPr="00ED50C9">
              <w:rPr>
                <w:rFonts w:hint="eastAsia"/>
              </w:rPr>
              <w:t>磨边工艺废水、丝印废水、</w:t>
            </w:r>
            <w:r w:rsidR="00126664" w:rsidRPr="00ED50C9">
              <w:rPr>
                <w:rFonts w:hint="eastAsia"/>
              </w:rPr>
              <w:t>生活污水、清洗废水、纯水制备浓水等。生活污水经化粪池处理后和清洗废水以及纯水制备浓水</w:t>
            </w:r>
            <w:proofErr w:type="gramStart"/>
            <w:r w:rsidR="00126664" w:rsidRPr="00ED50C9">
              <w:rPr>
                <w:rFonts w:hint="eastAsia"/>
              </w:rPr>
              <w:t>接管至入南通</w:t>
            </w:r>
            <w:proofErr w:type="gramEnd"/>
            <w:r w:rsidR="00126664" w:rsidRPr="00ED50C9">
              <w:rPr>
                <w:rFonts w:hint="eastAsia"/>
              </w:rPr>
              <w:t>市海门东洲水处理有限公司集中处理。</w:t>
            </w:r>
            <w:r w:rsidRPr="00ED50C9">
              <w:rPr>
                <w:rFonts w:hint="eastAsia"/>
              </w:rPr>
              <w:t>磨边工艺废水、丝印废水经磨边废水处理站处理后回用。</w:t>
            </w:r>
          </w:p>
          <w:p w14:paraId="11633797" w14:textId="18603265" w:rsidR="00E817D7" w:rsidRPr="00ED50C9" w:rsidRDefault="0067405C" w:rsidP="0067405C">
            <w:pPr>
              <w:pStyle w:val="-"/>
            </w:pPr>
            <w:r w:rsidRPr="00ED50C9">
              <w:rPr>
                <w:rFonts w:hint="eastAsia"/>
              </w:rPr>
              <w:t>根据</w:t>
            </w:r>
            <w:r w:rsidRPr="00ED50C9">
              <w:rPr>
                <w:rFonts w:hint="eastAsia"/>
              </w:rPr>
              <w:t>2023</w:t>
            </w:r>
            <w:r w:rsidRPr="00ED50C9">
              <w:rPr>
                <w:rFonts w:hint="eastAsia"/>
              </w:rPr>
              <w:t>年《江苏世泰实验器材有限公司年产</w:t>
            </w:r>
            <w:r w:rsidRPr="00ED50C9">
              <w:rPr>
                <w:rFonts w:hint="eastAsia"/>
              </w:rPr>
              <w:t xml:space="preserve">400 </w:t>
            </w:r>
            <w:r w:rsidRPr="00ED50C9">
              <w:rPr>
                <w:rFonts w:hint="eastAsia"/>
              </w:rPr>
              <w:t>万盒盖玻片、</w:t>
            </w:r>
            <w:r w:rsidRPr="00ED50C9">
              <w:rPr>
                <w:rFonts w:hint="eastAsia"/>
              </w:rPr>
              <w:t xml:space="preserve">3 </w:t>
            </w:r>
            <w:r w:rsidRPr="00ED50C9">
              <w:rPr>
                <w:rFonts w:hint="eastAsia"/>
              </w:rPr>
              <w:t>亿支巴氏吸管和</w:t>
            </w:r>
            <w:r w:rsidRPr="00ED50C9">
              <w:rPr>
                <w:rFonts w:hint="eastAsia"/>
              </w:rPr>
              <w:t xml:space="preserve">14000 </w:t>
            </w:r>
            <w:r w:rsidRPr="00ED50C9">
              <w:rPr>
                <w:rFonts w:hint="eastAsia"/>
              </w:rPr>
              <w:t>万支病毒采样管扩建项目竣工环境保护验收监测报告表》，污水总排口监测结果见下表。</w:t>
            </w:r>
          </w:p>
          <w:p w14:paraId="550F112E" w14:textId="25DC16FF" w:rsidR="00126664" w:rsidRPr="00ED50C9" w:rsidRDefault="00126664" w:rsidP="00126664">
            <w:pPr>
              <w:spacing w:line="500" w:lineRule="exact"/>
              <w:ind w:firstLineChars="200" w:firstLine="482"/>
              <w:jc w:val="center"/>
              <w:rPr>
                <w:rFonts w:hint="eastAsia"/>
              </w:rPr>
            </w:pPr>
            <w:r w:rsidRPr="00ED50C9">
              <w:rPr>
                <w:rFonts w:ascii="Times New Roman" w:eastAsia="仿宋_GB2312" w:hAnsi="Times New Roman" w:cs="Times New Roman"/>
                <w:b/>
                <w:szCs w:val="21"/>
              </w:rPr>
              <w:t>表</w:t>
            </w:r>
            <w:r w:rsidRPr="00ED50C9">
              <w:rPr>
                <w:rFonts w:ascii="Times New Roman" w:eastAsia="仿宋_GB2312" w:hAnsi="Times New Roman" w:cs="Times New Roman"/>
                <w:b/>
                <w:szCs w:val="21"/>
              </w:rPr>
              <w:t>2-</w:t>
            </w:r>
            <w:r w:rsidRPr="00ED50C9">
              <w:rPr>
                <w:rFonts w:ascii="Times New Roman" w:eastAsia="仿宋_GB2312" w:hAnsi="Times New Roman" w:cs="Times New Roman" w:hint="eastAsia"/>
                <w:b/>
                <w:szCs w:val="21"/>
              </w:rPr>
              <w:t>11</w:t>
            </w:r>
            <w:r w:rsidRPr="00ED50C9">
              <w:rPr>
                <w:rFonts w:ascii="Times New Roman" w:eastAsia="仿宋_GB2312" w:hAnsi="Times New Roman" w:cs="Times New Roman"/>
                <w:b/>
                <w:szCs w:val="21"/>
              </w:rPr>
              <w:t xml:space="preserve">  </w:t>
            </w:r>
            <w:r w:rsidRPr="00ED50C9">
              <w:rPr>
                <w:rFonts w:ascii="Times New Roman" w:eastAsia="仿宋_GB2312" w:hAnsi="Times New Roman" w:cs="Times New Roman" w:hint="eastAsia"/>
                <w:b/>
                <w:szCs w:val="21"/>
              </w:rPr>
              <w:t>废水监测结果统计表</w:t>
            </w:r>
            <w:r w:rsidR="00A10044" w:rsidRPr="00ED50C9">
              <w:rPr>
                <w:rFonts w:ascii="Times New Roman" w:eastAsia="仿宋_GB2312" w:hAnsi="Times New Roman" w:cs="Times New Roman" w:hint="eastAsia"/>
                <w:b/>
                <w:szCs w:val="21"/>
              </w:rPr>
              <w:t xml:space="preserve">     </w:t>
            </w:r>
            <w:r w:rsidRPr="00ED50C9">
              <w:rPr>
                <w:rFonts w:ascii="Times New Roman" w:eastAsia="仿宋_GB2312" w:hAnsi="Times New Roman" w:cs="Times New Roman" w:hint="eastAsia"/>
                <w:b/>
                <w:szCs w:val="21"/>
              </w:rPr>
              <w:t>单位：</w:t>
            </w:r>
            <w:r w:rsidRPr="00ED50C9">
              <w:rPr>
                <w:rFonts w:ascii="Times New Roman" w:eastAsia="仿宋_GB2312" w:hAnsi="Times New Roman" w:cs="Times New Roman" w:hint="eastAsia"/>
                <w:b/>
                <w:szCs w:val="21"/>
              </w:rPr>
              <w:t>mg/L</w:t>
            </w:r>
            <w:r w:rsidRPr="00ED50C9">
              <w:rPr>
                <w:rFonts w:ascii="Times New Roman" w:eastAsia="仿宋_GB2312" w:hAnsi="Times New Roman" w:cs="Times New Roman" w:hint="eastAsia"/>
                <w:b/>
                <w:szCs w:val="21"/>
              </w:rPr>
              <w:t>，</w:t>
            </w:r>
            <w:r w:rsidRPr="00ED50C9">
              <w:rPr>
                <w:rFonts w:ascii="Times New Roman" w:eastAsia="仿宋_GB2312" w:hAnsi="Times New Roman" w:cs="Times New Roman" w:hint="eastAsia"/>
                <w:b/>
                <w:szCs w:val="21"/>
              </w:rPr>
              <w:t xml:space="preserve">pH </w:t>
            </w:r>
            <w:r w:rsidRPr="00ED50C9">
              <w:rPr>
                <w:rFonts w:ascii="Times New Roman" w:eastAsia="仿宋_GB2312" w:hAnsi="Times New Roman" w:cs="Times New Roman" w:hint="eastAsia"/>
                <w:b/>
                <w:szCs w:val="21"/>
              </w:rPr>
              <w:t>无量纲</w:t>
            </w:r>
          </w:p>
          <w:tbl>
            <w:tblPr>
              <w:tblW w:w="5000" w:type="pct"/>
              <w:jc w:val="center"/>
              <w:tblCellMar>
                <w:left w:w="0" w:type="dxa"/>
                <w:right w:w="0" w:type="dxa"/>
              </w:tblCellMar>
              <w:tblLook w:val="04A0" w:firstRow="1" w:lastRow="0" w:firstColumn="1" w:lastColumn="0" w:noHBand="0" w:noVBand="1"/>
            </w:tblPr>
            <w:tblGrid>
              <w:gridCol w:w="598"/>
              <w:gridCol w:w="992"/>
              <w:gridCol w:w="2025"/>
              <w:gridCol w:w="663"/>
              <w:gridCol w:w="665"/>
              <w:gridCol w:w="665"/>
              <w:gridCol w:w="665"/>
              <w:gridCol w:w="665"/>
              <w:gridCol w:w="883"/>
              <w:gridCol w:w="883"/>
            </w:tblGrid>
            <w:tr w:rsidR="00EA076A" w:rsidRPr="00ED50C9" w14:paraId="175C6ECB" w14:textId="77777777" w:rsidTr="00126664">
              <w:trPr>
                <w:trHeight w:val="227"/>
                <w:jc w:val="center"/>
              </w:trPr>
              <w:tc>
                <w:tcPr>
                  <w:tcW w:w="34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535DE2" w14:textId="77777777"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检测点位</w:t>
                  </w:r>
                </w:p>
              </w:tc>
              <w:tc>
                <w:tcPr>
                  <w:tcW w:w="57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45751A" w14:textId="77777777"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采样日期</w:t>
                  </w:r>
                </w:p>
              </w:tc>
              <w:tc>
                <w:tcPr>
                  <w:tcW w:w="1544" w:type="pct"/>
                  <w:gridSpan w:val="2"/>
                  <w:tcBorders>
                    <w:top w:val="single" w:sz="4" w:space="0" w:color="000000"/>
                    <w:left w:val="nil"/>
                    <w:bottom w:val="single" w:sz="4" w:space="0" w:color="000000"/>
                    <w:right w:val="single" w:sz="4" w:space="0" w:color="000000"/>
                  </w:tcBorders>
                  <w:shd w:val="clear" w:color="000000" w:fill="FFFFFF"/>
                  <w:vAlign w:val="center"/>
                  <w:hideMark/>
                </w:tcPr>
                <w:p w14:paraId="6EAA43A7" w14:textId="77777777"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检测项目</w:t>
                  </w:r>
                </w:p>
              </w:tc>
              <w:tc>
                <w:tcPr>
                  <w:tcW w:w="0" w:type="auto"/>
                  <w:gridSpan w:val="4"/>
                  <w:tcBorders>
                    <w:top w:val="single" w:sz="4" w:space="0" w:color="000000"/>
                    <w:left w:val="nil"/>
                    <w:bottom w:val="single" w:sz="4" w:space="0" w:color="000000"/>
                    <w:right w:val="single" w:sz="4" w:space="0" w:color="000000"/>
                  </w:tcBorders>
                  <w:shd w:val="clear" w:color="000000" w:fill="FFFFFF"/>
                  <w:vAlign w:val="center"/>
                  <w:hideMark/>
                </w:tcPr>
                <w:p w14:paraId="14F25C60" w14:textId="77777777"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检测结果</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CE8859" w14:textId="4436308B"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标准限值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517E05" w14:textId="65107A71"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评价结果</w:t>
                  </w:r>
                </w:p>
              </w:tc>
            </w:tr>
            <w:tr w:rsidR="00EA076A" w:rsidRPr="00ED50C9" w14:paraId="5917F1EE" w14:textId="77777777" w:rsidTr="00126664">
              <w:trPr>
                <w:trHeight w:val="227"/>
                <w:jc w:val="center"/>
              </w:trPr>
              <w:tc>
                <w:tcPr>
                  <w:tcW w:w="344" w:type="pct"/>
                  <w:vMerge/>
                  <w:tcBorders>
                    <w:top w:val="single" w:sz="4" w:space="0" w:color="000000"/>
                    <w:left w:val="single" w:sz="4" w:space="0" w:color="000000"/>
                    <w:bottom w:val="single" w:sz="4" w:space="0" w:color="000000"/>
                    <w:right w:val="single" w:sz="4" w:space="0" w:color="000000"/>
                  </w:tcBorders>
                  <w:vAlign w:val="center"/>
                  <w:hideMark/>
                </w:tcPr>
                <w:p w14:paraId="501327A7" w14:textId="77777777" w:rsidR="00126664" w:rsidRPr="00ED50C9" w:rsidRDefault="00126664" w:rsidP="00126664">
                  <w:pPr>
                    <w:jc w:val="center"/>
                    <w:rPr>
                      <w:rFonts w:ascii="Times New Roman" w:eastAsia="仿宋_GB2312" w:hAnsi="Times New Roman" w:cs="Times New Roman"/>
                      <w:b/>
                      <w:bCs/>
                      <w:sz w:val="21"/>
                      <w:szCs w:val="21"/>
                    </w:rPr>
                  </w:pPr>
                </w:p>
              </w:tc>
              <w:tc>
                <w:tcPr>
                  <w:tcW w:w="570" w:type="pct"/>
                  <w:vMerge/>
                  <w:tcBorders>
                    <w:top w:val="single" w:sz="4" w:space="0" w:color="000000"/>
                    <w:left w:val="single" w:sz="4" w:space="0" w:color="000000"/>
                    <w:bottom w:val="single" w:sz="4" w:space="0" w:color="000000"/>
                    <w:right w:val="single" w:sz="4" w:space="0" w:color="000000"/>
                  </w:tcBorders>
                  <w:vAlign w:val="center"/>
                  <w:hideMark/>
                </w:tcPr>
                <w:p w14:paraId="09E51D91" w14:textId="77777777" w:rsidR="00126664" w:rsidRPr="00ED50C9" w:rsidRDefault="00126664" w:rsidP="00126664">
                  <w:pPr>
                    <w:jc w:val="center"/>
                    <w:rPr>
                      <w:rFonts w:ascii="Times New Roman" w:eastAsia="仿宋_GB2312" w:hAnsi="Times New Roman" w:cs="Times New Roman"/>
                      <w:b/>
                      <w:bCs/>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35AC0CBB" w14:textId="77777777"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名称</w:t>
                  </w:r>
                </w:p>
              </w:tc>
              <w:tc>
                <w:tcPr>
                  <w:tcW w:w="0" w:type="auto"/>
                  <w:tcBorders>
                    <w:top w:val="nil"/>
                    <w:left w:val="nil"/>
                    <w:bottom w:val="single" w:sz="4" w:space="0" w:color="000000"/>
                    <w:right w:val="single" w:sz="4" w:space="0" w:color="000000"/>
                  </w:tcBorders>
                  <w:shd w:val="clear" w:color="000000" w:fill="FFFFFF"/>
                  <w:vAlign w:val="center"/>
                  <w:hideMark/>
                </w:tcPr>
                <w:p w14:paraId="24713F99" w14:textId="77777777"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单位</w:t>
                  </w:r>
                </w:p>
              </w:tc>
              <w:tc>
                <w:tcPr>
                  <w:tcW w:w="0" w:type="auto"/>
                  <w:tcBorders>
                    <w:top w:val="nil"/>
                    <w:left w:val="nil"/>
                    <w:bottom w:val="single" w:sz="4" w:space="0" w:color="000000"/>
                    <w:right w:val="single" w:sz="4" w:space="0" w:color="000000"/>
                  </w:tcBorders>
                  <w:shd w:val="clear" w:color="000000" w:fill="FFFFFF"/>
                  <w:vAlign w:val="center"/>
                  <w:hideMark/>
                </w:tcPr>
                <w:p w14:paraId="27A18602" w14:textId="77777777"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第一次</w:t>
                  </w:r>
                </w:p>
              </w:tc>
              <w:tc>
                <w:tcPr>
                  <w:tcW w:w="0" w:type="auto"/>
                  <w:tcBorders>
                    <w:top w:val="nil"/>
                    <w:left w:val="nil"/>
                    <w:bottom w:val="single" w:sz="4" w:space="0" w:color="000000"/>
                    <w:right w:val="single" w:sz="4" w:space="0" w:color="000000"/>
                  </w:tcBorders>
                  <w:shd w:val="clear" w:color="000000" w:fill="FFFFFF"/>
                  <w:vAlign w:val="center"/>
                  <w:hideMark/>
                </w:tcPr>
                <w:p w14:paraId="7A9EC1C1" w14:textId="77777777"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第二次</w:t>
                  </w:r>
                </w:p>
              </w:tc>
              <w:tc>
                <w:tcPr>
                  <w:tcW w:w="0" w:type="auto"/>
                  <w:tcBorders>
                    <w:top w:val="nil"/>
                    <w:left w:val="nil"/>
                    <w:bottom w:val="single" w:sz="4" w:space="0" w:color="000000"/>
                    <w:right w:val="single" w:sz="4" w:space="0" w:color="000000"/>
                  </w:tcBorders>
                  <w:shd w:val="clear" w:color="000000" w:fill="FFFFFF"/>
                  <w:vAlign w:val="center"/>
                  <w:hideMark/>
                </w:tcPr>
                <w:p w14:paraId="377C10CF" w14:textId="77777777"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第三次</w:t>
                  </w:r>
                </w:p>
              </w:tc>
              <w:tc>
                <w:tcPr>
                  <w:tcW w:w="0" w:type="auto"/>
                  <w:tcBorders>
                    <w:top w:val="nil"/>
                    <w:left w:val="nil"/>
                    <w:bottom w:val="single" w:sz="4" w:space="0" w:color="000000"/>
                    <w:right w:val="single" w:sz="4" w:space="0" w:color="000000"/>
                  </w:tcBorders>
                  <w:shd w:val="clear" w:color="000000" w:fill="FFFFFF"/>
                  <w:vAlign w:val="center"/>
                  <w:hideMark/>
                </w:tcPr>
                <w:p w14:paraId="2D9DAD3E" w14:textId="77777777" w:rsidR="00126664" w:rsidRPr="00ED50C9" w:rsidRDefault="00126664" w:rsidP="0012666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第四次</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0BE769" w14:textId="77777777" w:rsidR="00126664" w:rsidRPr="00ED50C9" w:rsidRDefault="00126664" w:rsidP="00126664">
                  <w:pPr>
                    <w:jc w:val="center"/>
                    <w:rPr>
                      <w:rFonts w:ascii="Times New Roman" w:eastAsia="仿宋_GB2312" w:hAnsi="Times New Roman" w:cs="Times New Roman"/>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B9705A" w14:textId="77777777" w:rsidR="00126664" w:rsidRPr="00ED50C9" w:rsidRDefault="00126664" w:rsidP="00126664">
                  <w:pPr>
                    <w:jc w:val="center"/>
                    <w:rPr>
                      <w:rFonts w:ascii="Times New Roman" w:eastAsia="仿宋_GB2312" w:hAnsi="Times New Roman" w:cs="Times New Roman"/>
                      <w:sz w:val="21"/>
                      <w:szCs w:val="21"/>
                    </w:rPr>
                  </w:pPr>
                </w:p>
              </w:tc>
            </w:tr>
            <w:tr w:rsidR="00EA076A" w:rsidRPr="00ED50C9" w14:paraId="148AD497" w14:textId="77777777" w:rsidTr="00126664">
              <w:trPr>
                <w:trHeight w:val="227"/>
                <w:jc w:val="center"/>
              </w:trPr>
              <w:tc>
                <w:tcPr>
                  <w:tcW w:w="344" w:type="pct"/>
                  <w:vMerge w:val="restart"/>
                  <w:tcBorders>
                    <w:top w:val="nil"/>
                    <w:left w:val="single" w:sz="4" w:space="0" w:color="000000"/>
                    <w:bottom w:val="single" w:sz="4" w:space="0" w:color="000000"/>
                    <w:right w:val="single" w:sz="4" w:space="0" w:color="000000"/>
                  </w:tcBorders>
                  <w:shd w:val="clear" w:color="000000" w:fill="FFFFFF"/>
                  <w:vAlign w:val="center"/>
                  <w:hideMark/>
                </w:tcPr>
                <w:p w14:paraId="06A90B03" w14:textId="71155980"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污水总排口</w:t>
                  </w:r>
                </w:p>
              </w:tc>
              <w:tc>
                <w:tcPr>
                  <w:tcW w:w="570" w:type="pct"/>
                  <w:vMerge w:val="restart"/>
                  <w:tcBorders>
                    <w:top w:val="nil"/>
                    <w:left w:val="single" w:sz="4" w:space="0" w:color="000000"/>
                    <w:bottom w:val="single" w:sz="4" w:space="0" w:color="000000"/>
                    <w:right w:val="single" w:sz="4" w:space="0" w:color="000000"/>
                  </w:tcBorders>
                  <w:shd w:val="clear" w:color="000000" w:fill="FFFFFF"/>
                  <w:vAlign w:val="center"/>
                  <w:hideMark/>
                </w:tcPr>
                <w:p w14:paraId="1E18138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2023.06.29</w:t>
                  </w:r>
                </w:p>
              </w:tc>
              <w:tc>
                <w:tcPr>
                  <w:tcW w:w="1163" w:type="pct"/>
                  <w:tcBorders>
                    <w:top w:val="nil"/>
                    <w:left w:val="nil"/>
                    <w:bottom w:val="single" w:sz="4" w:space="0" w:color="000000"/>
                    <w:right w:val="single" w:sz="4" w:space="0" w:color="000000"/>
                  </w:tcBorders>
                  <w:shd w:val="clear" w:color="000000" w:fill="FFFFFF"/>
                  <w:vAlign w:val="center"/>
                  <w:hideMark/>
                </w:tcPr>
                <w:p w14:paraId="1CB13C8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 xml:space="preserve">pH </w:t>
                  </w:r>
                  <w:r w:rsidRPr="00ED50C9">
                    <w:rPr>
                      <w:rFonts w:ascii="Times New Roman" w:eastAsia="仿宋_GB2312" w:hAnsi="Times New Roman" w:cs="Times New Roman"/>
                      <w:sz w:val="21"/>
                      <w:szCs w:val="21"/>
                    </w:rPr>
                    <w:t>值</w:t>
                  </w:r>
                </w:p>
              </w:tc>
              <w:tc>
                <w:tcPr>
                  <w:tcW w:w="0" w:type="auto"/>
                  <w:tcBorders>
                    <w:top w:val="nil"/>
                    <w:left w:val="nil"/>
                    <w:bottom w:val="single" w:sz="4" w:space="0" w:color="000000"/>
                    <w:right w:val="single" w:sz="4" w:space="0" w:color="000000"/>
                  </w:tcBorders>
                  <w:shd w:val="clear" w:color="000000" w:fill="FFFFFF"/>
                  <w:vAlign w:val="center"/>
                  <w:hideMark/>
                </w:tcPr>
                <w:p w14:paraId="566B691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无量纲</w:t>
                  </w:r>
                </w:p>
              </w:tc>
              <w:tc>
                <w:tcPr>
                  <w:tcW w:w="0" w:type="auto"/>
                  <w:tcBorders>
                    <w:top w:val="nil"/>
                    <w:left w:val="nil"/>
                    <w:bottom w:val="single" w:sz="4" w:space="0" w:color="000000"/>
                    <w:right w:val="single" w:sz="4" w:space="0" w:color="000000"/>
                  </w:tcBorders>
                  <w:shd w:val="clear" w:color="000000" w:fill="FFFFFF"/>
                  <w:vAlign w:val="center"/>
                  <w:hideMark/>
                </w:tcPr>
                <w:p w14:paraId="71AABE9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7.2</w:t>
                  </w:r>
                </w:p>
              </w:tc>
              <w:tc>
                <w:tcPr>
                  <w:tcW w:w="0" w:type="auto"/>
                  <w:tcBorders>
                    <w:top w:val="nil"/>
                    <w:left w:val="nil"/>
                    <w:bottom w:val="single" w:sz="4" w:space="0" w:color="000000"/>
                    <w:right w:val="single" w:sz="4" w:space="0" w:color="000000"/>
                  </w:tcBorders>
                  <w:shd w:val="clear" w:color="000000" w:fill="FFFFFF"/>
                  <w:vAlign w:val="center"/>
                  <w:hideMark/>
                </w:tcPr>
                <w:p w14:paraId="3E5D9126"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7.2</w:t>
                  </w:r>
                </w:p>
              </w:tc>
              <w:tc>
                <w:tcPr>
                  <w:tcW w:w="0" w:type="auto"/>
                  <w:tcBorders>
                    <w:top w:val="nil"/>
                    <w:left w:val="nil"/>
                    <w:bottom w:val="single" w:sz="4" w:space="0" w:color="000000"/>
                    <w:right w:val="single" w:sz="4" w:space="0" w:color="000000"/>
                  </w:tcBorders>
                  <w:shd w:val="clear" w:color="000000" w:fill="FFFFFF"/>
                  <w:vAlign w:val="center"/>
                  <w:hideMark/>
                </w:tcPr>
                <w:p w14:paraId="26963BF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7.2</w:t>
                  </w:r>
                </w:p>
              </w:tc>
              <w:tc>
                <w:tcPr>
                  <w:tcW w:w="0" w:type="auto"/>
                  <w:tcBorders>
                    <w:top w:val="nil"/>
                    <w:left w:val="nil"/>
                    <w:bottom w:val="single" w:sz="4" w:space="0" w:color="000000"/>
                    <w:right w:val="single" w:sz="4" w:space="0" w:color="000000"/>
                  </w:tcBorders>
                  <w:shd w:val="clear" w:color="000000" w:fill="FFFFFF"/>
                  <w:vAlign w:val="center"/>
                  <w:hideMark/>
                </w:tcPr>
                <w:p w14:paraId="6C865DEC"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7.2</w:t>
                  </w:r>
                </w:p>
              </w:tc>
              <w:tc>
                <w:tcPr>
                  <w:tcW w:w="0" w:type="auto"/>
                  <w:tcBorders>
                    <w:top w:val="nil"/>
                    <w:left w:val="nil"/>
                    <w:bottom w:val="single" w:sz="4" w:space="0" w:color="000000"/>
                    <w:right w:val="single" w:sz="4" w:space="0" w:color="000000"/>
                  </w:tcBorders>
                  <w:shd w:val="clear" w:color="000000" w:fill="FFFFFF"/>
                  <w:vAlign w:val="center"/>
                  <w:hideMark/>
                </w:tcPr>
                <w:p w14:paraId="79CE0A9C"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0" w:type="auto"/>
                  <w:tcBorders>
                    <w:top w:val="nil"/>
                    <w:left w:val="nil"/>
                    <w:bottom w:val="single" w:sz="4" w:space="0" w:color="000000"/>
                    <w:right w:val="single" w:sz="4" w:space="0" w:color="000000"/>
                  </w:tcBorders>
                  <w:shd w:val="clear" w:color="000000" w:fill="FFFFFF"/>
                  <w:vAlign w:val="center"/>
                  <w:hideMark/>
                </w:tcPr>
                <w:p w14:paraId="707A07D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561A66E5"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2D0A5B7B"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01644120"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7E23080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化学需氧量</w:t>
                  </w:r>
                </w:p>
              </w:tc>
              <w:tc>
                <w:tcPr>
                  <w:tcW w:w="0" w:type="auto"/>
                  <w:tcBorders>
                    <w:top w:val="nil"/>
                    <w:left w:val="nil"/>
                    <w:bottom w:val="single" w:sz="4" w:space="0" w:color="000000"/>
                    <w:right w:val="single" w:sz="4" w:space="0" w:color="000000"/>
                  </w:tcBorders>
                  <w:shd w:val="clear" w:color="000000" w:fill="FFFFFF"/>
                  <w:vAlign w:val="center"/>
                  <w:hideMark/>
                </w:tcPr>
                <w:p w14:paraId="20F785C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52D4002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171</w:t>
                  </w:r>
                </w:p>
              </w:tc>
              <w:tc>
                <w:tcPr>
                  <w:tcW w:w="0" w:type="auto"/>
                  <w:tcBorders>
                    <w:top w:val="nil"/>
                    <w:left w:val="nil"/>
                    <w:bottom w:val="single" w:sz="4" w:space="0" w:color="000000"/>
                    <w:right w:val="single" w:sz="4" w:space="0" w:color="000000"/>
                  </w:tcBorders>
                  <w:shd w:val="clear" w:color="000000" w:fill="FFFFFF"/>
                  <w:vAlign w:val="center"/>
                  <w:hideMark/>
                </w:tcPr>
                <w:p w14:paraId="2A15CDD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183</w:t>
                  </w:r>
                </w:p>
              </w:tc>
              <w:tc>
                <w:tcPr>
                  <w:tcW w:w="0" w:type="auto"/>
                  <w:tcBorders>
                    <w:top w:val="nil"/>
                    <w:left w:val="nil"/>
                    <w:bottom w:val="single" w:sz="4" w:space="0" w:color="000000"/>
                    <w:right w:val="single" w:sz="4" w:space="0" w:color="000000"/>
                  </w:tcBorders>
                  <w:shd w:val="clear" w:color="000000" w:fill="FFFFFF"/>
                  <w:vAlign w:val="center"/>
                  <w:hideMark/>
                </w:tcPr>
                <w:p w14:paraId="2186F23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167</w:t>
                  </w:r>
                </w:p>
              </w:tc>
              <w:tc>
                <w:tcPr>
                  <w:tcW w:w="0" w:type="auto"/>
                  <w:tcBorders>
                    <w:top w:val="nil"/>
                    <w:left w:val="nil"/>
                    <w:bottom w:val="single" w:sz="4" w:space="0" w:color="000000"/>
                    <w:right w:val="single" w:sz="4" w:space="0" w:color="000000"/>
                  </w:tcBorders>
                  <w:shd w:val="clear" w:color="000000" w:fill="FFFFFF"/>
                  <w:vAlign w:val="center"/>
                  <w:hideMark/>
                </w:tcPr>
                <w:p w14:paraId="5106456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176</w:t>
                  </w:r>
                </w:p>
              </w:tc>
              <w:tc>
                <w:tcPr>
                  <w:tcW w:w="0" w:type="auto"/>
                  <w:tcBorders>
                    <w:top w:val="nil"/>
                    <w:left w:val="nil"/>
                    <w:bottom w:val="single" w:sz="4" w:space="0" w:color="000000"/>
                    <w:right w:val="single" w:sz="4" w:space="0" w:color="000000"/>
                  </w:tcBorders>
                  <w:shd w:val="clear" w:color="000000" w:fill="FFFFFF"/>
                  <w:vAlign w:val="center"/>
                  <w:hideMark/>
                </w:tcPr>
                <w:p w14:paraId="78A04C36"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500</w:t>
                  </w:r>
                </w:p>
              </w:tc>
              <w:tc>
                <w:tcPr>
                  <w:tcW w:w="0" w:type="auto"/>
                  <w:tcBorders>
                    <w:top w:val="nil"/>
                    <w:left w:val="nil"/>
                    <w:bottom w:val="single" w:sz="4" w:space="0" w:color="000000"/>
                    <w:right w:val="single" w:sz="4" w:space="0" w:color="000000"/>
                  </w:tcBorders>
                  <w:shd w:val="clear" w:color="000000" w:fill="FFFFFF"/>
                  <w:vAlign w:val="center"/>
                  <w:hideMark/>
                </w:tcPr>
                <w:p w14:paraId="3898B9B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24D509DA"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4DEA33DC"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2CD46281"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6AD3B1B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悬浮物</w:t>
                  </w:r>
                </w:p>
              </w:tc>
              <w:tc>
                <w:tcPr>
                  <w:tcW w:w="0" w:type="auto"/>
                  <w:tcBorders>
                    <w:top w:val="nil"/>
                    <w:left w:val="nil"/>
                    <w:bottom w:val="single" w:sz="4" w:space="0" w:color="000000"/>
                    <w:right w:val="single" w:sz="4" w:space="0" w:color="000000"/>
                  </w:tcBorders>
                  <w:shd w:val="clear" w:color="000000" w:fill="FFFFFF"/>
                  <w:vAlign w:val="center"/>
                  <w:hideMark/>
                </w:tcPr>
                <w:p w14:paraId="5654FAC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152509D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89</w:t>
                  </w:r>
                </w:p>
              </w:tc>
              <w:tc>
                <w:tcPr>
                  <w:tcW w:w="0" w:type="auto"/>
                  <w:tcBorders>
                    <w:top w:val="nil"/>
                    <w:left w:val="nil"/>
                    <w:bottom w:val="single" w:sz="4" w:space="0" w:color="000000"/>
                    <w:right w:val="single" w:sz="4" w:space="0" w:color="000000"/>
                  </w:tcBorders>
                  <w:shd w:val="clear" w:color="000000" w:fill="FFFFFF"/>
                  <w:vAlign w:val="center"/>
                  <w:hideMark/>
                </w:tcPr>
                <w:p w14:paraId="48F778B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82</w:t>
                  </w:r>
                </w:p>
              </w:tc>
              <w:tc>
                <w:tcPr>
                  <w:tcW w:w="0" w:type="auto"/>
                  <w:tcBorders>
                    <w:top w:val="nil"/>
                    <w:left w:val="nil"/>
                    <w:bottom w:val="single" w:sz="4" w:space="0" w:color="000000"/>
                    <w:right w:val="single" w:sz="4" w:space="0" w:color="000000"/>
                  </w:tcBorders>
                  <w:shd w:val="clear" w:color="000000" w:fill="FFFFFF"/>
                  <w:vAlign w:val="center"/>
                  <w:hideMark/>
                </w:tcPr>
                <w:p w14:paraId="58DFB94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85</w:t>
                  </w:r>
                </w:p>
              </w:tc>
              <w:tc>
                <w:tcPr>
                  <w:tcW w:w="0" w:type="auto"/>
                  <w:tcBorders>
                    <w:top w:val="nil"/>
                    <w:left w:val="nil"/>
                    <w:bottom w:val="single" w:sz="4" w:space="0" w:color="000000"/>
                    <w:right w:val="single" w:sz="4" w:space="0" w:color="000000"/>
                  </w:tcBorders>
                  <w:shd w:val="clear" w:color="000000" w:fill="FFFFFF"/>
                  <w:vAlign w:val="center"/>
                  <w:hideMark/>
                </w:tcPr>
                <w:p w14:paraId="19D3079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87</w:t>
                  </w:r>
                </w:p>
              </w:tc>
              <w:tc>
                <w:tcPr>
                  <w:tcW w:w="0" w:type="auto"/>
                  <w:tcBorders>
                    <w:top w:val="nil"/>
                    <w:left w:val="nil"/>
                    <w:bottom w:val="single" w:sz="4" w:space="0" w:color="000000"/>
                    <w:right w:val="single" w:sz="4" w:space="0" w:color="000000"/>
                  </w:tcBorders>
                  <w:shd w:val="clear" w:color="000000" w:fill="FFFFFF"/>
                  <w:vAlign w:val="center"/>
                  <w:hideMark/>
                </w:tcPr>
                <w:p w14:paraId="4FD649C6"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400</w:t>
                  </w:r>
                </w:p>
              </w:tc>
              <w:tc>
                <w:tcPr>
                  <w:tcW w:w="0" w:type="auto"/>
                  <w:tcBorders>
                    <w:top w:val="nil"/>
                    <w:left w:val="nil"/>
                    <w:bottom w:val="single" w:sz="4" w:space="0" w:color="000000"/>
                    <w:right w:val="single" w:sz="4" w:space="0" w:color="000000"/>
                  </w:tcBorders>
                  <w:shd w:val="clear" w:color="000000" w:fill="FFFFFF"/>
                  <w:vAlign w:val="center"/>
                  <w:hideMark/>
                </w:tcPr>
                <w:p w14:paraId="6AD913AF"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0C648B0A"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1BE7AB9E"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21AF8173"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6505E35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氨氮</w:t>
                  </w:r>
                </w:p>
              </w:tc>
              <w:tc>
                <w:tcPr>
                  <w:tcW w:w="0" w:type="auto"/>
                  <w:tcBorders>
                    <w:top w:val="nil"/>
                    <w:left w:val="nil"/>
                    <w:bottom w:val="single" w:sz="4" w:space="0" w:color="000000"/>
                    <w:right w:val="single" w:sz="4" w:space="0" w:color="000000"/>
                  </w:tcBorders>
                  <w:shd w:val="clear" w:color="000000" w:fill="FFFFFF"/>
                  <w:vAlign w:val="center"/>
                  <w:hideMark/>
                </w:tcPr>
                <w:p w14:paraId="2DEF037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45644F3C"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8.36</w:t>
                  </w:r>
                </w:p>
              </w:tc>
              <w:tc>
                <w:tcPr>
                  <w:tcW w:w="0" w:type="auto"/>
                  <w:tcBorders>
                    <w:top w:val="nil"/>
                    <w:left w:val="nil"/>
                    <w:bottom w:val="single" w:sz="4" w:space="0" w:color="000000"/>
                    <w:right w:val="single" w:sz="4" w:space="0" w:color="000000"/>
                  </w:tcBorders>
                  <w:shd w:val="clear" w:color="000000" w:fill="FFFFFF"/>
                  <w:vAlign w:val="center"/>
                  <w:hideMark/>
                </w:tcPr>
                <w:p w14:paraId="34407F5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8.77</w:t>
                  </w:r>
                </w:p>
              </w:tc>
              <w:tc>
                <w:tcPr>
                  <w:tcW w:w="0" w:type="auto"/>
                  <w:tcBorders>
                    <w:top w:val="nil"/>
                    <w:left w:val="nil"/>
                    <w:bottom w:val="single" w:sz="4" w:space="0" w:color="000000"/>
                    <w:right w:val="single" w:sz="4" w:space="0" w:color="000000"/>
                  </w:tcBorders>
                  <w:shd w:val="clear" w:color="000000" w:fill="FFFFFF"/>
                  <w:vAlign w:val="center"/>
                  <w:hideMark/>
                </w:tcPr>
                <w:p w14:paraId="2961546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9. 11</w:t>
                  </w:r>
                </w:p>
              </w:tc>
              <w:tc>
                <w:tcPr>
                  <w:tcW w:w="0" w:type="auto"/>
                  <w:tcBorders>
                    <w:top w:val="nil"/>
                    <w:left w:val="nil"/>
                    <w:bottom w:val="single" w:sz="4" w:space="0" w:color="000000"/>
                    <w:right w:val="single" w:sz="4" w:space="0" w:color="000000"/>
                  </w:tcBorders>
                  <w:shd w:val="clear" w:color="000000" w:fill="FFFFFF"/>
                  <w:vAlign w:val="center"/>
                  <w:hideMark/>
                </w:tcPr>
                <w:p w14:paraId="15F0485E"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10. 1</w:t>
                  </w:r>
                </w:p>
              </w:tc>
              <w:tc>
                <w:tcPr>
                  <w:tcW w:w="0" w:type="auto"/>
                  <w:tcBorders>
                    <w:top w:val="nil"/>
                    <w:left w:val="nil"/>
                    <w:bottom w:val="single" w:sz="4" w:space="0" w:color="000000"/>
                    <w:right w:val="single" w:sz="4" w:space="0" w:color="000000"/>
                  </w:tcBorders>
                  <w:shd w:val="clear" w:color="000000" w:fill="FFFFFF"/>
                  <w:vAlign w:val="center"/>
                  <w:hideMark/>
                </w:tcPr>
                <w:p w14:paraId="3E14FA2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45</w:t>
                  </w:r>
                </w:p>
              </w:tc>
              <w:tc>
                <w:tcPr>
                  <w:tcW w:w="0" w:type="auto"/>
                  <w:tcBorders>
                    <w:top w:val="nil"/>
                    <w:left w:val="nil"/>
                    <w:bottom w:val="single" w:sz="4" w:space="0" w:color="000000"/>
                    <w:right w:val="single" w:sz="4" w:space="0" w:color="000000"/>
                  </w:tcBorders>
                  <w:shd w:val="clear" w:color="000000" w:fill="FFFFFF"/>
                  <w:vAlign w:val="center"/>
                  <w:hideMark/>
                </w:tcPr>
                <w:p w14:paraId="45CE0A0E"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104E3E31"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0836AAD8"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3444DA64"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507AF177"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总磷</w:t>
                  </w:r>
                </w:p>
              </w:tc>
              <w:tc>
                <w:tcPr>
                  <w:tcW w:w="0" w:type="auto"/>
                  <w:tcBorders>
                    <w:top w:val="nil"/>
                    <w:left w:val="nil"/>
                    <w:bottom w:val="single" w:sz="4" w:space="0" w:color="000000"/>
                    <w:right w:val="single" w:sz="4" w:space="0" w:color="000000"/>
                  </w:tcBorders>
                  <w:shd w:val="clear" w:color="000000" w:fill="FFFFFF"/>
                  <w:vAlign w:val="center"/>
                  <w:hideMark/>
                </w:tcPr>
                <w:p w14:paraId="178E327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453360C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2.36</w:t>
                  </w:r>
                </w:p>
              </w:tc>
              <w:tc>
                <w:tcPr>
                  <w:tcW w:w="0" w:type="auto"/>
                  <w:tcBorders>
                    <w:top w:val="nil"/>
                    <w:left w:val="nil"/>
                    <w:bottom w:val="single" w:sz="4" w:space="0" w:color="000000"/>
                    <w:right w:val="single" w:sz="4" w:space="0" w:color="000000"/>
                  </w:tcBorders>
                  <w:shd w:val="clear" w:color="000000" w:fill="FFFFFF"/>
                  <w:vAlign w:val="center"/>
                  <w:hideMark/>
                </w:tcPr>
                <w:p w14:paraId="5F140F0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2.37</w:t>
                  </w:r>
                </w:p>
              </w:tc>
              <w:tc>
                <w:tcPr>
                  <w:tcW w:w="0" w:type="auto"/>
                  <w:tcBorders>
                    <w:top w:val="nil"/>
                    <w:left w:val="nil"/>
                    <w:bottom w:val="single" w:sz="4" w:space="0" w:color="000000"/>
                    <w:right w:val="single" w:sz="4" w:space="0" w:color="000000"/>
                  </w:tcBorders>
                  <w:shd w:val="clear" w:color="000000" w:fill="FFFFFF"/>
                  <w:vAlign w:val="center"/>
                  <w:hideMark/>
                </w:tcPr>
                <w:p w14:paraId="1F905E0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2.39</w:t>
                  </w:r>
                </w:p>
              </w:tc>
              <w:tc>
                <w:tcPr>
                  <w:tcW w:w="0" w:type="auto"/>
                  <w:tcBorders>
                    <w:top w:val="nil"/>
                    <w:left w:val="nil"/>
                    <w:bottom w:val="single" w:sz="4" w:space="0" w:color="000000"/>
                    <w:right w:val="single" w:sz="4" w:space="0" w:color="000000"/>
                  </w:tcBorders>
                  <w:shd w:val="clear" w:color="000000" w:fill="FFFFFF"/>
                  <w:vAlign w:val="center"/>
                  <w:hideMark/>
                </w:tcPr>
                <w:p w14:paraId="0072E82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2.36</w:t>
                  </w:r>
                </w:p>
              </w:tc>
              <w:tc>
                <w:tcPr>
                  <w:tcW w:w="0" w:type="auto"/>
                  <w:tcBorders>
                    <w:top w:val="nil"/>
                    <w:left w:val="nil"/>
                    <w:bottom w:val="single" w:sz="4" w:space="0" w:color="000000"/>
                    <w:right w:val="single" w:sz="4" w:space="0" w:color="000000"/>
                  </w:tcBorders>
                  <w:shd w:val="clear" w:color="000000" w:fill="FFFFFF"/>
                  <w:vAlign w:val="center"/>
                  <w:hideMark/>
                </w:tcPr>
                <w:p w14:paraId="534155A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w:t>
                  </w:r>
                </w:p>
              </w:tc>
              <w:tc>
                <w:tcPr>
                  <w:tcW w:w="0" w:type="auto"/>
                  <w:tcBorders>
                    <w:top w:val="nil"/>
                    <w:left w:val="nil"/>
                    <w:bottom w:val="single" w:sz="4" w:space="0" w:color="000000"/>
                    <w:right w:val="single" w:sz="4" w:space="0" w:color="000000"/>
                  </w:tcBorders>
                  <w:shd w:val="clear" w:color="000000" w:fill="FFFFFF"/>
                  <w:vAlign w:val="center"/>
                  <w:hideMark/>
                </w:tcPr>
                <w:p w14:paraId="0C7F723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2629DC79"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24B4A1D6"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40B165E2"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709E727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总氮</w:t>
                  </w:r>
                </w:p>
              </w:tc>
              <w:tc>
                <w:tcPr>
                  <w:tcW w:w="0" w:type="auto"/>
                  <w:tcBorders>
                    <w:top w:val="nil"/>
                    <w:left w:val="nil"/>
                    <w:bottom w:val="single" w:sz="4" w:space="0" w:color="000000"/>
                    <w:right w:val="single" w:sz="4" w:space="0" w:color="000000"/>
                  </w:tcBorders>
                  <w:shd w:val="clear" w:color="000000" w:fill="FFFFFF"/>
                  <w:vAlign w:val="center"/>
                  <w:hideMark/>
                </w:tcPr>
                <w:p w14:paraId="0999C6C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6B6C674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15.8</w:t>
                  </w:r>
                </w:p>
              </w:tc>
              <w:tc>
                <w:tcPr>
                  <w:tcW w:w="0" w:type="auto"/>
                  <w:tcBorders>
                    <w:top w:val="nil"/>
                    <w:left w:val="nil"/>
                    <w:bottom w:val="single" w:sz="4" w:space="0" w:color="000000"/>
                    <w:right w:val="single" w:sz="4" w:space="0" w:color="000000"/>
                  </w:tcBorders>
                  <w:shd w:val="clear" w:color="000000" w:fill="FFFFFF"/>
                  <w:vAlign w:val="center"/>
                  <w:hideMark/>
                </w:tcPr>
                <w:p w14:paraId="38C339EE"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15.5</w:t>
                  </w:r>
                </w:p>
              </w:tc>
              <w:tc>
                <w:tcPr>
                  <w:tcW w:w="0" w:type="auto"/>
                  <w:tcBorders>
                    <w:top w:val="nil"/>
                    <w:left w:val="nil"/>
                    <w:bottom w:val="single" w:sz="4" w:space="0" w:color="000000"/>
                    <w:right w:val="single" w:sz="4" w:space="0" w:color="000000"/>
                  </w:tcBorders>
                  <w:shd w:val="clear" w:color="000000" w:fill="FFFFFF"/>
                  <w:vAlign w:val="center"/>
                  <w:hideMark/>
                </w:tcPr>
                <w:p w14:paraId="3492343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16.3</w:t>
                  </w:r>
                </w:p>
              </w:tc>
              <w:tc>
                <w:tcPr>
                  <w:tcW w:w="0" w:type="auto"/>
                  <w:tcBorders>
                    <w:top w:val="nil"/>
                    <w:left w:val="nil"/>
                    <w:bottom w:val="single" w:sz="4" w:space="0" w:color="000000"/>
                    <w:right w:val="single" w:sz="4" w:space="0" w:color="000000"/>
                  </w:tcBorders>
                  <w:shd w:val="clear" w:color="000000" w:fill="FFFFFF"/>
                  <w:vAlign w:val="center"/>
                  <w:hideMark/>
                </w:tcPr>
                <w:p w14:paraId="67E9997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16.3</w:t>
                  </w:r>
                </w:p>
              </w:tc>
              <w:tc>
                <w:tcPr>
                  <w:tcW w:w="0" w:type="auto"/>
                  <w:tcBorders>
                    <w:top w:val="nil"/>
                    <w:left w:val="nil"/>
                    <w:bottom w:val="single" w:sz="4" w:space="0" w:color="000000"/>
                    <w:right w:val="single" w:sz="4" w:space="0" w:color="000000"/>
                  </w:tcBorders>
                  <w:shd w:val="clear" w:color="000000" w:fill="FFFFFF"/>
                  <w:vAlign w:val="center"/>
                  <w:hideMark/>
                </w:tcPr>
                <w:p w14:paraId="07B042C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70</w:t>
                  </w:r>
                </w:p>
              </w:tc>
              <w:tc>
                <w:tcPr>
                  <w:tcW w:w="0" w:type="auto"/>
                  <w:tcBorders>
                    <w:top w:val="nil"/>
                    <w:left w:val="nil"/>
                    <w:bottom w:val="single" w:sz="4" w:space="0" w:color="000000"/>
                    <w:right w:val="single" w:sz="4" w:space="0" w:color="000000"/>
                  </w:tcBorders>
                  <w:shd w:val="clear" w:color="000000" w:fill="FFFFFF"/>
                  <w:vAlign w:val="center"/>
                  <w:hideMark/>
                </w:tcPr>
                <w:p w14:paraId="0FFE345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030FD9F4"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2EFBC7A7"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0C272644"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54F3B4F3" w14:textId="3D1992A0"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阴离子表面活性剂</w:t>
                  </w:r>
                </w:p>
              </w:tc>
              <w:tc>
                <w:tcPr>
                  <w:tcW w:w="0" w:type="auto"/>
                  <w:tcBorders>
                    <w:top w:val="nil"/>
                    <w:left w:val="nil"/>
                    <w:bottom w:val="single" w:sz="4" w:space="0" w:color="000000"/>
                    <w:right w:val="single" w:sz="4" w:space="0" w:color="000000"/>
                  </w:tcBorders>
                  <w:shd w:val="clear" w:color="000000" w:fill="FFFFFF"/>
                  <w:vAlign w:val="center"/>
                  <w:hideMark/>
                </w:tcPr>
                <w:p w14:paraId="2471BB9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3A36B6F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0.97</w:t>
                  </w:r>
                </w:p>
              </w:tc>
              <w:tc>
                <w:tcPr>
                  <w:tcW w:w="0" w:type="auto"/>
                  <w:tcBorders>
                    <w:top w:val="nil"/>
                    <w:left w:val="nil"/>
                    <w:bottom w:val="single" w:sz="4" w:space="0" w:color="000000"/>
                    <w:right w:val="single" w:sz="4" w:space="0" w:color="000000"/>
                  </w:tcBorders>
                  <w:shd w:val="clear" w:color="000000" w:fill="FFFFFF"/>
                  <w:vAlign w:val="center"/>
                  <w:hideMark/>
                </w:tcPr>
                <w:p w14:paraId="60153E0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1.02</w:t>
                  </w:r>
                </w:p>
              </w:tc>
              <w:tc>
                <w:tcPr>
                  <w:tcW w:w="0" w:type="auto"/>
                  <w:tcBorders>
                    <w:top w:val="nil"/>
                    <w:left w:val="nil"/>
                    <w:bottom w:val="single" w:sz="4" w:space="0" w:color="000000"/>
                    <w:right w:val="single" w:sz="4" w:space="0" w:color="000000"/>
                  </w:tcBorders>
                  <w:shd w:val="clear" w:color="000000" w:fill="FFFFFF"/>
                  <w:vAlign w:val="center"/>
                  <w:hideMark/>
                </w:tcPr>
                <w:p w14:paraId="29F868E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0.94</w:t>
                  </w:r>
                </w:p>
              </w:tc>
              <w:tc>
                <w:tcPr>
                  <w:tcW w:w="0" w:type="auto"/>
                  <w:tcBorders>
                    <w:top w:val="nil"/>
                    <w:left w:val="nil"/>
                    <w:bottom w:val="single" w:sz="4" w:space="0" w:color="000000"/>
                    <w:right w:val="single" w:sz="4" w:space="0" w:color="000000"/>
                  </w:tcBorders>
                  <w:shd w:val="clear" w:color="000000" w:fill="FFFFFF"/>
                  <w:vAlign w:val="center"/>
                  <w:hideMark/>
                </w:tcPr>
                <w:p w14:paraId="39DD5D2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0.94</w:t>
                  </w:r>
                </w:p>
              </w:tc>
              <w:tc>
                <w:tcPr>
                  <w:tcW w:w="0" w:type="auto"/>
                  <w:tcBorders>
                    <w:top w:val="nil"/>
                    <w:left w:val="nil"/>
                    <w:bottom w:val="single" w:sz="4" w:space="0" w:color="000000"/>
                    <w:right w:val="single" w:sz="4" w:space="0" w:color="000000"/>
                  </w:tcBorders>
                  <w:shd w:val="clear" w:color="000000" w:fill="FFFFFF"/>
                  <w:vAlign w:val="center"/>
                  <w:hideMark/>
                </w:tcPr>
                <w:p w14:paraId="7C4A947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w:t>
                  </w:r>
                </w:p>
              </w:tc>
              <w:tc>
                <w:tcPr>
                  <w:tcW w:w="0" w:type="auto"/>
                  <w:tcBorders>
                    <w:top w:val="nil"/>
                    <w:left w:val="nil"/>
                    <w:bottom w:val="single" w:sz="4" w:space="0" w:color="000000"/>
                    <w:right w:val="single" w:sz="4" w:space="0" w:color="000000"/>
                  </w:tcBorders>
                  <w:shd w:val="clear" w:color="000000" w:fill="FFFFFF"/>
                  <w:vAlign w:val="center"/>
                  <w:hideMark/>
                </w:tcPr>
                <w:p w14:paraId="542DFB5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205C1548"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1229129A"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4CBB50D3"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491885F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石油类</w:t>
                  </w:r>
                </w:p>
              </w:tc>
              <w:tc>
                <w:tcPr>
                  <w:tcW w:w="0" w:type="auto"/>
                  <w:tcBorders>
                    <w:top w:val="nil"/>
                    <w:left w:val="nil"/>
                    <w:bottom w:val="single" w:sz="4" w:space="0" w:color="000000"/>
                    <w:right w:val="single" w:sz="4" w:space="0" w:color="000000"/>
                  </w:tcBorders>
                  <w:shd w:val="clear" w:color="000000" w:fill="FFFFFF"/>
                  <w:vAlign w:val="center"/>
                  <w:hideMark/>
                </w:tcPr>
                <w:p w14:paraId="4CD75FD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7D84AD8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1.22</w:t>
                  </w:r>
                </w:p>
              </w:tc>
              <w:tc>
                <w:tcPr>
                  <w:tcW w:w="0" w:type="auto"/>
                  <w:tcBorders>
                    <w:top w:val="nil"/>
                    <w:left w:val="nil"/>
                    <w:bottom w:val="single" w:sz="4" w:space="0" w:color="000000"/>
                    <w:right w:val="single" w:sz="4" w:space="0" w:color="000000"/>
                  </w:tcBorders>
                  <w:shd w:val="clear" w:color="000000" w:fill="FFFFFF"/>
                  <w:vAlign w:val="center"/>
                  <w:hideMark/>
                </w:tcPr>
                <w:p w14:paraId="6601AF2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1. 12</w:t>
                  </w:r>
                </w:p>
              </w:tc>
              <w:tc>
                <w:tcPr>
                  <w:tcW w:w="0" w:type="auto"/>
                  <w:tcBorders>
                    <w:top w:val="nil"/>
                    <w:left w:val="nil"/>
                    <w:bottom w:val="single" w:sz="4" w:space="0" w:color="000000"/>
                    <w:right w:val="single" w:sz="4" w:space="0" w:color="000000"/>
                  </w:tcBorders>
                  <w:shd w:val="clear" w:color="000000" w:fill="FFFFFF"/>
                  <w:vAlign w:val="center"/>
                  <w:hideMark/>
                </w:tcPr>
                <w:p w14:paraId="69A9D52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1.21</w:t>
                  </w:r>
                </w:p>
              </w:tc>
              <w:tc>
                <w:tcPr>
                  <w:tcW w:w="0" w:type="auto"/>
                  <w:tcBorders>
                    <w:top w:val="nil"/>
                    <w:left w:val="nil"/>
                    <w:bottom w:val="single" w:sz="4" w:space="0" w:color="000000"/>
                    <w:right w:val="single" w:sz="4" w:space="0" w:color="000000"/>
                  </w:tcBorders>
                  <w:shd w:val="clear" w:color="000000" w:fill="FFFFFF"/>
                  <w:vAlign w:val="center"/>
                  <w:hideMark/>
                </w:tcPr>
                <w:p w14:paraId="3363B69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1.21</w:t>
                  </w:r>
                </w:p>
              </w:tc>
              <w:tc>
                <w:tcPr>
                  <w:tcW w:w="0" w:type="auto"/>
                  <w:tcBorders>
                    <w:top w:val="nil"/>
                    <w:left w:val="nil"/>
                    <w:bottom w:val="single" w:sz="4" w:space="0" w:color="000000"/>
                    <w:right w:val="single" w:sz="4" w:space="0" w:color="000000"/>
                  </w:tcBorders>
                  <w:shd w:val="clear" w:color="000000" w:fill="FFFFFF"/>
                  <w:vAlign w:val="center"/>
                  <w:hideMark/>
                </w:tcPr>
                <w:p w14:paraId="13600B1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w:t>
                  </w:r>
                </w:p>
              </w:tc>
              <w:tc>
                <w:tcPr>
                  <w:tcW w:w="0" w:type="auto"/>
                  <w:tcBorders>
                    <w:top w:val="nil"/>
                    <w:left w:val="nil"/>
                    <w:bottom w:val="single" w:sz="4" w:space="0" w:color="000000"/>
                    <w:right w:val="single" w:sz="4" w:space="0" w:color="000000"/>
                  </w:tcBorders>
                  <w:shd w:val="clear" w:color="000000" w:fill="FFFFFF"/>
                  <w:vAlign w:val="center"/>
                  <w:hideMark/>
                </w:tcPr>
                <w:p w14:paraId="6695EAC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63941C46"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07A927DA"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val="restart"/>
                  <w:tcBorders>
                    <w:top w:val="nil"/>
                    <w:left w:val="single" w:sz="4" w:space="0" w:color="000000"/>
                    <w:bottom w:val="single" w:sz="4" w:space="0" w:color="000000"/>
                    <w:right w:val="single" w:sz="4" w:space="0" w:color="000000"/>
                  </w:tcBorders>
                  <w:shd w:val="clear" w:color="000000" w:fill="FFFFFF"/>
                  <w:vAlign w:val="center"/>
                  <w:hideMark/>
                </w:tcPr>
                <w:p w14:paraId="7F6A8E9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2023.06.30</w:t>
                  </w:r>
                </w:p>
              </w:tc>
              <w:tc>
                <w:tcPr>
                  <w:tcW w:w="1163" w:type="pct"/>
                  <w:tcBorders>
                    <w:top w:val="nil"/>
                    <w:left w:val="nil"/>
                    <w:bottom w:val="single" w:sz="4" w:space="0" w:color="000000"/>
                    <w:right w:val="single" w:sz="4" w:space="0" w:color="000000"/>
                  </w:tcBorders>
                  <w:shd w:val="clear" w:color="000000" w:fill="FFFFFF"/>
                  <w:vAlign w:val="center"/>
                  <w:hideMark/>
                </w:tcPr>
                <w:p w14:paraId="35EE149F"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 xml:space="preserve">pH </w:t>
                  </w:r>
                  <w:r w:rsidRPr="00ED50C9">
                    <w:rPr>
                      <w:rFonts w:ascii="Times New Roman" w:eastAsia="仿宋_GB2312" w:hAnsi="Times New Roman" w:cs="Times New Roman"/>
                      <w:sz w:val="21"/>
                      <w:szCs w:val="21"/>
                    </w:rPr>
                    <w:t>值</w:t>
                  </w:r>
                </w:p>
              </w:tc>
              <w:tc>
                <w:tcPr>
                  <w:tcW w:w="0" w:type="auto"/>
                  <w:tcBorders>
                    <w:top w:val="nil"/>
                    <w:left w:val="nil"/>
                    <w:bottom w:val="single" w:sz="4" w:space="0" w:color="000000"/>
                    <w:right w:val="single" w:sz="4" w:space="0" w:color="000000"/>
                  </w:tcBorders>
                  <w:shd w:val="clear" w:color="000000" w:fill="FFFFFF"/>
                  <w:vAlign w:val="center"/>
                  <w:hideMark/>
                </w:tcPr>
                <w:p w14:paraId="0999EDB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无量纲</w:t>
                  </w:r>
                </w:p>
              </w:tc>
              <w:tc>
                <w:tcPr>
                  <w:tcW w:w="0" w:type="auto"/>
                  <w:tcBorders>
                    <w:top w:val="nil"/>
                    <w:left w:val="nil"/>
                    <w:bottom w:val="single" w:sz="4" w:space="0" w:color="000000"/>
                    <w:right w:val="single" w:sz="4" w:space="0" w:color="000000"/>
                  </w:tcBorders>
                  <w:shd w:val="clear" w:color="000000" w:fill="FFFFFF"/>
                  <w:vAlign w:val="center"/>
                  <w:hideMark/>
                </w:tcPr>
                <w:p w14:paraId="7140F957"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7.2</w:t>
                  </w:r>
                </w:p>
              </w:tc>
              <w:tc>
                <w:tcPr>
                  <w:tcW w:w="0" w:type="auto"/>
                  <w:tcBorders>
                    <w:top w:val="nil"/>
                    <w:left w:val="nil"/>
                    <w:bottom w:val="single" w:sz="4" w:space="0" w:color="000000"/>
                    <w:right w:val="single" w:sz="4" w:space="0" w:color="000000"/>
                  </w:tcBorders>
                  <w:shd w:val="clear" w:color="000000" w:fill="FFFFFF"/>
                  <w:vAlign w:val="center"/>
                  <w:hideMark/>
                </w:tcPr>
                <w:p w14:paraId="64AA6E7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7.2</w:t>
                  </w:r>
                </w:p>
              </w:tc>
              <w:tc>
                <w:tcPr>
                  <w:tcW w:w="0" w:type="auto"/>
                  <w:tcBorders>
                    <w:top w:val="nil"/>
                    <w:left w:val="nil"/>
                    <w:bottom w:val="single" w:sz="4" w:space="0" w:color="000000"/>
                    <w:right w:val="single" w:sz="4" w:space="0" w:color="000000"/>
                  </w:tcBorders>
                  <w:shd w:val="clear" w:color="000000" w:fill="FFFFFF"/>
                  <w:vAlign w:val="center"/>
                  <w:hideMark/>
                </w:tcPr>
                <w:p w14:paraId="795CF92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7.2</w:t>
                  </w:r>
                </w:p>
              </w:tc>
              <w:tc>
                <w:tcPr>
                  <w:tcW w:w="0" w:type="auto"/>
                  <w:tcBorders>
                    <w:top w:val="nil"/>
                    <w:left w:val="nil"/>
                    <w:bottom w:val="single" w:sz="4" w:space="0" w:color="000000"/>
                    <w:right w:val="single" w:sz="4" w:space="0" w:color="000000"/>
                  </w:tcBorders>
                  <w:shd w:val="clear" w:color="000000" w:fill="FFFFFF"/>
                  <w:vAlign w:val="center"/>
                  <w:hideMark/>
                </w:tcPr>
                <w:p w14:paraId="7ECEA41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7.2</w:t>
                  </w:r>
                </w:p>
              </w:tc>
              <w:tc>
                <w:tcPr>
                  <w:tcW w:w="0" w:type="auto"/>
                  <w:tcBorders>
                    <w:top w:val="nil"/>
                    <w:left w:val="nil"/>
                    <w:bottom w:val="single" w:sz="4" w:space="0" w:color="000000"/>
                    <w:right w:val="single" w:sz="4" w:space="0" w:color="000000"/>
                  </w:tcBorders>
                  <w:shd w:val="clear" w:color="000000" w:fill="FFFFFF"/>
                  <w:vAlign w:val="center"/>
                  <w:hideMark/>
                </w:tcPr>
                <w:p w14:paraId="587A8B5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0" w:type="auto"/>
                  <w:tcBorders>
                    <w:top w:val="nil"/>
                    <w:left w:val="nil"/>
                    <w:bottom w:val="single" w:sz="4" w:space="0" w:color="000000"/>
                    <w:right w:val="single" w:sz="4" w:space="0" w:color="000000"/>
                  </w:tcBorders>
                  <w:shd w:val="clear" w:color="000000" w:fill="FFFFFF"/>
                  <w:vAlign w:val="center"/>
                  <w:hideMark/>
                </w:tcPr>
                <w:p w14:paraId="70400887"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4E048FF6"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440DA5BC"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5A9C043F"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2E5BD4C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化学需氧量</w:t>
                  </w:r>
                </w:p>
              </w:tc>
              <w:tc>
                <w:tcPr>
                  <w:tcW w:w="0" w:type="auto"/>
                  <w:tcBorders>
                    <w:top w:val="nil"/>
                    <w:left w:val="nil"/>
                    <w:bottom w:val="single" w:sz="4" w:space="0" w:color="000000"/>
                    <w:right w:val="single" w:sz="4" w:space="0" w:color="000000"/>
                  </w:tcBorders>
                  <w:shd w:val="clear" w:color="000000" w:fill="FFFFFF"/>
                  <w:vAlign w:val="center"/>
                  <w:hideMark/>
                </w:tcPr>
                <w:p w14:paraId="13FDD13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0B503AC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169</w:t>
                  </w:r>
                </w:p>
              </w:tc>
              <w:tc>
                <w:tcPr>
                  <w:tcW w:w="0" w:type="auto"/>
                  <w:tcBorders>
                    <w:top w:val="nil"/>
                    <w:left w:val="nil"/>
                    <w:bottom w:val="single" w:sz="4" w:space="0" w:color="000000"/>
                    <w:right w:val="single" w:sz="4" w:space="0" w:color="000000"/>
                  </w:tcBorders>
                  <w:shd w:val="clear" w:color="000000" w:fill="FFFFFF"/>
                  <w:vAlign w:val="center"/>
                  <w:hideMark/>
                </w:tcPr>
                <w:p w14:paraId="1FEB60D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178</w:t>
                  </w:r>
                </w:p>
              </w:tc>
              <w:tc>
                <w:tcPr>
                  <w:tcW w:w="0" w:type="auto"/>
                  <w:tcBorders>
                    <w:top w:val="nil"/>
                    <w:left w:val="nil"/>
                    <w:bottom w:val="single" w:sz="4" w:space="0" w:color="000000"/>
                    <w:right w:val="single" w:sz="4" w:space="0" w:color="000000"/>
                  </w:tcBorders>
                  <w:shd w:val="clear" w:color="000000" w:fill="FFFFFF"/>
                  <w:vAlign w:val="center"/>
                  <w:hideMark/>
                </w:tcPr>
                <w:p w14:paraId="23EF310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187</w:t>
                  </w:r>
                </w:p>
              </w:tc>
              <w:tc>
                <w:tcPr>
                  <w:tcW w:w="0" w:type="auto"/>
                  <w:tcBorders>
                    <w:top w:val="nil"/>
                    <w:left w:val="nil"/>
                    <w:bottom w:val="single" w:sz="4" w:space="0" w:color="000000"/>
                    <w:right w:val="single" w:sz="4" w:space="0" w:color="000000"/>
                  </w:tcBorders>
                  <w:shd w:val="clear" w:color="000000" w:fill="FFFFFF"/>
                  <w:vAlign w:val="center"/>
                  <w:hideMark/>
                </w:tcPr>
                <w:p w14:paraId="2A38F5B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166</w:t>
                  </w:r>
                </w:p>
              </w:tc>
              <w:tc>
                <w:tcPr>
                  <w:tcW w:w="0" w:type="auto"/>
                  <w:tcBorders>
                    <w:top w:val="nil"/>
                    <w:left w:val="nil"/>
                    <w:bottom w:val="single" w:sz="4" w:space="0" w:color="000000"/>
                    <w:right w:val="single" w:sz="4" w:space="0" w:color="000000"/>
                  </w:tcBorders>
                  <w:shd w:val="clear" w:color="000000" w:fill="FFFFFF"/>
                  <w:vAlign w:val="center"/>
                  <w:hideMark/>
                </w:tcPr>
                <w:p w14:paraId="663675D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500</w:t>
                  </w:r>
                </w:p>
              </w:tc>
              <w:tc>
                <w:tcPr>
                  <w:tcW w:w="0" w:type="auto"/>
                  <w:tcBorders>
                    <w:top w:val="nil"/>
                    <w:left w:val="nil"/>
                    <w:bottom w:val="single" w:sz="4" w:space="0" w:color="000000"/>
                    <w:right w:val="single" w:sz="4" w:space="0" w:color="000000"/>
                  </w:tcBorders>
                  <w:shd w:val="clear" w:color="000000" w:fill="FFFFFF"/>
                  <w:vAlign w:val="center"/>
                  <w:hideMark/>
                </w:tcPr>
                <w:p w14:paraId="5252D00E"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6FA5EC36"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2013B945"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2FB74AEF"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25C2758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悬浮物</w:t>
                  </w:r>
                </w:p>
              </w:tc>
              <w:tc>
                <w:tcPr>
                  <w:tcW w:w="0" w:type="auto"/>
                  <w:tcBorders>
                    <w:top w:val="nil"/>
                    <w:left w:val="nil"/>
                    <w:bottom w:val="single" w:sz="4" w:space="0" w:color="000000"/>
                    <w:right w:val="single" w:sz="4" w:space="0" w:color="000000"/>
                  </w:tcBorders>
                  <w:shd w:val="clear" w:color="000000" w:fill="FFFFFF"/>
                  <w:vAlign w:val="center"/>
                  <w:hideMark/>
                </w:tcPr>
                <w:p w14:paraId="3022EF6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4746B02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82</w:t>
                  </w:r>
                </w:p>
              </w:tc>
              <w:tc>
                <w:tcPr>
                  <w:tcW w:w="0" w:type="auto"/>
                  <w:tcBorders>
                    <w:top w:val="nil"/>
                    <w:left w:val="nil"/>
                    <w:bottom w:val="single" w:sz="4" w:space="0" w:color="000000"/>
                    <w:right w:val="single" w:sz="4" w:space="0" w:color="000000"/>
                  </w:tcBorders>
                  <w:shd w:val="clear" w:color="000000" w:fill="FFFFFF"/>
                  <w:vAlign w:val="center"/>
                  <w:hideMark/>
                </w:tcPr>
                <w:p w14:paraId="7DDFFC4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83</w:t>
                  </w:r>
                </w:p>
              </w:tc>
              <w:tc>
                <w:tcPr>
                  <w:tcW w:w="0" w:type="auto"/>
                  <w:tcBorders>
                    <w:top w:val="nil"/>
                    <w:left w:val="nil"/>
                    <w:bottom w:val="single" w:sz="4" w:space="0" w:color="000000"/>
                    <w:right w:val="single" w:sz="4" w:space="0" w:color="000000"/>
                  </w:tcBorders>
                  <w:shd w:val="clear" w:color="000000" w:fill="FFFFFF"/>
                  <w:vAlign w:val="center"/>
                  <w:hideMark/>
                </w:tcPr>
                <w:p w14:paraId="14DD967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86</w:t>
                  </w:r>
                </w:p>
              </w:tc>
              <w:tc>
                <w:tcPr>
                  <w:tcW w:w="0" w:type="auto"/>
                  <w:tcBorders>
                    <w:top w:val="nil"/>
                    <w:left w:val="nil"/>
                    <w:bottom w:val="single" w:sz="4" w:space="0" w:color="000000"/>
                    <w:right w:val="single" w:sz="4" w:space="0" w:color="000000"/>
                  </w:tcBorders>
                  <w:shd w:val="clear" w:color="000000" w:fill="FFFFFF"/>
                  <w:vAlign w:val="center"/>
                  <w:hideMark/>
                </w:tcPr>
                <w:p w14:paraId="13E2447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85</w:t>
                  </w:r>
                </w:p>
              </w:tc>
              <w:tc>
                <w:tcPr>
                  <w:tcW w:w="0" w:type="auto"/>
                  <w:tcBorders>
                    <w:top w:val="nil"/>
                    <w:left w:val="nil"/>
                    <w:bottom w:val="single" w:sz="4" w:space="0" w:color="000000"/>
                    <w:right w:val="single" w:sz="4" w:space="0" w:color="000000"/>
                  </w:tcBorders>
                  <w:shd w:val="clear" w:color="000000" w:fill="FFFFFF"/>
                  <w:vAlign w:val="center"/>
                  <w:hideMark/>
                </w:tcPr>
                <w:p w14:paraId="6A68B4DC"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400</w:t>
                  </w:r>
                </w:p>
              </w:tc>
              <w:tc>
                <w:tcPr>
                  <w:tcW w:w="0" w:type="auto"/>
                  <w:tcBorders>
                    <w:top w:val="nil"/>
                    <w:left w:val="nil"/>
                    <w:bottom w:val="single" w:sz="4" w:space="0" w:color="000000"/>
                    <w:right w:val="single" w:sz="4" w:space="0" w:color="000000"/>
                  </w:tcBorders>
                  <w:shd w:val="clear" w:color="000000" w:fill="FFFFFF"/>
                  <w:vAlign w:val="center"/>
                  <w:hideMark/>
                </w:tcPr>
                <w:p w14:paraId="4DEF47E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7463EA6B"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4B63D385"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4FB6718D"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252F1F1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氨氮</w:t>
                  </w:r>
                </w:p>
              </w:tc>
              <w:tc>
                <w:tcPr>
                  <w:tcW w:w="0" w:type="auto"/>
                  <w:tcBorders>
                    <w:top w:val="nil"/>
                    <w:left w:val="nil"/>
                    <w:bottom w:val="single" w:sz="4" w:space="0" w:color="000000"/>
                    <w:right w:val="single" w:sz="4" w:space="0" w:color="000000"/>
                  </w:tcBorders>
                  <w:shd w:val="clear" w:color="000000" w:fill="FFFFFF"/>
                  <w:vAlign w:val="center"/>
                  <w:hideMark/>
                </w:tcPr>
                <w:p w14:paraId="1BC797C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5316ADDE"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9.77</w:t>
                  </w:r>
                </w:p>
              </w:tc>
              <w:tc>
                <w:tcPr>
                  <w:tcW w:w="0" w:type="auto"/>
                  <w:tcBorders>
                    <w:top w:val="nil"/>
                    <w:left w:val="nil"/>
                    <w:bottom w:val="single" w:sz="4" w:space="0" w:color="000000"/>
                    <w:right w:val="single" w:sz="4" w:space="0" w:color="000000"/>
                  </w:tcBorders>
                  <w:shd w:val="clear" w:color="000000" w:fill="FFFFFF"/>
                  <w:vAlign w:val="center"/>
                  <w:hideMark/>
                </w:tcPr>
                <w:p w14:paraId="2819122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8.94</w:t>
                  </w:r>
                </w:p>
              </w:tc>
              <w:tc>
                <w:tcPr>
                  <w:tcW w:w="0" w:type="auto"/>
                  <w:tcBorders>
                    <w:top w:val="nil"/>
                    <w:left w:val="nil"/>
                    <w:bottom w:val="single" w:sz="4" w:space="0" w:color="000000"/>
                    <w:right w:val="single" w:sz="4" w:space="0" w:color="000000"/>
                  </w:tcBorders>
                  <w:shd w:val="clear" w:color="000000" w:fill="FFFFFF"/>
                  <w:vAlign w:val="center"/>
                  <w:hideMark/>
                </w:tcPr>
                <w:p w14:paraId="64DA9A0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9.60</w:t>
                  </w:r>
                </w:p>
              </w:tc>
              <w:tc>
                <w:tcPr>
                  <w:tcW w:w="0" w:type="auto"/>
                  <w:tcBorders>
                    <w:top w:val="nil"/>
                    <w:left w:val="nil"/>
                    <w:bottom w:val="single" w:sz="4" w:space="0" w:color="000000"/>
                    <w:right w:val="single" w:sz="4" w:space="0" w:color="000000"/>
                  </w:tcBorders>
                  <w:shd w:val="clear" w:color="000000" w:fill="FFFFFF"/>
                  <w:vAlign w:val="center"/>
                  <w:hideMark/>
                </w:tcPr>
                <w:p w14:paraId="3154681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10.0</w:t>
                  </w:r>
                </w:p>
              </w:tc>
              <w:tc>
                <w:tcPr>
                  <w:tcW w:w="0" w:type="auto"/>
                  <w:tcBorders>
                    <w:top w:val="nil"/>
                    <w:left w:val="nil"/>
                    <w:bottom w:val="single" w:sz="4" w:space="0" w:color="000000"/>
                    <w:right w:val="single" w:sz="4" w:space="0" w:color="000000"/>
                  </w:tcBorders>
                  <w:shd w:val="clear" w:color="000000" w:fill="FFFFFF"/>
                  <w:vAlign w:val="center"/>
                  <w:hideMark/>
                </w:tcPr>
                <w:p w14:paraId="0E2A413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45</w:t>
                  </w:r>
                </w:p>
              </w:tc>
              <w:tc>
                <w:tcPr>
                  <w:tcW w:w="0" w:type="auto"/>
                  <w:tcBorders>
                    <w:top w:val="nil"/>
                    <w:left w:val="nil"/>
                    <w:bottom w:val="single" w:sz="4" w:space="0" w:color="000000"/>
                    <w:right w:val="single" w:sz="4" w:space="0" w:color="000000"/>
                  </w:tcBorders>
                  <w:shd w:val="clear" w:color="000000" w:fill="FFFFFF"/>
                  <w:vAlign w:val="center"/>
                  <w:hideMark/>
                </w:tcPr>
                <w:p w14:paraId="0615261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6BC1018D"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3824FA71"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7DA8865B"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453751EF"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总磷</w:t>
                  </w:r>
                </w:p>
              </w:tc>
              <w:tc>
                <w:tcPr>
                  <w:tcW w:w="0" w:type="auto"/>
                  <w:tcBorders>
                    <w:top w:val="nil"/>
                    <w:left w:val="nil"/>
                    <w:bottom w:val="single" w:sz="4" w:space="0" w:color="000000"/>
                    <w:right w:val="single" w:sz="4" w:space="0" w:color="000000"/>
                  </w:tcBorders>
                  <w:shd w:val="clear" w:color="000000" w:fill="FFFFFF"/>
                  <w:vAlign w:val="center"/>
                  <w:hideMark/>
                </w:tcPr>
                <w:p w14:paraId="764F27D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55B88A7F"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2.34</w:t>
                  </w:r>
                </w:p>
              </w:tc>
              <w:tc>
                <w:tcPr>
                  <w:tcW w:w="0" w:type="auto"/>
                  <w:tcBorders>
                    <w:top w:val="nil"/>
                    <w:left w:val="nil"/>
                    <w:bottom w:val="single" w:sz="4" w:space="0" w:color="000000"/>
                    <w:right w:val="single" w:sz="4" w:space="0" w:color="000000"/>
                  </w:tcBorders>
                  <w:shd w:val="clear" w:color="000000" w:fill="FFFFFF"/>
                  <w:vAlign w:val="center"/>
                  <w:hideMark/>
                </w:tcPr>
                <w:p w14:paraId="23A5FBE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2.38</w:t>
                  </w:r>
                </w:p>
              </w:tc>
              <w:tc>
                <w:tcPr>
                  <w:tcW w:w="0" w:type="auto"/>
                  <w:tcBorders>
                    <w:top w:val="nil"/>
                    <w:left w:val="nil"/>
                    <w:bottom w:val="single" w:sz="4" w:space="0" w:color="000000"/>
                    <w:right w:val="single" w:sz="4" w:space="0" w:color="000000"/>
                  </w:tcBorders>
                  <w:shd w:val="clear" w:color="000000" w:fill="FFFFFF"/>
                  <w:vAlign w:val="center"/>
                  <w:hideMark/>
                </w:tcPr>
                <w:p w14:paraId="31BCED76"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2.33</w:t>
                  </w:r>
                </w:p>
              </w:tc>
              <w:tc>
                <w:tcPr>
                  <w:tcW w:w="0" w:type="auto"/>
                  <w:tcBorders>
                    <w:top w:val="nil"/>
                    <w:left w:val="nil"/>
                    <w:bottom w:val="single" w:sz="4" w:space="0" w:color="000000"/>
                    <w:right w:val="single" w:sz="4" w:space="0" w:color="000000"/>
                  </w:tcBorders>
                  <w:shd w:val="clear" w:color="000000" w:fill="FFFFFF"/>
                  <w:vAlign w:val="center"/>
                  <w:hideMark/>
                </w:tcPr>
                <w:p w14:paraId="37EE91F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2.34</w:t>
                  </w:r>
                </w:p>
              </w:tc>
              <w:tc>
                <w:tcPr>
                  <w:tcW w:w="0" w:type="auto"/>
                  <w:tcBorders>
                    <w:top w:val="nil"/>
                    <w:left w:val="nil"/>
                    <w:bottom w:val="single" w:sz="4" w:space="0" w:color="000000"/>
                    <w:right w:val="single" w:sz="4" w:space="0" w:color="000000"/>
                  </w:tcBorders>
                  <w:shd w:val="clear" w:color="000000" w:fill="FFFFFF"/>
                  <w:vAlign w:val="center"/>
                  <w:hideMark/>
                </w:tcPr>
                <w:p w14:paraId="5662C99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w:t>
                  </w:r>
                </w:p>
              </w:tc>
              <w:tc>
                <w:tcPr>
                  <w:tcW w:w="0" w:type="auto"/>
                  <w:tcBorders>
                    <w:top w:val="nil"/>
                    <w:left w:val="nil"/>
                    <w:bottom w:val="single" w:sz="4" w:space="0" w:color="000000"/>
                    <w:right w:val="single" w:sz="4" w:space="0" w:color="000000"/>
                  </w:tcBorders>
                  <w:shd w:val="clear" w:color="000000" w:fill="FFFFFF"/>
                  <w:vAlign w:val="center"/>
                  <w:hideMark/>
                </w:tcPr>
                <w:p w14:paraId="26DC47F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479F6ABC"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66657AFA"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5E2BB34B"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4D8A225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总氮</w:t>
                  </w:r>
                </w:p>
              </w:tc>
              <w:tc>
                <w:tcPr>
                  <w:tcW w:w="0" w:type="auto"/>
                  <w:tcBorders>
                    <w:top w:val="nil"/>
                    <w:left w:val="nil"/>
                    <w:bottom w:val="single" w:sz="4" w:space="0" w:color="000000"/>
                    <w:right w:val="single" w:sz="4" w:space="0" w:color="000000"/>
                  </w:tcBorders>
                  <w:shd w:val="clear" w:color="000000" w:fill="FFFFFF"/>
                  <w:vAlign w:val="center"/>
                  <w:hideMark/>
                </w:tcPr>
                <w:p w14:paraId="4754DC4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1D93FDE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16.0</w:t>
                  </w:r>
                </w:p>
              </w:tc>
              <w:tc>
                <w:tcPr>
                  <w:tcW w:w="0" w:type="auto"/>
                  <w:tcBorders>
                    <w:top w:val="nil"/>
                    <w:left w:val="nil"/>
                    <w:bottom w:val="single" w:sz="4" w:space="0" w:color="000000"/>
                    <w:right w:val="single" w:sz="4" w:space="0" w:color="000000"/>
                  </w:tcBorders>
                  <w:shd w:val="clear" w:color="000000" w:fill="FFFFFF"/>
                  <w:vAlign w:val="center"/>
                  <w:hideMark/>
                </w:tcPr>
                <w:p w14:paraId="5180DD96"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15.8</w:t>
                  </w:r>
                </w:p>
              </w:tc>
              <w:tc>
                <w:tcPr>
                  <w:tcW w:w="0" w:type="auto"/>
                  <w:tcBorders>
                    <w:top w:val="nil"/>
                    <w:left w:val="nil"/>
                    <w:bottom w:val="single" w:sz="4" w:space="0" w:color="000000"/>
                    <w:right w:val="single" w:sz="4" w:space="0" w:color="000000"/>
                  </w:tcBorders>
                  <w:shd w:val="clear" w:color="000000" w:fill="FFFFFF"/>
                  <w:vAlign w:val="center"/>
                  <w:hideMark/>
                </w:tcPr>
                <w:p w14:paraId="57C1ACB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16.4</w:t>
                  </w:r>
                </w:p>
              </w:tc>
              <w:tc>
                <w:tcPr>
                  <w:tcW w:w="0" w:type="auto"/>
                  <w:tcBorders>
                    <w:top w:val="nil"/>
                    <w:left w:val="nil"/>
                    <w:bottom w:val="single" w:sz="4" w:space="0" w:color="000000"/>
                    <w:right w:val="single" w:sz="4" w:space="0" w:color="000000"/>
                  </w:tcBorders>
                  <w:shd w:val="clear" w:color="000000" w:fill="FFFFFF"/>
                  <w:vAlign w:val="center"/>
                  <w:hideMark/>
                </w:tcPr>
                <w:p w14:paraId="3C0ADD0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15.8</w:t>
                  </w:r>
                </w:p>
              </w:tc>
              <w:tc>
                <w:tcPr>
                  <w:tcW w:w="0" w:type="auto"/>
                  <w:tcBorders>
                    <w:top w:val="nil"/>
                    <w:left w:val="nil"/>
                    <w:bottom w:val="single" w:sz="4" w:space="0" w:color="000000"/>
                    <w:right w:val="single" w:sz="4" w:space="0" w:color="000000"/>
                  </w:tcBorders>
                  <w:shd w:val="clear" w:color="000000" w:fill="FFFFFF"/>
                  <w:vAlign w:val="center"/>
                  <w:hideMark/>
                </w:tcPr>
                <w:p w14:paraId="07CEA13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70</w:t>
                  </w:r>
                </w:p>
              </w:tc>
              <w:tc>
                <w:tcPr>
                  <w:tcW w:w="0" w:type="auto"/>
                  <w:tcBorders>
                    <w:top w:val="nil"/>
                    <w:left w:val="nil"/>
                    <w:bottom w:val="single" w:sz="4" w:space="0" w:color="000000"/>
                    <w:right w:val="single" w:sz="4" w:space="0" w:color="000000"/>
                  </w:tcBorders>
                  <w:shd w:val="clear" w:color="000000" w:fill="FFFFFF"/>
                  <w:vAlign w:val="center"/>
                  <w:hideMark/>
                </w:tcPr>
                <w:p w14:paraId="1D0AEFD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764F2EC4"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49CE9C84"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16575537"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2F6CC99E" w14:textId="191AE54F"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阴离子表面活性剂</w:t>
                  </w:r>
                </w:p>
              </w:tc>
              <w:tc>
                <w:tcPr>
                  <w:tcW w:w="0" w:type="auto"/>
                  <w:tcBorders>
                    <w:top w:val="nil"/>
                    <w:left w:val="nil"/>
                    <w:bottom w:val="single" w:sz="4" w:space="0" w:color="000000"/>
                    <w:right w:val="single" w:sz="4" w:space="0" w:color="000000"/>
                  </w:tcBorders>
                  <w:shd w:val="clear" w:color="000000" w:fill="FFFFFF"/>
                  <w:vAlign w:val="center"/>
                  <w:hideMark/>
                </w:tcPr>
                <w:p w14:paraId="7B7F736F"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637C5CA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1.01</w:t>
                  </w:r>
                </w:p>
              </w:tc>
              <w:tc>
                <w:tcPr>
                  <w:tcW w:w="0" w:type="auto"/>
                  <w:tcBorders>
                    <w:top w:val="nil"/>
                    <w:left w:val="nil"/>
                    <w:bottom w:val="single" w:sz="4" w:space="0" w:color="000000"/>
                    <w:right w:val="single" w:sz="4" w:space="0" w:color="000000"/>
                  </w:tcBorders>
                  <w:shd w:val="clear" w:color="000000" w:fill="FFFFFF"/>
                  <w:vAlign w:val="center"/>
                  <w:hideMark/>
                </w:tcPr>
                <w:p w14:paraId="34FAC80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0.95</w:t>
                  </w:r>
                </w:p>
              </w:tc>
              <w:tc>
                <w:tcPr>
                  <w:tcW w:w="0" w:type="auto"/>
                  <w:tcBorders>
                    <w:top w:val="nil"/>
                    <w:left w:val="nil"/>
                    <w:bottom w:val="single" w:sz="4" w:space="0" w:color="000000"/>
                    <w:right w:val="single" w:sz="4" w:space="0" w:color="000000"/>
                  </w:tcBorders>
                  <w:shd w:val="clear" w:color="000000" w:fill="FFFFFF"/>
                  <w:vAlign w:val="center"/>
                  <w:hideMark/>
                </w:tcPr>
                <w:p w14:paraId="13D8CD8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0.89</w:t>
                  </w:r>
                </w:p>
              </w:tc>
              <w:tc>
                <w:tcPr>
                  <w:tcW w:w="0" w:type="auto"/>
                  <w:tcBorders>
                    <w:top w:val="nil"/>
                    <w:left w:val="nil"/>
                    <w:bottom w:val="single" w:sz="4" w:space="0" w:color="000000"/>
                    <w:right w:val="single" w:sz="4" w:space="0" w:color="000000"/>
                  </w:tcBorders>
                  <w:shd w:val="clear" w:color="000000" w:fill="FFFFFF"/>
                  <w:vAlign w:val="center"/>
                  <w:hideMark/>
                </w:tcPr>
                <w:p w14:paraId="7F524A4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0.96</w:t>
                  </w:r>
                </w:p>
              </w:tc>
              <w:tc>
                <w:tcPr>
                  <w:tcW w:w="0" w:type="auto"/>
                  <w:tcBorders>
                    <w:top w:val="nil"/>
                    <w:left w:val="nil"/>
                    <w:bottom w:val="single" w:sz="4" w:space="0" w:color="000000"/>
                    <w:right w:val="single" w:sz="4" w:space="0" w:color="000000"/>
                  </w:tcBorders>
                  <w:shd w:val="clear" w:color="000000" w:fill="FFFFFF"/>
                  <w:vAlign w:val="center"/>
                  <w:hideMark/>
                </w:tcPr>
                <w:p w14:paraId="12F763A7"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w:t>
                  </w:r>
                </w:p>
              </w:tc>
              <w:tc>
                <w:tcPr>
                  <w:tcW w:w="0" w:type="auto"/>
                  <w:tcBorders>
                    <w:top w:val="nil"/>
                    <w:left w:val="nil"/>
                    <w:bottom w:val="single" w:sz="4" w:space="0" w:color="000000"/>
                    <w:right w:val="single" w:sz="4" w:space="0" w:color="000000"/>
                  </w:tcBorders>
                  <w:shd w:val="clear" w:color="000000" w:fill="FFFFFF"/>
                  <w:vAlign w:val="center"/>
                  <w:hideMark/>
                </w:tcPr>
                <w:p w14:paraId="37B6AE7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0953E805"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56C20FDC"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6DE75218"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5E45677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石油类</w:t>
                  </w:r>
                </w:p>
              </w:tc>
              <w:tc>
                <w:tcPr>
                  <w:tcW w:w="0" w:type="auto"/>
                  <w:tcBorders>
                    <w:top w:val="nil"/>
                    <w:left w:val="nil"/>
                    <w:bottom w:val="single" w:sz="4" w:space="0" w:color="000000"/>
                    <w:right w:val="single" w:sz="4" w:space="0" w:color="000000"/>
                  </w:tcBorders>
                  <w:shd w:val="clear" w:color="000000" w:fill="FFFFFF"/>
                  <w:vAlign w:val="center"/>
                  <w:hideMark/>
                </w:tcPr>
                <w:p w14:paraId="27A0218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4532AF8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1.24</w:t>
                  </w:r>
                </w:p>
              </w:tc>
              <w:tc>
                <w:tcPr>
                  <w:tcW w:w="0" w:type="auto"/>
                  <w:tcBorders>
                    <w:top w:val="nil"/>
                    <w:left w:val="nil"/>
                    <w:bottom w:val="single" w:sz="4" w:space="0" w:color="000000"/>
                    <w:right w:val="single" w:sz="4" w:space="0" w:color="000000"/>
                  </w:tcBorders>
                  <w:shd w:val="clear" w:color="000000" w:fill="FFFFFF"/>
                  <w:vAlign w:val="center"/>
                  <w:hideMark/>
                </w:tcPr>
                <w:p w14:paraId="4483A69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1.31</w:t>
                  </w:r>
                </w:p>
              </w:tc>
              <w:tc>
                <w:tcPr>
                  <w:tcW w:w="0" w:type="auto"/>
                  <w:tcBorders>
                    <w:top w:val="nil"/>
                    <w:left w:val="nil"/>
                    <w:bottom w:val="single" w:sz="4" w:space="0" w:color="000000"/>
                    <w:right w:val="single" w:sz="4" w:space="0" w:color="000000"/>
                  </w:tcBorders>
                  <w:shd w:val="clear" w:color="000000" w:fill="FFFFFF"/>
                  <w:vAlign w:val="center"/>
                  <w:hideMark/>
                </w:tcPr>
                <w:p w14:paraId="099A56E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1.24</w:t>
                  </w:r>
                </w:p>
              </w:tc>
              <w:tc>
                <w:tcPr>
                  <w:tcW w:w="0" w:type="auto"/>
                  <w:tcBorders>
                    <w:top w:val="nil"/>
                    <w:left w:val="nil"/>
                    <w:bottom w:val="single" w:sz="4" w:space="0" w:color="000000"/>
                    <w:right w:val="single" w:sz="4" w:space="0" w:color="000000"/>
                  </w:tcBorders>
                  <w:shd w:val="clear" w:color="000000" w:fill="FFFFFF"/>
                  <w:vAlign w:val="center"/>
                  <w:hideMark/>
                </w:tcPr>
                <w:p w14:paraId="0103CAC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1.24</w:t>
                  </w:r>
                </w:p>
              </w:tc>
              <w:tc>
                <w:tcPr>
                  <w:tcW w:w="0" w:type="auto"/>
                  <w:tcBorders>
                    <w:top w:val="nil"/>
                    <w:left w:val="nil"/>
                    <w:bottom w:val="single" w:sz="4" w:space="0" w:color="000000"/>
                    <w:right w:val="single" w:sz="4" w:space="0" w:color="000000"/>
                  </w:tcBorders>
                  <w:shd w:val="clear" w:color="000000" w:fill="FFFFFF"/>
                  <w:vAlign w:val="center"/>
                  <w:hideMark/>
                </w:tcPr>
                <w:p w14:paraId="09873AB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w:t>
                  </w:r>
                </w:p>
              </w:tc>
              <w:tc>
                <w:tcPr>
                  <w:tcW w:w="0" w:type="auto"/>
                  <w:tcBorders>
                    <w:top w:val="nil"/>
                    <w:left w:val="nil"/>
                    <w:bottom w:val="single" w:sz="4" w:space="0" w:color="000000"/>
                    <w:right w:val="single" w:sz="4" w:space="0" w:color="000000"/>
                  </w:tcBorders>
                  <w:shd w:val="clear" w:color="000000" w:fill="FFFFFF"/>
                  <w:vAlign w:val="center"/>
                  <w:hideMark/>
                </w:tcPr>
                <w:p w14:paraId="23E4531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55519BA6" w14:textId="77777777" w:rsidTr="00126664">
              <w:trPr>
                <w:trHeight w:val="227"/>
                <w:jc w:val="center"/>
              </w:trPr>
              <w:tc>
                <w:tcPr>
                  <w:tcW w:w="344" w:type="pct"/>
                  <w:vMerge w:val="restart"/>
                  <w:tcBorders>
                    <w:top w:val="nil"/>
                    <w:left w:val="single" w:sz="4" w:space="0" w:color="000000"/>
                    <w:bottom w:val="single" w:sz="4" w:space="0" w:color="000000"/>
                    <w:right w:val="single" w:sz="4" w:space="0" w:color="000000"/>
                  </w:tcBorders>
                  <w:shd w:val="clear" w:color="000000" w:fill="FFFFFF"/>
                  <w:vAlign w:val="center"/>
                  <w:hideMark/>
                </w:tcPr>
                <w:p w14:paraId="72F8B70E"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雨水排口</w:t>
                  </w:r>
                </w:p>
              </w:tc>
              <w:tc>
                <w:tcPr>
                  <w:tcW w:w="570" w:type="pct"/>
                  <w:vMerge w:val="restart"/>
                  <w:tcBorders>
                    <w:top w:val="nil"/>
                    <w:left w:val="single" w:sz="4" w:space="0" w:color="000000"/>
                    <w:bottom w:val="single" w:sz="4" w:space="0" w:color="000000"/>
                    <w:right w:val="single" w:sz="4" w:space="0" w:color="000000"/>
                  </w:tcBorders>
                  <w:shd w:val="clear" w:color="000000" w:fill="FFFFFF"/>
                  <w:vAlign w:val="center"/>
                  <w:hideMark/>
                </w:tcPr>
                <w:p w14:paraId="4A93953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2023.06.29</w:t>
                  </w:r>
                </w:p>
              </w:tc>
              <w:tc>
                <w:tcPr>
                  <w:tcW w:w="1163" w:type="pct"/>
                  <w:tcBorders>
                    <w:top w:val="nil"/>
                    <w:left w:val="nil"/>
                    <w:bottom w:val="single" w:sz="4" w:space="0" w:color="000000"/>
                    <w:right w:val="single" w:sz="4" w:space="0" w:color="000000"/>
                  </w:tcBorders>
                  <w:shd w:val="clear" w:color="000000" w:fill="FFFFFF"/>
                  <w:vAlign w:val="center"/>
                  <w:hideMark/>
                </w:tcPr>
                <w:p w14:paraId="1AD09AF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 xml:space="preserve">pH </w:t>
                  </w:r>
                  <w:r w:rsidRPr="00ED50C9">
                    <w:rPr>
                      <w:rFonts w:ascii="Times New Roman" w:eastAsia="仿宋_GB2312" w:hAnsi="Times New Roman" w:cs="Times New Roman"/>
                      <w:sz w:val="21"/>
                      <w:szCs w:val="21"/>
                    </w:rPr>
                    <w:t>值</w:t>
                  </w:r>
                </w:p>
              </w:tc>
              <w:tc>
                <w:tcPr>
                  <w:tcW w:w="0" w:type="auto"/>
                  <w:tcBorders>
                    <w:top w:val="nil"/>
                    <w:left w:val="nil"/>
                    <w:bottom w:val="single" w:sz="4" w:space="0" w:color="000000"/>
                    <w:right w:val="single" w:sz="4" w:space="0" w:color="000000"/>
                  </w:tcBorders>
                  <w:shd w:val="clear" w:color="000000" w:fill="FFFFFF"/>
                  <w:vAlign w:val="center"/>
                  <w:hideMark/>
                </w:tcPr>
                <w:p w14:paraId="4FD6388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无量纲</w:t>
                  </w:r>
                </w:p>
              </w:tc>
              <w:tc>
                <w:tcPr>
                  <w:tcW w:w="0" w:type="auto"/>
                  <w:tcBorders>
                    <w:top w:val="nil"/>
                    <w:left w:val="nil"/>
                    <w:bottom w:val="single" w:sz="4" w:space="0" w:color="000000"/>
                    <w:right w:val="single" w:sz="4" w:space="0" w:color="000000"/>
                  </w:tcBorders>
                  <w:shd w:val="clear" w:color="000000" w:fill="FFFFFF"/>
                  <w:vAlign w:val="center"/>
                  <w:hideMark/>
                </w:tcPr>
                <w:p w14:paraId="68441086"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7.1</w:t>
                  </w:r>
                </w:p>
              </w:tc>
              <w:tc>
                <w:tcPr>
                  <w:tcW w:w="0" w:type="auto"/>
                  <w:tcBorders>
                    <w:top w:val="nil"/>
                    <w:left w:val="nil"/>
                    <w:bottom w:val="single" w:sz="4" w:space="0" w:color="000000"/>
                    <w:right w:val="single" w:sz="4" w:space="0" w:color="000000"/>
                  </w:tcBorders>
                  <w:shd w:val="clear" w:color="000000" w:fill="FFFFFF"/>
                  <w:vAlign w:val="center"/>
                  <w:hideMark/>
                </w:tcPr>
                <w:p w14:paraId="163AD15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7.1</w:t>
                  </w:r>
                </w:p>
              </w:tc>
              <w:tc>
                <w:tcPr>
                  <w:tcW w:w="0" w:type="auto"/>
                  <w:tcBorders>
                    <w:top w:val="nil"/>
                    <w:left w:val="nil"/>
                    <w:bottom w:val="single" w:sz="4" w:space="0" w:color="000000"/>
                    <w:right w:val="single" w:sz="4" w:space="0" w:color="000000"/>
                  </w:tcBorders>
                  <w:shd w:val="clear" w:color="000000" w:fill="FFFFFF"/>
                  <w:vAlign w:val="center"/>
                  <w:hideMark/>
                </w:tcPr>
                <w:p w14:paraId="697D4586"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7.1</w:t>
                  </w:r>
                </w:p>
              </w:tc>
              <w:tc>
                <w:tcPr>
                  <w:tcW w:w="0" w:type="auto"/>
                  <w:tcBorders>
                    <w:top w:val="nil"/>
                    <w:left w:val="nil"/>
                    <w:bottom w:val="single" w:sz="4" w:space="0" w:color="000000"/>
                    <w:right w:val="single" w:sz="4" w:space="0" w:color="000000"/>
                  </w:tcBorders>
                  <w:shd w:val="clear" w:color="000000" w:fill="FFFFFF"/>
                  <w:vAlign w:val="center"/>
                  <w:hideMark/>
                </w:tcPr>
                <w:p w14:paraId="05E126DC"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7.1</w:t>
                  </w:r>
                </w:p>
              </w:tc>
              <w:tc>
                <w:tcPr>
                  <w:tcW w:w="0" w:type="auto"/>
                  <w:tcBorders>
                    <w:top w:val="nil"/>
                    <w:left w:val="nil"/>
                    <w:bottom w:val="single" w:sz="4" w:space="0" w:color="000000"/>
                    <w:right w:val="single" w:sz="4" w:space="0" w:color="000000"/>
                  </w:tcBorders>
                  <w:shd w:val="clear" w:color="000000" w:fill="FFFFFF"/>
                  <w:vAlign w:val="center"/>
                  <w:hideMark/>
                </w:tcPr>
                <w:p w14:paraId="299C7F1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000000"/>
                    <w:right w:val="single" w:sz="4" w:space="0" w:color="000000"/>
                  </w:tcBorders>
                  <w:shd w:val="clear" w:color="000000" w:fill="FFFFFF"/>
                  <w:vAlign w:val="center"/>
                  <w:hideMark/>
                </w:tcPr>
                <w:p w14:paraId="73C485E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3DC66A53"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36CD1A14"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756E44E2"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22558737"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化学需氧量</w:t>
                  </w:r>
                </w:p>
              </w:tc>
              <w:tc>
                <w:tcPr>
                  <w:tcW w:w="0" w:type="auto"/>
                  <w:tcBorders>
                    <w:top w:val="nil"/>
                    <w:left w:val="nil"/>
                    <w:bottom w:val="single" w:sz="4" w:space="0" w:color="000000"/>
                    <w:right w:val="single" w:sz="4" w:space="0" w:color="000000"/>
                  </w:tcBorders>
                  <w:shd w:val="clear" w:color="000000" w:fill="FFFFFF"/>
                  <w:vAlign w:val="center"/>
                  <w:hideMark/>
                </w:tcPr>
                <w:p w14:paraId="46311F3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6587AA2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21.0</w:t>
                  </w:r>
                </w:p>
              </w:tc>
              <w:tc>
                <w:tcPr>
                  <w:tcW w:w="0" w:type="auto"/>
                  <w:tcBorders>
                    <w:top w:val="nil"/>
                    <w:left w:val="nil"/>
                    <w:bottom w:val="single" w:sz="4" w:space="0" w:color="000000"/>
                    <w:right w:val="single" w:sz="4" w:space="0" w:color="000000"/>
                  </w:tcBorders>
                  <w:shd w:val="clear" w:color="000000" w:fill="FFFFFF"/>
                  <w:vAlign w:val="center"/>
                  <w:hideMark/>
                </w:tcPr>
                <w:p w14:paraId="2098130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23.8</w:t>
                  </w:r>
                </w:p>
              </w:tc>
              <w:tc>
                <w:tcPr>
                  <w:tcW w:w="0" w:type="auto"/>
                  <w:tcBorders>
                    <w:top w:val="nil"/>
                    <w:left w:val="nil"/>
                    <w:bottom w:val="single" w:sz="4" w:space="0" w:color="000000"/>
                    <w:right w:val="single" w:sz="4" w:space="0" w:color="000000"/>
                  </w:tcBorders>
                  <w:shd w:val="clear" w:color="000000" w:fill="FFFFFF"/>
                  <w:vAlign w:val="center"/>
                  <w:hideMark/>
                </w:tcPr>
                <w:p w14:paraId="051DEFF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20.8</w:t>
                  </w:r>
                </w:p>
              </w:tc>
              <w:tc>
                <w:tcPr>
                  <w:tcW w:w="0" w:type="auto"/>
                  <w:tcBorders>
                    <w:top w:val="nil"/>
                    <w:left w:val="nil"/>
                    <w:bottom w:val="single" w:sz="4" w:space="0" w:color="000000"/>
                    <w:right w:val="single" w:sz="4" w:space="0" w:color="000000"/>
                  </w:tcBorders>
                  <w:shd w:val="clear" w:color="000000" w:fill="FFFFFF"/>
                  <w:vAlign w:val="center"/>
                  <w:hideMark/>
                </w:tcPr>
                <w:p w14:paraId="688BD86E"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25.1</w:t>
                  </w:r>
                </w:p>
              </w:tc>
              <w:tc>
                <w:tcPr>
                  <w:tcW w:w="0" w:type="auto"/>
                  <w:tcBorders>
                    <w:top w:val="nil"/>
                    <w:left w:val="nil"/>
                    <w:bottom w:val="single" w:sz="4" w:space="0" w:color="000000"/>
                    <w:right w:val="single" w:sz="4" w:space="0" w:color="000000"/>
                  </w:tcBorders>
                  <w:shd w:val="clear" w:color="000000" w:fill="FFFFFF"/>
                  <w:vAlign w:val="center"/>
                  <w:hideMark/>
                </w:tcPr>
                <w:p w14:paraId="57FADDE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w:t>
                  </w:r>
                </w:p>
              </w:tc>
              <w:tc>
                <w:tcPr>
                  <w:tcW w:w="0" w:type="auto"/>
                  <w:tcBorders>
                    <w:top w:val="nil"/>
                    <w:left w:val="nil"/>
                    <w:bottom w:val="single" w:sz="4" w:space="0" w:color="000000"/>
                    <w:right w:val="single" w:sz="4" w:space="0" w:color="000000"/>
                  </w:tcBorders>
                  <w:shd w:val="clear" w:color="000000" w:fill="FFFFFF"/>
                  <w:vAlign w:val="center"/>
                  <w:hideMark/>
                </w:tcPr>
                <w:p w14:paraId="4E200757"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34D7B2F9"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7FE9C432"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4618AE65"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3BE738D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悬浮物</w:t>
                  </w:r>
                </w:p>
              </w:tc>
              <w:tc>
                <w:tcPr>
                  <w:tcW w:w="0" w:type="auto"/>
                  <w:tcBorders>
                    <w:top w:val="nil"/>
                    <w:left w:val="nil"/>
                    <w:bottom w:val="single" w:sz="4" w:space="0" w:color="000000"/>
                    <w:right w:val="single" w:sz="4" w:space="0" w:color="000000"/>
                  </w:tcBorders>
                  <w:shd w:val="clear" w:color="000000" w:fill="FFFFFF"/>
                  <w:vAlign w:val="center"/>
                  <w:hideMark/>
                </w:tcPr>
                <w:p w14:paraId="307BD237"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193C607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w:t>
                  </w:r>
                </w:p>
              </w:tc>
              <w:tc>
                <w:tcPr>
                  <w:tcW w:w="0" w:type="auto"/>
                  <w:tcBorders>
                    <w:top w:val="nil"/>
                    <w:left w:val="nil"/>
                    <w:bottom w:val="single" w:sz="4" w:space="0" w:color="000000"/>
                    <w:right w:val="single" w:sz="4" w:space="0" w:color="000000"/>
                  </w:tcBorders>
                  <w:shd w:val="clear" w:color="000000" w:fill="FFFFFF"/>
                  <w:vAlign w:val="center"/>
                  <w:hideMark/>
                </w:tcPr>
                <w:p w14:paraId="3C4DC94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w:t>
                  </w:r>
                </w:p>
              </w:tc>
              <w:tc>
                <w:tcPr>
                  <w:tcW w:w="0" w:type="auto"/>
                  <w:tcBorders>
                    <w:top w:val="nil"/>
                    <w:left w:val="nil"/>
                    <w:bottom w:val="single" w:sz="4" w:space="0" w:color="000000"/>
                    <w:right w:val="single" w:sz="4" w:space="0" w:color="000000"/>
                  </w:tcBorders>
                  <w:shd w:val="clear" w:color="000000" w:fill="FFFFFF"/>
                  <w:vAlign w:val="center"/>
                  <w:hideMark/>
                </w:tcPr>
                <w:p w14:paraId="0F2FF2B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w:t>
                  </w:r>
                </w:p>
              </w:tc>
              <w:tc>
                <w:tcPr>
                  <w:tcW w:w="0" w:type="auto"/>
                  <w:tcBorders>
                    <w:top w:val="nil"/>
                    <w:left w:val="nil"/>
                    <w:bottom w:val="single" w:sz="4" w:space="0" w:color="000000"/>
                    <w:right w:val="single" w:sz="4" w:space="0" w:color="000000"/>
                  </w:tcBorders>
                  <w:shd w:val="clear" w:color="000000" w:fill="FFFFFF"/>
                  <w:vAlign w:val="center"/>
                  <w:hideMark/>
                </w:tcPr>
                <w:p w14:paraId="3D7F910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w:t>
                  </w:r>
                </w:p>
              </w:tc>
              <w:tc>
                <w:tcPr>
                  <w:tcW w:w="0" w:type="auto"/>
                  <w:tcBorders>
                    <w:top w:val="nil"/>
                    <w:left w:val="nil"/>
                    <w:bottom w:val="single" w:sz="4" w:space="0" w:color="000000"/>
                    <w:right w:val="single" w:sz="4" w:space="0" w:color="000000"/>
                  </w:tcBorders>
                  <w:shd w:val="clear" w:color="000000" w:fill="FFFFFF"/>
                  <w:vAlign w:val="center"/>
                  <w:hideMark/>
                </w:tcPr>
                <w:p w14:paraId="61EC848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w:t>
                  </w:r>
                </w:p>
              </w:tc>
              <w:tc>
                <w:tcPr>
                  <w:tcW w:w="0" w:type="auto"/>
                  <w:tcBorders>
                    <w:top w:val="nil"/>
                    <w:left w:val="nil"/>
                    <w:bottom w:val="single" w:sz="4" w:space="0" w:color="000000"/>
                    <w:right w:val="single" w:sz="4" w:space="0" w:color="000000"/>
                  </w:tcBorders>
                  <w:shd w:val="clear" w:color="000000" w:fill="FFFFFF"/>
                  <w:vAlign w:val="center"/>
                  <w:hideMark/>
                </w:tcPr>
                <w:p w14:paraId="49A4081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2CB31D76"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51F9D904"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79075121"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28C067A9" w14:textId="37DBD1BB"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阴离子表面活性剂</w:t>
                  </w:r>
                </w:p>
              </w:tc>
              <w:tc>
                <w:tcPr>
                  <w:tcW w:w="0" w:type="auto"/>
                  <w:tcBorders>
                    <w:top w:val="nil"/>
                    <w:left w:val="nil"/>
                    <w:bottom w:val="single" w:sz="4" w:space="0" w:color="000000"/>
                    <w:right w:val="single" w:sz="4" w:space="0" w:color="000000"/>
                  </w:tcBorders>
                  <w:shd w:val="clear" w:color="000000" w:fill="FFFFFF"/>
                  <w:vAlign w:val="center"/>
                  <w:hideMark/>
                </w:tcPr>
                <w:p w14:paraId="78557DD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02CA34FF"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225FC69F"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4F538D2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535A849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529D0E30" w14:textId="5B176EA5"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不得检出</w:t>
                  </w:r>
                </w:p>
              </w:tc>
              <w:tc>
                <w:tcPr>
                  <w:tcW w:w="0" w:type="auto"/>
                  <w:tcBorders>
                    <w:top w:val="nil"/>
                    <w:left w:val="nil"/>
                    <w:bottom w:val="single" w:sz="4" w:space="0" w:color="000000"/>
                    <w:right w:val="single" w:sz="4" w:space="0" w:color="000000"/>
                  </w:tcBorders>
                  <w:shd w:val="clear" w:color="000000" w:fill="FFFFFF"/>
                  <w:vAlign w:val="center"/>
                  <w:hideMark/>
                </w:tcPr>
                <w:p w14:paraId="6E361AE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290D6C9B"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6E7DEFFC"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706C989F"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1127F23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石油类</w:t>
                  </w:r>
                </w:p>
              </w:tc>
              <w:tc>
                <w:tcPr>
                  <w:tcW w:w="0" w:type="auto"/>
                  <w:tcBorders>
                    <w:top w:val="nil"/>
                    <w:left w:val="nil"/>
                    <w:bottom w:val="single" w:sz="4" w:space="0" w:color="000000"/>
                    <w:right w:val="single" w:sz="4" w:space="0" w:color="000000"/>
                  </w:tcBorders>
                  <w:shd w:val="clear" w:color="000000" w:fill="FFFFFF"/>
                  <w:vAlign w:val="center"/>
                  <w:hideMark/>
                </w:tcPr>
                <w:p w14:paraId="448300F7"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70C8E24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659E139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7C615DB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3E543C1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40925B08" w14:textId="2CFCA68E"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不得检出</w:t>
                  </w:r>
                </w:p>
              </w:tc>
              <w:tc>
                <w:tcPr>
                  <w:tcW w:w="0" w:type="auto"/>
                  <w:tcBorders>
                    <w:top w:val="nil"/>
                    <w:left w:val="nil"/>
                    <w:bottom w:val="single" w:sz="4" w:space="0" w:color="000000"/>
                    <w:right w:val="single" w:sz="4" w:space="0" w:color="000000"/>
                  </w:tcBorders>
                  <w:shd w:val="clear" w:color="000000" w:fill="FFFFFF"/>
                  <w:vAlign w:val="center"/>
                  <w:hideMark/>
                </w:tcPr>
                <w:p w14:paraId="49BB147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0C36C831"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030C3973"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val="restart"/>
                  <w:tcBorders>
                    <w:top w:val="nil"/>
                    <w:left w:val="single" w:sz="4" w:space="0" w:color="000000"/>
                    <w:bottom w:val="single" w:sz="4" w:space="0" w:color="000000"/>
                    <w:right w:val="single" w:sz="4" w:space="0" w:color="000000"/>
                  </w:tcBorders>
                  <w:shd w:val="clear" w:color="000000" w:fill="FFFFFF"/>
                  <w:vAlign w:val="center"/>
                  <w:hideMark/>
                </w:tcPr>
                <w:p w14:paraId="07049AA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2023.06.30</w:t>
                  </w:r>
                </w:p>
              </w:tc>
              <w:tc>
                <w:tcPr>
                  <w:tcW w:w="1163" w:type="pct"/>
                  <w:tcBorders>
                    <w:top w:val="nil"/>
                    <w:left w:val="nil"/>
                    <w:bottom w:val="single" w:sz="4" w:space="0" w:color="000000"/>
                    <w:right w:val="single" w:sz="4" w:space="0" w:color="000000"/>
                  </w:tcBorders>
                  <w:shd w:val="clear" w:color="000000" w:fill="FFFFFF"/>
                  <w:vAlign w:val="center"/>
                  <w:hideMark/>
                </w:tcPr>
                <w:p w14:paraId="56AE33D7"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 xml:space="preserve">pH </w:t>
                  </w:r>
                  <w:r w:rsidRPr="00ED50C9">
                    <w:rPr>
                      <w:rFonts w:ascii="Times New Roman" w:eastAsia="仿宋_GB2312" w:hAnsi="Times New Roman" w:cs="Times New Roman"/>
                      <w:sz w:val="21"/>
                      <w:szCs w:val="21"/>
                    </w:rPr>
                    <w:t>值</w:t>
                  </w:r>
                </w:p>
              </w:tc>
              <w:tc>
                <w:tcPr>
                  <w:tcW w:w="0" w:type="auto"/>
                  <w:tcBorders>
                    <w:top w:val="nil"/>
                    <w:left w:val="nil"/>
                    <w:bottom w:val="single" w:sz="4" w:space="0" w:color="000000"/>
                    <w:right w:val="single" w:sz="4" w:space="0" w:color="000000"/>
                  </w:tcBorders>
                  <w:shd w:val="clear" w:color="000000" w:fill="FFFFFF"/>
                  <w:vAlign w:val="center"/>
                  <w:hideMark/>
                </w:tcPr>
                <w:p w14:paraId="7407A5E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无量纲</w:t>
                  </w:r>
                </w:p>
              </w:tc>
              <w:tc>
                <w:tcPr>
                  <w:tcW w:w="0" w:type="auto"/>
                  <w:tcBorders>
                    <w:top w:val="nil"/>
                    <w:left w:val="nil"/>
                    <w:bottom w:val="single" w:sz="4" w:space="0" w:color="000000"/>
                    <w:right w:val="single" w:sz="4" w:space="0" w:color="000000"/>
                  </w:tcBorders>
                  <w:shd w:val="clear" w:color="000000" w:fill="FFFFFF"/>
                  <w:vAlign w:val="center"/>
                  <w:hideMark/>
                </w:tcPr>
                <w:p w14:paraId="64743B3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7.1</w:t>
                  </w:r>
                </w:p>
              </w:tc>
              <w:tc>
                <w:tcPr>
                  <w:tcW w:w="0" w:type="auto"/>
                  <w:tcBorders>
                    <w:top w:val="nil"/>
                    <w:left w:val="nil"/>
                    <w:bottom w:val="single" w:sz="4" w:space="0" w:color="000000"/>
                    <w:right w:val="single" w:sz="4" w:space="0" w:color="000000"/>
                  </w:tcBorders>
                  <w:shd w:val="clear" w:color="000000" w:fill="FFFFFF"/>
                  <w:vAlign w:val="center"/>
                  <w:hideMark/>
                </w:tcPr>
                <w:p w14:paraId="5A0FFAD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7.1</w:t>
                  </w:r>
                </w:p>
              </w:tc>
              <w:tc>
                <w:tcPr>
                  <w:tcW w:w="0" w:type="auto"/>
                  <w:tcBorders>
                    <w:top w:val="nil"/>
                    <w:left w:val="nil"/>
                    <w:bottom w:val="single" w:sz="4" w:space="0" w:color="000000"/>
                    <w:right w:val="single" w:sz="4" w:space="0" w:color="000000"/>
                  </w:tcBorders>
                  <w:shd w:val="clear" w:color="000000" w:fill="FFFFFF"/>
                  <w:vAlign w:val="center"/>
                  <w:hideMark/>
                </w:tcPr>
                <w:p w14:paraId="3217698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7.1</w:t>
                  </w:r>
                </w:p>
              </w:tc>
              <w:tc>
                <w:tcPr>
                  <w:tcW w:w="0" w:type="auto"/>
                  <w:tcBorders>
                    <w:top w:val="nil"/>
                    <w:left w:val="nil"/>
                    <w:bottom w:val="single" w:sz="4" w:space="0" w:color="000000"/>
                    <w:right w:val="single" w:sz="4" w:space="0" w:color="000000"/>
                  </w:tcBorders>
                  <w:shd w:val="clear" w:color="000000" w:fill="FFFFFF"/>
                  <w:vAlign w:val="center"/>
                  <w:hideMark/>
                </w:tcPr>
                <w:p w14:paraId="4738C5FF"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7.1</w:t>
                  </w:r>
                </w:p>
              </w:tc>
              <w:tc>
                <w:tcPr>
                  <w:tcW w:w="0" w:type="auto"/>
                  <w:tcBorders>
                    <w:top w:val="nil"/>
                    <w:left w:val="nil"/>
                    <w:bottom w:val="single" w:sz="4" w:space="0" w:color="000000"/>
                    <w:right w:val="single" w:sz="4" w:space="0" w:color="000000"/>
                  </w:tcBorders>
                  <w:shd w:val="clear" w:color="000000" w:fill="FFFFFF"/>
                  <w:vAlign w:val="center"/>
                  <w:hideMark/>
                </w:tcPr>
                <w:p w14:paraId="6810B2EF"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000000"/>
                    <w:right w:val="single" w:sz="4" w:space="0" w:color="000000"/>
                  </w:tcBorders>
                  <w:shd w:val="clear" w:color="000000" w:fill="FFFFFF"/>
                  <w:vAlign w:val="center"/>
                  <w:hideMark/>
                </w:tcPr>
                <w:p w14:paraId="63AD58D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0D929CC8"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2CAAB23B"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2B843E47"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0B55F027"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化学需氧量</w:t>
                  </w:r>
                </w:p>
              </w:tc>
              <w:tc>
                <w:tcPr>
                  <w:tcW w:w="0" w:type="auto"/>
                  <w:tcBorders>
                    <w:top w:val="nil"/>
                    <w:left w:val="nil"/>
                    <w:bottom w:val="single" w:sz="4" w:space="0" w:color="000000"/>
                    <w:right w:val="single" w:sz="4" w:space="0" w:color="000000"/>
                  </w:tcBorders>
                  <w:shd w:val="clear" w:color="000000" w:fill="FFFFFF"/>
                  <w:vAlign w:val="center"/>
                  <w:hideMark/>
                </w:tcPr>
                <w:p w14:paraId="7AEAD125"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1D66758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26.2</w:t>
                  </w:r>
                </w:p>
              </w:tc>
              <w:tc>
                <w:tcPr>
                  <w:tcW w:w="0" w:type="auto"/>
                  <w:tcBorders>
                    <w:top w:val="nil"/>
                    <w:left w:val="nil"/>
                    <w:bottom w:val="single" w:sz="4" w:space="0" w:color="000000"/>
                    <w:right w:val="single" w:sz="4" w:space="0" w:color="000000"/>
                  </w:tcBorders>
                  <w:shd w:val="clear" w:color="000000" w:fill="FFFFFF"/>
                  <w:vAlign w:val="center"/>
                  <w:hideMark/>
                </w:tcPr>
                <w:p w14:paraId="7EB6691E"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23.4</w:t>
                  </w:r>
                </w:p>
              </w:tc>
              <w:tc>
                <w:tcPr>
                  <w:tcW w:w="0" w:type="auto"/>
                  <w:tcBorders>
                    <w:top w:val="nil"/>
                    <w:left w:val="nil"/>
                    <w:bottom w:val="single" w:sz="4" w:space="0" w:color="000000"/>
                    <w:right w:val="single" w:sz="4" w:space="0" w:color="000000"/>
                  </w:tcBorders>
                  <w:shd w:val="clear" w:color="000000" w:fill="FFFFFF"/>
                  <w:vAlign w:val="center"/>
                  <w:hideMark/>
                </w:tcPr>
                <w:p w14:paraId="36EB97E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20.9</w:t>
                  </w:r>
                </w:p>
              </w:tc>
              <w:tc>
                <w:tcPr>
                  <w:tcW w:w="0" w:type="auto"/>
                  <w:tcBorders>
                    <w:top w:val="nil"/>
                    <w:left w:val="nil"/>
                    <w:bottom w:val="single" w:sz="4" w:space="0" w:color="000000"/>
                    <w:right w:val="single" w:sz="4" w:space="0" w:color="000000"/>
                  </w:tcBorders>
                  <w:shd w:val="clear" w:color="000000" w:fill="FFFFFF"/>
                  <w:vAlign w:val="center"/>
                  <w:hideMark/>
                </w:tcPr>
                <w:p w14:paraId="072EC03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25.7</w:t>
                  </w:r>
                </w:p>
              </w:tc>
              <w:tc>
                <w:tcPr>
                  <w:tcW w:w="0" w:type="auto"/>
                  <w:tcBorders>
                    <w:top w:val="nil"/>
                    <w:left w:val="nil"/>
                    <w:bottom w:val="single" w:sz="4" w:space="0" w:color="000000"/>
                    <w:right w:val="single" w:sz="4" w:space="0" w:color="000000"/>
                  </w:tcBorders>
                  <w:shd w:val="clear" w:color="000000" w:fill="FFFFFF"/>
                  <w:vAlign w:val="center"/>
                  <w:hideMark/>
                </w:tcPr>
                <w:p w14:paraId="27902B1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w:t>
                  </w:r>
                </w:p>
              </w:tc>
              <w:tc>
                <w:tcPr>
                  <w:tcW w:w="0" w:type="auto"/>
                  <w:tcBorders>
                    <w:top w:val="nil"/>
                    <w:left w:val="nil"/>
                    <w:bottom w:val="single" w:sz="4" w:space="0" w:color="000000"/>
                    <w:right w:val="single" w:sz="4" w:space="0" w:color="000000"/>
                  </w:tcBorders>
                  <w:shd w:val="clear" w:color="000000" w:fill="FFFFFF"/>
                  <w:vAlign w:val="center"/>
                  <w:hideMark/>
                </w:tcPr>
                <w:p w14:paraId="60D2AF0E"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2D0531A6"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4C955F53"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1976D59C"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7EED8F12"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悬浮物</w:t>
                  </w:r>
                </w:p>
              </w:tc>
              <w:tc>
                <w:tcPr>
                  <w:tcW w:w="0" w:type="auto"/>
                  <w:tcBorders>
                    <w:top w:val="nil"/>
                    <w:left w:val="nil"/>
                    <w:bottom w:val="single" w:sz="4" w:space="0" w:color="000000"/>
                    <w:right w:val="single" w:sz="4" w:space="0" w:color="000000"/>
                  </w:tcBorders>
                  <w:shd w:val="clear" w:color="000000" w:fill="FFFFFF"/>
                  <w:vAlign w:val="center"/>
                  <w:hideMark/>
                </w:tcPr>
                <w:p w14:paraId="7A9697BA"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7E47B3E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w:t>
                  </w:r>
                </w:p>
              </w:tc>
              <w:tc>
                <w:tcPr>
                  <w:tcW w:w="0" w:type="auto"/>
                  <w:tcBorders>
                    <w:top w:val="nil"/>
                    <w:left w:val="nil"/>
                    <w:bottom w:val="single" w:sz="4" w:space="0" w:color="000000"/>
                    <w:right w:val="single" w:sz="4" w:space="0" w:color="000000"/>
                  </w:tcBorders>
                  <w:shd w:val="clear" w:color="000000" w:fill="FFFFFF"/>
                  <w:vAlign w:val="center"/>
                  <w:hideMark/>
                </w:tcPr>
                <w:p w14:paraId="1FCC9B9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w:t>
                  </w:r>
                </w:p>
              </w:tc>
              <w:tc>
                <w:tcPr>
                  <w:tcW w:w="0" w:type="auto"/>
                  <w:tcBorders>
                    <w:top w:val="nil"/>
                    <w:left w:val="nil"/>
                    <w:bottom w:val="single" w:sz="4" w:space="0" w:color="000000"/>
                    <w:right w:val="single" w:sz="4" w:space="0" w:color="000000"/>
                  </w:tcBorders>
                  <w:shd w:val="clear" w:color="000000" w:fill="FFFFFF"/>
                  <w:vAlign w:val="center"/>
                  <w:hideMark/>
                </w:tcPr>
                <w:p w14:paraId="0779325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w:t>
                  </w:r>
                </w:p>
              </w:tc>
              <w:tc>
                <w:tcPr>
                  <w:tcW w:w="0" w:type="auto"/>
                  <w:tcBorders>
                    <w:top w:val="nil"/>
                    <w:left w:val="nil"/>
                    <w:bottom w:val="single" w:sz="4" w:space="0" w:color="000000"/>
                    <w:right w:val="single" w:sz="4" w:space="0" w:color="000000"/>
                  </w:tcBorders>
                  <w:shd w:val="clear" w:color="000000" w:fill="FFFFFF"/>
                  <w:vAlign w:val="center"/>
                  <w:hideMark/>
                </w:tcPr>
                <w:p w14:paraId="4F8D089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w:t>
                  </w:r>
                </w:p>
              </w:tc>
              <w:tc>
                <w:tcPr>
                  <w:tcW w:w="0" w:type="auto"/>
                  <w:tcBorders>
                    <w:top w:val="nil"/>
                    <w:left w:val="nil"/>
                    <w:bottom w:val="single" w:sz="4" w:space="0" w:color="000000"/>
                    <w:right w:val="single" w:sz="4" w:space="0" w:color="000000"/>
                  </w:tcBorders>
                  <w:shd w:val="clear" w:color="000000" w:fill="FFFFFF"/>
                  <w:vAlign w:val="center"/>
                  <w:hideMark/>
                </w:tcPr>
                <w:p w14:paraId="708EC87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w:t>
                  </w:r>
                </w:p>
              </w:tc>
              <w:tc>
                <w:tcPr>
                  <w:tcW w:w="0" w:type="auto"/>
                  <w:tcBorders>
                    <w:top w:val="nil"/>
                    <w:left w:val="nil"/>
                    <w:bottom w:val="single" w:sz="4" w:space="0" w:color="000000"/>
                    <w:right w:val="single" w:sz="4" w:space="0" w:color="000000"/>
                  </w:tcBorders>
                  <w:shd w:val="clear" w:color="000000" w:fill="FFFFFF"/>
                  <w:vAlign w:val="center"/>
                  <w:hideMark/>
                </w:tcPr>
                <w:p w14:paraId="30AE627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06FA91D5"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3B4E77C9"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4C5622A0"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1F7B2E57" w14:textId="0709B819"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阴离子表面活性剂</w:t>
                  </w:r>
                </w:p>
              </w:tc>
              <w:tc>
                <w:tcPr>
                  <w:tcW w:w="0" w:type="auto"/>
                  <w:tcBorders>
                    <w:top w:val="nil"/>
                    <w:left w:val="nil"/>
                    <w:bottom w:val="single" w:sz="4" w:space="0" w:color="000000"/>
                    <w:right w:val="single" w:sz="4" w:space="0" w:color="000000"/>
                  </w:tcBorders>
                  <w:shd w:val="clear" w:color="000000" w:fill="FFFFFF"/>
                  <w:vAlign w:val="center"/>
                  <w:hideMark/>
                </w:tcPr>
                <w:p w14:paraId="53AD8DC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44241043"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3690AA7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66E76B3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57083534"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70EDF623" w14:textId="738E5DAA"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不得检出</w:t>
                  </w:r>
                </w:p>
              </w:tc>
              <w:tc>
                <w:tcPr>
                  <w:tcW w:w="0" w:type="auto"/>
                  <w:tcBorders>
                    <w:top w:val="nil"/>
                    <w:left w:val="nil"/>
                    <w:bottom w:val="single" w:sz="4" w:space="0" w:color="000000"/>
                    <w:right w:val="single" w:sz="4" w:space="0" w:color="000000"/>
                  </w:tcBorders>
                  <w:shd w:val="clear" w:color="000000" w:fill="FFFFFF"/>
                  <w:vAlign w:val="center"/>
                  <w:hideMark/>
                </w:tcPr>
                <w:p w14:paraId="74088C4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07B0A299" w14:textId="77777777" w:rsidTr="00126664">
              <w:trPr>
                <w:trHeight w:val="227"/>
                <w:jc w:val="center"/>
              </w:trPr>
              <w:tc>
                <w:tcPr>
                  <w:tcW w:w="344" w:type="pct"/>
                  <w:vMerge/>
                  <w:tcBorders>
                    <w:top w:val="nil"/>
                    <w:left w:val="single" w:sz="4" w:space="0" w:color="000000"/>
                    <w:bottom w:val="single" w:sz="4" w:space="0" w:color="000000"/>
                    <w:right w:val="single" w:sz="4" w:space="0" w:color="000000"/>
                  </w:tcBorders>
                  <w:vAlign w:val="center"/>
                  <w:hideMark/>
                </w:tcPr>
                <w:p w14:paraId="55B94C9A" w14:textId="77777777" w:rsidR="00126664" w:rsidRPr="00ED50C9" w:rsidRDefault="00126664" w:rsidP="00126664">
                  <w:pPr>
                    <w:jc w:val="center"/>
                    <w:rPr>
                      <w:rFonts w:ascii="Times New Roman" w:eastAsia="仿宋_GB2312" w:hAnsi="Times New Roman" w:cs="Times New Roman"/>
                      <w:sz w:val="21"/>
                      <w:szCs w:val="21"/>
                    </w:rPr>
                  </w:pPr>
                </w:p>
              </w:tc>
              <w:tc>
                <w:tcPr>
                  <w:tcW w:w="570" w:type="pct"/>
                  <w:vMerge/>
                  <w:tcBorders>
                    <w:top w:val="nil"/>
                    <w:left w:val="single" w:sz="4" w:space="0" w:color="000000"/>
                    <w:bottom w:val="single" w:sz="4" w:space="0" w:color="000000"/>
                    <w:right w:val="single" w:sz="4" w:space="0" w:color="000000"/>
                  </w:tcBorders>
                  <w:vAlign w:val="center"/>
                  <w:hideMark/>
                </w:tcPr>
                <w:p w14:paraId="40BCA0F0" w14:textId="77777777" w:rsidR="00126664" w:rsidRPr="00ED50C9" w:rsidRDefault="00126664" w:rsidP="00126664">
                  <w:pPr>
                    <w:jc w:val="center"/>
                    <w:rPr>
                      <w:rFonts w:ascii="Times New Roman" w:eastAsia="仿宋_GB2312" w:hAnsi="Times New Roman" w:cs="Times New Roman"/>
                      <w:sz w:val="21"/>
                      <w:szCs w:val="21"/>
                    </w:rPr>
                  </w:pPr>
                </w:p>
              </w:tc>
              <w:tc>
                <w:tcPr>
                  <w:tcW w:w="1163" w:type="pct"/>
                  <w:tcBorders>
                    <w:top w:val="nil"/>
                    <w:left w:val="nil"/>
                    <w:bottom w:val="single" w:sz="4" w:space="0" w:color="000000"/>
                    <w:right w:val="single" w:sz="4" w:space="0" w:color="000000"/>
                  </w:tcBorders>
                  <w:shd w:val="clear" w:color="000000" w:fill="FFFFFF"/>
                  <w:vAlign w:val="center"/>
                  <w:hideMark/>
                </w:tcPr>
                <w:p w14:paraId="1F76EDBB"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石油类</w:t>
                  </w:r>
                </w:p>
              </w:tc>
              <w:tc>
                <w:tcPr>
                  <w:tcW w:w="0" w:type="auto"/>
                  <w:tcBorders>
                    <w:top w:val="nil"/>
                    <w:left w:val="nil"/>
                    <w:bottom w:val="single" w:sz="4" w:space="0" w:color="000000"/>
                    <w:right w:val="single" w:sz="4" w:space="0" w:color="000000"/>
                  </w:tcBorders>
                  <w:shd w:val="clear" w:color="000000" w:fill="FFFFFF"/>
                  <w:vAlign w:val="center"/>
                  <w:hideMark/>
                </w:tcPr>
                <w:p w14:paraId="308AF0E8"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mg/L</w:t>
                  </w:r>
                </w:p>
              </w:tc>
              <w:tc>
                <w:tcPr>
                  <w:tcW w:w="0" w:type="auto"/>
                  <w:tcBorders>
                    <w:top w:val="nil"/>
                    <w:left w:val="nil"/>
                    <w:bottom w:val="single" w:sz="4" w:space="0" w:color="000000"/>
                    <w:right w:val="single" w:sz="4" w:space="0" w:color="000000"/>
                  </w:tcBorders>
                  <w:shd w:val="clear" w:color="000000" w:fill="FFFFFF"/>
                  <w:vAlign w:val="center"/>
                  <w:hideMark/>
                </w:tcPr>
                <w:p w14:paraId="5D48C32E"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4B749FD1"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5423E22D"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7FA8BC99"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ND</w:t>
                  </w:r>
                </w:p>
              </w:tc>
              <w:tc>
                <w:tcPr>
                  <w:tcW w:w="0" w:type="auto"/>
                  <w:tcBorders>
                    <w:top w:val="nil"/>
                    <w:left w:val="nil"/>
                    <w:bottom w:val="single" w:sz="4" w:space="0" w:color="000000"/>
                    <w:right w:val="single" w:sz="4" w:space="0" w:color="000000"/>
                  </w:tcBorders>
                  <w:shd w:val="clear" w:color="000000" w:fill="FFFFFF"/>
                  <w:vAlign w:val="center"/>
                  <w:hideMark/>
                </w:tcPr>
                <w:p w14:paraId="07583B23" w14:textId="37AC38EC"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不得检出</w:t>
                  </w:r>
                </w:p>
              </w:tc>
              <w:tc>
                <w:tcPr>
                  <w:tcW w:w="0" w:type="auto"/>
                  <w:tcBorders>
                    <w:top w:val="nil"/>
                    <w:left w:val="nil"/>
                    <w:bottom w:val="single" w:sz="4" w:space="0" w:color="000000"/>
                    <w:right w:val="single" w:sz="4" w:space="0" w:color="000000"/>
                  </w:tcBorders>
                  <w:shd w:val="clear" w:color="000000" w:fill="FFFFFF"/>
                  <w:vAlign w:val="center"/>
                  <w:hideMark/>
                </w:tcPr>
                <w:p w14:paraId="5EE16370" w14:textId="77777777" w:rsidR="00126664" w:rsidRPr="00ED50C9" w:rsidRDefault="00126664" w:rsidP="0012666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bl>
          <w:p w14:paraId="64D0AA95" w14:textId="77777777" w:rsidR="0067405C" w:rsidRPr="00ED50C9" w:rsidRDefault="0067405C" w:rsidP="0067405C">
            <w:pPr>
              <w:pStyle w:val="-"/>
            </w:pPr>
          </w:p>
          <w:p w14:paraId="5A845883" w14:textId="77777777" w:rsidR="00126664" w:rsidRPr="00ED50C9" w:rsidRDefault="00126664" w:rsidP="00126664">
            <w:pPr>
              <w:pStyle w:val="-"/>
            </w:pPr>
            <w:r w:rsidRPr="00ED50C9">
              <w:rPr>
                <w:rFonts w:hint="eastAsia"/>
              </w:rPr>
              <w:t>（</w:t>
            </w:r>
            <w:r w:rsidRPr="00ED50C9">
              <w:rPr>
                <w:rFonts w:hint="eastAsia"/>
              </w:rPr>
              <w:t>2</w:t>
            </w:r>
            <w:r w:rsidRPr="00ED50C9">
              <w:rPr>
                <w:rFonts w:hint="eastAsia"/>
              </w:rPr>
              <w:t>）废气</w:t>
            </w:r>
          </w:p>
          <w:p w14:paraId="717338B4" w14:textId="49AF7102" w:rsidR="00807860" w:rsidRPr="00ED50C9" w:rsidRDefault="00807860" w:rsidP="00807860">
            <w:pPr>
              <w:pStyle w:val="-"/>
            </w:pPr>
            <w:proofErr w:type="gramStart"/>
            <w:r w:rsidRPr="00ED50C9">
              <w:rPr>
                <w:rFonts w:hint="eastAsia"/>
              </w:rPr>
              <w:t>世</w:t>
            </w:r>
            <w:proofErr w:type="gramEnd"/>
            <w:r w:rsidRPr="00ED50C9">
              <w:rPr>
                <w:rFonts w:hint="eastAsia"/>
              </w:rPr>
              <w:t>泰北海西路厂区已建项目生产过程中产生的废气主要包括巴氏吸管吹塑成型</w:t>
            </w:r>
            <w:r w:rsidRPr="00ED50C9">
              <w:rPr>
                <w:rFonts w:hint="eastAsia"/>
                <w:bCs/>
                <w:lang w:val="zh-CN"/>
              </w:rPr>
              <w:t>废气</w:t>
            </w:r>
            <w:r w:rsidRPr="00ED50C9">
              <w:rPr>
                <w:rFonts w:hint="eastAsia"/>
              </w:rPr>
              <w:t>、破碎粉尘、</w:t>
            </w:r>
            <w:r w:rsidRPr="00ED50C9">
              <w:rPr>
                <w:rFonts w:hint="eastAsia"/>
                <w:bCs/>
                <w:lang w:val="zh-CN"/>
              </w:rPr>
              <w:t>丝</w:t>
            </w:r>
            <w:proofErr w:type="gramStart"/>
            <w:r w:rsidRPr="00ED50C9">
              <w:rPr>
                <w:rFonts w:hint="eastAsia"/>
                <w:bCs/>
                <w:lang w:val="zh-CN"/>
              </w:rPr>
              <w:t>印过程</w:t>
            </w:r>
            <w:proofErr w:type="gramEnd"/>
            <w:r w:rsidRPr="00ED50C9">
              <w:rPr>
                <w:rFonts w:hint="eastAsia"/>
                <w:bCs/>
                <w:lang w:val="zh-CN"/>
              </w:rPr>
              <w:t>中产生的有机废气</w:t>
            </w:r>
            <w:r w:rsidRPr="00ED50C9">
              <w:rPr>
                <w:rFonts w:hint="eastAsia"/>
              </w:rPr>
              <w:t>。</w:t>
            </w:r>
          </w:p>
          <w:p w14:paraId="27A881DE" w14:textId="0C3785B2" w:rsidR="00E817D7" w:rsidRPr="00ED50C9" w:rsidRDefault="00A2302C" w:rsidP="00A2302C">
            <w:pPr>
              <w:pStyle w:val="-"/>
              <w:rPr>
                <w:bCs/>
                <w:lang w:val="zh-CN"/>
              </w:rPr>
            </w:pPr>
            <w:r w:rsidRPr="00ED50C9">
              <w:rPr>
                <w:rFonts w:hint="eastAsia"/>
                <w:bCs/>
                <w:lang w:val="zh-CN"/>
              </w:rPr>
              <w:t>丝</w:t>
            </w:r>
            <w:proofErr w:type="gramStart"/>
            <w:r w:rsidRPr="00ED50C9">
              <w:rPr>
                <w:rFonts w:hint="eastAsia"/>
                <w:bCs/>
                <w:lang w:val="zh-CN"/>
              </w:rPr>
              <w:t>印过程</w:t>
            </w:r>
            <w:proofErr w:type="gramEnd"/>
            <w:r w:rsidRPr="00ED50C9">
              <w:rPr>
                <w:rFonts w:hint="eastAsia"/>
                <w:bCs/>
                <w:lang w:val="zh-CN"/>
              </w:rPr>
              <w:t>中油墨溶剂挥发产生非甲烷总烃，经集气罩收集后接活性炭吸附处置，通过</w:t>
            </w:r>
            <w:r w:rsidRPr="00ED50C9">
              <w:rPr>
                <w:rFonts w:hint="eastAsia"/>
                <w:bCs/>
                <w:lang w:val="zh-CN"/>
              </w:rPr>
              <w:t>15m</w:t>
            </w:r>
            <w:r w:rsidRPr="00ED50C9">
              <w:rPr>
                <w:rFonts w:hint="eastAsia"/>
                <w:bCs/>
                <w:lang w:val="zh-CN"/>
              </w:rPr>
              <w:t>高排气筒（</w:t>
            </w:r>
            <w:r w:rsidRPr="00ED50C9">
              <w:rPr>
                <w:rFonts w:hint="eastAsia"/>
                <w:bCs/>
                <w:lang w:val="zh-CN"/>
              </w:rPr>
              <w:t>DA001</w:t>
            </w:r>
            <w:r w:rsidRPr="00ED50C9">
              <w:rPr>
                <w:rFonts w:hint="eastAsia"/>
                <w:bCs/>
                <w:lang w:val="zh-CN"/>
              </w:rPr>
              <w:t>）高空排放。</w:t>
            </w:r>
            <w:r w:rsidR="00807860" w:rsidRPr="00ED50C9">
              <w:rPr>
                <w:rFonts w:hint="eastAsia"/>
                <w:bCs/>
                <w:lang w:val="zh-CN"/>
              </w:rPr>
              <w:t>吹塑成型废气经集气罩收集后由二级活性炭吸附装置处理后，通过</w:t>
            </w:r>
            <w:r w:rsidR="00807860" w:rsidRPr="00ED50C9">
              <w:rPr>
                <w:rFonts w:hint="eastAsia"/>
                <w:bCs/>
                <w:lang w:val="zh-CN"/>
              </w:rPr>
              <w:t xml:space="preserve">20m </w:t>
            </w:r>
            <w:r w:rsidR="00807860" w:rsidRPr="00ED50C9">
              <w:rPr>
                <w:rFonts w:hint="eastAsia"/>
                <w:bCs/>
                <w:lang w:val="zh-CN"/>
              </w:rPr>
              <w:t>高的排气筒（</w:t>
            </w:r>
            <w:r w:rsidR="00807860" w:rsidRPr="00ED50C9">
              <w:rPr>
                <w:rFonts w:hint="eastAsia"/>
                <w:bCs/>
                <w:lang w:val="zh-CN"/>
              </w:rPr>
              <w:t>DA00</w:t>
            </w:r>
            <w:r w:rsidRPr="00ED50C9">
              <w:rPr>
                <w:rFonts w:hint="eastAsia"/>
                <w:bCs/>
                <w:lang w:val="zh-CN"/>
              </w:rPr>
              <w:t>2</w:t>
            </w:r>
            <w:r w:rsidR="00807860" w:rsidRPr="00ED50C9">
              <w:rPr>
                <w:rFonts w:hint="eastAsia"/>
                <w:bCs/>
                <w:lang w:val="zh-CN"/>
              </w:rPr>
              <w:t>）排放，未收集的非甲烷总烃在车间内无组织排放。破碎粉尘经集气罩收集后由布袋除尘装置处理后通过车间排气扇以无组织形式排入大气。</w:t>
            </w:r>
          </w:p>
          <w:p w14:paraId="39E54FB7" w14:textId="005704B1" w:rsidR="00A10044" w:rsidRPr="00ED50C9" w:rsidRDefault="00A10044" w:rsidP="00A2302C">
            <w:pPr>
              <w:pStyle w:val="-"/>
              <w:rPr>
                <w:bCs/>
                <w:lang w:val="zh-CN"/>
              </w:rPr>
            </w:pPr>
            <w:r w:rsidRPr="00ED50C9">
              <w:rPr>
                <w:rFonts w:hint="eastAsia"/>
              </w:rPr>
              <w:t>根据</w:t>
            </w:r>
            <w:r w:rsidR="00542C5D" w:rsidRPr="00ED50C9">
              <w:rPr>
                <w:rFonts w:hint="eastAsia"/>
              </w:rPr>
              <w:t>《江苏世泰实验器材有限公司年产塑料试管</w:t>
            </w:r>
            <w:r w:rsidR="00542C5D" w:rsidRPr="00ED50C9">
              <w:rPr>
                <w:rFonts w:hint="eastAsia"/>
              </w:rPr>
              <w:t>1</w:t>
            </w:r>
            <w:r w:rsidR="00542C5D" w:rsidRPr="00ED50C9">
              <w:rPr>
                <w:rFonts w:hint="eastAsia"/>
              </w:rPr>
              <w:t>亿支、载玻片</w:t>
            </w:r>
            <w:r w:rsidR="00542C5D" w:rsidRPr="00ED50C9">
              <w:rPr>
                <w:rFonts w:hint="eastAsia"/>
              </w:rPr>
              <w:t>700</w:t>
            </w:r>
            <w:r w:rsidR="00542C5D" w:rsidRPr="00ED50C9">
              <w:rPr>
                <w:rFonts w:hint="eastAsia"/>
              </w:rPr>
              <w:t>万盒项目竣工环境保护验收监测报告表》</w:t>
            </w:r>
            <w:r w:rsidRPr="00ED50C9">
              <w:rPr>
                <w:rFonts w:hint="eastAsia"/>
              </w:rPr>
              <w:t>《江苏世泰实验器材有限公司年产</w:t>
            </w:r>
            <w:r w:rsidRPr="00ED50C9">
              <w:rPr>
                <w:rFonts w:hint="eastAsia"/>
              </w:rPr>
              <w:t xml:space="preserve">400 </w:t>
            </w:r>
            <w:r w:rsidRPr="00ED50C9">
              <w:rPr>
                <w:rFonts w:hint="eastAsia"/>
              </w:rPr>
              <w:t>万盒盖玻片、</w:t>
            </w:r>
            <w:r w:rsidRPr="00ED50C9">
              <w:rPr>
                <w:rFonts w:hint="eastAsia"/>
              </w:rPr>
              <w:t xml:space="preserve">3 </w:t>
            </w:r>
            <w:r w:rsidRPr="00ED50C9">
              <w:rPr>
                <w:rFonts w:hint="eastAsia"/>
              </w:rPr>
              <w:t>亿支巴氏吸管和</w:t>
            </w:r>
            <w:r w:rsidRPr="00ED50C9">
              <w:rPr>
                <w:rFonts w:hint="eastAsia"/>
              </w:rPr>
              <w:t xml:space="preserve">14000 </w:t>
            </w:r>
            <w:r w:rsidRPr="00ED50C9">
              <w:rPr>
                <w:rFonts w:hint="eastAsia"/>
              </w:rPr>
              <w:t>万支病毒采样管扩建项目竣工环境保护验收监测报告表》，废气检测结果见下表。</w:t>
            </w:r>
          </w:p>
          <w:p w14:paraId="1F0ACF59" w14:textId="3E8C05B9" w:rsidR="00807860" w:rsidRPr="00ED50C9" w:rsidRDefault="00A10044" w:rsidP="00A10044">
            <w:pPr>
              <w:pStyle w:val="-"/>
              <w:ind w:firstLine="482"/>
              <w:jc w:val="center"/>
            </w:pPr>
            <w:r w:rsidRPr="00ED50C9">
              <w:rPr>
                <w:b/>
                <w:szCs w:val="21"/>
              </w:rPr>
              <w:t>表</w:t>
            </w:r>
            <w:r w:rsidRPr="00ED50C9">
              <w:rPr>
                <w:b/>
                <w:szCs w:val="21"/>
              </w:rPr>
              <w:t>2-</w:t>
            </w:r>
            <w:r w:rsidRPr="00ED50C9">
              <w:rPr>
                <w:rFonts w:hint="eastAsia"/>
                <w:b/>
                <w:szCs w:val="21"/>
              </w:rPr>
              <w:t>12</w:t>
            </w:r>
            <w:r w:rsidRPr="00ED50C9">
              <w:rPr>
                <w:b/>
                <w:szCs w:val="21"/>
              </w:rPr>
              <w:t xml:space="preserve">  </w:t>
            </w:r>
            <w:r w:rsidRPr="00ED50C9">
              <w:rPr>
                <w:rFonts w:hint="eastAsia"/>
                <w:b/>
                <w:szCs w:val="21"/>
              </w:rPr>
              <w:t>有组织废气监测结果统计表</w:t>
            </w:r>
          </w:p>
          <w:tbl>
            <w:tblPr>
              <w:tblW w:w="5000" w:type="pct"/>
              <w:jc w:val="center"/>
              <w:tblCellMar>
                <w:left w:w="0" w:type="dxa"/>
                <w:right w:w="0" w:type="dxa"/>
              </w:tblCellMar>
              <w:tblLook w:val="04A0" w:firstRow="1" w:lastRow="0" w:firstColumn="1" w:lastColumn="0" w:noHBand="0" w:noVBand="1"/>
            </w:tblPr>
            <w:tblGrid>
              <w:gridCol w:w="1019"/>
              <w:gridCol w:w="1836"/>
              <w:gridCol w:w="912"/>
              <w:gridCol w:w="1132"/>
              <w:gridCol w:w="912"/>
              <w:gridCol w:w="912"/>
              <w:gridCol w:w="634"/>
              <w:gridCol w:w="435"/>
              <w:gridCol w:w="912"/>
            </w:tblGrid>
            <w:tr w:rsidR="00EA076A" w:rsidRPr="00ED50C9" w14:paraId="054E4778" w14:textId="77777777" w:rsidTr="00A10044">
              <w:trPr>
                <w:trHeight w:val="284"/>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781BE6"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采样日期</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D32869"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采样地点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C22687"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采样时间</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4CCF7A"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检测项目</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FC04B46"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排放浓度</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F1468A3"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排放速率</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2CFF1580"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限值</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E892A3"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评价结果</w:t>
                  </w:r>
                </w:p>
              </w:tc>
            </w:tr>
            <w:tr w:rsidR="00EA076A" w:rsidRPr="00ED50C9" w14:paraId="31BC95B3" w14:textId="77777777" w:rsidTr="00A10044">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86850"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694DC"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9A6EB"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56DE6" w14:textId="77777777" w:rsidR="00A10044" w:rsidRPr="00ED50C9" w:rsidRDefault="00A10044" w:rsidP="00A1004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3CC5D304"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mg/m</w:t>
                  </w:r>
                  <w:r w:rsidRPr="00ED50C9">
                    <w:rPr>
                      <w:rFonts w:ascii="Times New Roman" w:eastAsia="仿宋_GB2312" w:hAnsi="Times New Roman" w:cs="Times New Roman"/>
                      <w:b/>
                      <w:bCs/>
                      <w:sz w:val="21"/>
                      <w:szCs w:val="21"/>
                      <w:vertAlign w:val="superscript"/>
                    </w:rPr>
                    <w:t>3</w:t>
                  </w:r>
                </w:p>
              </w:tc>
              <w:tc>
                <w:tcPr>
                  <w:tcW w:w="0" w:type="auto"/>
                  <w:tcBorders>
                    <w:top w:val="nil"/>
                    <w:left w:val="nil"/>
                    <w:bottom w:val="single" w:sz="4" w:space="0" w:color="auto"/>
                    <w:right w:val="single" w:sz="4" w:space="0" w:color="auto"/>
                  </w:tcBorders>
                  <w:shd w:val="clear" w:color="000000" w:fill="FFFFFF"/>
                  <w:vAlign w:val="center"/>
                  <w:hideMark/>
                </w:tcPr>
                <w:p w14:paraId="0C3D1EB7"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kg/h</w:t>
                  </w:r>
                </w:p>
              </w:tc>
              <w:tc>
                <w:tcPr>
                  <w:tcW w:w="0" w:type="auto"/>
                  <w:tcBorders>
                    <w:top w:val="nil"/>
                    <w:left w:val="nil"/>
                    <w:bottom w:val="single" w:sz="4" w:space="0" w:color="auto"/>
                    <w:right w:val="single" w:sz="4" w:space="0" w:color="auto"/>
                  </w:tcBorders>
                  <w:shd w:val="clear" w:color="000000" w:fill="FFFFFF"/>
                  <w:vAlign w:val="center"/>
                  <w:hideMark/>
                </w:tcPr>
                <w:p w14:paraId="1FD0194A"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mg/m</w:t>
                  </w:r>
                  <w:r w:rsidRPr="00ED50C9">
                    <w:rPr>
                      <w:rFonts w:ascii="Times New Roman" w:eastAsia="仿宋_GB2312" w:hAnsi="Times New Roman" w:cs="Times New Roman"/>
                      <w:b/>
                      <w:bCs/>
                      <w:sz w:val="21"/>
                      <w:szCs w:val="21"/>
                      <w:vertAlign w:val="superscript"/>
                    </w:rPr>
                    <w:t>3</w:t>
                  </w:r>
                </w:p>
              </w:tc>
              <w:tc>
                <w:tcPr>
                  <w:tcW w:w="0" w:type="auto"/>
                  <w:tcBorders>
                    <w:top w:val="nil"/>
                    <w:left w:val="nil"/>
                    <w:bottom w:val="single" w:sz="4" w:space="0" w:color="auto"/>
                    <w:right w:val="single" w:sz="4" w:space="0" w:color="auto"/>
                  </w:tcBorders>
                  <w:shd w:val="clear" w:color="000000" w:fill="FFFFFF"/>
                  <w:vAlign w:val="center"/>
                  <w:hideMark/>
                </w:tcPr>
                <w:p w14:paraId="0D66F850" w14:textId="77777777" w:rsidR="00A10044" w:rsidRPr="00ED50C9" w:rsidRDefault="00A10044" w:rsidP="00A1004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kg/h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0D307" w14:textId="77777777" w:rsidR="00A10044" w:rsidRPr="00ED50C9" w:rsidRDefault="00A10044" w:rsidP="00A10044">
                  <w:pPr>
                    <w:rPr>
                      <w:rFonts w:ascii="Times New Roman" w:eastAsia="仿宋_GB2312" w:hAnsi="Times New Roman" w:cs="Times New Roman"/>
                      <w:sz w:val="21"/>
                      <w:szCs w:val="21"/>
                    </w:rPr>
                  </w:pPr>
                </w:p>
              </w:tc>
            </w:tr>
            <w:tr w:rsidR="00606209" w:rsidRPr="00ED50C9" w14:paraId="3E60A928" w14:textId="77777777" w:rsidTr="009B6AD0">
              <w:trPr>
                <w:trHeight w:val="284"/>
                <w:jc w:val="center"/>
              </w:trPr>
              <w:tc>
                <w:tcPr>
                  <w:tcW w:w="0" w:type="auto"/>
                  <w:vMerge w:val="restart"/>
                  <w:tcBorders>
                    <w:top w:val="nil"/>
                    <w:left w:val="single" w:sz="4" w:space="0" w:color="auto"/>
                    <w:right w:val="single" w:sz="4" w:space="0" w:color="auto"/>
                  </w:tcBorders>
                  <w:shd w:val="clear" w:color="000000" w:fill="FFFFFF"/>
                  <w:vAlign w:val="center"/>
                </w:tcPr>
                <w:p w14:paraId="15202415" w14:textId="67B24A05"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2019.12.11</w:t>
                  </w:r>
                </w:p>
              </w:tc>
              <w:tc>
                <w:tcPr>
                  <w:tcW w:w="0" w:type="auto"/>
                  <w:vMerge w:val="restart"/>
                  <w:tcBorders>
                    <w:top w:val="nil"/>
                    <w:left w:val="single" w:sz="4" w:space="0" w:color="auto"/>
                    <w:right w:val="single" w:sz="4" w:space="0" w:color="auto"/>
                  </w:tcBorders>
                  <w:shd w:val="clear" w:color="000000" w:fill="FFFFFF"/>
                  <w:vAlign w:val="center"/>
                </w:tcPr>
                <w:p w14:paraId="0D14FA25" w14:textId="298D9200"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DA00</w:t>
                  </w:r>
                  <w:r w:rsidRPr="00ED50C9">
                    <w:rPr>
                      <w:rFonts w:ascii="Times New Roman" w:eastAsia="仿宋_GB2312" w:hAnsi="Times New Roman" w:cs="Times New Roman" w:hint="eastAsia"/>
                      <w:sz w:val="21"/>
                      <w:szCs w:val="21"/>
                    </w:rPr>
                    <w:t>1</w:t>
                  </w:r>
                  <w:r w:rsidRPr="00ED50C9">
                    <w:rPr>
                      <w:rFonts w:ascii="Times New Roman" w:eastAsia="仿宋_GB2312" w:hAnsi="Times New Roman" w:cs="Times New Roman"/>
                      <w:sz w:val="21"/>
                      <w:szCs w:val="21"/>
                    </w:rPr>
                    <w:t>排气筒出口</w:t>
                  </w:r>
                </w:p>
              </w:tc>
              <w:tc>
                <w:tcPr>
                  <w:tcW w:w="0" w:type="auto"/>
                  <w:tcBorders>
                    <w:top w:val="nil"/>
                    <w:left w:val="nil"/>
                    <w:bottom w:val="single" w:sz="4" w:space="0" w:color="auto"/>
                    <w:right w:val="single" w:sz="4" w:space="0" w:color="auto"/>
                  </w:tcBorders>
                  <w:shd w:val="clear" w:color="000000" w:fill="FFFFFF"/>
                  <w:vAlign w:val="center"/>
                </w:tcPr>
                <w:p w14:paraId="78CD1FF9" w14:textId="37381614"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第一次</w:t>
                  </w:r>
                </w:p>
              </w:tc>
              <w:tc>
                <w:tcPr>
                  <w:tcW w:w="0" w:type="auto"/>
                  <w:vMerge w:val="restart"/>
                  <w:tcBorders>
                    <w:top w:val="nil"/>
                    <w:left w:val="single" w:sz="4" w:space="0" w:color="auto"/>
                    <w:right w:val="single" w:sz="4" w:space="0" w:color="auto"/>
                  </w:tcBorders>
                  <w:shd w:val="clear" w:color="000000" w:fill="FFFFFF"/>
                  <w:vAlign w:val="center"/>
                </w:tcPr>
                <w:p w14:paraId="70509F0C" w14:textId="1609FF67"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非甲烷总烃</w:t>
                  </w:r>
                </w:p>
              </w:tc>
              <w:tc>
                <w:tcPr>
                  <w:tcW w:w="0" w:type="auto"/>
                  <w:tcBorders>
                    <w:top w:val="nil"/>
                    <w:left w:val="nil"/>
                    <w:bottom w:val="single" w:sz="4" w:space="0" w:color="auto"/>
                    <w:right w:val="single" w:sz="4" w:space="0" w:color="auto"/>
                  </w:tcBorders>
                  <w:shd w:val="clear" w:color="000000" w:fill="FFFFFF"/>
                </w:tcPr>
                <w:p w14:paraId="5FF2787B" w14:textId="1F70A5B0"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4.33</w:t>
                  </w:r>
                </w:p>
              </w:tc>
              <w:tc>
                <w:tcPr>
                  <w:tcW w:w="0" w:type="auto"/>
                  <w:tcBorders>
                    <w:top w:val="nil"/>
                    <w:left w:val="nil"/>
                    <w:bottom w:val="single" w:sz="4" w:space="0" w:color="auto"/>
                    <w:right w:val="single" w:sz="4" w:space="0" w:color="auto"/>
                  </w:tcBorders>
                  <w:shd w:val="clear" w:color="000000" w:fill="FFFFFF"/>
                </w:tcPr>
                <w:p w14:paraId="740500E4" w14:textId="63A5AEB1"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2.48*10</w:t>
                  </w:r>
                  <w:r w:rsidRPr="00ED50C9">
                    <w:rPr>
                      <w:rFonts w:ascii="Times New Roman" w:eastAsia="仿宋_GB2312" w:hAnsi="Times New Roman" w:cs="Times New Roman" w:hint="eastAsia"/>
                      <w:sz w:val="21"/>
                      <w:szCs w:val="21"/>
                      <w:vertAlign w:val="superscript"/>
                    </w:rPr>
                    <w:t>-2</w:t>
                  </w:r>
                </w:p>
              </w:tc>
              <w:tc>
                <w:tcPr>
                  <w:tcW w:w="0" w:type="auto"/>
                  <w:vMerge w:val="restart"/>
                  <w:tcBorders>
                    <w:top w:val="nil"/>
                    <w:left w:val="single" w:sz="4" w:space="0" w:color="auto"/>
                    <w:right w:val="single" w:sz="4" w:space="0" w:color="auto"/>
                  </w:tcBorders>
                  <w:shd w:val="clear" w:color="000000" w:fill="FFFFFF"/>
                  <w:vAlign w:val="center"/>
                </w:tcPr>
                <w:p w14:paraId="7F000E7B" w14:textId="75881478"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60</w:t>
                  </w:r>
                </w:p>
              </w:tc>
              <w:tc>
                <w:tcPr>
                  <w:tcW w:w="0" w:type="auto"/>
                  <w:vMerge w:val="restart"/>
                  <w:tcBorders>
                    <w:top w:val="nil"/>
                    <w:left w:val="single" w:sz="4" w:space="0" w:color="auto"/>
                    <w:right w:val="single" w:sz="4" w:space="0" w:color="auto"/>
                  </w:tcBorders>
                  <w:shd w:val="clear" w:color="000000" w:fill="FFFFFF"/>
                  <w:vAlign w:val="center"/>
                </w:tcPr>
                <w:p w14:paraId="40387500" w14:textId="40A6B572"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w:t>
                  </w:r>
                </w:p>
              </w:tc>
              <w:tc>
                <w:tcPr>
                  <w:tcW w:w="0" w:type="auto"/>
                  <w:vMerge w:val="restart"/>
                  <w:tcBorders>
                    <w:top w:val="nil"/>
                    <w:left w:val="single" w:sz="4" w:space="0" w:color="auto"/>
                    <w:right w:val="single" w:sz="4" w:space="0" w:color="auto"/>
                  </w:tcBorders>
                  <w:shd w:val="clear" w:color="000000" w:fill="FFFFFF"/>
                  <w:vAlign w:val="center"/>
                </w:tcPr>
                <w:p w14:paraId="50ED65A1" w14:textId="6F7DE8BA"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达标</w:t>
                  </w:r>
                </w:p>
              </w:tc>
            </w:tr>
            <w:tr w:rsidR="00606209" w:rsidRPr="00ED50C9" w14:paraId="09F9371D" w14:textId="77777777" w:rsidTr="009B6AD0">
              <w:trPr>
                <w:trHeight w:val="284"/>
                <w:jc w:val="center"/>
              </w:trPr>
              <w:tc>
                <w:tcPr>
                  <w:tcW w:w="0" w:type="auto"/>
                  <w:vMerge/>
                  <w:tcBorders>
                    <w:left w:val="single" w:sz="4" w:space="0" w:color="auto"/>
                    <w:right w:val="single" w:sz="4" w:space="0" w:color="auto"/>
                  </w:tcBorders>
                  <w:shd w:val="clear" w:color="000000" w:fill="FFFFFF"/>
                  <w:vAlign w:val="center"/>
                </w:tcPr>
                <w:p w14:paraId="1D462AF1"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right w:val="single" w:sz="4" w:space="0" w:color="auto"/>
                  </w:tcBorders>
                  <w:shd w:val="clear" w:color="000000" w:fill="FFFFFF"/>
                  <w:vAlign w:val="center"/>
                </w:tcPr>
                <w:p w14:paraId="27EA1700" w14:textId="77777777" w:rsidR="00606209" w:rsidRPr="00ED50C9" w:rsidRDefault="00606209" w:rsidP="00542C5D">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5A811E5C" w14:textId="7DB3BDED"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第二次</w:t>
                  </w:r>
                </w:p>
              </w:tc>
              <w:tc>
                <w:tcPr>
                  <w:tcW w:w="0" w:type="auto"/>
                  <w:vMerge/>
                  <w:tcBorders>
                    <w:left w:val="single" w:sz="4" w:space="0" w:color="auto"/>
                    <w:right w:val="single" w:sz="4" w:space="0" w:color="auto"/>
                  </w:tcBorders>
                  <w:shd w:val="clear" w:color="000000" w:fill="FFFFFF"/>
                  <w:vAlign w:val="center"/>
                </w:tcPr>
                <w:p w14:paraId="26769494" w14:textId="77777777" w:rsidR="00606209" w:rsidRPr="00ED50C9" w:rsidRDefault="00606209" w:rsidP="00542C5D">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tcPr>
                <w:p w14:paraId="2E2EAD7C" w14:textId="3F9124EF"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4.41</w:t>
                  </w:r>
                </w:p>
              </w:tc>
              <w:tc>
                <w:tcPr>
                  <w:tcW w:w="0" w:type="auto"/>
                  <w:tcBorders>
                    <w:top w:val="nil"/>
                    <w:left w:val="nil"/>
                    <w:bottom w:val="single" w:sz="4" w:space="0" w:color="auto"/>
                    <w:right w:val="single" w:sz="4" w:space="0" w:color="auto"/>
                  </w:tcBorders>
                  <w:shd w:val="clear" w:color="000000" w:fill="FFFFFF"/>
                </w:tcPr>
                <w:p w14:paraId="4FC23EF8" w14:textId="662BB934"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2.45*10</w:t>
                  </w:r>
                  <w:r w:rsidRPr="00ED50C9">
                    <w:rPr>
                      <w:rFonts w:ascii="Times New Roman" w:eastAsia="仿宋_GB2312" w:hAnsi="Times New Roman" w:cs="Times New Roman" w:hint="eastAsia"/>
                      <w:sz w:val="21"/>
                      <w:szCs w:val="21"/>
                      <w:vertAlign w:val="superscript"/>
                    </w:rPr>
                    <w:t>-2</w:t>
                  </w:r>
                </w:p>
              </w:tc>
              <w:tc>
                <w:tcPr>
                  <w:tcW w:w="0" w:type="auto"/>
                  <w:vMerge/>
                  <w:tcBorders>
                    <w:left w:val="single" w:sz="4" w:space="0" w:color="auto"/>
                    <w:right w:val="single" w:sz="4" w:space="0" w:color="auto"/>
                  </w:tcBorders>
                  <w:shd w:val="clear" w:color="000000" w:fill="FFFFFF"/>
                  <w:vAlign w:val="center"/>
                </w:tcPr>
                <w:p w14:paraId="69F69086"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right w:val="single" w:sz="4" w:space="0" w:color="auto"/>
                  </w:tcBorders>
                  <w:shd w:val="clear" w:color="000000" w:fill="FFFFFF"/>
                  <w:vAlign w:val="center"/>
                </w:tcPr>
                <w:p w14:paraId="33135C1E"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right w:val="single" w:sz="4" w:space="0" w:color="auto"/>
                  </w:tcBorders>
                  <w:shd w:val="clear" w:color="000000" w:fill="FFFFFF"/>
                  <w:vAlign w:val="center"/>
                </w:tcPr>
                <w:p w14:paraId="08C1B2E9" w14:textId="77777777" w:rsidR="00606209" w:rsidRPr="00ED50C9" w:rsidRDefault="00606209" w:rsidP="00542C5D">
                  <w:pPr>
                    <w:jc w:val="center"/>
                    <w:rPr>
                      <w:rFonts w:ascii="Times New Roman" w:eastAsia="仿宋_GB2312" w:hAnsi="Times New Roman" w:cs="Times New Roman"/>
                      <w:sz w:val="21"/>
                      <w:szCs w:val="21"/>
                    </w:rPr>
                  </w:pPr>
                </w:p>
              </w:tc>
            </w:tr>
            <w:tr w:rsidR="00606209" w:rsidRPr="00ED50C9" w14:paraId="4C376028" w14:textId="77777777" w:rsidTr="009B6AD0">
              <w:trPr>
                <w:trHeight w:val="284"/>
                <w:jc w:val="center"/>
              </w:trPr>
              <w:tc>
                <w:tcPr>
                  <w:tcW w:w="0" w:type="auto"/>
                  <w:vMerge/>
                  <w:tcBorders>
                    <w:left w:val="single" w:sz="4" w:space="0" w:color="auto"/>
                    <w:bottom w:val="single" w:sz="4" w:space="0" w:color="auto"/>
                    <w:right w:val="single" w:sz="4" w:space="0" w:color="auto"/>
                  </w:tcBorders>
                  <w:shd w:val="clear" w:color="000000" w:fill="FFFFFF"/>
                  <w:vAlign w:val="center"/>
                </w:tcPr>
                <w:p w14:paraId="38C41C4B"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right w:val="single" w:sz="4" w:space="0" w:color="auto"/>
                  </w:tcBorders>
                  <w:shd w:val="clear" w:color="000000" w:fill="FFFFFF"/>
                  <w:vAlign w:val="center"/>
                </w:tcPr>
                <w:p w14:paraId="567E2B08" w14:textId="77777777" w:rsidR="00606209" w:rsidRPr="00ED50C9" w:rsidRDefault="00606209" w:rsidP="00542C5D">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4145BE2E" w14:textId="738A23EE"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第三次</w:t>
                  </w:r>
                </w:p>
              </w:tc>
              <w:tc>
                <w:tcPr>
                  <w:tcW w:w="0" w:type="auto"/>
                  <w:vMerge/>
                  <w:tcBorders>
                    <w:left w:val="single" w:sz="4" w:space="0" w:color="auto"/>
                    <w:right w:val="single" w:sz="4" w:space="0" w:color="auto"/>
                  </w:tcBorders>
                  <w:shd w:val="clear" w:color="000000" w:fill="FFFFFF"/>
                  <w:vAlign w:val="center"/>
                </w:tcPr>
                <w:p w14:paraId="2B9DB03F" w14:textId="77777777" w:rsidR="00606209" w:rsidRPr="00ED50C9" w:rsidRDefault="00606209" w:rsidP="00542C5D">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tcPr>
                <w:p w14:paraId="5B7F29F1" w14:textId="3E42B00D"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4.38</w:t>
                  </w:r>
                </w:p>
              </w:tc>
              <w:tc>
                <w:tcPr>
                  <w:tcW w:w="0" w:type="auto"/>
                  <w:tcBorders>
                    <w:top w:val="nil"/>
                    <w:left w:val="nil"/>
                    <w:bottom w:val="single" w:sz="4" w:space="0" w:color="auto"/>
                    <w:right w:val="single" w:sz="4" w:space="0" w:color="auto"/>
                  </w:tcBorders>
                  <w:shd w:val="clear" w:color="000000" w:fill="FFFFFF"/>
                </w:tcPr>
                <w:p w14:paraId="3878E036" w14:textId="366CF83A"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2.49*10</w:t>
                  </w:r>
                  <w:r w:rsidRPr="00ED50C9">
                    <w:rPr>
                      <w:rFonts w:ascii="Times New Roman" w:eastAsia="仿宋_GB2312" w:hAnsi="Times New Roman" w:cs="Times New Roman" w:hint="eastAsia"/>
                      <w:sz w:val="21"/>
                      <w:szCs w:val="21"/>
                      <w:vertAlign w:val="superscript"/>
                    </w:rPr>
                    <w:t>-2</w:t>
                  </w:r>
                </w:p>
              </w:tc>
              <w:tc>
                <w:tcPr>
                  <w:tcW w:w="0" w:type="auto"/>
                  <w:vMerge/>
                  <w:tcBorders>
                    <w:left w:val="single" w:sz="4" w:space="0" w:color="auto"/>
                    <w:bottom w:val="single" w:sz="4" w:space="0" w:color="auto"/>
                    <w:right w:val="single" w:sz="4" w:space="0" w:color="auto"/>
                  </w:tcBorders>
                  <w:shd w:val="clear" w:color="000000" w:fill="FFFFFF"/>
                  <w:vAlign w:val="center"/>
                </w:tcPr>
                <w:p w14:paraId="103E5368"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bottom w:val="single" w:sz="4" w:space="0" w:color="auto"/>
                    <w:right w:val="single" w:sz="4" w:space="0" w:color="auto"/>
                  </w:tcBorders>
                  <w:shd w:val="clear" w:color="000000" w:fill="FFFFFF"/>
                  <w:vAlign w:val="center"/>
                </w:tcPr>
                <w:p w14:paraId="421283D0"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bottom w:val="single" w:sz="4" w:space="0" w:color="auto"/>
                    <w:right w:val="single" w:sz="4" w:space="0" w:color="auto"/>
                  </w:tcBorders>
                  <w:shd w:val="clear" w:color="000000" w:fill="FFFFFF"/>
                  <w:vAlign w:val="center"/>
                </w:tcPr>
                <w:p w14:paraId="5B57A3E5" w14:textId="77777777" w:rsidR="00606209" w:rsidRPr="00ED50C9" w:rsidRDefault="00606209" w:rsidP="00542C5D">
                  <w:pPr>
                    <w:jc w:val="center"/>
                    <w:rPr>
                      <w:rFonts w:ascii="Times New Roman" w:eastAsia="仿宋_GB2312" w:hAnsi="Times New Roman" w:cs="Times New Roman"/>
                      <w:sz w:val="21"/>
                      <w:szCs w:val="21"/>
                    </w:rPr>
                  </w:pPr>
                </w:p>
              </w:tc>
            </w:tr>
            <w:tr w:rsidR="00606209" w:rsidRPr="00ED50C9" w14:paraId="4C5638D9" w14:textId="77777777" w:rsidTr="00DA3409">
              <w:trPr>
                <w:trHeight w:val="284"/>
                <w:jc w:val="center"/>
              </w:trPr>
              <w:tc>
                <w:tcPr>
                  <w:tcW w:w="0" w:type="auto"/>
                  <w:vMerge w:val="restart"/>
                  <w:tcBorders>
                    <w:top w:val="nil"/>
                    <w:left w:val="single" w:sz="4" w:space="0" w:color="auto"/>
                    <w:right w:val="single" w:sz="4" w:space="0" w:color="auto"/>
                  </w:tcBorders>
                  <w:shd w:val="clear" w:color="000000" w:fill="FFFFFF"/>
                  <w:vAlign w:val="center"/>
                </w:tcPr>
                <w:p w14:paraId="0370C1D1" w14:textId="49B2B7AE" w:rsidR="00606209" w:rsidRPr="00ED50C9" w:rsidRDefault="00606209" w:rsidP="00606209">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2019.12.12</w:t>
                  </w:r>
                </w:p>
              </w:tc>
              <w:tc>
                <w:tcPr>
                  <w:tcW w:w="0" w:type="auto"/>
                  <w:vMerge/>
                  <w:tcBorders>
                    <w:left w:val="single" w:sz="4" w:space="0" w:color="auto"/>
                    <w:right w:val="single" w:sz="4" w:space="0" w:color="auto"/>
                  </w:tcBorders>
                  <w:shd w:val="clear" w:color="000000" w:fill="FFFFFF"/>
                  <w:vAlign w:val="center"/>
                </w:tcPr>
                <w:p w14:paraId="17C815E4" w14:textId="3FCA3F19" w:rsidR="00606209" w:rsidRPr="00ED50C9" w:rsidRDefault="00606209" w:rsidP="0060620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71FC90AF" w14:textId="159164F7" w:rsidR="00606209" w:rsidRPr="00ED50C9" w:rsidRDefault="00606209" w:rsidP="0060620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第一次</w:t>
                  </w:r>
                </w:p>
              </w:tc>
              <w:tc>
                <w:tcPr>
                  <w:tcW w:w="0" w:type="auto"/>
                  <w:vMerge/>
                  <w:tcBorders>
                    <w:left w:val="single" w:sz="4" w:space="0" w:color="auto"/>
                    <w:right w:val="single" w:sz="4" w:space="0" w:color="auto"/>
                  </w:tcBorders>
                  <w:shd w:val="clear" w:color="000000" w:fill="FFFFFF"/>
                  <w:vAlign w:val="center"/>
                </w:tcPr>
                <w:p w14:paraId="01478702" w14:textId="77777777" w:rsidR="00606209" w:rsidRPr="00ED50C9" w:rsidRDefault="00606209" w:rsidP="0060620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tcPr>
                <w:p w14:paraId="30130DE7" w14:textId="6AF44D1E" w:rsidR="00606209" w:rsidRPr="00ED50C9" w:rsidRDefault="00606209" w:rsidP="00606209">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4.27</w:t>
                  </w:r>
                </w:p>
              </w:tc>
              <w:tc>
                <w:tcPr>
                  <w:tcW w:w="0" w:type="auto"/>
                  <w:tcBorders>
                    <w:top w:val="nil"/>
                    <w:left w:val="nil"/>
                    <w:bottom w:val="single" w:sz="4" w:space="0" w:color="auto"/>
                    <w:right w:val="single" w:sz="4" w:space="0" w:color="auto"/>
                  </w:tcBorders>
                  <w:shd w:val="clear" w:color="000000" w:fill="FFFFFF"/>
                </w:tcPr>
                <w:p w14:paraId="660916E8" w14:textId="0D7B97F9" w:rsidR="00606209" w:rsidRPr="00ED50C9" w:rsidRDefault="00606209" w:rsidP="00606209">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2.53*10</w:t>
                  </w:r>
                  <w:r w:rsidRPr="00ED50C9">
                    <w:rPr>
                      <w:rFonts w:ascii="Times New Roman" w:eastAsia="仿宋_GB2312" w:hAnsi="Times New Roman" w:cs="Times New Roman" w:hint="eastAsia"/>
                      <w:sz w:val="21"/>
                      <w:szCs w:val="21"/>
                      <w:vertAlign w:val="superscript"/>
                    </w:rPr>
                    <w:t>-2</w:t>
                  </w:r>
                </w:p>
              </w:tc>
              <w:tc>
                <w:tcPr>
                  <w:tcW w:w="0" w:type="auto"/>
                  <w:vMerge w:val="restart"/>
                  <w:tcBorders>
                    <w:top w:val="nil"/>
                    <w:left w:val="single" w:sz="4" w:space="0" w:color="auto"/>
                    <w:right w:val="single" w:sz="4" w:space="0" w:color="auto"/>
                  </w:tcBorders>
                  <w:shd w:val="clear" w:color="000000" w:fill="FFFFFF"/>
                  <w:vAlign w:val="center"/>
                </w:tcPr>
                <w:p w14:paraId="05C0AC45" w14:textId="5E0D4799" w:rsidR="00606209" w:rsidRPr="00ED50C9" w:rsidRDefault="00606209" w:rsidP="00606209">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60</w:t>
                  </w:r>
                </w:p>
              </w:tc>
              <w:tc>
                <w:tcPr>
                  <w:tcW w:w="0" w:type="auto"/>
                  <w:vMerge w:val="restart"/>
                  <w:tcBorders>
                    <w:top w:val="nil"/>
                    <w:left w:val="single" w:sz="4" w:space="0" w:color="auto"/>
                    <w:right w:val="single" w:sz="4" w:space="0" w:color="auto"/>
                  </w:tcBorders>
                  <w:shd w:val="clear" w:color="000000" w:fill="FFFFFF"/>
                  <w:vAlign w:val="center"/>
                </w:tcPr>
                <w:p w14:paraId="4B9D971A" w14:textId="3E80B291" w:rsidR="00606209" w:rsidRPr="00ED50C9" w:rsidRDefault="00606209" w:rsidP="00606209">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w:t>
                  </w:r>
                </w:p>
              </w:tc>
              <w:tc>
                <w:tcPr>
                  <w:tcW w:w="0" w:type="auto"/>
                  <w:vMerge w:val="restart"/>
                  <w:tcBorders>
                    <w:top w:val="nil"/>
                    <w:left w:val="single" w:sz="4" w:space="0" w:color="auto"/>
                    <w:right w:val="single" w:sz="4" w:space="0" w:color="auto"/>
                  </w:tcBorders>
                  <w:shd w:val="clear" w:color="000000" w:fill="FFFFFF"/>
                  <w:vAlign w:val="center"/>
                </w:tcPr>
                <w:p w14:paraId="77BA9795" w14:textId="6A4F336C" w:rsidR="00606209" w:rsidRPr="00ED50C9" w:rsidRDefault="00606209" w:rsidP="00606209">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达标</w:t>
                  </w:r>
                </w:p>
              </w:tc>
            </w:tr>
            <w:tr w:rsidR="00606209" w:rsidRPr="00ED50C9" w14:paraId="1933FBCE" w14:textId="77777777" w:rsidTr="00DA3409">
              <w:trPr>
                <w:trHeight w:val="284"/>
                <w:jc w:val="center"/>
              </w:trPr>
              <w:tc>
                <w:tcPr>
                  <w:tcW w:w="0" w:type="auto"/>
                  <w:vMerge/>
                  <w:tcBorders>
                    <w:left w:val="single" w:sz="4" w:space="0" w:color="auto"/>
                    <w:right w:val="single" w:sz="4" w:space="0" w:color="auto"/>
                  </w:tcBorders>
                  <w:shd w:val="clear" w:color="000000" w:fill="FFFFFF"/>
                  <w:vAlign w:val="center"/>
                </w:tcPr>
                <w:p w14:paraId="22CFB147"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right w:val="single" w:sz="4" w:space="0" w:color="auto"/>
                  </w:tcBorders>
                  <w:shd w:val="clear" w:color="000000" w:fill="FFFFFF"/>
                  <w:vAlign w:val="center"/>
                </w:tcPr>
                <w:p w14:paraId="14D0BF78" w14:textId="77777777" w:rsidR="00606209" w:rsidRPr="00ED50C9" w:rsidRDefault="00606209" w:rsidP="00542C5D">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274E2DCB" w14:textId="05DB02D1"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第二次</w:t>
                  </w:r>
                </w:p>
              </w:tc>
              <w:tc>
                <w:tcPr>
                  <w:tcW w:w="0" w:type="auto"/>
                  <w:vMerge/>
                  <w:tcBorders>
                    <w:left w:val="single" w:sz="4" w:space="0" w:color="auto"/>
                    <w:right w:val="single" w:sz="4" w:space="0" w:color="auto"/>
                  </w:tcBorders>
                  <w:shd w:val="clear" w:color="000000" w:fill="FFFFFF"/>
                  <w:vAlign w:val="center"/>
                </w:tcPr>
                <w:p w14:paraId="7D3F9E5B" w14:textId="77777777" w:rsidR="00606209" w:rsidRPr="00ED50C9" w:rsidRDefault="00606209" w:rsidP="00542C5D">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0CAB128E" w14:textId="1A80448B"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4.32</w:t>
                  </w:r>
                </w:p>
              </w:tc>
              <w:tc>
                <w:tcPr>
                  <w:tcW w:w="0" w:type="auto"/>
                  <w:tcBorders>
                    <w:top w:val="nil"/>
                    <w:left w:val="nil"/>
                    <w:bottom w:val="single" w:sz="4" w:space="0" w:color="auto"/>
                    <w:right w:val="single" w:sz="4" w:space="0" w:color="auto"/>
                  </w:tcBorders>
                  <w:shd w:val="clear" w:color="000000" w:fill="FFFFFF"/>
                </w:tcPr>
                <w:p w14:paraId="19F3910E" w14:textId="5981E932"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2.47*10</w:t>
                  </w:r>
                  <w:r w:rsidRPr="00ED50C9">
                    <w:rPr>
                      <w:rFonts w:ascii="Times New Roman" w:eastAsia="仿宋_GB2312" w:hAnsi="Times New Roman" w:cs="Times New Roman" w:hint="eastAsia"/>
                      <w:sz w:val="21"/>
                      <w:szCs w:val="21"/>
                      <w:vertAlign w:val="superscript"/>
                    </w:rPr>
                    <w:t>-2</w:t>
                  </w:r>
                </w:p>
              </w:tc>
              <w:tc>
                <w:tcPr>
                  <w:tcW w:w="0" w:type="auto"/>
                  <w:vMerge/>
                  <w:tcBorders>
                    <w:left w:val="single" w:sz="4" w:space="0" w:color="auto"/>
                    <w:right w:val="single" w:sz="4" w:space="0" w:color="auto"/>
                  </w:tcBorders>
                  <w:shd w:val="clear" w:color="000000" w:fill="FFFFFF"/>
                  <w:vAlign w:val="center"/>
                </w:tcPr>
                <w:p w14:paraId="301073CB"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right w:val="single" w:sz="4" w:space="0" w:color="auto"/>
                  </w:tcBorders>
                  <w:shd w:val="clear" w:color="000000" w:fill="FFFFFF"/>
                  <w:vAlign w:val="center"/>
                </w:tcPr>
                <w:p w14:paraId="023704F2"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right w:val="single" w:sz="4" w:space="0" w:color="auto"/>
                  </w:tcBorders>
                  <w:shd w:val="clear" w:color="000000" w:fill="FFFFFF"/>
                  <w:vAlign w:val="center"/>
                </w:tcPr>
                <w:p w14:paraId="13C5755C" w14:textId="77777777" w:rsidR="00606209" w:rsidRPr="00ED50C9" w:rsidRDefault="00606209" w:rsidP="00542C5D">
                  <w:pPr>
                    <w:jc w:val="center"/>
                    <w:rPr>
                      <w:rFonts w:ascii="Times New Roman" w:eastAsia="仿宋_GB2312" w:hAnsi="Times New Roman" w:cs="Times New Roman"/>
                      <w:sz w:val="21"/>
                      <w:szCs w:val="21"/>
                    </w:rPr>
                  </w:pPr>
                </w:p>
              </w:tc>
            </w:tr>
            <w:tr w:rsidR="00606209" w:rsidRPr="00ED50C9" w14:paraId="5CC6A3D7" w14:textId="77777777" w:rsidTr="00DA3409">
              <w:trPr>
                <w:trHeight w:val="284"/>
                <w:jc w:val="center"/>
              </w:trPr>
              <w:tc>
                <w:tcPr>
                  <w:tcW w:w="0" w:type="auto"/>
                  <w:vMerge/>
                  <w:tcBorders>
                    <w:left w:val="single" w:sz="4" w:space="0" w:color="auto"/>
                    <w:bottom w:val="single" w:sz="4" w:space="0" w:color="auto"/>
                    <w:right w:val="single" w:sz="4" w:space="0" w:color="auto"/>
                  </w:tcBorders>
                  <w:shd w:val="clear" w:color="000000" w:fill="FFFFFF"/>
                  <w:vAlign w:val="center"/>
                </w:tcPr>
                <w:p w14:paraId="7A4FCCD9"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bottom w:val="single" w:sz="4" w:space="0" w:color="auto"/>
                    <w:right w:val="single" w:sz="4" w:space="0" w:color="auto"/>
                  </w:tcBorders>
                  <w:shd w:val="clear" w:color="000000" w:fill="FFFFFF"/>
                  <w:vAlign w:val="center"/>
                </w:tcPr>
                <w:p w14:paraId="627297D1" w14:textId="77777777" w:rsidR="00606209" w:rsidRPr="00ED50C9" w:rsidRDefault="00606209" w:rsidP="00542C5D">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613717D9" w14:textId="3E07D069"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第三次</w:t>
                  </w:r>
                </w:p>
              </w:tc>
              <w:tc>
                <w:tcPr>
                  <w:tcW w:w="0" w:type="auto"/>
                  <w:vMerge/>
                  <w:tcBorders>
                    <w:left w:val="single" w:sz="4" w:space="0" w:color="auto"/>
                    <w:bottom w:val="single" w:sz="4" w:space="0" w:color="auto"/>
                    <w:right w:val="single" w:sz="4" w:space="0" w:color="auto"/>
                  </w:tcBorders>
                  <w:shd w:val="clear" w:color="000000" w:fill="FFFFFF"/>
                  <w:vAlign w:val="center"/>
                </w:tcPr>
                <w:p w14:paraId="199AC164" w14:textId="77777777" w:rsidR="00606209" w:rsidRPr="00ED50C9" w:rsidRDefault="00606209" w:rsidP="00542C5D">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60F9DFD5" w14:textId="393F62F9"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4.51</w:t>
                  </w:r>
                </w:p>
              </w:tc>
              <w:tc>
                <w:tcPr>
                  <w:tcW w:w="0" w:type="auto"/>
                  <w:tcBorders>
                    <w:top w:val="nil"/>
                    <w:left w:val="nil"/>
                    <w:bottom w:val="single" w:sz="4" w:space="0" w:color="auto"/>
                    <w:right w:val="single" w:sz="4" w:space="0" w:color="auto"/>
                  </w:tcBorders>
                  <w:shd w:val="clear" w:color="000000" w:fill="FFFFFF"/>
                </w:tcPr>
                <w:p w14:paraId="6D0CEBA8" w14:textId="67DC16C7" w:rsidR="00606209" w:rsidRPr="00ED50C9" w:rsidRDefault="00606209" w:rsidP="00542C5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2.47*10</w:t>
                  </w:r>
                  <w:r w:rsidRPr="00ED50C9">
                    <w:rPr>
                      <w:rFonts w:ascii="Times New Roman" w:eastAsia="仿宋_GB2312" w:hAnsi="Times New Roman" w:cs="Times New Roman" w:hint="eastAsia"/>
                      <w:sz w:val="21"/>
                      <w:szCs w:val="21"/>
                      <w:vertAlign w:val="superscript"/>
                    </w:rPr>
                    <w:t>-2</w:t>
                  </w:r>
                </w:p>
              </w:tc>
              <w:tc>
                <w:tcPr>
                  <w:tcW w:w="0" w:type="auto"/>
                  <w:vMerge/>
                  <w:tcBorders>
                    <w:left w:val="single" w:sz="4" w:space="0" w:color="auto"/>
                    <w:bottom w:val="single" w:sz="4" w:space="0" w:color="auto"/>
                    <w:right w:val="single" w:sz="4" w:space="0" w:color="auto"/>
                  </w:tcBorders>
                  <w:shd w:val="clear" w:color="000000" w:fill="FFFFFF"/>
                  <w:vAlign w:val="center"/>
                </w:tcPr>
                <w:p w14:paraId="23B980D9"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bottom w:val="single" w:sz="4" w:space="0" w:color="auto"/>
                    <w:right w:val="single" w:sz="4" w:space="0" w:color="auto"/>
                  </w:tcBorders>
                  <w:shd w:val="clear" w:color="000000" w:fill="FFFFFF"/>
                  <w:vAlign w:val="center"/>
                </w:tcPr>
                <w:p w14:paraId="1E90BF34" w14:textId="77777777" w:rsidR="00606209" w:rsidRPr="00ED50C9" w:rsidRDefault="00606209" w:rsidP="00542C5D">
                  <w:pPr>
                    <w:jc w:val="center"/>
                    <w:rPr>
                      <w:rFonts w:ascii="Times New Roman" w:eastAsia="仿宋_GB2312" w:hAnsi="Times New Roman" w:cs="Times New Roman"/>
                      <w:sz w:val="21"/>
                      <w:szCs w:val="21"/>
                    </w:rPr>
                  </w:pPr>
                </w:p>
              </w:tc>
              <w:tc>
                <w:tcPr>
                  <w:tcW w:w="0" w:type="auto"/>
                  <w:vMerge/>
                  <w:tcBorders>
                    <w:left w:val="single" w:sz="4" w:space="0" w:color="auto"/>
                    <w:bottom w:val="single" w:sz="4" w:space="0" w:color="auto"/>
                    <w:right w:val="single" w:sz="4" w:space="0" w:color="auto"/>
                  </w:tcBorders>
                  <w:shd w:val="clear" w:color="000000" w:fill="FFFFFF"/>
                  <w:vAlign w:val="center"/>
                </w:tcPr>
                <w:p w14:paraId="3203F479" w14:textId="77777777" w:rsidR="00606209" w:rsidRPr="00ED50C9" w:rsidRDefault="00606209" w:rsidP="00542C5D">
                  <w:pPr>
                    <w:jc w:val="center"/>
                    <w:rPr>
                      <w:rFonts w:ascii="Times New Roman" w:eastAsia="仿宋_GB2312" w:hAnsi="Times New Roman" w:cs="Times New Roman"/>
                      <w:sz w:val="21"/>
                      <w:szCs w:val="21"/>
                    </w:rPr>
                  </w:pPr>
                </w:p>
              </w:tc>
            </w:tr>
            <w:tr w:rsidR="00EA076A" w:rsidRPr="00ED50C9" w14:paraId="3CA0E5B7" w14:textId="77777777" w:rsidTr="00A10044">
              <w:trPr>
                <w:trHeight w:val="284"/>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AC7CBEB"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2023.6.29</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DE6D2AF"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DA002</w:t>
                  </w:r>
                  <w:r w:rsidRPr="00ED50C9">
                    <w:rPr>
                      <w:rFonts w:ascii="Times New Roman" w:eastAsia="仿宋_GB2312" w:hAnsi="Times New Roman" w:cs="Times New Roman"/>
                      <w:sz w:val="21"/>
                      <w:szCs w:val="21"/>
                    </w:rPr>
                    <w:t>排气筒出口</w:t>
                  </w:r>
                </w:p>
              </w:tc>
              <w:tc>
                <w:tcPr>
                  <w:tcW w:w="0" w:type="auto"/>
                  <w:tcBorders>
                    <w:top w:val="nil"/>
                    <w:left w:val="nil"/>
                    <w:bottom w:val="single" w:sz="4" w:space="0" w:color="auto"/>
                    <w:right w:val="single" w:sz="4" w:space="0" w:color="auto"/>
                  </w:tcBorders>
                  <w:shd w:val="clear" w:color="000000" w:fill="FFFFFF"/>
                  <w:vAlign w:val="center"/>
                  <w:hideMark/>
                </w:tcPr>
                <w:p w14:paraId="2B2D5506"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第一次</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5238BAB" w14:textId="1F971DF9"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非甲烷总烃</w:t>
                  </w:r>
                </w:p>
              </w:tc>
              <w:tc>
                <w:tcPr>
                  <w:tcW w:w="0" w:type="auto"/>
                  <w:tcBorders>
                    <w:top w:val="nil"/>
                    <w:left w:val="nil"/>
                    <w:bottom w:val="single" w:sz="4" w:space="0" w:color="auto"/>
                    <w:right w:val="single" w:sz="4" w:space="0" w:color="auto"/>
                  </w:tcBorders>
                  <w:shd w:val="clear" w:color="000000" w:fill="FFFFFF"/>
                  <w:vAlign w:val="center"/>
                  <w:hideMark/>
                </w:tcPr>
                <w:p w14:paraId="3FB1D359"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1.49</w:t>
                  </w:r>
                </w:p>
              </w:tc>
              <w:tc>
                <w:tcPr>
                  <w:tcW w:w="0" w:type="auto"/>
                  <w:tcBorders>
                    <w:top w:val="nil"/>
                    <w:left w:val="nil"/>
                    <w:bottom w:val="single" w:sz="4" w:space="0" w:color="auto"/>
                    <w:right w:val="single" w:sz="4" w:space="0" w:color="auto"/>
                  </w:tcBorders>
                  <w:shd w:val="clear" w:color="000000" w:fill="FFFFFF"/>
                  <w:vAlign w:val="center"/>
                  <w:hideMark/>
                </w:tcPr>
                <w:p w14:paraId="2405C7F6"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0.013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CD4FEEA"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244029D"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625364C"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66AE17D8" w14:textId="77777777" w:rsidTr="00A10044">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03996ABC"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2FA06C30" w14:textId="77777777" w:rsidR="00A10044" w:rsidRPr="00ED50C9" w:rsidRDefault="00A10044" w:rsidP="00A1004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386348A0"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第二次</w:t>
                  </w:r>
                </w:p>
              </w:tc>
              <w:tc>
                <w:tcPr>
                  <w:tcW w:w="0" w:type="auto"/>
                  <w:vMerge/>
                  <w:tcBorders>
                    <w:top w:val="nil"/>
                    <w:left w:val="single" w:sz="4" w:space="0" w:color="auto"/>
                    <w:bottom w:val="single" w:sz="4" w:space="0" w:color="auto"/>
                    <w:right w:val="single" w:sz="4" w:space="0" w:color="auto"/>
                  </w:tcBorders>
                  <w:vAlign w:val="center"/>
                  <w:hideMark/>
                </w:tcPr>
                <w:p w14:paraId="53E5FE23" w14:textId="77777777" w:rsidR="00A10044" w:rsidRPr="00ED50C9" w:rsidRDefault="00A10044" w:rsidP="00A1004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395360A7"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1.42</w:t>
                  </w:r>
                </w:p>
              </w:tc>
              <w:tc>
                <w:tcPr>
                  <w:tcW w:w="0" w:type="auto"/>
                  <w:tcBorders>
                    <w:top w:val="nil"/>
                    <w:left w:val="nil"/>
                    <w:bottom w:val="single" w:sz="4" w:space="0" w:color="auto"/>
                    <w:right w:val="single" w:sz="4" w:space="0" w:color="auto"/>
                  </w:tcBorders>
                  <w:shd w:val="clear" w:color="000000" w:fill="FFFFFF"/>
                  <w:vAlign w:val="center"/>
                  <w:hideMark/>
                </w:tcPr>
                <w:p w14:paraId="4EAFBBA3"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0.012</w:t>
                  </w:r>
                </w:p>
              </w:tc>
              <w:tc>
                <w:tcPr>
                  <w:tcW w:w="0" w:type="auto"/>
                  <w:vMerge/>
                  <w:tcBorders>
                    <w:top w:val="nil"/>
                    <w:left w:val="single" w:sz="4" w:space="0" w:color="auto"/>
                    <w:bottom w:val="single" w:sz="4" w:space="0" w:color="auto"/>
                    <w:right w:val="single" w:sz="4" w:space="0" w:color="auto"/>
                  </w:tcBorders>
                  <w:vAlign w:val="center"/>
                  <w:hideMark/>
                </w:tcPr>
                <w:p w14:paraId="46BE354E"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A0FCA0E"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AC730F6" w14:textId="77777777" w:rsidR="00A10044" w:rsidRPr="00ED50C9" w:rsidRDefault="00A10044" w:rsidP="00A10044">
                  <w:pPr>
                    <w:rPr>
                      <w:rFonts w:ascii="Times New Roman" w:eastAsia="仿宋_GB2312" w:hAnsi="Times New Roman" w:cs="Times New Roman"/>
                      <w:sz w:val="21"/>
                      <w:szCs w:val="21"/>
                    </w:rPr>
                  </w:pPr>
                </w:p>
              </w:tc>
            </w:tr>
            <w:tr w:rsidR="00EA076A" w:rsidRPr="00ED50C9" w14:paraId="6590F4DE" w14:textId="77777777" w:rsidTr="00A10044">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3FD5A870"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2ABAAE8" w14:textId="77777777" w:rsidR="00A10044" w:rsidRPr="00ED50C9" w:rsidRDefault="00A10044" w:rsidP="00A1004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0EC82E12"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第三次</w:t>
                  </w:r>
                </w:p>
              </w:tc>
              <w:tc>
                <w:tcPr>
                  <w:tcW w:w="0" w:type="auto"/>
                  <w:vMerge/>
                  <w:tcBorders>
                    <w:top w:val="nil"/>
                    <w:left w:val="single" w:sz="4" w:space="0" w:color="auto"/>
                    <w:bottom w:val="single" w:sz="4" w:space="0" w:color="auto"/>
                    <w:right w:val="single" w:sz="4" w:space="0" w:color="auto"/>
                  </w:tcBorders>
                  <w:vAlign w:val="center"/>
                  <w:hideMark/>
                </w:tcPr>
                <w:p w14:paraId="309C2D54" w14:textId="77777777" w:rsidR="00A10044" w:rsidRPr="00ED50C9" w:rsidRDefault="00A10044" w:rsidP="00A1004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7283B040"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1.38</w:t>
                  </w:r>
                </w:p>
              </w:tc>
              <w:tc>
                <w:tcPr>
                  <w:tcW w:w="0" w:type="auto"/>
                  <w:tcBorders>
                    <w:top w:val="nil"/>
                    <w:left w:val="nil"/>
                    <w:bottom w:val="single" w:sz="4" w:space="0" w:color="auto"/>
                    <w:right w:val="single" w:sz="4" w:space="0" w:color="auto"/>
                  </w:tcBorders>
                  <w:shd w:val="clear" w:color="000000" w:fill="FFFFFF"/>
                  <w:vAlign w:val="center"/>
                  <w:hideMark/>
                </w:tcPr>
                <w:p w14:paraId="410D850E"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0.012</w:t>
                  </w:r>
                </w:p>
              </w:tc>
              <w:tc>
                <w:tcPr>
                  <w:tcW w:w="0" w:type="auto"/>
                  <w:vMerge/>
                  <w:tcBorders>
                    <w:top w:val="nil"/>
                    <w:left w:val="single" w:sz="4" w:space="0" w:color="auto"/>
                    <w:bottom w:val="single" w:sz="4" w:space="0" w:color="auto"/>
                    <w:right w:val="single" w:sz="4" w:space="0" w:color="auto"/>
                  </w:tcBorders>
                  <w:vAlign w:val="center"/>
                  <w:hideMark/>
                </w:tcPr>
                <w:p w14:paraId="3EB64307"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1362E52"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69BE445" w14:textId="77777777" w:rsidR="00A10044" w:rsidRPr="00ED50C9" w:rsidRDefault="00A10044" w:rsidP="00A10044">
                  <w:pPr>
                    <w:rPr>
                      <w:rFonts w:ascii="Times New Roman" w:eastAsia="仿宋_GB2312" w:hAnsi="Times New Roman" w:cs="Times New Roman"/>
                      <w:sz w:val="21"/>
                      <w:szCs w:val="21"/>
                    </w:rPr>
                  </w:pPr>
                </w:p>
              </w:tc>
            </w:tr>
            <w:tr w:rsidR="00EA076A" w:rsidRPr="00ED50C9" w14:paraId="0626F277" w14:textId="77777777" w:rsidTr="00A10044">
              <w:trPr>
                <w:trHeight w:val="284"/>
                <w:jc w:val="center"/>
              </w:trPr>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050EE5A2"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2023.6.30</w:t>
                  </w:r>
                </w:p>
              </w:tc>
              <w:tc>
                <w:tcPr>
                  <w:tcW w:w="0" w:type="auto"/>
                  <w:vMerge/>
                  <w:tcBorders>
                    <w:top w:val="nil"/>
                    <w:left w:val="single" w:sz="4" w:space="0" w:color="auto"/>
                    <w:bottom w:val="single" w:sz="4" w:space="0" w:color="auto"/>
                    <w:right w:val="single" w:sz="4" w:space="0" w:color="auto"/>
                  </w:tcBorders>
                  <w:vAlign w:val="center"/>
                  <w:hideMark/>
                </w:tcPr>
                <w:p w14:paraId="278C2A6E" w14:textId="77777777" w:rsidR="00A10044" w:rsidRPr="00ED50C9" w:rsidRDefault="00A10044" w:rsidP="00A1004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474488BD"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第一次</w:t>
                  </w:r>
                </w:p>
              </w:tc>
              <w:tc>
                <w:tcPr>
                  <w:tcW w:w="0" w:type="auto"/>
                  <w:vMerge/>
                  <w:tcBorders>
                    <w:top w:val="nil"/>
                    <w:left w:val="single" w:sz="4" w:space="0" w:color="auto"/>
                    <w:bottom w:val="single" w:sz="4" w:space="0" w:color="auto"/>
                    <w:right w:val="single" w:sz="4" w:space="0" w:color="auto"/>
                  </w:tcBorders>
                  <w:vAlign w:val="center"/>
                  <w:hideMark/>
                </w:tcPr>
                <w:p w14:paraId="2B3E9F24" w14:textId="77777777" w:rsidR="00A10044" w:rsidRPr="00ED50C9" w:rsidRDefault="00A10044" w:rsidP="00A1004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1C6BF1CF"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1.32</w:t>
                  </w:r>
                </w:p>
              </w:tc>
              <w:tc>
                <w:tcPr>
                  <w:tcW w:w="0" w:type="auto"/>
                  <w:tcBorders>
                    <w:top w:val="nil"/>
                    <w:left w:val="nil"/>
                    <w:bottom w:val="single" w:sz="4" w:space="0" w:color="auto"/>
                    <w:right w:val="single" w:sz="4" w:space="0" w:color="auto"/>
                  </w:tcBorders>
                  <w:shd w:val="clear" w:color="000000" w:fill="FFFFFF"/>
                  <w:vAlign w:val="center"/>
                  <w:hideMark/>
                </w:tcPr>
                <w:p w14:paraId="742861D8"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0.011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C3E9EE4"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96281BF"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3184BF5"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EA076A" w:rsidRPr="00ED50C9" w14:paraId="6C9EFFBE" w14:textId="77777777" w:rsidTr="00A10044">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1F306778"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EFE2ED4" w14:textId="77777777" w:rsidR="00A10044" w:rsidRPr="00ED50C9" w:rsidRDefault="00A10044" w:rsidP="00A1004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18573264"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第二次</w:t>
                  </w:r>
                </w:p>
              </w:tc>
              <w:tc>
                <w:tcPr>
                  <w:tcW w:w="0" w:type="auto"/>
                  <w:vMerge/>
                  <w:tcBorders>
                    <w:top w:val="nil"/>
                    <w:left w:val="single" w:sz="4" w:space="0" w:color="auto"/>
                    <w:bottom w:val="single" w:sz="4" w:space="0" w:color="auto"/>
                    <w:right w:val="single" w:sz="4" w:space="0" w:color="auto"/>
                  </w:tcBorders>
                  <w:vAlign w:val="center"/>
                  <w:hideMark/>
                </w:tcPr>
                <w:p w14:paraId="6434E2B8" w14:textId="77777777" w:rsidR="00A10044" w:rsidRPr="00ED50C9" w:rsidRDefault="00A10044" w:rsidP="00A1004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5BEA961E"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1.32</w:t>
                  </w:r>
                </w:p>
              </w:tc>
              <w:tc>
                <w:tcPr>
                  <w:tcW w:w="0" w:type="auto"/>
                  <w:tcBorders>
                    <w:top w:val="nil"/>
                    <w:left w:val="nil"/>
                    <w:bottom w:val="single" w:sz="4" w:space="0" w:color="auto"/>
                    <w:right w:val="single" w:sz="4" w:space="0" w:color="auto"/>
                  </w:tcBorders>
                  <w:shd w:val="clear" w:color="000000" w:fill="FFFFFF"/>
                  <w:vAlign w:val="center"/>
                  <w:hideMark/>
                </w:tcPr>
                <w:p w14:paraId="518DDE9B"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0.012</w:t>
                  </w:r>
                </w:p>
              </w:tc>
              <w:tc>
                <w:tcPr>
                  <w:tcW w:w="0" w:type="auto"/>
                  <w:vMerge/>
                  <w:tcBorders>
                    <w:top w:val="nil"/>
                    <w:left w:val="single" w:sz="4" w:space="0" w:color="auto"/>
                    <w:bottom w:val="single" w:sz="4" w:space="0" w:color="auto"/>
                    <w:right w:val="single" w:sz="4" w:space="0" w:color="auto"/>
                  </w:tcBorders>
                  <w:vAlign w:val="center"/>
                  <w:hideMark/>
                </w:tcPr>
                <w:p w14:paraId="4AA1B4C1"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38A01ECA"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1C9FA94" w14:textId="77777777" w:rsidR="00A10044" w:rsidRPr="00ED50C9" w:rsidRDefault="00A10044" w:rsidP="00A10044">
                  <w:pPr>
                    <w:rPr>
                      <w:rFonts w:ascii="Times New Roman" w:eastAsia="仿宋_GB2312" w:hAnsi="Times New Roman" w:cs="Times New Roman"/>
                      <w:sz w:val="21"/>
                      <w:szCs w:val="21"/>
                    </w:rPr>
                  </w:pPr>
                </w:p>
              </w:tc>
            </w:tr>
            <w:tr w:rsidR="00EA076A" w:rsidRPr="00ED50C9" w14:paraId="3CD86A35" w14:textId="77777777" w:rsidTr="00A10044">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2AC5FF28"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8DA6100" w14:textId="77777777" w:rsidR="00A10044" w:rsidRPr="00ED50C9" w:rsidRDefault="00A10044" w:rsidP="00A1004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3CC7EAB5"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第三次</w:t>
                  </w:r>
                </w:p>
              </w:tc>
              <w:tc>
                <w:tcPr>
                  <w:tcW w:w="0" w:type="auto"/>
                  <w:vMerge/>
                  <w:tcBorders>
                    <w:top w:val="nil"/>
                    <w:left w:val="single" w:sz="4" w:space="0" w:color="auto"/>
                    <w:bottom w:val="single" w:sz="4" w:space="0" w:color="auto"/>
                    <w:right w:val="single" w:sz="4" w:space="0" w:color="auto"/>
                  </w:tcBorders>
                  <w:vAlign w:val="center"/>
                  <w:hideMark/>
                </w:tcPr>
                <w:p w14:paraId="5C83F3F3" w14:textId="77777777" w:rsidR="00A10044" w:rsidRPr="00ED50C9" w:rsidRDefault="00A10044" w:rsidP="00A1004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4D329515"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1.26</w:t>
                  </w:r>
                </w:p>
              </w:tc>
              <w:tc>
                <w:tcPr>
                  <w:tcW w:w="0" w:type="auto"/>
                  <w:tcBorders>
                    <w:top w:val="nil"/>
                    <w:left w:val="nil"/>
                    <w:bottom w:val="single" w:sz="4" w:space="0" w:color="auto"/>
                    <w:right w:val="single" w:sz="4" w:space="0" w:color="auto"/>
                  </w:tcBorders>
                  <w:shd w:val="clear" w:color="000000" w:fill="FFFFFF"/>
                  <w:vAlign w:val="center"/>
                  <w:hideMark/>
                </w:tcPr>
                <w:p w14:paraId="288E1E5F" w14:textId="77777777" w:rsidR="00A10044" w:rsidRPr="00ED50C9" w:rsidRDefault="00A10044" w:rsidP="00A1004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0.011</w:t>
                  </w:r>
                </w:p>
              </w:tc>
              <w:tc>
                <w:tcPr>
                  <w:tcW w:w="0" w:type="auto"/>
                  <w:vMerge/>
                  <w:tcBorders>
                    <w:top w:val="nil"/>
                    <w:left w:val="single" w:sz="4" w:space="0" w:color="auto"/>
                    <w:bottom w:val="single" w:sz="4" w:space="0" w:color="auto"/>
                    <w:right w:val="single" w:sz="4" w:space="0" w:color="auto"/>
                  </w:tcBorders>
                  <w:vAlign w:val="center"/>
                  <w:hideMark/>
                </w:tcPr>
                <w:p w14:paraId="6F2FF0E2"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D390E28" w14:textId="77777777" w:rsidR="00A10044" w:rsidRPr="00ED50C9" w:rsidRDefault="00A10044" w:rsidP="00A10044">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30E0D858" w14:textId="77777777" w:rsidR="00A10044" w:rsidRPr="00ED50C9" w:rsidRDefault="00A10044" w:rsidP="00A10044">
                  <w:pPr>
                    <w:rPr>
                      <w:rFonts w:ascii="Times New Roman" w:eastAsia="仿宋_GB2312" w:hAnsi="Times New Roman" w:cs="Times New Roman"/>
                      <w:sz w:val="21"/>
                      <w:szCs w:val="21"/>
                    </w:rPr>
                  </w:pPr>
                </w:p>
              </w:tc>
            </w:tr>
          </w:tbl>
          <w:p w14:paraId="230FC580" w14:textId="21E48E87" w:rsidR="00A10044" w:rsidRPr="00ED50C9" w:rsidRDefault="00EA076A" w:rsidP="00EA076A">
            <w:pPr>
              <w:pStyle w:val="-"/>
            </w:pPr>
            <w:r w:rsidRPr="00ED50C9">
              <w:rPr>
                <w:rFonts w:hint="eastAsia"/>
              </w:rPr>
              <w:t>经检测，</w:t>
            </w:r>
            <w:r w:rsidR="00606209" w:rsidRPr="00ED50C9">
              <w:rPr>
                <w:rFonts w:hint="eastAsia"/>
                <w:bCs/>
                <w:lang w:val="zh-CN"/>
              </w:rPr>
              <w:t>DA001</w:t>
            </w:r>
            <w:r w:rsidR="00606209" w:rsidRPr="00ED50C9">
              <w:rPr>
                <w:rFonts w:hint="eastAsia"/>
                <w:bCs/>
                <w:lang w:val="zh-CN"/>
              </w:rPr>
              <w:t>排气筒</w:t>
            </w:r>
            <w:r w:rsidR="00606209" w:rsidRPr="00ED50C9">
              <w:rPr>
                <w:rFonts w:hint="eastAsia"/>
              </w:rPr>
              <w:t>排放的非甲烷总烃符合《大气污染物综合排放标准》（</w:t>
            </w:r>
            <w:r w:rsidR="00606209" w:rsidRPr="00ED50C9">
              <w:rPr>
                <w:rFonts w:hint="eastAsia"/>
              </w:rPr>
              <w:t>DB32/4041-2021</w:t>
            </w:r>
            <w:r w:rsidR="00606209" w:rsidRPr="00ED50C9">
              <w:rPr>
                <w:rFonts w:hint="eastAsia"/>
              </w:rPr>
              <w:t>），</w:t>
            </w:r>
            <w:r w:rsidRPr="00ED50C9">
              <w:rPr>
                <w:rFonts w:hint="eastAsia"/>
                <w:bCs/>
                <w:lang w:val="zh-CN"/>
              </w:rPr>
              <w:t>DA002</w:t>
            </w:r>
            <w:r w:rsidRPr="00ED50C9">
              <w:rPr>
                <w:rFonts w:hint="eastAsia"/>
                <w:bCs/>
                <w:lang w:val="zh-CN"/>
              </w:rPr>
              <w:t>排气筒</w:t>
            </w:r>
            <w:r w:rsidRPr="00ED50C9">
              <w:rPr>
                <w:rFonts w:hint="eastAsia"/>
              </w:rPr>
              <w:t>排放</w:t>
            </w:r>
            <w:r w:rsidR="00606209" w:rsidRPr="00ED50C9">
              <w:rPr>
                <w:rFonts w:hint="eastAsia"/>
              </w:rPr>
              <w:t>的</w:t>
            </w:r>
            <w:r w:rsidRPr="00ED50C9">
              <w:rPr>
                <w:rFonts w:hint="eastAsia"/>
              </w:rPr>
              <w:t>非甲烷总烃符合《合成树脂工业污染物排放标准》（</w:t>
            </w:r>
            <w:r w:rsidRPr="00ED50C9">
              <w:rPr>
                <w:rFonts w:hint="eastAsia"/>
              </w:rPr>
              <w:t>GB31572-2015</w:t>
            </w:r>
            <w:r w:rsidRPr="00ED50C9">
              <w:rPr>
                <w:rFonts w:hint="eastAsia"/>
              </w:rPr>
              <w:t>）表</w:t>
            </w:r>
            <w:r w:rsidRPr="00ED50C9">
              <w:rPr>
                <w:rFonts w:hint="eastAsia"/>
              </w:rPr>
              <w:t>5</w:t>
            </w:r>
            <w:r w:rsidRPr="00ED50C9">
              <w:rPr>
                <w:rFonts w:hint="eastAsia"/>
              </w:rPr>
              <w:t>中排放限值的要求。</w:t>
            </w:r>
          </w:p>
          <w:p w14:paraId="764D292E" w14:textId="3280C448" w:rsidR="00EA076A" w:rsidRPr="00ED50C9" w:rsidRDefault="00F34959" w:rsidP="00F34959">
            <w:pPr>
              <w:pStyle w:val="-"/>
              <w:ind w:firstLine="482"/>
              <w:jc w:val="center"/>
            </w:pPr>
            <w:r w:rsidRPr="00ED50C9">
              <w:rPr>
                <w:b/>
                <w:szCs w:val="21"/>
              </w:rPr>
              <w:t>表</w:t>
            </w:r>
            <w:r w:rsidRPr="00ED50C9">
              <w:rPr>
                <w:b/>
                <w:szCs w:val="21"/>
              </w:rPr>
              <w:t>2-</w:t>
            </w:r>
            <w:r w:rsidRPr="00ED50C9">
              <w:rPr>
                <w:rFonts w:hint="eastAsia"/>
                <w:b/>
                <w:szCs w:val="21"/>
              </w:rPr>
              <w:t>13</w:t>
            </w:r>
            <w:r w:rsidRPr="00ED50C9">
              <w:rPr>
                <w:b/>
                <w:szCs w:val="21"/>
              </w:rPr>
              <w:t xml:space="preserve">  </w:t>
            </w:r>
            <w:r w:rsidRPr="00ED50C9">
              <w:rPr>
                <w:rFonts w:hint="eastAsia"/>
                <w:b/>
                <w:szCs w:val="21"/>
              </w:rPr>
              <w:t>无组织废气监测结果统计表</w:t>
            </w:r>
          </w:p>
          <w:tbl>
            <w:tblPr>
              <w:tblW w:w="5000" w:type="pct"/>
              <w:jc w:val="center"/>
              <w:tblCellMar>
                <w:left w:w="0" w:type="dxa"/>
                <w:right w:w="0" w:type="dxa"/>
              </w:tblCellMar>
              <w:tblLook w:val="04A0" w:firstRow="1" w:lastRow="0" w:firstColumn="1" w:lastColumn="0" w:noHBand="0" w:noVBand="1"/>
            </w:tblPr>
            <w:tblGrid>
              <w:gridCol w:w="1134"/>
              <w:gridCol w:w="1507"/>
              <w:gridCol w:w="677"/>
              <w:gridCol w:w="1071"/>
              <w:gridCol w:w="763"/>
              <w:gridCol w:w="763"/>
              <w:gridCol w:w="763"/>
              <w:gridCol w:w="1013"/>
              <w:gridCol w:w="1013"/>
            </w:tblGrid>
            <w:tr w:rsidR="00F34959" w:rsidRPr="00ED50C9" w14:paraId="41F3F351" w14:textId="77777777" w:rsidTr="00F34959">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AA7102" w14:textId="77777777" w:rsidR="00F34959" w:rsidRPr="00ED50C9" w:rsidRDefault="00F34959" w:rsidP="00F34959">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lastRenderedPageBreak/>
                    <w:t>采样日期</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54BE4506" w14:textId="77777777" w:rsidR="00F34959" w:rsidRPr="00ED50C9" w:rsidRDefault="00F34959" w:rsidP="00F34959">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检测项目</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6AD538" w14:textId="77777777" w:rsidR="00F34959" w:rsidRPr="00ED50C9" w:rsidRDefault="00F34959" w:rsidP="00F34959">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检测点位</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7782773E" w14:textId="77777777" w:rsidR="00F34959" w:rsidRPr="00ED50C9" w:rsidRDefault="00F34959" w:rsidP="00F34959">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检测结果</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2584AD" w14:textId="77777777" w:rsidR="00F34959" w:rsidRPr="00ED50C9" w:rsidRDefault="00F34959" w:rsidP="00F34959">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标准限值</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5FC421" w14:textId="77777777" w:rsidR="00F34959" w:rsidRPr="00ED50C9" w:rsidRDefault="00F34959" w:rsidP="00F34959">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评价结果</w:t>
                  </w:r>
                </w:p>
              </w:tc>
            </w:tr>
            <w:tr w:rsidR="00F34959" w:rsidRPr="00ED50C9" w14:paraId="5337AE87" w14:textId="77777777" w:rsidTr="00F34959">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A2F49" w14:textId="77777777" w:rsidR="00F34959" w:rsidRPr="00ED50C9" w:rsidRDefault="00F34959" w:rsidP="00F34959">
                  <w:pPr>
                    <w:jc w:val="center"/>
                    <w:rPr>
                      <w:rFonts w:ascii="Times New Roman" w:eastAsia="仿宋_GB2312" w:hAnsi="Times New Roman" w:cs="Times New Roman"/>
                      <w:b/>
                      <w:bCs/>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5584DA96" w14:textId="77777777" w:rsidR="00F34959" w:rsidRPr="00ED50C9" w:rsidRDefault="00F34959" w:rsidP="00F34959">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名称</w:t>
                  </w:r>
                </w:p>
              </w:tc>
              <w:tc>
                <w:tcPr>
                  <w:tcW w:w="0" w:type="auto"/>
                  <w:tcBorders>
                    <w:top w:val="nil"/>
                    <w:left w:val="nil"/>
                    <w:bottom w:val="single" w:sz="4" w:space="0" w:color="auto"/>
                    <w:right w:val="single" w:sz="4" w:space="0" w:color="auto"/>
                  </w:tcBorders>
                  <w:shd w:val="clear" w:color="000000" w:fill="FFFFFF"/>
                  <w:vAlign w:val="center"/>
                  <w:hideMark/>
                </w:tcPr>
                <w:p w14:paraId="64C288E0" w14:textId="77777777" w:rsidR="00F34959" w:rsidRPr="00ED50C9" w:rsidRDefault="00F34959" w:rsidP="00F34959">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单位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9F828" w14:textId="77777777" w:rsidR="00F34959" w:rsidRPr="00ED50C9" w:rsidRDefault="00F34959" w:rsidP="00F34959">
                  <w:pPr>
                    <w:jc w:val="center"/>
                    <w:rPr>
                      <w:rFonts w:ascii="Times New Roman" w:eastAsia="仿宋_GB2312" w:hAnsi="Times New Roman" w:cs="Times New Roman"/>
                      <w:b/>
                      <w:bCs/>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1781D6E6" w14:textId="77777777" w:rsidR="00F34959" w:rsidRPr="00ED50C9" w:rsidRDefault="00F34959" w:rsidP="00F34959">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第一次</w:t>
                  </w:r>
                </w:p>
              </w:tc>
              <w:tc>
                <w:tcPr>
                  <w:tcW w:w="0" w:type="auto"/>
                  <w:tcBorders>
                    <w:top w:val="nil"/>
                    <w:left w:val="nil"/>
                    <w:bottom w:val="single" w:sz="4" w:space="0" w:color="auto"/>
                    <w:right w:val="single" w:sz="4" w:space="0" w:color="auto"/>
                  </w:tcBorders>
                  <w:shd w:val="clear" w:color="000000" w:fill="FFFFFF"/>
                  <w:vAlign w:val="center"/>
                  <w:hideMark/>
                </w:tcPr>
                <w:p w14:paraId="6B1DEA27" w14:textId="77777777" w:rsidR="00F34959" w:rsidRPr="00ED50C9" w:rsidRDefault="00F34959" w:rsidP="00F34959">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第二次</w:t>
                  </w:r>
                </w:p>
              </w:tc>
              <w:tc>
                <w:tcPr>
                  <w:tcW w:w="0" w:type="auto"/>
                  <w:tcBorders>
                    <w:top w:val="nil"/>
                    <w:left w:val="nil"/>
                    <w:bottom w:val="single" w:sz="4" w:space="0" w:color="auto"/>
                    <w:right w:val="single" w:sz="4" w:space="0" w:color="auto"/>
                  </w:tcBorders>
                  <w:shd w:val="clear" w:color="000000" w:fill="FFFFFF"/>
                  <w:vAlign w:val="center"/>
                  <w:hideMark/>
                </w:tcPr>
                <w:p w14:paraId="75ACC7A3" w14:textId="77777777" w:rsidR="00F34959" w:rsidRPr="00ED50C9" w:rsidRDefault="00F34959" w:rsidP="00F34959">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第三次</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3A098"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49BBE" w14:textId="77777777" w:rsidR="00F34959" w:rsidRPr="00ED50C9" w:rsidRDefault="00F34959" w:rsidP="00F34959">
                  <w:pPr>
                    <w:jc w:val="center"/>
                    <w:rPr>
                      <w:rFonts w:ascii="Times New Roman" w:eastAsia="仿宋_GB2312" w:hAnsi="Times New Roman" w:cs="Times New Roman"/>
                      <w:sz w:val="21"/>
                      <w:szCs w:val="21"/>
                    </w:rPr>
                  </w:pPr>
                </w:p>
              </w:tc>
            </w:tr>
            <w:tr w:rsidR="00F34959" w:rsidRPr="00ED50C9" w14:paraId="59E2B107" w14:textId="77777777" w:rsidTr="00F34959">
              <w:trPr>
                <w:trHeight w:val="300"/>
                <w:jc w:val="center"/>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1A2F42A4"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2023.06.29</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21C6000"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总悬浮颗粒物</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59BB259" w14:textId="77777777" w:rsidR="00F34959" w:rsidRPr="00ED50C9" w:rsidRDefault="00F34959" w:rsidP="00F34959">
                  <w:pPr>
                    <w:jc w:val="center"/>
                    <w:rPr>
                      <w:rFonts w:ascii="Times New Roman" w:eastAsia="仿宋_GB2312" w:hAnsi="Times New Roman" w:cs="Times New Roman"/>
                      <w:sz w:val="21"/>
                      <w:szCs w:val="21"/>
                    </w:rPr>
                  </w:pPr>
                  <w:proofErr w:type="spellStart"/>
                  <w:r w:rsidRPr="00ED50C9">
                    <w:rPr>
                      <w:rFonts w:ascii="Times New Roman" w:eastAsia="仿宋_GB2312" w:hAnsi="Times New Roman" w:cs="Times New Roman"/>
                      <w:sz w:val="21"/>
                      <w:szCs w:val="21"/>
                    </w:rPr>
                    <w:t>μg</w:t>
                  </w:r>
                  <w:proofErr w:type="spellEnd"/>
                  <w:r w:rsidRPr="00ED50C9">
                    <w:rPr>
                      <w:rFonts w:ascii="Times New Roman" w:eastAsia="仿宋_GB2312" w:hAnsi="Times New Roman" w:cs="Times New Roman"/>
                      <w:sz w:val="21"/>
                      <w:szCs w:val="21"/>
                    </w:rPr>
                    <w:t>/m</w:t>
                  </w:r>
                  <w:r w:rsidRPr="00ED50C9">
                    <w:rPr>
                      <w:rFonts w:ascii="Times New Roman" w:eastAsia="仿宋_GB2312" w:hAnsi="Times New Roman" w:cs="Times New Roman"/>
                      <w:sz w:val="21"/>
                      <w:szCs w:val="21"/>
                      <w:vertAlign w:val="superscript"/>
                    </w:rPr>
                    <w:t>3</w:t>
                  </w:r>
                </w:p>
              </w:tc>
              <w:tc>
                <w:tcPr>
                  <w:tcW w:w="0" w:type="auto"/>
                  <w:tcBorders>
                    <w:top w:val="nil"/>
                    <w:left w:val="nil"/>
                    <w:bottom w:val="single" w:sz="4" w:space="0" w:color="auto"/>
                    <w:right w:val="single" w:sz="4" w:space="0" w:color="auto"/>
                  </w:tcBorders>
                  <w:shd w:val="clear" w:color="000000" w:fill="FFFFFF"/>
                  <w:vAlign w:val="center"/>
                  <w:hideMark/>
                </w:tcPr>
                <w:p w14:paraId="3115CBB6"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上风向</w:t>
                  </w:r>
                  <w:r w:rsidRPr="00ED50C9">
                    <w:rPr>
                      <w:rFonts w:ascii="Times New Roman" w:eastAsia="仿宋_GB2312" w:hAnsi="Times New Roman" w:cs="Times New Roman"/>
                      <w:sz w:val="21"/>
                      <w:szCs w:val="21"/>
                    </w:rPr>
                    <w:t>g1</w:t>
                  </w:r>
                </w:p>
              </w:tc>
              <w:tc>
                <w:tcPr>
                  <w:tcW w:w="0" w:type="auto"/>
                  <w:tcBorders>
                    <w:top w:val="nil"/>
                    <w:left w:val="nil"/>
                    <w:bottom w:val="single" w:sz="4" w:space="0" w:color="auto"/>
                    <w:right w:val="single" w:sz="4" w:space="0" w:color="auto"/>
                  </w:tcBorders>
                  <w:shd w:val="clear" w:color="000000" w:fill="FFFFFF"/>
                  <w:vAlign w:val="center"/>
                  <w:hideMark/>
                </w:tcPr>
                <w:p w14:paraId="2C34D49E"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199</w:t>
                  </w:r>
                </w:p>
              </w:tc>
              <w:tc>
                <w:tcPr>
                  <w:tcW w:w="0" w:type="auto"/>
                  <w:tcBorders>
                    <w:top w:val="nil"/>
                    <w:left w:val="nil"/>
                    <w:bottom w:val="single" w:sz="4" w:space="0" w:color="auto"/>
                    <w:right w:val="single" w:sz="4" w:space="0" w:color="auto"/>
                  </w:tcBorders>
                  <w:shd w:val="clear" w:color="000000" w:fill="FFFFFF"/>
                  <w:vAlign w:val="center"/>
                  <w:hideMark/>
                </w:tcPr>
                <w:p w14:paraId="01CD8087"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239</w:t>
                  </w:r>
                </w:p>
              </w:tc>
              <w:tc>
                <w:tcPr>
                  <w:tcW w:w="0" w:type="auto"/>
                  <w:tcBorders>
                    <w:top w:val="nil"/>
                    <w:left w:val="nil"/>
                    <w:bottom w:val="single" w:sz="4" w:space="0" w:color="auto"/>
                    <w:right w:val="single" w:sz="4" w:space="0" w:color="auto"/>
                  </w:tcBorders>
                  <w:shd w:val="clear" w:color="000000" w:fill="FFFFFF"/>
                  <w:vAlign w:val="center"/>
                  <w:hideMark/>
                </w:tcPr>
                <w:p w14:paraId="43C86753"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273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A30C267"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1000</w:t>
                  </w:r>
                </w:p>
              </w:tc>
              <w:tc>
                <w:tcPr>
                  <w:tcW w:w="0" w:type="auto"/>
                  <w:tcBorders>
                    <w:top w:val="nil"/>
                    <w:left w:val="nil"/>
                    <w:bottom w:val="single" w:sz="4" w:space="0" w:color="auto"/>
                    <w:right w:val="single" w:sz="4" w:space="0" w:color="auto"/>
                  </w:tcBorders>
                  <w:shd w:val="clear" w:color="000000" w:fill="FFFFFF"/>
                  <w:vAlign w:val="center"/>
                  <w:hideMark/>
                </w:tcPr>
                <w:p w14:paraId="3B9EE5CD"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10585535" w14:textId="77777777" w:rsidTr="00F3495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68AE454A"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0A5095E"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56651AB0"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7FBDACF9"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g2</w:t>
                  </w:r>
                </w:p>
              </w:tc>
              <w:tc>
                <w:tcPr>
                  <w:tcW w:w="0" w:type="auto"/>
                  <w:tcBorders>
                    <w:top w:val="nil"/>
                    <w:left w:val="nil"/>
                    <w:bottom w:val="single" w:sz="4" w:space="0" w:color="auto"/>
                    <w:right w:val="single" w:sz="4" w:space="0" w:color="auto"/>
                  </w:tcBorders>
                  <w:shd w:val="clear" w:color="000000" w:fill="FFFFFF"/>
                  <w:vAlign w:val="center"/>
                  <w:hideMark/>
                </w:tcPr>
                <w:p w14:paraId="2AA1CC5C"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235</w:t>
                  </w:r>
                </w:p>
              </w:tc>
              <w:tc>
                <w:tcPr>
                  <w:tcW w:w="0" w:type="auto"/>
                  <w:tcBorders>
                    <w:top w:val="nil"/>
                    <w:left w:val="nil"/>
                    <w:bottom w:val="single" w:sz="4" w:space="0" w:color="auto"/>
                    <w:right w:val="single" w:sz="4" w:space="0" w:color="auto"/>
                  </w:tcBorders>
                  <w:shd w:val="clear" w:color="000000" w:fill="FFFFFF"/>
                  <w:vAlign w:val="center"/>
                  <w:hideMark/>
                </w:tcPr>
                <w:p w14:paraId="1C29C1A9"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275</w:t>
                  </w:r>
                </w:p>
              </w:tc>
              <w:tc>
                <w:tcPr>
                  <w:tcW w:w="0" w:type="auto"/>
                  <w:tcBorders>
                    <w:top w:val="nil"/>
                    <w:left w:val="nil"/>
                    <w:bottom w:val="single" w:sz="4" w:space="0" w:color="auto"/>
                    <w:right w:val="single" w:sz="4" w:space="0" w:color="auto"/>
                  </w:tcBorders>
                  <w:shd w:val="clear" w:color="000000" w:fill="FFFFFF"/>
                  <w:vAlign w:val="center"/>
                  <w:hideMark/>
                </w:tcPr>
                <w:p w14:paraId="08F73AE0"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305</w:t>
                  </w:r>
                </w:p>
              </w:tc>
              <w:tc>
                <w:tcPr>
                  <w:tcW w:w="0" w:type="auto"/>
                  <w:vMerge/>
                  <w:tcBorders>
                    <w:top w:val="nil"/>
                    <w:left w:val="single" w:sz="4" w:space="0" w:color="auto"/>
                    <w:bottom w:val="single" w:sz="4" w:space="0" w:color="auto"/>
                    <w:right w:val="single" w:sz="4" w:space="0" w:color="auto"/>
                  </w:tcBorders>
                  <w:vAlign w:val="center"/>
                  <w:hideMark/>
                </w:tcPr>
                <w:p w14:paraId="0F9A6BFC"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322D5666"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4C8A2ACE" w14:textId="77777777" w:rsidTr="00F3495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27C9970A"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BB42ABA"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9D82871"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04944F18"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g3</w:t>
                  </w:r>
                </w:p>
              </w:tc>
              <w:tc>
                <w:tcPr>
                  <w:tcW w:w="0" w:type="auto"/>
                  <w:tcBorders>
                    <w:top w:val="nil"/>
                    <w:left w:val="nil"/>
                    <w:bottom w:val="single" w:sz="4" w:space="0" w:color="auto"/>
                    <w:right w:val="single" w:sz="4" w:space="0" w:color="auto"/>
                  </w:tcBorders>
                  <w:shd w:val="clear" w:color="000000" w:fill="FFFFFF"/>
                  <w:vAlign w:val="center"/>
                  <w:hideMark/>
                </w:tcPr>
                <w:p w14:paraId="48AB0F9B"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222</w:t>
                  </w:r>
                </w:p>
              </w:tc>
              <w:tc>
                <w:tcPr>
                  <w:tcW w:w="0" w:type="auto"/>
                  <w:tcBorders>
                    <w:top w:val="nil"/>
                    <w:left w:val="nil"/>
                    <w:bottom w:val="single" w:sz="4" w:space="0" w:color="auto"/>
                    <w:right w:val="single" w:sz="4" w:space="0" w:color="auto"/>
                  </w:tcBorders>
                  <w:shd w:val="clear" w:color="000000" w:fill="FFFFFF"/>
                  <w:vAlign w:val="center"/>
                  <w:hideMark/>
                </w:tcPr>
                <w:p w14:paraId="65827683"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252</w:t>
                  </w:r>
                </w:p>
              </w:tc>
              <w:tc>
                <w:tcPr>
                  <w:tcW w:w="0" w:type="auto"/>
                  <w:tcBorders>
                    <w:top w:val="nil"/>
                    <w:left w:val="nil"/>
                    <w:bottom w:val="single" w:sz="4" w:space="0" w:color="auto"/>
                    <w:right w:val="single" w:sz="4" w:space="0" w:color="auto"/>
                  </w:tcBorders>
                  <w:shd w:val="clear" w:color="000000" w:fill="FFFFFF"/>
                  <w:vAlign w:val="center"/>
                  <w:hideMark/>
                </w:tcPr>
                <w:p w14:paraId="59096B30"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294</w:t>
                  </w:r>
                </w:p>
              </w:tc>
              <w:tc>
                <w:tcPr>
                  <w:tcW w:w="0" w:type="auto"/>
                  <w:vMerge/>
                  <w:tcBorders>
                    <w:top w:val="nil"/>
                    <w:left w:val="single" w:sz="4" w:space="0" w:color="auto"/>
                    <w:bottom w:val="single" w:sz="4" w:space="0" w:color="auto"/>
                    <w:right w:val="single" w:sz="4" w:space="0" w:color="auto"/>
                  </w:tcBorders>
                  <w:vAlign w:val="center"/>
                  <w:hideMark/>
                </w:tcPr>
                <w:p w14:paraId="5961E3FB"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1B740255"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50CECE1F" w14:textId="77777777" w:rsidTr="00F3495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6B98F5F4"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662078AA"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6C208AC"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5CD36C13"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g4</w:t>
                  </w:r>
                </w:p>
              </w:tc>
              <w:tc>
                <w:tcPr>
                  <w:tcW w:w="0" w:type="auto"/>
                  <w:tcBorders>
                    <w:top w:val="nil"/>
                    <w:left w:val="nil"/>
                    <w:bottom w:val="single" w:sz="4" w:space="0" w:color="auto"/>
                    <w:right w:val="single" w:sz="4" w:space="0" w:color="auto"/>
                  </w:tcBorders>
                  <w:shd w:val="clear" w:color="000000" w:fill="FFFFFF"/>
                  <w:vAlign w:val="center"/>
                  <w:hideMark/>
                </w:tcPr>
                <w:p w14:paraId="35E5FA95"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249</w:t>
                  </w:r>
                </w:p>
              </w:tc>
              <w:tc>
                <w:tcPr>
                  <w:tcW w:w="0" w:type="auto"/>
                  <w:tcBorders>
                    <w:top w:val="nil"/>
                    <w:left w:val="nil"/>
                    <w:bottom w:val="single" w:sz="4" w:space="0" w:color="auto"/>
                    <w:right w:val="single" w:sz="4" w:space="0" w:color="auto"/>
                  </w:tcBorders>
                  <w:shd w:val="clear" w:color="000000" w:fill="FFFFFF"/>
                  <w:vAlign w:val="center"/>
                  <w:hideMark/>
                </w:tcPr>
                <w:p w14:paraId="52CAEC43"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302</w:t>
                  </w:r>
                </w:p>
              </w:tc>
              <w:tc>
                <w:tcPr>
                  <w:tcW w:w="0" w:type="auto"/>
                  <w:tcBorders>
                    <w:top w:val="nil"/>
                    <w:left w:val="nil"/>
                    <w:bottom w:val="single" w:sz="4" w:space="0" w:color="auto"/>
                    <w:right w:val="single" w:sz="4" w:space="0" w:color="auto"/>
                  </w:tcBorders>
                  <w:shd w:val="clear" w:color="000000" w:fill="FFFFFF"/>
                  <w:vAlign w:val="center"/>
                  <w:hideMark/>
                </w:tcPr>
                <w:p w14:paraId="4DD6A0C7"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w:t>
                  </w:r>
                </w:p>
              </w:tc>
              <w:tc>
                <w:tcPr>
                  <w:tcW w:w="0" w:type="auto"/>
                  <w:vMerge/>
                  <w:tcBorders>
                    <w:top w:val="nil"/>
                    <w:left w:val="single" w:sz="4" w:space="0" w:color="auto"/>
                    <w:bottom w:val="single" w:sz="4" w:space="0" w:color="auto"/>
                    <w:right w:val="single" w:sz="4" w:space="0" w:color="auto"/>
                  </w:tcBorders>
                  <w:vAlign w:val="center"/>
                  <w:hideMark/>
                </w:tcPr>
                <w:p w14:paraId="3DE2D559"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421F961E"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5F365139" w14:textId="77777777" w:rsidTr="00F3495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28C65135"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B261ED7"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非甲烷总烃</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607A0DF9"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mg/m</w:t>
                  </w:r>
                  <w:r w:rsidRPr="00ED50C9">
                    <w:rPr>
                      <w:rFonts w:ascii="Times New Roman" w:eastAsia="仿宋_GB2312" w:hAnsi="Times New Roman" w:cs="Times New Roman"/>
                      <w:sz w:val="21"/>
                      <w:szCs w:val="21"/>
                      <w:vertAlign w:val="superscript"/>
                    </w:rPr>
                    <w:t>3</w:t>
                  </w:r>
                </w:p>
              </w:tc>
              <w:tc>
                <w:tcPr>
                  <w:tcW w:w="0" w:type="auto"/>
                  <w:tcBorders>
                    <w:top w:val="nil"/>
                    <w:left w:val="nil"/>
                    <w:bottom w:val="single" w:sz="4" w:space="0" w:color="auto"/>
                    <w:right w:val="single" w:sz="4" w:space="0" w:color="auto"/>
                  </w:tcBorders>
                  <w:shd w:val="clear" w:color="000000" w:fill="FFFFFF"/>
                  <w:vAlign w:val="center"/>
                  <w:hideMark/>
                </w:tcPr>
                <w:p w14:paraId="4576EA90"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上风向</w:t>
                  </w:r>
                  <w:r w:rsidRPr="00ED50C9">
                    <w:rPr>
                      <w:rFonts w:ascii="Times New Roman" w:eastAsia="仿宋_GB2312" w:hAnsi="Times New Roman" w:cs="Times New Roman"/>
                      <w:sz w:val="21"/>
                      <w:szCs w:val="21"/>
                    </w:rPr>
                    <w:t>g1</w:t>
                  </w:r>
                </w:p>
              </w:tc>
              <w:tc>
                <w:tcPr>
                  <w:tcW w:w="0" w:type="auto"/>
                  <w:tcBorders>
                    <w:top w:val="nil"/>
                    <w:left w:val="nil"/>
                    <w:bottom w:val="single" w:sz="4" w:space="0" w:color="auto"/>
                    <w:right w:val="single" w:sz="4" w:space="0" w:color="auto"/>
                  </w:tcBorders>
                  <w:shd w:val="clear" w:color="000000" w:fill="FFFFFF"/>
                  <w:vAlign w:val="center"/>
                  <w:hideMark/>
                </w:tcPr>
                <w:p w14:paraId="7E117FBC"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0.50</w:t>
                  </w:r>
                </w:p>
              </w:tc>
              <w:tc>
                <w:tcPr>
                  <w:tcW w:w="0" w:type="auto"/>
                  <w:tcBorders>
                    <w:top w:val="nil"/>
                    <w:left w:val="nil"/>
                    <w:bottom w:val="single" w:sz="4" w:space="0" w:color="auto"/>
                    <w:right w:val="single" w:sz="4" w:space="0" w:color="auto"/>
                  </w:tcBorders>
                  <w:shd w:val="clear" w:color="000000" w:fill="FFFFFF"/>
                  <w:vAlign w:val="center"/>
                  <w:hideMark/>
                </w:tcPr>
                <w:p w14:paraId="005E3EF2"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0.50</w:t>
                  </w:r>
                </w:p>
              </w:tc>
              <w:tc>
                <w:tcPr>
                  <w:tcW w:w="0" w:type="auto"/>
                  <w:tcBorders>
                    <w:top w:val="nil"/>
                    <w:left w:val="nil"/>
                    <w:bottom w:val="single" w:sz="4" w:space="0" w:color="auto"/>
                    <w:right w:val="single" w:sz="4" w:space="0" w:color="auto"/>
                  </w:tcBorders>
                  <w:shd w:val="clear" w:color="000000" w:fill="FFFFFF"/>
                  <w:vAlign w:val="center"/>
                  <w:hideMark/>
                </w:tcPr>
                <w:p w14:paraId="3AA16FE7"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0.55</w:t>
                  </w:r>
                </w:p>
              </w:tc>
              <w:tc>
                <w:tcPr>
                  <w:tcW w:w="0" w:type="auto"/>
                  <w:tcBorders>
                    <w:top w:val="nil"/>
                    <w:left w:val="nil"/>
                    <w:bottom w:val="single" w:sz="4" w:space="0" w:color="auto"/>
                    <w:right w:val="single" w:sz="4" w:space="0" w:color="auto"/>
                  </w:tcBorders>
                  <w:shd w:val="clear" w:color="000000" w:fill="FFFFFF"/>
                  <w:vAlign w:val="center"/>
                  <w:hideMark/>
                </w:tcPr>
                <w:p w14:paraId="5E4ECE47"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w:t>
                  </w:r>
                </w:p>
              </w:tc>
              <w:tc>
                <w:tcPr>
                  <w:tcW w:w="0" w:type="auto"/>
                  <w:tcBorders>
                    <w:top w:val="nil"/>
                    <w:left w:val="nil"/>
                    <w:bottom w:val="single" w:sz="4" w:space="0" w:color="auto"/>
                    <w:right w:val="single" w:sz="4" w:space="0" w:color="auto"/>
                  </w:tcBorders>
                  <w:shd w:val="clear" w:color="000000" w:fill="FFFFFF"/>
                  <w:vAlign w:val="center"/>
                  <w:hideMark/>
                </w:tcPr>
                <w:p w14:paraId="104C6E76"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4E5C17B4" w14:textId="77777777" w:rsidTr="00F3495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41D6E5ED"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6C3F965A"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5E77F20E"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3A8DEA90"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g2</w:t>
                  </w:r>
                </w:p>
              </w:tc>
              <w:tc>
                <w:tcPr>
                  <w:tcW w:w="0" w:type="auto"/>
                  <w:tcBorders>
                    <w:top w:val="nil"/>
                    <w:left w:val="nil"/>
                    <w:bottom w:val="single" w:sz="4" w:space="0" w:color="auto"/>
                    <w:right w:val="single" w:sz="4" w:space="0" w:color="auto"/>
                  </w:tcBorders>
                  <w:shd w:val="clear" w:color="000000" w:fill="FFFFFF"/>
                  <w:vAlign w:val="center"/>
                  <w:hideMark/>
                </w:tcPr>
                <w:p w14:paraId="716C6A3B"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0.68</w:t>
                  </w:r>
                </w:p>
              </w:tc>
              <w:tc>
                <w:tcPr>
                  <w:tcW w:w="0" w:type="auto"/>
                  <w:tcBorders>
                    <w:top w:val="nil"/>
                    <w:left w:val="nil"/>
                    <w:bottom w:val="single" w:sz="4" w:space="0" w:color="auto"/>
                    <w:right w:val="single" w:sz="4" w:space="0" w:color="auto"/>
                  </w:tcBorders>
                  <w:shd w:val="clear" w:color="000000" w:fill="FFFFFF"/>
                  <w:vAlign w:val="center"/>
                  <w:hideMark/>
                </w:tcPr>
                <w:p w14:paraId="6734440E"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0.74</w:t>
                  </w:r>
                </w:p>
              </w:tc>
              <w:tc>
                <w:tcPr>
                  <w:tcW w:w="0" w:type="auto"/>
                  <w:tcBorders>
                    <w:top w:val="nil"/>
                    <w:left w:val="nil"/>
                    <w:bottom w:val="single" w:sz="4" w:space="0" w:color="auto"/>
                    <w:right w:val="single" w:sz="4" w:space="0" w:color="auto"/>
                  </w:tcBorders>
                  <w:shd w:val="clear" w:color="000000" w:fill="FFFFFF"/>
                  <w:vAlign w:val="center"/>
                  <w:hideMark/>
                </w:tcPr>
                <w:p w14:paraId="5B23B935"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4850438" w14:textId="7C7E5A30"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7DFF8346"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3D66C889" w14:textId="77777777" w:rsidTr="00F3495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3E063739"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F814F97"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6ED70B13"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4AD0D316"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g3</w:t>
                  </w:r>
                </w:p>
              </w:tc>
              <w:tc>
                <w:tcPr>
                  <w:tcW w:w="0" w:type="auto"/>
                  <w:tcBorders>
                    <w:top w:val="nil"/>
                    <w:left w:val="nil"/>
                    <w:bottom w:val="single" w:sz="4" w:space="0" w:color="auto"/>
                    <w:right w:val="single" w:sz="4" w:space="0" w:color="auto"/>
                  </w:tcBorders>
                  <w:shd w:val="clear" w:color="000000" w:fill="FFFFFF"/>
                  <w:vAlign w:val="center"/>
                  <w:hideMark/>
                </w:tcPr>
                <w:p w14:paraId="483EBE25"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0.78</w:t>
                  </w:r>
                </w:p>
              </w:tc>
              <w:tc>
                <w:tcPr>
                  <w:tcW w:w="0" w:type="auto"/>
                  <w:tcBorders>
                    <w:top w:val="nil"/>
                    <w:left w:val="nil"/>
                    <w:bottom w:val="single" w:sz="4" w:space="0" w:color="auto"/>
                    <w:right w:val="single" w:sz="4" w:space="0" w:color="auto"/>
                  </w:tcBorders>
                  <w:shd w:val="clear" w:color="000000" w:fill="FFFFFF"/>
                  <w:vAlign w:val="center"/>
                  <w:hideMark/>
                </w:tcPr>
                <w:p w14:paraId="2A117266"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0.75</w:t>
                  </w:r>
                </w:p>
              </w:tc>
              <w:tc>
                <w:tcPr>
                  <w:tcW w:w="0" w:type="auto"/>
                  <w:tcBorders>
                    <w:top w:val="nil"/>
                    <w:left w:val="nil"/>
                    <w:bottom w:val="single" w:sz="4" w:space="0" w:color="auto"/>
                    <w:right w:val="single" w:sz="4" w:space="0" w:color="auto"/>
                  </w:tcBorders>
                  <w:shd w:val="clear" w:color="000000" w:fill="FFFFFF"/>
                  <w:vAlign w:val="center"/>
                  <w:hideMark/>
                </w:tcPr>
                <w:p w14:paraId="7A5E8E8A"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0.74</w:t>
                  </w:r>
                </w:p>
              </w:tc>
              <w:tc>
                <w:tcPr>
                  <w:tcW w:w="0" w:type="auto"/>
                  <w:vMerge/>
                  <w:tcBorders>
                    <w:top w:val="nil"/>
                    <w:left w:val="single" w:sz="4" w:space="0" w:color="auto"/>
                    <w:bottom w:val="single" w:sz="4" w:space="0" w:color="auto"/>
                    <w:right w:val="single" w:sz="4" w:space="0" w:color="auto"/>
                  </w:tcBorders>
                  <w:vAlign w:val="center"/>
                  <w:hideMark/>
                </w:tcPr>
                <w:p w14:paraId="188F3C05"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49FE5745"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25137FCB" w14:textId="77777777" w:rsidTr="00F3495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2B27FAC6"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37CC50F3"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344A5E02"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24054380"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g4</w:t>
                  </w:r>
                </w:p>
              </w:tc>
              <w:tc>
                <w:tcPr>
                  <w:tcW w:w="0" w:type="auto"/>
                  <w:tcBorders>
                    <w:top w:val="nil"/>
                    <w:left w:val="nil"/>
                    <w:bottom w:val="single" w:sz="4" w:space="0" w:color="auto"/>
                    <w:right w:val="single" w:sz="4" w:space="0" w:color="auto"/>
                  </w:tcBorders>
                  <w:shd w:val="clear" w:color="000000" w:fill="FFFFFF"/>
                  <w:vAlign w:val="center"/>
                  <w:hideMark/>
                </w:tcPr>
                <w:p w14:paraId="78FB57FE"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0.73</w:t>
                  </w:r>
                </w:p>
              </w:tc>
              <w:tc>
                <w:tcPr>
                  <w:tcW w:w="0" w:type="auto"/>
                  <w:tcBorders>
                    <w:top w:val="nil"/>
                    <w:left w:val="nil"/>
                    <w:bottom w:val="single" w:sz="4" w:space="0" w:color="auto"/>
                    <w:right w:val="single" w:sz="4" w:space="0" w:color="auto"/>
                  </w:tcBorders>
                  <w:shd w:val="clear" w:color="000000" w:fill="FFFFFF"/>
                  <w:vAlign w:val="center"/>
                  <w:hideMark/>
                </w:tcPr>
                <w:p w14:paraId="5D6BAAF3"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0.72</w:t>
                  </w:r>
                </w:p>
              </w:tc>
              <w:tc>
                <w:tcPr>
                  <w:tcW w:w="0" w:type="auto"/>
                  <w:tcBorders>
                    <w:top w:val="nil"/>
                    <w:left w:val="nil"/>
                    <w:bottom w:val="single" w:sz="4" w:space="0" w:color="auto"/>
                    <w:right w:val="single" w:sz="4" w:space="0" w:color="auto"/>
                  </w:tcBorders>
                  <w:shd w:val="clear" w:color="000000" w:fill="FFFFFF"/>
                  <w:vAlign w:val="center"/>
                  <w:hideMark/>
                </w:tcPr>
                <w:p w14:paraId="068A19E7"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0.74</w:t>
                  </w:r>
                </w:p>
              </w:tc>
              <w:tc>
                <w:tcPr>
                  <w:tcW w:w="0" w:type="auto"/>
                  <w:vMerge/>
                  <w:tcBorders>
                    <w:top w:val="nil"/>
                    <w:left w:val="single" w:sz="4" w:space="0" w:color="auto"/>
                    <w:bottom w:val="single" w:sz="4" w:space="0" w:color="auto"/>
                    <w:right w:val="single" w:sz="4" w:space="0" w:color="auto"/>
                  </w:tcBorders>
                  <w:vAlign w:val="center"/>
                  <w:hideMark/>
                </w:tcPr>
                <w:p w14:paraId="7B105C6D"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3DB6B390"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1451EE85" w14:textId="77777777" w:rsidTr="00F3495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781A5879"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25C10FF9"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000000"/>
                    <w:right w:val="single" w:sz="4" w:space="0" w:color="auto"/>
                  </w:tcBorders>
                  <w:vAlign w:val="center"/>
                  <w:hideMark/>
                </w:tcPr>
                <w:p w14:paraId="7A8E7A3A"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46F3FACE"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车间外</w:t>
                  </w:r>
                  <w:r w:rsidRPr="00ED50C9">
                    <w:rPr>
                      <w:rFonts w:ascii="Times New Roman" w:eastAsia="仿宋_GB2312" w:hAnsi="Times New Roman" w:cs="Times New Roman"/>
                      <w:sz w:val="21"/>
                      <w:szCs w:val="21"/>
                    </w:rPr>
                    <w:t>g5</w:t>
                  </w:r>
                </w:p>
              </w:tc>
              <w:tc>
                <w:tcPr>
                  <w:tcW w:w="0" w:type="auto"/>
                  <w:tcBorders>
                    <w:top w:val="nil"/>
                    <w:left w:val="nil"/>
                    <w:bottom w:val="single" w:sz="4" w:space="0" w:color="auto"/>
                    <w:right w:val="single" w:sz="4" w:space="0" w:color="auto"/>
                  </w:tcBorders>
                  <w:shd w:val="clear" w:color="000000" w:fill="FFFFFF"/>
                  <w:vAlign w:val="center"/>
                  <w:hideMark/>
                </w:tcPr>
                <w:p w14:paraId="18E994DE"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0.89</w:t>
                  </w:r>
                </w:p>
              </w:tc>
              <w:tc>
                <w:tcPr>
                  <w:tcW w:w="0" w:type="auto"/>
                  <w:tcBorders>
                    <w:top w:val="nil"/>
                    <w:left w:val="nil"/>
                    <w:bottom w:val="single" w:sz="4" w:space="0" w:color="auto"/>
                    <w:right w:val="single" w:sz="4" w:space="0" w:color="auto"/>
                  </w:tcBorders>
                  <w:shd w:val="clear" w:color="000000" w:fill="FFFFFF"/>
                  <w:vAlign w:val="center"/>
                  <w:hideMark/>
                </w:tcPr>
                <w:p w14:paraId="5400CEEE"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0.83</w:t>
                  </w:r>
                </w:p>
              </w:tc>
              <w:tc>
                <w:tcPr>
                  <w:tcW w:w="0" w:type="auto"/>
                  <w:tcBorders>
                    <w:top w:val="nil"/>
                    <w:left w:val="nil"/>
                    <w:bottom w:val="single" w:sz="4" w:space="0" w:color="auto"/>
                    <w:right w:val="single" w:sz="4" w:space="0" w:color="auto"/>
                  </w:tcBorders>
                  <w:shd w:val="clear" w:color="000000" w:fill="FFFFFF"/>
                  <w:vAlign w:val="center"/>
                  <w:hideMark/>
                </w:tcPr>
                <w:p w14:paraId="3E0F68D6"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0.83</w:t>
                  </w:r>
                </w:p>
              </w:tc>
              <w:tc>
                <w:tcPr>
                  <w:tcW w:w="0" w:type="auto"/>
                  <w:tcBorders>
                    <w:top w:val="nil"/>
                    <w:left w:val="nil"/>
                    <w:bottom w:val="single" w:sz="4" w:space="0" w:color="auto"/>
                    <w:right w:val="single" w:sz="4" w:space="0" w:color="auto"/>
                  </w:tcBorders>
                  <w:shd w:val="clear" w:color="000000" w:fill="FFFFFF"/>
                  <w:vAlign w:val="center"/>
                  <w:hideMark/>
                </w:tcPr>
                <w:p w14:paraId="7035B48D"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6.0</w:t>
                  </w:r>
                </w:p>
              </w:tc>
              <w:tc>
                <w:tcPr>
                  <w:tcW w:w="0" w:type="auto"/>
                  <w:tcBorders>
                    <w:top w:val="nil"/>
                    <w:left w:val="nil"/>
                    <w:bottom w:val="single" w:sz="4" w:space="0" w:color="auto"/>
                    <w:right w:val="single" w:sz="4" w:space="0" w:color="auto"/>
                  </w:tcBorders>
                  <w:shd w:val="clear" w:color="000000" w:fill="FFFFFF"/>
                  <w:vAlign w:val="center"/>
                  <w:hideMark/>
                </w:tcPr>
                <w:p w14:paraId="575C8B1E"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23E81C60" w14:textId="77777777" w:rsidTr="00F34959">
              <w:trPr>
                <w:trHeight w:val="300"/>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6381805"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2023.06.30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0FE3807"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总悬浮颗粒物</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3B857EF" w14:textId="77777777" w:rsidR="00F34959" w:rsidRPr="00ED50C9" w:rsidRDefault="00F34959" w:rsidP="00F34959">
                  <w:pPr>
                    <w:jc w:val="center"/>
                    <w:rPr>
                      <w:rFonts w:ascii="Times New Roman" w:eastAsia="仿宋_GB2312" w:hAnsi="Times New Roman" w:cs="Times New Roman"/>
                      <w:sz w:val="21"/>
                      <w:szCs w:val="21"/>
                    </w:rPr>
                  </w:pPr>
                  <w:proofErr w:type="spellStart"/>
                  <w:r w:rsidRPr="00ED50C9">
                    <w:rPr>
                      <w:rFonts w:ascii="Times New Roman" w:eastAsia="仿宋_GB2312" w:hAnsi="Times New Roman" w:cs="Times New Roman"/>
                      <w:sz w:val="21"/>
                      <w:szCs w:val="21"/>
                    </w:rPr>
                    <w:t>μg</w:t>
                  </w:r>
                  <w:proofErr w:type="spellEnd"/>
                  <w:r w:rsidRPr="00ED50C9">
                    <w:rPr>
                      <w:rFonts w:ascii="Times New Roman" w:eastAsia="仿宋_GB2312" w:hAnsi="Times New Roman" w:cs="Times New Roman"/>
                      <w:sz w:val="21"/>
                      <w:szCs w:val="21"/>
                    </w:rPr>
                    <w:t>/m</w:t>
                  </w:r>
                  <w:r w:rsidRPr="00ED50C9">
                    <w:rPr>
                      <w:rFonts w:ascii="Times New Roman" w:eastAsia="仿宋_GB2312" w:hAnsi="Times New Roman" w:cs="Times New Roman"/>
                      <w:sz w:val="21"/>
                      <w:szCs w:val="21"/>
                      <w:vertAlign w:val="superscript"/>
                    </w:rPr>
                    <w:t>3</w:t>
                  </w:r>
                </w:p>
              </w:tc>
              <w:tc>
                <w:tcPr>
                  <w:tcW w:w="0" w:type="auto"/>
                  <w:tcBorders>
                    <w:top w:val="nil"/>
                    <w:left w:val="nil"/>
                    <w:bottom w:val="single" w:sz="4" w:space="0" w:color="auto"/>
                    <w:right w:val="single" w:sz="4" w:space="0" w:color="auto"/>
                  </w:tcBorders>
                  <w:shd w:val="clear" w:color="000000" w:fill="FFFFFF"/>
                  <w:vAlign w:val="center"/>
                  <w:hideMark/>
                </w:tcPr>
                <w:p w14:paraId="12123B2D"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上风向</w:t>
                  </w:r>
                  <w:r w:rsidRPr="00ED50C9">
                    <w:rPr>
                      <w:rFonts w:ascii="Times New Roman" w:eastAsia="仿宋_GB2312" w:hAnsi="Times New Roman" w:cs="Times New Roman"/>
                      <w:sz w:val="21"/>
                      <w:szCs w:val="21"/>
                    </w:rPr>
                    <w:t>g1</w:t>
                  </w:r>
                </w:p>
              </w:tc>
              <w:tc>
                <w:tcPr>
                  <w:tcW w:w="0" w:type="auto"/>
                  <w:tcBorders>
                    <w:top w:val="nil"/>
                    <w:left w:val="nil"/>
                    <w:bottom w:val="single" w:sz="4" w:space="0" w:color="auto"/>
                    <w:right w:val="single" w:sz="4" w:space="0" w:color="auto"/>
                  </w:tcBorders>
                  <w:shd w:val="clear" w:color="000000" w:fill="FFFFFF"/>
                  <w:vAlign w:val="center"/>
                  <w:hideMark/>
                </w:tcPr>
                <w:p w14:paraId="6074EE89"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205</w:t>
                  </w:r>
                </w:p>
              </w:tc>
              <w:tc>
                <w:tcPr>
                  <w:tcW w:w="0" w:type="auto"/>
                  <w:tcBorders>
                    <w:top w:val="nil"/>
                    <w:left w:val="nil"/>
                    <w:bottom w:val="single" w:sz="4" w:space="0" w:color="auto"/>
                    <w:right w:val="single" w:sz="4" w:space="0" w:color="auto"/>
                  </w:tcBorders>
                  <w:shd w:val="clear" w:color="000000" w:fill="FFFFFF"/>
                  <w:vAlign w:val="center"/>
                  <w:hideMark/>
                </w:tcPr>
                <w:p w14:paraId="00EFD8A9"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251</w:t>
                  </w:r>
                </w:p>
              </w:tc>
              <w:tc>
                <w:tcPr>
                  <w:tcW w:w="0" w:type="auto"/>
                  <w:tcBorders>
                    <w:top w:val="nil"/>
                    <w:left w:val="nil"/>
                    <w:bottom w:val="single" w:sz="4" w:space="0" w:color="auto"/>
                    <w:right w:val="single" w:sz="4" w:space="0" w:color="auto"/>
                  </w:tcBorders>
                  <w:shd w:val="clear" w:color="000000" w:fill="FFFFFF"/>
                  <w:vAlign w:val="center"/>
                  <w:hideMark/>
                </w:tcPr>
                <w:p w14:paraId="0C578B89"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281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590CCD5"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1000</w:t>
                  </w:r>
                </w:p>
              </w:tc>
              <w:tc>
                <w:tcPr>
                  <w:tcW w:w="0" w:type="auto"/>
                  <w:tcBorders>
                    <w:top w:val="nil"/>
                    <w:left w:val="nil"/>
                    <w:bottom w:val="single" w:sz="4" w:space="0" w:color="auto"/>
                    <w:right w:val="single" w:sz="4" w:space="0" w:color="auto"/>
                  </w:tcBorders>
                  <w:shd w:val="clear" w:color="000000" w:fill="FFFFFF"/>
                  <w:vAlign w:val="center"/>
                  <w:hideMark/>
                </w:tcPr>
                <w:p w14:paraId="6F0EBFFC"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39A07E03" w14:textId="77777777" w:rsidTr="00F34959">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1A954773"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6BE2BF92"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4DC381A"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3F612539"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g2</w:t>
                  </w:r>
                </w:p>
              </w:tc>
              <w:tc>
                <w:tcPr>
                  <w:tcW w:w="0" w:type="auto"/>
                  <w:tcBorders>
                    <w:top w:val="nil"/>
                    <w:left w:val="nil"/>
                    <w:bottom w:val="single" w:sz="4" w:space="0" w:color="auto"/>
                    <w:right w:val="single" w:sz="4" w:space="0" w:color="auto"/>
                  </w:tcBorders>
                  <w:shd w:val="clear" w:color="000000" w:fill="FFFFFF"/>
                  <w:vAlign w:val="center"/>
                  <w:hideMark/>
                </w:tcPr>
                <w:p w14:paraId="0CDDC537"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244</w:t>
                  </w:r>
                </w:p>
              </w:tc>
              <w:tc>
                <w:tcPr>
                  <w:tcW w:w="0" w:type="auto"/>
                  <w:tcBorders>
                    <w:top w:val="nil"/>
                    <w:left w:val="nil"/>
                    <w:bottom w:val="single" w:sz="4" w:space="0" w:color="auto"/>
                    <w:right w:val="single" w:sz="4" w:space="0" w:color="auto"/>
                  </w:tcBorders>
                  <w:shd w:val="clear" w:color="000000" w:fill="FFFFFF"/>
                  <w:vAlign w:val="center"/>
                  <w:hideMark/>
                </w:tcPr>
                <w:p w14:paraId="32E389BA"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292</w:t>
                  </w:r>
                </w:p>
              </w:tc>
              <w:tc>
                <w:tcPr>
                  <w:tcW w:w="0" w:type="auto"/>
                  <w:tcBorders>
                    <w:top w:val="nil"/>
                    <w:left w:val="nil"/>
                    <w:bottom w:val="single" w:sz="4" w:space="0" w:color="auto"/>
                    <w:right w:val="single" w:sz="4" w:space="0" w:color="auto"/>
                  </w:tcBorders>
                  <w:shd w:val="clear" w:color="000000" w:fill="FFFFFF"/>
                  <w:vAlign w:val="center"/>
                  <w:hideMark/>
                </w:tcPr>
                <w:p w14:paraId="5E2767A1"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316</w:t>
                  </w:r>
                </w:p>
              </w:tc>
              <w:tc>
                <w:tcPr>
                  <w:tcW w:w="0" w:type="auto"/>
                  <w:vMerge/>
                  <w:tcBorders>
                    <w:top w:val="nil"/>
                    <w:left w:val="single" w:sz="4" w:space="0" w:color="auto"/>
                    <w:bottom w:val="single" w:sz="4" w:space="0" w:color="auto"/>
                    <w:right w:val="single" w:sz="4" w:space="0" w:color="auto"/>
                  </w:tcBorders>
                  <w:vAlign w:val="center"/>
                  <w:hideMark/>
                </w:tcPr>
                <w:p w14:paraId="28BF7B22"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54E3938D"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03D162B2" w14:textId="77777777" w:rsidTr="00F34959">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5D0F013F"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23AFA4A8"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244C818C"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26129A66"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g3</w:t>
                  </w:r>
                </w:p>
              </w:tc>
              <w:tc>
                <w:tcPr>
                  <w:tcW w:w="0" w:type="auto"/>
                  <w:tcBorders>
                    <w:top w:val="nil"/>
                    <w:left w:val="nil"/>
                    <w:bottom w:val="single" w:sz="4" w:space="0" w:color="auto"/>
                    <w:right w:val="single" w:sz="4" w:space="0" w:color="auto"/>
                  </w:tcBorders>
                  <w:shd w:val="clear" w:color="000000" w:fill="FFFFFF"/>
                  <w:vAlign w:val="center"/>
                  <w:hideMark/>
                </w:tcPr>
                <w:p w14:paraId="32B9F9EC"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w:t>
                  </w:r>
                </w:p>
              </w:tc>
              <w:tc>
                <w:tcPr>
                  <w:tcW w:w="0" w:type="auto"/>
                  <w:tcBorders>
                    <w:top w:val="nil"/>
                    <w:left w:val="nil"/>
                    <w:bottom w:val="single" w:sz="4" w:space="0" w:color="auto"/>
                    <w:right w:val="single" w:sz="4" w:space="0" w:color="auto"/>
                  </w:tcBorders>
                  <w:shd w:val="clear" w:color="000000" w:fill="FFFFFF"/>
                  <w:vAlign w:val="center"/>
                  <w:hideMark/>
                </w:tcPr>
                <w:p w14:paraId="23B5956C"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238</w:t>
                  </w:r>
                </w:p>
              </w:tc>
              <w:tc>
                <w:tcPr>
                  <w:tcW w:w="0" w:type="auto"/>
                  <w:tcBorders>
                    <w:top w:val="nil"/>
                    <w:left w:val="nil"/>
                    <w:bottom w:val="single" w:sz="4" w:space="0" w:color="auto"/>
                    <w:right w:val="single" w:sz="4" w:space="0" w:color="auto"/>
                  </w:tcBorders>
                  <w:shd w:val="clear" w:color="000000" w:fill="FFFFFF"/>
                  <w:vAlign w:val="center"/>
                  <w:hideMark/>
                </w:tcPr>
                <w:p w14:paraId="08321D0A"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307</w:t>
                  </w:r>
                </w:p>
              </w:tc>
              <w:tc>
                <w:tcPr>
                  <w:tcW w:w="0" w:type="auto"/>
                  <w:vMerge/>
                  <w:tcBorders>
                    <w:top w:val="nil"/>
                    <w:left w:val="single" w:sz="4" w:space="0" w:color="auto"/>
                    <w:bottom w:val="single" w:sz="4" w:space="0" w:color="auto"/>
                    <w:right w:val="single" w:sz="4" w:space="0" w:color="auto"/>
                  </w:tcBorders>
                  <w:vAlign w:val="center"/>
                  <w:hideMark/>
                </w:tcPr>
                <w:p w14:paraId="0590C315"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1D98A3D2"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6F1C7641" w14:textId="77777777" w:rsidTr="00F34959">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12C3EB02"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11B62E1"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2ACF93B"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10E1F559"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g4</w:t>
                  </w:r>
                </w:p>
              </w:tc>
              <w:tc>
                <w:tcPr>
                  <w:tcW w:w="0" w:type="auto"/>
                  <w:tcBorders>
                    <w:top w:val="nil"/>
                    <w:left w:val="nil"/>
                    <w:bottom w:val="single" w:sz="4" w:space="0" w:color="auto"/>
                    <w:right w:val="single" w:sz="4" w:space="0" w:color="auto"/>
                  </w:tcBorders>
                  <w:shd w:val="clear" w:color="000000" w:fill="FFFFFF"/>
                  <w:vAlign w:val="center"/>
                  <w:hideMark/>
                </w:tcPr>
                <w:p w14:paraId="478E1D0D"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259</w:t>
                  </w:r>
                </w:p>
              </w:tc>
              <w:tc>
                <w:tcPr>
                  <w:tcW w:w="0" w:type="auto"/>
                  <w:tcBorders>
                    <w:top w:val="nil"/>
                    <w:left w:val="nil"/>
                    <w:bottom w:val="single" w:sz="4" w:space="0" w:color="auto"/>
                    <w:right w:val="single" w:sz="4" w:space="0" w:color="auto"/>
                  </w:tcBorders>
                  <w:shd w:val="clear" w:color="000000" w:fill="FFFFFF"/>
                  <w:vAlign w:val="center"/>
                  <w:hideMark/>
                </w:tcPr>
                <w:p w14:paraId="31FD6962"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303</w:t>
                  </w:r>
                </w:p>
              </w:tc>
              <w:tc>
                <w:tcPr>
                  <w:tcW w:w="0" w:type="auto"/>
                  <w:tcBorders>
                    <w:top w:val="nil"/>
                    <w:left w:val="nil"/>
                    <w:bottom w:val="single" w:sz="4" w:space="0" w:color="auto"/>
                    <w:right w:val="single" w:sz="4" w:space="0" w:color="auto"/>
                  </w:tcBorders>
                  <w:shd w:val="clear" w:color="000000" w:fill="FFFFFF"/>
                  <w:vAlign w:val="center"/>
                  <w:hideMark/>
                </w:tcPr>
                <w:p w14:paraId="61C094BD"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331</w:t>
                  </w:r>
                </w:p>
              </w:tc>
              <w:tc>
                <w:tcPr>
                  <w:tcW w:w="0" w:type="auto"/>
                  <w:vMerge/>
                  <w:tcBorders>
                    <w:top w:val="nil"/>
                    <w:left w:val="single" w:sz="4" w:space="0" w:color="auto"/>
                    <w:bottom w:val="single" w:sz="4" w:space="0" w:color="auto"/>
                    <w:right w:val="single" w:sz="4" w:space="0" w:color="auto"/>
                  </w:tcBorders>
                  <w:vAlign w:val="center"/>
                  <w:hideMark/>
                </w:tcPr>
                <w:p w14:paraId="34170315"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71DE1019"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2D552FE8" w14:textId="77777777" w:rsidTr="00F34959">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31F1A076"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DA5AAA8"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非甲烷总烃</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790B60F"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mg/m</w:t>
                  </w:r>
                  <w:r w:rsidRPr="00ED50C9">
                    <w:rPr>
                      <w:rFonts w:ascii="Times New Roman" w:eastAsia="仿宋_GB2312" w:hAnsi="Times New Roman" w:cs="Times New Roman"/>
                      <w:sz w:val="21"/>
                      <w:szCs w:val="21"/>
                      <w:vertAlign w:val="superscript"/>
                    </w:rPr>
                    <w:t>3</w:t>
                  </w:r>
                </w:p>
              </w:tc>
              <w:tc>
                <w:tcPr>
                  <w:tcW w:w="0" w:type="auto"/>
                  <w:tcBorders>
                    <w:top w:val="nil"/>
                    <w:left w:val="nil"/>
                    <w:bottom w:val="single" w:sz="4" w:space="0" w:color="auto"/>
                    <w:right w:val="single" w:sz="4" w:space="0" w:color="auto"/>
                  </w:tcBorders>
                  <w:shd w:val="clear" w:color="000000" w:fill="FFFFFF"/>
                  <w:vAlign w:val="center"/>
                  <w:hideMark/>
                </w:tcPr>
                <w:p w14:paraId="05A56526"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上风向</w:t>
                  </w:r>
                  <w:r w:rsidRPr="00ED50C9">
                    <w:rPr>
                      <w:rFonts w:ascii="Times New Roman" w:eastAsia="仿宋_GB2312" w:hAnsi="Times New Roman" w:cs="Times New Roman"/>
                      <w:sz w:val="21"/>
                      <w:szCs w:val="21"/>
                    </w:rPr>
                    <w:t>g1</w:t>
                  </w:r>
                </w:p>
              </w:tc>
              <w:tc>
                <w:tcPr>
                  <w:tcW w:w="0" w:type="auto"/>
                  <w:tcBorders>
                    <w:top w:val="nil"/>
                    <w:left w:val="nil"/>
                    <w:bottom w:val="single" w:sz="4" w:space="0" w:color="auto"/>
                    <w:right w:val="single" w:sz="4" w:space="0" w:color="auto"/>
                  </w:tcBorders>
                  <w:shd w:val="clear" w:color="000000" w:fill="FFFFFF"/>
                  <w:vAlign w:val="center"/>
                  <w:hideMark/>
                </w:tcPr>
                <w:p w14:paraId="3526147C"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0.51</w:t>
                  </w:r>
                </w:p>
              </w:tc>
              <w:tc>
                <w:tcPr>
                  <w:tcW w:w="0" w:type="auto"/>
                  <w:tcBorders>
                    <w:top w:val="nil"/>
                    <w:left w:val="nil"/>
                    <w:bottom w:val="single" w:sz="4" w:space="0" w:color="auto"/>
                    <w:right w:val="single" w:sz="4" w:space="0" w:color="auto"/>
                  </w:tcBorders>
                  <w:shd w:val="clear" w:color="000000" w:fill="FFFFFF"/>
                  <w:vAlign w:val="center"/>
                  <w:hideMark/>
                </w:tcPr>
                <w:p w14:paraId="10EC9CEF"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0.52</w:t>
                  </w:r>
                </w:p>
              </w:tc>
              <w:tc>
                <w:tcPr>
                  <w:tcW w:w="0" w:type="auto"/>
                  <w:tcBorders>
                    <w:top w:val="nil"/>
                    <w:left w:val="nil"/>
                    <w:bottom w:val="single" w:sz="4" w:space="0" w:color="auto"/>
                    <w:right w:val="single" w:sz="4" w:space="0" w:color="auto"/>
                  </w:tcBorders>
                  <w:shd w:val="clear" w:color="000000" w:fill="FFFFFF"/>
                  <w:vAlign w:val="center"/>
                  <w:hideMark/>
                </w:tcPr>
                <w:p w14:paraId="604D4607"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0.51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F846625"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w:t>
                  </w:r>
                </w:p>
              </w:tc>
              <w:tc>
                <w:tcPr>
                  <w:tcW w:w="0" w:type="auto"/>
                  <w:tcBorders>
                    <w:top w:val="nil"/>
                    <w:left w:val="nil"/>
                    <w:bottom w:val="single" w:sz="4" w:space="0" w:color="auto"/>
                    <w:right w:val="single" w:sz="4" w:space="0" w:color="auto"/>
                  </w:tcBorders>
                  <w:shd w:val="clear" w:color="000000" w:fill="FFFFFF"/>
                  <w:vAlign w:val="center"/>
                  <w:hideMark/>
                </w:tcPr>
                <w:p w14:paraId="654F469F"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368A03AA" w14:textId="77777777" w:rsidTr="00F34959">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381BB192"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9780329"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2C1DFC8F"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156ECA6D"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g2</w:t>
                  </w:r>
                </w:p>
              </w:tc>
              <w:tc>
                <w:tcPr>
                  <w:tcW w:w="0" w:type="auto"/>
                  <w:tcBorders>
                    <w:top w:val="nil"/>
                    <w:left w:val="nil"/>
                    <w:bottom w:val="single" w:sz="4" w:space="0" w:color="auto"/>
                    <w:right w:val="single" w:sz="4" w:space="0" w:color="auto"/>
                  </w:tcBorders>
                  <w:shd w:val="clear" w:color="000000" w:fill="FFFFFF"/>
                  <w:vAlign w:val="center"/>
                  <w:hideMark/>
                </w:tcPr>
                <w:p w14:paraId="56586E38"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0.68</w:t>
                  </w:r>
                </w:p>
              </w:tc>
              <w:tc>
                <w:tcPr>
                  <w:tcW w:w="0" w:type="auto"/>
                  <w:tcBorders>
                    <w:top w:val="nil"/>
                    <w:left w:val="nil"/>
                    <w:bottom w:val="single" w:sz="4" w:space="0" w:color="auto"/>
                    <w:right w:val="single" w:sz="4" w:space="0" w:color="auto"/>
                  </w:tcBorders>
                  <w:shd w:val="clear" w:color="000000" w:fill="FFFFFF"/>
                  <w:vAlign w:val="center"/>
                  <w:hideMark/>
                </w:tcPr>
                <w:p w14:paraId="19894425"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0.69</w:t>
                  </w:r>
                </w:p>
              </w:tc>
              <w:tc>
                <w:tcPr>
                  <w:tcW w:w="0" w:type="auto"/>
                  <w:tcBorders>
                    <w:top w:val="nil"/>
                    <w:left w:val="nil"/>
                    <w:bottom w:val="single" w:sz="4" w:space="0" w:color="auto"/>
                    <w:right w:val="single" w:sz="4" w:space="0" w:color="auto"/>
                  </w:tcBorders>
                  <w:shd w:val="clear" w:color="000000" w:fill="FFFFFF"/>
                  <w:vAlign w:val="center"/>
                  <w:hideMark/>
                </w:tcPr>
                <w:p w14:paraId="42080533"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0.68</w:t>
                  </w:r>
                </w:p>
              </w:tc>
              <w:tc>
                <w:tcPr>
                  <w:tcW w:w="0" w:type="auto"/>
                  <w:vMerge/>
                  <w:tcBorders>
                    <w:top w:val="nil"/>
                    <w:left w:val="single" w:sz="4" w:space="0" w:color="auto"/>
                    <w:bottom w:val="single" w:sz="4" w:space="0" w:color="auto"/>
                    <w:right w:val="single" w:sz="4" w:space="0" w:color="auto"/>
                  </w:tcBorders>
                  <w:vAlign w:val="center"/>
                  <w:hideMark/>
                </w:tcPr>
                <w:p w14:paraId="48BC537D"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7BDBB3B4"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03471270" w14:textId="77777777" w:rsidTr="00F34959">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67BB7396"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D4E31BD"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5BD6D6E2"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5BFE70EB"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g3</w:t>
                  </w:r>
                </w:p>
              </w:tc>
              <w:tc>
                <w:tcPr>
                  <w:tcW w:w="0" w:type="auto"/>
                  <w:tcBorders>
                    <w:top w:val="nil"/>
                    <w:left w:val="nil"/>
                    <w:bottom w:val="single" w:sz="4" w:space="0" w:color="auto"/>
                    <w:right w:val="single" w:sz="4" w:space="0" w:color="auto"/>
                  </w:tcBorders>
                  <w:shd w:val="clear" w:color="000000" w:fill="FFFFFF"/>
                  <w:vAlign w:val="center"/>
                  <w:hideMark/>
                </w:tcPr>
                <w:p w14:paraId="4B3ED8E3"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0.75</w:t>
                  </w:r>
                </w:p>
              </w:tc>
              <w:tc>
                <w:tcPr>
                  <w:tcW w:w="0" w:type="auto"/>
                  <w:tcBorders>
                    <w:top w:val="nil"/>
                    <w:left w:val="nil"/>
                    <w:bottom w:val="single" w:sz="4" w:space="0" w:color="auto"/>
                    <w:right w:val="single" w:sz="4" w:space="0" w:color="auto"/>
                  </w:tcBorders>
                  <w:shd w:val="clear" w:color="000000" w:fill="FFFFFF"/>
                  <w:vAlign w:val="center"/>
                  <w:hideMark/>
                </w:tcPr>
                <w:p w14:paraId="45135D6C"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0.73</w:t>
                  </w:r>
                </w:p>
              </w:tc>
              <w:tc>
                <w:tcPr>
                  <w:tcW w:w="0" w:type="auto"/>
                  <w:tcBorders>
                    <w:top w:val="nil"/>
                    <w:left w:val="nil"/>
                    <w:bottom w:val="single" w:sz="4" w:space="0" w:color="auto"/>
                    <w:right w:val="single" w:sz="4" w:space="0" w:color="auto"/>
                  </w:tcBorders>
                  <w:shd w:val="clear" w:color="000000" w:fill="FFFFFF"/>
                  <w:vAlign w:val="center"/>
                  <w:hideMark/>
                </w:tcPr>
                <w:p w14:paraId="12F3D3BA"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0.76</w:t>
                  </w:r>
                </w:p>
              </w:tc>
              <w:tc>
                <w:tcPr>
                  <w:tcW w:w="0" w:type="auto"/>
                  <w:vMerge/>
                  <w:tcBorders>
                    <w:top w:val="nil"/>
                    <w:left w:val="single" w:sz="4" w:space="0" w:color="auto"/>
                    <w:bottom w:val="single" w:sz="4" w:space="0" w:color="auto"/>
                    <w:right w:val="single" w:sz="4" w:space="0" w:color="auto"/>
                  </w:tcBorders>
                  <w:vAlign w:val="center"/>
                  <w:hideMark/>
                </w:tcPr>
                <w:p w14:paraId="2F0E31BB"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4E969E63"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4AF9C35A" w14:textId="77777777" w:rsidTr="00F34959">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589AF754"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C0F248A"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BF99680"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310F9A92"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下风向</w:t>
                  </w:r>
                  <w:r w:rsidRPr="00ED50C9">
                    <w:rPr>
                      <w:rFonts w:ascii="Times New Roman" w:eastAsia="仿宋_GB2312" w:hAnsi="Times New Roman" w:cs="Times New Roman"/>
                      <w:sz w:val="21"/>
                      <w:szCs w:val="21"/>
                    </w:rPr>
                    <w:t>g4</w:t>
                  </w:r>
                </w:p>
              </w:tc>
              <w:tc>
                <w:tcPr>
                  <w:tcW w:w="0" w:type="auto"/>
                  <w:tcBorders>
                    <w:top w:val="nil"/>
                    <w:left w:val="nil"/>
                    <w:bottom w:val="single" w:sz="4" w:space="0" w:color="auto"/>
                    <w:right w:val="single" w:sz="4" w:space="0" w:color="auto"/>
                  </w:tcBorders>
                  <w:shd w:val="clear" w:color="000000" w:fill="FFFFFF"/>
                  <w:vAlign w:val="center"/>
                  <w:hideMark/>
                </w:tcPr>
                <w:p w14:paraId="3EA9A66F"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0.70</w:t>
                  </w:r>
                </w:p>
              </w:tc>
              <w:tc>
                <w:tcPr>
                  <w:tcW w:w="0" w:type="auto"/>
                  <w:tcBorders>
                    <w:top w:val="nil"/>
                    <w:left w:val="nil"/>
                    <w:bottom w:val="single" w:sz="4" w:space="0" w:color="auto"/>
                    <w:right w:val="single" w:sz="4" w:space="0" w:color="auto"/>
                  </w:tcBorders>
                  <w:shd w:val="clear" w:color="000000" w:fill="FFFFFF"/>
                  <w:vAlign w:val="center"/>
                  <w:hideMark/>
                </w:tcPr>
                <w:p w14:paraId="0D62D089"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0.75</w:t>
                  </w:r>
                </w:p>
              </w:tc>
              <w:tc>
                <w:tcPr>
                  <w:tcW w:w="0" w:type="auto"/>
                  <w:tcBorders>
                    <w:top w:val="nil"/>
                    <w:left w:val="nil"/>
                    <w:bottom w:val="single" w:sz="4" w:space="0" w:color="auto"/>
                    <w:right w:val="single" w:sz="4" w:space="0" w:color="auto"/>
                  </w:tcBorders>
                  <w:shd w:val="clear" w:color="000000" w:fill="FFFFFF"/>
                  <w:vAlign w:val="center"/>
                  <w:hideMark/>
                </w:tcPr>
                <w:p w14:paraId="22E6D3F0"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0.73</w:t>
                  </w:r>
                </w:p>
              </w:tc>
              <w:tc>
                <w:tcPr>
                  <w:tcW w:w="0" w:type="auto"/>
                  <w:vMerge/>
                  <w:tcBorders>
                    <w:top w:val="nil"/>
                    <w:left w:val="single" w:sz="4" w:space="0" w:color="auto"/>
                    <w:bottom w:val="single" w:sz="4" w:space="0" w:color="auto"/>
                    <w:right w:val="single" w:sz="4" w:space="0" w:color="auto"/>
                  </w:tcBorders>
                  <w:vAlign w:val="center"/>
                  <w:hideMark/>
                </w:tcPr>
                <w:p w14:paraId="0C5D728F"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78009FA7"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F34959" w:rsidRPr="00ED50C9" w14:paraId="40C9DE9D" w14:textId="77777777" w:rsidTr="00F34959">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6AC82CEF"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C70B37A" w14:textId="77777777" w:rsidR="00F34959" w:rsidRPr="00ED50C9" w:rsidRDefault="00F34959" w:rsidP="00F34959">
                  <w:pPr>
                    <w:jc w:val="cente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2AA22377" w14:textId="77777777" w:rsidR="00F34959" w:rsidRPr="00ED50C9" w:rsidRDefault="00F34959" w:rsidP="00F34959">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29376566"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车间外</w:t>
                  </w:r>
                  <w:r w:rsidRPr="00ED50C9">
                    <w:rPr>
                      <w:rFonts w:ascii="Times New Roman" w:eastAsia="仿宋_GB2312" w:hAnsi="Times New Roman" w:cs="Times New Roman"/>
                      <w:sz w:val="21"/>
                      <w:szCs w:val="21"/>
                    </w:rPr>
                    <w:t>g5</w:t>
                  </w:r>
                </w:p>
              </w:tc>
              <w:tc>
                <w:tcPr>
                  <w:tcW w:w="0" w:type="auto"/>
                  <w:tcBorders>
                    <w:top w:val="nil"/>
                    <w:left w:val="nil"/>
                    <w:bottom w:val="single" w:sz="4" w:space="0" w:color="auto"/>
                    <w:right w:val="single" w:sz="4" w:space="0" w:color="auto"/>
                  </w:tcBorders>
                  <w:shd w:val="clear" w:color="000000" w:fill="FFFFFF"/>
                  <w:vAlign w:val="center"/>
                  <w:hideMark/>
                </w:tcPr>
                <w:p w14:paraId="4D39B360"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0.88</w:t>
                  </w:r>
                </w:p>
              </w:tc>
              <w:tc>
                <w:tcPr>
                  <w:tcW w:w="0" w:type="auto"/>
                  <w:tcBorders>
                    <w:top w:val="nil"/>
                    <w:left w:val="nil"/>
                    <w:bottom w:val="single" w:sz="4" w:space="0" w:color="auto"/>
                    <w:right w:val="single" w:sz="4" w:space="0" w:color="auto"/>
                  </w:tcBorders>
                  <w:shd w:val="clear" w:color="000000" w:fill="FFFFFF"/>
                  <w:vAlign w:val="center"/>
                  <w:hideMark/>
                </w:tcPr>
                <w:p w14:paraId="39A341FE"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0.87</w:t>
                  </w:r>
                </w:p>
              </w:tc>
              <w:tc>
                <w:tcPr>
                  <w:tcW w:w="0" w:type="auto"/>
                  <w:tcBorders>
                    <w:top w:val="nil"/>
                    <w:left w:val="nil"/>
                    <w:bottom w:val="single" w:sz="4" w:space="0" w:color="auto"/>
                    <w:right w:val="single" w:sz="4" w:space="0" w:color="auto"/>
                  </w:tcBorders>
                  <w:shd w:val="clear" w:color="000000" w:fill="FFFFFF"/>
                  <w:vAlign w:val="center"/>
                  <w:hideMark/>
                </w:tcPr>
                <w:p w14:paraId="47277820"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0.89</w:t>
                  </w:r>
                </w:p>
              </w:tc>
              <w:tc>
                <w:tcPr>
                  <w:tcW w:w="0" w:type="auto"/>
                  <w:tcBorders>
                    <w:top w:val="nil"/>
                    <w:left w:val="nil"/>
                    <w:bottom w:val="single" w:sz="4" w:space="0" w:color="auto"/>
                    <w:right w:val="single" w:sz="4" w:space="0" w:color="auto"/>
                  </w:tcBorders>
                  <w:shd w:val="clear" w:color="000000" w:fill="FFFFFF"/>
                  <w:vAlign w:val="center"/>
                  <w:hideMark/>
                </w:tcPr>
                <w:p w14:paraId="50384F12"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6.0</w:t>
                  </w:r>
                </w:p>
              </w:tc>
              <w:tc>
                <w:tcPr>
                  <w:tcW w:w="0" w:type="auto"/>
                  <w:tcBorders>
                    <w:top w:val="nil"/>
                    <w:left w:val="nil"/>
                    <w:bottom w:val="single" w:sz="4" w:space="0" w:color="auto"/>
                    <w:right w:val="single" w:sz="4" w:space="0" w:color="auto"/>
                  </w:tcBorders>
                  <w:shd w:val="clear" w:color="000000" w:fill="FFFFFF"/>
                  <w:vAlign w:val="center"/>
                  <w:hideMark/>
                </w:tcPr>
                <w:p w14:paraId="1B3E5183" w14:textId="77777777" w:rsidR="00F34959" w:rsidRPr="00ED50C9" w:rsidRDefault="00F34959" w:rsidP="00F3495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bl>
          <w:p w14:paraId="5B8F496B" w14:textId="07A89EC5" w:rsidR="00F34959" w:rsidRPr="00ED50C9" w:rsidRDefault="00F34959" w:rsidP="00F34959">
            <w:pPr>
              <w:pStyle w:val="-"/>
            </w:pPr>
            <w:r w:rsidRPr="00ED50C9">
              <w:rPr>
                <w:rFonts w:hint="eastAsia"/>
              </w:rPr>
              <w:t>验收监测结果表明，</w:t>
            </w:r>
            <w:r w:rsidRPr="00ED50C9">
              <w:rPr>
                <w:rFonts w:hint="eastAsia"/>
              </w:rPr>
              <w:t>2023</w:t>
            </w:r>
            <w:r w:rsidRPr="00ED50C9">
              <w:rPr>
                <w:rFonts w:hint="eastAsia"/>
              </w:rPr>
              <w:t>年</w:t>
            </w:r>
            <w:r w:rsidRPr="00ED50C9">
              <w:rPr>
                <w:rFonts w:hint="eastAsia"/>
              </w:rPr>
              <w:t>6</w:t>
            </w:r>
            <w:r w:rsidRPr="00ED50C9">
              <w:rPr>
                <w:rFonts w:hint="eastAsia"/>
              </w:rPr>
              <w:t>月</w:t>
            </w:r>
            <w:r w:rsidRPr="00ED50C9">
              <w:rPr>
                <w:rFonts w:hint="eastAsia"/>
              </w:rPr>
              <w:t>29</w:t>
            </w:r>
            <w:r w:rsidRPr="00ED50C9">
              <w:rPr>
                <w:rFonts w:hint="eastAsia"/>
              </w:rPr>
              <w:t>日</w:t>
            </w:r>
            <w:r w:rsidRPr="00ED50C9">
              <w:rPr>
                <w:rFonts w:hint="eastAsia"/>
              </w:rPr>
              <w:t>~2023</w:t>
            </w:r>
            <w:r w:rsidRPr="00ED50C9">
              <w:rPr>
                <w:rFonts w:hint="eastAsia"/>
              </w:rPr>
              <w:t>年</w:t>
            </w:r>
            <w:r w:rsidRPr="00ED50C9">
              <w:rPr>
                <w:rFonts w:hint="eastAsia"/>
              </w:rPr>
              <w:t>6</w:t>
            </w:r>
            <w:r w:rsidRPr="00ED50C9">
              <w:rPr>
                <w:rFonts w:hint="eastAsia"/>
              </w:rPr>
              <w:t>月</w:t>
            </w:r>
            <w:r w:rsidRPr="00ED50C9">
              <w:rPr>
                <w:rFonts w:hint="eastAsia"/>
              </w:rPr>
              <w:t>30</w:t>
            </w:r>
            <w:r w:rsidRPr="00ED50C9">
              <w:rPr>
                <w:rFonts w:hint="eastAsia"/>
              </w:rPr>
              <w:t>日验收监测期间，无组织颗粒物浓度、非甲烷总烃浓度均符合《合成树脂工业污染物排放标准》（</w:t>
            </w:r>
            <w:r w:rsidRPr="00ED50C9">
              <w:rPr>
                <w:rFonts w:hint="eastAsia"/>
              </w:rPr>
              <w:t>GB31572-2015</w:t>
            </w:r>
            <w:r w:rsidRPr="00ED50C9">
              <w:rPr>
                <w:rFonts w:hint="eastAsia"/>
              </w:rPr>
              <w:t>）表</w:t>
            </w:r>
            <w:r w:rsidRPr="00ED50C9">
              <w:rPr>
                <w:rFonts w:hint="eastAsia"/>
              </w:rPr>
              <w:t>9</w:t>
            </w:r>
            <w:r w:rsidRPr="00ED50C9">
              <w:rPr>
                <w:rFonts w:hint="eastAsia"/>
              </w:rPr>
              <w:t>中无组织排放监控浓度限值，厂内无组织排放的非甲烷总烃符合《挥发性有机物无组织排放控制标准》（</w:t>
            </w:r>
            <w:r w:rsidRPr="00ED50C9">
              <w:rPr>
                <w:rFonts w:hint="eastAsia"/>
              </w:rPr>
              <w:t>GB37822-2019</w:t>
            </w:r>
            <w:r w:rsidRPr="00ED50C9">
              <w:rPr>
                <w:rFonts w:hint="eastAsia"/>
              </w:rPr>
              <w:t>）。</w:t>
            </w:r>
          </w:p>
          <w:p w14:paraId="77F05471" w14:textId="77777777" w:rsidR="0011305A" w:rsidRPr="00ED50C9" w:rsidRDefault="0011305A" w:rsidP="0011305A">
            <w:pPr>
              <w:pStyle w:val="-"/>
            </w:pPr>
            <w:r w:rsidRPr="00ED50C9">
              <w:rPr>
                <w:rFonts w:hint="eastAsia"/>
              </w:rPr>
              <w:t>3</w:t>
            </w:r>
            <w:r w:rsidRPr="00ED50C9">
              <w:rPr>
                <w:rFonts w:hint="eastAsia"/>
              </w:rPr>
              <w:t>、厂界噪声监测结果与评价</w:t>
            </w:r>
          </w:p>
          <w:p w14:paraId="28D93C62" w14:textId="64493653" w:rsidR="0011305A" w:rsidRPr="00ED50C9" w:rsidRDefault="0011305A" w:rsidP="0011305A">
            <w:pPr>
              <w:pStyle w:val="-"/>
            </w:pPr>
            <w:r w:rsidRPr="00ED50C9">
              <w:rPr>
                <w:rFonts w:hint="eastAsia"/>
              </w:rPr>
              <w:t>江苏裕和检测技术有限公司于</w:t>
            </w:r>
            <w:r w:rsidRPr="00ED50C9">
              <w:rPr>
                <w:rFonts w:hint="eastAsia"/>
              </w:rPr>
              <w:t>2023</w:t>
            </w:r>
            <w:r w:rsidRPr="00ED50C9">
              <w:rPr>
                <w:rFonts w:hint="eastAsia"/>
              </w:rPr>
              <w:t>年</w:t>
            </w:r>
            <w:r w:rsidRPr="00ED50C9">
              <w:rPr>
                <w:rFonts w:hint="eastAsia"/>
              </w:rPr>
              <w:t>6</w:t>
            </w:r>
            <w:r w:rsidRPr="00ED50C9">
              <w:rPr>
                <w:rFonts w:hint="eastAsia"/>
              </w:rPr>
              <w:t>月</w:t>
            </w:r>
            <w:r w:rsidRPr="00ED50C9">
              <w:rPr>
                <w:rFonts w:hint="eastAsia"/>
              </w:rPr>
              <w:t>29</w:t>
            </w:r>
            <w:r w:rsidRPr="00ED50C9">
              <w:rPr>
                <w:rFonts w:hint="eastAsia"/>
              </w:rPr>
              <w:t>日</w:t>
            </w:r>
            <w:r w:rsidRPr="00ED50C9">
              <w:rPr>
                <w:rFonts w:hint="eastAsia"/>
              </w:rPr>
              <w:t>~2023</w:t>
            </w:r>
            <w:r w:rsidRPr="00ED50C9">
              <w:rPr>
                <w:rFonts w:hint="eastAsia"/>
              </w:rPr>
              <w:t>年</w:t>
            </w:r>
            <w:r w:rsidRPr="00ED50C9">
              <w:rPr>
                <w:rFonts w:hint="eastAsia"/>
              </w:rPr>
              <w:t>6</w:t>
            </w:r>
            <w:r w:rsidRPr="00ED50C9">
              <w:rPr>
                <w:rFonts w:hint="eastAsia"/>
              </w:rPr>
              <w:t>月</w:t>
            </w:r>
            <w:r w:rsidRPr="00ED50C9">
              <w:rPr>
                <w:rFonts w:hint="eastAsia"/>
              </w:rPr>
              <w:t>30</w:t>
            </w:r>
            <w:r w:rsidRPr="00ED50C9">
              <w:rPr>
                <w:rFonts w:hint="eastAsia"/>
              </w:rPr>
              <w:t>日进行噪声监测，噪声监测结果统计情况见表</w:t>
            </w:r>
            <w:r w:rsidRPr="00ED50C9">
              <w:rPr>
                <w:rFonts w:hint="eastAsia"/>
              </w:rPr>
              <w:t>2-14</w:t>
            </w:r>
            <w:r w:rsidRPr="00ED50C9">
              <w:rPr>
                <w:rFonts w:hint="eastAsia"/>
              </w:rPr>
              <w:t>。</w:t>
            </w:r>
          </w:p>
          <w:p w14:paraId="53DD019E" w14:textId="0D3650E9" w:rsidR="00EA076A" w:rsidRPr="00ED50C9" w:rsidRDefault="0011305A" w:rsidP="0011305A">
            <w:pPr>
              <w:pStyle w:val="-"/>
              <w:ind w:firstLine="482"/>
              <w:jc w:val="center"/>
              <w:rPr>
                <w:b/>
                <w:szCs w:val="21"/>
              </w:rPr>
            </w:pPr>
            <w:r w:rsidRPr="00ED50C9">
              <w:rPr>
                <w:rFonts w:hint="eastAsia"/>
                <w:b/>
                <w:szCs w:val="21"/>
              </w:rPr>
              <w:t>表</w:t>
            </w:r>
            <w:r w:rsidRPr="00ED50C9">
              <w:rPr>
                <w:rFonts w:hint="eastAsia"/>
                <w:b/>
                <w:szCs w:val="21"/>
              </w:rPr>
              <w:t xml:space="preserve">2-14 </w:t>
            </w:r>
            <w:r w:rsidRPr="00ED50C9">
              <w:rPr>
                <w:rFonts w:hint="eastAsia"/>
                <w:b/>
                <w:szCs w:val="21"/>
              </w:rPr>
              <w:t>厂界噪声监测结果统计表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2831"/>
              <w:gridCol w:w="1591"/>
              <w:gridCol w:w="1402"/>
              <w:gridCol w:w="1138"/>
            </w:tblGrid>
            <w:tr w:rsidR="00C841C6" w:rsidRPr="00ED50C9" w14:paraId="0712F2E2" w14:textId="77777777" w:rsidTr="00C841C6">
              <w:trPr>
                <w:trHeight w:val="284"/>
                <w:jc w:val="center"/>
              </w:trPr>
              <w:tc>
                <w:tcPr>
                  <w:tcW w:w="0" w:type="auto"/>
                  <w:vMerge w:val="restart"/>
                  <w:shd w:val="clear" w:color="000000" w:fill="FFFFFF"/>
                  <w:vAlign w:val="center"/>
                  <w:hideMark/>
                </w:tcPr>
                <w:p w14:paraId="10D0966C" w14:textId="439D1865" w:rsidR="00C841C6" w:rsidRPr="00ED50C9" w:rsidRDefault="00C841C6" w:rsidP="00C841C6">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采样</w:t>
                  </w:r>
                  <w:r w:rsidR="008A24CC" w:rsidRPr="00ED50C9">
                    <w:rPr>
                      <w:rFonts w:ascii="Times New Roman" w:eastAsia="仿宋_GB2312" w:hAnsi="Times New Roman" w:cs="Times New Roman" w:hint="eastAsia"/>
                      <w:b/>
                      <w:bCs/>
                      <w:sz w:val="21"/>
                      <w:szCs w:val="21"/>
                    </w:rPr>
                    <w:t>日</w:t>
                  </w:r>
                  <w:r w:rsidRPr="00ED50C9">
                    <w:rPr>
                      <w:rFonts w:ascii="Times New Roman" w:eastAsia="仿宋_GB2312" w:hAnsi="Times New Roman" w:cs="Times New Roman"/>
                      <w:b/>
                      <w:bCs/>
                      <w:sz w:val="21"/>
                      <w:szCs w:val="21"/>
                    </w:rPr>
                    <w:t>期</w:t>
                  </w:r>
                </w:p>
              </w:tc>
              <w:tc>
                <w:tcPr>
                  <w:tcW w:w="0" w:type="auto"/>
                  <w:vMerge w:val="restart"/>
                  <w:shd w:val="clear" w:color="000000" w:fill="FFFFFF"/>
                  <w:vAlign w:val="center"/>
                  <w:hideMark/>
                </w:tcPr>
                <w:p w14:paraId="2D2779BD" w14:textId="77777777" w:rsidR="00C841C6" w:rsidRPr="00ED50C9" w:rsidRDefault="00C841C6" w:rsidP="00C841C6">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采样地点</w:t>
                  </w:r>
                </w:p>
              </w:tc>
              <w:tc>
                <w:tcPr>
                  <w:tcW w:w="0" w:type="auto"/>
                  <w:vMerge w:val="restart"/>
                  <w:shd w:val="clear" w:color="000000" w:fill="FFFFFF"/>
                  <w:vAlign w:val="center"/>
                  <w:hideMark/>
                </w:tcPr>
                <w:p w14:paraId="5E760C98" w14:textId="77777777" w:rsidR="00C841C6" w:rsidRPr="00ED50C9" w:rsidRDefault="00C841C6" w:rsidP="00C841C6">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主要声源</w:t>
                  </w:r>
                </w:p>
              </w:tc>
              <w:tc>
                <w:tcPr>
                  <w:tcW w:w="0" w:type="auto"/>
                  <w:gridSpan w:val="2"/>
                  <w:shd w:val="clear" w:color="000000" w:fill="FFFFFF"/>
                  <w:vAlign w:val="center"/>
                  <w:hideMark/>
                </w:tcPr>
                <w:p w14:paraId="71CE0140" w14:textId="77777777" w:rsidR="00C841C6" w:rsidRPr="00ED50C9" w:rsidRDefault="00C841C6" w:rsidP="00C841C6">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昼间</w:t>
                  </w:r>
                </w:p>
              </w:tc>
            </w:tr>
            <w:tr w:rsidR="00C841C6" w:rsidRPr="00ED50C9" w14:paraId="2086F471" w14:textId="77777777" w:rsidTr="00C841C6">
              <w:trPr>
                <w:trHeight w:val="284"/>
                <w:jc w:val="center"/>
              </w:trPr>
              <w:tc>
                <w:tcPr>
                  <w:tcW w:w="0" w:type="auto"/>
                  <w:vMerge/>
                  <w:vAlign w:val="center"/>
                  <w:hideMark/>
                </w:tcPr>
                <w:p w14:paraId="7CFC7AAD" w14:textId="77777777" w:rsidR="00C841C6" w:rsidRPr="00ED50C9" w:rsidRDefault="00C841C6" w:rsidP="00C841C6">
                  <w:pPr>
                    <w:jc w:val="center"/>
                    <w:rPr>
                      <w:rFonts w:ascii="Times New Roman" w:eastAsia="仿宋_GB2312" w:hAnsi="Times New Roman" w:cs="Times New Roman"/>
                      <w:b/>
                      <w:bCs/>
                      <w:sz w:val="21"/>
                      <w:szCs w:val="21"/>
                    </w:rPr>
                  </w:pPr>
                </w:p>
              </w:tc>
              <w:tc>
                <w:tcPr>
                  <w:tcW w:w="0" w:type="auto"/>
                  <w:vMerge/>
                  <w:vAlign w:val="center"/>
                  <w:hideMark/>
                </w:tcPr>
                <w:p w14:paraId="7CFB2FFC" w14:textId="77777777" w:rsidR="00C841C6" w:rsidRPr="00ED50C9" w:rsidRDefault="00C841C6" w:rsidP="00C841C6">
                  <w:pPr>
                    <w:jc w:val="center"/>
                    <w:rPr>
                      <w:rFonts w:ascii="Times New Roman" w:eastAsia="仿宋_GB2312" w:hAnsi="Times New Roman" w:cs="Times New Roman"/>
                      <w:b/>
                      <w:bCs/>
                      <w:sz w:val="21"/>
                      <w:szCs w:val="21"/>
                    </w:rPr>
                  </w:pPr>
                </w:p>
              </w:tc>
              <w:tc>
                <w:tcPr>
                  <w:tcW w:w="0" w:type="auto"/>
                  <w:vMerge/>
                  <w:vAlign w:val="center"/>
                  <w:hideMark/>
                </w:tcPr>
                <w:p w14:paraId="4B6CE18A" w14:textId="77777777" w:rsidR="00C841C6" w:rsidRPr="00ED50C9" w:rsidRDefault="00C841C6" w:rsidP="00C841C6">
                  <w:pPr>
                    <w:jc w:val="center"/>
                    <w:rPr>
                      <w:rFonts w:ascii="Times New Roman" w:eastAsia="仿宋_GB2312" w:hAnsi="Times New Roman" w:cs="Times New Roman"/>
                      <w:b/>
                      <w:bCs/>
                      <w:sz w:val="21"/>
                      <w:szCs w:val="21"/>
                    </w:rPr>
                  </w:pPr>
                </w:p>
              </w:tc>
              <w:tc>
                <w:tcPr>
                  <w:tcW w:w="0" w:type="auto"/>
                  <w:shd w:val="clear" w:color="000000" w:fill="FFFFFF"/>
                  <w:vAlign w:val="center"/>
                  <w:hideMark/>
                </w:tcPr>
                <w:p w14:paraId="2B1542E0" w14:textId="77777777" w:rsidR="00C841C6" w:rsidRPr="00ED50C9" w:rsidRDefault="00C841C6" w:rsidP="00C841C6">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时间</w:t>
                  </w:r>
                </w:p>
              </w:tc>
              <w:tc>
                <w:tcPr>
                  <w:tcW w:w="0" w:type="auto"/>
                  <w:shd w:val="clear" w:color="000000" w:fill="FFFFFF"/>
                  <w:vAlign w:val="center"/>
                  <w:hideMark/>
                </w:tcPr>
                <w:p w14:paraId="69B359BF" w14:textId="77777777" w:rsidR="00C841C6" w:rsidRPr="00ED50C9" w:rsidRDefault="00C841C6" w:rsidP="00C841C6">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dB</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b/>
                      <w:bCs/>
                      <w:sz w:val="21"/>
                      <w:szCs w:val="21"/>
                    </w:rPr>
                    <w:t>A</w:t>
                  </w:r>
                  <w:r w:rsidRPr="00ED50C9">
                    <w:rPr>
                      <w:rFonts w:ascii="Times New Roman" w:eastAsia="仿宋_GB2312" w:hAnsi="Times New Roman" w:cs="Times New Roman"/>
                      <w:sz w:val="21"/>
                      <w:szCs w:val="21"/>
                    </w:rPr>
                    <w:t>）</w:t>
                  </w:r>
                </w:p>
              </w:tc>
            </w:tr>
            <w:tr w:rsidR="00C841C6" w:rsidRPr="00ED50C9" w14:paraId="73516AF5" w14:textId="77777777" w:rsidTr="00C841C6">
              <w:trPr>
                <w:trHeight w:val="284"/>
                <w:jc w:val="center"/>
              </w:trPr>
              <w:tc>
                <w:tcPr>
                  <w:tcW w:w="0" w:type="auto"/>
                  <w:vMerge w:val="restart"/>
                  <w:shd w:val="clear" w:color="000000" w:fill="FFFFFF"/>
                  <w:vAlign w:val="center"/>
                  <w:hideMark/>
                </w:tcPr>
                <w:p w14:paraId="745C56C8"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2023.06.29</w:t>
                  </w:r>
                </w:p>
              </w:tc>
              <w:tc>
                <w:tcPr>
                  <w:tcW w:w="0" w:type="auto"/>
                  <w:shd w:val="clear" w:color="000000" w:fill="FFFFFF"/>
                  <w:vAlign w:val="center"/>
                  <w:hideMark/>
                </w:tcPr>
                <w:p w14:paraId="157A3EA7" w14:textId="387A2E54"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N1</w:t>
                  </w:r>
                  <w:r w:rsidRPr="00ED50C9">
                    <w:rPr>
                      <w:rFonts w:ascii="Times New Roman" w:eastAsia="仿宋_GB2312" w:hAnsi="Times New Roman" w:cs="Times New Roman"/>
                      <w:sz w:val="21"/>
                      <w:szCs w:val="21"/>
                    </w:rPr>
                    <w:t>厂界外东侧</w:t>
                  </w:r>
                  <w:r w:rsidRPr="00ED50C9">
                    <w:rPr>
                      <w:rFonts w:ascii="Times New Roman" w:eastAsia="仿宋_GB2312" w:hAnsi="Times New Roman" w:cs="Times New Roman"/>
                      <w:sz w:val="21"/>
                      <w:szCs w:val="21"/>
                    </w:rPr>
                    <w:t>1m</w:t>
                  </w:r>
                </w:p>
              </w:tc>
              <w:tc>
                <w:tcPr>
                  <w:tcW w:w="0" w:type="auto"/>
                  <w:shd w:val="clear" w:color="000000" w:fill="FFFFFF"/>
                  <w:vAlign w:val="center"/>
                  <w:hideMark/>
                </w:tcPr>
                <w:p w14:paraId="0DC25A39"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企业生产</w:t>
                  </w:r>
                </w:p>
              </w:tc>
              <w:tc>
                <w:tcPr>
                  <w:tcW w:w="0" w:type="auto"/>
                  <w:vMerge w:val="restart"/>
                  <w:shd w:val="clear" w:color="000000" w:fill="FFFFFF"/>
                  <w:vAlign w:val="center"/>
                  <w:hideMark/>
                </w:tcPr>
                <w:p w14:paraId="740BF01B"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13:15~13:50</w:t>
                  </w:r>
                </w:p>
              </w:tc>
              <w:tc>
                <w:tcPr>
                  <w:tcW w:w="0" w:type="auto"/>
                  <w:shd w:val="clear" w:color="000000" w:fill="FFFFFF"/>
                  <w:vAlign w:val="center"/>
                  <w:hideMark/>
                </w:tcPr>
                <w:p w14:paraId="09072CE1"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53.2</w:t>
                  </w:r>
                </w:p>
              </w:tc>
            </w:tr>
            <w:tr w:rsidR="00C841C6" w:rsidRPr="00ED50C9" w14:paraId="1046344A" w14:textId="77777777" w:rsidTr="00C841C6">
              <w:trPr>
                <w:trHeight w:val="284"/>
                <w:jc w:val="center"/>
              </w:trPr>
              <w:tc>
                <w:tcPr>
                  <w:tcW w:w="0" w:type="auto"/>
                  <w:vMerge/>
                  <w:vAlign w:val="center"/>
                  <w:hideMark/>
                </w:tcPr>
                <w:p w14:paraId="15813430"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18BBE098" w14:textId="14C2E66D"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N2</w:t>
                  </w:r>
                  <w:r w:rsidRPr="00ED50C9">
                    <w:rPr>
                      <w:rFonts w:ascii="Times New Roman" w:eastAsia="仿宋_GB2312" w:hAnsi="Times New Roman" w:cs="Times New Roman"/>
                      <w:sz w:val="21"/>
                      <w:szCs w:val="21"/>
                    </w:rPr>
                    <w:t>厂界外南侧</w:t>
                  </w:r>
                  <w:r w:rsidRPr="00ED50C9">
                    <w:rPr>
                      <w:rFonts w:ascii="Times New Roman" w:eastAsia="仿宋_GB2312" w:hAnsi="Times New Roman" w:cs="Times New Roman"/>
                      <w:sz w:val="21"/>
                      <w:szCs w:val="21"/>
                    </w:rPr>
                    <w:t>1m</w:t>
                  </w:r>
                </w:p>
              </w:tc>
              <w:tc>
                <w:tcPr>
                  <w:tcW w:w="0" w:type="auto"/>
                  <w:shd w:val="clear" w:color="000000" w:fill="FFFFFF"/>
                  <w:vAlign w:val="center"/>
                  <w:hideMark/>
                </w:tcPr>
                <w:p w14:paraId="7AA3E1CF"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企业生产</w:t>
                  </w:r>
                </w:p>
              </w:tc>
              <w:tc>
                <w:tcPr>
                  <w:tcW w:w="0" w:type="auto"/>
                  <w:vMerge/>
                  <w:vAlign w:val="center"/>
                  <w:hideMark/>
                </w:tcPr>
                <w:p w14:paraId="7C1AC40C"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29DFF852"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53.9</w:t>
                  </w:r>
                </w:p>
              </w:tc>
            </w:tr>
            <w:tr w:rsidR="00C841C6" w:rsidRPr="00ED50C9" w14:paraId="7F272BD9" w14:textId="77777777" w:rsidTr="00C841C6">
              <w:trPr>
                <w:trHeight w:val="284"/>
                <w:jc w:val="center"/>
              </w:trPr>
              <w:tc>
                <w:tcPr>
                  <w:tcW w:w="0" w:type="auto"/>
                  <w:vMerge/>
                  <w:vAlign w:val="center"/>
                  <w:hideMark/>
                </w:tcPr>
                <w:p w14:paraId="7050ADD5"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6229B1FF" w14:textId="126F9B6B"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N3</w:t>
                  </w:r>
                  <w:r w:rsidRPr="00ED50C9">
                    <w:rPr>
                      <w:rFonts w:ascii="Times New Roman" w:eastAsia="仿宋_GB2312" w:hAnsi="Times New Roman" w:cs="Times New Roman"/>
                      <w:sz w:val="21"/>
                      <w:szCs w:val="21"/>
                    </w:rPr>
                    <w:t>厂界外西侧</w:t>
                  </w:r>
                  <w:r w:rsidRPr="00ED50C9">
                    <w:rPr>
                      <w:rFonts w:ascii="Times New Roman" w:eastAsia="仿宋_GB2312" w:hAnsi="Times New Roman" w:cs="Times New Roman"/>
                      <w:sz w:val="21"/>
                      <w:szCs w:val="21"/>
                    </w:rPr>
                    <w:t>1m</w:t>
                  </w:r>
                </w:p>
              </w:tc>
              <w:tc>
                <w:tcPr>
                  <w:tcW w:w="0" w:type="auto"/>
                  <w:shd w:val="clear" w:color="000000" w:fill="FFFFFF"/>
                  <w:vAlign w:val="center"/>
                  <w:hideMark/>
                </w:tcPr>
                <w:p w14:paraId="749E79F2"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企业生产</w:t>
                  </w:r>
                </w:p>
              </w:tc>
              <w:tc>
                <w:tcPr>
                  <w:tcW w:w="0" w:type="auto"/>
                  <w:vMerge/>
                  <w:vAlign w:val="center"/>
                  <w:hideMark/>
                </w:tcPr>
                <w:p w14:paraId="7EB931D8"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21BA3244"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53.8</w:t>
                  </w:r>
                </w:p>
              </w:tc>
            </w:tr>
            <w:tr w:rsidR="00C841C6" w:rsidRPr="00ED50C9" w14:paraId="4969B6A4" w14:textId="77777777" w:rsidTr="00C841C6">
              <w:trPr>
                <w:trHeight w:val="284"/>
                <w:jc w:val="center"/>
              </w:trPr>
              <w:tc>
                <w:tcPr>
                  <w:tcW w:w="0" w:type="auto"/>
                  <w:vMerge/>
                  <w:vAlign w:val="center"/>
                  <w:hideMark/>
                </w:tcPr>
                <w:p w14:paraId="1CCA192C"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103471D9" w14:textId="3C542913"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N4</w:t>
                  </w:r>
                  <w:r w:rsidRPr="00ED50C9">
                    <w:rPr>
                      <w:rFonts w:ascii="Times New Roman" w:eastAsia="仿宋_GB2312" w:hAnsi="Times New Roman" w:cs="Times New Roman"/>
                      <w:sz w:val="21"/>
                      <w:szCs w:val="21"/>
                    </w:rPr>
                    <w:t>厂界外北侧</w:t>
                  </w:r>
                  <w:r w:rsidRPr="00ED50C9">
                    <w:rPr>
                      <w:rFonts w:ascii="Times New Roman" w:eastAsia="仿宋_GB2312" w:hAnsi="Times New Roman" w:cs="Times New Roman"/>
                      <w:sz w:val="21"/>
                      <w:szCs w:val="21"/>
                    </w:rPr>
                    <w:t>1m</w:t>
                  </w:r>
                </w:p>
              </w:tc>
              <w:tc>
                <w:tcPr>
                  <w:tcW w:w="0" w:type="auto"/>
                  <w:shd w:val="clear" w:color="000000" w:fill="FFFFFF"/>
                  <w:vAlign w:val="center"/>
                  <w:hideMark/>
                </w:tcPr>
                <w:p w14:paraId="47004289"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企业生产</w:t>
                  </w:r>
                </w:p>
              </w:tc>
              <w:tc>
                <w:tcPr>
                  <w:tcW w:w="0" w:type="auto"/>
                  <w:vMerge/>
                  <w:vAlign w:val="center"/>
                  <w:hideMark/>
                </w:tcPr>
                <w:p w14:paraId="70055E27"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18F9FCF3"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54.1</w:t>
                  </w:r>
                </w:p>
              </w:tc>
            </w:tr>
            <w:tr w:rsidR="00C841C6" w:rsidRPr="00ED50C9" w14:paraId="51DD20A0" w14:textId="77777777" w:rsidTr="00C841C6">
              <w:trPr>
                <w:trHeight w:val="284"/>
                <w:jc w:val="center"/>
              </w:trPr>
              <w:tc>
                <w:tcPr>
                  <w:tcW w:w="0" w:type="auto"/>
                  <w:vMerge w:val="restart"/>
                  <w:shd w:val="clear" w:color="000000" w:fill="FFFFFF"/>
                  <w:vAlign w:val="center"/>
                  <w:hideMark/>
                </w:tcPr>
                <w:p w14:paraId="77908C8A"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2023.06.30</w:t>
                  </w:r>
                </w:p>
              </w:tc>
              <w:tc>
                <w:tcPr>
                  <w:tcW w:w="0" w:type="auto"/>
                  <w:shd w:val="clear" w:color="000000" w:fill="FFFFFF"/>
                  <w:vAlign w:val="center"/>
                  <w:hideMark/>
                </w:tcPr>
                <w:p w14:paraId="7F6C7799" w14:textId="59F2F918"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N1</w:t>
                  </w:r>
                  <w:r w:rsidRPr="00ED50C9">
                    <w:rPr>
                      <w:rFonts w:ascii="Times New Roman" w:eastAsia="仿宋_GB2312" w:hAnsi="Times New Roman" w:cs="Times New Roman"/>
                      <w:sz w:val="21"/>
                      <w:szCs w:val="21"/>
                    </w:rPr>
                    <w:t>厂界外东侧</w:t>
                  </w:r>
                  <w:r w:rsidRPr="00ED50C9">
                    <w:rPr>
                      <w:rFonts w:ascii="Times New Roman" w:eastAsia="仿宋_GB2312" w:hAnsi="Times New Roman" w:cs="Times New Roman"/>
                      <w:sz w:val="21"/>
                      <w:szCs w:val="21"/>
                    </w:rPr>
                    <w:t>1m</w:t>
                  </w:r>
                </w:p>
              </w:tc>
              <w:tc>
                <w:tcPr>
                  <w:tcW w:w="0" w:type="auto"/>
                  <w:shd w:val="clear" w:color="000000" w:fill="FFFFFF"/>
                  <w:vAlign w:val="center"/>
                  <w:hideMark/>
                </w:tcPr>
                <w:p w14:paraId="7F353751"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企业生产</w:t>
                  </w:r>
                </w:p>
              </w:tc>
              <w:tc>
                <w:tcPr>
                  <w:tcW w:w="0" w:type="auto"/>
                  <w:vMerge w:val="restart"/>
                  <w:shd w:val="clear" w:color="000000" w:fill="FFFFFF"/>
                  <w:vAlign w:val="center"/>
                  <w:hideMark/>
                </w:tcPr>
                <w:p w14:paraId="37981FAE" w14:textId="594AEB74"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13:15~13:50</w:t>
                  </w:r>
                </w:p>
              </w:tc>
              <w:tc>
                <w:tcPr>
                  <w:tcW w:w="0" w:type="auto"/>
                  <w:shd w:val="clear" w:color="000000" w:fill="FFFFFF"/>
                  <w:vAlign w:val="center"/>
                  <w:hideMark/>
                </w:tcPr>
                <w:p w14:paraId="6204166C"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53.3</w:t>
                  </w:r>
                </w:p>
              </w:tc>
            </w:tr>
            <w:tr w:rsidR="00C841C6" w:rsidRPr="00ED50C9" w14:paraId="03AB1DDA" w14:textId="77777777" w:rsidTr="00C841C6">
              <w:trPr>
                <w:trHeight w:val="284"/>
                <w:jc w:val="center"/>
              </w:trPr>
              <w:tc>
                <w:tcPr>
                  <w:tcW w:w="0" w:type="auto"/>
                  <w:vMerge/>
                  <w:vAlign w:val="center"/>
                  <w:hideMark/>
                </w:tcPr>
                <w:p w14:paraId="2B39697A"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54902E82" w14:textId="339771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N2</w:t>
                  </w:r>
                  <w:r w:rsidRPr="00ED50C9">
                    <w:rPr>
                      <w:rFonts w:ascii="Times New Roman" w:eastAsia="仿宋_GB2312" w:hAnsi="Times New Roman" w:cs="Times New Roman"/>
                      <w:sz w:val="21"/>
                      <w:szCs w:val="21"/>
                    </w:rPr>
                    <w:t>厂界外南侧</w:t>
                  </w:r>
                  <w:r w:rsidRPr="00ED50C9">
                    <w:rPr>
                      <w:rFonts w:ascii="Times New Roman" w:eastAsia="仿宋_GB2312" w:hAnsi="Times New Roman" w:cs="Times New Roman"/>
                      <w:sz w:val="21"/>
                      <w:szCs w:val="21"/>
                    </w:rPr>
                    <w:t>1m</w:t>
                  </w:r>
                </w:p>
              </w:tc>
              <w:tc>
                <w:tcPr>
                  <w:tcW w:w="0" w:type="auto"/>
                  <w:shd w:val="clear" w:color="000000" w:fill="FFFFFF"/>
                  <w:vAlign w:val="center"/>
                  <w:hideMark/>
                </w:tcPr>
                <w:p w14:paraId="3A550C1E"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企业生产</w:t>
                  </w:r>
                </w:p>
              </w:tc>
              <w:tc>
                <w:tcPr>
                  <w:tcW w:w="0" w:type="auto"/>
                  <w:vMerge/>
                  <w:vAlign w:val="center"/>
                  <w:hideMark/>
                </w:tcPr>
                <w:p w14:paraId="6BBE9B09"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0A4E94B2"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53.6</w:t>
                  </w:r>
                </w:p>
              </w:tc>
            </w:tr>
            <w:tr w:rsidR="00C841C6" w:rsidRPr="00ED50C9" w14:paraId="28CBCE41" w14:textId="77777777" w:rsidTr="00C841C6">
              <w:trPr>
                <w:trHeight w:val="284"/>
                <w:jc w:val="center"/>
              </w:trPr>
              <w:tc>
                <w:tcPr>
                  <w:tcW w:w="0" w:type="auto"/>
                  <w:vMerge/>
                  <w:vAlign w:val="center"/>
                  <w:hideMark/>
                </w:tcPr>
                <w:p w14:paraId="56A4D59D"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0CA3C254" w14:textId="23B1A2A2"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N3</w:t>
                  </w:r>
                  <w:r w:rsidRPr="00ED50C9">
                    <w:rPr>
                      <w:rFonts w:ascii="Times New Roman" w:eastAsia="仿宋_GB2312" w:hAnsi="Times New Roman" w:cs="Times New Roman"/>
                      <w:sz w:val="21"/>
                      <w:szCs w:val="21"/>
                    </w:rPr>
                    <w:t>厂界外西侧</w:t>
                  </w:r>
                  <w:r w:rsidRPr="00ED50C9">
                    <w:rPr>
                      <w:rFonts w:ascii="Times New Roman" w:eastAsia="仿宋_GB2312" w:hAnsi="Times New Roman" w:cs="Times New Roman"/>
                      <w:sz w:val="21"/>
                      <w:szCs w:val="21"/>
                    </w:rPr>
                    <w:t>1m</w:t>
                  </w:r>
                </w:p>
              </w:tc>
              <w:tc>
                <w:tcPr>
                  <w:tcW w:w="0" w:type="auto"/>
                  <w:shd w:val="clear" w:color="000000" w:fill="FFFFFF"/>
                  <w:vAlign w:val="center"/>
                  <w:hideMark/>
                </w:tcPr>
                <w:p w14:paraId="0162BF46"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企业生产</w:t>
                  </w:r>
                </w:p>
              </w:tc>
              <w:tc>
                <w:tcPr>
                  <w:tcW w:w="0" w:type="auto"/>
                  <w:vMerge/>
                  <w:vAlign w:val="center"/>
                  <w:hideMark/>
                </w:tcPr>
                <w:p w14:paraId="4450A118"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6440E631"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53.5</w:t>
                  </w:r>
                </w:p>
              </w:tc>
            </w:tr>
            <w:tr w:rsidR="00C841C6" w:rsidRPr="00ED50C9" w14:paraId="22B9A725" w14:textId="77777777" w:rsidTr="00C841C6">
              <w:trPr>
                <w:trHeight w:val="284"/>
                <w:jc w:val="center"/>
              </w:trPr>
              <w:tc>
                <w:tcPr>
                  <w:tcW w:w="0" w:type="auto"/>
                  <w:vMerge/>
                  <w:vAlign w:val="center"/>
                  <w:hideMark/>
                </w:tcPr>
                <w:p w14:paraId="2DB44F08"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7948C151" w14:textId="01C9DD3F"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N4</w:t>
                  </w:r>
                  <w:r w:rsidRPr="00ED50C9">
                    <w:rPr>
                      <w:rFonts w:ascii="Times New Roman" w:eastAsia="仿宋_GB2312" w:hAnsi="Times New Roman" w:cs="Times New Roman"/>
                      <w:sz w:val="21"/>
                      <w:szCs w:val="21"/>
                    </w:rPr>
                    <w:t>厂界外北侧</w:t>
                  </w:r>
                  <w:r w:rsidRPr="00ED50C9">
                    <w:rPr>
                      <w:rFonts w:ascii="Times New Roman" w:eastAsia="仿宋_GB2312" w:hAnsi="Times New Roman" w:cs="Times New Roman"/>
                      <w:sz w:val="21"/>
                      <w:szCs w:val="21"/>
                    </w:rPr>
                    <w:t>1m</w:t>
                  </w:r>
                </w:p>
              </w:tc>
              <w:tc>
                <w:tcPr>
                  <w:tcW w:w="0" w:type="auto"/>
                  <w:shd w:val="clear" w:color="000000" w:fill="FFFFFF"/>
                  <w:vAlign w:val="center"/>
                  <w:hideMark/>
                </w:tcPr>
                <w:p w14:paraId="772D3157"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企业生产</w:t>
                  </w:r>
                </w:p>
              </w:tc>
              <w:tc>
                <w:tcPr>
                  <w:tcW w:w="0" w:type="auto"/>
                  <w:vMerge/>
                  <w:vAlign w:val="center"/>
                  <w:hideMark/>
                </w:tcPr>
                <w:p w14:paraId="1BCACC9F" w14:textId="77777777" w:rsidR="00C841C6" w:rsidRPr="00ED50C9" w:rsidRDefault="00C841C6" w:rsidP="00C841C6">
                  <w:pPr>
                    <w:jc w:val="center"/>
                    <w:rPr>
                      <w:rFonts w:ascii="Times New Roman" w:eastAsia="仿宋_GB2312" w:hAnsi="Times New Roman" w:cs="Times New Roman"/>
                      <w:sz w:val="21"/>
                      <w:szCs w:val="21"/>
                    </w:rPr>
                  </w:pPr>
                </w:p>
              </w:tc>
              <w:tc>
                <w:tcPr>
                  <w:tcW w:w="0" w:type="auto"/>
                  <w:shd w:val="clear" w:color="000000" w:fill="FFFFFF"/>
                  <w:vAlign w:val="center"/>
                  <w:hideMark/>
                </w:tcPr>
                <w:p w14:paraId="4E18A689"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53.1</w:t>
                  </w:r>
                </w:p>
              </w:tc>
            </w:tr>
            <w:tr w:rsidR="00C841C6" w:rsidRPr="00ED50C9" w14:paraId="2415605D" w14:textId="77777777" w:rsidTr="00C841C6">
              <w:trPr>
                <w:trHeight w:val="284"/>
                <w:jc w:val="center"/>
              </w:trPr>
              <w:tc>
                <w:tcPr>
                  <w:tcW w:w="0" w:type="auto"/>
                  <w:gridSpan w:val="3"/>
                  <w:shd w:val="clear" w:color="000000" w:fill="FFFFFF"/>
                  <w:vAlign w:val="center"/>
                  <w:hideMark/>
                </w:tcPr>
                <w:p w14:paraId="474DF3F5" w14:textId="38396D3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《工业企业厂界环境噪声排放标准》（</w:t>
                  </w:r>
                  <w:r w:rsidRPr="00ED50C9">
                    <w:rPr>
                      <w:rFonts w:ascii="Times New Roman" w:eastAsia="仿宋_GB2312" w:hAnsi="Times New Roman" w:cs="Times New Roman"/>
                      <w:sz w:val="21"/>
                      <w:szCs w:val="21"/>
                    </w:rPr>
                    <w:t>GB12348-2008</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3</w:t>
                  </w:r>
                  <w:r w:rsidRPr="00ED50C9">
                    <w:rPr>
                      <w:rFonts w:ascii="Times New Roman" w:eastAsia="仿宋_GB2312" w:hAnsi="Times New Roman" w:cs="Times New Roman"/>
                      <w:sz w:val="21"/>
                      <w:szCs w:val="21"/>
                    </w:rPr>
                    <w:t>类</w:t>
                  </w:r>
                </w:p>
              </w:tc>
              <w:tc>
                <w:tcPr>
                  <w:tcW w:w="0" w:type="auto"/>
                  <w:shd w:val="clear" w:color="000000" w:fill="FFFFFF"/>
                  <w:vAlign w:val="center"/>
                  <w:hideMark/>
                </w:tcPr>
                <w:p w14:paraId="1494DCB7"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shd w:val="clear" w:color="000000" w:fill="FFFFFF"/>
                  <w:vAlign w:val="center"/>
                  <w:hideMark/>
                </w:tcPr>
                <w:p w14:paraId="2DE422BC"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65</w:t>
                  </w:r>
                </w:p>
              </w:tc>
            </w:tr>
            <w:tr w:rsidR="00C841C6" w:rsidRPr="00ED50C9" w14:paraId="21386662" w14:textId="77777777" w:rsidTr="00C841C6">
              <w:trPr>
                <w:trHeight w:val="284"/>
                <w:jc w:val="center"/>
              </w:trPr>
              <w:tc>
                <w:tcPr>
                  <w:tcW w:w="0" w:type="auto"/>
                  <w:gridSpan w:val="3"/>
                  <w:shd w:val="clear" w:color="000000" w:fill="FFFFFF"/>
                  <w:vAlign w:val="center"/>
                  <w:hideMark/>
                </w:tcPr>
                <w:p w14:paraId="631E8FFF"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达标率</w:t>
                  </w:r>
                  <w:r w:rsidRPr="00ED50C9">
                    <w:rPr>
                      <w:rFonts w:ascii="Times New Roman" w:eastAsia="仿宋_GB2312" w:hAnsi="Times New Roman" w:cs="Times New Roman"/>
                      <w:sz w:val="21"/>
                      <w:szCs w:val="21"/>
                    </w:rPr>
                    <w:t>%</w:t>
                  </w:r>
                </w:p>
              </w:tc>
              <w:tc>
                <w:tcPr>
                  <w:tcW w:w="0" w:type="auto"/>
                  <w:shd w:val="clear" w:color="000000" w:fill="FFFFFF"/>
                  <w:vAlign w:val="center"/>
                  <w:hideMark/>
                </w:tcPr>
                <w:p w14:paraId="26871D07"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shd w:val="clear" w:color="000000" w:fill="FFFFFF"/>
                  <w:vAlign w:val="center"/>
                  <w:hideMark/>
                </w:tcPr>
                <w:p w14:paraId="287164E5" w14:textId="77777777" w:rsidR="00C841C6" w:rsidRPr="00ED50C9" w:rsidRDefault="00C841C6" w:rsidP="00C841C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bl>
          <w:p w14:paraId="1C32932B" w14:textId="51C86B5A" w:rsidR="0011305A" w:rsidRPr="00ED50C9" w:rsidRDefault="00874D8B" w:rsidP="00874D8B">
            <w:pPr>
              <w:pStyle w:val="-"/>
            </w:pPr>
            <w:r w:rsidRPr="00ED50C9">
              <w:rPr>
                <w:rFonts w:hint="eastAsia"/>
              </w:rPr>
              <w:lastRenderedPageBreak/>
              <w:t>2023</w:t>
            </w:r>
            <w:r w:rsidRPr="00ED50C9">
              <w:rPr>
                <w:rFonts w:hint="eastAsia"/>
              </w:rPr>
              <w:t>年</w:t>
            </w:r>
            <w:r w:rsidRPr="00ED50C9">
              <w:rPr>
                <w:rFonts w:hint="eastAsia"/>
              </w:rPr>
              <w:t>6</w:t>
            </w:r>
            <w:r w:rsidRPr="00ED50C9">
              <w:rPr>
                <w:rFonts w:hint="eastAsia"/>
              </w:rPr>
              <w:t>月</w:t>
            </w:r>
            <w:r w:rsidRPr="00ED50C9">
              <w:rPr>
                <w:rFonts w:hint="eastAsia"/>
              </w:rPr>
              <w:t>29</w:t>
            </w:r>
            <w:r w:rsidRPr="00ED50C9">
              <w:rPr>
                <w:rFonts w:hint="eastAsia"/>
              </w:rPr>
              <w:t>日</w:t>
            </w:r>
            <w:r w:rsidRPr="00ED50C9">
              <w:rPr>
                <w:rFonts w:hint="eastAsia"/>
              </w:rPr>
              <w:t>~2023</w:t>
            </w:r>
            <w:r w:rsidRPr="00ED50C9">
              <w:rPr>
                <w:rFonts w:hint="eastAsia"/>
              </w:rPr>
              <w:t>年</w:t>
            </w:r>
            <w:r w:rsidRPr="00ED50C9">
              <w:rPr>
                <w:rFonts w:hint="eastAsia"/>
              </w:rPr>
              <w:t>6</w:t>
            </w:r>
            <w:r w:rsidRPr="00ED50C9">
              <w:rPr>
                <w:rFonts w:hint="eastAsia"/>
              </w:rPr>
              <w:t>月</w:t>
            </w:r>
            <w:r w:rsidRPr="00ED50C9">
              <w:rPr>
                <w:rFonts w:hint="eastAsia"/>
              </w:rPr>
              <w:t>30</w:t>
            </w:r>
            <w:r w:rsidRPr="00ED50C9">
              <w:rPr>
                <w:rFonts w:hint="eastAsia"/>
              </w:rPr>
              <w:t>日验收监测期间厂界东、南、西、北昼间等效声级符合《工业企业厂界环境噪声排放标准》（</w:t>
            </w:r>
            <w:r w:rsidRPr="00ED50C9">
              <w:rPr>
                <w:rFonts w:hint="eastAsia"/>
              </w:rPr>
              <w:t>GB12348-2008</w:t>
            </w:r>
            <w:r w:rsidRPr="00ED50C9">
              <w:rPr>
                <w:rFonts w:hint="eastAsia"/>
              </w:rPr>
              <w:t>）中</w:t>
            </w:r>
            <w:r w:rsidRPr="00ED50C9">
              <w:rPr>
                <w:rFonts w:hint="eastAsia"/>
              </w:rPr>
              <w:t>3</w:t>
            </w:r>
            <w:r w:rsidRPr="00ED50C9">
              <w:rPr>
                <w:rFonts w:hint="eastAsia"/>
              </w:rPr>
              <w:t>类标准。</w:t>
            </w:r>
          </w:p>
          <w:p w14:paraId="4F426D9F" w14:textId="77777777" w:rsidR="00ED70C7" w:rsidRPr="00ED50C9" w:rsidRDefault="00ED70C7" w:rsidP="00ED70C7">
            <w:pPr>
              <w:pStyle w:val="-"/>
            </w:pPr>
            <w:r w:rsidRPr="00ED50C9">
              <w:rPr>
                <w:rFonts w:hint="eastAsia"/>
              </w:rPr>
              <w:t>（</w:t>
            </w:r>
            <w:r w:rsidRPr="00ED50C9">
              <w:rPr>
                <w:rFonts w:hint="eastAsia"/>
              </w:rPr>
              <w:t>4</w:t>
            </w:r>
            <w:r w:rsidRPr="00ED50C9">
              <w:rPr>
                <w:rFonts w:hint="eastAsia"/>
              </w:rPr>
              <w:t>）固体废弃物</w:t>
            </w:r>
          </w:p>
          <w:p w14:paraId="600231EE" w14:textId="4147772F" w:rsidR="00ED70C7" w:rsidRPr="00ED50C9" w:rsidRDefault="00ED70C7" w:rsidP="00ED70C7">
            <w:pPr>
              <w:pStyle w:val="-"/>
            </w:pPr>
            <w:r w:rsidRPr="00ED50C9">
              <w:rPr>
                <w:rFonts w:hint="eastAsia"/>
              </w:rPr>
              <w:t>现有项目固</w:t>
            </w:r>
            <w:proofErr w:type="gramStart"/>
            <w:r w:rsidRPr="00ED50C9">
              <w:rPr>
                <w:rFonts w:hint="eastAsia"/>
              </w:rPr>
              <w:t>废主要</w:t>
            </w:r>
            <w:proofErr w:type="gramEnd"/>
            <w:r w:rsidRPr="00ED50C9">
              <w:rPr>
                <w:rFonts w:hint="eastAsia"/>
              </w:rPr>
              <w:t>为生活垃圾、油墨桶、污泥、废边角料、玻璃边角料、</w:t>
            </w:r>
            <w:proofErr w:type="gramStart"/>
            <w:r w:rsidRPr="00ED50C9">
              <w:rPr>
                <w:rFonts w:hint="eastAsia"/>
              </w:rPr>
              <w:t>废管盖</w:t>
            </w:r>
            <w:proofErr w:type="gramEnd"/>
            <w:r w:rsidRPr="00ED50C9">
              <w:rPr>
                <w:rFonts w:hint="eastAsia"/>
              </w:rPr>
              <w:t>、废包装材料、边角料、不合格品、集尘粉尘、废活性炭和废膜、废滤芯、杂质。生活垃圾委托环卫清运；玻璃边角料、</w:t>
            </w:r>
            <w:proofErr w:type="gramStart"/>
            <w:r w:rsidRPr="00ED50C9">
              <w:rPr>
                <w:rFonts w:hint="eastAsia"/>
              </w:rPr>
              <w:t>废管盖</w:t>
            </w:r>
            <w:proofErr w:type="gramEnd"/>
            <w:r w:rsidRPr="00ED50C9">
              <w:rPr>
                <w:rFonts w:hint="eastAsia"/>
              </w:rPr>
              <w:t>、废包装材料、边角料、不合格品、集尘粉尘由企业收集后外售，废膜、废滤芯及杂质综合利用。油墨桶、废活性炭委托有资质的单位处置。</w:t>
            </w:r>
          </w:p>
          <w:p w14:paraId="327B42B5" w14:textId="099B0A4E" w:rsidR="00ED70C7" w:rsidRPr="00ED50C9" w:rsidRDefault="00ED70C7" w:rsidP="00ED70C7">
            <w:pPr>
              <w:pStyle w:val="-"/>
            </w:pPr>
            <w:r w:rsidRPr="00ED50C9">
              <w:rPr>
                <w:rFonts w:hint="eastAsia"/>
              </w:rPr>
              <w:t>（</w:t>
            </w:r>
            <w:r w:rsidRPr="00ED50C9">
              <w:rPr>
                <w:rFonts w:hint="eastAsia"/>
              </w:rPr>
              <w:t>5</w:t>
            </w:r>
            <w:r w:rsidRPr="00ED50C9">
              <w:rPr>
                <w:rFonts w:hint="eastAsia"/>
              </w:rPr>
              <w:t>）污染物排放量总量</w:t>
            </w:r>
          </w:p>
          <w:p w14:paraId="07B486CD" w14:textId="04B086C5" w:rsidR="00ED70C7" w:rsidRPr="00ED50C9" w:rsidRDefault="00E8627F" w:rsidP="00ED70C7">
            <w:pPr>
              <w:pStyle w:val="-"/>
            </w:pPr>
            <w:r w:rsidRPr="00ED50C9">
              <w:rPr>
                <w:rFonts w:hint="eastAsia"/>
              </w:rPr>
              <w:t>根据监测结果核算，北海西路现有项目污染物排放量未超过环评批复量，详见下表。</w:t>
            </w:r>
          </w:p>
          <w:p w14:paraId="7281DD6C" w14:textId="386E2AEA" w:rsidR="00E8627F" w:rsidRPr="00ED50C9" w:rsidRDefault="00E8627F" w:rsidP="00E8627F">
            <w:pPr>
              <w:pStyle w:val="-"/>
              <w:ind w:firstLine="482"/>
              <w:jc w:val="center"/>
            </w:pPr>
            <w:r w:rsidRPr="00ED50C9">
              <w:rPr>
                <w:rFonts w:hint="eastAsia"/>
                <w:b/>
                <w:szCs w:val="21"/>
              </w:rPr>
              <w:t>表</w:t>
            </w:r>
            <w:r w:rsidRPr="00ED50C9">
              <w:rPr>
                <w:rFonts w:hint="eastAsia"/>
                <w:b/>
                <w:szCs w:val="21"/>
              </w:rPr>
              <w:t xml:space="preserve">2-15 </w:t>
            </w:r>
            <w:r w:rsidRPr="00ED50C9">
              <w:rPr>
                <w:rFonts w:hint="eastAsia"/>
                <w:b/>
                <w:szCs w:val="21"/>
              </w:rPr>
              <w:t>污染物排放总量</w:t>
            </w:r>
          </w:p>
          <w:tbl>
            <w:tblPr>
              <w:tblW w:w="5000" w:type="pct"/>
              <w:jc w:val="center"/>
              <w:tblLook w:val="04A0" w:firstRow="1" w:lastRow="0" w:firstColumn="1" w:lastColumn="0" w:noHBand="0" w:noVBand="1"/>
            </w:tblPr>
            <w:tblGrid>
              <w:gridCol w:w="836"/>
              <w:gridCol w:w="1657"/>
              <w:gridCol w:w="2206"/>
              <w:gridCol w:w="1761"/>
              <w:gridCol w:w="2244"/>
            </w:tblGrid>
            <w:tr w:rsidR="00E6060E" w:rsidRPr="00ED50C9" w14:paraId="438A7EFE" w14:textId="77777777" w:rsidTr="00E8627F">
              <w:trPr>
                <w:trHeight w:val="284"/>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0725F7C" w14:textId="77777777" w:rsidR="00E8627F" w:rsidRPr="00ED50C9" w:rsidRDefault="00E8627F" w:rsidP="00E8627F">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种类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EC5E753" w14:textId="77777777" w:rsidR="00E8627F" w:rsidRPr="00ED50C9" w:rsidRDefault="00E8627F" w:rsidP="00E8627F">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项目</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948155E" w14:textId="77777777" w:rsidR="00E8627F" w:rsidRPr="00ED50C9" w:rsidRDefault="00E8627F" w:rsidP="00E8627F">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来源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D68BC85" w14:textId="1C5A74CF" w:rsidR="00E8627F" w:rsidRPr="00ED50C9" w:rsidRDefault="00E8627F" w:rsidP="00E8627F">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年排放量</w:t>
                  </w:r>
                  <w:r w:rsidRPr="00ED50C9">
                    <w:rPr>
                      <w:rFonts w:ascii="Times New Roman" w:eastAsia="仿宋_GB2312" w:hAnsi="Times New Roman" w:cs="Times New Roman"/>
                      <w:b/>
                      <w:bCs/>
                      <w:sz w:val="21"/>
                      <w:szCs w:val="21"/>
                    </w:rPr>
                    <w:t>t/a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6152072" w14:textId="553FF7A6" w:rsidR="00E8627F" w:rsidRPr="00ED50C9" w:rsidRDefault="00E8627F" w:rsidP="00E8627F">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批复总量（</w:t>
                  </w:r>
                  <w:r w:rsidRPr="00ED50C9">
                    <w:rPr>
                      <w:rFonts w:ascii="Times New Roman" w:eastAsia="仿宋_GB2312" w:hAnsi="Times New Roman" w:cs="Times New Roman"/>
                      <w:b/>
                      <w:bCs/>
                      <w:sz w:val="21"/>
                      <w:szCs w:val="21"/>
                    </w:rPr>
                    <w:t>t/a</w:t>
                  </w:r>
                  <w:r w:rsidRPr="00ED50C9">
                    <w:rPr>
                      <w:rFonts w:ascii="Times New Roman" w:eastAsia="仿宋_GB2312" w:hAnsi="Times New Roman" w:cs="Times New Roman"/>
                      <w:b/>
                      <w:bCs/>
                      <w:sz w:val="21"/>
                      <w:szCs w:val="21"/>
                    </w:rPr>
                    <w:t>）</w:t>
                  </w:r>
                </w:p>
              </w:tc>
            </w:tr>
            <w:tr w:rsidR="00E6060E" w:rsidRPr="00ED50C9" w14:paraId="3CEDF414" w14:textId="77777777" w:rsidTr="00E8627F">
              <w:trPr>
                <w:trHeight w:val="284"/>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336BE5A"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废水</w:t>
                  </w:r>
                </w:p>
              </w:tc>
              <w:tc>
                <w:tcPr>
                  <w:tcW w:w="0" w:type="auto"/>
                  <w:tcBorders>
                    <w:top w:val="nil"/>
                    <w:left w:val="nil"/>
                    <w:bottom w:val="single" w:sz="4" w:space="0" w:color="auto"/>
                    <w:right w:val="single" w:sz="4" w:space="0" w:color="auto"/>
                  </w:tcBorders>
                  <w:shd w:val="clear" w:color="000000" w:fill="FFFFFF"/>
                  <w:vAlign w:val="center"/>
                  <w:hideMark/>
                </w:tcPr>
                <w:p w14:paraId="563141A2"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废水量</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AAFD3DF" w14:textId="03FC7259"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厂区污水总排口</w:t>
                  </w:r>
                </w:p>
              </w:tc>
              <w:tc>
                <w:tcPr>
                  <w:tcW w:w="0" w:type="auto"/>
                  <w:tcBorders>
                    <w:top w:val="nil"/>
                    <w:left w:val="nil"/>
                    <w:bottom w:val="single" w:sz="4" w:space="0" w:color="auto"/>
                    <w:right w:val="single" w:sz="4" w:space="0" w:color="auto"/>
                  </w:tcBorders>
                  <w:shd w:val="clear" w:color="000000" w:fill="FFFFFF"/>
                  <w:vAlign w:val="center"/>
                  <w:hideMark/>
                </w:tcPr>
                <w:p w14:paraId="065FDAB2"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000000" w:fill="FFFFFF"/>
                  <w:vAlign w:val="center"/>
                  <w:hideMark/>
                </w:tcPr>
                <w:p w14:paraId="2655997C"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7347.04</w:t>
                  </w:r>
                </w:p>
              </w:tc>
            </w:tr>
            <w:tr w:rsidR="00E6060E" w:rsidRPr="00ED50C9" w14:paraId="790E78D2" w14:textId="77777777" w:rsidTr="00E8627F">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0FB9686D"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56E7EA2C"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COD</w:t>
                  </w:r>
                </w:p>
              </w:tc>
              <w:tc>
                <w:tcPr>
                  <w:tcW w:w="0" w:type="auto"/>
                  <w:vMerge/>
                  <w:tcBorders>
                    <w:top w:val="nil"/>
                    <w:left w:val="single" w:sz="4" w:space="0" w:color="auto"/>
                    <w:bottom w:val="single" w:sz="4" w:space="0" w:color="auto"/>
                    <w:right w:val="single" w:sz="4" w:space="0" w:color="auto"/>
                  </w:tcBorders>
                  <w:vAlign w:val="center"/>
                  <w:hideMark/>
                </w:tcPr>
                <w:p w14:paraId="1A0F8C41"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61844D2A"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1.2830</w:t>
                  </w:r>
                </w:p>
              </w:tc>
              <w:tc>
                <w:tcPr>
                  <w:tcW w:w="0" w:type="auto"/>
                  <w:tcBorders>
                    <w:top w:val="nil"/>
                    <w:left w:val="nil"/>
                    <w:bottom w:val="single" w:sz="4" w:space="0" w:color="auto"/>
                    <w:right w:val="single" w:sz="4" w:space="0" w:color="auto"/>
                  </w:tcBorders>
                  <w:shd w:val="clear" w:color="000000" w:fill="FFFFFF"/>
                  <w:vAlign w:val="center"/>
                  <w:hideMark/>
                </w:tcPr>
                <w:p w14:paraId="2B911CE6"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1.5284</w:t>
                  </w:r>
                </w:p>
              </w:tc>
            </w:tr>
            <w:tr w:rsidR="00E6060E" w:rsidRPr="00ED50C9" w14:paraId="18476535" w14:textId="77777777" w:rsidTr="00E8627F">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3B3E0541"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555C56EB"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SS</w:t>
                  </w:r>
                </w:p>
              </w:tc>
              <w:tc>
                <w:tcPr>
                  <w:tcW w:w="0" w:type="auto"/>
                  <w:vMerge/>
                  <w:tcBorders>
                    <w:top w:val="nil"/>
                    <w:left w:val="single" w:sz="4" w:space="0" w:color="auto"/>
                    <w:bottom w:val="single" w:sz="4" w:space="0" w:color="auto"/>
                    <w:right w:val="single" w:sz="4" w:space="0" w:color="auto"/>
                  </w:tcBorders>
                  <w:vAlign w:val="center"/>
                  <w:hideMark/>
                </w:tcPr>
                <w:p w14:paraId="527F5A13"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7AAF6989"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0.6236</w:t>
                  </w:r>
                </w:p>
              </w:tc>
              <w:tc>
                <w:tcPr>
                  <w:tcW w:w="0" w:type="auto"/>
                  <w:tcBorders>
                    <w:top w:val="nil"/>
                    <w:left w:val="nil"/>
                    <w:bottom w:val="single" w:sz="4" w:space="0" w:color="auto"/>
                    <w:right w:val="single" w:sz="4" w:space="0" w:color="auto"/>
                  </w:tcBorders>
                  <w:shd w:val="clear" w:color="000000" w:fill="FFFFFF"/>
                  <w:vAlign w:val="center"/>
                  <w:hideMark/>
                </w:tcPr>
                <w:p w14:paraId="3670966B"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1.1645</w:t>
                  </w:r>
                </w:p>
              </w:tc>
            </w:tr>
            <w:tr w:rsidR="00E6060E" w:rsidRPr="00ED50C9" w14:paraId="28CA634A" w14:textId="77777777" w:rsidTr="00E8627F">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06027009"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2690AB37"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氨氮</w:t>
                  </w:r>
                </w:p>
              </w:tc>
              <w:tc>
                <w:tcPr>
                  <w:tcW w:w="0" w:type="auto"/>
                  <w:vMerge/>
                  <w:tcBorders>
                    <w:top w:val="nil"/>
                    <w:left w:val="single" w:sz="4" w:space="0" w:color="auto"/>
                    <w:bottom w:val="single" w:sz="4" w:space="0" w:color="auto"/>
                    <w:right w:val="single" w:sz="4" w:space="0" w:color="auto"/>
                  </w:tcBorders>
                  <w:vAlign w:val="center"/>
                  <w:hideMark/>
                </w:tcPr>
                <w:p w14:paraId="17051B53"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39F5F76D"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0.0679</w:t>
                  </w:r>
                </w:p>
              </w:tc>
              <w:tc>
                <w:tcPr>
                  <w:tcW w:w="0" w:type="auto"/>
                  <w:tcBorders>
                    <w:top w:val="nil"/>
                    <w:left w:val="nil"/>
                    <w:bottom w:val="single" w:sz="4" w:space="0" w:color="auto"/>
                    <w:right w:val="single" w:sz="4" w:space="0" w:color="auto"/>
                  </w:tcBorders>
                  <w:shd w:val="clear" w:color="000000" w:fill="FFFFFF"/>
                  <w:vAlign w:val="center"/>
                  <w:hideMark/>
                </w:tcPr>
                <w:p w14:paraId="2C21D3E3"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0.1008</w:t>
                  </w:r>
                </w:p>
              </w:tc>
            </w:tr>
            <w:tr w:rsidR="00E6060E" w:rsidRPr="00ED50C9" w14:paraId="59EEF6F1" w14:textId="77777777" w:rsidTr="00E8627F">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774FCDB8"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4B9402C1"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总氮</w:t>
                  </w:r>
                </w:p>
              </w:tc>
              <w:tc>
                <w:tcPr>
                  <w:tcW w:w="0" w:type="auto"/>
                  <w:vMerge/>
                  <w:tcBorders>
                    <w:top w:val="nil"/>
                    <w:left w:val="single" w:sz="4" w:space="0" w:color="auto"/>
                    <w:bottom w:val="single" w:sz="4" w:space="0" w:color="auto"/>
                    <w:right w:val="single" w:sz="4" w:space="0" w:color="auto"/>
                  </w:tcBorders>
                  <w:vAlign w:val="center"/>
                  <w:hideMark/>
                </w:tcPr>
                <w:p w14:paraId="083A8A25"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48D273B9"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0.1175</w:t>
                  </w:r>
                </w:p>
              </w:tc>
              <w:tc>
                <w:tcPr>
                  <w:tcW w:w="0" w:type="auto"/>
                  <w:tcBorders>
                    <w:top w:val="nil"/>
                    <w:left w:val="nil"/>
                    <w:bottom w:val="single" w:sz="4" w:space="0" w:color="auto"/>
                    <w:right w:val="single" w:sz="4" w:space="0" w:color="auto"/>
                  </w:tcBorders>
                  <w:shd w:val="clear" w:color="000000" w:fill="FFFFFF"/>
                  <w:vAlign w:val="center"/>
                  <w:hideMark/>
                </w:tcPr>
                <w:p w14:paraId="4CAE6895"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0.1296</w:t>
                  </w:r>
                </w:p>
              </w:tc>
            </w:tr>
            <w:tr w:rsidR="00E6060E" w:rsidRPr="00ED50C9" w14:paraId="45E84F79" w14:textId="77777777" w:rsidTr="00E8627F">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3F845B16"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53A7252C"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总磷</w:t>
                  </w:r>
                </w:p>
              </w:tc>
              <w:tc>
                <w:tcPr>
                  <w:tcW w:w="0" w:type="auto"/>
                  <w:vMerge/>
                  <w:tcBorders>
                    <w:top w:val="nil"/>
                    <w:left w:val="single" w:sz="4" w:space="0" w:color="auto"/>
                    <w:bottom w:val="single" w:sz="4" w:space="0" w:color="auto"/>
                    <w:right w:val="single" w:sz="4" w:space="0" w:color="auto"/>
                  </w:tcBorders>
                  <w:vAlign w:val="center"/>
                  <w:hideMark/>
                </w:tcPr>
                <w:p w14:paraId="4E49DC14"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028CD5F8"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0.0173</w:t>
                  </w:r>
                </w:p>
              </w:tc>
              <w:tc>
                <w:tcPr>
                  <w:tcW w:w="0" w:type="auto"/>
                  <w:tcBorders>
                    <w:top w:val="nil"/>
                    <w:left w:val="nil"/>
                    <w:bottom w:val="single" w:sz="4" w:space="0" w:color="auto"/>
                    <w:right w:val="single" w:sz="4" w:space="0" w:color="auto"/>
                  </w:tcBorders>
                  <w:shd w:val="clear" w:color="000000" w:fill="FFFFFF"/>
                  <w:vAlign w:val="center"/>
                  <w:hideMark/>
                </w:tcPr>
                <w:p w14:paraId="6FF93161"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0.0259</w:t>
                  </w:r>
                </w:p>
              </w:tc>
            </w:tr>
            <w:tr w:rsidR="00E6060E" w:rsidRPr="00ED50C9" w14:paraId="1EF2FA1A" w14:textId="77777777" w:rsidTr="00E8627F">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7C3DC1D3"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6841B8EE"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LAS</w:t>
                  </w:r>
                </w:p>
              </w:tc>
              <w:tc>
                <w:tcPr>
                  <w:tcW w:w="0" w:type="auto"/>
                  <w:vMerge/>
                  <w:tcBorders>
                    <w:top w:val="nil"/>
                    <w:left w:val="single" w:sz="4" w:space="0" w:color="auto"/>
                    <w:bottom w:val="single" w:sz="4" w:space="0" w:color="auto"/>
                    <w:right w:val="single" w:sz="4" w:space="0" w:color="auto"/>
                  </w:tcBorders>
                  <w:vAlign w:val="center"/>
                  <w:hideMark/>
                </w:tcPr>
                <w:p w14:paraId="3C607746"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5BCC9916"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0.0071</w:t>
                  </w:r>
                </w:p>
              </w:tc>
              <w:tc>
                <w:tcPr>
                  <w:tcW w:w="0" w:type="auto"/>
                  <w:tcBorders>
                    <w:top w:val="nil"/>
                    <w:left w:val="nil"/>
                    <w:bottom w:val="single" w:sz="4" w:space="0" w:color="auto"/>
                    <w:right w:val="single" w:sz="4" w:space="0" w:color="auto"/>
                  </w:tcBorders>
                  <w:shd w:val="clear" w:color="000000" w:fill="FFFFFF"/>
                  <w:vAlign w:val="center"/>
                  <w:hideMark/>
                </w:tcPr>
                <w:p w14:paraId="5319C6F8"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0.05</w:t>
                  </w:r>
                </w:p>
              </w:tc>
            </w:tr>
            <w:tr w:rsidR="00E6060E" w:rsidRPr="00ED50C9" w14:paraId="231FA96C" w14:textId="77777777" w:rsidTr="00E8627F">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6A718166"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1F7E0A9C"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石油类</w:t>
                  </w:r>
                </w:p>
              </w:tc>
              <w:tc>
                <w:tcPr>
                  <w:tcW w:w="0" w:type="auto"/>
                  <w:vMerge/>
                  <w:tcBorders>
                    <w:top w:val="nil"/>
                    <w:left w:val="single" w:sz="4" w:space="0" w:color="auto"/>
                    <w:bottom w:val="single" w:sz="4" w:space="0" w:color="auto"/>
                    <w:right w:val="single" w:sz="4" w:space="0" w:color="auto"/>
                  </w:tcBorders>
                  <w:vAlign w:val="center"/>
                  <w:hideMark/>
                </w:tcPr>
                <w:p w14:paraId="4169D35F"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000000" w:fill="FFFFFF"/>
                  <w:vAlign w:val="center"/>
                  <w:hideMark/>
                </w:tcPr>
                <w:p w14:paraId="13DEAF0B"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0.0091</w:t>
                  </w:r>
                </w:p>
              </w:tc>
              <w:tc>
                <w:tcPr>
                  <w:tcW w:w="0" w:type="auto"/>
                  <w:tcBorders>
                    <w:top w:val="nil"/>
                    <w:left w:val="nil"/>
                    <w:bottom w:val="single" w:sz="4" w:space="0" w:color="auto"/>
                    <w:right w:val="single" w:sz="4" w:space="0" w:color="auto"/>
                  </w:tcBorders>
                  <w:shd w:val="clear" w:color="000000" w:fill="FFFFFF"/>
                  <w:vAlign w:val="center"/>
                  <w:hideMark/>
                </w:tcPr>
                <w:p w14:paraId="60EDF011"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0.0117</w:t>
                  </w:r>
                </w:p>
              </w:tc>
            </w:tr>
            <w:tr w:rsidR="00E6060E" w:rsidRPr="00ED50C9" w14:paraId="69DE56A3" w14:textId="77777777" w:rsidTr="00E8627F">
              <w:trPr>
                <w:trHeight w:val="284"/>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B367A2"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废气</w:t>
                  </w:r>
                </w:p>
              </w:tc>
              <w:tc>
                <w:tcPr>
                  <w:tcW w:w="0" w:type="auto"/>
                  <w:tcBorders>
                    <w:top w:val="nil"/>
                    <w:left w:val="nil"/>
                    <w:bottom w:val="single" w:sz="4" w:space="0" w:color="auto"/>
                    <w:right w:val="single" w:sz="4" w:space="0" w:color="auto"/>
                  </w:tcBorders>
                  <w:shd w:val="clear" w:color="000000" w:fill="FFFFFF"/>
                  <w:vAlign w:val="center"/>
                  <w:hideMark/>
                </w:tcPr>
                <w:p w14:paraId="4D9B6BB2" w14:textId="7FCC90BC" w:rsidR="00E8627F" w:rsidRPr="00ED50C9" w:rsidRDefault="00E6060E"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非甲烷总烃</w:t>
                  </w:r>
                </w:p>
              </w:tc>
              <w:tc>
                <w:tcPr>
                  <w:tcW w:w="0" w:type="auto"/>
                  <w:tcBorders>
                    <w:top w:val="nil"/>
                    <w:left w:val="nil"/>
                    <w:bottom w:val="single" w:sz="4" w:space="0" w:color="auto"/>
                    <w:right w:val="single" w:sz="4" w:space="0" w:color="auto"/>
                  </w:tcBorders>
                  <w:shd w:val="clear" w:color="auto" w:fill="auto"/>
                  <w:noWrap/>
                  <w:vAlign w:val="center"/>
                  <w:hideMark/>
                </w:tcPr>
                <w:p w14:paraId="5E7F6E31"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DA001</w:t>
                  </w:r>
                </w:p>
              </w:tc>
              <w:tc>
                <w:tcPr>
                  <w:tcW w:w="0" w:type="auto"/>
                  <w:tcBorders>
                    <w:top w:val="nil"/>
                    <w:left w:val="nil"/>
                    <w:bottom w:val="single" w:sz="4" w:space="0" w:color="auto"/>
                    <w:right w:val="single" w:sz="4" w:space="0" w:color="auto"/>
                  </w:tcBorders>
                  <w:shd w:val="clear" w:color="000000" w:fill="FFFFFF"/>
                  <w:vAlign w:val="center"/>
                  <w:hideMark/>
                </w:tcPr>
                <w:p w14:paraId="59B34888" w14:textId="22B8E54C" w:rsidR="00E8627F" w:rsidRPr="00ED50C9" w:rsidRDefault="00E6060E"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0.05952</w:t>
                  </w:r>
                </w:p>
              </w:tc>
              <w:tc>
                <w:tcPr>
                  <w:tcW w:w="0" w:type="auto"/>
                  <w:tcBorders>
                    <w:top w:val="nil"/>
                    <w:left w:val="nil"/>
                    <w:bottom w:val="single" w:sz="4" w:space="0" w:color="auto"/>
                    <w:right w:val="single" w:sz="4" w:space="0" w:color="auto"/>
                  </w:tcBorders>
                  <w:shd w:val="clear" w:color="000000" w:fill="FFFFFF"/>
                  <w:vAlign w:val="center"/>
                  <w:hideMark/>
                </w:tcPr>
                <w:p w14:paraId="4DF2777A" w14:textId="575D8A1F" w:rsidR="00E8627F" w:rsidRPr="00ED50C9" w:rsidRDefault="00E6060E"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0.0718</w:t>
                  </w:r>
                </w:p>
              </w:tc>
            </w:tr>
            <w:tr w:rsidR="00E6060E" w:rsidRPr="00ED50C9" w14:paraId="5AC18DB3" w14:textId="77777777" w:rsidTr="00E8627F">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14:paraId="11AEAAD2" w14:textId="77777777" w:rsidR="00E8627F" w:rsidRPr="00ED50C9" w:rsidRDefault="00E8627F" w:rsidP="00E8627F">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74DBFA93"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非甲烷总烃</w:t>
                  </w:r>
                </w:p>
              </w:tc>
              <w:tc>
                <w:tcPr>
                  <w:tcW w:w="0" w:type="auto"/>
                  <w:tcBorders>
                    <w:top w:val="nil"/>
                    <w:left w:val="nil"/>
                    <w:bottom w:val="single" w:sz="4" w:space="0" w:color="auto"/>
                    <w:right w:val="single" w:sz="4" w:space="0" w:color="auto"/>
                  </w:tcBorders>
                  <w:shd w:val="clear" w:color="auto" w:fill="auto"/>
                  <w:noWrap/>
                  <w:vAlign w:val="center"/>
                  <w:hideMark/>
                </w:tcPr>
                <w:p w14:paraId="3628D3C3"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DA002</w:t>
                  </w:r>
                </w:p>
              </w:tc>
              <w:tc>
                <w:tcPr>
                  <w:tcW w:w="0" w:type="auto"/>
                  <w:tcBorders>
                    <w:top w:val="nil"/>
                    <w:left w:val="nil"/>
                    <w:bottom w:val="single" w:sz="4" w:space="0" w:color="auto"/>
                    <w:right w:val="single" w:sz="4" w:space="0" w:color="auto"/>
                  </w:tcBorders>
                  <w:shd w:val="clear" w:color="auto" w:fill="auto"/>
                  <w:noWrap/>
                  <w:vAlign w:val="center"/>
                  <w:hideMark/>
                </w:tcPr>
                <w:p w14:paraId="5750AB24"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0.0288</w:t>
                  </w:r>
                </w:p>
              </w:tc>
              <w:tc>
                <w:tcPr>
                  <w:tcW w:w="0" w:type="auto"/>
                  <w:tcBorders>
                    <w:top w:val="nil"/>
                    <w:left w:val="nil"/>
                    <w:bottom w:val="single" w:sz="4" w:space="0" w:color="auto"/>
                    <w:right w:val="single" w:sz="4" w:space="0" w:color="auto"/>
                  </w:tcBorders>
                  <w:shd w:val="clear" w:color="000000" w:fill="FFFFFF"/>
                  <w:vAlign w:val="center"/>
                  <w:hideMark/>
                </w:tcPr>
                <w:p w14:paraId="4CC272F9" w14:textId="77777777" w:rsidR="00E8627F" w:rsidRPr="00ED50C9" w:rsidRDefault="00E8627F" w:rsidP="00E8627F">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0.0456</w:t>
                  </w:r>
                </w:p>
              </w:tc>
            </w:tr>
          </w:tbl>
          <w:p w14:paraId="557D1CCF" w14:textId="77777777" w:rsidR="001C34D4" w:rsidRPr="00ED50C9" w:rsidRDefault="001C34D4" w:rsidP="001C34D4">
            <w:pPr>
              <w:pStyle w:val="-"/>
            </w:pPr>
            <w:r w:rsidRPr="00ED50C9">
              <w:t>4</w:t>
            </w:r>
            <w:r w:rsidRPr="00ED50C9">
              <w:rPr>
                <w:rFonts w:hint="eastAsia"/>
              </w:rPr>
              <w:t>、现有项目问题及整改措施</w:t>
            </w:r>
          </w:p>
          <w:p w14:paraId="3BC719F3" w14:textId="13925ECB" w:rsidR="001C34D4" w:rsidRPr="00ED50C9" w:rsidRDefault="001C34D4" w:rsidP="001C34D4">
            <w:pPr>
              <w:pStyle w:val="-"/>
              <w:ind w:firstLine="482"/>
              <w:jc w:val="center"/>
              <w:rPr>
                <w:b/>
                <w:szCs w:val="21"/>
              </w:rPr>
            </w:pPr>
            <w:r w:rsidRPr="00ED50C9">
              <w:rPr>
                <w:rFonts w:hint="eastAsia"/>
                <w:b/>
                <w:szCs w:val="21"/>
              </w:rPr>
              <w:t>表</w:t>
            </w:r>
            <w:r w:rsidRPr="00ED50C9">
              <w:rPr>
                <w:b/>
                <w:szCs w:val="21"/>
              </w:rPr>
              <w:t>2</w:t>
            </w:r>
            <w:r w:rsidRPr="00ED50C9">
              <w:rPr>
                <w:rFonts w:hint="eastAsia"/>
                <w:b/>
                <w:szCs w:val="21"/>
              </w:rPr>
              <w:t>-</w:t>
            </w:r>
            <w:r w:rsidRPr="00ED50C9">
              <w:rPr>
                <w:b/>
                <w:szCs w:val="21"/>
              </w:rPr>
              <w:t>1</w:t>
            </w:r>
            <w:r w:rsidRPr="00ED50C9">
              <w:rPr>
                <w:rFonts w:hint="eastAsia"/>
                <w:b/>
                <w:szCs w:val="21"/>
              </w:rPr>
              <w:t>6</w:t>
            </w:r>
            <w:r w:rsidRPr="00ED50C9">
              <w:rPr>
                <w:b/>
                <w:szCs w:val="21"/>
              </w:rPr>
              <w:t xml:space="preserve">  </w:t>
            </w:r>
            <w:r w:rsidRPr="00ED50C9">
              <w:rPr>
                <w:rFonts w:hint="eastAsia"/>
                <w:b/>
                <w:szCs w:val="21"/>
              </w:rPr>
              <w:t>北海西路现有项目环保存在的问题及整改措施</w:t>
            </w:r>
          </w:p>
          <w:tbl>
            <w:tblPr>
              <w:tblStyle w:val="afffc"/>
              <w:tblW w:w="0" w:type="auto"/>
              <w:tblLook w:val="04A0" w:firstRow="1" w:lastRow="0" w:firstColumn="1" w:lastColumn="0" w:noHBand="0" w:noVBand="1"/>
            </w:tblPr>
            <w:tblGrid>
              <w:gridCol w:w="1056"/>
              <w:gridCol w:w="2146"/>
              <w:gridCol w:w="5502"/>
            </w:tblGrid>
            <w:tr w:rsidR="001C34D4" w:rsidRPr="00ED50C9" w14:paraId="0DD9C46F" w14:textId="77777777" w:rsidTr="00E6060E">
              <w:tc>
                <w:tcPr>
                  <w:tcW w:w="1056" w:type="dxa"/>
                </w:tcPr>
                <w:p w14:paraId="42BF67CB" w14:textId="3C7728C5" w:rsidR="001C34D4" w:rsidRPr="00ED50C9" w:rsidRDefault="001C34D4" w:rsidP="00E6060E">
                  <w:pPr>
                    <w:pStyle w:val="-"/>
                    <w:adjustRightInd w:val="0"/>
                    <w:snapToGrid w:val="0"/>
                    <w:spacing w:line="240" w:lineRule="auto"/>
                    <w:ind w:firstLineChars="0" w:firstLine="0"/>
                    <w:jc w:val="center"/>
                    <w:rPr>
                      <w:b/>
                      <w:bCs/>
                      <w:sz w:val="21"/>
                      <w:szCs w:val="21"/>
                    </w:rPr>
                  </w:pPr>
                  <w:r w:rsidRPr="00ED50C9">
                    <w:rPr>
                      <w:rFonts w:hint="eastAsia"/>
                      <w:b/>
                      <w:bCs/>
                      <w:sz w:val="21"/>
                      <w:szCs w:val="21"/>
                    </w:rPr>
                    <w:t>序号</w:t>
                  </w:r>
                </w:p>
              </w:tc>
              <w:tc>
                <w:tcPr>
                  <w:tcW w:w="2146" w:type="dxa"/>
                </w:tcPr>
                <w:p w14:paraId="43FDB0BC" w14:textId="4263ED2D" w:rsidR="001C34D4" w:rsidRPr="00ED50C9" w:rsidRDefault="001C34D4" w:rsidP="001C34D4">
                  <w:pPr>
                    <w:pStyle w:val="-"/>
                    <w:adjustRightInd w:val="0"/>
                    <w:snapToGrid w:val="0"/>
                    <w:spacing w:line="240" w:lineRule="auto"/>
                    <w:ind w:firstLineChars="0" w:firstLine="0"/>
                    <w:jc w:val="center"/>
                    <w:rPr>
                      <w:b/>
                      <w:bCs/>
                      <w:sz w:val="21"/>
                      <w:szCs w:val="21"/>
                    </w:rPr>
                  </w:pPr>
                  <w:r w:rsidRPr="00ED50C9">
                    <w:rPr>
                      <w:rFonts w:hint="eastAsia"/>
                      <w:b/>
                      <w:bCs/>
                      <w:sz w:val="21"/>
                      <w:szCs w:val="21"/>
                    </w:rPr>
                    <w:t>问题</w:t>
                  </w:r>
                </w:p>
              </w:tc>
              <w:tc>
                <w:tcPr>
                  <w:tcW w:w="5502" w:type="dxa"/>
                </w:tcPr>
                <w:p w14:paraId="7671FBE7" w14:textId="0E8EA880" w:rsidR="001C34D4" w:rsidRPr="00ED50C9" w:rsidRDefault="001C34D4" w:rsidP="00E6060E">
                  <w:pPr>
                    <w:pStyle w:val="-"/>
                    <w:adjustRightInd w:val="0"/>
                    <w:snapToGrid w:val="0"/>
                    <w:spacing w:line="240" w:lineRule="auto"/>
                    <w:ind w:firstLineChars="0" w:firstLine="0"/>
                    <w:jc w:val="center"/>
                    <w:rPr>
                      <w:b/>
                      <w:bCs/>
                      <w:sz w:val="21"/>
                      <w:szCs w:val="21"/>
                    </w:rPr>
                  </w:pPr>
                  <w:r w:rsidRPr="00ED50C9">
                    <w:rPr>
                      <w:rFonts w:hint="eastAsia"/>
                      <w:b/>
                      <w:bCs/>
                      <w:sz w:val="21"/>
                      <w:szCs w:val="21"/>
                    </w:rPr>
                    <w:t>整改措施</w:t>
                  </w:r>
                </w:p>
              </w:tc>
            </w:tr>
            <w:tr w:rsidR="001C34D4" w:rsidRPr="00ED50C9" w14:paraId="2E7CB726" w14:textId="77777777" w:rsidTr="00E6060E">
              <w:tc>
                <w:tcPr>
                  <w:tcW w:w="1056" w:type="dxa"/>
                  <w:vAlign w:val="center"/>
                </w:tcPr>
                <w:p w14:paraId="76517F02" w14:textId="11E2DF1D" w:rsidR="001C34D4" w:rsidRPr="00ED50C9" w:rsidRDefault="001C34D4" w:rsidP="001C34D4">
                  <w:pPr>
                    <w:pStyle w:val="-"/>
                    <w:adjustRightInd w:val="0"/>
                    <w:snapToGrid w:val="0"/>
                    <w:spacing w:line="240" w:lineRule="auto"/>
                    <w:ind w:firstLineChars="0" w:firstLine="0"/>
                    <w:jc w:val="center"/>
                    <w:rPr>
                      <w:sz w:val="21"/>
                      <w:szCs w:val="21"/>
                    </w:rPr>
                  </w:pPr>
                  <w:r w:rsidRPr="00ED50C9">
                    <w:rPr>
                      <w:rFonts w:hint="eastAsia"/>
                      <w:sz w:val="21"/>
                      <w:szCs w:val="21"/>
                    </w:rPr>
                    <w:t>1</w:t>
                  </w:r>
                </w:p>
              </w:tc>
              <w:tc>
                <w:tcPr>
                  <w:tcW w:w="2146" w:type="dxa"/>
                  <w:vAlign w:val="center"/>
                </w:tcPr>
                <w:p w14:paraId="2F8261C5" w14:textId="40851A78" w:rsidR="001C34D4" w:rsidRPr="00ED50C9" w:rsidRDefault="001C34D4" w:rsidP="001C34D4">
                  <w:pPr>
                    <w:pStyle w:val="-"/>
                    <w:adjustRightInd w:val="0"/>
                    <w:snapToGrid w:val="0"/>
                    <w:spacing w:line="240" w:lineRule="auto"/>
                    <w:ind w:firstLineChars="0" w:firstLine="0"/>
                    <w:jc w:val="center"/>
                    <w:rPr>
                      <w:sz w:val="21"/>
                      <w:szCs w:val="21"/>
                    </w:rPr>
                  </w:pPr>
                  <w:r w:rsidRPr="00ED50C9">
                    <w:rPr>
                      <w:rFonts w:hint="eastAsia"/>
                      <w:sz w:val="21"/>
                      <w:szCs w:val="21"/>
                    </w:rPr>
                    <w:t>未按相关要求进行例行监测。</w:t>
                  </w:r>
                </w:p>
              </w:tc>
              <w:tc>
                <w:tcPr>
                  <w:tcW w:w="5502" w:type="dxa"/>
                </w:tcPr>
                <w:p w14:paraId="37ED87BA" w14:textId="5666D483" w:rsidR="001C34D4" w:rsidRPr="00ED50C9" w:rsidRDefault="001C34D4" w:rsidP="001C34D4">
                  <w:pPr>
                    <w:pStyle w:val="-"/>
                    <w:adjustRightInd w:val="0"/>
                    <w:snapToGrid w:val="0"/>
                    <w:spacing w:line="240" w:lineRule="auto"/>
                    <w:ind w:firstLineChars="0" w:firstLine="0"/>
                    <w:rPr>
                      <w:sz w:val="21"/>
                      <w:szCs w:val="21"/>
                    </w:rPr>
                  </w:pPr>
                  <w:r w:rsidRPr="00ED50C9">
                    <w:rPr>
                      <w:rFonts w:hint="eastAsia"/>
                      <w:sz w:val="21"/>
                      <w:szCs w:val="21"/>
                    </w:rPr>
                    <w:t>今后严格按照环</w:t>
                  </w:r>
                  <w:proofErr w:type="gramStart"/>
                  <w:r w:rsidRPr="00ED50C9">
                    <w:rPr>
                      <w:rFonts w:hint="eastAsia"/>
                      <w:sz w:val="21"/>
                      <w:szCs w:val="21"/>
                    </w:rPr>
                    <w:t>评文件</w:t>
                  </w:r>
                  <w:proofErr w:type="gramEnd"/>
                  <w:r w:rsidRPr="00ED50C9">
                    <w:rPr>
                      <w:rFonts w:hint="eastAsia"/>
                      <w:sz w:val="21"/>
                      <w:szCs w:val="21"/>
                    </w:rPr>
                    <w:t>及《排污许可证申请与核发技术规范</w:t>
                  </w:r>
                  <w:r w:rsidRPr="00ED50C9">
                    <w:rPr>
                      <w:rFonts w:hint="eastAsia"/>
                      <w:sz w:val="21"/>
                      <w:szCs w:val="21"/>
                    </w:rPr>
                    <w:t xml:space="preserve"> </w:t>
                  </w:r>
                  <w:r w:rsidRPr="00ED50C9">
                    <w:rPr>
                      <w:rFonts w:hint="eastAsia"/>
                      <w:sz w:val="21"/>
                      <w:szCs w:val="21"/>
                    </w:rPr>
                    <w:t>总则》（</w:t>
                  </w:r>
                  <w:r w:rsidRPr="00ED50C9">
                    <w:rPr>
                      <w:rFonts w:hint="eastAsia"/>
                      <w:sz w:val="21"/>
                      <w:szCs w:val="21"/>
                    </w:rPr>
                    <w:t>HJ942</w:t>
                  </w:r>
                  <w:r w:rsidRPr="00ED50C9">
                    <w:rPr>
                      <w:rFonts w:hint="eastAsia"/>
                      <w:sz w:val="21"/>
                      <w:szCs w:val="21"/>
                    </w:rPr>
                    <w:t>—</w:t>
                  </w:r>
                  <w:r w:rsidRPr="00ED50C9">
                    <w:rPr>
                      <w:rFonts w:hint="eastAsia"/>
                      <w:sz w:val="21"/>
                      <w:szCs w:val="21"/>
                    </w:rPr>
                    <w:t>2018</w:t>
                  </w:r>
                  <w:r w:rsidRPr="00ED50C9">
                    <w:rPr>
                      <w:rFonts w:hint="eastAsia"/>
                      <w:sz w:val="21"/>
                      <w:szCs w:val="21"/>
                    </w:rPr>
                    <w:t>）、《排污许可证申请与核发技术规范</w:t>
                  </w:r>
                  <w:r w:rsidRPr="00ED50C9">
                    <w:rPr>
                      <w:rFonts w:hint="eastAsia"/>
                      <w:sz w:val="21"/>
                      <w:szCs w:val="21"/>
                    </w:rPr>
                    <w:t xml:space="preserve"> </w:t>
                  </w:r>
                  <w:r w:rsidRPr="00ED50C9">
                    <w:rPr>
                      <w:rFonts w:hint="eastAsia"/>
                      <w:sz w:val="21"/>
                      <w:szCs w:val="21"/>
                    </w:rPr>
                    <w:t>橡胶和塑料制品》（</w:t>
                  </w:r>
                  <w:r w:rsidRPr="00ED50C9">
                    <w:rPr>
                      <w:rFonts w:hint="eastAsia"/>
                      <w:sz w:val="21"/>
                      <w:szCs w:val="21"/>
                    </w:rPr>
                    <w:t>HJ1122</w:t>
                  </w:r>
                  <w:r w:rsidRPr="00ED50C9">
                    <w:rPr>
                      <w:rFonts w:hint="eastAsia"/>
                      <w:sz w:val="21"/>
                      <w:szCs w:val="21"/>
                    </w:rPr>
                    <w:t>—</w:t>
                  </w:r>
                  <w:r w:rsidRPr="00ED50C9">
                    <w:rPr>
                      <w:rFonts w:hint="eastAsia"/>
                      <w:sz w:val="21"/>
                      <w:szCs w:val="21"/>
                    </w:rPr>
                    <w:t>2020</w:t>
                  </w:r>
                  <w:r w:rsidRPr="00ED50C9">
                    <w:rPr>
                      <w:rFonts w:hint="eastAsia"/>
                      <w:sz w:val="21"/>
                      <w:szCs w:val="21"/>
                    </w:rPr>
                    <w:t>）、《排污许可证申请与核发技术规范</w:t>
                  </w:r>
                  <w:r w:rsidRPr="00ED50C9">
                    <w:rPr>
                      <w:rFonts w:hint="eastAsia"/>
                      <w:sz w:val="21"/>
                      <w:szCs w:val="21"/>
                    </w:rPr>
                    <w:t xml:space="preserve"> </w:t>
                  </w:r>
                  <w:r w:rsidRPr="00ED50C9">
                    <w:rPr>
                      <w:rFonts w:hint="eastAsia"/>
                      <w:sz w:val="21"/>
                      <w:szCs w:val="21"/>
                    </w:rPr>
                    <w:t>石墨及其他非金属矿物制品制造》（</w:t>
                  </w:r>
                  <w:r w:rsidRPr="00ED50C9">
                    <w:rPr>
                      <w:rFonts w:hint="eastAsia"/>
                      <w:sz w:val="21"/>
                      <w:szCs w:val="21"/>
                    </w:rPr>
                    <w:t>HJ1119</w:t>
                  </w:r>
                  <w:r w:rsidRPr="00ED50C9">
                    <w:rPr>
                      <w:rFonts w:hint="eastAsia"/>
                      <w:sz w:val="21"/>
                      <w:szCs w:val="21"/>
                    </w:rPr>
                    <w:t>—</w:t>
                  </w:r>
                  <w:r w:rsidRPr="00ED50C9">
                    <w:rPr>
                      <w:rFonts w:hint="eastAsia"/>
                      <w:sz w:val="21"/>
                      <w:szCs w:val="21"/>
                    </w:rPr>
                    <w:t>2020</w:t>
                  </w:r>
                  <w:r w:rsidRPr="00ED50C9">
                    <w:rPr>
                      <w:rFonts w:hint="eastAsia"/>
                      <w:sz w:val="21"/>
                      <w:szCs w:val="21"/>
                    </w:rPr>
                    <w:t>）等文件要求进行例行监测，并将监测记录存档保留</w:t>
                  </w:r>
                </w:p>
              </w:tc>
            </w:tr>
          </w:tbl>
          <w:p w14:paraId="2D74EAEB" w14:textId="77777777" w:rsidR="00E8627F" w:rsidRPr="00ED50C9" w:rsidRDefault="00E8627F" w:rsidP="00ED70C7">
            <w:pPr>
              <w:pStyle w:val="-"/>
            </w:pPr>
          </w:p>
          <w:p w14:paraId="6A11C43E" w14:textId="085D6B69" w:rsidR="001740DE" w:rsidRPr="00ED50C9" w:rsidRDefault="001740DE" w:rsidP="00E2155C">
            <w:pPr>
              <w:tabs>
                <w:tab w:val="left" w:pos="0"/>
              </w:tabs>
              <w:adjustRightInd w:val="0"/>
              <w:snapToGrid w:val="0"/>
              <w:jc w:val="both"/>
              <w:rPr>
                <w:rFonts w:ascii="Times New Roman" w:eastAsia="仿宋_GB2312" w:hAnsi="Times New Roman" w:cs="Times New Roman"/>
                <w:b/>
                <w:bCs/>
                <w:sz w:val="21"/>
                <w:szCs w:val="21"/>
              </w:rPr>
            </w:pPr>
          </w:p>
        </w:tc>
      </w:tr>
    </w:tbl>
    <w:p w14:paraId="65EECECD" w14:textId="77777777" w:rsidR="001740DE" w:rsidRPr="00ED50C9" w:rsidRDefault="001740DE" w:rsidP="005666DB">
      <w:pPr>
        <w:pStyle w:val="afff4"/>
        <w:rPr>
          <w:snapToGrid w:val="0"/>
        </w:rPr>
        <w:sectPr w:rsidR="001740DE" w:rsidRPr="00ED50C9">
          <w:pgSz w:w="11906" w:h="16838"/>
          <w:pgMar w:top="1440" w:right="1191" w:bottom="1440" w:left="1191" w:header="851" w:footer="851" w:gutter="0"/>
          <w:cols w:space="720"/>
          <w:docGrid w:linePitch="312"/>
        </w:sectPr>
      </w:pPr>
    </w:p>
    <w:p w14:paraId="123959F2" w14:textId="77777777" w:rsidR="001740DE" w:rsidRPr="00ED50C9" w:rsidRDefault="00C053E1" w:rsidP="005666DB">
      <w:pPr>
        <w:pStyle w:val="afff4"/>
        <w:rPr>
          <w:snapToGrid w:val="0"/>
        </w:rPr>
      </w:pPr>
      <w:bookmarkStart w:id="51" w:name="_Toc176536324"/>
      <w:r w:rsidRPr="00ED50C9">
        <w:rPr>
          <w:snapToGrid w:val="0"/>
        </w:rPr>
        <w:lastRenderedPageBreak/>
        <w:t>三、区域环境质量现状、环境保护目标及评价标准</w:t>
      </w:r>
      <w:bookmarkEnd w:id="51"/>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6"/>
        <w:gridCol w:w="9049"/>
      </w:tblGrid>
      <w:tr w:rsidR="009E5CD2" w:rsidRPr="00ED50C9" w14:paraId="2C72A3CF" w14:textId="77777777">
        <w:trPr>
          <w:trHeight w:val="2906"/>
          <w:jc w:val="center"/>
        </w:trPr>
        <w:tc>
          <w:tcPr>
            <w:tcW w:w="240" w:type="pct"/>
            <w:vAlign w:val="center"/>
          </w:tcPr>
          <w:p w14:paraId="3D3C5AA0"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区域</w:t>
            </w:r>
          </w:p>
          <w:p w14:paraId="4F6D916D"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环境</w:t>
            </w:r>
          </w:p>
          <w:p w14:paraId="3970F29E"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质量</w:t>
            </w:r>
          </w:p>
          <w:p w14:paraId="3D186014"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现状</w:t>
            </w:r>
          </w:p>
        </w:tc>
        <w:tc>
          <w:tcPr>
            <w:tcW w:w="4760" w:type="pct"/>
            <w:shd w:val="clear" w:color="auto" w:fill="auto"/>
            <w:vAlign w:val="center"/>
          </w:tcPr>
          <w:p w14:paraId="6B2AC072"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kern w:val="44"/>
              </w:rPr>
            </w:pPr>
            <w:bookmarkStart w:id="52" w:name="_Toc94788497"/>
            <w:r w:rsidRPr="00ED50C9">
              <w:rPr>
                <w:rFonts w:ascii="Times New Roman" w:eastAsia="仿宋_GB2312" w:hAnsi="Times New Roman" w:cs="Times New Roman"/>
                <w:b/>
                <w:bCs/>
                <w:kern w:val="44"/>
              </w:rPr>
              <w:t>1</w:t>
            </w:r>
            <w:r w:rsidRPr="00ED50C9">
              <w:rPr>
                <w:rFonts w:ascii="Times New Roman" w:eastAsia="仿宋_GB2312" w:hAnsi="Times New Roman" w:cs="Times New Roman"/>
                <w:b/>
                <w:bCs/>
                <w:kern w:val="44"/>
              </w:rPr>
              <w:t>、大气环境</w:t>
            </w:r>
          </w:p>
          <w:p w14:paraId="2EEEE4DF" w14:textId="0DDA08DF" w:rsidR="008A7585" w:rsidRPr="00ED50C9" w:rsidRDefault="008A7585">
            <w:pPr>
              <w:adjustRightInd w:val="0"/>
              <w:snapToGrid w:val="0"/>
              <w:spacing w:line="360" w:lineRule="auto"/>
              <w:ind w:firstLineChars="200" w:firstLine="480"/>
              <w:jc w:val="both"/>
              <w:rPr>
                <w:rFonts w:ascii="Times New Roman" w:eastAsia="仿宋_GB2312" w:hAnsi="Times New Roman" w:cs="Times New Roman"/>
              </w:rPr>
            </w:pPr>
            <w:bookmarkStart w:id="53" w:name="_Hlk195793148"/>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1</w:t>
            </w:r>
            <w:r w:rsidRPr="00ED50C9">
              <w:rPr>
                <w:rFonts w:ascii="Times New Roman" w:eastAsia="仿宋_GB2312" w:hAnsi="Times New Roman" w:cs="Times New Roman" w:hint="eastAsia"/>
              </w:rPr>
              <w:t>）</w:t>
            </w:r>
            <w:r w:rsidRPr="00ED50C9">
              <w:rPr>
                <w:rFonts w:ascii="Times New Roman" w:eastAsia="仿宋_GB2312" w:hAnsi="Times New Roman" w:cs="Times New Roman"/>
              </w:rPr>
              <w:t>生态环境状况公报</w:t>
            </w:r>
          </w:p>
          <w:p w14:paraId="6225C5CE" w14:textId="1DCF12B6" w:rsidR="001740DE" w:rsidRPr="00ED50C9" w:rsidRDefault="008A7585">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根据《南通市生态环境状况公报》（</w:t>
            </w:r>
            <w:r w:rsidRPr="00ED50C9">
              <w:rPr>
                <w:rFonts w:ascii="Times New Roman" w:eastAsia="仿宋_GB2312" w:hAnsi="Times New Roman" w:cs="Times New Roman"/>
              </w:rPr>
              <w:t>202</w:t>
            </w:r>
            <w:r w:rsidRPr="00ED50C9">
              <w:rPr>
                <w:rFonts w:ascii="Times New Roman" w:eastAsia="仿宋_GB2312" w:hAnsi="Times New Roman" w:cs="Times New Roman" w:hint="eastAsia"/>
              </w:rPr>
              <w:t>3</w:t>
            </w:r>
            <w:r w:rsidRPr="00ED50C9">
              <w:rPr>
                <w:rFonts w:ascii="Times New Roman" w:eastAsia="仿宋_GB2312" w:hAnsi="Times New Roman" w:cs="Times New Roman"/>
              </w:rPr>
              <w:t>年），</w:t>
            </w:r>
            <w:r w:rsidRPr="00ED50C9">
              <w:rPr>
                <w:rFonts w:ascii="Times New Roman" w:eastAsia="仿宋_GB2312" w:hAnsi="Times New Roman" w:cs="Times New Roman" w:hint="eastAsia"/>
              </w:rPr>
              <w:t>2023</w:t>
            </w:r>
            <w:r w:rsidRPr="00ED50C9">
              <w:rPr>
                <w:rFonts w:ascii="Times New Roman" w:eastAsia="仿宋_GB2312" w:hAnsi="Times New Roman" w:cs="Times New Roman" w:hint="eastAsia"/>
              </w:rPr>
              <w:t>年</w:t>
            </w:r>
            <w:r w:rsidRPr="00ED50C9">
              <w:rPr>
                <w:rFonts w:ascii="Times New Roman" w:eastAsia="仿宋_GB2312" w:hAnsi="Times New Roman" w:cs="Times New Roman"/>
              </w:rPr>
              <w:t>南通市海门区空气环境质量现状</w:t>
            </w:r>
            <w:bookmarkEnd w:id="53"/>
            <w:r w:rsidR="00C053E1" w:rsidRPr="00ED50C9">
              <w:rPr>
                <w:rFonts w:ascii="Times New Roman" w:eastAsia="仿宋_GB2312" w:hAnsi="Times New Roman" w:cs="Times New Roman"/>
              </w:rPr>
              <w:t>见表</w:t>
            </w:r>
            <w:r w:rsidR="00C053E1" w:rsidRPr="00ED50C9">
              <w:rPr>
                <w:rFonts w:ascii="Times New Roman" w:eastAsia="仿宋_GB2312" w:hAnsi="Times New Roman" w:cs="Times New Roman"/>
              </w:rPr>
              <w:t>3-1</w:t>
            </w:r>
            <w:r w:rsidR="00C053E1" w:rsidRPr="00ED50C9">
              <w:rPr>
                <w:rFonts w:ascii="Times New Roman" w:eastAsia="仿宋_GB2312" w:hAnsi="Times New Roman" w:cs="Times New Roman"/>
              </w:rPr>
              <w:t>。</w:t>
            </w:r>
          </w:p>
          <w:p w14:paraId="5E225B5B" w14:textId="77777777" w:rsidR="001740DE" w:rsidRPr="00ED50C9" w:rsidRDefault="00C053E1">
            <w:pPr>
              <w:pStyle w:val="afffff4"/>
              <w:rPr>
                <w:color w:val="auto"/>
              </w:rPr>
            </w:pPr>
            <w:bookmarkStart w:id="54" w:name="_Hlk195793167"/>
            <w:r w:rsidRPr="00ED50C9">
              <w:rPr>
                <w:color w:val="auto"/>
              </w:rPr>
              <w:t>表</w:t>
            </w:r>
            <w:r w:rsidRPr="00ED50C9">
              <w:rPr>
                <w:color w:val="auto"/>
              </w:rPr>
              <w:t xml:space="preserve">3-1   </w:t>
            </w:r>
            <w:r w:rsidRPr="00ED50C9">
              <w:rPr>
                <w:color w:val="auto"/>
              </w:rPr>
              <w:t>区域环境空气质量现状评价表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6"/>
              <w:gridCol w:w="3556"/>
              <w:gridCol w:w="1092"/>
              <w:gridCol w:w="1359"/>
              <w:gridCol w:w="951"/>
              <w:gridCol w:w="939"/>
            </w:tblGrid>
            <w:tr w:rsidR="00F70186" w:rsidRPr="00ED50C9" w14:paraId="1590CA63" w14:textId="77777777" w:rsidTr="007A1136">
              <w:trPr>
                <w:trHeight w:val="56"/>
                <w:jc w:val="center"/>
              </w:trPr>
              <w:tc>
                <w:tcPr>
                  <w:tcW w:w="524" w:type="pct"/>
                  <w:vAlign w:val="center"/>
                </w:tcPr>
                <w:p w14:paraId="6717A4FF" w14:textId="77777777" w:rsidR="001740DE" w:rsidRPr="00ED50C9" w:rsidRDefault="00C053E1">
                  <w:pPr>
                    <w:pStyle w:val="afffff2"/>
                    <w:rPr>
                      <w:rFonts w:eastAsia="仿宋_GB2312"/>
                      <w:b/>
                      <w:bCs/>
                      <w:color w:val="auto"/>
                    </w:rPr>
                  </w:pPr>
                  <w:r w:rsidRPr="00ED50C9">
                    <w:rPr>
                      <w:rFonts w:eastAsia="仿宋_GB2312"/>
                      <w:b/>
                      <w:bCs/>
                      <w:color w:val="auto"/>
                    </w:rPr>
                    <w:t>污染物</w:t>
                  </w:r>
                </w:p>
              </w:tc>
              <w:tc>
                <w:tcPr>
                  <w:tcW w:w="2015" w:type="pct"/>
                  <w:vAlign w:val="center"/>
                </w:tcPr>
                <w:p w14:paraId="1121BCE8" w14:textId="77777777" w:rsidR="001740DE" w:rsidRPr="00ED50C9" w:rsidRDefault="00C053E1">
                  <w:pPr>
                    <w:pStyle w:val="afffff2"/>
                    <w:rPr>
                      <w:rFonts w:eastAsia="仿宋_GB2312"/>
                      <w:b/>
                      <w:bCs/>
                      <w:color w:val="auto"/>
                    </w:rPr>
                  </w:pPr>
                  <w:proofErr w:type="gramStart"/>
                  <w:r w:rsidRPr="00ED50C9">
                    <w:rPr>
                      <w:rFonts w:eastAsia="仿宋_GB2312"/>
                      <w:b/>
                      <w:bCs/>
                      <w:color w:val="auto"/>
                    </w:rPr>
                    <w:t>年评价</w:t>
                  </w:r>
                  <w:proofErr w:type="gramEnd"/>
                  <w:r w:rsidRPr="00ED50C9">
                    <w:rPr>
                      <w:rFonts w:eastAsia="仿宋_GB2312"/>
                      <w:b/>
                      <w:bCs/>
                      <w:color w:val="auto"/>
                    </w:rPr>
                    <w:t>指标</w:t>
                  </w:r>
                </w:p>
              </w:tc>
              <w:tc>
                <w:tcPr>
                  <w:tcW w:w="619" w:type="pct"/>
                  <w:vAlign w:val="center"/>
                </w:tcPr>
                <w:p w14:paraId="5658C3D5" w14:textId="77777777" w:rsidR="001740DE" w:rsidRPr="00ED50C9" w:rsidRDefault="00C053E1">
                  <w:pPr>
                    <w:pStyle w:val="afffff2"/>
                    <w:rPr>
                      <w:rFonts w:eastAsia="仿宋_GB2312"/>
                      <w:b/>
                      <w:bCs/>
                      <w:color w:val="auto"/>
                    </w:rPr>
                  </w:pPr>
                  <w:r w:rsidRPr="00ED50C9">
                    <w:rPr>
                      <w:rFonts w:eastAsia="仿宋_GB2312"/>
                      <w:b/>
                      <w:bCs/>
                      <w:color w:val="auto"/>
                    </w:rPr>
                    <w:t>现状浓度</w:t>
                  </w:r>
                  <w:r w:rsidRPr="00ED50C9">
                    <w:rPr>
                      <w:rFonts w:eastAsia="仿宋_GB2312"/>
                      <w:b/>
                      <w:bCs/>
                      <w:color w:val="auto"/>
                    </w:rPr>
                    <w:t>/</w:t>
                  </w:r>
                  <w:r w:rsidRPr="00ED50C9">
                    <w:rPr>
                      <w:rFonts w:eastAsia="仿宋_GB2312"/>
                      <w:b/>
                      <w:bCs/>
                      <w:color w:val="auto"/>
                    </w:rPr>
                    <w:t>（</w:t>
                  </w:r>
                  <w:r w:rsidRPr="00ED50C9">
                    <w:rPr>
                      <w:rFonts w:eastAsia="仿宋_GB2312"/>
                      <w:b/>
                      <w:bCs/>
                      <w:color w:val="auto"/>
                    </w:rPr>
                    <w:t>ug/m</w:t>
                  </w:r>
                  <w:r w:rsidRPr="00ED50C9">
                    <w:rPr>
                      <w:rFonts w:eastAsia="仿宋_GB2312"/>
                      <w:b/>
                      <w:bCs/>
                      <w:color w:val="auto"/>
                      <w:vertAlign w:val="superscript"/>
                    </w:rPr>
                    <w:t>3</w:t>
                  </w:r>
                  <w:r w:rsidRPr="00ED50C9">
                    <w:rPr>
                      <w:rFonts w:eastAsia="仿宋_GB2312"/>
                      <w:b/>
                      <w:bCs/>
                      <w:color w:val="auto"/>
                    </w:rPr>
                    <w:t>）</w:t>
                  </w:r>
                </w:p>
              </w:tc>
              <w:tc>
                <w:tcPr>
                  <w:tcW w:w="770" w:type="pct"/>
                  <w:vAlign w:val="center"/>
                </w:tcPr>
                <w:p w14:paraId="265D9B05" w14:textId="77777777" w:rsidR="001740DE" w:rsidRPr="00ED50C9" w:rsidRDefault="00C053E1">
                  <w:pPr>
                    <w:pStyle w:val="afffff2"/>
                    <w:rPr>
                      <w:rFonts w:eastAsia="仿宋_GB2312"/>
                      <w:b/>
                      <w:bCs/>
                      <w:color w:val="auto"/>
                    </w:rPr>
                  </w:pPr>
                  <w:r w:rsidRPr="00ED50C9">
                    <w:rPr>
                      <w:rFonts w:eastAsia="仿宋_GB2312"/>
                      <w:b/>
                      <w:bCs/>
                      <w:color w:val="auto"/>
                    </w:rPr>
                    <w:t>评价标准</w:t>
                  </w:r>
                  <w:r w:rsidRPr="00ED50C9">
                    <w:rPr>
                      <w:rFonts w:eastAsia="仿宋_GB2312"/>
                      <w:b/>
                      <w:bCs/>
                      <w:color w:val="auto"/>
                    </w:rPr>
                    <w:t>/</w:t>
                  </w:r>
                  <w:r w:rsidRPr="00ED50C9">
                    <w:rPr>
                      <w:rFonts w:eastAsia="仿宋_GB2312"/>
                      <w:b/>
                      <w:bCs/>
                      <w:color w:val="auto"/>
                    </w:rPr>
                    <w:t>（</w:t>
                  </w:r>
                  <w:r w:rsidRPr="00ED50C9">
                    <w:rPr>
                      <w:rFonts w:eastAsia="仿宋_GB2312"/>
                      <w:b/>
                      <w:bCs/>
                      <w:color w:val="auto"/>
                    </w:rPr>
                    <w:t>ug/m</w:t>
                  </w:r>
                  <w:r w:rsidRPr="00ED50C9">
                    <w:rPr>
                      <w:rFonts w:eastAsia="仿宋_GB2312"/>
                      <w:b/>
                      <w:bCs/>
                      <w:color w:val="auto"/>
                      <w:vertAlign w:val="superscript"/>
                    </w:rPr>
                    <w:t>3</w:t>
                  </w:r>
                  <w:r w:rsidRPr="00ED50C9">
                    <w:rPr>
                      <w:rFonts w:eastAsia="仿宋_GB2312"/>
                      <w:b/>
                      <w:bCs/>
                      <w:color w:val="auto"/>
                    </w:rPr>
                    <w:t>）</w:t>
                  </w:r>
                </w:p>
              </w:tc>
              <w:tc>
                <w:tcPr>
                  <w:tcW w:w="539" w:type="pct"/>
                  <w:vAlign w:val="center"/>
                </w:tcPr>
                <w:p w14:paraId="7010E415" w14:textId="77777777" w:rsidR="001740DE" w:rsidRPr="00ED50C9" w:rsidRDefault="00C053E1">
                  <w:pPr>
                    <w:pStyle w:val="afffff2"/>
                    <w:rPr>
                      <w:rFonts w:eastAsia="仿宋_GB2312"/>
                      <w:b/>
                      <w:bCs/>
                      <w:color w:val="auto"/>
                    </w:rPr>
                  </w:pPr>
                  <w:r w:rsidRPr="00ED50C9">
                    <w:rPr>
                      <w:rFonts w:eastAsia="仿宋_GB2312"/>
                      <w:b/>
                      <w:bCs/>
                      <w:color w:val="auto"/>
                    </w:rPr>
                    <w:t>占标率</w:t>
                  </w:r>
                  <w:r w:rsidRPr="00ED50C9">
                    <w:rPr>
                      <w:rFonts w:eastAsia="仿宋_GB2312"/>
                      <w:b/>
                      <w:bCs/>
                      <w:color w:val="auto"/>
                    </w:rPr>
                    <w:t>/%</w:t>
                  </w:r>
                </w:p>
              </w:tc>
              <w:tc>
                <w:tcPr>
                  <w:tcW w:w="532" w:type="pct"/>
                  <w:vAlign w:val="center"/>
                </w:tcPr>
                <w:p w14:paraId="65700586" w14:textId="77777777" w:rsidR="001740DE" w:rsidRPr="00ED50C9" w:rsidRDefault="00C053E1">
                  <w:pPr>
                    <w:pStyle w:val="afffff2"/>
                    <w:rPr>
                      <w:rFonts w:eastAsia="仿宋_GB2312"/>
                      <w:b/>
                      <w:bCs/>
                      <w:color w:val="auto"/>
                    </w:rPr>
                  </w:pPr>
                  <w:r w:rsidRPr="00ED50C9">
                    <w:rPr>
                      <w:rFonts w:eastAsia="仿宋_GB2312"/>
                      <w:b/>
                      <w:bCs/>
                      <w:color w:val="auto"/>
                    </w:rPr>
                    <w:t>达标情况</w:t>
                  </w:r>
                </w:p>
              </w:tc>
            </w:tr>
            <w:tr w:rsidR="00F70186" w:rsidRPr="00ED50C9" w14:paraId="2D531D91" w14:textId="77777777" w:rsidTr="007A1136">
              <w:trPr>
                <w:trHeight w:val="56"/>
                <w:jc w:val="center"/>
              </w:trPr>
              <w:tc>
                <w:tcPr>
                  <w:tcW w:w="524" w:type="pct"/>
                  <w:vAlign w:val="center"/>
                </w:tcPr>
                <w:p w14:paraId="6EB0F03C" w14:textId="77777777" w:rsidR="001740DE" w:rsidRPr="00ED50C9" w:rsidRDefault="00C053E1">
                  <w:pPr>
                    <w:pStyle w:val="afffff2"/>
                    <w:rPr>
                      <w:rFonts w:eastAsia="仿宋_GB2312"/>
                      <w:color w:val="auto"/>
                    </w:rPr>
                  </w:pPr>
                  <w:r w:rsidRPr="00ED50C9">
                    <w:rPr>
                      <w:rFonts w:eastAsia="仿宋_GB2312"/>
                      <w:color w:val="auto"/>
                    </w:rPr>
                    <w:t>SO</w:t>
                  </w:r>
                  <w:r w:rsidRPr="00ED50C9">
                    <w:rPr>
                      <w:rFonts w:eastAsia="仿宋_GB2312"/>
                      <w:color w:val="auto"/>
                      <w:vertAlign w:val="subscript"/>
                    </w:rPr>
                    <w:t>2</w:t>
                  </w:r>
                </w:p>
              </w:tc>
              <w:tc>
                <w:tcPr>
                  <w:tcW w:w="2015" w:type="pct"/>
                  <w:vAlign w:val="center"/>
                </w:tcPr>
                <w:p w14:paraId="14FD1773" w14:textId="77777777" w:rsidR="001740DE" w:rsidRPr="00ED50C9" w:rsidRDefault="00C053E1">
                  <w:pPr>
                    <w:pStyle w:val="afffff2"/>
                    <w:rPr>
                      <w:rFonts w:eastAsia="仿宋_GB2312"/>
                      <w:color w:val="auto"/>
                    </w:rPr>
                  </w:pPr>
                  <w:r w:rsidRPr="00ED50C9">
                    <w:rPr>
                      <w:rFonts w:eastAsia="仿宋_GB2312"/>
                      <w:color w:val="auto"/>
                    </w:rPr>
                    <w:t>年平均浓度</w:t>
                  </w:r>
                </w:p>
              </w:tc>
              <w:tc>
                <w:tcPr>
                  <w:tcW w:w="619" w:type="pct"/>
                  <w:vAlign w:val="center"/>
                </w:tcPr>
                <w:p w14:paraId="4C794EC0" w14:textId="77777777" w:rsidR="001740DE" w:rsidRPr="00ED50C9" w:rsidRDefault="00C053E1">
                  <w:pPr>
                    <w:pStyle w:val="afffff2"/>
                    <w:rPr>
                      <w:rFonts w:eastAsia="仿宋_GB2312"/>
                      <w:color w:val="auto"/>
                    </w:rPr>
                  </w:pPr>
                  <w:r w:rsidRPr="00ED50C9">
                    <w:rPr>
                      <w:rFonts w:eastAsia="仿宋_GB2312" w:hint="eastAsia"/>
                      <w:color w:val="auto"/>
                    </w:rPr>
                    <w:t>9</w:t>
                  </w:r>
                </w:p>
              </w:tc>
              <w:tc>
                <w:tcPr>
                  <w:tcW w:w="770" w:type="pct"/>
                  <w:vAlign w:val="center"/>
                </w:tcPr>
                <w:p w14:paraId="64CEE986" w14:textId="77777777" w:rsidR="001740DE" w:rsidRPr="00ED50C9" w:rsidRDefault="00C053E1">
                  <w:pPr>
                    <w:pStyle w:val="afffff2"/>
                    <w:rPr>
                      <w:rFonts w:eastAsia="仿宋_GB2312"/>
                      <w:color w:val="auto"/>
                    </w:rPr>
                  </w:pPr>
                  <w:r w:rsidRPr="00ED50C9">
                    <w:rPr>
                      <w:rFonts w:eastAsia="仿宋_GB2312"/>
                      <w:color w:val="auto"/>
                    </w:rPr>
                    <w:t>60</w:t>
                  </w:r>
                </w:p>
              </w:tc>
              <w:tc>
                <w:tcPr>
                  <w:tcW w:w="539" w:type="pct"/>
                  <w:vAlign w:val="center"/>
                </w:tcPr>
                <w:p w14:paraId="70E1A859" w14:textId="77777777" w:rsidR="001740DE" w:rsidRPr="00ED50C9" w:rsidRDefault="00C053E1">
                  <w:pPr>
                    <w:pStyle w:val="afffff2"/>
                    <w:rPr>
                      <w:rFonts w:eastAsia="仿宋_GB2312"/>
                      <w:color w:val="auto"/>
                    </w:rPr>
                  </w:pPr>
                  <w:r w:rsidRPr="00ED50C9">
                    <w:rPr>
                      <w:rFonts w:eastAsia="仿宋_GB2312" w:hint="eastAsia"/>
                      <w:color w:val="auto"/>
                    </w:rPr>
                    <w:t>15.0</w:t>
                  </w:r>
                </w:p>
              </w:tc>
              <w:tc>
                <w:tcPr>
                  <w:tcW w:w="532" w:type="pct"/>
                  <w:vAlign w:val="center"/>
                </w:tcPr>
                <w:p w14:paraId="6A8C8EE7" w14:textId="77777777" w:rsidR="001740DE" w:rsidRPr="00ED50C9" w:rsidRDefault="00C053E1">
                  <w:pPr>
                    <w:pStyle w:val="afffff2"/>
                    <w:rPr>
                      <w:rFonts w:eastAsia="仿宋_GB2312"/>
                      <w:color w:val="auto"/>
                    </w:rPr>
                  </w:pPr>
                  <w:r w:rsidRPr="00ED50C9">
                    <w:rPr>
                      <w:rFonts w:eastAsia="仿宋_GB2312"/>
                      <w:color w:val="auto"/>
                    </w:rPr>
                    <w:t>达标</w:t>
                  </w:r>
                </w:p>
              </w:tc>
            </w:tr>
            <w:tr w:rsidR="00F70186" w:rsidRPr="00ED50C9" w14:paraId="5DE582C6" w14:textId="77777777" w:rsidTr="007A1136">
              <w:trPr>
                <w:trHeight w:val="56"/>
                <w:jc w:val="center"/>
              </w:trPr>
              <w:tc>
                <w:tcPr>
                  <w:tcW w:w="524" w:type="pct"/>
                  <w:vAlign w:val="center"/>
                </w:tcPr>
                <w:p w14:paraId="68A221DC" w14:textId="77777777" w:rsidR="001740DE" w:rsidRPr="00ED50C9" w:rsidRDefault="00C053E1">
                  <w:pPr>
                    <w:pStyle w:val="afffff2"/>
                    <w:rPr>
                      <w:rFonts w:eastAsia="仿宋_GB2312"/>
                      <w:color w:val="auto"/>
                    </w:rPr>
                  </w:pPr>
                  <w:r w:rsidRPr="00ED50C9">
                    <w:rPr>
                      <w:rFonts w:eastAsia="仿宋_GB2312"/>
                      <w:color w:val="auto"/>
                    </w:rPr>
                    <w:t>NO</w:t>
                  </w:r>
                  <w:r w:rsidRPr="00ED50C9">
                    <w:rPr>
                      <w:rFonts w:eastAsia="仿宋_GB2312"/>
                      <w:color w:val="auto"/>
                      <w:vertAlign w:val="subscript"/>
                    </w:rPr>
                    <w:t>2</w:t>
                  </w:r>
                </w:p>
              </w:tc>
              <w:tc>
                <w:tcPr>
                  <w:tcW w:w="2015" w:type="pct"/>
                  <w:vAlign w:val="center"/>
                </w:tcPr>
                <w:p w14:paraId="2EF9DB20" w14:textId="77777777" w:rsidR="001740DE" w:rsidRPr="00ED50C9" w:rsidRDefault="00C053E1">
                  <w:pPr>
                    <w:pStyle w:val="afffff2"/>
                    <w:rPr>
                      <w:rFonts w:eastAsia="仿宋_GB2312"/>
                      <w:color w:val="auto"/>
                    </w:rPr>
                  </w:pPr>
                  <w:r w:rsidRPr="00ED50C9">
                    <w:rPr>
                      <w:rFonts w:eastAsia="仿宋_GB2312"/>
                      <w:color w:val="auto"/>
                    </w:rPr>
                    <w:t>年平均浓度</w:t>
                  </w:r>
                </w:p>
              </w:tc>
              <w:tc>
                <w:tcPr>
                  <w:tcW w:w="619" w:type="pct"/>
                  <w:vAlign w:val="center"/>
                </w:tcPr>
                <w:p w14:paraId="42582B2C" w14:textId="77777777" w:rsidR="001740DE" w:rsidRPr="00ED50C9" w:rsidRDefault="00C053E1">
                  <w:pPr>
                    <w:pStyle w:val="afffff2"/>
                    <w:rPr>
                      <w:rFonts w:eastAsia="仿宋_GB2312"/>
                      <w:color w:val="auto"/>
                    </w:rPr>
                  </w:pPr>
                  <w:r w:rsidRPr="00ED50C9">
                    <w:rPr>
                      <w:rFonts w:eastAsia="仿宋_GB2312" w:hint="eastAsia"/>
                      <w:color w:val="auto"/>
                    </w:rPr>
                    <w:t>20</w:t>
                  </w:r>
                </w:p>
              </w:tc>
              <w:tc>
                <w:tcPr>
                  <w:tcW w:w="770" w:type="pct"/>
                  <w:vAlign w:val="center"/>
                </w:tcPr>
                <w:p w14:paraId="4B7D1AF0" w14:textId="77777777" w:rsidR="001740DE" w:rsidRPr="00ED50C9" w:rsidRDefault="00C053E1">
                  <w:pPr>
                    <w:pStyle w:val="afffff2"/>
                    <w:rPr>
                      <w:rFonts w:eastAsia="仿宋_GB2312"/>
                      <w:color w:val="auto"/>
                    </w:rPr>
                  </w:pPr>
                  <w:r w:rsidRPr="00ED50C9">
                    <w:rPr>
                      <w:rFonts w:eastAsia="仿宋_GB2312"/>
                      <w:color w:val="auto"/>
                    </w:rPr>
                    <w:t>40</w:t>
                  </w:r>
                </w:p>
              </w:tc>
              <w:tc>
                <w:tcPr>
                  <w:tcW w:w="539" w:type="pct"/>
                  <w:vAlign w:val="center"/>
                </w:tcPr>
                <w:p w14:paraId="197F4EDE" w14:textId="77777777" w:rsidR="001740DE" w:rsidRPr="00ED50C9" w:rsidRDefault="00C053E1">
                  <w:pPr>
                    <w:pStyle w:val="afffff2"/>
                    <w:rPr>
                      <w:rFonts w:eastAsia="仿宋_GB2312"/>
                      <w:color w:val="auto"/>
                    </w:rPr>
                  </w:pPr>
                  <w:r w:rsidRPr="00ED50C9">
                    <w:rPr>
                      <w:rFonts w:eastAsia="仿宋_GB2312" w:hint="eastAsia"/>
                      <w:color w:val="auto"/>
                    </w:rPr>
                    <w:t>50.0</w:t>
                  </w:r>
                </w:p>
              </w:tc>
              <w:tc>
                <w:tcPr>
                  <w:tcW w:w="532" w:type="pct"/>
                  <w:vAlign w:val="center"/>
                </w:tcPr>
                <w:p w14:paraId="03EAB319" w14:textId="77777777" w:rsidR="001740DE" w:rsidRPr="00ED50C9" w:rsidRDefault="00C053E1">
                  <w:pPr>
                    <w:pStyle w:val="afffff2"/>
                    <w:rPr>
                      <w:rFonts w:eastAsia="仿宋_GB2312"/>
                      <w:color w:val="auto"/>
                    </w:rPr>
                  </w:pPr>
                  <w:r w:rsidRPr="00ED50C9">
                    <w:rPr>
                      <w:rFonts w:eastAsia="仿宋_GB2312"/>
                      <w:color w:val="auto"/>
                    </w:rPr>
                    <w:t>达标</w:t>
                  </w:r>
                </w:p>
              </w:tc>
            </w:tr>
            <w:tr w:rsidR="00F70186" w:rsidRPr="00ED50C9" w14:paraId="6C337023" w14:textId="77777777" w:rsidTr="007A1136">
              <w:trPr>
                <w:trHeight w:val="56"/>
                <w:jc w:val="center"/>
              </w:trPr>
              <w:tc>
                <w:tcPr>
                  <w:tcW w:w="524" w:type="pct"/>
                  <w:vAlign w:val="center"/>
                </w:tcPr>
                <w:p w14:paraId="48D6C4B7" w14:textId="77777777" w:rsidR="001740DE" w:rsidRPr="00ED50C9" w:rsidRDefault="00C053E1">
                  <w:pPr>
                    <w:pStyle w:val="afffff2"/>
                    <w:rPr>
                      <w:rFonts w:eastAsia="仿宋_GB2312"/>
                      <w:color w:val="auto"/>
                    </w:rPr>
                  </w:pPr>
                  <w:r w:rsidRPr="00ED50C9">
                    <w:rPr>
                      <w:rFonts w:eastAsia="仿宋_GB2312"/>
                      <w:color w:val="auto"/>
                    </w:rPr>
                    <w:t>PM</w:t>
                  </w:r>
                  <w:r w:rsidRPr="00ED50C9">
                    <w:rPr>
                      <w:rFonts w:eastAsia="仿宋_GB2312"/>
                      <w:color w:val="auto"/>
                      <w:vertAlign w:val="subscript"/>
                    </w:rPr>
                    <w:t>10</w:t>
                  </w:r>
                </w:p>
              </w:tc>
              <w:tc>
                <w:tcPr>
                  <w:tcW w:w="2015" w:type="pct"/>
                  <w:vAlign w:val="center"/>
                </w:tcPr>
                <w:p w14:paraId="724571B3" w14:textId="77777777" w:rsidR="001740DE" w:rsidRPr="00ED50C9" w:rsidRDefault="00C053E1">
                  <w:pPr>
                    <w:pStyle w:val="afffff2"/>
                    <w:rPr>
                      <w:rFonts w:eastAsia="仿宋_GB2312"/>
                      <w:color w:val="auto"/>
                    </w:rPr>
                  </w:pPr>
                  <w:r w:rsidRPr="00ED50C9">
                    <w:rPr>
                      <w:rFonts w:eastAsia="仿宋_GB2312"/>
                      <w:color w:val="auto"/>
                    </w:rPr>
                    <w:t>年平均浓度</w:t>
                  </w:r>
                </w:p>
              </w:tc>
              <w:tc>
                <w:tcPr>
                  <w:tcW w:w="619" w:type="pct"/>
                  <w:vAlign w:val="center"/>
                </w:tcPr>
                <w:p w14:paraId="6D27DC55" w14:textId="77777777" w:rsidR="001740DE" w:rsidRPr="00ED50C9" w:rsidRDefault="00C053E1">
                  <w:pPr>
                    <w:pStyle w:val="afffff2"/>
                    <w:rPr>
                      <w:rFonts w:eastAsia="仿宋_GB2312"/>
                      <w:color w:val="auto"/>
                    </w:rPr>
                  </w:pPr>
                  <w:r w:rsidRPr="00ED50C9">
                    <w:rPr>
                      <w:rFonts w:eastAsia="仿宋_GB2312" w:hint="eastAsia"/>
                      <w:color w:val="auto"/>
                    </w:rPr>
                    <w:t>45</w:t>
                  </w:r>
                </w:p>
              </w:tc>
              <w:tc>
                <w:tcPr>
                  <w:tcW w:w="770" w:type="pct"/>
                  <w:vAlign w:val="center"/>
                </w:tcPr>
                <w:p w14:paraId="2D3C8FE8" w14:textId="77777777" w:rsidR="001740DE" w:rsidRPr="00ED50C9" w:rsidRDefault="00C053E1">
                  <w:pPr>
                    <w:pStyle w:val="afffff2"/>
                    <w:rPr>
                      <w:rFonts w:eastAsia="仿宋_GB2312"/>
                      <w:color w:val="auto"/>
                    </w:rPr>
                  </w:pPr>
                  <w:r w:rsidRPr="00ED50C9">
                    <w:rPr>
                      <w:rFonts w:eastAsia="仿宋_GB2312"/>
                      <w:color w:val="auto"/>
                    </w:rPr>
                    <w:t>70</w:t>
                  </w:r>
                </w:p>
              </w:tc>
              <w:tc>
                <w:tcPr>
                  <w:tcW w:w="539" w:type="pct"/>
                  <w:vAlign w:val="center"/>
                </w:tcPr>
                <w:p w14:paraId="076987D5" w14:textId="77777777" w:rsidR="001740DE" w:rsidRPr="00ED50C9" w:rsidRDefault="00C053E1">
                  <w:pPr>
                    <w:pStyle w:val="afffff2"/>
                    <w:rPr>
                      <w:rFonts w:eastAsia="仿宋_GB2312"/>
                      <w:color w:val="auto"/>
                    </w:rPr>
                  </w:pPr>
                  <w:r w:rsidRPr="00ED50C9">
                    <w:rPr>
                      <w:rFonts w:eastAsia="仿宋_GB2312" w:hint="eastAsia"/>
                      <w:color w:val="auto"/>
                    </w:rPr>
                    <w:t>64.3</w:t>
                  </w:r>
                </w:p>
              </w:tc>
              <w:tc>
                <w:tcPr>
                  <w:tcW w:w="532" w:type="pct"/>
                  <w:vAlign w:val="center"/>
                </w:tcPr>
                <w:p w14:paraId="0EE116C6" w14:textId="77777777" w:rsidR="001740DE" w:rsidRPr="00ED50C9" w:rsidRDefault="00C053E1">
                  <w:pPr>
                    <w:pStyle w:val="afffff2"/>
                    <w:rPr>
                      <w:rFonts w:eastAsia="仿宋_GB2312"/>
                      <w:color w:val="auto"/>
                    </w:rPr>
                  </w:pPr>
                  <w:r w:rsidRPr="00ED50C9">
                    <w:rPr>
                      <w:rFonts w:eastAsia="仿宋_GB2312"/>
                      <w:color w:val="auto"/>
                    </w:rPr>
                    <w:t>达标</w:t>
                  </w:r>
                </w:p>
              </w:tc>
            </w:tr>
            <w:tr w:rsidR="00F70186" w:rsidRPr="00ED50C9" w14:paraId="2D08AC4A" w14:textId="77777777" w:rsidTr="007A1136">
              <w:trPr>
                <w:trHeight w:val="56"/>
                <w:jc w:val="center"/>
              </w:trPr>
              <w:tc>
                <w:tcPr>
                  <w:tcW w:w="524" w:type="pct"/>
                  <w:vAlign w:val="center"/>
                </w:tcPr>
                <w:p w14:paraId="0C61D020" w14:textId="77777777" w:rsidR="001740DE" w:rsidRPr="00ED50C9" w:rsidRDefault="00C053E1">
                  <w:pPr>
                    <w:pStyle w:val="afffff2"/>
                    <w:rPr>
                      <w:rFonts w:eastAsia="仿宋_GB2312"/>
                      <w:color w:val="auto"/>
                    </w:rPr>
                  </w:pPr>
                  <w:r w:rsidRPr="00ED50C9">
                    <w:rPr>
                      <w:rFonts w:eastAsia="仿宋_GB2312"/>
                      <w:color w:val="auto"/>
                    </w:rPr>
                    <w:t>PM</w:t>
                  </w:r>
                  <w:r w:rsidRPr="00ED50C9">
                    <w:rPr>
                      <w:rFonts w:eastAsia="仿宋_GB2312"/>
                      <w:color w:val="auto"/>
                      <w:vertAlign w:val="subscript"/>
                    </w:rPr>
                    <w:t>2.5</w:t>
                  </w:r>
                </w:p>
              </w:tc>
              <w:tc>
                <w:tcPr>
                  <w:tcW w:w="2015" w:type="pct"/>
                  <w:vAlign w:val="center"/>
                </w:tcPr>
                <w:p w14:paraId="1F7A1433" w14:textId="77777777" w:rsidR="001740DE" w:rsidRPr="00ED50C9" w:rsidRDefault="00C053E1">
                  <w:pPr>
                    <w:pStyle w:val="afffff2"/>
                    <w:rPr>
                      <w:rFonts w:eastAsia="仿宋_GB2312"/>
                      <w:color w:val="auto"/>
                    </w:rPr>
                  </w:pPr>
                  <w:r w:rsidRPr="00ED50C9">
                    <w:rPr>
                      <w:rFonts w:eastAsia="仿宋_GB2312"/>
                      <w:color w:val="auto"/>
                    </w:rPr>
                    <w:t>年平均浓度</w:t>
                  </w:r>
                </w:p>
              </w:tc>
              <w:tc>
                <w:tcPr>
                  <w:tcW w:w="619" w:type="pct"/>
                  <w:vAlign w:val="center"/>
                </w:tcPr>
                <w:p w14:paraId="2965A153" w14:textId="77777777" w:rsidR="001740DE" w:rsidRPr="00ED50C9" w:rsidRDefault="00C053E1">
                  <w:pPr>
                    <w:pStyle w:val="afffff2"/>
                    <w:rPr>
                      <w:rFonts w:eastAsia="仿宋_GB2312"/>
                      <w:color w:val="auto"/>
                    </w:rPr>
                  </w:pPr>
                  <w:r w:rsidRPr="00ED50C9">
                    <w:rPr>
                      <w:rFonts w:eastAsia="仿宋_GB2312" w:hint="eastAsia"/>
                      <w:color w:val="auto"/>
                    </w:rPr>
                    <w:t>27</w:t>
                  </w:r>
                </w:p>
              </w:tc>
              <w:tc>
                <w:tcPr>
                  <w:tcW w:w="770" w:type="pct"/>
                  <w:vAlign w:val="center"/>
                </w:tcPr>
                <w:p w14:paraId="3AEABADB" w14:textId="77777777" w:rsidR="001740DE" w:rsidRPr="00ED50C9" w:rsidRDefault="00C053E1">
                  <w:pPr>
                    <w:pStyle w:val="afffff2"/>
                    <w:rPr>
                      <w:rFonts w:eastAsia="仿宋_GB2312"/>
                      <w:color w:val="auto"/>
                    </w:rPr>
                  </w:pPr>
                  <w:r w:rsidRPr="00ED50C9">
                    <w:rPr>
                      <w:rFonts w:eastAsia="仿宋_GB2312"/>
                      <w:color w:val="auto"/>
                    </w:rPr>
                    <w:t>35</w:t>
                  </w:r>
                </w:p>
              </w:tc>
              <w:tc>
                <w:tcPr>
                  <w:tcW w:w="539" w:type="pct"/>
                  <w:vAlign w:val="center"/>
                </w:tcPr>
                <w:p w14:paraId="5A0F24E5" w14:textId="77777777" w:rsidR="001740DE" w:rsidRPr="00ED50C9" w:rsidRDefault="00C053E1">
                  <w:pPr>
                    <w:pStyle w:val="afffff2"/>
                    <w:rPr>
                      <w:rFonts w:eastAsia="仿宋_GB2312"/>
                      <w:color w:val="auto"/>
                    </w:rPr>
                  </w:pPr>
                  <w:r w:rsidRPr="00ED50C9">
                    <w:rPr>
                      <w:rFonts w:eastAsia="仿宋_GB2312" w:hint="eastAsia"/>
                      <w:color w:val="auto"/>
                    </w:rPr>
                    <w:t>77.1</w:t>
                  </w:r>
                </w:p>
              </w:tc>
              <w:tc>
                <w:tcPr>
                  <w:tcW w:w="532" w:type="pct"/>
                  <w:vAlign w:val="center"/>
                </w:tcPr>
                <w:p w14:paraId="3D48CDB7" w14:textId="77777777" w:rsidR="001740DE" w:rsidRPr="00ED50C9" w:rsidRDefault="00C053E1">
                  <w:pPr>
                    <w:pStyle w:val="afffff2"/>
                    <w:rPr>
                      <w:rFonts w:eastAsia="仿宋_GB2312"/>
                      <w:color w:val="auto"/>
                    </w:rPr>
                  </w:pPr>
                  <w:r w:rsidRPr="00ED50C9">
                    <w:rPr>
                      <w:rFonts w:eastAsia="仿宋_GB2312"/>
                      <w:color w:val="auto"/>
                    </w:rPr>
                    <w:t>达标</w:t>
                  </w:r>
                </w:p>
              </w:tc>
            </w:tr>
            <w:tr w:rsidR="00F70186" w:rsidRPr="00ED50C9" w14:paraId="674E51CF" w14:textId="77777777" w:rsidTr="007A1136">
              <w:trPr>
                <w:trHeight w:val="56"/>
                <w:jc w:val="center"/>
              </w:trPr>
              <w:tc>
                <w:tcPr>
                  <w:tcW w:w="524" w:type="pct"/>
                  <w:vAlign w:val="center"/>
                </w:tcPr>
                <w:p w14:paraId="40C65F4F" w14:textId="77777777" w:rsidR="001740DE" w:rsidRPr="00ED50C9" w:rsidRDefault="00C053E1">
                  <w:pPr>
                    <w:pStyle w:val="afffff2"/>
                    <w:rPr>
                      <w:rFonts w:eastAsia="仿宋_GB2312"/>
                      <w:color w:val="auto"/>
                    </w:rPr>
                  </w:pPr>
                  <w:r w:rsidRPr="00ED50C9">
                    <w:rPr>
                      <w:rFonts w:eastAsia="仿宋_GB2312"/>
                      <w:color w:val="auto"/>
                    </w:rPr>
                    <w:t>CO</w:t>
                  </w:r>
                </w:p>
              </w:tc>
              <w:tc>
                <w:tcPr>
                  <w:tcW w:w="2015" w:type="pct"/>
                  <w:vAlign w:val="center"/>
                </w:tcPr>
                <w:p w14:paraId="15433E08" w14:textId="77777777" w:rsidR="001740DE" w:rsidRPr="00ED50C9" w:rsidRDefault="00C053E1">
                  <w:pPr>
                    <w:pStyle w:val="afffff2"/>
                    <w:rPr>
                      <w:rFonts w:eastAsia="仿宋_GB2312"/>
                      <w:color w:val="auto"/>
                    </w:rPr>
                  </w:pPr>
                  <w:r w:rsidRPr="00ED50C9">
                    <w:rPr>
                      <w:rFonts w:eastAsia="仿宋_GB2312"/>
                      <w:color w:val="auto"/>
                    </w:rPr>
                    <w:t>24h</w:t>
                  </w:r>
                  <w:r w:rsidRPr="00ED50C9">
                    <w:rPr>
                      <w:rFonts w:eastAsia="仿宋_GB2312"/>
                      <w:color w:val="auto"/>
                    </w:rPr>
                    <w:t>平均第</w:t>
                  </w:r>
                  <w:r w:rsidRPr="00ED50C9">
                    <w:rPr>
                      <w:rFonts w:eastAsia="仿宋_GB2312"/>
                      <w:color w:val="auto"/>
                    </w:rPr>
                    <w:t>95</w:t>
                  </w:r>
                  <w:proofErr w:type="gramStart"/>
                  <w:r w:rsidRPr="00ED50C9">
                    <w:rPr>
                      <w:rFonts w:eastAsia="仿宋_GB2312"/>
                      <w:color w:val="auto"/>
                    </w:rPr>
                    <w:t>百</w:t>
                  </w:r>
                  <w:proofErr w:type="gramEnd"/>
                  <w:r w:rsidRPr="00ED50C9">
                    <w:rPr>
                      <w:rFonts w:eastAsia="仿宋_GB2312"/>
                      <w:color w:val="auto"/>
                    </w:rPr>
                    <w:t>分位数</w:t>
                  </w:r>
                </w:p>
              </w:tc>
              <w:tc>
                <w:tcPr>
                  <w:tcW w:w="619" w:type="pct"/>
                  <w:vAlign w:val="center"/>
                </w:tcPr>
                <w:p w14:paraId="4FAF74B3" w14:textId="77777777" w:rsidR="001740DE" w:rsidRPr="00ED50C9" w:rsidRDefault="00C053E1">
                  <w:pPr>
                    <w:pStyle w:val="afffff2"/>
                    <w:rPr>
                      <w:rFonts w:eastAsia="仿宋_GB2312"/>
                      <w:color w:val="auto"/>
                    </w:rPr>
                  </w:pPr>
                  <w:r w:rsidRPr="00ED50C9">
                    <w:rPr>
                      <w:rFonts w:eastAsia="仿宋_GB2312" w:hint="eastAsia"/>
                      <w:color w:val="auto"/>
                    </w:rPr>
                    <w:t>1.0</w:t>
                  </w:r>
                  <w:r w:rsidRPr="00ED50C9">
                    <w:rPr>
                      <w:rFonts w:eastAsia="仿宋_GB2312"/>
                      <w:color w:val="auto"/>
                    </w:rPr>
                    <w:t>(mg/m</w:t>
                  </w:r>
                  <w:r w:rsidRPr="00ED50C9">
                    <w:rPr>
                      <w:rFonts w:eastAsia="仿宋_GB2312"/>
                      <w:color w:val="auto"/>
                      <w:vertAlign w:val="superscript"/>
                    </w:rPr>
                    <w:t>3</w:t>
                  </w:r>
                  <w:r w:rsidRPr="00ED50C9">
                    <w:rPr>
                      <w:rFonts w:eastAsia="仿宋_GB2312"/>
                      <w:color w:val="auto"/>
                    </w:rPr>
                    <w:t>)</w:t>
                  </w:r>
                </w:p>
              </w:tc>
              <w:tc>
                <w:tcPr>
                  <w:tcW w:w="770" w:type="pct"/>
                  <w:vAlign w:val="center"/>
                </w:tcPr>
                <w:p w14:paraId="191CCEEC" w14:textId="77777777" w:rsidR="001740DE" w:rsidRPr="00ED50C9" w:rsidRDefault="00C053E1">
                  <w:pPr>
                    <w:pStyle w:val="afffff2"/>
                    <w:rPr>
                      <w:rFonts w:eastAsia="仿宋_GB2312"/>
                      <w:color w:val="auto"/>
                    </w:rPr>
                  </w:pPr>
                  <w:r w:rsidRPr="00ED50C9">
                    <w:rPr>
                      <w:rFonts w:eastAsia="仿宋_GB2312"/>
                      <w:color w:val="auto"/>
                    </w:rPr>
                    <w:t>4.0(mg/m</w:t>
                  </w:r>
                  <w:r w:rsidRPr="00ED50C9">
                    <w:rPr>
                      <w:rFonts w:eastAsia="仿宋_GB2312"/>
                      <w:color w:val="auto"/>
                      <w:vertAlign w:val="superscript"/>
                    </w:rPr>
                    <w:t>3</w:t>
                  </w:r>
                  <w:r w:rsidRPr="00ED50C9">
                    <w:rPr>
                      <w:rFonts w:eastAsia="仿宋_GB2312"/>
                      <w:color w:val="auto"/>
                    </w:rPr>
                    <w:t>)</w:t>
                  </w:r>
                </w:p>
              </w:tc>
              <w:tc>
                <w:tcPr>
                  <w:tcW w:w="539" w:type="pct"/>
                  <w:vAlign w:val="center"/>
                </w:tcPr>
                <w:p w14:paraId="013AE9B0" w14:textId="77777777" w:rsidR="001740DE" w:rsidRPr="00ED50C9" w:rsidRDefault="00C053E1">
                  <w:pPr>
                    <w:pStyle w:val="afffff2"/>
                    <w:rPr>
                      <w:rFonts w:eastAsia="仿宋_GB2312"/>
                      <w:color w:val="auto"/>
                    </w:rPr>
                  </w:pPr>
                  <w:r w:rsidRPr="00ED50C9">
                    <w:rPr>
                      <w:rFonts w:eastAsia="仿宋_GB2312" w:hint="eastAsia"/>
                      <w:color w:val="auto"/>
                    </w:rPr>
                    <w:t>25.0</w:t>
                  </w:r>
                </w:p>
              </w:tc>
              <w:tc>
                <w:tcPr>
                  <w:tcW w:w="532" w:type="pct"/>
                  <w:vAlign w:val="center"/>
                </w:tcPr>
                <w:p w14:paraId="10249AAB" w14:textId="77777777" w:rsidR="001740DE" w:rsidRPr="00ED50C9" w:rsidRDefault="00C053E1">
                  <w:pPr>
                    <w:pStyle w:val="afffff2"/>
                    <w:rPr>
                      <w:rFonts w:eastAsia="仿宋_GB2312"/>
                      <w:color w:val="auto"/>
                    </w:rPr>
                  </w:pPr>
                  <w:r w:rsidRPr="00ED50C9">
                    <w:rPr>
                      <w:rFonts w:eastAsia="仿宋_GB2312"/>
                      <w:color w:val="auto"/>
                    </w:rPr>
                    <w:t>达标</w:t>
                  </w:r>
                </w:p>
              </w:tc>
            </w:tr>
            <w:tr w:rsidR="00F70186" w:rsidRPr="00ED50C9" w14:paraId="2D54F2B2" w14:textId="77777777" w:rsidTr="007A1136">
              <w:trPr>
                <w:trHeight w:val="56"/>
                <w:jc w:val="center"/>
              </w:trPr>
              <w:tc>
                <w:tcPr>
                  <w:tcW w:w="524" w:type="pct"/>
                  <w:vAlign w:val="center"/>
                </w:tcPr>
                <w:p w14:paraId="42A55B2D" w14:textId="77777777" w:rsidR="001740DE" w:rsidRPr="00ED50C9" w:rsidRDefault="00C053E1">
                  <w:pPr>
                    <w:pStyle w:val="afffff2"/>
                    <w:rPr>
                      <w:rFonts w:eastAsia="仿宋_GB2312"/>
                      <w:color w:val="auto"/>
                    </w:rPr>
                  </w:pPr>
                  <w:r w:rsidRPr="00ED50C9">
                    <w:rPr>
                      <w:rFonts w:eastAsia="仿宋_GB2312"/>
                      <w:color w:val="auto"/>
                    </w:rPr>
                    <w:t>O</w:t>
                  </w:r>
                  <w:r w:rsidRPr="00ED50C9">
                    <w:rPr>
                      <w:rFonts w:eastAsia="仿宋_GB2312"/>
                      <w:color w:val="auto"/>
                      <w:vertAlign w:val="subscript"/>
                    </w:rPr>
                    <w:t>3</w:t>
                  </w:r>
                </w:p>
              </w:tc>
              <w:tc>
                <w:tcPr>
                  <w:tcW w:w="2015" w:type="pct"/>
                  <w:vAlign w:val="center"/>
                </w:tcPr>
                <w:p w14:paraId="5CA7932E" w14:textId="77777777" w:rsidR="001740DE" w:rsidRPr="00ED50C9" w:rsidRDefault="00C053E1">
                  <w:pPr>
                    <w:pStyle w:val="afffff2"/>
                    <w:rPr>
                      <w:rFonts w:eastAsia="仿宋_GB2312"/>
                      <w:color w:val="auto"/>
                    </w:rPr>
                  </w:pPr>
                  <w:r w:rsidRPr="00ED50C9">
                    <w:rPr>
                      <w:rFonts w:eastAsia="仿宋_GB2312"/>
                      <w:color w:val="auto"/>
                    </w:rPr>
                    <w:t>日最大</w:t>
                  </w:r>
                  <w:r w:rsidRPr="00ED50C9">
                    <w:rPr>
                      <w:rFonts w:eastAsia="仿宋_GB2312"/>
                      <w:color w:val="auto"/>
                    </w:rPr>
                    <w:t>8h</w:t>
                  </w:r>
                  <w:r w:rsidRPr="00ED50C9">
                    <w:rPr>
                      <w:rFonts w:eastAsia="仿宋_GB2312"/>
                      <w:color w:val="auto"/>
                    </w:rPr>
                    <w:t>滑动平均值的第</w:t>
                  </w:r>
                  <w:r w:rsidRPr="00ED50C9">
                    <w:rPr>
                      <w:rFonts w:eastAsia="仿宋_GB2312"/>
                      <w:color w:val="auto"/>
                    </w:rPr>
                    <w:t>90</w:t>
                  </w:r>
                  <w:proofErr w:type="gramStart"/>
                  <w:r w:rsidRPr="00ED50C9">
                    <w:rPr>
                      <w:rFonts w:eastAsia="仿宋_GB2312"/>
                      <w:color w:val="auto"/>
                    </w:rPr>
                    <w:t>百</w:t>
                  </w:r>
                  <w:proofErr w:type="gramEnd"/>
                  <w:r w:rsidRPr="00ED50C9">
                    <w:rPr>
                      <w:rFonts w:eastAsia="仿宋_GB2312"/>
                      <w:color w:val="auto"/>
                    </w:rPr>
                    <w:t>分位数</w:t>
                  </w:r>
                </w:p>
              </w:tc>
              <w:tc>
                <w:tcPr>
                  <w:tcW w:w="619" w:type="pct"/>
                  <w:vAlign w:val="center"/>
                </w:tcPr>
                <w:p w14:paraId="23C630A4" w14:textId="77777777" w:rsidR="001740DE" w:rsidRPr="00ED50C9" w:rsidRDefault="00C053E1">
                  <w:pPr>
                    <w:pStyle w:val="afffff2"/>
                    <w:rPr>
                      <w:rFonts w:eastAsia="仿宋_GB2312"/>
                      <w:color w:val="auto"/>
                    </w:rPr>
                  </w:pPr>
                  <w:r w:rsidRPr="00ED50C9">
                    <w:rPr>
                      <w:rFonts w:eastAsia="仿宋_GB2312" w:hint="eastAsia"/>
                      <w:color w:val="auto"/>
                    </w:rPr>
                    <w:t>168</w:t>
                  </w:r>
                </w:p>
              </w:tc>
              <w:tc>
                <w:tcPr>
                  <w:tcW w:w="770" w:type="pct"/>
                  <w:vAlign w:val="center"/>
                </w:tcPr>
                <w:p w14:paraId="0544D0C2" w14:textId="77777777" w:rsidR="001740DE" w:rsidRPr="00ED50C9" w:rsidRDefault="00C053E1">
                  <w:pPr>
                    <w:pStyle w:val="afffff2"/>
                    <w:rPr>
                      <w:rFonts w:eastAsia="仿宋_GB2312"/>
                      <w:color w:val="auto"/>
                    </w:rPr>
                  </w:pPr>
                  <w:r w:rsidRPr="00ED50C9">
                    <w:rPr>
                      <w:rFonts w:eastAsia="仿宋_GB2312"/>
                      <w:color w:val="auto"/>
                    </w:rPr>
                    <w:t>160</w:t>
                  </w:r>
                </w:p>
              </w:tc>
              <w:tc>
                <w:tcPr>
                  <w:tcW w:w="539" w:type="pct"/>
                  <w:vAlign w:val="center"/>
                </w:tcPr>
                <w:p w14:paraId="3C095966" w14:textId="77777777" w:rsidR="001740DE" w:rsidRPr="00ED50C9" w:rsidRDefault="00C053E1">
                  <w:pPr>
                    <w:pStyle w:val="afffff2"/>
                    <w:rPr>
                      <w:rFonts w:eastAsia="仿宋_GB2312"/>
                      <w:color w:val="auto"/>
                    </w:rPr>
                  </w:pPr>
                  <w:r w:rsidRPr="00ED50C9">
                    <w:rPr>
                      <w:rFonts w:eastAsia="仿宋_GB2312" w:hint="eastAsia"/>
                      <w:color w:val="auto"/>
                    </w:rPr>
                    <w:t>105</w:t>
                  </w:r>
                </w:p>
              </w:tc>
              <w:tc>
                <w:tcPr>
                  <w:tcW w:w="532" w:type="pct"/>
                  <w:vAlign w:val="center"/>
                </w:tcPr>
                <w:p w14:paraId="1351346D" w14:textId="77777777" w:rsidR="001740DE" w:rsidRPr="00ED50C9" w:rsidRDefault="00C053E1">
                  <w:pPr>
                    <w:pStyle w:val="afffff2"/>
                    <w:rPr>
                      <w:rFonts w:eastAsia="仿宋_GB2312"/>
                      <w:color w:val="auto"/>
                    </w:rPr>
                  </w:pPr>
                  <w:r w:rsidRPr="00ED50C9">
                    <w:rPr>
                      <w:rFonts w:eastAsia="仿宋_GB2312"/>
                      <w:color w:val="auto"/>
                    </w:rPr>
                    <w:t>超标</w:t>
                  </w:r>
                </w:p>
              </w:tc>
            </w:tr>
          </w:tbl>
          <w:bookmarkEnd w:id="52"/>
          <w:p w14:paraId="56C5AB1E" w14:textId="0A8F52E2" w:rsidR="00845BD1" w:rsidRPr="00ED50C9" w:rsidRDefault="00845BD1" w:rsidP="00845BD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本项目所在区域</w:t>
            </w:r>
            <w:r w:rsidRPr="00ED50C9">
              <w:rPr>
                <w:rFonts w:ascii="Times New Roman" w:eastAsia="仿宋_GB2312" w:hAnsi="Times New Roman" w:cs="Times New Roman"/>
              </w:rPr>
              <w:t>SO</w:t>
            </w:r>
            <w:r w:rsidRPr="00ED50C9">
              <w:rPr>
                <w:rFonts w:ascii="Times New Roman" w:eastAsia="仿宋_GB2312" w:hAnsi="Times New Roman" w:cs="Times New Roman"/>
                <w:vertAlign w:val="subscript"/>
              </w:rPr>
              <w:t>2</w:t>
            </w:r>
            <w:r w:rsidRPr="00ED50C9">
              <w:rPr>
                <w:rFonts w:ascii="Times New Roman" w:eastAsia="仿宋_GB2312" w:hAnsi="Times New Roman" w:cs="Times New Roman"/>
              </w:rPr>
              <w:t>、</w:t>
            </w:r>
            <w:r w:rsidRPr="00ED50C9">
              <w:rPr>
                <w:rFonts w:ascii="Times New Roman" w:eastAsia="仿宋_GB2312" w:hAnsi="Times New Roman" w:cs="Times New Roman"/>
              </w:rPr>
              <w:t>NO</w:t>
            </w:r>
            <w:r w:rsidRPr="00ED50C9">
              <w:rPr>
                <w:rFonts w:ascii="Times New Roman" w:eastAsia="仿宋_GB2312" w:hAnsi="Times New Roman" w:cs="Times New Roman"/>
                <w:vertAlign w:val="subscript"/>
              </w:rPr>
              <w:t>2</w:t>
            </w:r>
            <w:r w:rsidRPr="00ED50C9">
              <w:rPr>
                <w:rFonts w:ascii="Times New Roman" w:eastAsia="仿宋_GB2312" w:hAnsi="Times New Roman" w:cs="Times New Roman"/>
              </w:rPr>
              <w:t>、</w:t>
            </w:r>
            <w:r w:rsidRPr="00ED50C9">
              <w:rPr>
                <w:rFonts w:ascii="Times New Roman" w:eastAsia="仿宋_GB2312" w:hAnsi="Times New Roman" w:cs="Times New Roman"/>
              </w:rPr>
              <w:t>CO</w:t>
            </w:r>
            <w:r w:rsidRPr="00ED50C9">
              <w:rPr>
                <w:rFonts w:ascii="Times New Roman" w:eastAsia="仿宋_GB2312" w:hAnsi="Times New Roman" w:cs="Times New Roman"/>
              </w:rPr>
              <w:t>、</w:t>
            </w:r>
            <w:r w:rsidRPr="00ED50C9">
              <w:rPr>
                <w:rFonts w:ascii="Times New Roman" w:eastAsia="仿宋_GB2312" w:hAnsi="Times New Roman" w:cs="Times New Roman"/>
              </w:rPr>
              <w:t>PM</w:t>
            </w:r>
            <w:r w:rsidRPr="00ED50C9">
              <w:rPr>
                <w:rFonts w:ascii="Times New Roman" w:eastAsia="仿宋_GB2312" w:hAnsi="Times New Roman" w:cs="Times New Roman"/>
                <w:vertAlign w:val="subscript"/>
              </w:rPr>
              <w:t>2.5</w:t>
            </w:r>
            <w:r w:rsidRPr="00ED50C9">
              <w:rPr>
                <w:rFonts w:ascii="Times New Roman" w:eastAsia="仿宋_GB2312" w:hAnsi="Times New Roman" w:cs="Times New Roman"/>
              </w:rPr>
              <w:t>及</w:t>
            </w:r>
            <w:r w:rsidRPr="00ED50C9">
              <w:rPr>
                <w:rFonts w:ascii="Times New Roman" w:eastAsia="仿宋_GB2312" w:hAnsi="Times New Roman" w:cs="Times New Roman"/>
              </w:rPr>
              <w:t>PM</w:t>
            </w:r>
            <w:r w:rsidRPr="00ED50C9">
              <w:rPr>
                <w:rFonts w:ascii="Times New Roman" w:eastAsia="仿宋_GB2312" w:hAnsi="Times New Roman" w:cs="Times New Roman"/>
                <w:vertAlign w:val="subscript"/>
              </w:rPr>
              <w:t>10</w:t>
            </w:r>
            <w:r w:rsidRPr="00ED50C9">
              <w:rPr>
                <w:rFonts w:ascii="Times New Roman" w:eastAsia="仿宋_GB2312" w:hAnsi="Times New Roman" w:cs="Times New Roman"/>
              </w:rPr>
              <w:t>相关指标符合《环境空气质量标准》（</w:t>
            </w:r>
            <w:r w:rsidRPr="00ED50C9">
              <w:rPr>
                <w:rFonts w:ascii="Times New Roman" w:eastAsia="仿宋_GB2312" w:hAnsi="Times New Roman" w:cs="Times New Roman"/>
              </w:rPr>
              <w:t>GB3095-2012</w:t>
            </w:r>
            <w:r w:rsidRPr="00ED50C9">
              <w:rPr>
                <w:rFonts w:ascii="Times New Roman" w:eastAsia="仿宋_GB2312" w:hAnsi="Times New Roman" w:cs="Times New Roman"/>
              </w:rPr>
              <w:t>）二级标准，</w:t>
            </w:r>
            <w:r w:rsidRPr="00ED50C9">
              <w:rPr>
                <w:rFonts w:ascii="Times New Roman" w:eastAsia="仿宋_GB2312" w:hAnsi="Times New Roman" w:cs="Times New Roman"/>
              </w:rPr>
              <w:t>O</w:t>
            </w:r>
            <w:r w:rsidRPr="00ED50C9">
              <w:rPr>
                <w:rFonts w:ascii="Times New Roman" w:eastAsia="仿宋_GB2312" w:hAnsi="Times New Roman" w:cs="Times New Roman"/>
                <w:vertAlign w:val="subscript"/>
              </w:rPr>
              <w:t>3</w:t>
            </w:r>
            <w:r w:rsidRPr="00ED50C9">
              <w:rPr>
                <w:rFonts w:ascii="Times New Roman" w:eastAsia="仿宋_GB2312" w:hAnsi="Times New Roman" w:cs="Times New Roman"/>
              </w:rPr>
              <w:t>的日最大</w:t>
            </w:r>
            <w:r w:rsidRPr="00ED50C9">
              <w:rPr>
                <w:rFonts w:ascii="Times New Roman" w:eastAsia="仿宋_GB2312" w:hAnsi="Times New Roman" w:cs="Times New Roman"/>
              </w:rPr>
              <w:t>8</w:t>
            </w:r>
            <w:r w:rsidRPr="00ED50C9">
              <w:rPr>
                <w:rFonts w:ascii="Times New Roman" w:eastAsia="仿宋_GB2312" w:hAnsi="Times New Roman" w:cs="Times New Roman"/>
              </w:rPr>
              <w:t>小时滑动平均值第</w:t>
            </w:r>
            <w:r w:rsidRPr="00ED50C9">
              <w:rPr>
                <w:rFonts w:ascii="Times New Roman" w:eastAsia="仿宋_GB2312" w:hAnsi="Times New Roman" w:cs="Times New Roman"/>
              </w:rPr>
              <w:t>90</w:t>
            </w:r>
            <w:proofErr w:type="gramStart"/>
            <w:r w:rsidRPr="00ED50C9">
              <w:rPr>
                <w:rFonts w:ascii="Times New Roman" w:eastAsia="仿宋_GB2312" w:hAnsi="Times New Roman" w:cs="Times New Roman"/>
              </w:rPr>
              <w:t>百</w:t>
            </w:r>
            <w:proofErr w:type="gramEnd"/>
            <w:r w:rsidRPr="00ED50C9">
              <w:rPr>
                <w:rFonts w:ascii="Times New Roman" w:eastAsia="仿宋_GB2312" w:hAnsi="Times New Roman" w:cs="Times New Roman"/>
              </w:rPr>
              <w:t>分位数浓度超过《环境空气质量标准》（</w:t>
            </w:r>
            <w:r w:rsidRPr="00ED50C9">
              <w:rPr>
                <w:rFonts w:ascii="Times New Roman" w:eastAsia="仿宋_GB2312" w:hAnsi="Times New Roman" w:cs="Times New Roman"/>
              </w:rPr>
              <w:t>GB3095-2012</w:t>
            </w:r>
            <w:r w:rsidRPr="00ED50C9">
              <w:rPr>
                <w:rFonts w:ascii="Times New Roman" w:eastAsia="仿宋_GB2312" w:hAnsi="Times New Roman" w:cs="Times New Roman"/>
              </w:rPr>
              <w:t>）二级标准浓度限值，因此区域属于大气环境质量不达标区</w:t>
            </w:r>
            <w:r w:rsidRPr="00ED50C9">
              <w:rPr>
                <w:rFonts w:ascii="Times New Roman" w:eastAsia="仿宋_GB2312" w:hAnsi="Times New Roman" w:cs="Times New Roman" w:hint="eastAsia"/>
              </w:rPr>
              <w:t>。</w:t>
            </w:r>
          </w:p>
          <w:p w14:paraId="7D251EE8" w14:textId="6490F5F3" w:rsidR="008A7585" w:rsidRPr="00ED50C9" w:rsidRDefault="008A7585" w:rsidP="00845BD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2</w:t>
            </w:r>
            <w:r w:rsidRPr="00ED50C9">
              <w:rPr>
                <w:rFonts w:ascii="Times New Roman" w:eastAsia="仿宋_GB2312" w:hAnsi="Times New Roman" w:cs="Times New Roman" w:hint="eastAsia"/>
              </w:rPr>
              <w:t>）补充监测数据</w:t>
            </w:r>
          </w:p>
          <w:p w14:paraId="107A8C00" w14:textId="77777777" w:rsidR="00B31014" w:rsidRPr="00ED50C9" w:rsidRDefault="00B31014" w:rsidP="00B31014">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本项目甲醛、非甲烷总烃由江苏迈斯特环境检测有限公司实测，监测时间为</w:t>
            </w:r>
            <w:r w:rsidRPr="00ED50C9">
              <w:rPr>
                <w:rFonts w:ascii="Times New Roman" w:eastAsia="仿宋_GB2312" w:hAnsi="Times New Roman" w:cs="Times New Roman" w:hint="eastAsia"/>
              </w:rPr>
              <w:t>2025.4</w:t>
            </w:r>
            <w:r w:rsidRPr="00ED50C9">
              <w:rPr>
                <w:rFonts w:ascii="Times New Roman" w:eastAsia="仿宋_GB2312" w:hAnsi="Times New Roman" w:cs="Times New Roman"/>
              </w:rPr>
              <w:t>.</w:t>
            </w:r>
            <w:r w:rsidRPr="00ED50C9">
              <w:rPr>
                <w:rFonts w:ascii="Times New Roman" w:eastAsia="仿宋_GB2312" w:hAnsi="Times New Roman" w:cs="Times New Roman" w:hint="eastAsia"/>
              </w:rPr>
              <w:t>6~2025</w:t>
            </w:r>
            <w:r w:rsidRPr="00ED50C9">
              <w:rPr>
                <w:rFonts w:ascii="Times New Roman" w:eastAsia="仿宋_GB2312" w:hAnsi="Times New Roman" w:cs="Times New Roman"/>
              </w:rPr>
              <w:t>.</w:t>
            </w:r>
            <w:r w:rsidRPr="00ED50C9">
              <w:rPr>
                <w:rFonts w:ascii="Times New Roman" w:eastAsia="仿宋_GB2312" w:hAnsi="Times New Roman" w:cs="Times New Roman" w:hint="eastAsia"/>
              </w:rPr>
              <w:t>4</w:t>
            </w:r>
            <w:r w:rsidRPr="00ED50C9">
              <w:rPr>
                <w:rFonts w:ascii="Times New Roman" w:eastAsia="仿宋_GB2312" w:hAnsi="Times New Roman" w:cs="Times New Roman"/>
              </w:rPr>
              <w:t>.</w:t>
            </w:r>
            <w:r w:rsidRPr="00ED50C9">
              <w:rPr>
                <w:rFonts w:ascii="Times New Roman" w:eastAsia="仿宋_GB2312" w:hAnsi="Times New Roman" w:cs="Times New Roman" w:hint="eastAsia"/>
              </w:rPr>
              <w:t>12</w:t>
            </w:r>
            <w:r w:rsidRPr="00ED50C9">
              <w:rPr>
                <w:rFonts w:ascii="Times New Roman" w:eastAsia="仿宋_GB2312" w:hAnsi="Times New Roman" w:cs="Times New Roman" w:hint="eastAsia"/>
              </w:rPr>
              <w:t>。甲醛、非甲烷总烃监测小时平均浓度，连续监测</w:t>
            </w:r>
            <w:r w:rsidRPr="00ED50C9">
              <w:rPr>
                <w:rFonts w:ascii="Times New Roman" w:eastAsia="仿宋_GB2312" w:hAnsi="Times New Roman" w:cs="Times New Roman" w:hint="eastAsia"/>
              </w:rPr>
              <w:t>7</w:t>
            </w:r>
            <w:r w:rsidRPr="00ED50C9">
              <w:rPr>
                <w:rFonts w:ascii="Times New Roman" w:eastAsia="仿宋_GB2312" w:hAnsi="Times New Roman" w:cs="Times New Roman" w:hint="eastAsia"/>
              </w:rPr>
              <w:t>天，每天监测</w:t>
            </w:r>
            <w:r w:rsidRPr="00ED50C9">
              <w:rPr>
                <w:rFonts w:ascii="Times New Roman" w:eastAsia="仿宋_GB2312" w:hAnsi="Times New Roman" w:cs="Times New Roman" w:hint="eastAsia"/>
              </w:rPr>
              <w:t>4</w:t>
            </w:r>
            <w:r w:rsidRPr="00ED50C9">
              <w:rPr>
                <w:rFonts w:ascii="Times New Roman" w:eastAsia="仿宋_GB2312" w:hAnsi="Times New Roman" w:cs="Times New Roman" w:hint="eastAsia"/>
              </w:rPr>
              <w:t>次。</w:t>
            </w:r>
          </w:p>
          <w:p w14:paraId="7E69405A" w14:textId="2D645A6F" w:rsidR="008E68ED" w:rsidRPr="00ED50C9" w:rsidRDefault="008E68ED" w:rsidP="00855206">
            <w:pPr>
              <w:pStyle w:val="afffff4"/>
              <w:rPr>
                <w:color w:val="auto"/>
              </w:rPr>
            </w:pPr>
            <w:r w:rsidRPr="00ED50C9">
              <w:rPr>
                <w:color w:val="auto"/>
              </w:rPr>
              <w:t>表</w:t>
            </w:r>
            <w:r w:rsidRPr="00ED50C9">
              <w:rPr>
                <w:color w:val="auto"/>
              </w:rPr>
              <w:t>3</w:t>
            </w:r>
            <w:r w:rsidRPr="00ED50C9">
              <w:rPr>
                <w:rFonts w:hint="eastAsia"/>
                <w:color w:val="auto"/>
              </w:rPr>
              <w:t>-</w:t>
            </w:r>
            <w:r w:rsidR="00855206" w:rsidRPr="00ED50C9">
              <w:rPr>
                <w:rFonts w:hint="eastAsia"/>
                <w:color w:val="auto"/>
              </w:rPr>
              <w:t>2</w:t>
            </w:r>
            <w:r w:rsidRPr="00ED50C9">
              <w:rPr>
                <w:color w:val="auto"/>
              </w:rPr>
              <w:t xml:space="preserve">  </w:t>
            </w:r>
            <w:r w:rsidRPr="00ED50C9">
              <w:rPr>
                <w:rFonts w:hint="eastAsia"/>
                <w:color w:val="auto"/>
              </w:rPr>
              <w:t>环境质量现状监测结果表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562"/>
              <w:gridCol w:w="764"/>
              <w:gridCol w:w="1359"/>
              <w:gridCol w:w="1535"/>
              <w:gridCol w:w="1154"/>
              <w:gridCol w:w="843"/>
              <w:gridCol w:w="780"/>
            </w:tblGrid>
            <w:tr w:rsidR="008E68ED" w:rsidRPr="00ED50C9" w14:paraId="2B87CEF8" w14:textId="77777777" w:rsidTr="00722DC7">
              <w:trPr>
                <w:trHeight w:val="70"/>
                <w:tblHeader/>
                <w:jc w:val="center"/>
              </w:trPr>
              <w:tc>
                <w:tcPr>
                  <w:tcW w:w="468" w:type="pct"/>
                  <w:shd w:val="clear" w:color="000000" w:fill="FFFFFF"/>
                  <w:vAlign w:val="center"/>
                </w:tcPr>
                <w:p w14:paraId="26D6B99A" w14:textId="77777777" w:rsidR="008E68ED" w:rsidRPr="00ED50C9" w:rsidRDefault="008E68ED" w:rsidP="008E68ED">
                  <w:pPr>
                    <w:pStyle w:val="affffff7"/>
                    <w:adjustRightInd w:val="0"/>
                    <w:snapToGrid w:val="0"/>
                  </w:pPr>
                  <w:r w:rsidRPr="00ED50C9">
                    <w:t>监测点位</w:t>
                  </w:r>
                </w:p>
              </w:tc>
              <w:tc>
                <w:tcPr>
                  <w:tcW w:w="885" w:type="pct"/>
                  <w:shd w:val="clear" w:color="000000" w:fill="FFFFFF"/>
                  <w:vAlign w:val="center"/>
                </w:tcPr>
                <w:p w14:paraId="169B1AFF" w14:textId="77777777" w:rsidR="008E68ED" w:rsidRPr="00ED50C9" w:rsidRDefault="008E68ED" w:rsidP="008E68ED">
                  <w:pPr>
                    <w:pStyle w:val="affffff7"/>
                    <w:adjustRightInd w:val="0"/>
                    <w:snapToGrid w:val="0"/>
                  </w:pPr>
                  <w:r w:rsidRPr="00ED50C9">
                    <w:t>监测因子</w:t>
                  </w:r>
                </w:p>
              </w:tc>
              <w:tc>
                <w:tcPr>
                  <w:tcW w:w="433" w:type="pct"/>
                  <w:shd w:val="clear" w:color="000000" w:fill="FFFFFF"/>
                  <w:vAlign w:val="center"/>
                </w:tcPr>
                <w:p w14:paraId="57675824" w14:textId="77777777" w:rsidR="008E68ED" w:rsidRPr="00ED50C9" w:rsidRDefault="008E68ED" w:rsidP="008E68ED">
                  <w:pPr>
                    <w:pStyle w:val="affffff7"/>
                    <w:adjustRightInd w:val="0"/>
                    <w:snapToGrid w:val="0"/>
                  </w:pPr>
                  <w:r w:rsidRPr="00ED50C9">
                    <w:t>平均时间</w:t>
                  </w:r>
                </w:p>
              </w:tc>
              <w:tc>
                <w:tcPr>
                  <w:tcW w:w="770" w:type="pct"/>
                  <w:shd w:val="clear" w:color="000000" w:fill="FFFFFF"/>
                  <w:vAlign w:val="center"/>
                </w:tcPr>
                <w:p w14:paraId="32AD3D10" w14:textId="77777777" w:rsidR="008E68ED" w:rsidRPr="00ED50C9" w:rsidRDefault="008E68ED" w:rsidP="008E68ED">
                  <w:pPr>
                    <w:pStyle w:val="affffff7"/>
                    <w:adjustRightInd w:val="0"/>
                    <w:snapToGrid w:val="0"/>
                  </w:pPr>
                  <w:r w:rsidRPr="00ED50C9">
                    <w:t>评价标准（</w:t>
                  </w:r>
                  <w:r w:rsidRPr="00ED50C9">
                    <w:t>mg/m</w:t>
                  </w:r>
                  <w:r w:rsidRPr="00ED50C9">
                    <w:rPr>
                      <w:vertAlign w:val="superscript"/>
                    </w:rPr>
                    <w:t>3</w:t>
                  </w:r>
                  <w:r w:rsidRPr="00ED50C9">
                    <w:t>）</w:t>
                  </w:r>
                </w:p>
              </w:tc>
              <w:tc>
                <w:tcPr>
                  <w:tcW w:w="870" w:type="pct"/>
                  <w:shd w:val="clear" w:color="000000" w:fill="FFFFFF"/>
                  <w:vAlign w:val="center"/>
                </w:tcPr>
                <w:p w14:paraId="3B0C5C70" w14:textId="77777777" w:rsidR="008E68ED" w:rsidRPr="00ED50C9" w:rsidRDefault="008E68ED" w:rsidP="008E68ED">
                  <w:pPr>
                    <w:pStyle w:val="affffff7"/>
                    <w:adjustRightInd w:val="0"/>
                    <w:snapToGrid w:val="0"/>
                  </w:pPr>
                  <w:r w:rsidRPr="00ED50C9">
                    <w:t>浓度范围（</w:t>
                  </w:r>
                  <w:r w:rsidRPr="00ED50C9">
                    <w:t>mg/m</w:t>
                  </w:r>
                  <w:r w:rsidRPr="00ED50C9">
                    <w:rPr>
                      <w:vertAlign w:val="superscript"/>
                    </w:rPr>
                    <w:t>3</w:t>
                  </w:r>
                  <w:r w:rsidRPr="00ED50C9">
                    <w:t>）</w:t>
                  </w:r>
                </w:p>
              </w:tc>
              <w:tc>
                <w:tcPr>
                  <w:tcW w:w="654" w:type="pct"/>
                  <w:shd w:val="clear" w:color="000000" w:fill="FFFFFF"/>
                  <w:vAlign w:val="center"/>
                </w:tcPr>
                <w:p w14:paraId="6443156B" w14:textId="77777777" w:rsidR="008E68ED" w:rsidRPr="00ED50C9" w:rsidRDefault="008E68ED" w:rsidP="008E68ED">
                  <w:pPr>
                    <w:pStyle w:val="affffff7"/>
                    <w:adjustRightInd w:val="0"/>
                    <w:snapToGrid w:val="0"/>
                  </w:pPr>
                  <w:r w:rsidRPr="00ED50C9">
                    <w:t>最大浓度占标率</w:t>
                  </w:r>
                  <w:r w:rsidRPr="00ED50C9">
                    <w:t>/%</w:t>
                  </w:r>
                </w:p>
              </w:tc>
              <w:tc>
                <w:tcPr>
                  <w:tcW w:w="478" w:type="pct"/>
                  <w:shd w:val="clear" w:color="000000" w:fill="FFFFFF"/>
                  <w:vAlign w:val="center"/>
                </w:tcPr>
                <w:p w14:paraId="7C9996D0" w14:textId="77777777" w:rsidR="008E68ED" w:rsidRPr="00ED50C9" w:rsidRDefault="008E68ED" w:rsidP="008E68ED">
                  <w:pPr>
                    <w:pStyle w:val="affffff7"/>
                    <w:adjustRightInd w:val="0"/>
                    <w:snapToGrid w:val="0"/>
                  </w:pPr>
                  <w:r w:rsidRPr="00ED50C9">
                    <w:t>超标率</w:t>
                  </w:r>
                  <w:r w:rsidRPr="00ED50C9">
                    <w:t>/%</w:t>
                  </w:r>
                </w:p>
              </w:tc>
              <w:tc>
                <w:tcPr>
                  <w:tcW w:w="442" w:type="pct"/>
                  <w:shd w:val="clear" w:color="000000" w:fill="FFFFFF"/>
                  <w:vAlign w:val="center"/>
                </w:tcPr>
                <w:p w14:paraId="2B3BADD0" w14:textId="77777777" w:rsidR="008E68ED" w:rsidRPr="00ED50C9" w:rsidRDefault="008E68ED" w:rsidP="008E68ED">
                  <w:pPr>
                    <w:pStyle w:val="affffff7"/>
                    <w:adjustRightInd w:val="0"/>
                    <w:snapToGrid w:val="0"/>
                  </w:pPr>
                  <w:r w:rsidRPr="00ED50C9">
                    <w:t>达标情况</w:t>
                  </w:r>
                </w:p>
              </w:tc>
            </w:tr>
            <w:tr w:rsidR="008E68ED" w:rsidRPr="00ED50C9" w14:paraId="0D797235" w14:textId="77777777" w:rsidTr="00722DC7">
              <w:trPr>
                <w:trHeight w:val="300"/>
                <w:jc w:val="center"/>
              </w:trPr>
              <w:tc>
                <w:tcPr>
                  <w:tcW w:w="468" w:type="pct"/>
                  <w:vMerge w:val="restart"/>
                  <w:vAlign w:val="center"/>
                </w:tcPr>
                <w:p w14:paraId="141BC1BC" w14:textId="77777777" w:rsidR="008E68ED" w:rsidRPr="00ED50C9" w:rsidRDefault="008E68ED" w:rsidP="008E68ED">
                  <w:pPr>
                    <w:pStyle w:val="affffff6"/>
                  </w:pPr>
                  <w:r w:rsidRPr="00ED50C9">
                    <w:t>G</w:t>
                  </w:r>
                  <w:r w:rsidRPr="00ED50C9">
                    <w:rPr>
                      <w:rStyle w:val="Char6"/>
                    </w:rPr>
                    <w:t>1</w:t>
                  </w:r>
                </w:p>
              </w:tc>
              <w:tc>
                <w:tcPr>
                  <w:tcW w:w="885" w:type="pct"/>
                  <w:vAlign w:val="center"/>
                </w:tcPr>
                <w:p w14:paraId="07E40146" w14:textId="77777777" w:rsidR="008E68ED" w:rsidRPr="00ED50C9" w:rsidRDefault="008E68ED" w:rsidP="008E68ED">
                  <w:pPr>
                    <w:pStyle w:val="affffff6"/>
                  </w:pPr>
                  <w:r w:rsidRPr="00ED50C9">
                    <w:rPr>
                      <w:rFonts w:hint="eastAsia"/>
                    </w:rPr>
                    <w:t>甲醛</w:t>
                  </w:r>
                </w:p>
              </w:tc>
              <w:tc>
                <w:tcPr>
                  <w:tcW w:w="433" w:type="pct"/>
                  <w:vMerge w:val="restart"/>
                  <w:vAlign w:val="center"/>
                </w:tcPr>
                <w:p w14:paraId="511181D7" w14:textId="77777777" w:rsidR="008E68ED" w:rsidRPr="00ED50C9" w:rsidRDefault="008E68ED" w:rsidP="008E68ED">
                  <w:pPr>
                    <w:pStyle w:val="affffff6"/>
                  </w:pPr>
                  <w:r w:rsidRPr="00ED50C9">
                    <w:rPr>
                      <w:rFonts w:hint="eastAsia"/>
                    </w:rPr>
                    <w:t>小时平均</w:t>
                  </w:r>
                </w:p>
              </w:tc>
              <w:tc>
                <w:tcPr>
                  <w:tcW w:w="770" w:type="pct"/>
                  <w:shd w:val="clear" w:color="000000" w:fill="FFFFFF"/>
                  <w:vAlign w:val="center"/>
                </w:tcPr>
                <w:p w14:paraId="27AF03C7" w14:textId="77777777" w:rsidR="008E68ED" w:rsidRPr="00ED50C9" w:rsidRDefault="008E68ED" w:rsidP="008E68ED">
                  <w:pPr>
                    <w:pStyle w:val="affffff6"/>
                  </w:pPr>
                  <w:r w:rsidRPr="00ED50C9">
                    <w:rPr>
                      <w:rFonts w:hint="eastAsia"/>
                    </w:rPr>
                    <w:t>0</w:t>
                  </w:r>
                  <w:r w:rsidRPr="00ED50C9">
                    <w:t>.</w:t>
                  </w:r>
                  <w:r w:rsidRPr="00ED50C9">
                    <w:rPr>
                      <w:rFonts w:hint="eastAsia"/>
                    </w:rPr>
                    <w:t>5</w:t>
                  </w:r>
                </w:p>
              </w:tc>
              <w:tc>
                <w:tcPr>
                  <w:tcW w:w="870" w:type="pct"/>
                  <w:shd w:val="clear" w:color="000000" w:fill="FFFFFF"/>
                  <w:vAlign w:val="center"/>
                </w:tcPr>
                <w:p w14:paraId="0030A7A3" w14:textId="77777777" w:rsidR="008E68ED" w:rsidRPr="00ED50C9" w:rsidRDefault="008E68ED" w:rsidP="008E68ED">
                  <w:pPr>
                    <w:pStyle w:val="affffff6"/>
                  </w:pPr>
                  <w:r w:rsidRPr="00ED50C9">
                    <w:rPr>
                      <w:rFonts w:hint="eastAsia"/>
                    </w:rPr>
                    <w:t>ND</w:t>
                  </w:r>
                  <w:r w:rsidRPr="00ED50C9">
                    <w:rPr>
                      <w:rFonts w:hint="eastAsia"/>
                    </w:rPr>
                    <w:t>（</w:t>
                  </w:r>
                  <w:r w:rsidRPr="00ED50C9">
                    <w:rPr>
                      <w:rFonts w:hint="eastAsia"/>
                    </w:rPr>
                    <w:t>0.01</w:t>
                  </w:r>
                  <w:r w:rsidRPr="00ED50C9">
                    <w:rPr>
                      <w:rFonts w:hint="eastAsia"/>
                    </w:rPr>
                    <w:t>）</w:t>
                  </w:r>
                </w:p>
              </w:tc>
              <w:tc>
                <w:tcPr>
                  <w:tcW w:w="654" w:type="pct"/>
                  <w:vAlign w:val="center"/>
                </w:tcPr>
                <w:p w14:paraId="659BD07C" w14:textId="77777777" w:rsidR="008E68ED" w:rsidRPr="00ED50C9" w:rsidRDefault="008E68ED" w:rsidP="008E68ED">
                  <w:pPr>
                    <w:pStyle w:val="affffff6"/>
                  </w:pPr>
                  <w:r w:rsidRPr="00ED50C9">
                    <w:rPr>
                      <w:rFonts w:hint="eastAsia"/>
                    </w:rPr>
                    <w:t>/</w:t>
                  </w:r>
                </w:p>
              </w:tc>
              <w:tc>
                <w:tcPr>
                  <w:tcW w:w="478" w:type="pct"/>
                  <w:vAlign w:val="center"/>
                </w:tcPr>
                <w:p w14:paraId="259A0EB3" w14:textId="77777777" w:rsidR="008E68ED" w:rsidRPr="00ED50C9" w:rsidRDefault="008E68ED" w:rsidP="008E68ED">
                  <w:pPr>
                    <w:pStyle w:val="affffff6"/>
                  </w:pPr>
                  <w:r w:rsidRPr="00ED50C9">
                    <w:t>0</w:t>
                  </w:r>
                </w:p>
              </w:tc>
              <w:tc>
                <w:tcPr>
                  <w:tcW w:w="442" w:type="pct"/>
                  <w:shd w:val="clear" w:color="000000" w:fill="FFFFFF"/>
                  <w:vAlign w:val="center"/>
                </w:tcPr>
                <w:p w14:paraId="2232AF3D" w14:textId="77777777" w:rsidR="008E68ED" w:rsidRPr="00ED50C9" w:rsidRDefault="008E68ED" w:rsidP="008E68ED">
                  <w:pPr>
                    <w:pStyle w:val="affffff6"/>
                  </w:pPr>
                  <w:r w:rsidRPr="00ED50C9">
                    <w:t>达标</w:t>
                  </w:r>
                </w:p>
              </w:tc>
            </w:tr>
            <w:tr w:rsidR="008E68ED" w:rsidRPr="00ED50C9" w14:paraId="36408E03" w14:textId="77777777" w:rsidTr="00722DC7">
              <w:trPr>
                <w:trHeight w:val="260"/>
                <w:jc w:val="center"/>
              </w:trPr>
              <w:tc>
                <w:tcPr>
                  <w:tcW w:w="468" w:type="pct"/>
                  <w:vMerge/>
                  <w:vAlign w:val="center"/>
                </w:tcPr>
                <w:p w14:paraId="071F13D4" w14:textId="77777777" w:rsidR="008E68ED" w:rsidRPr="00ED50C9" w:rsidRDefault="008E68ED" w:rsidP="008E68ED">
                  <w:pPr>
                    <w:pStyle w:val="affffff6"/>
                  </w:pPr>
                </w:p>
              </w:tc>
              <w:tc>
                <w:tcPr>
                  <w:tcW w:w="885" w:type="pct"/>
                  <w:tcBorders>
                    <w:bottom w:val="single" w:sz="4" w:space="0" w:color="auto"/>
                  </w:tcBorders>
                  <w:vAlign w:val="center"/>
                </w:tcPr>
                <w:p w14:paraId="4E4864D0" w14:textId="77777777" w:rsidR="008E68ED" w:rsidRPr="00ED50C9" w:rsidRDefault="008E68ED" w:rsidP="008E68ED">
                  <w:pPr>
                    <w:pStyle w:val="affffff6"/>
                  </w:pPr>
                  <w:r w:rsidRPr="00ED50C9">
                    <w:rPr>
                      <w:rFonts w:hint="eastAsia"/>
                    </w:rPr>
                    <w:t>非甲烷总烃</w:t>
                  </w:r>
                </w:p>
              </w:tc>
              <w:tc>
                <w:tcPr>
                  <w:tcW w:w="433" w:type="pct"/>
                  <w:vMerge/>
                  <w:vAlign w:val="center"/>
                </w:tcPr>
                <w:p w14:paraId="4A504D43" w14:textId="77777777" w:rsidR="008E68ED" w:rsidRPr="00ED50C9" w:rsidRDefault="008E68ED" w:rsidP="008E68ED">
                  <w:pPr>
                    <w:pStyle w:val="affffff6"/>
                  </w:pPr>
                </w:p>
              </w:tc>
              <w:tc>
                <w:tcPr>
                  <w:tcW w:w="770" w:type="pct"/>
                  <w:tcBorders>
                    <w:bottom w:val="single" w:sz="4" w:space="0" w:color="auto"/>
                  </w:tcBorders>
                  <w:shd w:val="clear" w:color="000000" w:fill="FFFFFF"/>
                  <w:vAlign w:val="center"/>
                </w:tcPr>
                <w:p w14:paraId="05B0EB0B" w14:textId="77777777" w:rsidR="008E68ED" w:rsidRPr="00ED50C9" w:rsidRDefault="008E68ED" w:rsidP="008E68ED">
                  <w:pPr>
                    <w:pStyle w:val="affffff6"/>
                  </w:pPr>
                  <w:r w:rsidRPr="00ED50C9">
                    <w:rPr>
                      <w:rFonts w:hint="eastAsia"/>
                    </w:rPr>
                    <w:t>2</w:t>
                  </w:r>
                </w:p>
              </w:tc>
              <w:tc>
                <w:tcPr>
                  <w:tcW w:w="870" w:type="pct"/>
                  <w:tcBorders>
                    <w:bottom w:val="single" w:sz="4" w:space="0" w:color="auto"/>
                  </w:tcBorders>
                  <w:shd w:val="clear" w:color="000000" w:fill="FFFFFF"/>
                  <w:vAlign w:val="center"/>
                </w:tcPr>
                <w:p w14:paraId="6F35C774" w14:textId="77777777" w:rsidR="008E68ED" w:rsidRPr="00ED50C9" w:rsidRDefault="008E68ED" w:rsidP="008E68ED">
                  <w:pPr>
                    <w:pStyle w:val="affffff6"/>
                  </w:pPr>
                  <w:r w:rsidRPr="00ED50C9">
                    <w:rPr>
                      <w:rFonts w:hint="eastAsia"/>
                    </w:rPr>
                    <w:t>0.33~0.97</w:t>
                  </w:r>
                </w:p>
              </w:tc>
              <w:tc>
                <w:tcPr>
                  <w:tcW w:w="654" w:type="pct"/>
                  <w:tcBorders>
                    <w:bottom w:val="single" w:sz="4" w:space="0" w:color="auto"/>
                  </w:tcBorders>
                  <w:vAlign w:val="center"/>
                </w:tcPr>
                <w:p w14:paraId="7D31B1C3" w14:textId="77777777" w:rsidR="008E68ED" w:rsidRPr="00ED50C9" w:rsidRDefault="008E68ED" w:rsidP="008E68ED">
                  <w:pPr>
                    <w:pStyle w:val="affffff6"/>
                  </w:pPr>
                  <w:r w:rsidRPr="00ED50C9">
                    <w:rPr>
                      <w:rFonts w:hint="eastAsia"/>
                    </w:rPr>
                    <w:t>48.5</w:t>
                  </w:r>
                </w:p>
              </w:tc>
              <w:tc>
                <w:tcPr>
                  <w:tcW w:w="478" w:type="pct"/>
                  <w:tcBorders>
                    <w:bottom w:val="single" w:sz="4" w:space="0" w:color="auto"/>
                  </w:tcBorders>
                  <w:vAlign w:val="center"/>
                </w:tcPr>
                <w:p w14:paraId="767D7328" w14:textId="77777777" w:rsidR="008E68ED" w:rsidRPr="00ED50C9" w:rsidRDefault="008E68ED" w:rsidP="008E68ED">
                  <w:pPr>
                    <w:pStyle w:val="affffff6"/>
                  </w:pPr>
                  <w:r w:rsidRPr="00ED50C9">
                    <w:t>0</w:t>
                  </w:r>
                </w:p>
              </w:tc>
              <w:tc>
                <w:tcPr>
                  <w:tcW w:w="442" w:type="pct"/>
                  <w:tcBorders>
                    <w:bottom w:val="single" w:sz="4" w:space="0" w:color="auto"/>
                  </w:tcBorders>
                  <w:shd w:val="clear" w:color="000000" w:fill="FFFFFF"/>
                  <w:vAlign w:val="center"/>
                </w:tcPr>
                <w:p w14:paraId="45B7C655" w14:textId="77777777" w:rsidR="008E68ED" w:rsidRPr="00ED50C9" w:rsidRDefault="008E68ED" w:rsidP="008E68ED">
                  <w:pPr>
                    <w:pStyle w:val="affffff6"/>
                  </w:pPr>
                  <w:r w:rsidRPr="00ED50C9">
                    <w:t>达标</w:t>
                  </w:r>
                </w:p>
              </w:tc>
            </w:tr>
          </w:tbl>
          <w:p w14:paraId="6594C87A" w14:textId="77777777" w:rsidR="008E68ED" w:rsidRPr="00ED50C9" w:rsidRDefault="008E68ED" w:rsidP="008E68ED">
            <w:pPr>
              <w:adjustRightInd w:val="0"/>
              <w:snapToGrid w:val="0"/>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注：</w:t>
            </w:r>
            <w:r w:rsidRPr="00ED50C9">
              <w:rPr>
                <w:rFonts w:ascii="Times New Roman" w:eastAsia="仿宋_GB2312" w:hAnsi="Times New Roman" w:cs="Times New Roman"/>
                <w:sz w:val="21"/>
                <w:szCs w:val="21"/>
              </w:rPr>
              <w:t>未检出物质浓度以</w:t>
            </w:r>
            <w:r w:rsidRPr="00ED50C9">
              <w:rPr>
                <w:rFonts w:ascii="Times New Roman" w:eastAsia="仿宋_GB2312" w:hAnsi="Times New Roman" w:cs="Times New Roman"/>
                <w:sz w:val="21"/>
                <w:szCs w:val="21"/>
              </w:rPr>
              <w:t>“</w:t>
            </w:r>
            <w:r w:rsidRPr="00ED50C9">
              <w:rPr>
                <w:rStyle w:val="Char6"/>
                <w:rFonts w:ascii="Times New Roman" w:hAnsi="Times New Roman" w:cs="Times New Roman"/>
              </w:rPr>
              <w:t>ND”</w:t>
            </w:r>
            <w:r w:rsidRPr="00ED50C9">
              <w:rPr>
                <w:rStyle w:val="Char6"/>
                <w:rFonts w:ascii="Times New Roman" w:hAnsi="Times New Roman" w:cs="Times New Roman"/>
              </w:rPr>
              <w:t>表示，甲醛检出限为</w:t>
            </w:r>
            <w:r w:rsidRPr="00ED50C9">
              <w:rPr>
                <w:rStyle w:val="Char6"/>
                <w:rFonts w:ascii="Times New Roman" w:hAnsi="Times New Roman" w:cs="Times New Roman"/>
              </w:rPr>
              <w:t>0.01mg/m</w:t>
            </w:r>
            <w:r w:rsidRPr="00ED50C9">
              <w:rPr>
                <w:rStyle w:val="Char6"/>
                <w:rFonts w:ascii="Times New Roman" w:hAnsi="Times New Roman" w:cs="Times New Roman"/>
                <w:vertAlign w:val="superscript"/>
              </w:rPr>
              <w:t>3</w:t>
            </w:r>
            <w:r w:rsidRPr="00ED50C9">
              <w:rPr>
                <w:rFonts w:ascii="Times New Roman" w:eastAsia="仿宋_GB2312" w:hAnsi="Times New Roman" w:cs="Times New Roman"/>
                <w:sz w:val="21"/>
                <w:szCs w:val="21"/>
              </w:rPr>
              <w:t>。</w:t>
            </w:r>
          </w:p>
          <w:p w14:paraId="1646CD74" w14:textId="2D3C16DA" w:rsidR="008A7585" w:rsidRPr="00ED50C9" w:rsidRDefault="008E68ED" w:rsidP="008E68ED">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根据以上监测数据，甲醛满足《环境影响评价技术导则</w:t>
            </w:r>
            <w:r w:rsidRPr="00ED50C9">
              <w:rPr>
                <w:rFonts w:ascii="Times New Roman" w:eastAsia="仿宋_GB2312" w:hAnsi="Times New Roman" w:cs="Times New Roman" w:hint="eastAsia"/>
              </w:rPr>
              <w:t xml:space="preserve"> </w:t>
            </w:r>
            <w:r w:rsidRPr="00ED50C9">
              <w:rPr>
                <w:rFonts w:ascii="Times New Roman" w:eastAsia="仿宋_GB2312" w:hAnsi="Times New Roman" w:cs="Times New Roman"/>
              </w:rPr>
              <w:t>大气环境》</w:t>
            </w:r>
            <w:r w:rsidRPr="00ED50C9">
              <w:rPr>
                <w:rFonts w:ascii="Times New Roman" w:eastAsia="仿宋_GB2312" w:hAnsi="Times New Roman" w:cs="Times New Roman" w:hint="eastAsia"/>
              </w:rPr>
              <w:t>（</w:t>
            </w:r>
            <w:r w:rsidRPr="00ED50C9">
              <w:rPr>
                <w:rFonts w:ascii="Times New Roman" w:eastAsia="仿宋_GB2312" w:hAnsi="Times New Roman" w:cs="Times New Roman"/>
              </w:rPr>
              <w:t>HJ2.2-2018</w:t>
            </w:r>
            <w:r w:rsidRPr="00ED50C9">
              <w:rPr>
                <w:rFonts w:ascii="Times New Roman" w:eastAsia="仿宋_GB2312" w:hAnsi="Times New Roman" w:cs="Times New Roman" w:hint="eastAsia"/>
              </w:rPr>
              <w:t>）中附录</w:t>
            </w:r>
            <w:r w:rsidRPr="00ED50C9">
              <w:rPr>
                <w:rFonts w:ascii="Times New Roman" w:eastAsia="仿宋_GB2312" w:hAnsi="Times New Roman" w:cs="Times New Roman" w:hint="eastAsia"/>
              </w:rPr>
              <w:t>D</w:t>
            </w:r>
            <w:r w:rsidRPr="00ED50C9">
              <w:rPr>
                <w:rFonts w:ascii="Times New Roman" w:eastAsia="仿宋_GB2312" w:hAnsi="Times New Roman" w:cs="Times New Roman" w:hint="eastAsia"/>
              </w:rPr>
              <w:t>的参考限值；非甲烷总烃满足《大气污染物排放标准详解》限值要求</w:t>
            </w:r>
            <w:r w:rsidR="008A7585" w:rsidRPr="00ED50C9">
              <w:rPr>
                <w:rFonts w:ascii="Times New Roman" w:eastAsia="仿宋_GB2312" w:hAnsi="Times New Roman" w:cs="Times New Roman"/>
              </w:rPr>
              <w:t>。</w:t>
            </w:r>
          </w:p>
          <w:bookmarkEnd w:id="54"/>
          <w:p w14:paraId="05997D1B" w14:textId="12A0DCEC" w:rsidR="001740DE" w:rsidRPr="00ED50C9" w:rsidRDefault="00F70186">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南通市编制</w:t>
            </w:r>
            <w:r w:rsidRPr="00ED50C9">
              <w:rPr>
                <w:rFonts w:ascii="Times New Roman" w:eastAsia="仿宋_GB2312" w:hAnsi="Times New Roman" w:cs="Times New Roman" w:hint="eastAsia"/>
              </w:rPr>
              <w:t>了</w:t>
            </w:r>
            <w:r w:rsidRPr="00ED50C9">
              <w:rPr>
                <w:rFonts w:ascii="Times New Roman" w:eastAsia="仿宋_GB2312" w:hAnsi="Times New Roman" w:cs="Times New Roman"/>
              </w:rPr>
              <w:t>《</w:t>
            </w:r>
            <w:r w:rsidRPr="00ED50C9">
              <w:rPr>
                <w:rFonts w:ascii="Times New Roman" w:eastAsia="仿宋_GB2312" w:hAnsi="Times New Roman" w:cs="Times New Roman" w:hint="eastAsia"/>
              </w:rPr>
              <w:t>南通市减污降碳协同增效三年行动计划（</w:t>
            </w:r>
            <w:r w:rsidRPr="00ED50C9">
              <w:rPr>
                <w:rFonts w:ascii="Times New Roman" w:eastAsia="仿宋_GB2312" w:hAnsi="Times New Roman" w:cs="Times New Roman" w:hint="eastAsia"/>
              </w:rPr>
              <w:t>2023</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2025</w:t>
            </w:r>
            <w:r w:rsidRPr="00ED50C9">
              <w:rPr>
                <w:rFonts w:ascii="Times New Roman" w:eastAsia="仿宋_GB2312" w:hAnsi="Times New Roman" w:cs="Times New Roman" w:hint="eastAsia"/>
              </w:rPr>
              <w:t>年）</w:t>
            </w:r>
            <w:r w:rsidRPr="00ED50C9">
              <w:rPr>
                <w:rFonts w:ascii="Times New Roman" w:eastAsia="仿宋_GB2312" w:hAnsi="Times New Roman" w:cs="Times New Roman"/>
              </w:rPr>
              <w:t>》，</w:t>
            </w:r>
            <w:r w:rsidRPr="00ED50C9">
              <w:rPr>
                <w:rFonts w:ascii="Times New Roman" w:eastAsia="仿宋_GB2312" w:hAnsi="Times New Roman" w:cs="Times New Roman" w:hint="eastAsia"/>
              </w:rPr>
              <w:t>持续开展臭氧污染“夏病冬治”，</w:t>
            </w:r>
            <w:proofErr w:type="gramStart"/>
            <w:r w:rsidRPr="00ED50C9">
              <w:rPr>
                <w:rFonts w:ascii="Times New Roman" w:eastAsia="仿宋_GB2312" w:hAnsi="Times New Roman" w:cs="Times New Roman" w:hint="eastAsia"/>
              </w:rPr>
              <w:t>推进低</w:t>
            </w:r>
            <w:proofErr w:type="gramEnd"/>
            <w:r w:rsidRPr="00ED50C9">
              <w:rPr>
                <w:rFonts w:ascii="Times New Roman" w:eastAsia="仿宋_GB2312" w:hAnsi="Times New Roman" w:cs="Times New Roman" w:hint="eastAsia"/>
              </w:rPr>
              <w:t>VOCs</w:t>
            </w:r>
            <w:r w:rsidRPr="00ED50C9">
              <w:rPr>
                <w:rFonts w:ascii="Times New Roman" w:eastAsia="仿宋_GB2312" w:hAnsi="Times New Roman" w:cs="Times New Roman" w:hint="eastAsia"/>
              </w:rPr>
              <w:t>含量清洁原料源头替代，推进煤电机组深度脱硝改造，深入开展锅炉和炉窑综合整治，推动排放大户友好减排。推动燃气轮机、石化、水泥、玻璃等行业企业和工业炉窑、垃圾焚烧重点设施超低排放改造或深度治理。开展含</w:t>
            </w:r>
            <w:r w:rsidRPr="00ED50C9">
              <w:rPr>
                <w:rFonts w:ascii="Times New Roman" w:eastAsia="仿宋_GB2312" w:hAnsi="Times New Roman" w:cs="Times New Roman" w:hint="eastAsia"/>
              </w:rPr>
              <w:t>VOCs</w:t>
            </w:r>
            <w:r w:rsidRPr="00ED50C9">
              <w:rPr>
                <w:rFonts w:ascii="Times New Roman" w:eastAsia="仿宋_GB2312" w:hAnsi="Times New Roman" w:cs="Times New Roman" w:hint="eastAsia"/>
              </w:rPr>
              <w:t>原辅材料达标情况检查以及虚假“油改水”专项清理，</w:t>
            </w:r>
            <w:r w:rsidRPr="00ED50C9">
              <w:rPr>
                <w:rFonts w:ascii="Times New Roman" w:eastAsia="仿宋_GB2312" w:hAnsi="Times New Roman" w:cs="Times New Roman" w:hint="eastAsia"/>
              </w:rPr>
              <w:lastRenderedPageBreak/>
              <w:t>推广建设无异味企业（园区）。到</w:t>
            </w:r>
            <w:r w:rsidRPr="00ED50C9">
              <w:rPr>
                <w:rFonts w:ascii="Times New Roman" w:eastAsia="仿宋_GB2312" w:hAnsi="Times New Roman" w:cs="Times New Roman" w:hint="eastAsia"/>
              </w:rPr>
              <w:t>2025</w:t>
            </w:r>
            <w:r w:rsidRPr="00ED50C9">
              <w:rPr>
                <w:rFonts w:ascii="Times New Roman" w:eastAsia="仿宋_GB2312" w:hAnsi="Times New Roman" w:cs="Times New Roman" w:hint="eastAsia"/>
              </w:rPr>
              <w:t>年，力争每年超额完成省下达的挥发性有机物和氮氧化物（</w:t>
            </w:r>
            <w:r w:rsidRPr="00ED50C9">
              <w:rPr>
                <w:rFonts w:ascii="Times New Roman" w:eastAsia="仿宋_GB2312" w:hAnsi="Times New Roman" w:cs="Times New Roman" w:hint="eastAsia"/>
              </w:rPr>
              <w:t>NOx</w:t>
            </w:r>
            <w:r w:rsidRPr="00ED50C9">
              <w:rPr>
                <w:rFonts w:ascii="Times New Roman" w:eastAsia="仿宋_GB2312" w:hAnsi="Times New Roman" w:cs="Times New Roman" w:hint="eastAsia"/>
              </w:rPr>
              <w:t>）减排目标</w:t>
            </w:r>
            <w:r w:rsidRPr="00ED50C9">
              <w:rPr>
                <w:rFonts w:ascii="Times New Roman" w:eastAsia="仿宋_GB2312" w:hAnsi="Times New Roman" w:cs="Times New Roman"/>
              </w:rPr>
              <w:t>。通过采取上述措施，区域环境空气质量状况可得到持续改善。</w:t>
            </w:r>
          </w:p>
          <w:p w14:paraId="6C613984"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kern w:val="44"/>
              </w:rPr>
            </w:pPr>
            <w:r w:rsidRPr="00ED50C9">
              <w:rPr>
                <w:rFonts w:ascii="Times New Roman" w:eastAsia="仿宋_GB2312" w:hAnsi="Times New Roman" w:cs="Times New Roman"/>
                <w:b/>
                <w:bCs/>
                <w:kern w:val="44"/>
              </w:rPr>
              <w:t>2</w:t>
            </w:r>
            <w:r w:rsidRPr="00ED50C9">
              <w:rPr>
                <w:rFonts w:ascii="Times New Roman" w:eastAsia="仿宋_GB2312" w:hAnsi="Times New Roman" w:cs="Times New Roman"/>
                <w:b/>
                <w:bCs/>
                <w:kern w:val="44"/>
              </w:rPr>
              <w:t>、地表水环境</w:t>
            </w:r>
          </w:p>
          <w:p w14:paraId="3795360B"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根据《南通市生态环境状况公报（</w:t>
            </w:r>
            <w:r w:rsidRPr="00ED50C9">
              <w:rPr>
                <w:rFonts w:ascii="Times New Roman" w:eastAsia="仿宋_GB2312" w:hAnsi="Times New Roman" w:cs="Times New Roman"/>
              </w:rPr>
              <w:t>2023</w:t>
            </w:r>
            <w:r w:rsidRPr="00ED50C9">
              <w:rPr>
                <w:rFonts w:ascii="Times New Roman" w:eastAsia="仿宋_GB2312" w:hAnsi="Times New Roman" w:cs="Times New Roman"/>
              </w:rPr>
              <w:t>年）》中的数据，南通市共有</w:t>
            </w:r>
            <w:r w:rsidRPr="00ED50C9">
              <w:rPr>
                <w:rFonts w:ascii="Times New Roman" w:eastAsia="仿宋_GB2312" w:hAnsi="Times New Roman" w:cs="Times New Roman"/>
              </w:rPr>
              <w:t>16</w:t>
            </w:r>
            <w:r w:rsidRPr="00ED50C9">
              <w:rPr>
                <w:rFonts w:ascii="Times New Roman" w:eastAsia="仿宋_GB2312" w:hAnsi="Times New Roman" w:cs="Times New Roman"/>
              </w:rPr>
              <w:t>个国家考核断面，均达到或优于《地表水环境质量标准》（</w:t>
            </w:r>
            <w:r w:rsidRPr="00ED50C9">
              <w:rPr>
                <w:rFonts w:ascii="Times New Roman" w:eastAsia="仿宋_GB2312" w:hAnsi="Times New Roman" w:cs="Times New Roman"/>
              </w:rPr>
              <w:t>GB3838-2002</w:t>
            </w:r>
            <w:r w:rsidRPr="00ED50C9">
              <w:rPr>
                <w:rFonts w:ascii="Times New Roman" w:eastAsia="仿宋_GB2312" w:hAnsi="Times New Roman" w:cs="Times New Roman"/>
              </w:rPr>
              <w:t>）</w:t>
            </w:r>
            <w:r w:rsidRPr="00ED50C9">
              <w:rPr>
                <w:rFonts w:ascii="Times New Roman" w:eastAsia="仿宋_GB2312" w:hAnsi="Times New Roman" w:cs="Times New Roman"/>
              </w:rPr>
              <w:t>Ⅲ</w:t>
            </w:r>
            <w:r w:rsidRPr="00ED50C9">
              <w:rPr>
                <w:rFonts w:ascii="Times New Roman" w:eastAsia="仿宋_GB2312" w:hAnsi="Times New Roman" w:cs="Times New Roman"/>
              </w:rPr>
              <w:t>类标准。</w:t>
            </w:r>
            <w:r w:rsidRPr="00ED50C9">
              <w:rPr>
                <w:rFonts w:ascii="Times New Roman" w:eastAsia="仿宋_GB2312" w:hAnsi="Times New Roman" w:cs="Times New Roman"/>
              </w:rPr>
              <w:t>55</w:t>
            </w:r>
            <w:r w:rsidRPr="00ED50C9">
              <w:rPr>
                <w:rFonts w:ascii="Times New Roman" w:eastAsia="仿宋_GB2312" w:hAnsi="Times New Roman" w:cs="Times New Roman"/>
              </w:rPr>
              <w:t>个省</w:t>
            </w:r>
            <w:proofErr w:type="gramStart"/>
            <w:r w:rsidRPr="00ED50C9">
              <w:rPr>
                <w:rFonts w:ascii="Times New Roman" w:eastAsia="仿宋_GB2312" w:hAnsi="Times New Roman" w:cs="Times New Roman"/>
              </w:rPr>
              <w:t>考以上</w:t>
            </w:r>
            <w:proofErr w:type="gramEnd"/>
            <w:r w:rsidRPr="00ED50C9">
              <w:rPr>
                <w:rFonts w:ascii="Times New Roman" w:eastAsia="仿宋_GB2312" w:hAnsi="Times New Roman" w:cs="Times New Roman"/>
              </w:rPr>
              <w:t>断面中，</w:t>
            </w:r>
            <w:proofErr w:type="gramStart"/>
            <w:r w:rsidRPr="00ED50C9">
              <w:rPr>
                <w:rFonts w:ascii="Times New Roman" w:eastAsia="仿宋_GB2312" w:hAnsi="Times New Roman" w:cs="Times New Roman"/>
              </w:rPr>
              <w:t>碾砣港</w:t>
            </w:r>
            <w:proofErr w:type="gramEnd"/>
            <w:r w:rsidRPr="00ED50C9">
              <w:rPr>
                <w:rFonts w:ascii="Times New Roman" w:eastAsia="仿宋_GB2312" w:hAnsi="Times New Roman" w:cs="Times New Roman"/>
              </w:rPr>
              <w:t>闸、</w:t>
            </w:r>
            <w:proofErr w:type="gramStart"/>
            <w:r w:rsidRPr="00ED50C9">
              <w:rPr>
                <w:rFonts w:ascii="Times New Roman" w:eastAsia="仿宋_GB2312" w:hAnsi="Times New Roman" w:cs="Times New Roman"/>
              </w:rPr>
              <w:t>聚南大桥</w:t>
            </w:r>
            <w:proofErr w:type="gramEnd"/>
            <w:r w:rsidRPr="00ED50C9">
              <w:rPr>
                <w:rFonts w:ascii="Times New Roman" w:eastAsia="仿宋_GB2312" w:hAnsi="Times New Roman" w:cs="Times New Roman"/>
              </w:rPr>
              <w:t>、</w:t>
            </w:r>
            <w:proofErr w:type="gramStart"/>
            <w:r w:rsidRPr="00ED50C9">
              <w:rPr>
                <w:rFonts w:ascii="Times New Roman" w:eastAsia="仿宋_GB2312" w:hAnsi="Times New Roman" w:cs="Times New Roman"/>
              </w:rPr>
              <w:t>营船港</w:t>
            </w:r>
            <w:proofErr w:type="gramEnd"/>
            <w:r w:rsidRPr="00ED50C9">
              <w:rPr>
                <w:rFonts w:ascii="Times New Roman" w:eastAsia="仿宋_GB2312" w:hAnsi="Times New Roman" w:cs="Times New Roman"/>
              </w:rPr>
              <w:t>闸、通</w:t>
            </w:r>
            <w:proofErr w:type="gramStart"/>
            <w:r w:rsidRPr="00ED50C9">
              <w:rPr>
                <w:rFonts w:ascii="Times New Roman" w:eastAsia="仿宋_GB2312" w:hAnsi="Times New Roman" w:cs="Times New Roman"/>
              </w:rPr>
              <w:t>吕二号桥等</w:t>
            </w:r>
            <w:proofErr w:type="gramEnd"/>
            <w:r w:rsidRPr="00ED50C9">
              <w:rPr>
                <w:rFonts w:ascii="Times New Roman" w:eastAsia="仿宋_GB2312" w:hAnsi="Times New Roman" w:cs="Times New Roman"/>
              </w:rPr>
              <w:t>19</w:t>
            </w:r>
            <w:r w:rsidRPr="00ED50C9">
              <w:rPr>
                <w:rFonts w:ascii="Times New Roman" w:eastAsia="仿宋_GB2312" w:hAnsi="Times New Roman" w:cs="Times New Roman"/>
              </w:rPr>
              <w:t>个断面水质符合</w:t>
            </w:r>
            <w:r w:rsidRPr="00ED50C9">
              <w:rPr>
                <w:rFonts w:ascii="Times New Roman" w:eastAsia="仿宋_GB2312" w:hAnsi="Times New Roman" w:cs="Times New Roman"/>
              </w:rPr>
              <w:t>Ⅱ</w:t>
            </w:r>
            <w:r w:rsidRPr="00ED50C9">
              <w:rPr>
                <w:rFonts w:ascii="Times New Roman" w:eastAsia="仿宋_GB2312" w:hAnsi="Times New Roman" w:cs="Times New Roman"/>
              </w:rPr>
              <w:t>类标准，孙窑大桥、嫩江路桥、新江海河桥、团结新大桥等</w:t>
            </w:r>
            <w:r w:rsidRPr="00ED50C9">
              <w:rPr>
                <w:rFonts w:ascii="Times New Roman" w:eastAsia="仿宋_GB2312" w:hAnsi="Times New Roman" w:cs="Times New Roman"/>
              </w:rPr>
              <w:t>36</w:t>
            </w:r>
            <w:r w:rsidRPr="00ED50C9">
              <w:rPr>
                <w:rFonts w:ascii="Times New Roman" w:eastAsia="仿宋_GB2312" w:hAnsi="Times New Roman" w:cs="Times New Roman"/>
              </w:rPr>
              <w:t>个断面水质符合</w:t>
            </w:r>
            <w:r w:rsidRPr="00ED50C9">
              <w:rPr>
                <w:rFonts w:ascii="Times New Roman" w:eastAsia="仿宋_GB2312" w:hAnsi="Times New Roman" w:cs="Times New Roman"/>
              </w:rPr>
              <w:t>Ⅲ</w:t>
            </w:r>
            <w:r w:rsidRPr="00ED50C9">
              <w:rPr>
                <w:rFonts w:ascii="Times New Roman" w:eastAsia="仿宋_GB2312" w:hAnsi="Times New Roman" w:cs="Times New Roman"/>
              </w:rPr>
              <w:t>类标准，优</w:t>
            </w:r>
            <w:r w:rsidRPr="00ED50C9">
              <w:rPr>
                <w:rFonts w:ascii="Times New Roman" w:eastAsia="仿宋_GB2312" w:hAnsi="Times New Roman" w:cs="Times New Roman"/>
              </w:rPr>
              <w:t>Ⅲ</w:t>
            </w:r>
            <w:r w:rsidRPr="00ED50C9">
              <w:rPr>
                <w:rFonts w:ascii="Times New Roman" w:eastAsia="仿宋_GB2312" w:hAnsi="Times New Roman" w:cs="Times New Roman"/>
              </w:rPr>
              <w:t>类比例</w:t>
            </w:r>
            <w:r w:rsidRPr="00ED50C9">
              <w:rPr>
                <w:rFonts w:ascii="Times New Roman" w:eastAsia="仿宋_GB2312" w:hAnsi="Times New Roman" w:cs="Times New Roman"/>
              </w:rPr>
              <w:t>100%</w:t>
            </w:r>
            <w:r w:rsidRPr="00ED50C9">
              <w:rPr>
                <w:rFonts w:ascii="Times New Roman" w:eastAsia="仿宋_GB2312" w:hAnsi="Times New Roman" w:cs="Times New Roman"/>
              </w:rPr>
              <w:t>，高于省定</w:t>
            </w:r>
            <w:r w:rsidRPr="00ED50C9">
              <w:rPr>
                <w:rFonts w:ascii="Times New Roman" w:eastAsia="仿宋_GB2312" w:hAnsi="Times New Roman" w:cs="Times New Roman"/>
              </w:rPr>
              <w:t>98.2%</w:t>
            </w:r>
            <w:r w:rsidRPr="00ED50C9">
              <w:rPr>
                <w:rFonts w:ascii="Times New Roman" w:eastAsia="仿宋_GB2312" w:hAnsi="Times New Roman" w:cs="Times New Roman"/>
              </w:rPr>
              <w:t>的考核标准；无</w:t>
            </w:r>
            <w:r w:rsidRPr="00ED50C9">
              <w:rPr>
                <w:rFonts w:ascii="Times New Roman" w:eastAsia="仿宋_GB2312" w:hAnsi="Times New Roman" w:cs="Times New Roman"/>
              </w:rPr>
              <w:t>Ⅴ</w:t>
            </w:r>
            <w:r w:rsidRPr="00ED50C9">
              <w:rPr>
                <w:rFonts w:ascii="Times New Roman" w:eastAsia="仿宋_GB2312" w:hAnsi="Times New Roman" w:cs="Times New Roman"/>
              </w:rPr>
              <w:t>类和</w:t>
            </w:r>
            <w:proofErr w:type="gramStart"/>
            <w:r w:rsidRPr="00ED50C9">
              <w:rPr>
                <w:rFonts w:ascii="Times New Roman" w:eastAsia="仿宋_GB2312" w:hAnsi="Times New Roman" w:cs="Times New Roman"/>
              </w:rPr>
              <w:t>劣</w:t>
            </w:r>
            <w:r w:rsidRPr="00ED50C9">
              <w:rPr>
                <w:rFonts w:ascii="Times New Roman" w:eastAsia="仿宋_GB2312" w:hAnsi="Times New Roman" w:cs="Times New Roman"/>
              </w:rPr>
              <w:t>Ⅴ</w:t>
            </w:r>
            <w:proofErr w:type="gramEnd"/>
            <w:r w:rsidRPr="00ED50C9">
              <w:rPr>
                <w:rFonts w:ascii="Times New Roman" w:eastAsia="仿宋_GB2312" w:hAnsi="Times New Roman" w:cs="Times New Roman"/>
              </w:rPr>
              <w:t>类断面。</w:t>
            </w:r>
          </w:p>
          <w:p w14:paraId="72471BA9"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kern w:val="44"/>
              </w:rPr>
            </w:pPr>
            <w:r w:rsidRPr="00ED50C9">
              <w:rPr>
                <w:rFonts w:ascii="Times New Roman" w:eastAsia="仿宋_GB2312" w:hAnsi="Times New Roman" w:cs="Times New Roman"/>
                <w:b/>
                <w:bCs/>
                <w:kern w:val="44"/>
              </w:rPr>
              <w:t>3</w:t>
            </w:r>
            <w:r w:rsidRPr="00ED50C9">
              <w:rPr>
                <w:rFonts w:ascii="Times New Roman" w:eastAsia="仿宋_GB2312" w:hAnsi="Times New Roman" w:cs="Times New Roman"/>
                <w:b/>
                <w:bCs/>
                <w:kern w:val="44"/>
              </w:rPr>
              <w:t>、声环境</w:t>
            </w:r>
          </w:p>
          <w:p w14:paraId="2CFD102A" w14:textId="37CD4DF0"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本项目厂界外</w:t>
            </w:r>
            <w:r w:rsidRPr="00ED50C9">
              <w:rPr>
                <w:rFonts w:ascii="Times New Roman" w:eastAsia="仿宋_GB2312" w:hAnsi="Times New Roman" w:cs="Times New Roman"/>
              </w:rPr>
              <w:t>50m</w:t>
            </w:r>
            <w:r w:rsidRPr="00ED50C9">
              <w:rPr>
                <w:rFonts w:ascii="Times New Roman" w:eastAsia="仿宋_GB2312" w:hAnsi="Times New Roman" w:cs="Times New Roman"/>
              </w:rPr>
              <w:t>范围内</w:t>
            </w:r>
            <w:r w:rsidR="00C24E9D" w:rsidRPr="00ED50C9">
              <w:rPr>
                <w:rFonts w:ascii="Times New Roman" w:eastAsia="仿宋_GB2312" w:hAnsi="Times New Roman" w:cs="Times New Roman" w:hint="eastAsia"/>
              </w:rPr>
              <w:t>存在</w:t>
            </w:r>
            <w:r w:rsidR="00C24E9D" w:rsidRPr="00ED50C9">
              <w:rPr>
                <w:rFonts w:ascii="Times New Roman" w:eastAsia="仿宋_GB2312" w:hAnsi="Times New Roman" w:cs="Times New Roman" w:hint="eastAsia"/>
              </w:rPr>
              <w:t>1</w:t>
            </w:r>
            <w:proofErr w:type="gramStart"/>
            <w:r w:rsidR="00C24E9D" w:rsidRPr="00ED50C9">
              <w:rPr>
                <w:rFonts w:ascii="Times New Roman" w:eastAsia="仿宋_GB2312" w:hAnsi="Times New Roman" w:cs="Times New Roman" w:hint="eastAsia"/>
              </w:rPr>
              <w:t>处</w:t>
            </w:r>
            <w:r w:rsidRPr="00ED50C9">
              <w:rPr>
                <w:rFonts w:ascii="Times New Roman" w:eastAsia="仿宋_GB2312" w:hAnsi="Times New Roman" w:cs="Times New Roman"/>
              </w:rPr>
              <w:t>声环境保护</w:t>
            </w:r>
            <w:proofErr w:type="gramEnd"/>
            <w:r w:rsidRPr="00ED50C9">
              <w:rPr>
                <w:rFonts w:ascii="Times New Roman" w:eastAsia="仿宋_GB2312" w:hAnsi="Times New Roman" w:cs="Times New Roman"/>
              </w:rPr>
              <w:t>目标</w:t>
            </w:r>
            <w:r w:rsidR="00387F00" w:rsidRPr="00ED50C9">
              <w:rPr>
                <w:rFonts w:ascii="Times New Roman" w:eastAsia="仿宋_GB2312" w:hAnsi="Times New Roman" w:cs="Times New Roman" w:hint="eastAsia"/>
              </w:rPr>
              <w:t>（张南居</w:t>
            </w:r>
            <w:r w:rsidR="00387F00" w:rsidRPr="00ED50C9">
              <w:rPr>
                <w:rFonts w:ascii="Times New Roman" w:eastAsia="仿宋_GB2312" w:hAnsi="Times New Roman" w:cs="Times New Roman" w:hint="eastAsia"/>
              </w:rPr>
              <w:t xml:space="preserve">38 </w:t>
            </w:r>
            <w:r w:rsidR="00387F00" w:rsidRPr="00ED50C9">
              <w:rPr>
                <w:rFonts w:ascii="Times New Roman" w:eastAsia="仿宋_GB2312" w:hAnsi="Times New Roman" w:cs="Times New Roman" w:hint="eastAsia"/>
              </w:rPr>
              <w:t>组）</w:t>
            </w:r>
            <w:r w:rsidRPr="00ED50C9">
              <w:rPr>
                <w:rFonts w:ascii="Times New Roman" w:eastAsia="仿宋_GB2312" w:hAnsi="Times New Roman" w:cs="Times New Roman"/>
              </w:rPr>
              <w:t>，声环境</w:t>
            </w:r>
            <w:r w:rsidR="00C24E9D" w:rsidRPr="00ED50C9">
              <w:rPr>
                <w:rFonts w:ascii="Times New Roman" w:eastAsia="仿宋_GB2312" w:hAnsi="Times New Roman" w:cs="Times New Roman" w:hint="eastAsia"/>
              </w:rPr>
              <w:t>质量</w:t>
            </w:r>
            <w:r w:rsidRPr="00ED50C9">
              <w:rPr>
                <w:rFonts w:ascii="Times New Roman" w:eastAsia="仿宋_GB2312" w:hAnsi="Times New Roman" w:cs="Times New Roman"/>
              </w:rPr>
              <w:t>现状监测</w:t>
            </w:r>
            <w:r w:rsidR="00C24E9D" w:rsidRPr="00ED50C9">
              <w:rPr>
                <w:rFonts w:ascii="Times New Roman" w:eastAsia="仿宋_GB2312" w:hAnsi="Times New Roman" w:cs="Times New Roman" w:hint="eastAsia"/>
              </w:rPr>
              <w:t>结果见下表</w:t>
            </w:r>
            <w:r w:rsidRPr="00ED50C9">
              <w:rPr>
                <w:rFonts w:ascii="Times New Roman" w:eastAsia="仿宋_GB2312" w:hAnsi="Times New Roman" w:cs="Times New Roman"/>
              </w:rPr>
              <w:t>。</w:t>
            </w:r>
          </w:p>
          <w:p w14:paraId="27D286D0" w14:textId="15E10375" w:rsidR="00C24E9D" w:rsidRPr="00ED50C9" w:rsidRDefault="00855206" w:rsidP="00855206">
            <w:pPr>
              <w:adjustRightInd w:val="0"/>
              <w:snapToGrid w:val="0"/>
              <w:spacing w:line="360" w:lineRule="auto"/>
              <w:ind w:firstLineChars="200" w:firstLine="422"/>
              <w:jc w:val="center"/>
              <w:rPr>
                <w:rFonts w:ascii="Times New Roman" w:eastAsia="仿宋_GB2312" w:hAnsi="Times New Roman" w:cs="Times New Roman"/>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3</w:t>
            </w:r>
            <w:r w:rsidRPr="00ED50C9">
              <w:rPr>
                <w:rFonts w:ascii="Times New Roman" w:eastAsia="仿宋_GB2312" w:hAnsi="Times New Roman" w:cs="Times New Roman" w:hint="eastAsia"/>
                <w:b/>
                <w:sz w:val="21"/>
                <w:szCs w:val="21"/>
              </w:rPr>
              <w:t xml:space="preserve">-3 </w:t>
            </w:r>
            <w:r w:rsidRPr="00ED50C9">
              <w:rPr>
                <w:rFonts w:ascii="Times New Roman" w:eastAsia="仿宋_GB2312" w:hAnsi="Times New Roman" w:cs="Times New Roman" w:hint="eastAsia"/>
                <w:b/>
                <w:sz w:val="21"/>
                <w:szCs w:val="21"/>
              </w:rPr>
              <w:t>声环境质量监测结果</w:t>
            </w:r>
            <w:r w:rsidR="00C65728" w:rsidRPr="00ED50C9">
              <w:rPr>
                <w:rFonts w:ascii="Times New Roman" w:eastAsia="仿宋_GB2312" w:hAnsi="Times New Roman" w:cs="Times New Roman" w:hint="eastAsia"/>
                <w:b/>
                <w:sz w:val="21"/>
                <w:szCs w:val="21"/>
              </w:rPr>
              <w:t xml:space="preserve"> </w:t>
            </w:r>
            <w:r w:rsidR="00C65728" w:rsidRPr="00ED50C9">
              <w:rPr>
                <w:rFonts w:ascii="Times New Roman" w:eastAsia="仿宋_GB2312" w:hAnsi="Times New Roman" w:cs="Times New Roman" w:hint="eastAsia"/>
                <w:b/>
                <w:sz w:val="21"/>
                <w:szCs w:val="21"/>
              </w:rPr>
              <w:t>（</w:t>
            </w:r>
            <w:r w:rsidR="00C65728" w:rsidRPr="00ED50C9">
              <w:rPr>
                <w:rFonts w:ascii="Times New Roman" w:eastAsia="仿宋_GB2312" w:hAnsi="Times New Roman" w:cs="Times New Roman" w:hint="eastAsia"/>
                <w:b/>
                <w:sz w:val="21"/>
                <w:szCs w:val="21"/>
              </w:rPr>
              <w:t>dB(A)</w:t>
            </w:r>
            <w:r w:rsidR="00C65728" w:rsidRPr="00ED50C9">
              <w:rPr>
                <w:rFonts w:ascii="Times New Roman" w:eastAsia="仿宋_GB2312" w:hAnsi="Times New Roman" w:cs="Times New Roman" w:hint="eastAsia"/>
                <w:b/>
                <w:sz w:val="21"/>
                <w:szCs w:val="21"/>
              </w:rPr>
              <w:t>）</w:t>
            </w:r>
          </w:p>
          <w:tbl>
            <w:tblPr>
              <w:tblStyle w:val="afffc"/>
              <w:tblW w:w="0" w:type="auto"/>
              <w:tblCellMar>
                <w:left w:w="0" w:type="dxa"/>
                <w:right w:w="0" w:type="dxa"/>
              </w:tblCellMar>
              <w:tblLook w:val="04A0" w:firstRow="1" w:lastRow="0" w:firstColumn="1" w:lastColumn="0" w:noHBand="0" w:noVBand="1"/>
            </w:tblPr>
            <w:tblGrid>
              <w:gridCol w:w="778"/>
              <w:gridCol w:w="1760"/>
              <w:gridCol w:w="1417"/>
              <w:gridCol w:w="993"/>
              <w:gridCol w:w="992"/>
              <w:gridCol w:w="992"/>
              <w:gridCol w:w="907"/>
              <w:gridCol w:w="984"/>
            </w:tblGrid>
            <w:tr w:rsidR="00C65728" w:rsidRPr="00ED50C9" w14:paraId="4CD0C73A" w14:textId="330BEFF5" w:rsidTr="007A1136">
              <w:tc>
                <w:tcPr>
                  <w:tcW w:w="778" w:type="dxa"/>
                  <w:vMerge w:val="restart"/>
                  <w:vAlign w:val="center"/>
                </w:tcPr>
                <w:p w14:paraId="329D6EA0" w14:textId="7AE94C98" w:rsidR="00C65728" w:rsidRPr="00ED50C9" w:rsidRDefault="00C65728" w:rsidP="007A1136">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序号</w:t>
                  </w:r>
                </w:p>
              </w:tc>
              <w:tc>
                <w:tcPr>
                  <w:tcW w:w="1760" w:type="dxa"/>
                  <w:vMerge w:val="restart"/>
                  <w:vAlign w:val="center"/>
                </w:tcPr>
                <w:p w14:paraId="5CA9C3AB" w14:textId="1B853178" w:rsidR="00C65728" w:rsidRPr="00ED50C9" w:rsidRDefault="00C65728" w:rsidP="007A1136">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监测点位</w:t>
                  </w:r>
                </w:p>
              </w:tc>
              <w:tc>
                <w:tcPr>
                  <w:tcW w:w="1417" w:type="dxa"/>
                  <w:vMerge w:val="restart"/>
                  <w:vAlign w:val="center"/>
                </w:tcPr>
                <w:p w14:paraId="77C46543" w14:textId="26DF7AA5" w:rsidR="00C65728" w:rsidRPr="00ED50C9" w:rsidRDefault="00C65728" w:rsidP="007A1136">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监测时间</w:t>
                  </w:r>
                </w:p>
              </w:tc>
              <w:tc>
                <w:tcPr>
                  <w:tcW w:w="1985" w:type="dxa"/>
                  <w:gridSpan w:val="2"/>
                  <w:vAlign w:val="center"/>
                </w:tcPr>
                <w:p w14:paraId="40D1D478" w14:textId="7E281BEF" w:rsidR="00C65728" w:rsidRPr="00ED50C9" w:rsidRDefault="00C65728" w:rsidP="007A1136">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hint="eastAsia"/>
                      <w:b/>
                      <w:bCs/>
                      <w:sz w:val="21"/>
                      <w:szCs w:val="21"/>
                    </w:rPr>
                    <w:t>检测结果</w:t>
                  </w:r>
                </w:p>
              </w:tc>
              <w:tc>
                <w:tcPr>
                  <w:tcW w:w="1899" w:type="dxa"/>
                  <w:gridSpan w:val="2"/>
                  <w:vAlign w:val="center"/>
                </w:tcPr>
                <w:p w14:paraId="616B9990" w14:textId="744E6C9A" w:rsidR="00C65728" w:rsidRPr="00ED50C9" w:rsidRDefault="00C65728" w:rsidP="007A1136">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hint="eastAsia"/>
                      <w:b/>
                      <w:bCs/>
                      <w:sz w:val="21"/>
                      <w:szCs w:val="21"/>
                    </w:rPr>
                    <w:t>执行标准</w:t>
                  </w:r>
                </w:p>
              </w:tc>
              <w:tc>
                <w:tcPr>
                  <w:tcW w:w="984" w:type="dxa"/>
                  <w:vMerge w:val="restart"/>
                  <w:vAlign w:val="center"/>
                </w:tcPr>
                <w:p w14:paraId="6C014858" w14:textId="7C552D80" w:rsidR="00C65728" w:rsidRPr="00ED50C9" w:rsidRDefault="00C65728" w:rsidP="007A1136">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hint="eastAsia"/>
                      <w:b/>
                      <w:bCs/>
                      <w:sz w:val="21"/>
                      <w:szCs w:val="21"/>
                    </w:rPr>
                    <w:t>达标情况</w:t>
                  </w:r>
                </w:p>
              </w:tc>
            </w:tr>
            <w:tr w:rsidR="00C65728" w:rsidRPr="00ED50C9" w14:paraId="25E9BA90" w14:textId="0841369B" w:rsidTr="007A1136">
              <w:tc>
                <w:tcPr>
                  <w:tcW w:w="778" w:type="dxa"/>
                  <w:vMerge/>
                  <w:vAlign w:val="center"/>
                </w:tcPr>
                <w:p w14:paraId="0A4A7B15" w14:textId="176AE53E" w:rsidR="00C65728" w:rsidRPr="00ED50C9" w:rsidRDefault="00C65728" w:rsidP="007A1136">
                  <w:pPr>
                    <w:adjustRightInd w:val="0"/>
                    <w:snapToGrid w:val="0"/>
                    <w:jc w:val="center"/>
                    <w:rPr>
                      <w:rFonts w:ascii="Times New Roman" w:eastAsia="仿宋_GB2312" w:hAnsi="Times New Roman" w:cs="Times New Roman"/>
                      <w:b/>
                      <w:bCs/>
                      <w:sz w:val="21"/>
                      <w:szCs w:val="21"/>
                    </w:rPr>
                  </w:pPr>
                </w:p>
              </w:tc>
              <w:tc>
                <w:tcPr>
                  <w:tcW w:w="1760" w:type="dxa"/>
                  <w:vMerge/>
                  <w:vAlign w:val="center"/>
                </w:tcPr>
                <w:p w14:paraId="66609943" w14:textId="73BFAE0E" w:rsidR="00C65728" w:rsidRPr="00ED50C9" w:rsidRDefault="00C65728" w:rsidP="007A1136">
                  <w:pPr>
                    <w:adjustRightInd w:val="0"/>
                    <w:snapToGrid w:val="0"/>
                    <w:jc w:val="center"/>
                    <w:rPr>
                      <w:rFonts w:ascii="Times New Roman" w:eastAsia="仿宋_GB2312" w:hAnsi="Times New Roman" w:cs="Times New Roman"/>
                      <w:b/>
                      <w:bCs/>
                      <w:sz w:val="21"/>
                      <w:szCs w:val="21"/>
                    </w:rPr>
                  </w:pPr>
                </w:p>
              </w:tc>
              <w:tc>
                <w:tcPr>
                  <w:tcW w:w="1417" w:type="dxa"/>
                  <w:vMerge/>
                  <w:vAlign w:val="center"/>
                </w:tcPr>
                <w:p w14:paraId="22E487DE" w14:textId="57139F9F" w:rsidR="00C65728" w:rsidRPr="00ED50C9" w:rsidRDefault="00C65728" w:rsidP="007A1136">
                  <w:pPr>
                    <w:adjustRightInd w:val="0"/>
                    <w:snapToGrid w:val="0"/>
                    <w:jc w:val="center"/>
                    <w:rPr>
                      <w:rFonts w:ascii="Times New Roman" w:eastAsia="仿宋_GB2312" w:hAnsi="Times New Roman" w:cs="Times New Roman"/>
                      <w:b/>
                      <w:bCs/>
                      <w:sz w:val="21"/>
                      <w:szCs w:val="21"/>
                    </w:rPr>
                  </w:pPr>
                </w:p>
              </w:tc>
              <w:tc>
                <w:tcPr>
                  <w:tcW w:w="993" w:type="dxa"/>
                  <w:vAlign w:val="center"/>
                </w:tcPr>
                <w:p w14:paraId="502E308F" w14:textId="70981600" w:rsidR="00C65728" w:rsidRPr="00ED50C9" w:rsidRDefault="00C65728" w:rsidP="007A1136">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昼间</w:t>
                  </w:r>
                </w:p>
              </w:tc>
              <w:tc>
                <w:tcPr>
                  <w:tcW w:w="992" w:type="dxa"/>
                  <w:vAlign w:val="center"/>
                </w:tcPr>
                <w:p w14:paraId="343D1209" w14:textId="1590ED32" w:rsidR="00C65728" w:rsidRPr="00ED50C9" w:rsidRDefault="00C65728" w:rsidP="007A1136">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夜间</w:t>
                  </w:r>
                </w:p>
              </w:tc>
              <w:tc>
                <w:tcPr>
                  <w:tcW w:w="992" w:type="dxa"/>
                  <w:vAlign w:val="center"/>
                </w:tcPr>
                <w:p w14:paraId="2F9502CE" w14:textId="3120A4CD" w:rsidR="00C65728" w:rsidRPr="00ED50C9" w:rsidRDefault="00C65728" w:rsidP="007A1136">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昼间</w:t>
                  </w:r>
                </w:p>
              </w:tc>
              <w:tc>
                <w:tcPr>
                  <w:tcW w:w="907" w:type="dxa"/>
                  <w:vAlign w:val="center"/>
                </w:tcPr>
                <w:p w14:paraId="2B88F09A" w14:textId="4C5F16E0" w:rsidR="00C65728" w:rsidRPr="00ED50C9" w:rsidRDefault="00C65728" w:rsidP="007A1136">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夜间</w:t>
                  </w:r>
                </w:p>
              </w:tc>
              <w:tc>
                <w:tcPr>
                  <w:tcW w:w="984" w:type="dxa"/>
                  <w:vMerge/>
                  <w:vAlign w:val="center"/>
                </w:tcPr>
                <w:p w14:paraId="48D89BAB" w14:textId="77777777" w:rsidR="00C65728" w:rsidRPr="00ED50C9" w:rsidRDefault="00C65728" w:rsidP="007A1136">
                  <w:pPr>
                    <w:adjustRightInd w:val="0"/>
                    <w:snapToGrid w:val="0"/>
                    <w:jc w:val="center"/>
                    <w:rPr>
                      <w:rFonts w:ascii="Times New Roman" w:eastAsia="仿宋_GB2312" w:hAnsi="Times New Roman" w:cs="Times New Roman"/>
                      <w:b/>
                      <w:bCs/>
                      <w:sz w:val="21"/>
                      <w:szCs w:val="21"/>
                    </w:rPr>
                  </w:pPr>
                </w:p>
              </w:tc>
            </w:tr>
            <w:tr w:rsidR="00C65728" w:rsidRPr="00ED50C9" w14:paraId="2513B52F" w14:textId="38D8D446" w:rsidTr="007A1136">
              <w:tc>
                <w:tcPr>
                  <w:tcW w:w="778" w:type="dxa"/>
                  <w:vAlign w:val="center"/>
                </w:tcPr>
                <w:p w14:paraId="12A6F13E" w14:textId="70D15598"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1760" w:type="dxa"/>
                  <w:vAlign w:val="center"/>
                </w:tcPr>
                <w:p w14:paraId="2981A394" w14:textId="56AD1BA8"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张南居</w:t>
                  </w:r>
                  <w:r w:rsidRPr="00ED50C9">
                    <w:rPr>
                      <w:rFonts w:ascii="Times New Roman" w:eastAsia="仿宋_GB2312" w:hAnsi="Times New Roman" w:cs="Times New Roman"/>
                      <w:sz w:val="21"/>
                      <w:szCs w:val="21"/>
                    </w:rPr>
                    <w:t>38</w:t>
                  </w:r>
                  <w:r w:rsidRPr="00ED50C9">
                    <w:rPr>
                      <w:rFonts w:ascii="Times New Roman" w:eastAsia="仿宋_GB2312" w:hAnsi="Times New Roman" w:cs="Times New Roman"/>
                      <w:sz w:val="21"/>
                      <w:szCs w:val="21"/>
                    </w:rPr>
                    <w:t>组</w:t>
                  </w:r>
                  <w:r w:rsidRPr="00ED50C9">
                    <w:rPr>
                      <w:rFonts w:ascii="Times New Roman" w:eastAsia="仿宋_GB2312" w:hAnsi="Times New Roman" w:cs="Times New Roman"/>
                      <w:sz w:val="21"/>
                      <w:szCs w:val="21"/>
                    </w:rPr>
                    <w:t>1</w:t>
                  </w:r>
                  <w:r w:rsidRPr="00ED50C9">
                    <w:rPr>
                      <w:rFonts w:ascii="Times New Roman" w:eastAsia="仿宋_GB2312" w:hAnsi="Times New Roman" w:cs="Times New Roman"/>
                      <w:sz w:val="21"/>
                      <w:szCs w:val="21"/>
                    </w:rPr>
                    <w:t>楼</w:t>
                  </w:r>
                </w:p>
              </w:tc>
              <w:tc>
                <w:tcPr>
                  <w:tcW w:w="1417" w:type="dxa"/>
                  <w:vAlign w:val="center"/>
                </w:tcPr>
                <w:p w14:paraId="6D6D2640" w14:textId="6D0F0A23"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2025.04.10</w:t>
                  </w:r>
                </w:p>
              </w:tc>
              <w:tc>
                <w:tcPr>
                  <w:tcW w:w="993" w:type="dxa"/>
                  <w:vAlign w:val="center"/>
                </w:tcPr>
                <w:p w14:paraId="6BFEE4FE" w14:textId="34B4A286"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58</w:t>
                  </w:r>
                </w:p>
              </w:tc>
              <w:tc>
                <w:tcPr>
                  <w:tcW w:w="992" w:type="dxa"/>
                  <w:vAlign w:val="center"/>
                </w:tcPr>
                <w:p w14:paraId="0F615C04" w14:textId="79BC58BD"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47</w:t>
                  </w:r>
                </w:p>
              </w:tc>
              <w:tc>
                <w:tcPr>
                  <w:tcW w:w="992" w:type="dxa"/>
                  <w:vAlign w:val="center"/>
                </w:tcPr>
                <w:p w14:paraId="536F6CEA" w14:textId="1CED798F"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60</w:t>
                  </w:r>
                </w:p>
              </w:tc>
              <w:tc>
                <w:tcPr>
                  <w:tcW w:w="907" w:type="dxa"/>
                  <w:vAlign w:val="center"/>
                </w:tcPr>
                <w:p w14:paraId="23A77EDE" w14:textId="576BA2AF"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50</w:t>
                  </w:r>
                </w:p>
              </w:tc>
              <w:tc>
                <w:tcPr>
                  <w:tcW w:w="984" w:type="dxa"/>
                  <w:vAlign w:val="center"/>
                </w:tcPr>
                <w:p w14:paraId="71546382" w14:textId="6ABF7FFB"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达标</w:t>
                  </w:r>
                </w:p>
              </w:tc>
            </w:tr>
            <w:tr w:rsidR="00C65728" w:rsidRPr="00ED50C9" w14:paraId="2A5F0F3E" w14:textId="4D7A6983" w:rsidTr="007A1136">
              <w:tc>
                <w:tcPr>
                  <w:tcW w:w="778" w:type="dxa"/>
                  <w:vAlign w:val="center"/>
                </w:tcPr>
                <w:p w14:paraId="001A9A9A" w14:textId="29CD9311"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c>
                <w:tcPr>
                  <w:tcW w:w="1760" w:type="dxa"/>
                  <w:vAlign w:val="center"/>
                </w:tcPr>
                <w:p w14:paraId="17A9C736" w14:textId="1DE9701B"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张南居</w:t>
                  </w:r>
                  <w:r w:rsidRPr="00ED50C9">
                    <w:rPr>
                      <w:rFonts w:ascii="Times New Roman" w:eastAsia="仿宋_GB2312" w:hAnsi="Times New Roman" w:cs="Times New Roman"/>
                      <w:sz w:val="21"/>
                      <w:szCs w:val="21"/>
                    </w:rPr>
                    <w:t>38</w:t>
                  </w:r>
                  <w:r w:rsidRPr="00ED50C9">
                    <w:rPr>
                      <w:rFonts w:ascii="Times New Roman" w:eastAsia="仿宋_GB2312" w:hAnsi="Times New Roman" w:cs="Times New Roman"/>
                      <w:sz w:val="21"/>
                      <w:szCs w:val="21"/>
                    </w:rPr>
                    <w:t>组</w:t>
                  </w:r>
                  <w:r w:rsidRPr="00ED50C9">
                    <w:rPr>
                      <w:rFonts w:ascii="Times New Roman" w:eastAsia="仿宋_GB2312" w:hAnsi="Times New Roman" w:cs="Times New Roman"/>
                      <w:sz w:val="21"/>
                      <w:szCs w:val="21"/>
                    </w:rPr>
                    <w:t>3</w:t>
                  </w:r>
                  <w:r w:rsidRPr="00ED50C9">
                    <w:rPr>
                      <w:rFonts w:ascii="Times New Roman" w:eastAsia="仿宋_GB2312" w:hAnsi="Times New Roman" w:cs="Times New Roman"/>
                      <w:sz w:val="21"/>
                      <w:szCs w:val="21"/>
                    </w:rPr>
                    <w:t>楼</w:t>
                  </w:r>
                </w:p>
              </w:tc>
              <w:tc>
                <w:tcPr>
                  <w:tcW w:w="1417" w:type="dxa"/>
                  <w:vAlign w:val="center"/>
                </w:tcPr>
                <w:p w14:paraId="674C1E1C" w14:textId="6FFFE07D"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2025.04.10</w:t>
                  </w:r>
                </w:p>
              </w:tc>
              <w:tc>
                <w:tcPr>
                  <w:tcW w:w="993" w:type="dxa"/>
                  <w:vAlign w:val="center"/>
                </w:tcPr>
                <w:p w14:paraId="218D472D" w14:textId="71E18A21"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58</w:t>
                  </w:r>
                </w:p>
              </w:tc>
              <w:tc>
                <w:tcPr>
                  <w:tcW w:w="992" w:type="dxa"/>
                  <w:vAlign w:val="center"/>
                </w:tcPr>
                <w:p w14:paraId="6E2C08EB" w14:textId="65808EAB"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47</w:t>
                  </w:r>
                </w:p>
              </w:tc>
              <w:tc>
                <w:tcPr>
                  <w:tcW w:w="992" w:type="dxa"/>
                  <w:vAlign w:val="center"/>
                </w:tcPr>
                <w:p w14:paraId="75381116" w14:textId="5C4BB273"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60</w:t>
                  </w:r>
                </w:p>
              </w:tc>
              <w:tc>
                <w:tcPr>
                  <w:tcW w:w="907" w:type="dxa"/>
                  <w:vAlign w:val="center"/>
                </w:tcPr>
                <w:p w14:paraId="77C0506A" w14:textId="5F09C6CF"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50</w:t>
                  </w:r>
                </w:p>
              </w:tc>
              <w:tc>
                <w:tcPr>
                  <w:tcW w:w="984" w:type="dxa"/>
                  <w:vAlign w:val="center"/>
                </w:tcPr>
                <w:p w14:paraId="6C2EA705" w14:textId="725D6276" w:rsidR="00C65728" w:rsidRPr="00ED50C9" w:rsidRDefault="00C65728" w:rsidP="007A1136">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达标</w:t>
                  </w:r>
                </w:p>
              </w:tc>
            </w:tr>
          </w:tbl>
          <w:p w14:paraId="58240986" w14:textId="0D3F4464" w:rsidR="004F2737" w:rsidRPr="00ED50C9" w:rsidRDefault="004F2737" w:rsidP="004F2737">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由上表可知，环境敏感目标</w:t>
            </w:r>
            <w:r w:rsidRPr="00ED50C9">
              <w:rPr>
                <w:rFonts w:ascii="Times New Roman" w:eastAsia="仿宋_GB2312" w:hAnsi="Times New Roman" w:cs="Times New Roman"/>
              </w:rPr>
              <w:t>张南居</w:t>
            </w:r>
            <w:r w:rsidRPr="00ED50C9">
              <w:rPr>
                <w:rFonts w:ascii="Times New Roman" w:eastAsia="仿宋_GB2312" w:hAnsi="Times New Roman" w:cs="Times New Roman"/>
              </w:rPr>
              <w:t>38</w:t>
            </w:r>
            <w:r w:rsidRPr="00ED50C9">
              <w:rPr>
                <w:rFonts w:ascii="Times New Roman" w:eastAsia="仿宋_GB2312" w:hAnsi="Times New Roman" w:cs="Times New Roman"/>
              </w:rPr>
              <w:t>组</w:t>
            </w:r>
            <w:r w:rsidR="00C65728" w:rsidRPr="00ED50C9">
              <w:rPr>
                <w:rFonts w:ascii="Times New Roman" w:eastAsia="仿宋_GB2312" w:hAnsi="Times New Roman" w:cs="Times New Roman" w:hint="eastAsia"/>
              </w:rPr>
              <w:t>声环境达到《声环境质量标准》（</w:t>
            </w:r>
            <w:r w:rsidR="00C65728" w:rsidRPr="00ED50C9">
              <w:rPr>
                <w:rFonts w:ascii="Times New Roman" w:eastAsia="仿宋_GB2312" w:hAnsi="Times New Roman" w:cs="Times New Roman" w:hint="eastAsia"/>
              </w:rPr>
              <w:t>GB3096-2008</w:t>
            </w:r>
            <w:r w:rsidR="00C65728" w:rsidRPr="00ED50C9">
              <w:rPr>
                <w:rFonts w:ascii="Times New Roman" w:eastAsia="仿宋_GB2312" w:hAnsi="Times New Roman" w:cs="Times New Roman" w:hint="eastAsia"/>
              </w:rPr>
              <w:t>）</w:t>
            </w:r>
            <w:r w:rsidR="00C65728" w:rsidRPr="00ED50C9">
              <w:rPr>
                <w:rFonts w:ascii="Times New Roman" w:eastAsia="仿宋_GB2312" w:hAnsi="Times New Roman" w:cs="Times New Roman" w:hint="eastAsia"/>
              </w:rPr>
              <w:t>2</w:t>
            </w:r>
            <w:r w:rsidR="00C65728" w:rsidRPr="00ED50C9">
              <w:rPr>
                <w:rFonts w:ascii="Times New Roman" w:eastAsia="仿宋_GB2312" w:hAnsi="Times New Roman" w:cs="Times New Roman" w:hint="eastAsia"/>
              </w:rPr>
              <w:t>类标准。</w:t>
            </w:r>
          </w:p>
          <w:p w14:paraId="0361F926" w14:textId="3F9F2A3C"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kern w:val="44"/>
              </w:rPr>
            </w:pPr>
            <w:r w:rsidRPr="00ED50C9">
              <w:rPr>
                <w:rFonts w:ascii="Times New Roman" w:eastAsia="仿宋_GB2312" w:hAnsi="Times New Roman" w:cs="Times New Roman"/>
                <w:b/>
                <w:bCs/>
                <w:kern w:val="44"/>
              </w:rPr>
              <w:t>4</w:t>
            </w:r>
            <w:r w:rsidRPr="00ED50C9">
              <w:rPr>
                <w:rFonts w:ascii="Times New Roman" w:eastAsia="仿宋_GB2312" w:hAnsi="Times New Roman" w:cs="Times New Roman"/>
                <w:b/>
                <w:bCs/>
                <w:kern w:val="44"/>
              </w:rPr>
              <w:t>、地下水、土壤环境</w:t>
            </w:r>
          </w:p>
          <w:p w14:paraId="609FCAC5" w14:textId="13B9E45D"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
                <w:bCs/>
                <w:kern w:val="44"/>
              </w:rPr>
            </w:pPr>
            <w:r w:rsidRPr="00ED50C9">
              <w:rPr>
                <w:rFonts w:ascii="Times New Roman" w:eastAsia="仿宋_GB2312" w:hAnsi="Times New Roman" w:cs="Times New Roman"/>
              </w:rPr>
              <w:t>本项目建设地点位于南通市海门区</w:t>
            </w:r>
            <w:r w:rsidR="00845BD1" w:rsidRPr="00ED50C9">
              <w:rPr>
                <w:rFonts w:ascii="Times New Roman" w:eastAsia="仿宋_GB2312" w:hAnsi="Times New Roman" w:cs="Times New Roman" w:hint="eastAsia"/>
              </w:rPr>
              <w:t>海门街道新秀路</w:t>
            </w:r>
            <w:r w:rsidR="00845BD1" w:rsidRPr="00ED50C9">
              <w:rPr>
                <w:rFonts w:ascii="Times New Roman" w:eastAsia="仿宋_GB2312" w:hAnsi="Times New Roman" w:cs="Times New Roman" w:hint="eastAsia"/>
              </w:rPr>
              <w:t>48</w:t>
            </w:r>
            <w:r w:rsidR="00845BD1" w:rsidRPr="00ED50C9">
              <w:rPr>
                <w:rFonts w:ascii="Times New Roman" w:eastAsia="仿宋_GB2312" w:hAnsi="Times New Roman" w:cs="Times New Roman" w:hint="eastAsia"/>
              </w:rPr>
              <w:t>号</w:t>
            </w:r>
            <w:r w:rsidRPr="00ED50C9">
              <w:rPr>
                <w:rFonts w:ascii="Times New Roman" w:eastAsia="仿宋_GB2312" w:hAnsi="Times New Roman" w:cs="Times New Roman"/>
              </w:rPr>
              <w:t>，</w:t>
            </w:r>
            <w:r w:rsidR="006576E5" w:rsidRPr="00ED50C9">
              <w:rPr>
                <w:rFonts w:ascii="Times New Roman" w:eastAsia="仿宋_GB2312" w:hAnsi="Times New Roman" w:cs="Times New Roman" w:hint="eastAsia"/>
              </w:rPr>
              <w:t>涉及化学品的生产区和存储区均位于</w:t>
            </w:r>
            <w:r w:rsidR="006576E5" w:rsidRPr="00ED50C9">
              <w:rPr>
                <w:rFonts w:ascii="Times New Roman" w:eastAsia="仿宋_GB2312" w:hAnsi="Times New Roman" w:cs="Times New Roman" w:hint="eastAsia"/>
              </w:rPr>
              <w:t>2</w:t>
            </w:r>
            <w:r w:rsidR="006576E5" w:rsidRPr="00ED50C9">
              <w:rPr>
                <w:rFonts w:ascii="Times New Roman" w:eastAsia="仿宋_GB2312" w:hAnsi="Times New Roman" w:cs="Times New Roman" w:hint="eastAsia"/>
              </w:rPr>
              <w:t>楼，且采取了分区防渗措施，因此</w:t>
            </w:r>
            <w:r w:rsidRPr="00ED50C9">
              <w:rPr>
                <w:rFonts w:ascii="Times New Roman" w:eastAsia="仿宋_GB2312" w:hAnsi="Times New Roman" w:cs="Times New Roman"/>
              </w:rPr>
              <w:t>正常情况下不存在土壤、地下水污染途径，根据《建设项目环境影响报告表编制技术指南（污染影响类）（试行）》，无需开展地下水和土壤环境质量现状调查和评价。</w:t>
            </w:r>
          </w:p>
          <w:p w14:paraId="6D32C899"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kern w:val="44"/>
              </w:rPr>
            </w:pPr>
            <w:r w:rsidRPr="00ED50C9">
              <w:rPr>
                <w:rFonts w:ascii="Times New Roman" w:eastAsia="仿宋_GB2312" w:hAnsi="Times New Roman" w:cs="Times New Roman"/>
                <w:b/>
                <w:bCs/>
                <w:kern w:val="44"/>
              </w:rPr>
              <w:t>5</w:t>
            </w:r>
            <w:r w:rsidRPr="00ED50C9">
              <w:rPr>
                <w:rFonts w:ascii="Times New Roman" w:eastAsia="仿宋_GB2312" w:hAnsi="Times New Roman" w:cs="Times New Roman"/>
                <w:b/>
                <w:bCs/>
                <w:kern w:val="44"/>
              </w:rPr>
              <w:t>、生态环境</w:t>
            </w:r>
          </w:p>
          <w:p w14:paraId="5046780A" w14:textId="5D722ECC"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本项目位于南通市海门区</w:t>
            </w:r>
            <w:r w:rsidR="009F2830" w:rsidRPr="00ED50C9">
              <w:rPr>
                <w:rFonts w:ascii="Times New Roman" w:eastAsia="仿宋_GB2312" w:hAnsi="Times New Roman" w:cs="Times New Roman" w:hint="eastAsia"/>
              </w:rPr>
              <w:t>海门街道新秀路</w:t>
            </w:r>
            <w:r w:rsidR="009F2830" w:rsidRPr="00ED50C9">
              <w:rPr>
                <w:rFonts w:ascii="Times New Roman" w:eastAsia="仿宋_GB2312" w:hAnsi="Times New Roman" w:cs="Times New Roman" w:hint="eastAsia"/>
              </w:rPr>
              <w:t>48</w:t>
            </w:r>
            <w:r w:rsidR="009F2830" w:rsidRPr="00ED50C9">
              <w:rPr>
                <w:rFonts w:ascii="Times New Roman" w:eastAsia="仿宋_GB2312" w:hAnsi="Times New Roman" w:cs="Times New Roman" w:hint="eastAsia"/>
              </w:rPr>
              <w:t>号</w:t>
            </w:r>
            <w:r w:rsidRPr="00ED50C9">
              <w:rPr>
                <w:rFonts w:ascii="Times New Roman" w:eastAsia="仿宋_GB2312" w:hAnsi="Times New Roman" w:cs="Times New Roman"/>
              </w:rPr>
              <w:t>，在现有</w:t>
            </w:r>
            <w:r w:rsidR="009F2830" w:rsidRPr="00ED50C9">
              <w:rPr>
                <w:rFonts w:ascii="Times New Roman" w:eastAsia="仿宋_GB2312" w:hAnsi="Times New Roman" w:cs="Times New Roman" w:hint="eastAsia"/>
              </w:rPr>
              <w:t>厂区内进行建设</w:t>
            </w:r>
            <w:r w:rsidRPr="00ED50C9">
              <w:rPr>
                <w:rFonts w:ascii="Times New Roman" w:eastAsia="仿宋_GB2312" w:hAnsi="Times New Roman" w:cs="Times New Roman"/>
              </w:rPr>
              <w:t>，</w:t>
            </w:r>
            <w:proofErr w:type="gramStart"/>
            <w:r w:rsidRPr="00ED50C9">
              <w:rPr>
                <w:rFonts w:ascii="Times New Roman" w:eastAsia="仿宋_GB2312" w:hAnsi="Times New Roman" w:cs="Times New Roman"/>
              </w:rPr>
              <w:t>不</w:t>
            </w:r>
            <w:proofErr w:type="gramEnd"/>
            <w:r w:rsidRPr="00ED50C9">
              <w:rPr>
                <w:rFonts w:ascii="Times New Roman" w:eastAsia="仿宋_GB2312" w:hAnsi="Times New Roman" w:cs="Times New Roman"/>
              </w:rPr>
              <w:t>新增用地，</w:t>
            </w:r>
            <w:r w:rsidR="00B00455" w:rsidRPr="00ED50C9">
              <w:rPr>
                <w:rFonts w:ascii="Times New Roman" w:eastAsia="仿宋_GB2312" w:hAnsi="Times New Roman" w:cs="Times New Roman" w:hint="eastAsia"/>
              </w:rPr>
              <w:t>用地范围内</w:t>
            </w:r>
            <w:r w:rsidRPr="00ED50C9">
              <w:rPr>
                <w:rFonts w:ascii="Times New Roman" w:eastAsia="仿宋_GB2312" w:hAnsi="Times New Roman" w:cs="Times New Roman"/>
              </w:rPr>
              <w:t>不涉及生态环境保护目标，故不进行生态现状调查。</w:t>
            </w:r>
          </w:p>
          <w:p w14:paraId="3A77E52F"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kern w:val="44"/>
              </w:rPr>
            </w:pPr>
            <w:r w:rsidRPr="00ED50C9">
              <w:rPr>
                <w:rFonts w:ascii="Times New Roman" w:eastAsia="仿宋_GB2312" w:hAnsi="Times New Roman" w:cs="Times New Roman"/>
                <w:b/>
                <w:bCs/>
                <w:kern w:val="44"/>
              </w:rPr>
              <w:t>6</w:t>
            </w:r>
            <w:r w:rsidRPr="00ED50C9">
              <w:rPr>
                <w:rFonts w:ascii="Times New Roman" w:eastAsia="仿宋_GB2312" w:hAnsi="Times New Roman" w:cs="Times New Roman"/>
                <w:b/>
                <w:bCs/>
                <w:kern w:val="44"/>
              </w:rPr>
              <w:t>、电磁辐射</w:t>
            </w:r>
          </w:p>
          <w:p w14:paraId="24A015D7"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本项目不涉及电磁辐射类项目，故不进行电磁辐射现状调查和评价。</w:t>
            </w:r>
          </w:p>
        </w:tc>
      </w:tr>
      <w:tr w:rsidR="009E5CD2" w:rsidRPr="00ED50C9" w14:paraId="46B62ADB" w14:textId="77777777">
        <w:trPr>
          <w:trHeight w:val="983"/>
          <w:jc w:val="center"/>
        </w:trPr>
        <w:tc>
          <w:tcPr>
            <w:tcW w:w="240" w:type="pct"/>
            <w:vAlign w:val="center"/>
          </w:tcPr>
          <w:p w14:paraId="450319B6"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lastRenderedPageBreak/>
              <w:t>环境保</w:t>
            </w:r>
            <w:r w:rsidRPr="00ED50C9">
              <w:rPr>
                <w:rFonts w:ascii="Times New Roman" w:eastAsia="仿宋_GB2312" w:hAnsi="Times New Roman" w:cs="Times New Roman"/>
              </w:rPr>
              <w:lastRenderedPageBreak/>
              <w:t>护目标</w:t>
            </w:r>
          </w:p>
        </w:tc>
        <w:tc>
          <w:tcPr>
            <w:tcW w:w="4760" w:type="pct"/>
            <w:shd w:val="clear" w:color="auto" w:fill="auto"/>
            <w:vAlign w:val="center"/>
          </w:tcPr>
          <w:p w14:paraId="22FE28F8"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kern w:val="44"/>
              </w:rPr>
            </w:pPr>
            <w:r w:rsidRPr="00ED50C9">
              <w:rPr>
                <w:rFonts w:ascii="Times New Roman" w:eastAsia="仿宋_GB2312" w:hAnsi="Times New Roman" w:cs="Times New Roman"/>
                <w:b/>
                <w:bCs/>
                <w:kern w:val="44"/>
              </w:rPr>
              <w:lastRenderedPageBreak/>
              <w:t>（</w:t>
            </w:r>
            <w:r w:rsidRPr="00ED50C9">
              <w:rPr>
                <w:rFonts w:ascii="Times New Roman" w:eastAsia="仿宋_GB2312" w:hAnsi="Times New Roman" w:cs="Times New Roman"/>
                <w:b/>
                <w:bCs/>
                <w:kern w:val="44"/>
              </w:rPr>
              <w:t>1</w:t>
            </w:r>
            <w:r w:rsidRPr="00ED50C9">
              <w:rPr>
                <w:rFonts w:ascii="Times New Roman" w:eastAsia="仿宋_GB2312" w:hAnsi="Times New Roman" w:cs="Times New Roman"/>
                <w:b/>
                <w:bCs/>
                <w:kern w:val="44"/>
              </w:rPr>
              <w:t>）大气环境</w:t>
            </w:r>
          </w:p>
          <w:p w14:paraId="0B76815F" w14:textId="6C228A5D" w:rsidR="001740DE" w:rsidRPr="00ED50C9" w:rsidRDefault="00C24E9D">
            <w:pPr>
              <w:adjustRightInd w:val="0"/>
              <w:snapToGrid w:val="0"/>
              <w:spacing w:line="360" w:lineRule="auto"/>
              <w:ind w:firstLineChars="200" w:firstLine="480"/>
              <w:jc w:val="both"/>
              <w:rPr>
                <w:rFonts w:ascii="Times New Roman" w:eastAsia="仿宋_GB2312" w:hAnsi="Times New Roman" w:cs="Times New Roman"/>
                <w:kern w:val="44"/>
              </w:rPr>
            </w:pPr>
            <w:r w:rsidRPr="00ED50C9">
              <w:rPr>
                <w:rFonts w:ascii="Times New Roman" w:eastAsia="仿宋_GB2312" w:hAnsi="Times New Roman" w:cs="Times New Roman" w:hint="eastAsia"/>
                <w:kern w:val="44"/>
              </w:rPr>
              <w:t>本项目</w:t>
            </w:r>
            <w:r w:rsidRPr="00ED50C9">
              <w:rPr>
                <w:rFonts w:ascii="Times New Roman" w:eastAsia="仿宋_GB2312" w:hAnsi="Times New Roman" w:cs="Times New Roman" w:hint="eastAsia"/>
                <w:kern w:val="44"/>
              </w:rPr>
              <w:t>2.5km</w:t>
            </w:r>
            <w:r w:rsidR="00855206" w:rsidRPr="00ED50C9">
              <w:rPr>
                <w:rFonts w:ascii="Times New Roman" w:eastAsia="仿宋_GB2312" w:hAnsi="Times New Roman" w:cs="Times New Roman" w:hint="eastAsia"/>
                <w:kern w:val="44"/>
              </w:rPr>
              <w:t>范围内大气环境</w:t>
            </w:r>
            <w:r w:rsidRPr="00ED50C9">
              <w:rPr>
                <w:rFonts w:ascii="Times New Roman" w:eastAsia="仿宋_GB2312" w:hAnsi="Times New Roman" w:cs="Times New Roman" w:hint="eastAsia"/>
                <w:kern w:val="44"/>
              </w:rPr>
              <w:t>敏感目标见下表</w:t>
            </w:r>
            <w:r w:rsidRPr="00ED50C9">
              <w:rPr>
                <w:rFonts w:ascii="Times New Roman" w:eastAsia="仿宋_GB2312" w:hAnsi="Times New Roman" w:cs="Times New Roman"/>
                <w:kern w:val="44"/>
              </w:rPr>
              <w:t>。</w:t>
            </w:r>
          </w:p>
          <w:p w14:paraId="046372C6" w14:textId="51571CBE" w:rsidR="00F64C89" w:rsidRPr="00ED50C9" w:rsidRDefault="00855206" w:rsidP="007A1136">
            <w:pPr>
              <w:keepNext/>
              <w:widowControl w:val="0"/>
              <w:spacing w:line="500" w:lineRule="exact"/>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lastRenderedPageBreak/>
              <w:t>表</w:t>
            </w:r>
            <w:r w:rsidRPr="00ED50C9">
              <w:rPr>
                <w:rFonts w:ascii="Times New Roman" w:eastAsia="仿宋_GB2312" w:hAnsi="Times New Roman" w:cs="Times New Roman"/>
                <w:b/>
                <w:sz w:val="21"/>
                <w:szCs w:val="21"/>
              </w:rPr>
              <w:t>3</w:t>
            </w:r>
            <w:r w:rsidRPr="00ED50C9">
              <w:rPr>
                <w:rFonts w:ascii="Times New Roman" w:eastAsia="仿宋_GB2312" w:hAnsi="Times New Roman" w:cs="Times New Roman" w:hint="eastAsia"/>
                <w:b/>
                <w:sz w:val="21"/>
                <w:szCs w:val="21"/>
              </w:rPr>
              <w:t xml:space="preserve">-4 </w:t>
            </w:r>
            <w:r w:rsidRPr="00ED50C9">
              <w:rPr>
                <w:rFonts w:ascii="Times New Roman" w:eastAsia="仿宋_GB2312" w:hAnsi="Times New Roman" w:cs="Times New Roman" w:hint="eastAsia"/>
                <w:b/>
                <w:sz w:val="21"/>
                <w:szCs w:val="21"/>
              </w:rPr>
              <w:t>大气环境敏感目标表</w:t>
            </w:r>
          </w:p>
          <w:tbl>
            <w:tblPr>
              <w:tblW w:w="5000" w:type="pct"/>
              <w:jc w:val="center"/>
              <w:tblCellMar>
                <w:left w:w="0" w:type="dxa"/>
                <w:right w:w="0" w:type="dxa"/>
              </w:tblCellMar>
              <w:tblLook w:val="04A0" w:firstRow="1" w:lastRow="0" w:firstColumn="1" w:lastColumn="0" w:noHBand="0" w:noVBand="1"/>
            </w:tblPr>
            <w:tblGrid>
              <w:gridCol w:w="1631"/>
              <w:gridCol w:w="1363"/>
              <w:gridCol w:w="1364"/>
              <w:gridCol w:w="893"/>
              <w:gridCol w:w="893"/>
              <w:gridCol w:w="893"/>
              <w:gridCol w:w="893"/>
              <w:gridCol w:w="893"/>
            </w:tblGrid>
            <w:tr w:rsidR="00A5666D" w:rsidRPr="00ED50C9" w14:paraId="32E24ECE" w14:textId="77777777" w:rsidTr="00983710">
              <w:trPr>
                <w:trHeight w:val="227"/>
                <w:jc w:val="center"/>
              </w:trPr>
              <w:tc>
                <w:tcPr>
                  <w:tcW w:w="16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9C600F" w14:textId="77777777" w:rsidR="00A5666D" w:rsidRPr="00ED50C9" w:rsidRDefault="00A5666D" w:rsidP="00BC54C2">
                  <w:pPr>
                    <w:jc w:val="center"/>
                    <w:rPr>
                      <w:rFonts w:ascii="Times New Roman" w:eastAsia="仿宋_GB2312" w:hAnsi="Times New Roman" w:cs="Times New Roman"/>
                      <w:b/>
                      <w:bCs/>
                      <w:sz w:val="21"/>
                      <w:szCs w:val="21"/>
                    </w:rPr>
                  </w:pPr>
                  <w:bookmarkStart w:id="55" w:name="_Hlk195693697"/>
                  <w:r w:rsidRPr="00ED50C9">
                    <w:rPr>
                      <w:rFonts w:ascii="Times New Roman" w:eastAsia="仿宋_GB2312" w:hAnsi="Times New Roman" w:cs="Times New Roman"/>
                      <w:b/>
                      <w:bCs/>
                      <w:sz w:val="21"/>
                      <w:szCs w:val="21"/>
                    </w:rPr>
                    <w:t>名称</w:t>
                  </w:r>
                </w:p>
              </w:tc>
              <w:tc>
                <w:tcPr>
                  <w:tcW w:w="2727" w:type="dxa"/>
                  <w:gridSpan w:val="2"/>
                  <w:tcBorders>
                    <w:top w:val="single" w:sz="4" w:space="0" w:color="auto"/>
                    <w:left w:val="nil"/>
                    <w:bottom w:val="single" w:sz="4" w:space="0" w:color="auto"/>
                    <w:right w:val="single" w:sz="4" w:space="0" w:color="auto"/>
                  </w:tcBorders>
                  <w:shd w:val="clear" w:color="000000" w:fill="FFFFFF"/>
                  <w:vAlign w:val="center"/>
                  <w:hideMark/>
                </w:tcPr>
                <w:p w14:paraId="501E1E01" w14:textId="77777777" w:rsidR="00A5666D" w:rsidRPr="00ED50C9" w:rsidRDefault="00A5666D" w:rsidP="00BC54C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坐标（</w:t>
                  </w:r>
                  <w:r w:rsidRPr="00ED50C9">
                    <w:rPr>
                      <w:rFonts w:ascii="Times New Roman" w:eastAsia="仿宋_GB2312" w:hAnsi="Times New Roman" w:cs="Times New Roman"/>
                      <w:b/>
                      <w:bCs/>
                      <w:sz w:val="21"/>
                      <w:szCs w:val="21"/>
                    </w:rPr>
                    <w:t>UTM</w:t>
                  </w:r>
                  <w:r w:rsidRPr="00ED50C9">
                    <w:rPr>
                      <w:rFonts w:ascii="Times New Roman" w:eastAsia="仿宋_GB2312" w:hAnsi="Times New Roman" w:cs="Times New Roman"/>
                      <w:b/>
                      <w:bCs/>
                      <w:sz w:val="21"/>
                      <w:szCs w:val="21"/>
                    </w:rPr>
                    <w:t>坐标）</w:t>
                  </w:r>
                  <w:r w:rsidRPr="00ED50C9">
                    <w:rPr>
                      <w:rFonts w:ascii="Times New Roman" w:eastAsia="仿宋_GB2312" w:hAnsi="Times New Roman" w:cs="Times New Roman"/>
                      <w:b/>
                      <w:bCs/>
                      <w:sz w:val="21"/>
                      <w:szCs w:val="21"/>
                    </w:rPr>
                    <w:t>/m</w:t>
                  </w:r>
                </w:p>
              </w:tc>
              <w:tc>
                <w:tcPr>
                  <w:tcW w:w="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1DE43" w14:textId="77777777" w:rsidR="00A5666D" w:rsidRPr="00ED50C9" w:rsidRDefault="00A5666D" w:rsidP="00BC54C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保护对象</w:t>
                  </w:r>
                </w:p>
              </w:tc>
              <w:tc>
                <w:tcPr>
                  <w:tcW w:w="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687845" w14:textId="77777777" w:rsidR="00A5666D" w:rsidRPr="00ED50C9" w:rsidRDefault="00A5666D" w:rsidP="00BC54C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保护内容</w:t>
                  </w:r>
                </w:p>
              </w:tc>
              <w:tc>
                <w:tcPr>
                  <w:tcW w:w="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DAD74A" w14:textId="77777777" w:rsidR="00A5666D" w:rsidRPr="00ED50C9" w:rsidRDefault="00A5666D" w:rsidP="00BC54C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环境功能区</w:t>
                  </w:r>
                </w:p>
              </w:tc>
              <w:tc>
                <w:tcPr>
                  <w:tcW w:w="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822520" w14:textId="77777777" w:rsidR="00A5666D" w:rsidRPr="00ED50C9" w:rsidRDefault="00A5666D" w:rsidP="00BC54C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相对厂址方位</w:t>
                  </w:r>
                </w:p>
              </w:tc>
              <w:tc>
                <w:tcPr>
                  <w:tcW w:w="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D6FE30" w14:textId="77777777" w:rsidR="00A5666D" w:rsidRPr="00ED50C9" w:rsidRDefault="00A5666D" w:rsidP="00BC54C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相对距离</w:t>
                  </w:r>
                  <w:r w:rsidRPr="00ED50C9">
                    <w:rPr>
                      <w:rFonts w:ascii="Times New Roman" w:eastAsia="仿宋_GB2312" w:hAnsi="Times New Roman" w:cs="Times New Roman"/>
                      <w:b/>
                      <w:bCs/>
                      <w:sz w:val="21"/>
                      <w:szCs w:val="21"/>
                    </w:rPr>
                    <w:t>/m</w:t>
                  </w:r>
                </w:p>
              </w:tc>
            </w:tr>
            <w:tr w:rsidR="00A5666D" w:rsidRPr="00ED50C9" w14:paraId="09DCB088" w14:textId="77777777" w:rsidTr="00983710">
              <w:trPr>
                <w:trHeight w:val="227"/>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14:paraId="2EF606BC" w14:textId="77777777" w:rsidR="00A5666D" w:rsidRPr="00ED50C9" w:rsidRDefault="00A5666D" w:rsidP="00BC54C2">
                  <w:pPr>
                    <w:jc w:val="center"/>
                    <w:rPr>
                      <w:rFonts w:ascii="Times New Roman" w:eastAsia="仿宋_GB2312" w:hAnsi="Times New Roman" w:cs="Times New Roman"/>
                      <w:b/>
                      <w:bCs/>
                      <w:sz w:val="21"/>
                      <w:szCs w:val="21"/>
                    </w:rPr>
                  </w:pPr>
                </w:p>
              </w:tc>
              <w:tc>
                <w:tcPr>
                  <w:tcW w:w="1363" w:type="dxa"/>
                  <w:tcBorders>
                    <w:top w:val="nil"/>
                    <w:left w:val="nil"/>
                    <w:bottom w:val="single" w:sz="4" w:space="0" w:color="auto"/>
                    <w:right w:val="single" w:sz="4" w:space="0" w:color="auto"/>
                  </w:tcBorders>
                  <w:shd w:val="clear" w:color="000000" w:fill="FFFFFF"/>
                  <w:vAlign w:val="center"/>
                  <w:hideMark/>
                </w:tcPr>
                <w:p w14:paraId="2F6D223B" w14:textId="77777777" w:rsidR="00A5666D" w:rsidRPr="00ED50C9" w:rsidRDefault="00A5666D" w:rsidP="00BC54C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X</w:t>
                  </w:r>
                </w:p>
              </w:tc>
              <w:tc>
                <w:tcPr>
                  <w:tcW w:w="1364" w:type="dxa"/>
                  <w:tcBorders>
                    <w:top w:val="nil"/>
                    <w:left w:val="nil"/>
                    <w:bottom w:val="single" w:sz="4" w:space="0" w:color="auto"/>
                    <w:right w:val="single" w:sz="4" w:space="0" w:color="auto"/>
                  </w:tcBorders>
                  <w:shd w:val="clear" w:color="000000" w:fill="FFFFFF"/>
                  <w:vAlign w:val="center"/>
                  <w:hideMark/>
                </w:tcPr>
                <w:p w14:paraId="08C6F34D" w14:textId="77777777" w:rsidR="00A5666D" w:rsidRPr="00ED50C9" w:rsidRDefault="00A5666D" w:rsidP="00BC54C2">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Y</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370777C" w14:textId="77777777" w:rsidR="00A5666D" w:rsidRPr="00ED50C9" w:rsidRDefault="00A5666D" w:rsidP="00BC54C2">
                  <w:pPr>
                    <w:jc w:val="center"/>
                    <w:rPr>
                      <w:rFonts w:ascii="Times New Roman" w:eastAsia="仿宋_GB2312" w:hAnsi="Times New Roman" w:cs="Times New Roman"/>
                      <w:b/>
                      <w:bCs/>
                      <w:sz w:val="21"/>
                      <w:szCs w:val="21"/>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CA4B7D3" w14:textId="77777777" w:rsidR="00A5666D" w:rsidRPr="00ED50C9" w:rsidRDefault="00A5666D" w:rsidP="00BC54C2">
                  <w:pPr>
                    <w:jc w:val="center"/>
                    <w:rPr>
                      <w:rFonts w:ascii="Times New Roman" w:eastAsia="仿宋_GB2312" w:hAnsi="Times New Roman" w:cs="Times New Roman"/>
                      <w:b/>
                      <w:bCs/>
                      <w:sz w:val="21"/>
                      <w:szCs w:val="21"/>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62CE314" w14:textId="77777777" w:rsidR="00A5666D" w:rsidRPr="00ED50C9" w:rsidRDefault="00A5666D" w:rsidP="00BC54C2">
                  <w:pPr>
                    <w:jc w:val="center"/>
                    <w:rPr>
                      <w:rFonts w:ascii="Times New Roman" w:eastAsia="仿宋_GB2312" w:hAnsi="Times New Roman" w:cs="Times New Roman"/>
                      <w:b/>
                      <w:bCs/>
                      <w:sz w:val="21"/>
                      <w:szCs w:val="21"/>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31076C5" w14:textId="77777777" w:rsidR="00A5666D" w:rsidRPr="00ED50C9" w:rsidRDefault="00A5666D" w:rsidP="00BC54C2">
                  <w:pPr>
                    <w:jc w:val="center"/>
                    <w:rPr>
                      <w:rFonts w:ascii="Times New Roman" w:eastAsia="仿宋_GB2312" w:hAnsi="Times New Roman" w:cs="Times New Roman"/>
                      <w:b/>
                      <w:bCs/>
                      <w:sz w:val="21"/>
                      <w:szCs w:val="21"/>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9A92AD3" w14:textId="77777777" w:rsidR="00A5666D" w:rsidRPr="00ED50C9" w:rsidRDefault="00A5666D" w:rsidP="00BC54C2">
                  <w:pPr>
                    <w:jc w:val="center"/>
                    <w:rPr>
                      <w:rFonts w:ascii="Times New Roman" w:eastAsia="仿宋_GB2312" w:hAnsi="Times New Roman" w:cs="Times New Roman"/>
                      <w:b/>
                      <w:bCs/>
                      <w:sz w:val="21"/>
                      <w:szCs w:val="21"/>
                    </w:rPr>
                  </w:pPr>
                </w:p>
              </w:tc>
            </w:tr>
            <w:tr w:rsidR="00D1052A" w:rsidRPr="00ED50C9" w14:paraId="5C58F8F8"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26CF6A5" w14:textId="315EE983" w:rsidR="00D1052A" w:rsidRPr="00ED50C9" w:rsidRDefault="00A75284"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hint="eastAsia"/>
                      <w:sz w:val="21"/>
                      <w:szCs w:val="21"/>
                    </w:rPr>
                    <w:t>宏顺花园</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593EFC58" w14:textId="7DFEEE8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3252</w:t>
                  </w:r>
                  <w:r w:rsidR="00983710" w:rsidRPr="00ED50C9">
                    <w:rPr>
                      <w:rFonts w:ascii="Times New Roman" w:eastAsia="仿宋_GB2312" w:hAnsi="Times New Roman" w:cs="Times New Roman" w:hint="eastAsia"/>
                      <w:sz w:val="21"/>
                      <w:szCs w:val="21"/>
                    </w:rPr>
                    <w:t>72</w:t>
                  </w:r>
                </w:p>
              </w:tc>
              <w:tc>
                <w:tcPr>
                  <w:tcW w:w="1364" w:type="dxa"/>
                  <w:tcBorders>
                    <w:top w:val="nil"/>
                    <w:left w:val="nil"/>
                    <w:bottom w:val="single" w:sz="4" w:space="0" w:color="auto"/>
                    <w:right w:val="single" w:sz="4" w:space="0" w:color="auto"/>
                  </w:tcBorders>
                  <w:shd w:val="clear" w:color="auto" w:fill="auto"/>
                  <w:noWrap/>
                  <w:vAlign w:val="center"/>
                  <w:hideMark/>
                </w:tcPr>
                <w:p w14:paraId="6063A517" w14:textId="48F296C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35297</w:t>
                  </w:r>
                  <w:r w:rsidR="00983710" w:rsidRPr="00ED50C9">
                    <w:rPr>
                      <w:rFonts w:ascii="Times New Roman" w:eastAsia="仿宋_GB2312" w:hAnsi="Times New Roman" w:cs="Times New Roman" w:hint="eastAsia"/>
                      <w:sz w:val="21"/>
                      <w:szCs w:val="21"/>
                    </w:rPr>
                    <w:t>13</w:t>
                  </w:r>
                </w:p>
              </w:tc>
              <w:tc>
                <w:tcPr>
                  <w:tcW w:w="893" w:type="dxa"/>
                  <w:tcBorders>
                    <w:top w:val="nil"/>
                    <w:left w:val="nil"/>
                    <w:bottom w:val="single" w:sz="4" w:space="0" w:color="auto"/>
                    <w:right w:val="single" w:sz="4" w:space="0" w:color="auto"/>
                  </w:tcBorders>
                  <w:shd w:val="clear" w:color="auto" w:fill="auto"/>
                  <w:noWrap/>
                  <w:vAlign w:val="center"/>
                  <w:hideMark/>
                </w:tcPr>
                <w:p w14:paraId="69C15D7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A2C6119" w14:textId="5F7C87B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395CA0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47384F8" w14:textId="57FD7C3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4EC0FA8E" w14:textId="4B7A07C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74</w:t>
                  </w:r>
                </w:p>
              </w:tc>
            </w:tr>
            <w:tr w:rsidR="00983710" w:rsidRPr="00ED50C9" w14:paraId="33418309"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tcPr>
                <w:p w14:paraId="575A92F9" w14:textId="25EC99DF" w:rsidR="00983710" w:rsidRPr="00ED50C9" w:rsidRDefault="00983710" w:rsidP="0098371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海悦名都</w:t>
                  </w:r>
                </w:p>
              </w:tc>
              <w:tc>
                <w:tcPr>
                  <w:tcW w:w="1363" w:type="dxa"/>
                  <w:tcBorders>
                    <w:top w:val="nil"/>
                    <w:left w:val="nil"/>
                    <w:bottom w:val="single" w:sz="4" w:space="0" w:color="auto"/>
                    <w:right w:val="single" w:sz="4" w:space="0" w:color="auto"/>
                  </w:tcBorders>
                  <w:shd w:val="clear" w:color="auto" w:fill="auto"/>
                  <w:noWrap/>
                  <w:vAlign w:val="center"/>
                </w:tcPr>
                <w:p w14:paraId="48C54A53" w14:textId="39FAA406" w:rsidR="00983710" w:rsidRPr="00ED50C9" w:rsidRDefault="00983710" w:rsidP="00983710">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325376</w:t>
                  </w:r>
                </w:p>
              </w:tc>
              <w:tc>
                <w:tcPr>
                  <w:tcW w:w="1364" w:type="dxa"/>
                  <w:tcBorders>
                    <w:top w:val="nil"/>
                    <w:left w:val="nil"/>
                    <w:bottom w:val="single" w:sz="4" w:space="0" w:color="auto"/>
                    <w:right w:val="single" w:sz="4" w:space="0" w:color="auto"/>
                  </w:tcBorders>
                  <w:shd w:val="clear" w:color="auto" w:fill="auto"/>
                  <w:noWrap/>
                  <w:vAlign w:val="center"/>
                </w:tcPr>
                <w:p w14:paraId="53C13342" w14:textId="6E7E2509" w:rsidR="00983710" w:rsidRPr="00ED50C9" w:rsidRDefault="00983710" w:rsidP="00983710">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3529833</w:t>
                  </w:r>
                </w:p>
              </w:tc>
              <w:tc>
                <w:tcPr>
                  <w:tcW w:w="893" w:type="dxa"/>
                  <w:tcBorders>
                    <w:top w:val="nil"/>
                    <w:left w:val="nil"/>
                    <w:bottom w:val="single" w:sz="4" w:space="0" w:color="auto"/>
                    <w:right w:val="single" w:sz="4" w:space="0" w:color="auto"/>
                  </w:tcBorders>
                  <w:shd w:val="clear" w:color="auto" w:fill="auto"/>
                  <w:noWrap/>
                  <w:vAlign w:val="center"/>
                </w:tcPr>
                <w:p w14:paraId="35D85467" w14:textId="68CC81D0" w:rsidR="00983710" w:rsidRPr="00ED50C9" w:rsidRDefault="00983710" w:rsidP="0098371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tcPr>
                <w:p w14:paraId="472ABCB3" w14:textId="089D0519" w:rsidR="00983710" w:rsidRPr="00ED50C9" w:rsidRDefault="00983710" w:rsidP="0098371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tcPr>
                <w:p w14:paraId="4D95EB3B" w14:textId="0AD93F37" w:rsidR="00983710" w:rsidRPr="00ED50C9" w:rsidRDefault="00983710" w:rsidP="0098371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tcPr>
                <w:p w14:paraId="0B6E05DC" w14:textId="4B5ADE1F" w:rsidR="00983710" w:rsidRPr="00ED50C9" w:rsidRDefault="00983710" w:rsidP="00983710">
                  <w:pPr>
                    <w:jc w:val="center"/>
                    <w:rPr>
                      <w:rFonts w:ascii="仿宋_GB2312" w:eastAsia="仿宋_GB2312" w:hAnsi="等线" w:hint="eastAsia"/>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tcPr>
                <w:p w14:paraId="16E39115" w14:textId="1B8348EA" w:rsidR="00983710" w:rsidRPr="00ED50C9" w:rsidRDefault="00983710" w:rsidP="00983710">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260</w:t>
                  </w:r>
                </w:p>
              </w:tc>
            </w:tr>
            <w:tr w:rsidR="00D1052A" w:rsidRPr="00ED50C9" w14:paraId="400E0414"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C5424B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海南新村</w:t>
                  </w:r>
                </w:p>
              </w:tc>
              <w:tc>
                <w:tcPr>
                  <w:tcW w:w="1363" w:type="dxa"/>
                  <w:tcBorders>
                    <w:top w:val="nil"/>
                    <w:left w:val="nil"/>
                    <w:bottom w:val="single" w:sz="4" w:space="0" w:color="auto"/>
                    <w:right w:val="single" w:sz="4" w:space="0" w:color="auto"/>
                  </w:tcBorders>
                  <w:shd w:val="clear" w:color="auto" w:fill="auto"/>
                  <w:noWrap/>
                  <w:vAlign w:val="center"/>
                  <w:hideMark/>
                </w:tcPr>
                <w:p w14:paraId="2310C25E" w14:textId="2389BDA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326913</w:t>
                  </w:r>
                </w:p>
              </w:tc>
              <w:tc>
                <w:tcPr>
                  <w:tcW w:w="1364" w:type="dxa"/>
                  <w:tcBorders>
                    <w:top w:val="nil"/>
                    <w:left w:val="nil"/>
                    <w:bottom w:val="single" w:sz="4" w:space="0" w:color="auto"/>
                    <w:right w:val="single" w:sz="4" w:space="0" w:color="auto"/>
                  </w:tcBorders>
                  <w:shd w:val="clear" w:color="auto" w:fill="auto"/>
                  <w:noWrap/>
                  <w:vAlign w:val="center"/>
                  <w:hideMark/>
                </w:tcPr>
                <w:p w14:paraId="54FD53BC" w14:textId="763C9CE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3529704</w:t>
                  </w:r>
                </w:p>
              </w:tc>
              <w:tc>
                <w:tcPr>
                  <w:tcW w:w="893" w:type="dxa"/>
                  <w:tcBorders>
                    <w:top w:val="nil"/>
                    <w:left w:val="nil"/>
                    <w:bottom w:val="single" w:sz="4" w:space="0" w:color="auto"/>
                    <w:right w:val="single" w:sz="4" w:space="0" w:color="auto"/>
                  </w:tcBorders>
                  <w:shd w:val="clear" w:color="auto" w:fill="auto"/>
                  <w:noWrap/>
                  <w:vAlign w:val="center"/>
                  <w:hideMark/>
                </w:tcPr>
                <w:p w14:paraId="158226F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D1EB3FE" w14:textId="476F540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DEBE95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E62C4A8" w14:textId="7E3D8158"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6E1F4103" w14:textId="640A3B3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1686</w:t>
                  </w:r>
                </w:p>
              </w:tc>
            </w:tr>
            <w:tr w:rsidR="00D1052A" w:rsidRPr="00ED50C9" w14:paraId="5D5F3A63"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4BF53F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春华小区</w:t>
                  </w:r>
                </w:p>
              </w:tc>
              <w:tc>
                <w:tcPr>
                  <w:tcW w:w="1363" w:type="dxa"/>
                  <w:tcBorders>
                    <w:top w:val="nil"/>
                    <w:left w:val="nil"/>
                    <w:bottom w:val="single" w:sz="4" w:space="0" w:color="auto"/>
                    <w:right w:val="single" w:sz="4" w:space="0" w:color="auto"/>
                  </w:tcBorders>
                  <w:shd w:val="clear" w:color="auto" w:fill="auto"/>
                  <w:noWrap/>
                  <w:vAlign w:val="center"/>
                  <w:hideMark/>
                </w:tcPr>
                <w:p w14:paraId="6B064A95" w14:textId="778F1AC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327311</w:t>
                  </w:r>
                </w:p>
              </w:tc>
              <w:tc>
                <w:tcPr>
                  <w:tcW w:w="1364" w:type="dxa"/>
                  <w:tcBorders>
                    <w:top w:val="nil"/>
                    <w:left w:val="nil"/>
                    <w:bottom w:val="single" w:sz="4" w:space="0" w:color="auto"/>
                    <w:right w:val="single" w:sz="4" w:space="0" w:color="auto"/>
                  </w:tcBorders>
                  <w:shd w:val="clear" w:color="auto" w:fill="auto"/>
                  <w:noWrap/>
                  <w:vAlign w:val="center"/>
                  <w:hideMark/>
                </w:tcPr>
                <w:p w14:paraId="6B681429" w14:textId="4804188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3529693</w:t>
                  </w:r>
                </w:p>
              </w:tc>
              <w:tc>
                <w:tcPr>
                  <w:tcW w:w="893" w:type="dxa"/>
                  <w:tcBorders>
                    <w:top w:val="nil"/>
                    <w:left w:val="nil"/>
                    <w:bottom w:val="single" w:sz="4" w:space="0" w:color="auto"/>
                    <w:right w:val="single" w:sz="4" w:space="0" w:color="auto"/>
                  </w:tcBorders>
                  <w:shd w:val="clear" w:color="auto" w:fill="auto"/>
                  <w:noWrap/>
                  <w:vAlign w:val="center"/>
                  <w:hideMark/>
                </w:tcPr>
                <w:p w14:paraId="12DA679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FC5386A" w14:textId="14F703C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C12209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E77F6EC" w14:textId="1C6660EC"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6B48A7EE" w14:textId="6E218E0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2142</w:t>
                  </w:r>
                </w:p>
              </w:tc>
            </w:tr>
            <w:tr w:rsidR="00D1052A" w:rsidRPr="00ED50C9" w14:paraId="13363B9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94FDB95"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东苑弄小区</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77A7A104" w14:textId="1852D1C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326958</w:t>
                  </w:r>
                </w:p>
              </w:tc>
              <w:tc>
                <w:tcPr>
                  <w:tcW w:w="1364" w:type="dxa"/>
                  <w:tcBorders>
                    <w:top w:val="nil"/>
                    <w:left w:val="nil"/>
                    <w:bottom w:val="single" w:sz="4" w:space="0" w:color="auto"/>
                    <w:right w:val="single" w:sz="4" w:space="0" w:color="auto"/>
                  </w:tcBorders>
                  <w:shd w:val="clear" w:color="auto" w:fill="auto"/>
                  <w:noWrap/>
                  <w:vAlign w:val="center"/>
                  <w:hideMark/>
                </w:tcPr>
                <w:p w14:paraId="74D91800" w14:textId="3C4779E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3530185</w:t>
                  </w:r>
                </w:p>
              </w:tc>
              <w:tc>
                <w:tcPr>
                  <w:tcW w:w="893" w:type="dxa"/>
                  <w:tcBorders>
                    <w:top w:val="nil"/>
                    <w:left w:val="nil"/>
                    <w:bottom w:val="single" w:sz="4" w:space="0" w:color="auto"/>
                    <w:right w:val="single" w:sz="4" w:space="0" w:color="auto"/>
                  </w:tcBorders>
                  <w:shd w:val="clear" w:color="auto" w:fill="auto"/>
                  <w:noWrap/>
                  <w:vAlign w:val="center"/>
                  <w:hideMark/>
                </w:tcPr>
                <w:p w14:paraId="477ABA7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A4FB0C2" w14:textId="6359D45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E3CDA4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F8F4497" w14:textId="1EA10AC3"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26472A80" w14:textId="2082A99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1734</w:t>
                  </w:r>
                </w:p>
              </w:tc>
            </w:tr>
            <w:tr w:rsidR="00D1052A" w:rsidRPr="00ED50C9" w14:paraId="6F6B7204"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29876C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建设弄小区</w:t>
                  </w:r>
                </w:p>
              </w:tc>
              <w:tc>
                <w:tcPr>
                  <w:tcW w:w="1363" w:type="dxa"/>
                  <w:tcBorders>
                    <w:top w:val="nil"/>
                    <w:left w:val="nil"/>
                    <w:bottom w:val="single" w:sz="4" w:space="0" w:color="auto"/>
                    <w:right w:val="single" w:sz="4" w:space="0" w:color="auto"/>
                  </w:tcBorders>
                  <w:shd w:val="clear" w:color="auto" w:fill="auto"/>
                  <w:noWrap/>
                  <w:vAlign w:val="center"/>
                  <w:hideMark/>
                </w:tcPr>
                <w:p w14:paraId="4E10A9B9" w14:textId="4FAFDC7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327122</w:t>
                  </w:r>
                </w:p>
              </w:tc>
              <w:tc>
                <w:tcPr>
                  <w:tcW w:w="1364" w:type="dxa"/>
                  <w:tcBorders>
                    <w:top w:val="nil"/>
                    <w:left w:val="nil"/>
                    <w:bottom w:val="single" w:sz="4" w:space="0" w:color="auto"/>
                    <w:right w:val="single" w:sz="4" w:space="0" w:color="auto"/>
                  </w:tcBorders>
                  <w:shd w:val="clear" w:color="auto" w:fill="auto"/>
                  <w:noWrap/>
                  <w:vAlign w:val="center"/>
                  <w:hideMark/>
                </w:tcPr>
                <w:p w14:paraId="704BEF5A" w14:textId="28A8C0C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3529761</w:t>
                  </w:r>
                </w:p>
              </w:tc>
              <w:tc>
                <w:tcPr>
                  <w:tcW w:w="893" w:type="dxa"/>
                  <w:tcBorders>
                    <w:top w:val="nil"/>
                    <w:left w:val="nil"/>
                    <w:bottom w:val="single" w:sz="4" w:space="0" w:color="auto"/>
                    <w:right w:val="single" w:sz="4" w:space="0" w:color="auto"/>
                  </w:tcBorders>
                  <w:shd w:val="clear" w:color="auto" w:fill="auto"/>
                  <w:noWrap/>
                  <w:vAlign w:val="center"/>
                  <w:hideMark/>
                </w:tcPr>
                <w:p w14:paraId="2C2A450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CA72F20" w14:textId="0833298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4C7DC0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6251E19F" w14:textId="2326AA31"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7A49771C" w14:textId="431CB44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1947</w:t>
                  </w:r>
                </w:p>
              </w:tc>
            </w:tr>
            <w:tr w:rsidR="00D1052A" w:rsidRPr="00ED50C9" w14:paraId="0C4BD4C0"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802059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海景花园别墅</w:t>
                  </w:r>
                </w:p>
              </w:tc>
              <w:tc>
                <w:tcPr>
                  <w:tcW w:w="1363" w:type="dxa"/>
                  <w:tcBorders>
                    <w:top w:val="nil"/>
                    <w:left w:val="nil"/>
                    <w:bottom w:val="single" w:sz="4" w:space="0" w:color="auto"/>
                    <w:right w:val="single" w:sz="4" w:space="0" w:color="auto"/>
                  </w:tcBorders>
                  <w:shd w:val="clear" w:color="auto" w:fill="auto"/>
                  <w:noWrap/>
                  <w:vAlign w:val="center"/>
                  <w:hideMark/>
                </w:tcPr>
                <w:p w14:paraId="509DD26A" w14:textId="3F3D7C8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327560</w:t>
                  </w:r>
                </w:p>
              </w:tc>
              <w:tc>
                <w:tcPr>
                  <w:tcW w:w="1364" w:type="dxa"/>
                  <w:tcBorders>
                    <w:top w:val="nil"/>
                    <w:left w:val="nil"/>
                    <w:bottom w:val="single" w:sz="4" w:space="0" w:color="auto"/>
                    <w:right w:val="single" w:sz="4" w:space="0" w:color="auto"/>
                  </w:tcBorders>
                  <w:shd w:val="clear" w:color="auto" w:fill="auto"/>
                  <w:noWrap/>
                  <w:vAlign w:val="center"/>
                  <w:hideMark/>
                </w:tcPr>
                <w:p w14:paraId="519E14CF" w14:textId="34DE6A3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3529823</w:t>
                  </w:r>
                </w:p>
              </w:tc>
              <w:tc>
                <w:tcPr>
                  <w:tcW w:w="893" w:type="dxa"/>
                  <w:tcBorders>
                    <w:top w:val="nil"/>
                    <w:left w:val="nil"/>
                    <w:bottom w:val="single" w:sz="4" w:space="0" w:color="auto"/>
                    <w:right w:val="single" w:sz="4" w:space="0" w:color="auto"/>
                  </w:tcBorders>
                  <w:shd w:val="clear" w:color="auto" w:fill="auto"/>
                  <w:noWrap/>
                  <w:vAlign w:val="center"/>
                  <w:hideMark/>
                </w:tcPr>
                <w:p w14:paraId="38911D0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21412A7" w14:textId="2DCBF9E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71C5A7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5C7AA93" w14:textId="1D5BDAF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77E7A257" w14:textId="79BBA1A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2334</w:t>
                  </w:r>
                </w:p>
              </w:tc>
            </w:tr>
            <w:tr w:rsidR="00D1052A" w:rsidRPr="00ED50C9" w14:paraId="4C20FBB2"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42D8804"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春苗弄小区</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71C7D91E" w14:textId="2E36079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325982</w:t>
                  </w:r>
                </w:p>
              </w:tc>
              <w:tc>
                <w:tcPr>
                  <w:tcW w:w="1364" w:type="dxa"/>
                  <w:tcBorders>
                    <w:top w:val="nil"/>
                    <w:left w:val="nil"/>
                    <w:bottom w:val="single" w:sz="4" w:space="0" w:color="auto"/>
                    <w:right w:val="single" w:sz="4" w:space="0" w:color="auto"/>
                  </w:tcBorders>
                  <w:shd w:val="clear" w:color="auto" w:fill="auto"/>
                  <w:noWrap/>
                  <w:vAlign w:val="center"/>
                  <w:hideMark/>
                </w:tcPr>
                <w:p w14:paraId="1AE141AC" w14:textId="69CE306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3529812</w:t>
                  </w:r>
                </w:p>
              </w:tc>
              <w:tc>
                <w:tcPr>
                  <w:tcW w:w="893" w:type="dxa"/>
                  <w:tcBorders>
                    <w:top w:val="nil"/>
                    <w:left w:val="nil"/>
                    <w:bottom w:val="single" w:sz="4" w:space="0" w:color="auto"/>
                    <w:right w:val="single" w:sz="4" w:space="0" w:color="auto"/>
                  </w:tcBorders>
                  <w:shd w:val="clear" w:color="auto" w:fill="auto"/>
                  <w:noWrap/>
                  <w:vAlign w:val="center"/>
                  <w:hideMark/>
                </w:tcPr>
                <w:p w14:paraId="4EA11B0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595E60F" w14:textId="053FDE8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2A7881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601DC95A" w14:textId="67ECF6CC"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71C27575" w14:textId="3D46FBA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810</w:t>
                  </w:r>
                </w:p>
              </w:tc>
            </w:tr>
            <w:tr w:rsidR="00D1052A" w:rsidRPr="00ED50C9" w14:paraId="45FC2D27"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864AE9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博士花园</w:t>
                  </w:r>
                </w:p>
              </w:tc>
              <w:tc>
                <w:tcPr>
                  <w:tcW w:w="1363" w:type="dxa"/>
                  <w:tcBorders>
                    <w:top w:val="nil"/>
                    <w:left w:val="nil"/>
                    <w:bottom w:val="single" w:sz="4" w:space="0" w:color="auto"/>
                    <w:right w:val="single" w:sz="4" w:space="0" w:color="auto"/>
                  </w:tcBorders>
                  <w:shd w:val="clear" w:color="auto" w:fill="auto"/>
                  <w:noWrap/>
                  <w:vAlign w:val="center"/>
                  <w:hideMark/>
                </w:tcPr>
                <w:p w14:paraId="398B736F" w14:textId="67311B5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326453</w:t>
                  </w:r>
                </w:p>
              </w:tc>
              <w:tc>
                <w:tcPr>
                  <w:tcW w:w="1364" w:type="dxa"/>
                  <w:tcBorders>
                    <w:top w:val="nil"/>
                    <w:left w:val="nil"/>
                    <w:bottom w:val="single" w:sz="4" w:space="0" w:color="auto"/>
                    <w:right w:val="single" w:sz="4" w:space="0" w:color="auto"/>
                  </w:tcBorders>
                  <w:shd w:val="clear" w:color="auto" w:fill="auto"/>
                  <w:noWrap/>
                  <w:vAlign w:val="center"/>
                  <w:hideMark/>
                </w:tcPr>
                <w:p w14:paraId="35D83E38" w14:textId="61F2EB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3529897</w:t>
                  </w:r>
                </w:p>
              </w:tc>
              <w:tc>
                <w:tcPr>
                  <w:tcW w:w="893" w:type="dxa"/>
                  <w:tcBorders>
                    <w:top w:val="nil"/>
                    <w:left w:val="nil"/>
                    <w:bottom w:val="single" w:sz="4" w:space="0" w:color="auto"/>
                    <w:right w:val="single" w:sz="4" w:space="0" w:color="auto"/>
                  </w:tcBorders>
                  <w:shd w:val="clear" w:color="auto" w:fill="auto"/>
                  <w:noWrap/>
                  <w:vAlign w:val="center"/>
                  <w:hideMark/>
                </w:tcPr>
                <w:p w14:paraId="43D7BC7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665FE11" w14:textId="7E499EC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1D0AE0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DB183A2" w14:textId="08C4D69D"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2E13BB10" w14:textId="1524322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1181</w:t>
                  </w:r>
                </w:p>
              </w:tc>
            </w:tr>
            <w:tr w:rsidR="00D1052A" w:rsidRPr="00ED50C9" w14:paraId="39B04DC6"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65D10E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公园新村</w:t>
                  </w:r>
                </w:p>
              </w:tc>
              <w:tc>
                <w:tcPr>
                  <w:tcW w:w="1363" w:type="dxa"/>
                  <w:tcBorders>
                    <w:top w:val="nil"/>
                    <w:left w:val="nil"/>
                    <w:bottom w:val="single" w:sz="4" w:space="0" w:color="auto"/>
                    <w:right w:val="single" w:sz="4" w:space="0" w:color="auto"/>
                  </w:tcBorders>
                  <w:shd w:val="clear" w:color="auto" w:fill="auto"/>
                  <w:noWrap/>
                  <w:vAlign w:val="center"/>
                  <w:hideMark/>
                </w:tcPr>
                <w:p w14:paraId="6B5F332E" w14:textId="28A4139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327460</w:t>
                  </w:r>
                </w:p>
              </w:tc>
              <w:tc>
                <w:tcPr>
                  <w:tcW w:w="1364" w:type="dxa"/>
                  <w:tcBorders>
                    <w:top w:val="nil"/>
                    <w:left w:val="nil"/>
                    <w:bottom w:val="single" w:sz="4" w:space="0" w:color="auto"/>
                    <w:right w:val="single" w:sz="4" w:space="0" w:color="auto"/>
                  </w:tcBorders>
                  <w:shd w:val="clear" w:color="auto" w:fill="auto"/>
                  <w:noWrap/>
                  <w:vAlign w:val="center"/>
                  <w:hideMark/>
                </w:tcPr>
                <w:p w14:paraId="3E3B58E2" w14:textId="398FC45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3530347</w:t>
                  </w:r>
                </w:p>
              </w:tc>
              <w:tc>
                <w:tcPr>
                  <w:tcW w:w="893" w:type="dxa"/>
                  <w:tcBorders>
                    <w:top w:val="nil"/>
                    <w:left w:val="nil"/>
                    <w:bottom w:val="single" w:sz="4" w:space="0" w:color="auto"/>
                    <w:right w:val="single" w:sz="4" w:space="0" w:color="auto"/>
                  </w:tcBorders>
                  <w:shd w:val="clear" w:color="auto" w:fill="auto"/>
                  <w:noWrap/>
                  <w:vAlign w:val="center"/>
                  <w:hideMark/>
                </w:tcPr>
                <w:p w14:paraId="05CDA29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CE3D93E" w14:textId="695E785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C11FD9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9392F37" w14:textId="026A0B19"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11D529C6" w14:textId="12064A4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2314</w:t>
                  </w:r>
                </w:p>
              </w:tc>
            </w:tr>
            <w:tr w:rsidR="00D1052A" w:rsidRPr="00ED50C9" w14:paraId="472526D0"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BA46B4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腾达花园</w:t>
                  </w:r>
                </w:p>
              </w:tc>
              <w:tc>
                <w:tcPr>
                  <w:tcW w:w="1363" w:type="dxa"/>
                  <w:tcBorders>
                    <w:top w:val="nil"/>
                    <w:left w:val="nil"/>
                    <w:bottom w:val="single" w:sz="4" w:space="0" w:color="auto"/>
                    <w:right w:val="single" w:sz="4" w:space="0" w:color="auto"/>
                  </w:tcBorders>
                  <w:shd w:val="clear" w:color="auto" w:fill="auto"/>
                  <w:noWrap/>
                  <w:vAlign w:val="center"/>
                  <w:hideMark/>
                </w:tcPr>
                <w:p w14:paraId="2DB4BEDD" w14:textId="165BFC2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325584</w:t>
                  </w:r>
                </w:p>
              </w:tc>
              <w:tc>
                <w:tcPr>
                  <w:tcW w:w="1364" w:type="dxa"/>
                  <w:tcBorders>
                    <w:top w:val="nil"/>
                    <w:left w:val="nil"/>
                    <w:bottom w:val="single" w:sz="4" w:space="0" w:color="auto"/>
                    <w:right w:val="single" w:sz="4" w:space="0" w:color="auto"/>
                  </w:tcBorders>
                  <w:shd w:val="clear" w:color="auto" w:fill="auto"/>
                  <w:noWrap/>
                  <w:vAlign w:val="center"/>
                  <w:hideMark/>
                </w:tcPr>
                <w:p w14:paraId="0A0AFAFB" w14:textId="61E4474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3530260</w:t>
                  </w:r>
                </w:p>
              </w:tc>
              <w:tc>
                <w:tcPr>
                  <w:tcW w:w="893" w:type="dxa"/>
                  <w:tcBorders>
                    <w:top w:val="nil"/>
                    <w:left w:val="nil"/>
                    <w:bottom w:val="single" w:sz="4" w:space="0" w:color="auto"/>
                    <w:right w:val="single" w:sz="4" w:space="0" w:color="auto"/>
                  </w:tcBorders>
                  <w:shd w:val="clear" w:color="auto" w:fill="auto"/>
                  <w:noWrap/>
                  <w:vAlign w:val="center"/>
                  <w:hideMark/>
                </w:tcPr>
                <w:p w14:paraId="624B28B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8665496" w14:textId="683C69B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8C809B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D295179" w14:textId="39386B31"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w:t>
                  </w:r>
                </w:p>
              </w:tc>
              <w:tc>
                <w:tcPr>
                  <w:tcW w:w="893" w:type="dxa"/>
                  <w:tcBorders>
                    <w:top w:val="nil"/>
                    <w:left w:val="nil"/>
                    <w:bottom w:val="single" w:sz="4" w:space="0" w:color="auto"/>
                    <w:right w:val="single" w:sz="4" w:space="0" w:color="auto"/>
                  </w:tcBorders>
                  <w:shd w:val="clear" w:color="auto" w:fill="auto"/>
                  <w:noWrap/>
                  <w:vAlign w:val="center"/>
                  <w:hideMark/>
                </w:tcPr>
                <w:p w14:paraId="35277E4D" w14:textId="1F1B55E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412</w:t>
                  </w:r>
                </w:p>
              </w:tc>
            </w:tr>
            <w:tr w:rsidR="00D1052A" w:rsidRPr="00ED50C9" w14:paraId="54C40C60"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74EE76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海影新村</w:t>
                  </w:r>
                </w:p>
              </w:tc>
              <w:tc>
                <w:tcPr>
                  <w:tcW w:w="1363" w:type="dxa"/>
                  <w:tcBorders>
                    <w:top w:val="nil"/>
                    <w:left w:val="nil"/>
                    <w:bottom w:val="single" w:sz="4" w:space="0" w:color="auto"/>
                    <w:right w:val="single" w:sz="4" w:space="0" w:color="auto"/>
                  </w:tcBorders>
                  <w:shd w:val="clear" w:color="auto" w:fill="auto"/>
                  <w:noWrap/>
                  <w:vAlign w:val="center"/>
                  <w:hideMark/>
                </w:tcPr>
                <w:p w14:paraId="29106590" w14:textId="76BC623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327430</w:t>
                  </w:r>
                </w:p>
              </w:tc>
              <w:tc>
                <w:tcPr>
                  <w:tcW w:w="1364" w:type="dxa"/>
                  <w:tcBorders>
                    <w:top w:val="nil"/>
                    <w:left w:val="nil"/>
                    <w:bottom w:val="single" w:sz="4" w:space="0" w:color="auto"/>
                    <w:right w:val="single" w:sz="4" w:space="0" w:color="auto"/>
                  </w:tcBorders>
                  <w:shd w:val="clear" w:color="auto" w:fill="auto"/>
                  <w:noWrap/>
                  <w:vAlign w:val="center"/>
                  <w:hideMark/>
                </w:tcPr>
                <w:p w14:paraId="751504A0" w14:textId="341131F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3530624</w:t>
                  </w:r>
                </w:p>
              </w:tc>
              <w:tc>
                <w:tcPr>
                  <w:tcW w:w="893" w:type="dxa"/>
                  <w:tcBorders>
                    <w:top w:val="nil"/>
                    <w:left w:val="nil"/>
                    <w:bottom w:val="single" w:sz="4" w:space="0" w:color="auto"/>
                    <w:right w:val="single" w:sz="4" w:space="0" w:color="auto"/>
                  </w:tcBorders>
                  <w:shd w:val="clear" w:color="auto" w:fill="auto"/>
                  <w:noWrap/>
                  <w:vAlign w:val="center"/>
                  <w:hideMark/>
                </w:tcPr>
                <w:p w14:paraId="425F5A9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F246033" w14:textId="70B07AD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18B679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C119DEA" w14:textId="4474F79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w:t>
                  </w:r>
                </w:p>
              </w:tc>
              <w:tc>
                <w:tcPr>
                  <w:tcW w:w="893" w:type="dxa"/>
                  <w:tcBorders>
                    <w:top w:val="nil"/>
                    <w:left w:val="nil"/>
                    <w:bottom w:val="single" w:sz="4" w:space="0" w:color="auto"/>
                    <w:right w:val="single" w:sz="4" w:space="0" w:color="auto"/>
                  </w:tcBorders>
                  <w:shd w:val="clear" w:color="auto" w:fill="auto"/>
                  <w:noWrap/>
                  <w:vAlign w:val="center"/>
                  <w:hideMark/>
                </w:tcPr>
                <w:p w14:paraId="3AE3EB3B" w14:textId="4388E95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2322</w:t>
                  </w:r>
                </w:p>
              </w:tc>
            </w:tr>
            <w:tr w:rsidR="00D1052A" w:rsidRPr="00ED50C9" w14:paraId="6B58E60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01BA5D5"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复三新村</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3FB57F85" w14:textId="766BE25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326563</w:t>
                  </w:r>
                </w:p>
              </w:tc>
              <w:tc>
                <w:tcPr>
                  <w:tcW w:w="1364" w:type="dxa"/>
                  <w:tcBorders>
                    <w:top w:val="nil"/>
                    <w:left w:val="nil"/>
                    <w:bottom w:val="single" w:sz="4" w:space="0" w:color="auto"/>
                    <w:right w:val="single" w:sz="4" w:space="0" w:color="auto"/>
                  </w:tcBorders>
                  <w:shd w:val="clear" w:color="auto" w:fill="auto"/>
                  <w:noWrap/>
                  <w:vAlign w:val="center"/>
                  <w:hideMark/>
                </w:tcPr>
                <w:p w14:paraId="30E9F26D" w14:textId="23D68DC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3530784</w:t>
                  </w:r>
                </w:p>
              </w:tc>
              <w:tc>
                <w:tcPr>
                  <w:tcW w:w="893" w:type="dxa"/>
                  <w:tcBorders>
                    <w:top w:val="nil"/>
                    <w:left w:val="nil"/>
                    <w:bottom w:val="single" w:sz="4" w:space="0" w:color="auto"/>
                    <w:right w:val="single" w:sz="4" w:space="0" w:color="auto"/>
                  </w:tcBorders>
                  <w:shd w:val="clear" w:color="auto" w:fill="auto"/>
                  <w:noWrap/>
                  <w:vAlign w:val="center"/>
                  <w:hideMark/>
                </w:tcPr>
                <w:p w14:paraId="1A06110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5C8BDD7" w14:textId="3D64FFB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127E20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62182427" w14:textId="564C377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w:t>
                  </w:r>
                </w:p>
              </w:tc>
              <w:tc>
                <w:tcPr>
                  <w:tcW w:w="893" w:type="dxa"/>
                  <w:tcBorders>
                    <w:top w:val="nil"/>
                    <w:left w:val="nil"/>
                    <w:bottom w:val="single" w:sz="4" w:space="0" w:color="auto"/>
                    <w:right w:val="single" w:sz="4" w:space="0" w:color="auto"/>
                  </w:tcBorders>
                  <w:shd w:val="clear" w:color="auto" w:fill="auto"/>
                  <w:noWrap/>
                  <w:vAlign w:val="center"/>
                  <w:hideMark/>
                </w:tcPr>
                <w:p w14:paraId="532FC9AD" w14:textId="7872DA9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1490</w:t>
                  </w:r>
                </w:p>
              </w:tc>
            </w:tr>
            <w:tr w:rsidR="00D1052A" w:rsidRPr="00ED50C9" w14:paraId="70F3A22C"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C7EC31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狮山新村</w:t>
                  </w:r>
                </w:p>
              </w:tc>
              <w:tc>
                <w:tcPr>
                  <w:tcW w:w="1363" w:type="dxa"/>
                  <w:tcBorders>
                    <w:top w:val="nil"/>
                    <w:left w:val="nil"/>
                    <w:bottom w:val="single" w:sz="4" w:space="0" w:color="auto"/>
                    <w:right w:val="single" w:sz="4" w:space="0" w:color="auto"/>
                  </w:tcBorders>
                  <w:shd w:val="clear" w:color="auto" w:fill="auto"/>
                  <w:noWrap/>
                  <w:vAlign w:val="center"/>
                  <w:hideMark/>
                </w:tcPr>
                <w:p w14:paraId="360F03BA" w14:textId="6938E32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326869</w:t>
                  </w:r>
                </w:p>
              </w:tc>
              <w:tc>
                <w:tcPr>
                  <w:tcW w:w="1364" w:type="dxa"/>
                  <w:tcBorders>
                    <w:top w:val="nil"/>
                    <w:left w:val="nil"/>
                    <w:bottom w:val="single" w:sz="4" w:space="0" w:color="auto"/>
                    <w:right w:val="single" w:sz="4" w:space="0" w:color="auto"/>
                  </w:tcBorders>
                  <w:shd w:val="clear" w:color="auto" w:fill="auto"/>
                  <w:noWrap/>
                  <w:vAlign w:val="center"/>
                  <w:hideMark/>
                </w:tcPr>
                <w:p w14:paraId="790EBD26" w14:textId="466FBC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3530868</w:t>
                  </w:r>
                </w:p>
              </w:tc>
              <w:tc>
                <w:tcPr>
                  <w:tcW w:w="893" w:type="dxa"/>
                  <w:tcBorders>
                    <w:top w:val="nil"/>
                    <w:left w:val="nil"/>
                    <w:bottom w:val="single" w:sz="4" w:space="0" w:color="auto"/>
                    <w:right w:val="single" w:sz="4" w:space="0" w:color="auto"/>
                  </w:tcBorders>
                  <w:shd w:val="clear" w:color="auto" w:fill="auto"/>
                  <w:noWrap/>
                  <w:vAlign w:val="center"/>
                  <w:hideMark/>
                </w:tcPr>
                <w:p w14:paraId="457B5F0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8FA667E" w14:textId="66B1F9B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93AB16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BB4E77B" w14:textId="44F80274"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w:t>
                  </w:r>
                </w:p>
              </w:tc>
              <w:tc>
                <w:tcPr>
                  <w:tcW w:w="893" w:type="dxa"/>
                  <w:tcBorders>
                    <w:top w:val="nil"/>
                    <w:left w:val="nil"/>
                    <w:bottom w:val="single" w:sz="4" w:space="0" w:color="auto"/>
                    <w:right w:val="single" w:sz="4" w:space="0" w:color="auto"/>
                  </w:tcBorders>
                  <w:shd w:val="clear" w:color="auto" w:fill="auto"/>
                  <w:noWrap/>
                  <w:vAlign w:val="center"/>
                  <w:hideMark/>
                </w:tcPr>
                <w:p w14:paraId="76212775" w14:textId="4DB127A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1865</w:t>
                  </w:r>
                </w:p>
              </w:tc>
            </w:tr>
            <w:tr w:rsidR="00D1052A" w:rsidRPr="00ED50C9" w14:paraId="787C0EE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DA156C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大同新村</w:t>
                  </w:r>
                </w:p>
              </w:tc>
              <w:tc>
                <w:tcPr>
                  <w:tcW w:w="1363" w:type="dxa"/>
                  <w:tcBorders>
                    <w:top w:val="nil"/>
                    <w:left w:val="nil"/>
                    <w:bottom w:val="single" w:sz="4" w:space="0" w:color="auto"/>
                    <w:right w:val="single" w:sz="4" w:space="0" w:color="auto"/>
                  </w:tcBorders>
                  <w:shd w:val="clear" w:color="auto" w:fill="auto"/>
                  <w:noWrap/>
                  <w:vAlign w:val="center"/>
                  <w:hideMark/>
                </w:tcPr>
                <w:p w14:paraId="418A5C85" w14:textId="204C3D8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326257</w:t>
                  </w:r>
                </w:p>
              </w:tc>
              <w:tc>
                <w:tcPr>
                  <w:tcW w:w="1364" w:type="dxa"/>
                  <w:tcBorders>
                    <w:top w:val="nil"/>
                    <w:left w:val="nil"/>
                    <w:bottom w:val="single" w:sz="4" w:space="0" w:color="auto"/>
                    <w:right w:val="single" w:sz="4" w:space="0" w:color="auto"/>
                  </w:tcBorders>
                  <w:shd w:val="clear" w:color="auto" w:fill="auto"/>
                  <w:noWrap/>
                  <w:vAlign w:val="center"/>
                  <w:hideMark/>
                </w:tcPr>
                <w:p w14:paraId="740C2072" w14:textId="27E0BBB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3530472</w:t>
                  </w:r>
                </w:p>
              </w:tc>
              <w:tc>
                <w:tcPr>
                  <w:tcW w:w="893" w:type="dxa"/>
                  <w:tcBorders>
                    <w:top w:val="nil"/>
                    <w:left w:val="nil"/>
                    <w:bottom w:val="single" w:sz="4" w:space="0" w:color="auto"/>
                    <w:right w:val="single" w:sz="4" w:space="0" w:color="auto"/>
                  </w:tcBorders>
                  <w:shd w:val="clear" w:color="auto" w:fill="auto"/>
                  <w:noWrap/>
                  <w:vAlign w:val="center"/>
                  <w:hideMark/>
                </w:tcPr>
                <w:p w14:paraId="1045B63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D6C3F1C" w14:textId="54C51E0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CBDFAE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F502333" w14:textId="7983078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w:t>
                  </w:r>
                </w:p>
              </w:tc>
              <w:tc>
                <w:tcPr>
                  <w:tcW w:w="893" w:type="dxa"/>
                  <w:tcBorders>
                    <w:top w:val="nil"/>
                    <w:left w:val="nil"/>
                    <w:bottom w:val="single" w:sz="4" w:space="0" w:color="auto"/>
                    <w:right w:val="single" w:sz="4" w:space="0" w:color="auto"/>
                  </w:tcBorders>
                  <w:shd w:val="clear" w:color="auto" w:fill="auto"/>
                  <w:noWrap/>
                  <w:vAlign w:val="center"/>
                  <w:hideMark/>
                </w:tcPr>
                <w:p w14:paraId="006331D9" w14:textId="4E65D0C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1188</w:t>
                  </w:r>
                </w:p>
              </w:tc>
            </w:tr>
            <w:tr w:rsidR="00D1052A" w:rsidRPr="00ED50C9" w14:paraId="2C20C257"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A5468D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运</w:t>
                  </w:r>
                  <w:proofErr w:type="gramStart"/>
                  <w:r w:rsidRPr="00ED50C9">
                    <w:rPr>
                      <w:rFonts w:ascii="Times New Roman" w:eastAsia="仿宋_GB2312" w:hAnsi="Times New Roman" w:cs="Times New Roman"/>
                      <w:sz w:val="21"/>
                      <w:szCs w:val="21"/>
                    </w:rPr>
                    <w:t>杰龙馨</w:t>
                  </w:r>
                  <w:proofErr w:type="gramEnd"/>
                  <w:r w:rsidRPr="00ED50C9">
                    <w:rPr>
                      <w:rFonts w:ascii="Times New Roman" w:eastAsia="仿宋_GB2312" w:hAnsi="Times New Roman" w:cs="Times New Roman"/>
                      <w:sz w:val="21"/>
                      <w:szCs w:val="21"/>
                    </w:rPr>
                    <w:t>园</w:t>
                  </w:r>
                </w:p>
              </w:tc>
              <w:tc>
                <w:tcPr>
                  <w:tcW w:w="1363" w:type="dxa"/>
                  <w:tcBorders>
                    <w:top w:val="nil"/>
                    <w:left w:val="nil"/>
                    <w:bottom w:val="single" w:sz="4" w:space="0" w:color="auto"/>
                    <w:right w:val="single" w:sz="4" w:space="0" w:color="auto"/>
                  </w:tcBorders>
                  <w:shd w:val="clear" w:color="auto" w:fill="auto"/>
                  <w:noWrap/>
                  <w:vAlign w:val="center"/>
                  <w:hideMark/>
                </w:tcPr>
                <w:p w14:paraId="23460B4B" w14:textId="3308724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327418</w:t>
                  </w:r>
                </w:p>
              </w:tc>
              <w:tc>
                <w:tcPr>
                  <w:tcW w:w="1364" w:type="dxa"/>
                  <w:tcBorders>
                    <w:top w:val="nil"/>
                    <w:left w:val="nil"/>
                    <w:bottom w:val="single" w:sz="4" w:space="0" w:color="auto"/>
                    <w:right w:val="single" w:sz="4" w:space="0" w:color="auto"/>
                  </w:tcBorders>
                  <w:shd w:val="clear" w:color="auto" w:fill="auto"/>
                  <w:noWrap/>
                  <w:vAlign w:val="center"/>
                  <w:hideMark/>
                </w:tcPr>
                <w:p w14:paraId="512C0F44" w14:textId="66143EB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3531251</w:t>
                  </w:r>
                </w:p>
              </w:tc>
              <w:tc>
                <w:tcPr>
                  <w:tcW w:w="893" w:type="dxa"/>
                  <w:tcBorders>
                    <w:top w:val="nil"/>
                    <w:left w:val="nil"/>
                    <w:bottom w:val="single" w:sz="4" w:space="0" w:color="auto"/>
                    <w:right w:val="single" w:sz="4" w:space="0" w:color="auto"/>
                  </w:tcBorders>
                  <w:shd w:val="clear" w:color="auto" w:fill="auto"/>
                  <w:noWrap/>
                  <w:vAlign w:val="center"/>
                  <w:hideMark/>
                </w:tcPr>
                <w:p w14:paraId="2252876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3227E19" w14:textId="291E79E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D4C579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4C8A215" w14:textId="32C41198"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3FFEC6E3" w14:textId="222828B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2571</w:t>
                  </w:r>
                </w:p>
              </w:tc>
            </w:tr>
            <w:tr w:rsidR="00D1052A" w:rsidRPr="00ED50C9" w14:paraId="721C0B66"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FCC4F3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富民新村</w:t>
                  </w:r>
                </w:p>
              </w:tc>
              <w:tc>
                <w:tcPr>
                  <w:tcW w:w="1363" w:type="dxa"/>
                  <w:tcBorders>
                    <w:top w:val="nil"/>
                    <w:left w:val="nil"/>
                    <w:bottom w:val="single" w:sz="4" w:space="0" w:color="auto"/>
                    <w:right w:val="single" w:sz="4" w:space="0" w:color="auto"/>
                  </w:tcBorders>
                  <w:shd w:val="clear" w:color="auto" w:fill="auto"/>
                  <w:noWrap/>
                  <w:vAlign w:val="center"/>
                  <w:hideMark/>
                </w:tcPr>
                <w:p w14:paraId="5C0788A8" w14:textId="79AF566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327288</w:t>
                  </w:r>
                </w:p>
              </w:tc>
              <w:tc>
                <w:tcPr>
                  <w:tcW w:w="1364" w:type="dxa"/>
                  <w:tcBorders>
                    <w:top w:val="nil"/>
                    <w:left w:val="nil"/>
                    <w:bottom w:val="single" w:sz="4" w:space="0" w:color="auto"/>
                    <w:right w:val="single" w:sz="4" w:space="0" w:color="auto"/>
                  </w:tcBorders>
                  <w:shd w:val="clear" w:color="auto" w:fill="auto"/>
                  <w:noWrap/>
                  <w:vAlign w:val="center"/>
                  <w:hideMark/>
                </w:tcPr>
                <w:p w14:paraId="28127E28" w14:textId="5692069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3531059</w:t>
                  </w:r>
                </w:p>
              </w:tc>
              <w:tc>
                <w:tcPr>
                  <w:tcW w:w="893" w:type="dxa"/>
                  <w:tcBorders>
                    <w:top w:val="nil"/>
                    <w:left w:val="nil"/>
                    <w:bottom w:val="single" w:sz="4" w:space="0" w:color="auto"/>
                    <w:right w:val="single" w:sz="4" w:space="0" w:color="auto"/>
                  </w:tcBorders>
                  <w:shd w:val="clear" w:color="auto" w:fill="auto"/>
                  <w:noWrap/>
                  <w:vAlign w:val="center"/>
                  <w:hideMark/>
                </w:tcPr>
                <w:p w14:paraId="687E984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BA59EA8" w14:textId="1137F1C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BC4875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D882B08" w14:textId="26E3C85D"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2BE7AE72" w14:textId="51D2578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2296</w:t>
                  </w:r>
                </w:p>
              </w:tc>
            </w:tr>
            <w:tr w:rsidR="00D1052A" w:rsidRPr="00ED50C9" w14:paraId="0C41247E"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8EE4CE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北海</w:t>
                  </w:r>
                  <w:proofErr w:type="gramStart"/>
                  <w:r w:rsidRPr="00ED50C9">
                    <w:rPr>
                      <w:rFonts w:ascii="Times New Roman" w:eastAsia="仿宋_GB2312" w:hAnsi="Times New Roman" w:cs="Times New Roman"/>
                      <w:sz w:val="21"/>
                      <w:szCs w:val="21"/>
                    </w:rPr>
                    <w:t>幸福苑</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290915B5" w14:textId="0D746D6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327440</w:t>
                  </w:r>
                </w:p>
              </w:tc>
              <w:tc>
                <w:tcPr>
                  <w:tcW w:w="1364" w:type="dxa"/>
                  <w:tcBorders>
                    <w:top w:val="nil"/>
                    <w:left w:val="nil"/>
                    <w:bottom w:val="single" w:sz="4" w:space="0" w:color="auto"/>
                    <w:right w:val="single" w:sz="4" w:space="0" w:color="auto"/>
                  </w:tcBorders>
                  <w:shd w:val="clear" w:color="auto" w:fill="auto"/>
                  <w:noWrap/>
                  <w:vAlign w:val="center"/>
                  <w:hideMark/>
                </w:tcPr>
                <w:p w14:paraId="5C9287C9" w14:textId="4696957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3531574</w:t>
                  </w:r>
                </w:p>
              </w:tc>
              <w:tc>
                <w:tcPr>
                  <w:tcW w:w="893" w:type="dxa"/>
                  <w:tcBorders>
                    <w:top w:val="nil"/>
                    <w:left w:val="nil"/>
                    <w:bottom w:val="single" w:sz="4" w:space="0" w:color="auto"/>
                    <w:right w:val="single" w:sz="4" w:space="0" w:color="auto"/>
                  </w:tcBorders>
                  <w:shd w:val="clear" w:color="auto" w:fill="auto"/>
                  <w:noWrap/>
                  <w:vAlign w:val="center"/>
                  <w:hideMark/>
                </w:tcPr>
                <w:p w14:paraId="7C700B5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17053A9" w14:textId="2A425A9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D465DD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F8A42FE" w14:textId="0B8A70F4"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4638CDEF" w14:textId="35519BE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2805</w:t>
                  </w:r>
                </w:p>
              </w:tc>
            </w:tr>
            <w:tr w:rsidR="00D1052A" w:rsidRPr="00ED50C9" w14:paraId="109B26A8"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A21A10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复兴新村</w:t>
                  </w:r>
                </w:p>
              </w:tc>
              <w:tc>
                <w:tcPr>
                  <w:tcW w:w="1363" w:type="dxa"/>
                  <w:tcBorders>
                    <w:top w:val="nil"/>
                    <w:left w:val="nil"/>
                    <w:bottom w:val="single" w:sz="4" w:space="0" w:color="auto"/>
                    <w:right w:val="single" w:sz="4" w:space="0" w:color="auto"/>
                  </w:tcBorders>
                  <w:shd w:val="clear" w:color="auto" w:fill="auto"/>
                  <w:noWrap/>
                  <w:vAlign w:val="center"/>
                  <w:hideMark/>
                </w:tcPr>
                <w:p w14:paraId="372A9C26" w14:textId="16D6EF3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325932</w:t>
                  </w:r>
                </w:p>
              </w:tc>
              <w:tc>
                <w:tcPr>
                  <w:tcW w:w="1364" w:type="dxa"/>
                  <w:tcBorders>
                    <w:top w:val="nil"/>
                    <w:left w:val="nil"/>
                    <w:bottom w:val="single" w:sz="4" w:space="0" w:color="auto"/>
                    <w:right w:val="single" w:sz="4" w:space="0" w:color="auto"/>
                  </w:tcBorders>
                  <w:shd w:val="clear" w:color="auto" w:fill="auto"/>
                  <w:noWrap/>
                  <w:vAlign w:val="center"/>
                  <w:hideMark/>
                </w:tcPr>
                <w:p w14:paraId="78B53026" w14:textId="4EA40C5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3530581</w:t>
                  </w:r>
                </w:p>
              </w:tc>
              <w:tc>
                <w:tcPr>
                  <w:tcW w:w="893" w:type="dxa"/>
                  <w:tcBorders>
                    <w:top w:val="nil"/>
                    <w:left w:val="nil"/>
                    <w:bottom w:val="single" w:sz="4" w:space="0" w:color="auto"/>
                    <w:right w:val="single" w:sz="4" w:space="0" w:color="auto"/>
                  </w:tcBorders>
                  <w:shd w:val="clear" w:color="auto" w:fill="auto"/>
                  <w:noWrap/>
                  <w:vAlign w:val="center"/>
                  <w:hideMark/>
                </w:tcPr>
                <w:p w14:paraId="5A05138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0FCBB183" w14:textId="4E9A5F1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465A54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A82D24A" w14:textId="591BF9F6"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27CA2286" w14:textId="142AEC5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938</w:t>
                  </w:r>
                </w:p>
              </w:tc>
            </w:tr>
            <w:tr w:rsidR="00D1052A" w:rsidRPr="00ED50C9" w14:paraId="4D197AF2"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B26A27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长江新村</w:t>
                  </w:r>
                </w:p>
              </w:tc>
              <w:tc>
                <w:tcPr>
                  <w:tcW w:w="1363" w:type="dxa"/>
                  <w:tcBorders>
                    <w:top w:val="nil"/>
                    <w:left w:val="nil"/>
                    <w:bottom w:val="single" w:sz="4" w:space="0" w:color="auto"/>
                    <w:right w:val="single" w:sz="4" w:space="0" w:color="auto"/>
                  </w:tcBorders>
                  <w:shd w:val="clear" w:color="auto" w:fill="auto"/>
                  <w:noWrap/>
                  <w:vAlign w:val="center"/>
                  <w:hideMark/>
                </w:tcPr>
                <w:p w14:paraId="0432B7B9" w14:textId="4DB9902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326239</w:t>
                  </w:r>
                </w:p>
              </w:tc>
              <w:tc>
                <w:tcPr>
                  <w:tcW w:w="1364" w:type="dxa"/>
                  <w:tcBorders>
                    <w:top w:val="nil"/>
                    <w:left w:val="nil"/>
                    <w:bottom w:val="single" w:sz="4" w:space="0" w:color="auto"/>
                    <w:right w:val="single" w:sz="4" w:space="0" w:color="auto"/>
                  </w:tcBorders>
                  <w:shd w:val="clear" w:color="auto" w:fill="auto"/>
                  <w:noWrap/>
                  <w:vAlign w:val="center"/>
                  <w:hideMark/>
                </w:tcPr>
                <w:p w14:paraId="28BEF28D" w14:textId="62DC44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3530835</w:t>
                  </w:r>
                </w:p>
              </w:tc>
              <w:tc>
                <w:tcPr>
                  <w:tcW w:w="893" w:type="dxa"/>
                  <w:tcBorders>
                    <w:top w:val="nil"/>
                    <w:left w:val="nil"/>
                    <w:bottom w:val="single" w:sz="4" w:space="0" w:color="auto"/>
                    <w:right w:val="single" w:sz="4" w:space="0" w:color="auto"/>
                  </w:tcBorders>
                  <w:shd w:val="clear" w:color="auto" w:fill="auto"/>
                  <w:noWrap/>
                  <w:vAlign w:val="center"/>
                  <w:hideMark/>
                </w:tcPr>
                <w:p w14:paraId="406BC37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0137A26D" w14:textId="1340034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E5EE76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9E0DA13" w14:textId="21512A7C"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321AE6EA" w14:textId="531AB97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1311</w:t>
                  </w:r>
                </w:p>
              </w:tc>
            </w:tr>
            <w:tr w:rsidR="00D1052A" w:rsidRPr="00ED50C9" w14:paraId="0B052C6E"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58E6AE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宏日阳光水岸南区</w:t>
                  </w:r>
                </w:p>
              </w:tc>
              <w:tc>
                <w:tcPr>
                  <w:tcW w:w="1363" w:type="dxa"/>
                  <w:tcBorders>
                    <w:top w:val="nil"/>
                    <w:left w:val="nil"/>
                    <w:bottom w:val="single" w:sz="4" w:space="0" w:color="auto"/>
                    <w:right w:val="single" w:sz="4" w:space="0" w:color="auto"/>
                  </w:tcBorders>
                  <w:shd w:val="clear" w:color="auto" w:fill="auto"/>
                  <w:noWrap/>
                  <w:vAlign w:val="center"/>
                  <w:hideMark/>
                </w:tcPr>
                <w:p w14:paraId="23A73931" w14:textId="434AF8A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326859</w:t>
                  </w:r>
                </w:p>
              </w:tc>
              <w:tc>
                <w:tcPr>
                  <w:tcW w:w="1364" w:type="dxa"/>
                  <w:tcBorders>
                    <w:top w:val="nil"/>
                    <w:left w:val="nil"/>
                    <w:bottom w:val="single" w:sz="4" w:space="0" w:color="auto"/>
                    <w:right w:val="single" w:sz="4" w:space="0" w:color="auto"/>
                  </w:tcBorders>
                  <w:shd w:val="clear" w:color="auto" w:fill="auto"/>
                  <w:noWrap/>
                  <w:vAlign w:val="center"/>
                  <w:hideMark/>
                </w:tcPr>
                <w:p w14:paraId="6149E584" w14:textId="2E31265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3531249</w:t>
                  </w:r>
                </w:p>
              </w:tc>
              <w:tc>
                <w:tcPr>
                  <w:tcW w:w="893" w:type="dxa"/>
                  <w:tcBorders>
                    <w:top w:val="nil"/>
                    <w:left w:val="nil"/>
                    <w:bottom w:val="single" w:sz="4" w:space="0" w:color="auto"/>
                    <w:right w:val="single" w:sz="4" w:space="0" w:color="auto"/>
                  </w:tcBorders>
                  <w:shd w:val="clear" w:color="auto" w:fill="auto"/>
                  <w:noWrap/>
                  <w:vAlign w:val="center"/>
                  <w:hideMark/>
                </w:tcPr>
                <w:p w14:paraId="6AF6D53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A5D8348" w14:textId="19CB6F0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08229E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6C8EB7CB" w14:textId="41D7A1E7"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3A2DD305" w14:textId="0F47DD6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2101</w:t>
                  </w:r>
                </w:p>
              </w:tc>
            </w:tr>
            <w:tr w:rsidR="00D1052A" w:rsidRPr="00ED50C9" w14:paraId="0978FE6D"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086219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星海湾</w:t>
                  </w:r>
                </w:p>
              </w:tc>
              <w:tc>
                <w:tcPr>
                  <w:tcW w:w="1363" w:type="dxa"/>
                  <w:tcBorders>
                    <w:top w:val="nil"/>
                    <w:left w:val="nil"/>
                    <w:bottom w:val="single" w:sz="4" w:space="0" w:color="auto"/>
                    <w:right w:val="single" w:sz="4" w:space="0" w:color="auto"/>
                  </w:tcBorders>
                  <w:shd w:val="clear" w:color="auto" w:fill="auto"/>
                  <w:noWrap/>
                  <w:vAlign w:val="center"/>
                  <w:hideMark/>
                </w:tcPr>
                <w:p w14:paraId="14C4AA4E" w14:textId="5304B0C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327169</w:t>
                  </w:r>
                </w:p>
              </w:tc>
              <w:tc>
                <w:tcPr>
                  <w:tcW w:w="1364" w:type="dxa"/>
                  <w:tcBorders>
                    <w:top w:val="nil"/>
                    <w:left w:val="nil"/>
                    <w:bottom w:val="single" w:sz="4" w:space="0" w:color="auto"/>
                    <w:right w:val="single" w:sz="4" w:space="0" w:color="auto"/>
                  </w:tcBorders>
                  <w:shd w:val="clear" w:color="auto" w:fill="auto"/>
                  <w:noWrap/>
                  <w:vAlign w:val="center"/>
                  <w:hideMark/>
                </w:tcPr>
                <w:p w14:paraId="57C62822" w14:textId="75FF64C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3531574</w:t>
                  </w:r>
                </w:p>
              </w:tc>
              <w:tc>
                <w:tcPr>
                  <w:tcW w:w="893" w:type="dxa"/>
                  <w:tcBorders>
                    <w:top w:val="nil"/>
                    <w:left w:val="nil"/>
                    <w:bottom w:val="single" w:sz="4" w:space="0" w:color="auto"/>
                    <w:right w:val="single" w:sz="4" w:space="0" w:color="auto"/>
                  </w:tcBorders>
                  <w:shd w:val="clear" w:color="auto" w:fill="auto"/>
                  <w:noWrap/>
                  <w:vAlign w:val="center"/>
                  <w:hideMark/>
                </w:tcPr>
                <w:p w14:paraId="67FE8A3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B099FCC" w14:textId="2C70038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B442EF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1C9F1F2" w14:textId="086AE001"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6B53D0AA" w14:textId="5675D74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2585</w:t>
                  </w:r>
                </w:p>
              </w:tc>
            </w:tr>
            <w:tr w:rsidR="00D1052A" w:rsidRPr="00ED50C9" w14:paraId="65714987"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1C5480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都市五星东区</w:t>
                  </w:r>
                </w:p>
              </w:tc>
              <w:tc>
                <w:tcPr>
                  <w:tcW w:w="1363" w:type="dxa"/>
                  <w:tcBorders>
                    <w:top w:val="nil"/>
                    <w:left w:val="nil"/>
                    <w:bottom w:val="single" w:sz="4" w:space="0" w:color="auto"/>
                    <w:right w:val="single" w:sz="4" w:space="0" w:color="auto"/>
                  </w:tcBorders>
                  <w:shd w:val="clear" w:color="auto" w:fill="auto"/>
                  <w:noWrap/>
                  <w:vAlign w:val="center"/>
                  <w:hideMark/>
                </w:tcPr>
                <w:p w14:paraId="086929BC" w14:textId="01D06AA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327467</w:t>
                  </w:r>
                </w:p>
              </w:tc>
              <w:tc>
                <w:tcPr>
                  <w:tcW w:w="1364" w:type="dxa"/>
                  <w:tcBorders>
                    <w:top w:val="nil"/>
                    <w:left w:val="nil"/>
                    <w:bottom w:val="single" w:sz="4" w:space="0" w:color="auto"/>
                    <w:right w:val="single" w:sz="4" w:space="0" w:color="auto"/>
                  </w:tcBorders>
                  <w:shd w:val="clear" w:color="auto" w:fill="auto"/>
                  <w:noWrap/>
                  <w:vAlign w:val="center"/>
                  <w:hideMark/>
                </w:tcPr>
                <w:p w14:paraId="4572C812" w14:textId="33975FE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3532011</w:t>
                  </w:r>
                </w:p>
              </w:tc>
              <w:tc>
                <w:tcPr>
                  <w:tcW w:w="893" w:type="dxa"/>
                  <w:tcBorders>
                    <w:top w:val="nil"/>
                    <w:left w:val="nil"/>
                    <w:bottom w:val="single" w:sz="4" w:space="0" w:color="auto"/>
                    <w:right w:val="single" w:sz="4" w:space="0" w:color="auto"/>
                  </w:tcBorders>
                  <w:shd w:val="clear" w:color="auto" w:fill="auto"/>
                  <w:noWrap/>
                  <w:vAlign w:val="center"/>
                  <w:hideMark/>
                </w:tcPr>
                <w:p w14:paraId="5F7242E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D7D89CF" w14:textId="6044995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41CA7A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A57DF19" w14:textId="07204BFA"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0816957B" w14:textId="3BF804B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3124</w:t>
                  </w:r>
                </w:p>
              </w:tc>
            </w:tr>
            <w:tr w:rsidR="00D1052A" w:rsidRPr="00ED50C9" w14:paraId="40CA5C1B"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61EA29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宏日阳光水岸北区</w:t>
                  </w:r>
                </w:p>
              </w:tc>
              <w:tc>
                <w:tcPr>
                  <w:tcW w:w="1363" w:type="dxa"/>
                  <w:tcBorders>
                    <w:top w:val="nil"/>
                    <w:left w:val="nil"/>
                    <w:bottom w:val="single" w:sz="4" w:space="0" w:color="auto"/>
                    <w:right w:val="single" w:sz="4" w:space="0" w:color="auto"/>
                  </w:tcBorders>
                  <w:shd w:val="clear" w:color="auto" w:fill="auto"/>
                  <w:noWrap/>
                  <w:vAlign w:val="center"/>
                  <w:hideMark/>
                </w:tcPr>
                <w:p w14:paraId="204FB5C6" w14:textId="34D8BED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326937</w:t>
                  </w:r>
                </w:p>
              </w:tc>
              <w:tc>
                <w:tcPr>
                  <w:tcW w:w="1364" w:type="dxa"/>
                  <w:tcBorders>
                    <w:top w:val="nil"/>
                    <w:left w:val="nil"/>
                    <w:bottom w:val="single" w:sz="4" w:space="0" w:color="auto"/>
                    <w:right w:val="single" w:sz="4" w:space="0" w:color="auto"/>
                  </w:tcBorders>
                  <w:shd w:val="clear" w:color="auto" w:fill="auto"/>
                  <w:noWrap/>
                  <w:vAlign w:val="center"/>
                  <w:hideMark/>
                </w:tcPr>
                <w:p w14:paraId="2CFD34A3" w14:textId="7A1EDF7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3531539</w:t>
                  </w:r>
                </w:p>
              </w:tc>
              <w:tc>
                <w:tcPr>
                  <w:tcW w:w="893" w:type="dxa"/>
                  <w:tcBorders>
                    <w:top w:val="nil"/>
                    <w:left w:val="nil"/>
                    <w:bottom w:val="single" w:sz="4" w:space="0" w:color="auto"/>
                    <w:right w:val="single" w:sz="4" w:space="0" w:color="auto"/>
                  </w:tcBorders>
                  <w:shd w:val="clear" w:color="auto" w:fill="auto"/>
                  <w:noWrap/>
                  <w:vAlign w:val="center"/>
                  <w:hideMark/>
                </w:tcPr>
                <w:p w14:paraId="08D9248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0D5B7503" w14:textId="42BBF1D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8A4B46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1A8C13C" w14:textId="7D0F5F7A"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3209E607" w14:textId="1EC7EF2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2462</w:t>
                  </w:r>
                </w:p>
              </w:tc>
            </w:tr>
            <w:tr w:rsidR="00D1052A" w:rsidRPr="00ED50C9" w14:paraId="3F9A8E7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E3C4F2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城北新村</w:t>
                  </w:r>
                </w:p>
              </w:tc>
              <w:tc>
                <w:tcPr>
                  <w:tcW w:w="1363" w:type="dxa"/>
                  <w:tcBorders>
                    <w:top w:val="nil"/>
                    <w:left w:val="nil"/>
                    <w:bottom w:val="single" w:sz="4" w:space="0" w:color="auto"/>
                    <w:right w:val="single" w:sz="4" w:space="0" w:color="auto"/>
                  </w:tcBorders>
                  <w:shd w:val="clear" w:color="auto" w:fill="auto"/>
                  <w:noWrap/>
                  <w:vAlign w:val="center"/>
                  <w:hideMark/>
                </w:tcPr>
                <w:p w14:paraId="5AB6433E" w14:textId="772EFAC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326519</w:t>
                  </w:r>
                </w:p>
              </w:tc>
              <w:tc>
                <w:tcPr>
                  <w:tcW w:w="1364" w:type="dxa"/>
                  <w:tcBorders>
                    <w:top w:val="nil"/>
                    <w:left w:val="nil"/>
                    <w:bottom w:val="single" w:sz="4" w:space="0" w:color="auto"/>
                    <w:right w:val="single" w:sz="4" w:space="0" w:color="auto"/>
                  </w:tcBorders>
                  <w:shd w:val="clear" w:color="auto" w:fill="auto"/>
                  <w:noWrap/>
                  <w:vAlign w:val="center"/>
                  <w:hideMark/>
                </w:tcPr>
                <w:p w14:paraId="1D3E8FD2" w14:textId="6058241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3531245</w:t>
                  </w:r>
                </w:p>
              </w:tc>
              <w:tc>
                <w:tcPr>
                  <w:tcW w:w="893" w:type="dxa"/>
                  <w:tcBorders>
                    <w:top w:val="nil"/>
                    <w:left w:val="nil"/>
                    <w:bottom w:val="single" w:sz="4" w:space="0" w:color="auto"/>
                    <w:right w:val="single" w:sz="4" w:space="0" w:color="auto"/>
                  </w:tcBorders>
                  <w:shd w:val="clear" w:color="auto" w:fill="auto"/>
                  <w:noWrap/>
                  <w:vAlign w:val="center"/>
                  <w:hideMark/>
                </w:tcPr>
                <w:p w14:paraId="04202D2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170FE0B" w14:textId="3F392D9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6CED3C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79F1C5D" w14:textId="51CECB39"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7E0FCF8F" w14:textId="064A072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1838</w:t>
                  </w:r>
                </w:p>
              </w:tc>
            </w:tr>
            <w:tr w:rsidR="00D1052A" w:rsidRPr="00ED50C9" w14:paraId="552B15F0"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759673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狮山华庭</w:t>
                  </w:r>
                </w:p>
              </w:tc>
              <w:tc>
                <w:tcPr>
                  <w:tcW w:w="1363" w:type="dxa"/>
                  <w:tcBorders>
                    <w:top w:val="nil"/>
                    <w:left w:val="nil"/>
                    <w:bottom w:val="single" w:sz="4" w:space="0" w:color="auto"/>
                    <w:right w:val="single" w:sz="4" w:space="0" w:color="auto"/>
                  </w:tcBorders>
                  <w:shd w:val="clear" w:color="auto" w:fill="auto"/>
                  <w:noWrap/>
                  <w:vAlign w:val="center"/>
                  <w:hideMark/>
                </w:tcPr>
                <w:p w14:paraId="2BD8A076" w14:textId="6102094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326937</w:t>
                  </w:r>
                </w:p>
              </w:tc>
              <w:tc>
                <w:tcPr>
                  <w:tcW w:w="1364" w:type="dxa"/>
                  <w:tcBorders>
                    <w:top w:val="nil"/>
                    <w:left w:val="nil"/>
                    <w:bottom w:val="single" w:sz="4" w:space="0" w:color="auto"/>
                    <w:right w:val="single" w:sz="4" w:space="0" w:color="auto"/>
                  </w:tcBorders>
                  <w:shd w:val="clear" w:color="auto" w:fill="auto"/>
                  <w:noWrap/>
                  <w:vAlign w:val="center"/>
                  <w:hideMark/>
                </w:tcPr>
                <w:p w14:paraId="3090AAA8" w14:textId="262A26D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3531628</w:t>
                  </w:r>
                </w:p>
              </w:tc>
              <w:tc>
                <w:tcPr>
                  <w:tcW w:w="893" w:type="dxa"/>
                  <w:tcBorders>
                    <w:top w:val="nil"/>
                    <w:left w:val="nil"/>
                    <w:bottom w:val="single" w:sz="4" w:space="0" w:color="auto"/>
                    <w:right w:val="single" w:sz="4" w:space="0" w:color="auto"/>
                  </w:tcBorders>
                  <w:shd w:val="clear" w:color="auto" w:fill="auto"/>
                  <w:noWrap/>
                  <w:vAlign w:val="center"/>
                  <w:hideMark/>
                </w:tcPr>
                <w:p w14:paraId="38EFB61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F286525" w14:textId="0F965F4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BBD146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FC4BD11" w14:textId="055725F3"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0995DC24" w14:textId="37D8433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2520</w:t>
                  </w:r>
                </w:p>
              </w:tc>
            </w:tr>
            <w:tr w:rsidR="00D1052A" w:rsidRPr="00ED50C9" w14:paraId="667E8499"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0F56F4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都市五星</w:t>
                  </w:r>
                </w:p>
              </w:tc>
              <w:tc>
                <w:tcPr>
                  <w:tcW w:w="1363" w:type="dxa"/>
                  <w:tcBorders>
                    <w:top w:val="nil"/>
                    <w:left w:val="nil"/>
                    <w:bottom w:val="single" w:sz="4" w:space="0" w:color="auto"/>
                    <w:right w:val="single" w:sz="4" w:space="0" w:color="auto"/>
                  </w:tcBorders>
                  <w:shd w:val="clear" w:color="auto" w:fill="auto"/>
                  <w:noWrap/>
                  <w:vAlign w:val="center"/>
                  <w:hideMark/>
                </w:tcPr>
                <w:p w14:paraId="12B9ED01" w14:textId="7E975AC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327196</w:t>
                  </w:r>
                </w:p>
              </w:tc>
              <w:tc>
                <w:tcPr>
                  <w:tcW w:w="1364" w:type="dxa"/>
                  <w:tcBorders>
                    <w:top w:val="nil"/>
                    <w:left w:val="nil"/>
                    <w:bottom w:val="single" w:sz="4" w:space="0" w:color="auto"/>
                    <w:right w:val="single" w:sz="4" w:space="0" w:color="auto"/>
                  </w:tcBorders>
                  <w:shd w:val="clear" w:color="auto" w:fill="auto"/>
                  <w:noWrap/>
                  <w:vAlign w:val="center"/>
                  <w:hideMark/>
                </w:tcPr>
                <w:p w14:paraId="01C5F17F" w14:textId="0F83C27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3532026</w:t>
                  </w:r>
                </w:p>
              </w:tc>
              <w:tc>
                <w:tcPr>
                  <w:tcW w:w="893" w:type="dxa"/>
                  <w:tcBorders>
                    <w:top w:val="nil"/>
                    <w:left w:val="nil"/>
                    <w:bottom w:val="single" w:sz="4" w:space="0" w:color="auto"/>
                    <w:right w:val="single" w:sz="4" w:space="0" w:color="auto"/>
                  </w:tcBorders>
                  <w:shd w:val="clear" w:color="auto" w:fill="auto"/>
                  <w:noWrap/>
                  <w:vAlign w:val="center"/>
                  <w:hideMark/>
                </w:tcPr>
                <w:p w14:paraId="21CE361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EFE80A6" w14:textId="16D12E5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49A652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22764F5" w14:textId="7B577F64"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2C58D20A" w14:textId="5F52108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2894</w:t>
                  </w:r>
                </w:p>
              </w:tc>
            </w:tr>
            <w:tr w:rsidR="00D1052A" w:rsidRPr="00ED50C9" w14:paraId="4739EAE3"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EB1DFE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城北小区</w:t>
                  </w:r>
                </w:p>
              </w:tc>
              <w:tc>
                <w:tcPr>
                  <w:tcW w:w="1363" w:type="dxa"/>
                  <w:tcBorders>
                    <w:top w:val="nil"/>
                    <w:left w:val="nil"/>
                    <w:bottom w:val="single" w:sz="4" w:space="0" w:color="auto"/>
                    <w:right w:val="single" w:sz="4" w:space="0" w:color="auto"/>
                  </w:tcBorders>
                  <w:shd w:val="clear" w:color="auto" w:fill="auto"/>
                  <w:noWrap/>
                  <w:vAlign w:val="center"/>
                  <w:hideMark/>
                </w:tcPr>
                <w:p w14:paraId="28E7D0ED" w14:textId="6A504D9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326245</w:t>
                  </w:r>
                </w:p>
              </w:tc>
              <w:tc>
                <w:tcPr>
                  <w:tcW w:w="1364" w:type="dxa"/>
                  <w:tcBorders>
                    <w:top w:val="nil"/>
                    <w:left w:val="nil"/>
                    <w:bottom w:val="single" w:sz="4" w:space="0" w:color="auto"/>
                    <w:right w:val="single" w:sz="4" w:space="0" w:color="auto"/>
                  </w:tcBorders>
                  <w:shd w:val="clear" w:color="auto" w:fill="auto"/>
                  <w:noWrap/>
                  <w:vAlign w:val="center"/>
                  <w:hideMark/>
                </w:tcPr>
                <w:p w14:paraId="6046E16C" w14:textId="25BDE8E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3531250</w:t>
                  </w:r>
                </w:p>
              </w:tc>
              <w:tc>
                <w:tcPr>
                  <w:tcW w:w="893" w:type="dxa"/>
                  <w:tcBorders>
                    <w:top w:val="nil"/>
                    <w:left w:val="nil"/>
                    <w:bottom w:val="single" w:sz="4" w:space="0" w:color="auto"/>
                    <w:right w:val="single" w:sz="4" w:space="0" w:color="auto"/>
                  </w:tcBorders>
                  <w:shd w:val="clear" w:color="auto" w:fill="auto"/>
                  <w:noWrap/>
                  <w:vAlign w:val="center"/>
                  <w:hideMark/>
                </w:tcPr>
                <w:p w14:paraId="1A42D77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1507A93" w14:textId="71EA638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77B0F6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70BA104" w14:textId="66BF0E4B"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042CD6D2" w14:textId="6F338B3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1674</w:t>
                  </w:r>
                </w:p>
              </w:tc>
            </w:tr>
            <w:tr w:rsidR="00D1052A" w:rsidRPr="00ED50C9" w14:paraId="77CB24B6"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3F4F3F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都市五星北区</w:t>
                  </w:r>
                </w:p>
              </w:tc>
              <w:tc>
                <w:tcPr>
                  <w:tcW w:w="1363" w:type="dxa"/>
                  <w:tcBorders>
                    <w:top w:val="nil"/>
                    <w:left w:val="nil"/>
                    <w:bottom w:val="single" w:sz="4" w:space="0" w:color="auto"/>
                    <w:right w:val="single" w:sz="4" w:space="0" w:color="auto"/>
                  </w:tcBorders>
                  <w:shd w:val="clear" w:color="auto" w:fill="auto"/>
                  <w:noWrap/>
                  <w:vAlign w:val="center"/>
                  <w:hideMark/>
                </w:tcPr>
                <w:p w14:paraId="373F0020" w14:textId="2770319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327302</w:t>
                  </w:r>
                </w:p>
              </w:tc>
              <w:tc>
                <w:tcPr>
                  <w:tcW w:w="1364" w:type="dxa"/>
                  <w:tcBorders>
                    <w:top w:val="nil"/>
                    <w:left w:val="nil"/>
                    <w:bottom w:val="single" w:sz="4" w:space="0" w:color="auto"/>
                    <w:right w:val="single" w:sz="4" w:space="0" w:color="auto"/>
                  </w:tcBorders>
                  <w:shd w:val="clear" w:color="auto" w:fill="auto"/>
                  <w:noWrap/>
                  <w:vAlign w:val="center"/>
                  <w:hideMark/>
                </w:tcPr>
                <w:p w14:paraId="06F49F79" w14:textId="162B56A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3532327</w:t>
                  </w:r>
                </w:p>
              </w:tc>
              <w:tc>
                <w:tcPr>
                  <w:tcW w:w="893" w:type="dxa"/>
                  <w:tcBorders>
                    <w:top w:val="nil"/>
                    <w:left w:val="nil"/>
                    <w:bottom w:val="single" w:sz="4" w:space="0" w:color="auto"/>
                    <w:right w:val="single" w:sz="4" w:space="0" w:color="auto"/>
                  </w:tcBorders>
                  <w:shd w:val="clear" w:color="auto" w:fill="auto"/>
                  <w:noWrap/>
                  <w:vAlign w:val="center"/>
                  <w:hideMark/>
                </w:tcPr>
                <w:p w14:paraId="7196A23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ADB3B0E" w14:textId="47F992F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7755EC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CC1D834" w14:textId="4A9453E6"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7390098C" w14:textId="185D5AA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3080</w:t>
                  </w:r>
                </w:p>
              </w:tc>
            </w:tr>
            <w:tr w:rsidR="00D1052A" w:rsidRPr="00ED50C9" w14:paraId="00C37561"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74C46D7" w14:textId="745BB25C" w:rsidR="00D1052A" w:rsidRPr="00ED50C9" w:rsidRDefault="00983710"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hint="eastAsia"/>
                      <w:sz w:val="21"/>
                      <w:szCs w:val="21"/>
                    </w:rPr>
                    <w:t>张南弄宿舍</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54466F29" w14:textId="506AB6D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325189</w:t>
                  </w:r>
                </w:p>
              </w:tc>
              <w:tc>
                <w:tcPr>
                  <w:tcW w:w="1364" w:type="dxa"/>
                  <w:tcBorders>
                    <w:top w:val="nil"/>
                    <w:left w:val="nil"/>
                    <w:bottom w:val="single" w:sz="4" w:space="0" w:color="auto"/>
                    <w:right w:val="single" w:sz="4" w:space="0" w:color="auto"/>
                  </w:tcBorders>
                  <w:shd w:val="clear" w:color="auto" w:fill="auto"/>
                  <w:noWrap/>
                  <w:vAlign w:val="center"/>
                  <w:hideMark/>
                </w:tcPr>
                <w:p w14:paraId="2D23558E" w14:textId="28F4521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3529946</w:t>
                  </w:r>
                </w:p>
              </w:tc>
              <w:tc>
                <w:tcPr>
                  <w:tcW w:w="893" w:type="dxa"/>
                  <w:tcBorders>
                    <w:top w:val="nil"/>
                    <w:left w:val="nil"/>
                    <w:bottom w:val="single" w:sz="4" w:space="0" w:color="auto"/>
                    <w:right w:val="single" w:sz="4" w:space="0" w:color="auto"/>
                  </w:tcBorders>
                  <w:shd w:val="clear" w:color="auto" w:fill="auto"/>
                  <w:noWrap/>
                  <w:vAlign w:val="center"/>
                  <w:hideMark/>
                </w:tcPr>
                <w:p w14:paraId="3F96046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9329DE7" w14:textId="4C8865C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5E0AE9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7979514" w14:textId="376373AD"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4D3EE426" w14:textId="673692E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106</w:t>
                  </w:r>
                </w:p>
              </w:tc>
            </w:tr>
            <w:tr w:rsidR="00D1052A" w:rsidRPr="00ED50C9" w14:paraId="518979E4"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57AA91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广和</w:t>
                  </w:r>
                  <w:proofErr w:type="gramStart"/>
                  <w:r w:rsidRPr="00ED50C9">
                    <w:rPr>
                      <w:rFonts w:ascii="Times New Roman" w:eastAsia="仿宋_GB2312" w:hAnsi="Times New Roman" w:cs="Times New Roman"/>
                      <w:sz w:val="21"/>
                      <w:szCs w:val="21"/>
                    </w:rPr>
                    <w:t>苑</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2DB66AB8" w14:textId="33AFC5A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326864</w:t>
                  </w:r>
                </w:p>
              </w:tc>
              <w:tc>
                <w:tcPr>
                  <w:tcW w:w="1364" w:type="dxa"/>
                  <w:tcBorders>
                    <w:top w:val="nil"/>
                    <w:left w:val="nil"/>
                    <w:bottom w:val="single" w:sz="4" w:space="0" w:color="auto"/>
                    <w:right w:val="single" w:sz="4" w:space="0" w:color="auto"/>
                  </w:tcBorders>
                  <w:shd w:val="clear" w:color="auto" w:fill="auto"/>
                  <w:noWrap/>
                  <w:vAlign w:val="center"/>
                  <w:hideMark/>
                </w:tcPr>
                <w:p w14:paraId="4A28E817" w14:textId="793F321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3532037</w:t>
                  </w:r>
                </w:p>
              </w:tc>
              <w:tc>
                <w:tcPr>
                  <w:tcW w:w="893" w:type="dxa"/>
                  <w:tcBorders>
                    <w:top w:val="nil"/>
                    <w:left w:val="nil"/>
                    <w:bottom w:val="single" w:sz="4" w:space="0" w:color="auto"/>
                    <w:right w:val="single" w:sz="4" w:space="0" w:color="auto"/>
                  </w:tcBorders>
                  <w:shd w:val="clear" w:color="auto" w:fill="auto"/>
                  <w:noWrap/>
                  <w:vAlign w:val="center"/>
                  <w:hideMark/>
                </w:tcPr>
                <w:p w14:paraId="1E5C8CA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F8BC0E5" w14:textId="27B443E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F740B2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1DD8C18" w14:textId="7D59748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5B547140" w14:textId="3F562C4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2689</w:t>
                  </w:r>
                </w:p>
              </w:tc>
            </w:tr>
            <w:tr w:rsidR="00D1052A" w:rsidRPr="00ED50C9" w14:paraId="6446D348"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216114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金色维也纳</w:t>
                  </w:r>
                </w:p>
              </w:tc>
              <w:tc>
                <w:tcPr>
                  <w:tcW w:w="1363" w:type="dxa"/>
                  <w:tcBorders>
                    <w:top w:val="nil"/>
                    <w:left w:val="nil"/>
                    <w:bottom w:val="single" w:sz="4" w:space="0" w:color="auto"/>
                    <w:right w:val="single" w:sz="4" w:space="0" w:color="auto"/>
                  </w:tcBorders>
                  <w:shd w:val="clear" w:color="auto" w:fill="auto"/>
                  <w:noWrap/>
                  <w:vAlign w:val="center"/>
                  <w:hideMark/>
                </w:tcPr>
                <w:p w14:paraId="43A15E0E" w14:textId="67EC622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325928</w:t>
                  </w:r>
                </w:p>
              </w:tc>
              <w:tc>
                <w:tcPr>
                  <w:tcW w:w="1364" w:type="dxa"/>
                  <w:tcBorders>
                    <w:top w:val="nil"/>
                    <w:left w:val="nil"/>
                    <w:bottom w:val="single" w:sz="4" w:space="0" w:color="auto"/>
                    <w:right w:val="single" w:sz="4" w:space="0" w:color="auto"/>
                  </w:tcBorders>
                  <w:shd w:val="clear" w:color="auto" w:fill="auto"/>
                  <w:noWrap/>
                  <w:vAlign w:val="center"/>
                  <w:hideMark/>
                </w:tcPr>
                <w:p w14:paraId="20A21EB2" w14:textId="727E2FE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3530892</w:t>
                  </w:r>
                </w:p>
              </w:tc>
              <w:tc>
                <w:tcPr>
                  <w:tcW w:w="893" w:type="dxa"/>
                  <w:tcBorders>
                    <w:top w:val="nil"/>
                    <w:left w:val="nil"/>
                    <w:bottom w:val="single" w:sz="4" w:space="0" w:color="auto"/>
                    <w:right w:val="single" w:sz="4" w:space="0" w:color="auto"/>
                  </w:tcBorders>
                  <w:shd w:val="clear" w:color="auto" w:fill="auto"/>
                  <w:noWrap/>
                  <w:vAlign w:val="center"/>
                  <w:hideMark/>
                </w:tcPr>
                <w:p w14:paraId="068063D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0681F18A" w14:textId="499EB86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21BFFD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732CA99" w14:textId="6BD7960F"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02933437" w14:textId="26E5AB8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1177</w:t>
                  </w:r>
                </w:p>
              </w:tc>
            </w:tr>
            <w:tr w:rsidR="00D1052A" w:rsidRPr="00ED50C9" w14:paraId="781F3C68"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C245EEF"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鸿品花园</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6A5A9EE9" w14:textId="53F2F8B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326557</w:t>
                  </w:r>
                </w:p>
              </w:tc>
              <w:tc>
                <w:tcPr>
                  <w:tcW w:w="1364" w:type="dxa"/>
                  <w:tcBorders>
                    <w:top w:val="nil"/>
                    <w:left w:val="nil"/>
                    <w:bottom w:val="single" w:sz="4" w:space="0" w:color="auto"/>
                    <w:right w:val="single" w:sz="4" w:space="0" w:color="auto"/>
                  </w:tcBorders>
                  <w:shd w:val="clear" w:color="auto" w:fill="auto"/>
                  <w:noWrap/>
                  <w:vAlign w:val="center"/>
                  <w:hideMark/>
                </w:tcPr>
                <w:p w14:paraId="318F314E" w14:textId="2B3C830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3531823</w:t>
                  </w:r>
                </w:p>
              </w:tc>
              <w:tc>
                <w:tcPr>
                  <w:tcW w:w="893" w:type="dxa"/>
                  <w:tcBorders>
                    <w:top w:val="nil"/>
                    <w:left w:val="nil"/>
                    <w:bottom w:val="single" w:sz="4" w:space="0" w:color="auto"/>
                    <w:right w:val="single" w:sz="4" w:space="0" w:color="auto"/>
                  </w:tcBorders>
                  <w:shd w:val="clear" w:color="auto" w:fill="auto"/>
                  <w:noWrap/>
                  <w:vAlign w:val="center"/>
                  <w:hideMark/>
                </w:tcPr>
                <w:p w14:paraId="5D633CF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3261849" w14:textId="691466E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77E727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8FA7083" w14:textId="48A4C0F3"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7ABB2249" w14:textId="3DB2A68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2357</w:t>
                  </w:r>
                </w:p>
              </w:tc>
            </w:tr>
            <w:tr w:rsidR="00D1052A" w:rsidRPr="00ED50C9" w14:paraId="6C299E7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15D659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海兴新村</w:t>
                  </w:r>
                </w:p>
              </w:tc>
              <w:tc>
                <w:tcPr>
                  <w:tcW w:w="1363" w:type="dxa"/>
                  <w:tcBorders>
                    <w:top w:val="nil"/>
                    <w:left w:val="nil"/>
                    <w:bottom w:val="single" w:sz="4" w:space="0" w:color="auto"/>
                    <w:right w:val="single" w:sz="4" w:space="0" w:color="auto"/>
                  </w:tcBorders>
                  <w:shd w:val="clear" w:color="auto" w:fill="auto"/>
                  <w:noWrap/>
                  <w:vAlign w:val="center"/>
                  <w:hideMark/>
                </w:tcPr>
                <w:p w14:paraId="570ECC16" w14:textId="09AC887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325330</w:t>
                  </w:r>
                </w:p>
              </w:tc>
              <w:tc>
                <w:tcPr>
                  <w:tcW w:w="1364" w:type="dxa"/>
                  <w:tcBorders>
                    <w:top w:val="nil"/>
                    <w:left w:val="nil"/>
                    <w:bottom w:val="single" w:sz="4" w:space="0" w:color="auto"/>
                    <w:right w:val="single" w:sz="4" w:space="0" w:color="auto"/>
                  </w:tcBorders>
                  <w:shd w:val="clear" w:color="auto" w:fill="auto"/>
                  <w:noWrap/>
                  <w:vAlign w:val="center"/>
                  <w:hideMark/>
                </w:tcPr>
                <w:p w14:paraId="6DB8425A" w14:textId="3AFB8F1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3530229</w:t>
                  </w:r>
                </w:p>
              </w:tc>
              <w:tc>
                <w:tcPr>
                  <w:tcW w:w="893" w:type="dxa"/>
                  <w:tcBorders>
                    <w:top w:val="nil"/>
                    <w:left w:val="nil"/>
                    <w:bottom w:val="single" w:sz="4" w:space="0" w:color="auto"/>
                    <w:right w:val="single" w:sz="4" w:space="0" w:color="auto"/>
                  </w:tcBorders>
                  <w:shd w:val="clear" w:color="auto" w:fill="auto"/>
                  <w:noWrap/>
                  <w:vAlign w:val="center"/>
                  <w:hideMark/>
                </w:tcPr>
                <w:p w14:paraId="50D6792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EF2636C" w14:textId="4EBCD44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3DCFE0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00B0E12" w14:textId="738AFBB9"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132777BF" w14:textId="68E91EE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250</w:t>
                  </w:r>
                </w:p>
              </w:tc>
            </w:tr>
            <w:tr w:rsidR="00D1052A" w:rsidRPr="00ED50C9" w14:paraId="767E2333"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3B24C4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红海苑</w:t>
                  </w:r>
                </w:p>
              </w:tc>
              <w:tc>
                <w:tcPr>
                  <w:tcW w:w="1363" w:type="dxa"/>
                  <w:tcBorders>
                    <w:top w:val="nil"/>
                    <w:left w:val="nil"/>
                    <w:bottom w:val="single" w:sz="4" w:space="0" w:color="auto"/>
                    <w:right w:val="single" w:sz="4" w:space="0" w:color="auto"/>
                  </w:tcBorders>
                  <w:shd w:val="clear" w:color="auto" w:fill="auto"/>
                  <w:noWrap/>
                  <w:vAlign w:val="center"/>
                  <w:hideMark/>
                </w:tcPr>
                <w:p w14:paraId="3A23EC1F" w14:textId="525473B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326865</w:t>
                  </w:r>
                </w:p>
              </w:tc>
              <w:tc>
                <w:tcPr>
                  <w:tcW w:w="1364" w:type="dxa"/>
                  <w:tcBorders>
                    <w:top w:val="nil"/>
                    <w:left w:val="nil"/>
                    <w:bottom w:val="single" w:sz="4" w:space="0" w:color="auto"/>
                    <w:right w:val="single" w:sz="4" w:space="0" w:color="auto"/>
                  </w:tcBorders>
                  <w:shd w:val="clear" w:color="auto" w:fill="auto"/>
                  <w:noWrap/>
                  <w:vAlign w:val="center"/>
                  <w:hideMark/>
                </w:tcPr>
                <w:p w14:paraId="0F2635EF" w14:textId="0CE90D5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3532336</w:t>
                  </w:r>
                </w:p>
              </w:tc>
              <w:tc>
                <w:tcPr>
                  <w:tcW w:w="893" w:type="dxa"/>
                  <w:tcBorders>
                    <w:top w:val="nil"/>
                    <w:left w:val="nil"/>
                    <w:bottom w:val="single" w:sz="4" w:space="0" w:color="auto"/>
                    <w:right w:val="single" w:sz="4" w:space="0" w:color="auto"/>
                  </w:tcBorders>
                  <w:shd w:val="clear" w:color="auto" w:fill="auto"/>
                  <w:noWrap/>
                  <w:vAlign w:val="center"/>
                  <w:hideMark/>
                </w:tcPr>
                <w:p w14:paraId="47EFCF0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5E69BD5" w14:textId="3D28AD9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AF5151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737F876" w14:textId="35E7D30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3943BB88" w14:textId="394E130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2888</w:t>
                  </w:r>
                </w:p>
              </w:tc>
            </w:tr>
            <w:tr w:rsidR="00D1052A" w:rsidRPr="00ED50C9" w14:paraId="3723920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01950B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微软雅黑" w:hAnsi="Times New Roman" w:cs="Times New Roman"/>
                      <w:sz w:val="21"/>
                      <w:szCs w:val="21"/>
                    </w:rPr>
                    <w:t>璟</w:t>
                  </w:r>
                  <w:r w:rsidRPr="00ED50C9">
                    <w:rPr>
                      <w:rFonts w:ascii="Times New Roman" w:eastAsia="仿宋_GB2312" w:hAnsi="Times New Roman" w:cs="Times New Roman"/>
                      <w:sz w:val="21"/>
                      <w:szCs w:val="21"/>
                    </w:rPr>
                    <w:t>园</w:t>
                  </w:r>
                </w:p>
              </w:tc>
              <w:tc>
                <w:tcPr>
                  <w:tcW w:w="1363" w:type="dxa"/>
                  <w:tcBorders>
                    <w:top w:val="nil"/>
                    <w:left w:val="nil"/>
                    <w:bottom w:val="single" w:sz="4" w:space="0" w:color="auto"/>
                    <w:right w:val="single" w:sz="4" w:space="0" w:color="auto"/>
                  </w:tcBorders>
                  <w:shd w:val="clear" w:color="auto" w:fill="auto"/>
                  <w:noWrap/>
                  <w:vAlign w:val="center"/>
                  <w:hideMark/>
                </w:tcPr>
                <w:p w14:paraId="463A599E" w14:textId="033DD88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326567</w:t>
                  </w:r>
                </w:p>
              </w:tc>
              <w:tc>
                <w:tcPr>
                  <w:tcW w:w="1364" w:type="dxa"/>
                  <w:tcBorders>
                    <w:top w:val="nil"/>
                    <w:left w:val="nil"/>
                    <w:bottom w:val="single" w:sz="4" w:space="0" w:color="auto"/>
                    <w:right w:val="single" w:sz="4" w:space="0" w:color="auto"/>
                  </w:tcBorders>
                  <w:shd w:val="clear" w:color="auto" w:fill="auto"/>
                  <w:noWrap/>
                  <w:vAlign w:val="center"/>
                  <w:hideMark/>
                </w:tcPr>
                <w:p w14:paraId="478CD3C5" w14:textId="76A78D3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3532336</w:t>
                  </w:r>
                </w:p>
              </w:tc>
              <w:tc>
                <w:tcPr>
                  <w:tcW w:w="893" w:type="dxa"/>
                  <w:tcBorders>
                    <w:top w:val="nil"/>
                    <w:left w:val="nil"/>
                    <w:bottom w:val="single" w:sz="4" w:space="0" w:color="auto"/>
                    <w:right w:val="single" w:sz="4" w:space="0" w:color="auto"/>
                  </w:tcBorders>
                  <w:shd w:val="clear" w:color="auto" w:fill="auto"/>
                  <w:noWrap/>
                  <w:vAlign w:val="center"/>
                  <w:hideMark/>
                </w:tcPr>
                <w:p w14:paraId="00A5107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774C41F" w14:textId="5C99499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594C9E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811A245" w14:textId="19989AD4"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478AE943" w14:textId="1A26F05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2754</w:t>
                  </w:r>
                </w:p>
              </w:tc>
            </w:tr>
            <w:tr w:rsidR="00D1052A" w:rsidRPr="00ED50C9" w14:paraId="58261D49"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AA5AC1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志</w:t>
                  </w:r>
                  <w:proofErr w:type="gramStart"/>
                  <w:r w:rsidRPr="00ED50C9">
                    <w:rPr>
                      <w:rFonts w:ascii="Times New Roman" w:eastAsia="仿宋_GB2312" w:hAnsi="Times New Roman" w:cs="Times New Roman"/>
                      <w:sz w:val="21"/>
                      <w:szCs w:val="21"/>
                    </w:rPr>
                    <w:t>豪嘉盛</w:t>
                  </w:r>
                  <w:proofErr w:type="gramEnd"/>
                  <w:r w:rsidRPr="00ED50C9">
                    <w:rPr>
                      <w:rFonts w:ascii="Times New Roman" w:eastAsia="仿宋_GB2312" w:hAnsi="Times New Roman" w:cs="Times New Roman"/>
                      <w:sz w:val="21"/>
                      <w:szCs w:val="21"/>
                    </w:rPr>
                    <w:t>苑</w:t>
                  </w:r>
                </w:p>
              </w:tc>
              <w:tc>
                <w:tcPr>
                  <w:tcW w:w="1363" w:type="dxa"/>
                  <w:tcBorders>
                    <w:top w:val="nil"/>
                    <w:left w:val="nil"/>
                    <w:bottom w:val="single" w:sz="4" w:space="0" w:color="auto"/>
                    <w:right w:val="single" w:sz="4" w:space="0" w:color="auto"/>
                  </w:tcBorders>
                  <w:shd w:val="clear" w:color="auto" w:fill="auto"/>
                  <w:noWrap/>
                  <w:vAlign w:val="center"/>
                  <w:hideMark/>
                </w:tcPr>
                <w:p w14:paraId="70C90716" w14:textId="62DF308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326361</w:t>
                  </w:r>
                </w:p>
              </w:tc>
              <w:tc>
                <w:tcPr>
                  <w:tcW w:w="1364" w:type="dxa"/>
                  <w:tcBorders>
                    <w:top w:val="nil"/>
                    <w:left w:val="nil"/>
                    <w:bottom w:val="single" w:sz="4" w:space="0" w:color="auto"/>
                    <w:right w:val="single" w:sz="4" w:space="0" w:color="auto"/>
                  </w:tcBorders>
                  <w:shd w:val="clear" w:color="auto" w:fill="auto"/>
                  <w:noWrap/>
                  <w:vAlign w:val="center"/>
                  <w:hideMark/>
                </w:tcPr>
                <w:p w14:paraId="6B21D16C" w14:textId="27551BE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3532041</w:t>
                  </w:r>
                </w:p>
              </w:tc>
              <w:tc>
                <w:tcPr>
                  <w:tcW w:w="893" w:type="dxa"/>
                  <w:tcBorders>
                    <w:top w:val="nil"/>
                    <w:left w:val="nil"/>
                    <w:bottom w:val="single" w:sz="4" w:space="0" w:color="auto"/>
                    <w:right w:val="single" w:sz="4" w:space="0" w:color="auto"/>
                  </w:tcBorders>
                  <w:shd w:val="clear" w:color="auto" w:fill="auto"/>
                  <w:noWrap/>
                  <w:vAlign w:val="center"/>
                  <w:hideMark/>
                </w:tcPr>
                <w:p w14:paraId="0B6C14F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C6C535E" w14:textId="7FA9BCE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2C7139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A485F66" w14:textId="0E786939"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2580C584" w14:textId="7C4C77E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2435</w:t>
                  </w:r>
                </w:p>
              </w:tc>
            </w:tr>
            <w:tr w:rsidR="00D1052A" w:rsidRPr="00ED50C9" w14:paraId="64291A26"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93E6C8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中南</w:t>
                  </w:r>
                  <w:proofErr w:type="gramStart"/>
                  <w:r w:rsidRPr="00ED50C9">
                    <w:rPr>
                      <w:rFonts w:ascii="Times New Roman" w:eastAsia="仿宋_GB2312" w:hAnsi="Times New Roman" w:cs="Times New Roman"/>
                      <w:sz w:val="21"/>
                      <w:szCs w:val="21"/>
                    </w:rPr>
                    <w:t>漫悦湾</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7AD696A3" w14:textId="1CA2153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325846</w:t>
                  </w:r>
                </w:p>
              </w:tc>
              <w:tc>
                <w:tcPr>
                  <w:tcW w:w="1364" w:type="dxa"/>
                  <w:tcBorders>
                    <w:top w:val="nil"/>
                    <w:left w:val="nil"/>
                    <w:bottom w:val="single" w:sz="4" w:space="0" w:color="auto"/>
                    <w:right w:val="single" w:sz="4" w:space="0" w:color="auto"/>
                  </w:tcBorders>
                  <w:shd w:val="clear" w:color="auto" w:fill="auto"/>
                  <w:noWrap/>
                  <w:vAlign w:val="center"/>
                  <w:hideMark/>
                </w:tcPr>
                <w:p w14:paraId="155DE760" w14:textId="1115CA7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3531282</w:t>
                  </w:r>
                </w:p>
              </w:tc>
              <w:tc>
                <w:tcPr>
                  <w:tcW w:w="893" w:type="dxa"/>
                  <w:tcBorders>
                    <w:top w:val="nil"/>
                    <w:left w:val="nil"/>
                    <w:bottom w:val="single" w:sz="4" w:space="0" w:color="auto"/>
                    <w:right w:val="single" w:sz="4" w:space="0" w:color="auto"/>
                  </w:tcBorders>
                  <w:shd w:val="clear" w:color="auto" w:fill="auto"/>
                  <w:noWrap/>
                  <w:vAlign w:val="center"/>
                  <w:hideMark/>
                </w:tcPr>
                <w:p w14:paraId="4E82009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C5DECA8" w14:textId="2DC03AC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A4CEBA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3F87068" w14:textId="3C6957A5"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0CFD155C" w14:textId="15B70C3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1507</w:t>
                  </w:r>
                </w:p>
              </w:tc>
            </w:tr>
            <w:tr w:rsidR="00D1052A" w:rsidRPr="00ED50C9" w14:paraId="6A668E3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7DD18B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海门名人苑</w:t>
                  </w:r>
                </w:p>
              </w:tc>
              <w:tc>
                <w:tcPr>
                  <w:tcW w:w="1363" w:type="dxa"/>
                  <w:tcBorders>
                    <w:top w:val="nil"/>
                    <w:left w:val="nil"/>
                    <w:bottom w:val="single" w:sz="4" w:space="0" w:color="auto"/>
                    <w:right w:val="single" w:sz="4" w:space="0" w:color="auto"/>
                  </w:tcBorders>
                  <w:shd w:val="clear" w:color="auto" w:fill="auto"/>
                  <w:noWrap/>
                  <w:vAlign w:val="center"/>
                  <w:hideMark/>
                </w:tcPr>
                <w:p w14:paraId="180925EE" w14:textId="2A5C0FB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325593</w:t>
                  </w:r>
                </w:p>
              </w:tc>
              <w:tc>
                <w:tcPr>
                  <w:tcW w:w="1364" w:type="dxa"/>
                  <w:tcBorders>
                    <w:top w:val="nil"/>
                    <w:left w:val="nil"/>
                    <w:bottom w:val="single" w:sz="4" w:space="0" w:color="auto"/>
                    <w:right w:val="single" w:sz="4" w:space="0" w:color="auto"/>
                  </w:tcBorders>
                  <w:shd w:val="clear" w:color="auto" w:fill="auto"/>
                  <w:noWrap/>
                  <w:vAlign w:val="center"/>
                  <w:hideMark/>
                </w:tcPr>
                <w:p w14:paraId="3200D6F5" w14:textId="28D3BDB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3530810</w:t>
                  </w:r>
                </w:p>
              </w:tc>
              <w:tc>
                <w:tcPr>
                  <w:tcW w:w="893" w:type="dxa"/>
                  <w:tcBorders>
                    <w:top w:val="nil"/>
                    <w:left w:val="nil"/>
                    <w:bottom w:val="single" w:sz="4" w:space="0" w:color="auto"/>
                    <w:right w:val="single" w:sz="4" w:space="0" w:color="auto"/>
                  </w:tcBorders>
                  <w:shd w:val="clear" w:color="auto" w:fill="auto"/>
                  <w:noWrap/>
                  <w:vAlign w:val="center"/>
                  <w:hideMark/>
                </w:tcPr>
                <w:p w14:paraId="6543310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DBC799C" w14:textId="429C27A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2924BF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6179D51E" w14:textId="305427AA"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19F1C02F" w14:textId="6444662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912</w:t>
                  </w:r>
                </w:p>
              </w:tc>
            </w:tr>
            <w:tr w:rsidR="00D1052A" w:rsidRPr="00ED50C9" w14:paraId="6A4DE128"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B6A7DD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馨园</w:t>
                  </w:r>
                </w:p>
              </w:tc>
              <w:tc>
                <w:tcPr>
                  <w:tcW w:w="1363" w:type="dxa"/>
                  <w:tcBorders>
                    <w:top w:val="nil"/>
                    <w:left w:val="nil"/>
                    <w:bottom w:val="single" w:sz="4" w:space="0" w:color="auto"/>
                    <w:right w:val="single" w:sz="4" w:space="0" w:color="auto"/>
                  </w:tcBorders>
                  <w:shd w:val="clear" w:color="auto" w:fill="auto"/>
                  <w:noWrap/>
                  <w:vAlign w:val="center"/>
                  <w:hideMark/>
                </w:tcPr>
                <w:p w14:paraId="3F6B75BB" w14:textId="2F103B7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326348</w:t>
                  </w:r>
                </w:p>
              </w:tc>
              <w:tc>
                <w:tcPr>
                  <w:tcW w:w="1364" w:type="dxa"/>
                  <w:tcBorders>
                    <w:top w:val="nil"/>
                    <w:left w:val="nil"/>
                    <w:bottom w:val="single" w:sz="4" w:space="0" w:color="auto"/>
                    <w:right w:val="single" w:sz="4" w:space="0" w:color="auto"/>
                  </w:tcBorders>
                  <w:shd w:val="clear" w:color="auto" w:fill="auto"/>
                  <w:noWrap/>
                  <w:vAlign w:val="center"/>
                  <w:hideMark/>
                </w:tcPr>
                <w:p w14:paraId="189056E3" w14:textId="1CC7094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3532340</w:t>
                  </w:r>
                </w:p>
              </w:tc>
              <w:tc>
                <w:tcPr>
                  <w:tcW w:w="893" w:type="dxa"/>
                  <w:tcBorders>
                    <w:top w:val="nil"/>
                    <w:left w:val="nil"/>
                    <w:bottom w:val="single" w:sz="4" w:space="0" w:color="auto"/>
                    <w:right w:val="single" w:sz="4" w:space="0" w:color="auto"/>
                  </w:tcBorders>
                  <w:shd w:val="clear" w:color="auto" w:fill="auto"/>
                  <w:noWrap/>
                  <w:vAlign w:val="center"/>
                  <w:hideMark/>
                </w:tcPr>
                <w:p w14:paraId="7461EEA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C0E1CC4" w14:textId="7BA939E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47274C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65F6CD95" w14:textId="27826C9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4839BE7F" w14:textId="3F1B4E7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2647</w:t>
                  </w:r>
                </w:p>
              </w:tc>
            </w:tr>
            <w:tr w:rsidR="00D1052A" w:rsidRPr="00ED50C9" w14:paraId="36015A7C"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8C39F4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万科半岛国际</w:t>
                  </w:r>
                </w:p>
              </w:tc>
              <w:tc>
                <w:tcPr>
                  <w:tcW w:w="1363" w:type="dxa"/>
                  <w:tcBorders>
                    <w:top w:val="nil"/>
                    <w:left w:val="nil"/>
                    <w:bottom w:val="single" w:sz="4" w:space="0" w:color="auto"/>
                    <w:right w:val="single" w:sz="4" w:space="0" w:color="auto"/>
                  </w:tcBorders>
                  <w:shd w:val="clear" w:color="auto" w:fill="auto"/>
                  <w:noWrap/>
                  <w:vAlign w:val="center"/>
                  <w:hideMark/>
                </w:tcPr>
                <w:p w14:paraId="13C19E1E" w14:textId="159CE4A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325913</w:t>
                  </w:r>
                </w:p>
              </w:tc>
              <w:tc>
                <w:tcPr>
                  <w:tcW w:w="1364" w:type="dxa"/>
                  <w:tcBorders>
                    <w:top w:val="nil"/>
                    <w:left w:val="nil"/>
                    <w:bottom w:val="single" w:sz="4" w:space="0" w:color="auto"/>
                    <w:right w:val="single" w:sz="4" w:space="0" w:color="auto"/>
                  </w:tcBorders>
                  <w:shd w:val="clear" w:color="auto" w:fill="auto"/>
                  <w:noWrap/>
                  <w:vAlign w:val="center"/>
                  <w:hideMark/>
                </w:tcPr>
                <w:p w14:paraId="05DB9109" w14:textId="3EFD66F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3531607</w:t>
                  </w:r>
                </w:p>
              </w:tc>
              <w:tc>
                <w:tcPr>
                  <w:tcW w:w="893" w:type="dxa"/>
                  <w:tcBorders>
                    <w:top w:val="nil"/>
                    <w:left w:val="nil"/>
                    <w:bottom w:val="single" w:sz="4" w:space="0" w:color="auto"/>
                    <w:right w:val="single" w:sz="4" w:space="0" w:color="auto"/>
                  </w:tcBorders>
                  <w:shd w:val="clear" w:color="auto" w:fill="auto"/>
                  <w:noWrap/>
                  <w:vAlign w:val="center"/>
                  <w:hideMark/>
                </w:tcPr>
                <w:p w14:paraId="5357B93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76986F6" w14:textId="262055A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66B819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557E2E9" w14:textId="518DA44B"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47A8E90C" w14:textId="0D5A952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1851</w:t>
                  </w:r>
                </w:p>
              </w:tc>
            </w:tr>
            <w:tr w:rsidR="00D1052A" w:rsidRPr="00ED50C9" w14:paraId="389FD980"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CF91AD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东方威尼斯</w:t>
                  </w:r>
                </w:p>
              </w:tc>
              <w:tc>
                <w:tcPr>
                  <w:tcW w:w="1363" w:type="dxa"/>
                  <w:tcBorders>
                    <w:top w:val="nil"/>
                    <w:left w:val="nil"/>
                    <w:bottom w:val="single" w:sz="4" w:space="0" w:color="auto"/>
                    <w:right w:val="single" w:sz="4" w:space="0" w:color="auto"/>
                  </w:tcBorders>
                  <w:shd w:val="clear" w:color="auto" w:fill="auto"/>
                  <w:noWrap/>
                  <w:vAlign w:val="center"/>
                  <w:hideMark/>
                </w:tcPr>
                <w:p w14:paraId="2B86A09D" w14:textId="6717EBC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325611</w:t>
                  </w:r>
                </w:p>
              </w:tc>
              <w:tc>
                <w:tcPr>
                  <w:tcW w:w="1364" w:type="dxa"/>
                  <w:tcBorders>
                    <w:top w:val="nil"/>
                    <w:left w:val="nil"/>
                    <w:bottom w:val="single" w:sz="4" w:space="0" w:color="auto"/>
                    <w:right w:val="single" w:sz="4" w:space="0" w:color="auto"/>
                  </w:tcBorders>
                  <w:shd w:val="clear" w:color="auto" w:fill="auto"/>
                  <w:noWrap/>
                  <w:vAlign w:val="center"/>
                  <w:hideMark/>
                </w:tcPr>
                <w:p w14:paraId="66CC7509" w14:textId="1BBD148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3531240</w:t>
                  </w:r>
                </w:p>
              </w:tc>
              <w:tc>
                <w:tcPr>
                  <w:tcW w:w="893" w:type="dxa"/>
                  <w:tcBorders>
                    <w:top w:val="nil"/>
                    <w:left w:val="nil"/>
                    <w:bottom w:val="single" w:sz="4" w:space="0" w:color="auto"/>
                    <w:right w:val="single" w:sz="4" w:space="0" w:color="auto"/>
                  </w:tcBorders>
                  <w:shd w:val="clear" w:color="auto" w:fill="auto"/>
                  <w:noWrap/>
                  <w:vAlign w:val="center"/>
                  <w:hideMark/>
                </w:tcPr>
                <w:p w14:paraId="4CB2B77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F35C205" w14:textId="41819FD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C613FF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9DEB96C" w14:textId="41E4A23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007C38E8" w14:textId="72DA2C9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1366</w:t>
                  </w:r>
                </w:p>
              </w:tc>
            </w:tr>
            <w:tr w:rsidR="00D1052A" w:rsidRPr="00ED50C9" w14:paraId="3DA075A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767C65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合鸣苑</w:t>
                  </w:r>
                </w:p>
              </w:tc>
              <w:tc>
                <w:tcPr>
                  <w:tcW w:w="1363" w:type="dxa"/>
                  <w:tcBorders>
                    <w:top w:val="nil"/>
                    <w:left w:val="nil"/>
                    <w:bottom w:val="single" w:sz="4" w:space="0" w:color="auto"/>
                    <w:right w:val="single" w:sz="4" w:space="0" w:color="auto"/>
                  </w:tcBorders>
                  <w:shd w:val="clear" w:color="auto" w:fill="auto"/>
                  <w:noWrap/>
                  <w:vAlign w:val="center"/>
                  <w:hideMark/>
                </w:tcPr>
                <w:p w14:paraId="1330B773" w14:textId="36EE3CA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325655</w:t>
                  </w:r>
                </w:p>
              </w:tc>
              <w:tc>
                <w:tcPr>
                  <w:tcW w:w="1364" w:type="dxa"/>
                  <w:tcBorders>
                    <w:top w:val="nil"/>
                    <w:left w:val="nil"/>
                    <w:bottom w:val="single" w:sz="4" w:space="0" w:color="auto"/>
                    <w:right w:val="single" w:sz="4" w:space="0" w:color="auto"/>
                  </w:tcBorders>
                  <w:shd w:val="clear" w:color="auto" w:fill="auto"/>
                  <w:noWrap/>
                  <w:vAlign w:val="center"/>
                  <w:hideMark/>
                </w:tcPr>
                <w:p w14:paraId="4EFA60F6" w14:textId="6C99C6B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3531614</w:t>
                  </w:r>
                </w:p>
              </w:tc>
              <w:tc>
                <w:tcPr>
                  <w:tcW w:w="893" w:type="dxa"/>
                  <w:tcBorders>
                    <w:top w:val="nil"/>
                    <w:left w:val="nil"/>
                    <w:bottom w:val="single" w:sz="4" w:space="0" w:color="auto"/>
                    <w:right w:val="single" w:sz="4" w:space="0" w:color="auto"/>
                  </w:tcBorders>
                  <w:shd w:val="clear" w:color="auto" w:fill="auto"/>
                  <w:noWrap/>
                  <w:vAlign w:val="center"/>
                  <w:hideMark/>
                </w:tcPr>
                <w:p w14:paraId="7666A15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A47AC77" w14:textId="24DD9DE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AB03DC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63FC2E2" w14:textId="7B310BEC"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772410AB" w14:textId="4D6ED11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1775</w:t>
                  </w:r>
                </w:p>
              </w:tc>
            </w:tr>
            <w:tr w:rsidR="00D1052A" w:rsidRPr="00ED50C9" w14:paraId="37A6F68E"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FCE08CB"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lastRenderedPageBreak/>
                    <w:t>海北佳苑</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2E342306" w14:textId="2F58E5F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325288</w:t>
                  </w:r>
                </w:p>
              </w:tc>
              <w:tc>
                <w:tcPr>
                  <w:tcW w:w="1364" w:type="dxa"/>
                  <w:tcBorders>
                    <w:top w:val="nil"/>
                    <w:left w:val="nil"/>
                    <w:bottom w:val="single" w:sz="4" w:space="0" w:color="auto"/>
                    <w:right w:val="single" w:sz="4" w:space="0" w:color="auto"/>
                  </w:tcBorders>
                  <w:shd w:val="clear" w:color="auto" w:fill="auto"/>
                  <w:noWrap/>
                  <w:vAlign w:val="center"/>
                  <w:hideMark/>
                </w:tcPr>
                <w:p w14:paraId="21305767" w14:textId="007B9A9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3530937</w:t>
                  </w:r>
                </w:p>
              </w:tc>
              <w:tc>
                <w:tcPr>
                  <w:tcW w:w="893" w:type="dxa"/>
                  <w:tcBorders>
                    <w:top w:val="nil"/>
                    <w:left w:val="nil"/>
                    <w:bottom w:val="single" w:sz="4" w:space="0" w:color="auto"/>
                    <w:right w:val="single" w:sz="4" w:space="0" w:color="auto"/>
                  </w:tcBorders>
                  <w:shd w:val="clear" w:color="auto" w:fill="auto"/>
                  <w:noWrap/>
                  <w:vAlign w:val="center"/>
                  <w:hideMark/>
                </w:tcPr>
                <w:p w14:paraId="5695C31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A6922F0" w14:textId="64FE58A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E6E412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6C57711" w14:textId="23A3500D"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0075861F" w14:textId="6A722AE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1001</w:t>
                  </w:r>
                </w:p>
              </w:tc>
            </w:tr>
            <w:tr w:rsidR="00D1052A" w:rsidRPr="00ED50C9" w14:paraId="3B2D0FD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B4D6E4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欣和家园</w:t>
                  </w:r>
                </w:p>
              </w:tc>
              <w:tc>
                <w:tcPr>
                  <w:tcW w:w="1363" w:type="dxa"/>
                  <w:tcBorders>
                    <w:top w:val="nil"/>
                    <w:left w:val="nil"/>
                    <w:bottom w:val="single" w:sz="4" w:space="0" w:color="auto"/>
                    <w:right w:val="single" w:sz="4" w:space="0" w:color="auto"/>
                  </w:tcBorders>
                  <w:shd w:val="clear" w:color="auto" w:fill="auto"/>
                  <w:noWrap/>
                  <w:vAlign w:val="center"/>
                  <w:hideMark/>
                </w:tcPr>
                <w:p w14:paraId="048C135A" w14:textId="38E58AB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325190</w:t>
                  </w:r>
                </w:p>
              </w:tc>
              <w:tc>
                <w:tcPr>
                  <w:tcW w:w="1364" w:type="dxa"/>
                  <w:tcBorders>
                    <w:top w:val="nil"/>
                    <w:left w:val="nil"/>
                    <w:bottom w:val="single" w:sz="4" w:space="0" w:color="auto"/>
                    <w:right w:val="single" w:sz="4" w:space="0" w:color="auto"/>
                  </w:tcBorders>
                  <w:shd w:val="clear" w:color="auto" w:fill="auto"/>
                  <w:noWrap/>
                  <w:vAlign w:val="center"/>
                  <w:hideMark/>
                </w:tcPr>
                <w:p w14:paraId="0CCF25B6" w14:textId="5908107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3530762</w:t>
                  </w:r>
                </w:p>
              </w:tc>
              <w:tc>
                <w:tcPr>
                  <w:tcW w:w="893" w:type="dxa"/>
                  <w:tcBorders>
                    <w:top w:val="nil"/>
                    <w:left w:val="nil"/>
                    <w:bottom w:val="single" w:sz="4" w:space="0" w:color="auto"/>
                    <w:right w:val="single" w:sz="4" w:space="0" w:color="auto"/>
                  </w:tcBorders>
                  <w:shd w:val="clear" w:color="auto" w:fill="auto"/>
                  <w:noWrap/>
                  <w:vAlign w:val="center"/>
                  <w:hideMark/>
                </w:tcPr>
                <w:p w14:paraId="01E66B9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FB97935" w14:textId="0C9B633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96BD6C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91C3A49" w14:textId="4B42CB2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1AF4C4C2" w14:textId="19575C3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829</w:t>
                  </w:r>
                </w:p>
              </w:tc>
            </w:tr>
            <w:tr w:rsidR="00D1052A" w:rsidRPr="00ED50C9" w14:paraId="36AE7BA3"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AC5318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海西新村</w:t>
                  </w:r>
                </w:p>
              </w:tc>
              <w:tc>
                <w:tcPr>
                  <w:tcW w:w="1363" w:type="dxa"/>
                  <w:tcBorders>
                    <w:top w:val="nil"/>
                    <w:left w:val="nil"/>
                    <w:bottom w:val="single" w:sz="4" w:space="0" w:color="auto"/>
                    <w:right w:val="single" w:sz="4" w:space="0" w:color="auto"/>
                  </w:tcBorders>
                  <w:shd w:val="clear" w:color="auto" w:fill="auto"/>
                  <w:noWrap/>
                  <w:vAlign w:val="center"/>
                  <w:hideMark/>
                </w:tcPr>
                <w:p w14:paraId="0A0AB987" w14:textId="47794FA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325215</w:t>
                  </w:r>
                </w:p>
              </w:tc>
              <w:tc>
                <w:tcPr>
                  <w:tcW w:w="1364" w:type="dxa"/>
                  <w:tcBorders>
                    <w:top w:val="nil"/>
                    <w:left w:val="nil"/>
                    <w:bottom w:val="single" w:sz="4" w:space="0" w:color="auto"/>
                    <w:right w:val="single" w:sz="4" w:space="0" w:color="auto"/>
                  </w:tcBorders>
                  <w:shd w:val="clear" w:color="auto" w:fill="auto"/>
                  <w:noWrap/>
                  <w:vAlign w:val="center"/>
                  <w:hideMark/>
                </w:tcPr>
                <w:p w14:paraId="587C3893" w14:textId="13F23AF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3530546</w:t>
                  </w:r>
                </w:p>
              </w:tc>
              <w:tc>
                <w:tcPr>
                  <w:tcW w:w="893" w:type="dxa"/>
                  <w:tcBorders>
                    <w:top w:val="nil"/>
                    <w:left w:val="nil"/>
                    <w:bottom w:val="single" w:sz="4" w:space="0" w:color="auto"/>
                    <w:right w:val="single" w:sz="4" w:space="0" w:color="auto"/>
                  </w:tcBorders>
                  <w:shd w:val="clear" w:color="auto" w:fill="auto"/>
                  <w:noWrap/>
                  <w:vAlign w:val="center"/>
                  <w:hideMark/>
                </w:tcPr>
                <w:p w14:paraId="309332A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A0ADC94" w14:textId="403B2F4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DBCDE2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1A437F8" w14:textId="5C796FFD"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5403F3D8" w14:textId="6C88E25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658</w:t>
                  </w:r>
                </w:p>
              </w:tc>
            </w:tr>
            <w:tr w:rsidR="00D1052A" w:rsidRPr="00ED50C9" w14:paraId="2A7C42F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EC9F1B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海西花苑</w:t>
                  </w:r>
                </w:p>
              </w:tc>
              <w:tc>
                <w:tcPr>
                  <w:tcW w:w="1363" w:type="dxa"/>
                  <w:tcBorders>
                    <w:top w:val="nil"/>
                    <w:left w:val="nil"/>
                    <w:bottom w:val="single" w:sz="4" w:space="0" w:color="auto"/>
                    <w:right w:val="single" w:sz="4" w:space="0" w:color="auto"/>
                  </w:tcBorders>
                  <w:shd w:val="clear" w:color="auto" w:fill="auto"/>
                  <w:noWrap/>
                  <w:vAlign w:val="center"/>
                  <w:hideMark/>
                </w:tcPr>
                <w:p w14:paraId="044A9043" w14:textId="5A5F4F8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325289</w:t>
                  </w:r>
                </w:p>
              </w:tc>
              <w:tc>
                <w:tcPr>
                  <w:tcW w:w="1364" w:type="dxa"/>
                  <w:tcBorders>
                    <w:top w:val="nil"/>
                    <w:left w:val="nil"/>
                    <w:bottom w:val="single" w:sz="4" w:space="0" w:color="auto"/>
                    <w:right w:val="single" w:sz="4" w:space="0" w:color="auto"/>
                  </w:tcBorders>
                  <w:shd w:val="clear" w:color="auto" w:fill="auto"/>
                  <w:noWrap/>
                  <w:vAlign w:val="center"/>
                  <w:hideMark/>
                </w:tcPr>
                <w:p w14:paraId="3B8D1635" w14:textId="157B1C6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3531251</w:t>
                  </w:r>
                </w:p>
              </w:tc>
              <w:tc>
                <w:tcPr>
                  <w:tcW w:w="893" w:type="dxa"/>
                  <w:tcBorders>
                    <w:top w:val="nil"/>
                    <w:left w:val="nil"/>
                    <w:bottom w:val="single" w:sz="4" w:space="0" w:color="auto"/>
                    <w:right w:val="single" w:sz="4" w:space="0" w:color="auto"/>
                  </w:tcBorders>
                  <w:shd w:val="clear" w:color="auto" w:fill="auto"/>
                  <w:noWrap/>
                  <w:vAlign w:val="center"/>
                  <w:hideMark/>
                </w:tcPr>
                <w:p w14:paraId="2E99CE1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D8506B9" w14:textId="39922E0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35FDF6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009E6A8" w14:textId="39CA134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36E28104" w14:textId="0D4317B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1279</w:t>
                  </w:r>
                </w:p>
              </w:tc>
            </w:tr>
            <w:tr w:rsidR="00D1052A" w:rsidRPr="00ED50C9" w14:paraId="2A83F508"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C2175EF"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涵园</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2AB65639" w14:textId="61F2646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325300</w:t>
                  </w:r>
                </w:p>
              </w:tc>
              <w:tc>
                <w:tcPr>
                  <w:tcW w:w="1364" w:type="dxa"/>
                  <w:tcBorders>
                    <w:top w:val="nil"/>
                    <w:left w:val="nil"/>
                    <w:bottom w:val="single" w:sz="4" w:space="0" w:color="auto"/>
                    <w:right w:val="single" w:sz="4" w:space="0" w:color="auto"/>
                  </w:tcBorders>
                  <w:shd w:val="clear" w:color="auto" w:fill="auto"/>
                  <w:noWrap/>
                  <w:vAlign w:val="center"/>
                  <w:hideMark/>
                </w:tcPr>
                <w:p w14:paraId="3016A10C" w14:textId="2B03C7B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3531627</w:t>
                  </w:r>
                </w:p>
              </w:tc>
              <w:tc>
                <w:tcPr>
                  <w:tcW w:w="893" w:type="dxa"/>
                  <w:tcBorders>
                    <w:top w:val="nil"/>
                    <w:left w:val="nil"/>
                    <w:bottom w:val="single" w:sz="4" w:space="0" w:color="auto"/>
                    <w:right w:val="single" w:sz="4" w:space="0" w:color="auto"/>
                  </w:tcBorders>
                  <w:shd w:val="clear" w:color="auto" w:fill="auto"/>
                  <w:noWrap/>
                  <w:vAlign w:val="center"/>
                  <w:hideMark/>
                </w:tcPr>
                <w:p w14:paraId="6F2D291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28F42FC" w14:textId="37FDB8D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D09845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127637D" w14:textId="18535B60"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4F207060" w14:textId="3DCFB58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1719</w:t>
                  </w:r>
                </w:p>
              </w:tc>
            </w:tr>
            <w:tr w:rsidR="00D1052A" w:rsidRPr="00ED50C9" w14:paraId="45803ACD"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35C0BC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张北苑</w:t>
                  </w:r>
                </w:p>
              </w:tc>
              <w:tc>
                <w:tcPr>
                  <w:tcW w:w="1363" w:type="dxa"/>
                  <w:tcBorders>
                    <w:top w:val="nil"/>
                    <w:left w:val="nil"/>
                    <w:bottom w:val="single" w:sz="4" w:space="0" w:color="auto"/>
                    <w:right w:val="single" w:sz="4" w:space="0" w:color="auto"/>
                  </w:tcBorders>
                  <w:shd w:val="clear" w:color="auto" w:fill="auto"/>
                  <w:noWrap/>
                  <w:vAlign w:val="center"/>
                  <w:hideMark/>
                </w:tcPr>
                <w:p w14:paraId="1D3D6D6C" w14:textId="6473164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324840</w:t>
                  </w:r>
                </w:p>
              </w:tc>
              <w:tc>
                <w:tcPr>
                  <w:tcW w:w="1364" w:type="dxa"/>
                  <w:tcBorders>
                    <w:top w:val="nil"/>
                    <w:left w:val="nil"/>
                    <w:bottom w:val="single" w:sz="4" w:space="0" w:color="auto"/>
                    <w:right w:val="single" w:sz="4" w:space="0" w:color="auto"/>
                  </w:tcBorders>
                  <w:shd w:val="clear" w:color="auto" w:fill="auto"/>
                  <w:noWrap/>
                  <w:vAlign w:val="center"/>
                  <w:hideMark/>
                </w:tcPr>
                <w:p w14:paraId="589B99AE" w14:textId="2E2AFB7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3531270</w:t>
                  </w:r>
                </w:p>
              </w:tc>
              <w:tc>
                <w:tcPr>
                  <w:tcW w:w="893" w:type="dxa"/>
                  <w:tcBorders>
                    <w:top w:val="nil"/>
                    <w:left w:val="nil"/>
                    <w:bottom w:val="single" w:sz="4" w:space="0" w:color="auto"/>
                    <w:right w:val="single" w:sz="4" w:space="0" w:color="auto"/>
                  </w:tcBorders>
                  <w:shd w:val="clear" w:color="auto" w:fill="auto"/>
                  <w:noWrap/>
                  <w:vAlign w:val="center"/>
                  <w:hideMark/>
                </w:tcPr>
                <w:p w14:paraId="6463930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B0D8109" w14:textId="1BA7C25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01C274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31B0BE2" w14:textId="50E522A7"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7FA3AF12" w14:textId="66ACAFA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1288</w:t>
                  </w:r>
                </w:p>
              </w:tc>
            </w:tr>
            <w:tr w:rsidR="00D1052A" w:rsidRPr="00ED50C9" w14:paraId="503BBDBE"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35CAEA6"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富江一品</w:t>
                  </w:r>
                  <w:proofErr w:type="gramEnd"/>
                  <w:r w:rsidRPr="00ED50C9">
                    <w:rPr>
                      <w:rFonts w:ascii="Times New Roman" w:eastAsia="仿宋_GB2312" w:hAnsi="Times New Roman" w:cs="Times New Roman"/>
                      <w:sz w:val="21"/>
                      <w:szCs w:val="21"/>
                    </w:rPr>
                    <w:t>花园</w:t>
                  </w:r>
                </w:p>
              </w:tc>
              <w:tc>
                <w:tcPr>
                  <w:tcW w:w="1363" w:type="dxa"/>
                  <w:tcBorders>
                    <w:top w:val="nil"/>
                    <w:left w:val="nil"/>
                    <w:bottom w:val="single" w:sz="4" w:space="0" w:color="auto"/>
                    <w:right w:val="single" w:sz="4" w:space="0" w:color="auto"/>
                  </w:tcBorders>
                  <w:shd w:val="clear" w:color="auto" w:fill="auto"/>
                  <w:noWrap/>
                  <w:vAlign w:val="center"/>
                  <w:hideMark/>
                </w:tcPr>
                <w:p w14:paraId="75A510E2" w14:textId="09DCA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324769</w:t>
                  </w:r>
                </w:p>
              </w:tc>
              <w:tc>
                <w:tcPr>
                  <w:tcW w:w="1364" w:type="dxa"/>
                  <w:tcBorders>
                    <w:top w:val="nil"/>
                    <w:left w:val="nil"/>
                    <w:bottom w:val="single" w:sz="4" w:space="0" w:color="auto"/>
                    <w:right w:val="single" w:sz="4" w:space="0" w:color="auto"/>
                  </w:tcBorders>
                  <w:shd w:val="clear" w:color="auto" w:fill="auto"/>
                  <w:noWrap/>
                  <w:vAlign w:val="center"/>
                  <w:hideMark/>
                </w:tcPr>
                <w:p w14:paraId="5885B499" w14:textId="7111405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3530859</w:t>
                  </w:r>
                </w:p>
              </w:tc>
              <w:tc>
                <w:tcPr>
                  <w:tcW w:w="893" w:type="dxa"/>
                  <w:tcBorders>
                    <w:top w:val="nil"/>
                    <w:left w:val="nil"/>
                    <w:bottom w:val="single" w:sz="4" w:space="0" w:color="auto"/>
                    <w:right w:val="single" w:sz="4" w:space="0" w:color="auto"/>
                  </w:tcBorders>
                  <w:shd w:val="clear" w:color="auto" w:fill="auto"/>
                  <w:noWrap/>
                  <w:vAlign w:val="center"/>
                  <w:hideMark/>
                </w:tcPr>
                <w:p w14:paraId="1C6E2D3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9C99CCD" w14:textId="0DD7D8C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6914E0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F6BF994" w14:textId="016F4407"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0C5266BB" w14:textId="437B784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832</w:t>
                  </w:r>
                </w:p>
              </w:tc>
            </w:tr>
            <w:tr w:rsidR="00D1052A" w:rsidRPr="00ED50C9" w14:paraId="4936019E"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EEB098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双高村一组</w:t>
                  </w:r>
                </w:p>
              </w:tc>
              <w:tc>
                <w:tcPr>
                  <w:tcW w:w="1363" w:type="dxa"/>
                  <w:tcBorders>
                    <w:top w:val="nil"/>
                    <w:left w:val="nil"/>
                    <w:bottom w:val="single" w:sz="4" w:space="0" w:color="auto"/>
                    <w:right w:val="single" w:sz="4" w:space="0" w:color="auto"/>
                  </w:tcBorders>
                  <w:shd w:val="clear" w:color="auto" w:fill="auto"/>
                  <w:noWrap/>
                  <w:vAlign w:val="center"/>
                  <w:hideMark/>
                </w:tcPr>
                <w:p w14:paraId="39D8476C" w14:textId="72C1EFB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323738</w:t>
                  </w:r>
                </w:p>
              </w:tc>
              <w:tc>
                <w:tcPr>
                  <w:tcW w:w="1364" w:type="dxa"/>
                  <w:tcBorders>
                    <w:top w:val="nil"/>
                    <w:left w:val="nil"/>
                    <w:bottom w:val="single" w:sz="4" w:space="0" w:color="auto"/>
                    <w:right w:val="single" w:sz="4" w:space="0" w:color="auto"/>
                  </w:tcBorders>
                  <w:shd w:val="clear" w:color="auto" w:fill="auto"/>
                  <w:noWrap/>
                  <w:vAlign w:val="center"/>
                  <w:hideMark/>
                </w:tcPr>
                <w:p w14:paraId="3938BE7F" w14:textId="15163AF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3531628</w:t>
                  </w:r>
                </w:p>
              </w:tc>
              <w:tc>
                <w:tcPr>
                  <w:tcW w:w="893" w:type="dxa"/>
                  <w:tcBorders>
                    <w:top w:val="nil"/>
                    <w:left w:val="nil"/>
                    <w:bottom w:val="single" w:sz="4" w:space="0" w:color="auto"/>
                    <w:right w:val="single" w:sz="4" w:space="0" w:color="auto"/>
                  </w:tcBorders>
                  <w:shd w:val="clear" w:color="auto" w:fill="auto"/>
                  <w:noWrap/>
                  <w:vAlign w:val="center"/>
                  <w:hideMark/>
                </w:tcPr>
                <w:p w14:paraId="50F0D3D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1FAF648" w14:textId="2CA41B3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3C6FD9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3FACCF1" w14:textId="24916E7A"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北</w:t>
                  </w:r>
                </w:p>
              </w:tc>
              <w:tc>
                <w:tcPr>
                  <w:tcW w:w="893" w:type="dxa"/>
                  <w:tcBorders>
                    <w:top w:val="nil"/>
                    <w:left w:val="nil"/>
                    <w:bottom w:val="single" w:sz="4" w:space="0" w:color="auto"/>
                    <w:right w:val="single" w:sz="4" w:space="0" w:color="auto"/>
                  </w:tcBorders>
                  <w:shd w:val="clear" w:color="auto" w:fill="auto"/>
                  <w:noWrap/>
                  <w:vAlign w:val="center"/>
                  <w:hideMark/>
                </w:tcPr>
                <w:p w14:paraId="1794F98B" w14:textId="02D2753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1973</w:t>
                  </w:r>
                </w:p>
              </w:tc>
            </w:tr>
            <w:tr w:rsidR="00D1052A" w:rsidRPr="00ED50C9" w14:paraId="295768B3"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7E8E61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高桥村四组</w:t>
                  </w:r>
                </w:p>
              </w:tc>
              <w:tc>
                <w:tcPr>
                  <w:tcW w:w="1363" w:type="dxa"/>
                  <w:tcBorders>
                    <w:top w:val="nil"/>
                    <w:left w:val="nil"/>
                    <w:bottom w:val="single" w:sz="4" w:space="0" w:color="auto"/>
                    <w:right w:val="single" w:sz="4" w:space="0" w:color="auto"/>
                  </w:tcBorders>
                  <w:shd w:val="clear" w:color="auto" w:fill="auto"/>
                  <w:noWrap/>
                  <w:vAlign w:val="center"/>
                  <w:hideMark/>
                </w:tcPr>
                <w:p w14:paraId="7CD0A698" w14:textId="5EE8B55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323655</w:t>
                  </w:r>
                </w:p>
              </w:tc>
              <w:tc>
                <w:tcPr>
                  <w:tcW w:w="1364" w:type="dxa"/>
                  <w:tcBorders>
                    <w:top w:val="nil"/>
                    <w:left w:val="nil"/>
                    <w:bottom w:val="single" w:sz="4" w:space="0" w:color="auto"/>
                    <w:right w:val="single" w:sz="4" w:space="0" w:color="auto"/>
                  </w:tcBorders>
                  <w:shd w:val="clear" w:color="auto" w:fill="auto"/>
                  <w:noWrap/>
                  <w:vAlign w:val="center"/>
                  <w:hideMark/>
                </w:tcPr>
                <w:p w14:paraId="6B942108" w14:textId="2080F6E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3532136</w:t>
                  </w:r>
                </w:p>
              </w:tc>
              <w:tc>
                <w:tcPr>
                  <w:tcW w:w="893" w:type="dxa"/>
                  <w:tcBorders>
                    <w:top w:val="nil"/>
                    <w:left w:val="nil"/>
                    <w:bottom w:val="single" w:sz="4" w:space="0" w:color="auto"/>
                    <w:right w:val="single" w:sz="4" w:space="0" w:color="auto"/>
                  </w:tcBorders>
                  <w:shd w:val="clear" w:color="auto" w:fill="auto"/>
                  <w:noWrap/>
                  <w:vAlign w:val="center"/>
                  <w:hideMark/>
                </w:tcPr>
                <w:p w14:paraId="2CC42E0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D25F789" w14:textId="2EB4ED6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49649C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499B084" w14:textId="7A47FF0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17155B2C" w14:textId="0B2FE8A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2470</w:t>
                  </w:r>
                </w:p>
              </w:tc>
            </w:tr>
            <w:tr w:rsidR="00D1052A" w:rsidRPr="00ED50C9" w14:paraId="4E2C6387"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95859F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高桥村六组</w:t>
                  </w:r>
                </w:p>
              </w:tc>
              <w:tc>
                <w:tcPr>
                  <w:tcW w:w="1363" w:type="dxa"/>
                  <w:tcBorders>
                    <w:top w:val="nil"/>
                    <w:left w:val="nil"/>
                    <w:bottom w:val="single" w:sz="4" w:space="0" w:color="auto"/>
                    <w:right w:val="single" w:sz="4" w:space="0" w:color="auto"/>
                  </w:tcBorders>
                  <w:shd w:val="clear" w:color="auto" w:fill="auto"/>
                  <w:noWrap/>
                  <w:vAlign w:val="center"/>
                  <w:hideMark/>
                </w:tcPr>
                <w:p w14:paraId="6D8048BF" w14:textId="47FD316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323243</w:t>
                  </w:r>
                </w:p>
              </w:tc>
              <w:tc>
                <w:tcPr>
                  <w:tcW w:w="1364" w:type="dxa"/>
                  <w:tcBorders>
                    <w:top w:val="nil"/>
                    <w:left w:val="nil"/>
                    <w:bottom w:val="single" w:sz="4" w:space="0" w:color="auto"/>
                    <w:right w:val="single" w:sz="4" w:space="0" w:color="auto"/>
                  </w:tcBorders>
                  <w:shd w:val="clear" w:color="auto" w:fill="auto"/>
                  <w:noWrap/>
                  <w:vAlign w:val="center"/>
                  <w:hideMark/>
                </w:tcPr>
                <w:p w14:paraId="6D73B66E" w14:textId="575DE58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3532005</w:t>
                  </w:r>
                </w:p>
              </w:tc>
              <w:tc>
                <w:tcPr>
                  <w:tcW w:w="893" w:type="dxa"/>
                  <w:tcBorders>
                    <w:top w:val="nil"/>
                    <w:left w:val="nil"/>
                    <w:bottom w:val="single" w:sz="4" w:space="0" w:color="auto"/>
                    <w:right w:val="single" w:sz="4" w:space="0" w:color="auto"/>
                  </w:tcBorders>
                  <w:shd w:val="clear" w:color="auto" w:fill="auto"/>
                  <w:noWrap/>
                  <w:vAlign w:val="center"/>
                  <w:hideMark/>
                </w:tcPr>
                <w:p w14:paraId="0B2A7B4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7C8C449" w14:textId="6E04CC9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C1F0EC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E8664EB" w14:textId="3710C565"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04DA84FC" w14:textId="5752CBB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2517</w:t>
                  </w:r>
                </w:p>
              </w:tc>
            </w:tr>
            <w:tr w:rsidR="00D1052A" w:rsidRPr="00ED50C9" w14:paraId="6B404710"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7F323C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双高村八组</w:t>
                  </w:r>
                </w:p>
              </w:tc>
              <w:tc>
                <w:tcPr>
                  <w:tcW w:w="1363" w:type="dxa"/>
                  <w:tcBorders>
                    <w:top w:val="nil"/>
                    <w:left w:val="nil"/>
                    <w:bottom w:val="single" w:sz="4" w:space="0" w:color="auto"/>
                    <w:right w:val="single" w:sz="4" w:space="0" w:color="auto"/>
                  </w:tcBorders>
                  <w:shd w:val="clear" w:color="auto" w:fill="auto"/>
                  <w:noWrap/>
                  <w:vAlign w:val="center"/>
                  <w:hideMark/>
                </w:tcPr>
                <w:p w14:paraId="65B0A584" w14:textId="1E5F073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323900</w:t>
                  </w:r>
                </w:p>
              </w:tc>
              <w:tc>
                <w:tcPr>
                  <w:tcW w:w="1364" w:type="dxa"/>
                  <w:tcBorders>
                    <w:top w:val="nil"/>
                    <w:left w:val="nil"/>
                    <w:bottom w:val="single" w:sz="4" w:space="0" w:color="auto"/>
                    <w:right w:val="single" w:sz="4" w:space="0" w:color="auto"/>
                  </w:tcBorders>
                  <w:shd w:val="clear" w:color="auto" w:fill="auto"/>
                  <w:noWrap/>
                  <w:vAlign w:val="center"/>
                  <w:hideMark/>
                </w:tcPr>
                <w:p w14:paraId="44CAAE71" w14:textId="3EA4EF5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3531298</w:t>
                  </w:r>
                </w:p>
              </w:tc>
              <w:tc>
                <w:tcPr>
                  <w:tcW w:w="893" w:type="dxa"/>
                  <w:tcBorders>
                    <w:top w:val="nil"/>
                    <w:left w:val="nil"/>
                    <w:bottom w:val="single" w:sz="4" w:space="0" w:color="auto"/>
                    <w:right w:val="single" w:sz="4" w:space="0" w:color="auto"/>
                  </w:tcBorders>
                  <w:shd w:val="clear" w:color="auto" w:fill="auto"/>
                  <w:noWrap/>
                  <w:vAlign w:val="center"/>
                  <w:hideMark/>
                </w:tcPr>
                <w:p w14:paraId="2E92F7B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7354EEA" w14:textId="4929382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3214C6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F7C4297" w14:textId="197174F5"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7D135F69" w14:textId="610A58B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1521</w:t>
                  </w:r>
                </w:p>
              </w:tc>
            </w:tr>
            <w:tr w:rsidR="00D1052A" w:rsidRPr="00ED50C9" w14:paraId="27E5D89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BF31DD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嘉禾苑</w:t>
                  </w:r>
                </w:p>
              </w:tc>
              <w:tc>
                <w:tcPr>
                  <w:tcW w:w="1363" w:type="dxa"/>
                  <w:tcBorders>
                    <w:top w:val="nil"/>
                    <w:left w:val="nil"/>
                    <w:bottom w:val="single" w:sz="4" w:space="0" w:color="auto"/>
                    <w:right w:val="single" w:sz="4" w:space="0" w:color="auto"/>
                  </w:tcBorders>
                  <w:shd w:val="clear" w:color="auto" w:fill="auto"/>
                  <w:noWrap/>
                  <w:vAlign w:val="center"/>
                  <w:hideMark/>
                </w:tcPr>
                <w:p w14:paraId="58CC594E" w14:textId="64FAADF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324203</w:t>
                  </w:r>
                </w:p>
              </w:tc>
              <w:tc>
                <w:tcPr>
                  <w:tcW w:w="1364" w:type="dxa"/>
                  <w:tcBorders>
                    <w:top w:val="nil"/>
                    <w:left w:val="nil"/>
                    <w:bottom w:val="single" w:sz="4" w:space="0" w:color="auto"/>
                    <w:right w:val="single" w:sz="4" w:space="0" w:color="auto"/>
                  </w:tcBorders>
                  <w:shd w:val="clear" w:color="auto" w:fill="auto"/>
                  <w:noWrap/>
                  <w:vAlign w:val="center"/>
                  <w:hideMark/>
                </w:tcPr>
                <w:p w14:paraId="328AF8E0" w14:textId="7FF0A0C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3530870</w:t>
                  </w:r>
                </w:p>
              </w:tc>
              <w:tc>
                <w:tcPr>
                  <w:tcW w:w="893" w:type="dxa"/>
                  <w:tcBorders>
                    <w:top w:val="nil"/>
                    <w:left w:val="nil"/>
                    <w:bottom w:val="single" w:sz="4" w:space="0" w:color="auto"/>
                    <w:right w:val="single" w:sz="4" w:space="0" w:color="auto"/>
                  </w:tcBorders>
                  <w:shd w:val="clear" w:color="auto" w:fill="auto"/>
                  <w:noWrap/>
                  <w:vAlign w:val="center"/>
                  <w:hideMark/>
                </w:tcPr>
                <w:p w14:paraId="187A86A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F8CE0B4" w14:textId="4D5B5F9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A95350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9202D00" w14:textId="30A09680"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426B4293" w14:textId="771C915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1096</w:t>
                  </w:r>
                </w:p>
              </w:tc>
            </w:tr>
            <w:tr w:rsidR="00D1052A" w:rsidRPr="00ED50C9" w14:paraId="41311117"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7B40FB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双高村九组</w:t>
                  </w:r>
                </w:p>
              </w:tc>
              <w:tc>
                <w:tcPr>
                  <w:tcW w:w="1363" w:type="dxa"/>
                  <w:tcBorders>
                    <w:top w:val="nil"/>
                    <w:left w:val="nil"/>
                    <w:bottom w:val="single" w:sz="4" w:space="0" w:color="auto"/>
                    <w:right w:val="single" w:sz="4" w:space="0" w:color="auto"/>
                  </w:tcBorders>
                  <w:shd w:val="clear" w:color="auto" w:fill="auto"/>
                  <w:noWrap/>
                  <w:vAlign w:val="center"/>
                  <w:hideMark/>
                </w:tcPr>
                <w:p w14:paraId="11CBFC62" w14:textId="1DFFB36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323371</w:t>
                  </w:r>
                </w:p>
              </w:tc>
              <w:tc>
                <w:tcPr>
                  <w:tcW w:w="1364" w:type="dxa"/>
                  <w:tcBorders>
                    <w:top w:val="nil"/>
                    <w:left w:val="nil"/>
                    <w:bottom w:val="single" w:sz="4" w:space="0" w:color="auto"/>
                    <w:right w:val="single" w:sz="4" w:space="0" w:color="auto"/>
                  </w:tcBorders>
                  <w:shd w:val="clear" w:color="auto" w:fill="auto"/>
                  <w:noWrap/>
                  <w:vAlign w:val="center"/>
                  <w:hideMark/>
                </w:tcPr>
                <w:p w14:paraId="599DFCB7" w14:textId="759274A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3531326</w:t>
                  </w:r>
                </w:p>
              </w:tc>
              <w:tc>
                <w:tcPr>
                  <w:tcW w:w="893" w:type="dxa"/>
                  <w:tcBorders>
                    <w:top w:val="nil"/>
                    <w:left w:val="nil"/>
                    <w:bottom w:val="single" w:sz="4" w:space="0" w:color="auto"/>
                    <w:right w:val="single" w:sz="4" w:space="0" w:color="auto"/>
                  </w:tcBorders>
                  <w:shd w:val="clear" w:color="auto" w:fill="auto"/>
                  <w:noWrap/>
                  <w:vAlign w:val="center"/>
                  <w:hideMark/>
                </w:tcPr>
                <w:p w14:paraId="1CF4CC6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6524FAD" w14:textId="4570267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EC78BE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84EA755" w14:textId="1BBA6885"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5C764B3B" w14:textId="72029F6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1886</w:t>
                  </w:r>
                </w:p>
              </w:tc>
            </w:tr>
            <w:tr w:rsidR="00D1052A" w:rsidRPr="00ED50C9" w14:paraId="1A0B94E7"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269867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高桥村十二组</w:t>
                  </w:r>
                </w:p>
              </w:tc>
              <w:tc>
                <w:tcPr>
                  <w:tcW w:w="1363" w:type="dxa"/>
                  <w:tcBorders>
                    <w:top w:val="nil"/>
                    <w:left w:val="nil"/>
                    <w:bottom w:val="single" w:sz="4" w:space="0" w:color="auto"/>
                    <w:right w:val="single" w:sz="4" w:space="0" w:color="auto"/>
                  </w:tcBorders>
                  <w:shd w:val="clear" w:color="auto" w:fill="auto"/>
                  <w:noWrap/>
                  <w:vAlign w:val="center"/>
                  <w:hideMark/>
                </w:tcPr>
                <w:p w14:paraId="75580DF1" w14:textId="69AB3FE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322797</w:t>
                  </w:r>
                </w:p>
              </w:tc>
              <w:tc>
                <w:tcPr>
                  <w:tcW w:w="1364" w:type="dxa"/>
                  <w:tcBorders>
                    <w:top w:val="nil"/>
                    <w:left w:val="nil"/>
                    <w:bottom w:val="single" w:sz="4" w:space="0" w:color="auto"/>
                    <w:right w:val="single" w:sz="4" w:space="0" w:color="auto"/>
                  </w:tcBorders>
                  <w:shd w:val="clear" w:color="auto" w:fill="auto"/>
                  <w:noWrap/>
                  <w:vAlign w:val="center"/>
                  <w:hideMark/>
                </w:tcPr>
                <w:p w14:paraId="4E1BD5C7" w14:textId="69BFBEB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3531991</w:t>
                  </w:r>
                </w:p>
              </w:tc>
              <w:tc>
                <w:tcPr>
                  <w:tcW w:w="893" w:type="dxa"/>
                  <w:tcBorders>
                    <w:top w:val="nil"/>
                    <w:left w:val="nil"/>
                    <w:bottom w:val="single" w:sz="4" w:space="0" w:color="auto"/>
                    <w:right w:val="single" w:sz="4" w:space="0" w:color="auto"/>
                  </w:tcBorders>
                  <w:shd w:val="clear" w:color="auto" w:fill="auto"/>
                  <w:noWrap/>
                  <w:vAlign w:val="center"/>
                  <w:hideMark/>
                </w:tcPr>
                <w:p w14:paraId="1CE51D9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CAE0693" w14:textId="7A81471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B3EF68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983F9E0" w14:textId="59487CBF"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7715CAA2" w14:textId="7B617FF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2855</w:t>
                  </w:r>
                </w:p>
              </w:tc>
            </w:tr>
            <w:tr w:rsidR="00D1052A" w:rsidRPr="00ED50C9" w14:paraId="37BACD2B"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95C12B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双高村五组</w:t>
                  </w:r>
                </w:p>
              </w:tc>
              <w:tc>
                <w:tcPr>
                  <w:tcW w:w="1363" w:type="dxa"/>
                  <w:tcBorders>
                    <w:top w:val="nil"/>
                    <w:left w:val="nil"/>
                    <w:bottom w:val="single" w:sz="4" w:space="0" w:color="auto"/>
                    <w:right w:val="single" w:sz="4" w:space="0" w:color="auto"/>
                  </w:tcBorders>
                  <w:shd w:val="clear" w:color="auto" w:fill="auto"/>
                  <w:noWrap/>
                  <w:vAlign w:val="center"/>
                  <w:hideMark/>
                </w:tcPr>
                <w:p w14:paraId="6C461A04" w14:textId="66769B3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323999</w:t>
                  </w:r>
                </w:p>
              </w:tc>
              <w:tc>
                <w:tcPr>
                  <w:tcW w:w="1364" w:type="dxa"/>
                  <w:tcBorders>
                    <w:top w:val="nil"/>
                    <w:left w:val="nil"/>
                    <w:bottom w:val="single" w:sz="4" w:space="0" w:color="auto"/>
                    <w:right w:val="single" w:sz="4" w:space="0" w:color="auto"/>
                  </w:tcBorders>
                  <w:shd w:val="clear" w:color="auto" w:fill="auto"/>
                  <w:noWrap/>
                  <w:vAlign w:val="center"/>
                  <w:hideMark/>
                </w:tcPr>
                <w:p w14:paraId="5861061C" w14:textId="6F2C81D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3530692</w:t>
                  </w:r>
                </w:p>
              </w:tc>
              <w:tc>
                <w:tcPr>
                  <w:tcW w:w="893" w:type="dxa"/>
                  <w:tcBorders>
                    <w:top w:val="nil"/>
                    <w:left w:val="nil"/>
                    <w:bottom w:val="single" w:sz="4" w:space="0" w:color="auto"/>
                    <w:right w:val="single" w:sz="4" w:space="0" w:color="auto"/>
                  </w:tcBorders>
                  <w:shd w:val="clear" w:color="auto" w:fill="auto"/>
                  <w:noWrap/>
                  <w:vAlign w:val="center"/>
                  <w:hideMark/>
                </w:tcPr>
                <w:p w14:paraId="1D34475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9A1FFBD" w14:textId="4C90908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6DCF0C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50D79D3" w14:textId="4CE6A1B3"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21077FB3" w14:textId="3282A1C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1168</w:t>
                  </w:r>
                </w:p>
              </w:tc>
            </w:tr>
            <w:tr w:rsidR="00D1052A" w:rsidRPr="00ED50C9" w14:paraId="07E2E2F7"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45DCDF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双高村六组</w:t>
                  </w:r>
                </w:p>
              </w:tc>
              <w:tc>
                <w:tcPr>
                  <w:tcW w:w="1363" w:type="dxa"/>
                  <w:tcBorders>
                    <w:top w:val="nil"/>
                    <w:left w:val="nil"/>
                    <w:bottom w:val="single" w:sz="4" w:space="0" w:color="auto"/>
                    <w:right w:val="single" w:sz="4" w:space="0" w:color="auto"/>
                  </w:tcBorders>
                  <w:shd w:val="clear" w:color="auto" w:fill="auto"/>
                  <w:noWrap/>
                  <w:vAlign w:val="center"/>
                  <w:hideMark/>
                </w:tcPr>
                <w:p w14:paraId="6DB3C41D" w14:textId="58859A4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323680</w:t>
                  </w:r>
                </w:p>
              </w:tc>
              <w:tc>
                <w:tcPr>
                  <w:tcW w:w="1364" w:type="dxa"/>
                  <w:tcBorders>
                    <w:top w:val="nil"/>
                    <w:left w:val="nil"/>
                    <w:bottom w:val="single" w:sz="4" w:space="0" w:color="auto"/>
                    <w:right w:val="single" w:sz="4" w:space="0" w:color="auto"/>
                  </w:tcBorders>
                  <w:shd w:val="clear" w:color="auto" w:fill="auto"/>
                  <w:noWrap/>
                  <w:vAlign w:val="center"/>
                  <w:hideMark/>
                </w:tcPr>
                <w:p w14:paraId="247773A3" w14:textId="187C4BB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3530634</w:t>
                  </w:r>
                </w:p>
              </w:tc>
              <w:tc>
                <w:tcPr>
                  <w:tcW w:w="893" w:type="dxa"/>
                  <w:tcBorders>
                    <w:top w:val="nil"/>
                    <w:left w:val="nil"/>
                    <w:bottom w:val="single" w:sz="4" w:space="0" w:color="auto"/>
                    <w:right w:val="single" w:sz="4" w:space="0" w:color="auto"/>
                  </w:tcBorders>
                  <w:shd w:val="clear" w:color="auto" w:fill="auto"/>
                  <w:noWrap/>
                  <w:vAlign w:val="center"/>
                  <w:hideMark/>
                </w:tcPr>
                <w:p w14:paraId="159C0BA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E7804E6" w14:textId="6106336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D60AF5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1346B64" w14:textId="46D62299"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53087E52" w14:textId="768DE8C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1311</w:t>
                  </w:r>
                </w:p>
              </w:tc>
            </w:tr>
            <w:tr w:rsidR="00D1052A" w:rsidRPr="00ED50C9" w14:paraId="7668410B"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629CE2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双高村三十一组</w:t>
                  </w:r>
                </w:p>
              </w:tc>
              <w:tc>
                <w:tcPr>
                  <w:tcW w:w="1363" w:type="dxa"/>
                  <w:tcBorders>
                    <w:top w:val="nil"/>
                    <w:left w:val="nil"/>
                    <w:bottom w:val="single" w:sz="4" w:space="0" w:color="auto"/>
                    <w:right w:val="single" w:sz="4" w:space="0" w:color="auto"/>
                  </w:tcBorders>
                  <w:shd w:val="clear" w:color="auto" w:fill="auto"/>
                  <w:noWrap/>
                  <w:vAlign w:val="center"/>
                  <w:hideMark/>
                </w:tcPr>
                <w:p w14:paraId="2CD5D53B" w14:textId="3D2865F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322487</w:t>
                  </w:r>
                </w:p>
              </w:tc>
              <w:tc>
                <w:tcPr>
                  <w:tcW w:w="1364" w:type="dxa"/>
                  <w:tcBorders>
                    <w:top w:val="nil"/>
                    <w:left w:val="nil"/>
                    <w:bottom w:val="single" w:sz="4" w:space="0" w:color="auto"/>
                    <w:right w:val="single" w:sz="4" w:space="0" w:color="auto"/>
                  </w:tcBorders>
                  <w:shd w:val="clear" w:color="auto" w:fill="auto"/>
                  <w:noWrap/>
                  <w:vAlign w:val="center"/>
                  <w:hideMark/>
                </w:tcPr>
                <w:p w14:paraId="2261FAF9" w14:textId="51DBE9B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3531132</w:t>
                  </w:r>
                </w:p>
              </w:tc>
              <w:tc>
                <w:tcPr>
                  <w:tcW w:w="893" w:type="dxa"/>
                  <w:tcBorders>
                    <w:top w:val="nil"/>
                    <w:left w:val="nil"/>
                    <w:bottom w:val="single" w:sz="4" w:space="0" w:color="auto"/>
                    <w:right w:val="single" w:sz="4" w:space="0" w:color="auto"/>
                  </w:tcBorders>
                  <w:shd w:val="clear" w:color="auto" w:fill="auto"/>
                  <w:noWrap/>
                  <w:vAlign w:val="center"/>
                  <w:hideMark/>
                </w:tcPr>
                <w:p w14:paraId="23E5E15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501EFD7" w14:textId="45EE1F5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65AD7E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619C017" w14:textId="1FFA27D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74EAFFE7" w14:textId="4162D67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2567</w:t>
                  </w:r>
                </w:p>
              </w:tc>
            </w:tr>
            <w:tr w:rsidR="00D1052A" w:rsidRPr="00ED50C9" w14:paraId="36799EB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894343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双高村四组</w:t>
                  </w:r>
                </w:p>
              </w:tc>
              <w:tc>
                <w:tcPr>
                  <w:tcW w:w="1363" w:type="dxa"/>
                  <w:tcBorders>
                    <w:top w:val="nil"/>
                    <w:left w:val="nil"/>
                    <w:bottom w:val="single" w:sz="4" w:space="0" w:color="auto"/>
                    <w:right w:val="single" w:sz="4" w:space="0" w:color="auto"/>
                  </w:tcBorders>
                  <w:shd w:val="clear" w:color="auto" w:fill="auto"/>
                  <w:noWrap/>
                  <w:vAlign w:val="center"/>
                  <w:hideMark/>
                </w:tcPr>
                <w:p w14:paraId="08A3E725" w14:textId="07C97E0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323885</w:t>
                  </w:r>
                </w:p>
              </w:tc>
              <w:tc>
                <w:tcPr>
                  <w:tcW w:w="1364" w:type="dxa"/>
                  <w:tcBorders>
                    <w:top w:val="nil"/>
                    <w:left w:val="nil"/>
                    <w:bottom w:val="single" w:sz="4" w:space="0" w:color="auto"/>
                    <w:right w:val="single" w:sz="4" w:space="0" w:color="auto"/>
                  </w:tcBorders>
                  <w:shd w:val="clear" w:color="auto" w:fill="auto"/>
                  <w:noWrap/>
                  <w:vAlign w:val="center"/>
                  <w:hideMark/>
                </w:tcPr>
                <w:p w14:paraId="12E71CA8" w14:textId="57F579C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3530443</w:t>
                  </w:r>
                </w:p>
              </w:tc>
              <w:tc>
                <w:tcPr>
                  <w:tcW w:w="893" w:type="dxa"/>
                  <w:tcBorders>
                    <w:top w:val="nil"/>
                    <w:left w:val="nil"/>
                    <w:bottom w:val="single" w:sz="4" w:space="0" w:color="auto"/>
                    <w:right w:val="single" w:sz="4" w:space="0" w:color="auto"/>
                  </w:tcBorders>
                  <w:shd w:val="clear" w:color="auto" w:fill="auto"/>
                  <w:noWrap/>
                  <w:vAlign w:val="center"/>
                  <w:hideMark/>
                </w:tcPr>
                <w:p w14:paraId="474324E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5ECBEBC" w14:textId="5B3596F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65E314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6962C51" w14:textId="5AD832C8"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3A2EF4FF" w14:textId="317DE57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1079</w:t>
                  </w:r>
                </w:p>
              </w:tc>
            </w:tr>
            <w:tr w:rsidR="00D1052A" w:rsidRPr="00ED50C9" w14:paraId="2D8BE267"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2CBE37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双高村二十八组</w:t>
                  </w:r>
                </w:p>
              </w:tc>
              <w:tc>
                <w:tcPr>
                  <w:tcW w:w="1363" w:type="dxa"/>
                  <w:tcBorders>
                    <w:top w:val="nil"/>
                    <w:left w:val="nil"/>
                    <w:bottom w:val="single" w:sz="4" w:space="0" w:color="auto"/>
                    <w:right w:val="single" w:sz="4" w:space="0" w:color="auto"/>
                  </w:tcBorders>
                  <w:shd w:val="clear" w:color="auto" w:fill="auto"/>
                  <w:noWrap/>
                  <w:vAlign w:val="center"/>
                  <w:hideMark/>
                </w:tcPr>
                <w:p w14:paraId="12E35E60" w14:textId="45D82ED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322909</w:t>
                  </w:r>
                </w:p>
              </w:tc>
              <w:tc>
                <w:tcPr>
                  <w:tcW w:w="1364" w:type="dxa"/>
                  <w:tcBorders>
                    <w:top w:val="nil"/>
                    <w:left w:val="nil"/>
                    <w:bottom w:val="single" w:sz="4" w:space="0" w:color="auto"/>
                    <w:right w:val="single" w:sz="4" w:space="0" w:color="auto"/>
                  </w:tcBorders>
                  <w:shd w:val="clear" w:color="auto" w:fill="auto"/>
                  <w:noWrap/>
                  <w:vAlign w:val="center"/>
                  <w:hideMark/>
                </w:tcPr>
                <w:p w14:paraId="37A83742" w14:textId="118AB61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3531190</w:t>
                  </w:r>
                </w:p>
              </w:tc>
              <w:tc>
                <w:tcPr>
                  <w:tcW w:w="893" w:type="dxa"/>
                  <w:tcBorders>
                    <w:top w:val="nil"/>
                    <w:left w:val="nil"/>
                    <w:bottom w:val="single" w:sz="4" w:space="0" w:color="auto"/>
                    <w:right w:val="single" w:sz="4" w:space="0" w:color="auto"/>
                  </w:tcBorders>
                  <w:shd w:val="clear" w:color="auto" w:fill="auto"/>
                  <w:noWrap/>
                  <w:vAlign w:val="center"/>
                  <w:hideMark/>
                </w:tcPr>
                <w:p w14:paraId="4B5CA32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BEC40F9" w14:textId="31EE32D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1856B9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67C9516" w14:textId="33211945"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147026C4" w14:textId="67E4D7B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2343</w:t>
                  </w:r>
                </w:p>
              </w:tc>
            </w:tr>
            <w:tr w:rsidR="00D1052A" w:rsidRPr="00ED50C9" w14:paraId="1CD808C7"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A7961E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双高村二十七组</w:t>
                  </w:r>
                </w:p>
              </w:tc>
              <w:tc>
                <w:tcPr>
                  <w:tcW w:w="1363" w:type="dxa"/>
                  <w:tcBorders>
                    <w:top w:val="nil"/>
                    <w:left w:val="nil"/>
                    <w:bottom w:val="single" w:sz="4" w:space="0" w:color="auto"/>
                    <w:right w:val="single" w:sz="4" w:space="0" w:color="auto"/>
                  </w:tcBorders>
                  <w:shd w:val="clear" w:color="auto" w:fill="auto"/>
                  <w:noWrap/>
                  <w:vAlign w:val="center"/>
                  <w:hideMark/>
                </w:tcPr>
                <w:p w14:paraId="4DADEEFA" w14:textId="513483F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323000</w:t>
                  </w:r>
                </w:p>
              </w:tc>
              <w:tc>
                <w:tcPr>
                  <w:tcW w:w="1364" w:type="dxa"/>
                  <w:tcBorders>
                    <w:top w:val="nil"/>
                    <w:left w:val="nil"/>
                    <w:bottom w:val="single" w:sz="4" w:space="0" w:color="auto"/>
                    <w:right w:val="single" w:sz="4" w:space="0" w:color="auto"/>
                  </w:tcBorders>
                  <w:shd w:val="clear" w:color="auto" w:fill="auto"/>
                  <w:noWrap/>
                  <w:vAlign w:val="center"/>
                  <w:hideMark/>
                </w:tcPr>
                <w:p w14:paraId="24B5C3AA" w14:textId="66B65CB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3530943</w:t>
                  </w:r>
                </w:p>
              </w:tc>
              <w:tc>
                <w:tcPr>
                  <w:tcW w:w="893" w:type="dxa"/>
                  <w:tcBorders>
                    <w:top w:val="nil"/>
                    <w:left w:val="nil"/>
                    <w:bottom w:val="single" w:sz="4" w:space="0" w:color="auto"/>
                    <w:right w:val="single" w:sz="4" w:space="0" w:color="auto"/>
                  </w:tcBorders>
                  <w:shd w:val="clear" w:color="auto" w:fill="auto"/>
                  <w:noWrap/>
                  <w:vAlign w:val="center"/>
                  <w:hideMark/>
                </w:tcPr>
                <w:p w14:paraId="6C20183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64EC0F1" w14:textId="1A212E2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64C9CD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42AB6C8" w14:textId="17D33426"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65B2F118" w14:textId="78C46D4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2236</w:t>
                  </w:r>
                </w:p>
              </w:tc>
            </w:tr>
            <w:tr w:rsidR="00D1052A" w:rsidRPr="00ED50C9" w14:paraId="3B5343FA"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6D572B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双高村二组</w:t>
                  </w:r>
                </w:p>
              </w:tc>
              <w:tc>
                <w:tcPr>
                  <w:tcW w:w="1363" w:type="dxa"/>
                  <w:tcBorders>
                    <w:top w:val="nil"/>
                    <w:left w:val="nil"/>
                    <w:bottom w:val="single" w:sz="4" w:space="0" w:color="auto"/>
                    <w:right w:val="single" w:sz="4" w:space="0" w:color="auto"/>
                  </w:tcBorders>
                  <w:shd w:val="clear" w:color="auto" w:fill="auto"/>
                  <w:noWrap/>
                  <w:vAlign w:val="center"/>
                  <w:hideMark/>
                </w:tcPr>
                <w:p w14:paraId="659EA7B3" w14:textId="22A0C47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323446</w:t>
                  </w:r>
                </w:p>
              </w:tc>
              <w:tc>
                <w:tcPr>
                  <w:tcW w:w="1364" w:type="dxa"/>
                  <w:tcBorders>
                    <w:top w:val="nil"/>
                    <w:left w:val="nil"/>
                    <w:bottom w:val="single" w:sz="4" w:space="0" w:color="auto"/>
                    <w:right w:val="single" w:sz="4" w:space="0" w:color="auto"/>
                  </w:tcBorders>
                  <w:shd w:val="clear" w:color="auto" w:fill="auto"/>
                  <w:noWrap/>
                  <w:vAlign w:val="center"/>
                  <w:hideMark/>
                </w:tcPr>
                <w:p w14:paraId="12947A56" w14:textId="0C9CC48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3530425</w:t>
                  </w:r>
                </w:p>
              </w:tc>
              <w:tc>
                <w:tcPr>
                  <w:tcW w:w="893" w:type="dxa"/>
                  <w:tcBorders>
                    <w:top w:val="nil"/>
                    <w:left w:val="nil"/>
                    <w:bottom w:val="single" w:sz="4" w:space="0" w:color="auto"/>
                    <w:right w:val="single" w:sz="4" w:space="0" w:color="auto"/>
                  </w:tcBorders>
                  <w:shd w:val="clear" w:color="auto" w:fill="auto"/>
                  <w:noWrap/>
                  <w:vAlign w:val="center"/>
                  <w:hideMark/>
                </w:tcPr>
                <w:p w14:paraId="6525F5D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C54B5E1" w14:textId="05F49C6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8D2803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E8D5AAE" w14:textId="1C84659B"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2FDC8E7E" w14:textId="2A90B3A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1527</w:t>
                  </w:r>
                </w:p>
              </w:tc>
            </w:tr>
            <w:tr w:rsidR="00D1052A" w:rsidRPr="00ED50C9" w14:paraId="5D4A8D9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4639D4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双高村二十六组</w:t>
                  </w:r>
                </w:p>
              </w:tc>
              <w:tc>
                <w:tcPr>
                  <w:tcW w:w="1363" w:type="dxa"/>
                  <w:tcBorders>
                    <w:top w:val="nil"/>
                    <w:left w:val="nil"/>
                    <w:bottom w:val="single" w:sz="4" w:space="0" w:color="auto"/>
                    <w:right w:val="single" w:sz="4" w:space="0" w:color="auto"/>
                  </w:tcBorders>
                  <w:shd w:val="clear" w:color="auto" w:fill="auto"/>
                  <w:noWrap/>
                  <w:vAlign w:val="center"/>
                  <w:hideMark/>
                </w:tcPr>
                <w:p w14:paraId="7C94420A" w14:textId="0C48BB3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322870</w:t>
                  </w:r>
                </w:p>
              </w:tc>
              <w:tc>
                <w:tcPr>
                  <w:tcW w:w="1364" w:type="dxa"/>
                  <w:tcBorders>
                    <w:top w:val="nil"/>
                    <w:left w:val="nil"/>
                    <w:bottom w:val="single" w:sz="4" w:space="0" w:color="auto"/>
                    <w:right w:val="single" w:sz="4" w:space="0" w:color="auto"/>
                  </w:tcBorders>
                  <w:shd w:val="clear" w:color="auto" w:fill="auto"/>
                  <w:noWrap/>
                  <w:vAlign w:val="center"/>
                  <w:hideMark/>
                </w:tcPr>
                <w:p w14:paraId="5EB676C3" w14:textId="5D43645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3530600</w:t>
                  </w:r>
                </w:p>
              </w:tc>
              <w:tc>
                <w:tcPr>
                  <w:tcW w:w="893" w:type="dxa"/>
                  <w:tcBorders>
                    <w:top w:val="nil"/>
                    <w:left w:val="nil"/>
                    <w:bottom w:val="single" w:sz="4" w:space="0" w:color="auto"/>
                    <w:right w:val="single" w:sz="4" w:space="0" w:color="auto"/>
                  </w:tcBorders>
                  <w:shd w:val="clear" w:color="auto" w:fill="auto"/>
                  <w:noWrap/>
                  <w:vAlign w:val="center"/>
                  <w:hideMark/>
                </w:tcPr>
                <w:p w14:paraId="18F6FDD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675FE1F" w14:textId="14202C0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7A2C84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AE902B0" w14:textId="1E3AAFF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2818DFB3" w14:textId="10ED6AD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2068</w:t>
                  </w:r>
                </w:p>
              </w:tc>
            </w:tr>
            <w:tr w:rsidR="00D1052A" w:rsidRPr="00ED50C9" w14:paraId="00EDAD8E"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028046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双高村十四组</w:t>
                  </w:r>
                </w:p>
              </w:tc>
              <w:tc>
                <w:tcPr>
                  <w:tcW w:w="1363" w:type="dxa"/>
                  <w:tcBorders>
                    <w:top w:val="nil"/>
                    <w:left w:val="nil"/>
                    <w:bottom w:val="single" w:sz="4" w:space="0" w:color="auto"/>
                    <w:right w:val="single" w:sz="4" w:space="0" w:color="auto"/>
                  </w:tcBorders>
                  <w:shd w:val="clear" w:color="auto" w:fill="auto"/>
                  <w:noWrap/>
                  <w:vAlign w:val="center"/>
                  <w:hideMark/>
                </w:tcPr>
                <w:p w14:paraId="6A3E8025" w14:textId="7F282A8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323000</w:t>
                  </w:r>
                </w:p>
              </w:tc>
              <w:tc>
                <w:tcPr>
                  <w:tcW w:w="1364" w:type="dxa"/>
                  <w:tcBorders>
                    <w:top w:val="nil"/>
                    <w:left w:val="nil"/>
                    <w:bottom w:val="single" w:sz="4" w:space="0" w:color="auto"/>
                    <w:right w:val="single" w:sz="4" w:space="0" w:color="auto"/>
                  </w:tcBorders>
                  <w:shd w:val="clear" w:color="auto" w:fill="auto"/>
                  <w:noWrap/>
                  <w:vAlign w:val="center"/>
                  <w:hideMark/>
                </w:tcPr>
                <w:p w14:paraId="7AC6EE45" w14:textId="42F4128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3530451</w:t>
                  </w:r>
                </w:p>
              </w:tc>
              <w:tc>
                <w:tcPr>
                  <w:tcW w:w="893" w:type="dxa"/>
                  <w:tcBorders>
                    <w:top w:val="nil"/>
                    <w:left w:val="nil"/>
                    <w:bottom w:val="single" w:sz="4" w:space="0" w:color="auto"/>
                    <w:right w:val="single" w:sz="4" w:space="0" w:color="auto"/>
                  </w:tcBorders>
                  <w:shd w:val="clear" w:color="auto" w:fill="auto"/>
                  <w:noWrap/>
                  <w:vAlign w:val="center"/>
                  <w:hideMark/>
                </w:tcPr>
                <w:p w14:paraId="3CAFBD4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CFE5D6F" w14:textId="3144D20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5534E1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67E73E8A" w14:textId="4C7C9913"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2D5715D7" w14:textId="6B822EF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1997</w:t>
                  </w:r>
                </w:p>
              </w:tc>
            </w:tr>
            <w:tr w:rsidR="00D1052A" w:rsidRPr="00ED50C9" w14:paraId="05E9BA3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927C8E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双高村十六组</w:t>
                  </w:r>
                </w:p>
              </w:tc>
              <w:tc>
                <w:tcPr>
                  <w:tcW w:w="1363" w:type="dxa"/>
                  <w:tcBorders>
                    <w:top w:val="nil"/>
                    <w:left w:val="nil"/>
                    <w:bottom w:val="single" w:sz="4" w:space="0" w:color="auto"/>
                    <w:right w:val="single" w:sz="4" w:space="0" w:color="auto"/>
                  </w:tcBorders>
                  <w:shd w:val="clear" w:color="auto" w:fill="auto"/>
                  <w:noWrap/>
                  <w:vAlign w:val="center"/>
                  <w:hideMark/>
                </w:tcPr>
                <w:p w14:paraId="4652EEC1" w14:textId="7C513AE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322713</w:t>
                  </w:r>
                </w:p>
              </w:tc>
              <w:tc>
                <w:tcPr>
                  <w:tcW w:w="1364" w:type="dxa"/>
                  <w:tcBorders>
                    <w:top w:val="nil"/>
                    <w:left w:val="nil"/>
                    <w:bottom w:val="single" w:sz="4" w:space="0" w:color="auto"/>
                    <w:right w:val="single" w:sz="4" w:space="0" w:color="auto"/>
                  </w:tcBorders>
                  <w:shd w:val="clear" w:color="auto" w:fill="auto"/>
                  <w:noWrap/>
                  <w:vAlign w:val="center"/>
                  <w:hideMark/>
                </w:tcPr>
                <w:p w14:paraId="769E4730" w14:textId="534CD8E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3530452</w:t>
                  </w:r>
                </w:p>
              </w:tc>
              <w:tc>
                <w:tcPr>
                  <w:tcW w:w="893" w:type="dxa"/>
                  <w:tcBorders>
                    <w:top w:val="nil"/>
                    <w:left w:val="nil"/>
                    <w:bottom w:val="single" w:sz="4" w:space="0" w:color="auto"/>
                    <w:right w:val="single" w:sz="4" w:space="0" w:color="auto"/>
                  </w:tcBorders>
                  <w:shd w:val="clear" w:color="auto" w:fill="auto"/>
                  <w:noWrap/>
                  <w:vAlign w:val="center"/>
                  <w:hideMark/>
                </w:tcPr>
                <w:p w14:paraId="311DFDE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6A2CF0D" w14:textId="3839D16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EEE05C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C609E40" w14:textId="630956A6"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西北</w:t>
                  </w:r>
                </w:p>
              </w:tc>
              <w:tc>
                <w:tcPr>
                  <w:tcW w:w="893" w:type="dxa"/>
                  <w:tcBorders>
                    <w:top w:val="nil"/>
                    <w:left w:val="nil"/>
                    <w:bottom w:val="single" w:sz="4" w:space="0" w:color="auto"/>
                    <w:right w:val="single" w:sz="4" w:space="0" w:color="auto"/>
                  </w:tcBorders>
                  <w:shd w:val="clear" w:color="auto" w:fill="auto"/>
                  <w:noWrap/>
                  <w:vAlign w:val="center"/>
                  <w:hideMark/>
                </w:tcPr>
                <w:p w14:paraId="01A3D9DE" w14:textId="33F987C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2137</w:t>
                  </w:r>
                </w:p>
              </w:tc>
            </w:tr>
            <w:tr w:rsidR="00D1052A" w:rsidRPr="00ED50C9" w14:paraId="331A3533"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29AB6E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双高村十二组</w:t>
                  </w:r>
                </w:p>
              </w:tc>
              <w:tc>
                <w:tcPr>
                  <w:tcW w:w="1363" w:type="dxa"/>
                  <w:tcBorders>
                    <w:top w:val="nil"/>
                    <w:left w:val="nil"/>
                    <w:bottom w:val="single" w:sz="4" w:space="0" w:color="auto"/>
                    <w:right w:val="single" w:sz="4" w:space="0" w:color="auto"/>
                  </w:tcBorders>
                  <w:shd w:val="clear" w:color="auto" w:fill="auto"/>
                  <w:noWrap/>
                  <w:vAlign w:val="center"/>
                  <w:hideMark/>
                </w:tcPr>
                <w:p w14:paraId="34670A0D" w14:textId="06D9B58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323039</w:t>
                  </w:r>
                </w:p>
              </w:tc>
              <w:tc>
                <w:tcPr>
                  <w:tcW w:w="1364" w:type="dxa"/>
                  <w:tcBorders>
                    <w:top w:val="nil"/>
                    <w:left w:val="nil"/>
                    <w:bottom w:val="single" w:sz="4" w:space="0" w:color="auto"/>
                    <w:right w:val="single" w:sz="4" w:space="0" w:color="auto"/>
                  </w:tcBorders>
                  <w:shd w:val="clear" w:color="auto" w:fill="auto"/>
                  <w:noWrap/>
                  <w:vAlign w:val="center"/>
                  <w:hideMark/>
                </w:tcPr>
                <w:p w14:paraId="6FF95861" w14:textId="6915E1A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3530133</w:t>
                  </w:r>
                </w:p>
              </w:tc>
              <w:tc>
                <w:tcPr>
                  <w:tcW w:w="893" w:type="dxa"/>
                  <w:tcBorders>
                    <w:top w:val="nil"/>
                    <w:left w:val="nil"/>
                    <w:bottom w:val="single" w:sz="4" w:space="0" w:color="auto"/>
                    <w:right w:val="single" w:sz="4" w:space="0" w:color="auto"/>
                  </w:tcBorders>
                  <w:shd w:val="clear" w:color="auto" w:fill="auto"/>
                  <w:noWrap/>
                  <w:vAlign w:val="center"/>
                  <w:hideMark/>
                </w:tcPr>
                <w:p w14:paraId="4BC0824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3523C73" w14:textId="1D22154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4E5E82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30750D2" w14:textId="784E1BF5"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w:t>
                  </w:r>
                </w:p>
              </w:tc>
              <w:tc>
                <w:tcPr>
                  <w:tcW w:w="893" w:type="dxa"/>
                  <w:tcBorders>
                    <w:top w:val="nil"/>
                    <w:left w:val="nil"/>
                    <w:bottom w:val="single" w:sz="4" w:space="0" w:color="auto"/>
                    <w:right w:val="single" w:sz="4" w:space="0" w:color="auto"/>
                  </w:tcBorders>
                  <w:shd w:val="clear" w:color="auto" w:fill="auto"/>
                  <w:noWrap/>
                  <w:vAlign w:val="center"/>
                  <w:hideMark/>
                </w:tcPr>
                <w:p w14:paraId="3AB4547E" w14:textId="59C628D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1930</w:t>
                  </w:r>
                </w:p>
              </w:tc>
            </w:tr>
            <w:tr w:rsidR="00D1052A" w:rsidRPr="00ED50C9" w14:paraId="6E41D928"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F77ADB0"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香堤雅境</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7D4EE956" w14:textId="2219EF2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323901</w:t>
                  </w:r>
                </w:p>
              </w:tc>
              <w:tc>
                <w:tcPr>
                  <w:tcW w:w="1364" w:type="dxa"/>
                  <w:tcBorders>
                    <w:top w:val="nil"/>
                    <w:left w:val="nil"/>
                    <w:bottom w:val="single" w:sz="4" w:space="0" w:color="auto"/>
                    <w:right w:val="single" w:sz="4" w:space="0" w:color="auto"/>
                  </w:tcBorders>
                  <w:shd w:val="clear" w:color="auto" w:fill="auto"/>
                  <w:noWrap/>
                  <w:vAlign w:val="center"/>
                  <w:hideMark/>
                </w:tcPr>
                <w:p w14:paraId="575A957B" w14:textId="57F7F78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3529985</w:t>
                  </w:r>
                </w:p>
              </w:tc>
              <w:tc>
                <w:tcPr>
                  <w:tcW w:w="893" w:type="dxa"/>
                  <w:tcBorders>
                    <w:top w:val="nil"/>
                    <w:left w:val="nil"/>
                    <w:bottom w:val="single" w:sz="4" w:space="0" w:color="auto"/>
                    <w:right w:val="single" w:sz="4" w:space="0" w:color="auto"/>
                  </w:tcBorders>
                  <w:shd w:val="clear" w:color="auto" w:fill="auto"/>
                  <w:noWrap/>
                  <w:vAlign w:val="center"/>
                  <w:hideMark/>
                </w:tcPr>
                <w:p w14:paraId="492578A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D92B13A" w14:textId="3F96667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FA5E30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A02442D" w14:textId="6793774B"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w:t>
                  </w:r>
                </w:p>
              </w:tc>
              <w:tc>
                <w:tcPr>
                  <w:tcW w:w="893" w:type="dxa"/>
                  <w:tcBorders>
                    <w:top w:val="nil"/>
                    <w:left w:val="nil"/>
                    <w:bottom w:val="single" w:sz="4" w:space="0" w:color="auto"/>
                    <w:right w:val="single" w:sz="4" w:space="0" w:color="auto"/>
                  </w:tcBorders>
                  <w:shd w:val="clear" w:color="auto" w:fill="auto"/>
                  <w:noWrap/>
                  <w:vAlign w:val="center"/>
                  <w:hideMark/>
                </w:tcPr>
                <w:p w14:paraId="23FE4FA3" w14:textId="1BC7E5D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946</w:t>
                  </w:r>
                </w:p>
              </w:tc>
            </w:tr>
            <w:tr w:rsidR="00D1052A" w:rsidRPr="00ED50C9" w14:paraId="602085E2"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F34D587" w14:textId="3F24434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张南居</w:t>
                  </w:r>
                  <w:r w:rsidRPr="00ED50C9">
                    <w:rPr>
                      <w:rFonts w:ascii="Times New Roman" w:eastAsia="仿宋_GB2312" w:hAnsi="Times New Roman" w:cs="Times New Roman"/>
                      <w:sz w:val="21"/>
                      <w:szCs w:val="21"/>
                    </w:rPr>
                    <w:t>3</w:t>
                  </w:r>
                  <w:r w:rsidR="00F51CD1" w:rsidRPr="00ED50C9">
                    <w:rPr>
                      <w:rFonts w:ascii="Times New Roman" w:eastAsia="仿宋_GB2312" w:hAnsi="Times New Roman" w:cs="Times New Roman" w:hint="eastAsia"/>
                      <w:sz w:val="21"/>
                      <w:szCs w:val="21"/>
                    </w:rPr>
                    <w:t>8</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58F0A1F0" w14:textId="5EC85AA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325013</w:t>
                  </w:r>
                </w:p>
              </w:tc>
              <w:tc>
                <w:tcPr>
                  <w:tcW w:w="1364" w:type="dxa"/>
                  <w:tcBorders>
                    <w:top w:val="nil"/>
                    <w:left w:val="nil"/>
                    <w:bottom w:val="single" w:sz="4" w:space="0" w:color="auto"/>
                    <w:right w:val="single" w:sz="4" w:space="0" w:color="auto"/>
                  </w:tcBorders>
                  <w:shd w:val="clear" w:color="auto" w:fill="auto"/>
                  <w:noWrap/>
                  <w:vAlign w:val="center"/>
                  <w:hideMark/>
                </w:tcPr>
                <w:p w14:paraId="228164CF" w14:textId="474B207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3529601</w:t>
                  </w:r>
                </w:p>
              </w:tc>
              <w:tc>
                <w:tcPr>
                  <w:tcW w:w="893" w:type="dxa"/>
                  <w:tcBorders>
                    <w:top w:val="nil"/>
                    <w:left w:val="nil"/>
                    <w:bottom w:val="single" w:sz="4" w:space="0" w:color="auto"/>
                    <w:right w:val="single" w:sz="4" w:space="0" w:color="auto"/>
                  </w:tcBorders>
                  <w:shd w:val="clear" w:color="auto" w:fill="auto"/>
                  <w:noWrap/>
                  <w:vAlign w:val="center"/>
                  <w:hideMark/>
                </w:tcPr>
                <w:p w14:paraId="59050CE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1CCBA22" w14:textId="07E57C6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60D776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DA99397" w14:textId="1F546AAA"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0D8FC90C" w14:textId="6D36482B" w:rsidR="00D1052A" w:rsidRPr="00ED50C9" w:rsidRDefault="00F51CD1"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约</w:t>
                  </w:r>
                  <w:r w:rsidR="00D1052A" w:rsidRPr="00ED50C9">
                    <w:rPr>
                      <w:rFonts w:ascii="Times New Roman" w:eastAsia="仿宋_GB2312" w:hAnsi="Times New Roman" w:cs="Times New Roman" w:hint="eastAsia"/>
                      <w:sz w:val="21"/>
                      <w:szCs w:val="21"/>
                    </w:rPr>
                    <w:t>6</w:t>
                  </w:r>
                </w:p>
              </w:tc>
            </w:tr>
            <w:tr w:rsidR="00D1052A" w:rsidRPr="00ED50C9" w14:paraId="5E956FD2"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ABD159A"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岸角村</w:t>
                  </w:r>
                  <w:proofErr w:type="gramEnd"/>
                  <w:r w:rsidRPr="00ED50C9">
                    <w:rPr>
                      <w:rFonts w:ascii="Times New Roman" w:eastAsia="仿宋_GB2312" w:hAnsi="Times New Roman" w:cs="Times New Roman"/>
                      <w:sz w:val="21"/>
                      <w:szCs w:val="21"/>
                    </w:rPr>
                    <w:t>1~13</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22F2A15E" w14:textId="2702751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323606</w:t>
                  </w:r>
                </w:p>
              </w:tc>
              <w:tc>
                <w:tcPr>
                  <w:tcW w:w="1364" w:type="dxa"/>
                  <w:tcBorders>
                    <w:top w:val="nil"/>
                    <w:left w:val="nil"/>
                    <w:bottom w:val="single" w:sz="4" w:space="0" w:color="auto"/>
                    <w:right w:val="single" w:sz="4" w:space="0" w:color="auto"/>
                  </w:tcBorders>
                  <w:shd w:val="clear" w:color="auto" w:fill="auto"/>
                  <w:noWrap/>
                  <w:vAlign w:val="center"/>
                  <w:hideMark/>
                </w:tcPr>
                <w:p w14:paraId="5125669E" w14:textId="24526A1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3529473</w:t>
                  </w:r>
                </w:p>
              </w:tc>
              <w:tc>
                <w:tcPr>
                  <w:tcW w:w="893" w:type="dxa"/>
                  <w:tcBorders>
                    <w:top w:val="nil"/>
                    <w:left w:val="nil"/>
                    <w:bottom w:val="single" w:sz="4" w:space="0" w:color="auto"/>
                    <w:right w:val="single" w:sz="4" w:space="0" w:color="auto"/>
                  </w:tcBorders>
                  <w:shd w:val="clear" w:color="auto" w:fill="auto"/>
                  <w:noWrap/>
                  <w:vAlign w:val="center"/>
                  <w:hideMark/>
                </w:tcPr>
                <w:p w14:paraId="22DEA29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20FBFD0" w14:textId="09E27CD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13E634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17491E3" w14:textId="048CBD40"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w:t>
                  </w:r>
                </w:p>
              </w:tc>
              <w:tc>
                <w:tcPr>
                  <w:tcW w:w="893" w:type="dxa"/>
                  <w:tcBorders>
                    <w:top w:val="nil"/>
                    <w:left w:val="nil"/>
                    <w:bottom w:val="single" w:sz="4" w:space="0" w:color="auto"/>
                    <w:right w:val="single" w:sz="4" w:space="0" w:color="auto"/>
                  </w:tcBorders>
                  <w:shd w:val="clear" w:color="auto" w:fill="auto"/>
                  <w:noWrap/>
                  <w:vAlign w:val="center"/>
                  <w:hideMark/>
                </w:tcPr>
                <w:p w14:paraId="400D702E" w14:textId="28EDD15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933</w:t>
                  </w:r>
                </w:p>
              </w:tc>
            </w:tr>
            <w:tr w:rsidR="00D1052A" w:rsidRPr="00ED50C9" w14:paraId="4F86DE83"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5EFC6B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张南居</w:t>
                  </w:r>
                  <w:r w:rsidRPr="00ED50C9">
                    <w:rPr>
                      <w:rFonts w:ascii="Times New Roman" w:eastAsia="仿宋_GB2312" w:hAnsi="Times New Roman" w:cs="Times New Roman"/>
                      <w:sz w:val="21"/>
                      <w:szCs w:val="21"/>
                    </w:rPr>
                    <w:t>28</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7AA67AB8" w14:textId="4683ED5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324217</w:t>
                  </w:r>
                </w:p>
              </w:tc>
              <w:tc>
                <w:tcPr>
                  <w:tcW w:w="1364" w:type="dxa"/>
                  <w:tcBorders>
                    <w:top w:val="nil"/>
                    <w:left w:val="nil"/>
                    <w:bottom w:val="single" w:sz="4" w:space="0" w:color="auto"/>
                    <w:right w:val="single" w:sz="4" w:space="0" w:color="auto"/>
                  </w:tcBorders>
                  <w:shd w:val="clear" w:color="auto" w:fill="auto"/>
                  <w:noWrap/>
                  <w:vAlign w:val="center"/>
                  <w:hideMark/>
                </w:tcPr>
                <w:p w14:paraId="5FBEDFCD" w14:textId="4E34DF1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3529514</w:t>
                  </w:r>
                </w:p>
              </w:tc>
              <w:tc>
                <w:tcPr>
                  <w:tcW w:w="893" w:type="dxa"/>
                  <w:tcBorders>
                    <w:top w:val="nil"/>
                    <w:left w:val="nil"/>
                    <w:bottom w:val="single" w:sz="4" w:space="0" w:color="auto"/>
                    <w:right w:val="single" w:sz="4" w:space="0" w:color="auto"/>
                  </w:tcBorders>
                  <w:shd w:val="clear" w:color="auto" w:fill="auto"/>
                  <w:noWrap/>
                  <w:vAlign w:val="center"/>
                  <w:hideMark/>
                </w:tcPr>
                <w:p w14:paraId="389C982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A862AD1" w14:textId="50DB525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825908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4268DDF" w14:textId="2644EA49"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261D5D09" w14:textId="1F8A6A5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635</w:t>
                  </w:r>
                </w:p>
              </w:tc>
            </w:tr>
            <w:tr w:rsidR="00D1052A" w:rsidRPr="00ED50C9" w14:paraId="4333913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41322EE"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培</w:t>
                  </w:r>
                  <w:proofErr w:type="gramEnd"/>
                  <w:r w:rsidRPr="00ED50C9">
                    <w:rPr>
                      <w:rFonts w:ascii="Times New Roman" w:eastAsia="仿宋_GB2312" w:hAnsi="Times New Roman" w:cs="Times New Roman"/>
                      <w:sz w:val="21"/>
                      <w:szCs w:val="21"/>
                    </w:rPr>
                    <w:t>新村</w:t>
                  </w:r>
                  <w:r w:rsidRPr="00ED50C9">
                    <w:rPr>
                      <w:rFonts w:ascii="Times New Roman" w:eastAsia="仿宋_GB2312" w:hAnsi="Times New Roman" w:cs="Times New Roman"/>
                      <w:sz w:val="21"/>
                      <w:szCs w:val="21"/>
                    </w:rPr>
                    <w:t>15</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6D2FC80B" w14:textId="1C1E7D2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322802</w:t>
                  </w:r>
                </w:p>
              </w:tc>
              <w:tc>
                <w:tcPr>
                  <w:tcW w:w="1364" w:type="dxa"/>
                  <w:tcBorders>
                    <w:top w:val="nil"/>
                    <w:left w:val="nil"/>
                    <w:bottom w:val="single" w:sz="4" w:space="0" w:color="auto"/>
                    <w:right w:val="single" w:sz="4" w:space="0" w:color="auto"/>
                  </w:tcBorders>
                  <w:shd w:val="clear" w:color="auto" w:fill="auto"/>
                  <w:noWrap/>
                  <w:vAlign w:val="center"/>
                  <w:hideMark/>
                </w:tcPr>
                <w:p w14:paraId="5D1A480E" w14:textId="58B2EF3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3529621</w:t>
                  </w:r>
                </w:p>
              </w:tc>
              <w:tc>
                <w:tcPr>
                  <w:tcW w:w="893" w:type="dxa"/>
                  <w:tcBorders>
                    <w:top w:val="nil"/>
                    <w:left w:val="nil"/>
                    <w:bottom w:val="single" w:sz="4" w:space="0" w:color="auto"/>
                    <w:right w:val="single" w:sz="4" w:space="0" w:color="auto"/>
                  </w:tcBorders>
                  <w:shd w:val="clear" w:color="auto" w:fill="auto"/>
                  <w:noWrap/>
                  <w:vAlign w:val="center"/>
                  <w:hideMark/>
                </w:tcPr>
                <w:p w14:paraId="544B16E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FB98EC0" w14:textId="08F39DF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CA653D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3EBFF48" w14:textId="3CDCC88A"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w:t>
                  </w:r>
                </w:p>
              </w:tc>
              <w:tc>
                <w:tcPr>
                  <w:tcW w:w="893" w:type="dxa"/>
                  <w:tcBorders>
                    <w:top w:val="nil"/>
                    <w:left w:val="nil"/>
                    <w:bottom w:val="single" w:sz="4" w:space="0" w:color="auto"/>
                    <w:right w:val="single" w:sz="4" w:space="0" w:color="auto"/>
                  </w:tcBorders>
                  <w:shd w:val="clear" w:color="auto" w:fill="auto"/>
                  <w:noWrap/>
                  <w:vAlign w:val="center"/>
                  <w:hideMark/>
                </w:tcPr>
                <w:p w14:paraId="4FAD3769" w14:textId="15BFD76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1917</w:t>
                  </w:r>
                </w:p>
              </w:tc>
            </w:tr>
            <w:tr w:rsidR="00D1052A" w:rsidRPr="00ED50C9" w14:paraId="1BC92527"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C5684D5"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培</w:t>
                  </w:r>
                  <w:proofErr w:type="gramEnd"/>
                  <w:r w:rsidRPr="00ED50C9">
                    <w:rPr>
                      <w:rFonts w:ascii="Times New Roman" w:eastAsia="仿宋_GB2312" w:hAnsi="Times New Roman" w:cs="Times New Roman"/>
                      <w:sz w:val="21"/>
                      <w:szCs w:val="21"/>
                    </w:rPr>
                    <w:t>新村</w:t>
                  </w:r>
                  <w:r w:rsidRPr="00ED50C9">
                    <w:rPr>
                      <w:rFonts w:ascii="Times New Roman" w:eastAsia="仿宋_GB2312" w:hAnsi="Times New Roman" w:cs="Times New Roman"/>
                      <w:sz w:val="21"/>
                      <w:szCs w:val="21"/>
                    </w:rPr>
                    <w:t>3</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0E32AC69" w14:textId="7BB62DF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322637</w:t>
                  </w:r>
                </w:p>
              </w:tc>
              <w:tc>
                <w:tcPr>
                  <w:tcW w:w="1364" w:type="dxa"/>
                  <w:tcBorders>
                    <w:top w:val="nil"/>
                    <w:left w:val="nil"/>
                    <w:bottom w:val="single" w:sz="4" w:space="0" w:color="auto"/>
                    <w:right w:val="single" w:sz="4" w:space="0" w:color="auto"/>
                  </w:tcBorders>
                  <w:shd w:val="clear" w:color="auto" w:fill="auto"/>
                  <w:noWrap/>
                  <w:vAlign w:val="center"/>
                  <w:hideMark/>
                </w:tcPr>
                <w:p w14:paraId="490CE121" w14:textId="170EC13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3529332</w:t>
                  </w:r>
                </w:p>
              </w:tc>
              <w:tc>
                <w:tcPr>
                  <w:tcW w:w="893" w:type="dxa"/>
                  <w:tcBorders>
                    <w:top w:val="nil"/>
                    <w:left w:val="nil"/>
                    <w:bottom w:val="single" w:sz="4" w:space="0" w:color="auto"/>
                    <w:right w:val="single" w:sz="4" w:space="0" w:color="auto"/>
                  </w:tcBorders>
                  <w:shd w:val="clear" w:color="auto" w:fill="auto"/>
                  <w:noWrap/>
                  <w:vAlign w:val="center"/>
                  <w:hideMark/>
                </w:tcPr>
                <w:p w14:paraId="0E25968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30D0705" w14:textId="04FFE0F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5D3315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217DCDA" w14:textId="7D061DB0"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w:t>
                  </w:r>
                </w:p>
              </w:tc>
              <w:tc>
                <w:tcPr>
                  <w:tcW w:w="893" w:type="dxa"/>
                  <w:tcBorders>
                    <w:top w:val="nil"/>
                    <w:left w:val="nil"/>
                    <w:bottom w:val="single" w:sz="4" w:space="0" w:color="auto"/>
                    <w:right w:val="single" w:sz="4" w:space="0" w:color="auto"/>
                  </w:tcBorders>
                  <w:shd w:val="clear" w:color="auto" w:fill="auto"/>
                  <w:noWrap/>
                  <w:vAlign w:val="center"/>
                  <w:hideMark/>
                </w:tcPr>
                <w:p w14:paraId="6880444D" w14:textId="7A2E5D7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2259</w:t>
                  </w:r>
                </w:p>
              </w:tc>
            </w:tr>
            <w:tr w:rsidR="00D1052A" w:rsidRPr="00ED50C9" w14:paraId="7D9E35CB"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EA31838"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培</w:t>
                  </w:r>
                  <w:proofErr w:type="gramEnd"/>
                  <w:r w:rsidRPr="00ED50C9">
                    <w:rPr>
                      <w:rFonts w:ascii="Times New Roman" w:eastAsia="仿宋_GB2312" w:hAnsi="Times New Roman" w:cs="Times New Roman"/>
                      <w:sz w:val="21"/>
                      <w:szCs w:val="21"/>
                    </w:rPr>
                    <w:t>新村</w:t>
                  </w:r>
                  <w:r w:rsidRPr="00ED50C9">
                    <w:rPr>
                      <w:rFonts w:ascii="Times New Roman" w:eastAsia="仿宋_GB2312" w:hAnsi="Times New Roman" w:cs="Times New Roman"/>
                      <w:sz w:val="21"/>
                      <w:szCs w:val="21"/>
                    </w:rPr>
                    <w:t>2</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21E4E806" w14:textId="5FC44AB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322810</w:t>
                  </w:r>
                </w:p>
              </w:tc>
              <w:tc>
                <w:tcPr>
                  <w:tcW w:w="1364" w:type="dxa"/>
                  <w:tcBorders>
                    <w:top w:val="nil"/>
                    <w:left w:val="nil"/>
                    <w:bottom w:val="single" w:sz="4" w:space="0" w:color="auto"/>
                    <w:right w:val="single" w:sz="4" w:space="0" w:color="auto"/>
                  </w:tcBorders>
                  <w:shd w:val="clear" w:color="auto" w:fill="auto"/>
                  <w:noWrap/>
                  <w:vAlign w:val="center"/>
                  <w:hideMark/>
                </w:tcPr>
                <w:p w14:paraId="65A5F330" w14:textId="08740A9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3529112</w:t>
                  </w:r>
                </w:p>
              </w:tc>
              <w:tc>
                <w:tcPr>
                  <w:tcW w:w="893" w:type="dxa"/>
                  <w:tcBorders>
                    <w:top w:val="nil"/>
                    <w:left w:val="nil"/>
                    <w:bottom w:val="single" w:sz="4" w:space="0" w:color="auto"/>
                    <w:right w:val="single" w:sz="4" w:space="0" w:color="auto"/>
                  </w:tcBorders>
                  <w:shd w:val="clear" w:color="auto" w:fill="auto"/>
                  <w:noWrap/>
                  <w:vAlign w:val="center"/>
                  <w:hideMark/>
                </w:tcPr>
                <w:p w14:paraId="2A6F5D7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0D608C33" w14:textId="6765AA6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BEF335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290FD33" w14:textId="6EADD4AF"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7F4E65A4" w14:textId="73C5398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1989</w:t>
                  </w:r>
                </w:p>
              </w:tc>
            </w:tr>
            <w:tr w:rsidR="00D1052A" w:rsidRPr="00ED50C9" w14:paraId="6F897DF8"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9829845"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培</w:t>
                  </w:r>
                  <w:proofErr w:type="gramEnd"/>
                  <w:r w:rsidRPr="00ED50C9">
                    <w:rPr>
                      <w:rFonts w:ascii="Times New Roman" w:eastAsia="仿宋_GB2312" w:hAnsi="Times New Roman" w:cs="Times New Roman"/>
                      <w:sz w:val="21"/>
                      <w:szCs w:val="21"/>
                    </w:rPr>
                    <w:t>新村</w:t>
                  </w:r>
                  <w:r w:rsidRPr="00ED50C9">
                    <w:rPr>
                      <w:rFonts w:ascii="Times New Roman" w:eastAsia="仿宋_GB2312" w:hAnsi="Times New Roman" w:cs="Times New Roman"/>
                      <w:sz w:val="21"/>
                      <w:szCs w:val="21"/>
                    </w:rPr>
                    <w:t>8</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62185BB7" w14:textId="703DE60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322815</w:t>
                  </w:r>
                </w:p>
              </w:tc>
              <w:tc>
                <w:tcPr>
                  <w:tcW w:w="1364" w:type="dxa"/>
                  <w:tcBorders>
                    <w:top w:val="nil"/>
                    <w:left w:val="nil"/>
                    <w:bottom w:val="single" w:sz="4" w:space="0" w:color="auto"/>
                    <w:right w:val="single" w:sz="4" w:space="0" w:color="auto"/>
                  </w:tcBorders>
                  <w:shd w:val="clear" w:color="auto" w:fill="auto"/>
                  <w:noWrap/>
                  <w:vAlign w:val="center"/>
                  <w:hideMark/>
                </w:tcPr>
                <w:p w14:paraId="5B8374B7" w14:textId="11ADCA7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3528763</w:t>
                  </w:r>
                </w:p>
              </w:tc>
              <w:tc>
                <w:tcPr>
                  <w:tcW w:w="893" w:type="dxa"/>
                  <w:tcBorders>
                    <w:top w:val="nil"/>
                    <w:left w:val="nil"/>
                    <w:bottom w:val="single" w:sz="4" w:space="0" w:color="auto"/>
                    <w:right w:val="single" w:sz="4" w:space="0" w:color="auto"/>
                  </w:tcBorders>
                  <w:shd w:val="clear" w:color="auto" w:fill="auto"/>
                  <w:noWrap/>
                  <w:vAlign w:val="center"/>
                  <w:hideMark/>
                </w:tcPr>
                <w:p w14:paraId="5D21664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55D6471" w14:textId="424759B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AE33B2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A617442" w14:textId="1DC51F35"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57B5ABB7" w14:textId="3477EF8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2089</w:t>
                  </w:r>
                </w:p>
              </w:tc>
            </w:tr>
            <w:tr w:rsidR="00D1052A" w:rsidRPr="00ED50C9" w14:paraId="3CDA1A9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8B281EB"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长秀花</w:t>
                  </w:r>
                  <w:proofErr w:type="gramEnd"/>
                  <w:r w:rsidRPr="00ED50C9">
                    <w:rPr>
                      <w:rFonts w:ascii="Times New Roman" w:eastAsia="仿宋_GB2312" w:hAnsi="Times New Roman" w:cs="Times New Roman"/>
                      <w:sz w:val="21"/>
                      <w:szCs w:val="21"/>
                    </w:rPr>
                    <w:t>苑</w:t>
                  </w:r>
                </w:p>
              </w:tc>
              <w:tc>
                <w:tcPr>
                  <w:tcW w:w="1363" w:type="dxa"/>
                  <w:tcBorders>
                    <w:top w:val="nil"/>
                    <w:left w:val="nil"/>
                    <w:bottom w:val="single" w:sz="4" w:space="0" w:color="auto"/>
                    <w:right w:val="single" w:sz="4" w:space="0" w:color="auto"/>
                  </w:tcBorders>
                  <w:shd w:val="clear" w:color="auto" w:fill="auto"/>
                  <w:noWrap/>
                  <w:vAlign w:val="center"/>
                  <w:hideMark/>
                </w:tcPr>
                <w:p w14:paraId="432EBA5C" w14:textId="782D080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323822</w:t>
                  </w:r>
                </w:p>
              </w:tc>
              <w:tc>
                <w:tcPr>
                  <w:tcW w:w="1364" w:type="dxa"/>
                  <w:tcBorders>
                    <w:top w:val="nil"/>
                    <w:left w:val="nil"/>
                    <w:bottom w:val="single" w:sz="4" w:space="0" w:color="auto"/>
                    <w:right w:val="single" w:sz="4" w:space="0" w:color="auto"/>
                  </w:tcBorders>
                  <w:shd w:val="clear" w:color="auto" w:fill="auto"/>
                  <w:noWrap/>
                  <w:vAlign w:val="center"/>
                  <w:hideMark/>
                </w:tcPr>
                <w:p w14:paraId="72B038C8" w14:textId="7299C34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3529055</w:t>
                  </w:r>
                </w:p>
              </w:tc>
              <w:tc>
                <w:tcPr>
                  <w:tcW w:w="893" w:type="dxa"/>
                  <w:tcBorders>
                    <w:top w:val="nil"/>
                    <w:left w:val="nil"/>
                    <w:bottom w:val="single" w:sz="4" w:space="0" w:color="auto"/>
                    <w:right w:val="single" w:sz="4" w:space="0" w:color="auto"/>
                  </w:tcBorders>
                  <w:shd w:val="clear" w:color="auto" w:fill="auto"/>
                  <w:noWrap/>
                  <w:vAlign w:val="center"/>
                  <w:hideMark/>
                </w:tcPr>
                <w:p w14:paraId="6D7F36E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46B466A" w14:textId="46494D3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279376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F4E9380" w14:textId="2E4B01C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647D7ABA" w14:textId="755BBF4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1042</w:t>
                  </w:r>
                </w:p>
              </w:tc>
            </w:tr>
            <w:tr w:rsidR="00D1052A" w:rsidRPr="00ED50C9" w14:paraId="37ED4353"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63C1291"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培</w:t>
                  </w:r>
                  <w:proofErr w:type="gramEnd"/>
                  <w:r w:rsidRPr="00ED50C9">
                    <w:rPr>
                      <w:rFonts w:ascii="Times New Roman" w:eastAsia="仿宋_GB2312" w:hAnsi="Times New Roman" w:cs="Times New Roman"/>
                      <w:sz w:val="21"/>
                      <w:szCs w:val="21"/>
                    </w:rPr>
                    <w:t>新村</w:t>
                  </w:r>
                  <w:r w:rsidRPr="00ED50C9">
                    <w:rPr>
                      <w:rFonts w:ascii="Times New Roman" w:eastAsia="仿宋_GB2312" w:hAnsi="Times New Roman" w:cs="Times New Roman"/>
                      <w:sz w:val="21"/>
                      <w:szCs w:val="21"/>
                    </w:rPr>
                    <w:t>10</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19A0FF1F" w14:textId="5BC5723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322717</w:t>
                  </w:r>
                </w:p>
              </w:tc>
              <w:tc>
                <w:tcPr>
                  <w:tcW w:w="1364" w:type="dxa"/>
                  <w:tcBorders>
                    <w:top w:val="nil"/>
                    <w:left w:val="nil"/>
                    <w:bottom w:val="single" w:sz="4" w:space="0" w:color="auto"/>
                    <w:right w:val="single" w:sz="4" w:space="0" w:color="auto"/>
                  </w:tcBorders>
                  <w:shd w:val="clear" w:color="auto" w:fill="auto"/>
                  <w:noWrap/>
                  <w:vAlign w:val="center"/>
                  <w:hideMark/>
                </w:tcPr>
                <w:p w14:paraId="506815D0" w14:textId="40BA8E2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3528608</w:t>
                  </w:r>
                </w:p>
              </w:tc>
              <w:tc>
                <w:tcPr>
                  <w:tcW w:w="893" w:type="dxa"/>
                  <w:tcBorders>
                    <w:top w:val="nil"/>
                    <w:left w:val="nil"/>
                    <w:bottom w:val="single" w:sz="4" w:space="0" w:color="auto"/>
                    <w:right w:val="single" w:sz="4" w:space="0" w:color="auto"/>
                  </w:tcBorders>
                  <w:shd w:val="clear" w:color="auto" w:fill="auto"/>
                  <w:noWrap/>
                  <w:vAlign w:val="center"/>
                  <w:hideMark/>
                </w:tcPr>
                <w:p w14:paraId="4419A65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70EAF39" w14:textId="0525313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964D4D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C46A369" w14:textId="0E91159A"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2CF7C27F" w14:textId="09EE014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2355</w:t>
                  </w:r>
                </w:p>
              </w:tc>
            </w:tr>
            <w:tr w:rsidR="00D1052A" w:rsidRPr="00ED50C9" w14:paraId="6F64E55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43CA20B"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培</w:t>
                  </w:r>
                  <w:proofErr w:type="gramEnd"/>
                  <w:r w:rsidRPr="00ED50C9">
                    <w:rPr>
                      <w:rFonts w:ascii="Times New Roman" w:eastAsia="仿宋_GB2312" w:hAnsi="Times New Roman" w:cs="Times New Roman"/>
                      <w:sz w:val="21"/>
                      <w:szCs w:val="21"/>
                    </w:rPr>
                    <w:t>新村</w:t>
                  </w:r>
                  <w:r w:rsidRPr="00ED50C9">
                    <w:rPr>
                      <w:rFonts w:ascii="Times New Roman" w:eastAsia="仿宋_GB2312" w:hAnsi="Times New Roman" w:cs="Times New Roman"/>
                      <w:sz w:val="21"/>
                      <w:szCs w:val="21"/>
                    </w:rPr>
                    <w:t>11</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45214022" w14:textId="0AB4ED2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322702</w:t>
                  </w:r>
                </w:p>
              </w:tc>
              <w:tc>
                <w:tcPr>
                  <w:tcW w:w="1364" w:type="dxa"/>
                  <w:tcBorders>
                    <w:top w:val="nil"/>
                    <w:left w:val="nil"/>
                    <w:bottom w:val="single" w:sz="4" w:space="0" w:color="auto"/>
                    <w:right w:val="single" w:sz="4" w:space="0" w:color="auto"/>
                  </w:tcBorders>
                  <w:shd w:val="clear" w:color="auto" w:fill="auto"/>
                  <w:noWrap/>
                  <w:vAlign w:val="center"/>
                  <w:hideMark/>
                </w:tcPr>
                <w:p w14:paraId="27A644C6" w14:textId="59FB70A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3528465</w:t>
                  </w:r>
                </w:p>
              </w:tc>
              <w:tc>
                <w:tcPr>
                  <w:tcW w:w="893" w:type="dxa"/>
                  <w:tcBorders>
                    <w:top w:val="nil"/>
                    <w:left w:val="nil"/>
                    <w:bottom w:val="single" w:sz="4" w:space="0" w:color="auto"/>
                    <w:right w:val="single" w:sz="4" w:space="0" w:color="auto"/>
                  </w:tcBorders>
                  <w:shd w:val="clear" w:color="auto" w:fill="auto"/>
                  <w:noWrap/>
                  <w:vAlign w:val="center"/>
                  <w:hideMark/>
                </w:tcPr>
                <w:p w14:paraId="30A9336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625B73B" w14:textId="7EDE082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FF330D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FA5A337" w14:textId="6EF67FA5"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5073392A" w14:textId="6D6B72F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2418</w:t>
                  </w:r>
                </w:p>
              </w:tc>
            </w:tr>
            <w:tr w:rsidR="00D1052A" w:rsidRPr="00ED50C9" w14:paraId="79787A31"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CBEEF5C"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岸角新居</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13F14B1B" w14:textId="4E25EE2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324001</w:t>
                  </w:r>
                </w:p>
              </w:tc>
              <w:tc>
                <w:tcPr>
                  <w:tcW w:w="1364" w:type="dxa"/>
                  <w:tcBorders>
                    <w:top w:val="nil"/>
                    <w:left w:val="nil"/>
                    <w:bottom w:val="single" w:sz="4" w:space="0" w:color="auto"/>
                    <w:right w:val="single" w:sz="4" w:space="0" w:color="auto"/>
                  </w:tcBorders>
                  <w:shd w:val="clear" w:color="auto" w:fill="auto"/>
                  <w:noWrap/>
                  <w:vAlign w:val="center"/>
                  <w:hideMark/>
                </w:tcPr>
                <w:p w14:paraId="2ADB0481" w14:textId="202F382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3529035</w:t>
                  </w:r>
                </w:p>
              </w:tc>
              <w:tc>
                <w:tcPr>
                  <w:tcW w:w="893" w:type="dxa"/>
                  <w:tcBorders>
                    <w:top w:val="nil"/>
                    <w:left w:val="nil"/>
                    <w:bottom w:val="single" w:sz="4" w:space="0" w:color="auto"/>
                    <w:right w:val="single" w:sz="4" w:space="0" w:color="auto"/>
                  </w:tcBorders>
                  <w:shd w:val="clear" w:color="auto" w:fill="auto"/>
                  <w:noWrap/>
                  <w:vAlign w:val="center"/>
                  <w:hideMark/>
                </w:tcPr>
                <w:p w14:paraId="2F489D7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0FCD6E1E" w14:textId="26ECE0E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7063BD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5331AED" w14:textId="018BE0D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349CABD3" w14:textId="62AD741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1082</w:t>
                  </w:r>
                </w:p>
              </w:tc>
            </w:tr>
            <w:tr w:rsidR="00D1052A" w:rsidRPr="00ED50C9" w14:paraId="4D377C3D"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DF4A104"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培</w:t>
                  </w:r>
                  <w:proofErr w:type="gramEnd"/>
                  <w:r w:rsidRPr="00ED50C9">
                    <w:rPr>
                      <w:rFonts w:ascii="Times New Roman" w:eastAsia="仿宋_GB2312" w:hAnsi="Times New Roman" w:cs="Times New Roman"/>
                      <w:sz w:val="21"/>
                      <w:szCs w:val="21"/>
                    </w:rPr>
                    <w:t>新村</w:t>
                  </w:r>
                  <w:r w:rsidRPr="00ED50C9">
                    <w:rPr>
                      <w:rFonts w:ascii="Times New Roman" w:eastAsia="仿宋_GB2312" w:hAnsi="Times New Roman" w:cs="Times New Roman"/>
                      <w:sz w:val="21"/>
                      <w:szCs w:val="21"/>
                    </w:rPr>
                    <w:t>18</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19</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20</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4CD1C9A1" w14:textId="334B528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322814</w:t>
                  </w:r>
                </w:p>
              </w:tc>
              <w:tc>
                <w:tcPr>
                  <w:tcW w:w="1364" w:type="dxa"/>
                  <w:tcBorders>
                    <w:top w:val="nil"/>
                    <w:left w:val="nil"/>
                    <w:bottom w:val="single" w:sz="4" w:space="0" w:color="auto"/>
                    <w:right w:val="single" w:sz="4" w:space="0" w:color="auto"/>
                  </w:tcBorders>
                  <w:shd w:val="clear" w:color="auto" w:fill="auto"/>
                  <w:noWrap/>
                  <w:vAlign w:val="center"/>
                  <w:hideMark/>
                </w:tcPr>
                <w:p w14:paraId="273101A7" w14:textId="6BA9B30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3528130</w:t>
                  </w:r>
                </w:p>
              </w:tc>
              <w:tc>
                <w:tcPr>
                  <w:tcW w:w="893" w:type="dxa"/>
                  <w:tcBorders>
                    <w:top w:val="nil"/>
                    <w:left w:val="nil"/>
                    <w:bottom w:val="single" w:sz="4" w:space="0" w:color="auto"/>
                    <w:right w:val="single" w:sz="4" w:space="0" w:color="auto"/>
                  </w:tcBorders>
                  <w:shd w:val="clear" w:color="auto" w:fill="auto"/>
                  <w:noWrap/>
                  <w:vAlign w:val="center"/>
                  <w:hideMark/>
                </w:tcPr>
                <w:p w14:paraId="1E19272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600DC70" w14:textId="687D7C4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A158E8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809A2B8" w14:textId="6E3C7FC6"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44B41FDF" w14:textId="6984BF4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2397</w:t>
                  </w:r>
                </w:p>
              </w:tc>
            </w:tr>
            <w:tr w:rsidR="00D1052A" w:rsidRPr="00ED50C9" w14:paraId="453B2037"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4A5FBE9"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培</w:t>
                  </w:r>
                  <w:proofErr w:type="gramEnd"/>
                  <w:r w:rsidRPr="00ED50C9">
                    <w:rPr>
                      <w:rFonts w:ascii="Times New Roman" w:eastAsia="仿宋_GB2312" w:hAnsi="Times New Roman" w:cs="Times New Roman"/>
                      <w:sz w:val="21"/>
                      <w:szCs w:val="21"/>
                    </w:rPr>
                    <w:t>新村</w:t>
                  </w:r>
                  <w:r w:rsidRPr="00ED50C9">
                    <w:rPr>
                      <w:rFonts w:ascii="Times New Roman" w:eastAsia="仿宋_GB2312" w:hAnsi="Times New Roman" w:cs="Times New Roman"/>
                      <w:sz w:val="21"/>
                      <w:szCs w:val="21"/>
                    </w:rPr>
                    <w:t>24</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4EBE0BFC" w14:textId="24AA763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322787</w:t>
                  </w:r>
                </w:p>
              </w:tc>
              <w:tc>
                <w:tcPr>
                  <w:tcW w:w="1364" w:type="dxa"/>
                  <w:tcBorders>
                    <w:top w:val="nil"/>
                    <w:left w:val="nil"/>
                    <w:bottom w:val="single" w:sz="4" w:space="0" w:color="auto"/>
                    <w:right w:val="single" w:sz="4" w:space="0" w:color="auto"/>
                  </w:tcBorders>
                  <w:shd w:val="clear" w:color="auto" w:fill="auto"/>
                  <w:noWrap/>
                  <w:vAlign w:val="center"/>
                  <w:hideMark/>
                </w:tcPr>
                <w:p w14:paraId="6BDEA36D" w14:textId="3A86B02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3527554</w:t>
                  </w:r>
                </w:p>
              </w:tc>
              <w:tc>
                <w:tcPr>
                  <w:tcW w:w="893" w:type="dxa"/>
                  <w:tcBorders>
                    <w:top w:val="nil"/>
                    <w:left w:val="nil"/>
                    <w:bottom w:val="single" w:sz="4" w:space="0" w:color="auto"/>
                    <w:right w:val="single" w:sz="4" w:space="0" w:color="auto"/>
                  </w:tcBorders>
                  <w:shd w:val="clear" w:color="auto" w:fill="auto"/>
                  <w:noWrap/>
                  <w:vAlign w:val="center"/>
                  <w:hideMark/>
                </w:tcPr>
                <w:p w14:paraId="5730877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7BCA4F53" w14:textId="3116632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B52149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6ECE55C" w14:textId="21FEC49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3927C19B" w14:textId="214C40F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2751</w:t>
                  </w:r>
                </w:p>
              </w:tc>
            </w:tr>
            <w:tr w:rsidR="00D1052A" w:rsidRPr="00ED50C9" w14:paraId="7917E699"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84FADB5"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培</w:t>
                  </w:r>
                  <w:proofErr w:type="gramEnd"/>
                  <w:r w:rsidRPr="00ED50C9">
                    <w:rPr>
                      <w:rFonts w:ascii="Times New Roman" w:eastAsia="仿宋_GB2312" w:hAnsi="Times New Roman" w:cs="Times New Roman"/>
                      <w:sz w:val="21"/>
                      <w:szCs w:val="21"/>
                    </w:rPr>
                    <w:t>新村</w:t>
                  </w:r>
                  <w:r w:rsidRPr="00ED50C9">
                    <w:rPr>
                      <w:rFonts w:ascii="Times New Roman" w:eastAsia="仿宋_GB2312" w:hAnsi="Times New Roman" w:cs="Times New Roman"/>
                      <w:sz w:val="21"/>
                      <w:szCs w:val="21"/>
                    </w:rPr>
                    <w:t>37</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73C7B66B" w14:textId="0565C3E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323119</w:t>
                  </w:r>
                </w:p>
              </w:tc>
              <w:tc>
                <w:tcPr>
                  <w:tcW w:w="1364" w:type="dxa"/>
                  <w:tcBorders>
                    <w:top w:val="nil"/>
                    <w:left w:val="nil"/>
                    <w:bottom w:val="single" w:sz="4" w:space="0" w:color="auto"/>
                    <w:right w:val="single" w:sz="4" w:space="0" w:color="auto"/>
                  </w:tcBorders>
                  <w:shd w:val="clear" w:color="auto" w:fill="auto"/>
                  <w:noWrap/>
                  <w:vAlign w:val="center"/>
                  <w:hideMark/>
                </w:tcPr>
                <w:p w14:paraId="4FAE1384" w14:textId="2C199C9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3527334</w:t>
                  </w:r>
                </w:p>
              </w:tc>
              <w:tc>
                <w:tcPr>
                  <w:tcW w:w="893" w:type="dxa"/>
                  <w:tcBorders>
                    <w:top w:val="nil"/>
                    <w:left w:val="nil"/>
                    <w:bottom w:val="single" w:sz="4" w:space="0" w:color="auto"/>
                    <w:right w:val="single" w:sz="4" w:space="0" w:color="auto"/>
                  </w:tcBorders>
                  <w:shd w:val="clear" w:color="auto" w:fill="auto"/>
                  <w:noWrap/>
                  <w:vAlign w:val="center"/>
                  <w:hideMark/>
                </w:tcPr>
                <w:p w14:paraId="642F977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0D30C13" w14:textId="42E6861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B82E5D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7B7E74F" w14:textId="45C7DACC"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25318DC1" w14:textId="5CD2D81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2931</w:t>
                  </w:r>
                </w:p>
              </w:tc>
            </w:tr>
            <w:tr w:rsidR="00D1052A" w:rsidRPr="00ED50C9" w14:paraId="40FE321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4F67258"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岸角村</w:t>
                  </w:r>
                  <w:proofErr w:type="gramEnd"/>
                  <w:r w:rsidRPr="00ED50C9">
                    <w:rPr>
                      <w:rFonts w:ascii="Times New Roman" w:eastAsia="仿宋_GB2312" w:hAnsi="Times New Roman" w:cs="Times New Roman"/>
                      <w:sz w:val="21"/>
                      <w:szCs w:val="21"/>
                    </w:rPr>
                    <w:t>14~22</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1D8D7010" w14:textId="1FB7C17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323590</w:t>
                  </w:r>
                </w:p>
              </w:tc>
              <w:tc>
                <w:tcPr>
                  <w:tcW w:w="1364" w:type="dxa"/>
                  <w:tcBorders>
                    <w:top w:val="nil"/>
                    <w:left w:val="nil"/>
                    <w:bottom w:val="single" w:sz="4" w:space="0" w:color="auto"/>
                    <w:right w:val="single" w:sz="4" w:space="0" w:color="auto"/>
                  </w:tcBorders>
                  <w:shd w:val="clear" w:color="auto" w:fill="auto"/>
                  <w:noWrap/>
                  <w:vAlign w:val="center"/>
                  <w:hideMark/>
                </w:tcPr>
                <w:p w14:paraId="5610E456" w14:textId="6785E26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3528171</w:t>
                  </w:r>
                </w:p>
              </w:tc>
              <w:tc>
                <w:tcPr>
                  <w:tcW w:w="893" w:type="dxa"/>
                  <w:tcBorders>
                    <w:top w:val="nil"/>
                    <w:left w:val="nil"/>
                    <w:bottom w:val="single" w:sz="4" w:space="0" w:color="auto"/>
                    <w:right w:val="single" w:sz="4" w:space="0" w:color="auto"/>
                  </w:tcBorders>
                  <w:shd w:val="clear" w:color="auto" w:fill="auto"/>
                  <w:noWrap/>
                  <w:vAlign w:val="center"/>
                  <w:hideMark/>
                </w:tcPr>
                <w:p w14:paraId="61149ED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F1F8C81" w14:textId="20B2FFA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85E133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C151E65" w14:textId="1F21A21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113BDF9D" w14:textId="44E3A46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1605</w:t>
                  </w:r>
                </w:p>
              </w:tc>
            </w:tr>
            <w:tr w:rsidR="00D1052A" w:rsidRPr="00ED50C9" w14:paraId="013C7D89"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2D5AFEB"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岸角村</w:t>
                  </w:r>
                  <w:proofErr w:type="gramEnd"/>
                  <w:r w:rsidRPr="00ED50C9">
                    <w:rPr>
                      <w:rFonts w:ascii="Times New Roman" w:eastAsia="仿宋_GB2312" w:hAnsi="Times New Roman" w:cs="Times New Roman"/>
                      <w:sz w:val="21"/>
                      <w:szCs w:val="21"/>
                    </w:rPr>
                    <w:t>24</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0ACAB05A" w14:textId="6C25DB5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323354</w:t>
                  </w:r>
                </w:p>
              </w:tc>
              <w:tc>
                <w:tcPr>
                  <w:tcW w:w="1364" w:type="dxa"/>
                  <w:tcBorders>
                    <w:top w:val="nil"/>
                    <w:left w:val="nil"/>
                    <w:bottom w:val="single" w:sz="4" w:space="0" w:color="auto"/>
                    <w:right w:val="single" w:sz="4" w:space="0" w:color="auto"/>
                  </w:tcBorders>
                  <w:shd w:val="clear" w:color="auto" w:fill="auto"/>
                  <w:noWrap/>
                  <w:vAlign w:val="center"/>
                  <w:hideMark/>
                </w:tcPr>
                <w:p w14:paraId="1CDC286A" w14:textId="035CFBC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3527439</w:t>
                  </w:r>
                </w:p>
              </w:tc>
              <w:tc>
                <w:tcPr>
                  <w:tcW w:w="893" w:type="dxa"/>
                  <w:tcBorders>
                    <w:top w:val="nil"/>
                    <w:left w:val="nil"/>
                    <w:bottom w:val="single" w:sz="4" w:space="0" w:color="auto"/>
                    <w:right w:val="single" w:sz="4" w:space="0" w:color="auto"/>
                  </w:tcBorders>
                  <w:shd w:val="clear" w:color="auto" w:fill="auto"/>
                  <w:noWrap/>
                  <w:vAlign w:val="center"/>
                  <w:hideMark/>
                </w:tcPr>
                <w:p w14:paraId="45073B6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17FCB65" w14:textId="0E06F86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EAAB2C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598D135" w14:textId="68535DD6"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629ECD72" w14:textId="69C4CB7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2619</w:t>
                  </w:r>
                </w:p>
              </w:tc>
            </w:tr>
            <w:tr w:rsidR="00D1052A" w:rsidRPr="00ED50C9" w14:paraId="3BA3C1B0"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8A8B28F"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岸角村</w:t>
                  </w:r>
                  <w:proofErr w:type="gramEnd"/>
                  <w:r w:rsidRPr="00ED50C9">
                    <w:rPr>
                      <w:rFonts w:ascii="Times New Roman" w:eastAsia="仿宋_GB2312" w:hAnsi="Times New Roman" w:cs="Times New Roman"/>
                      <w:sz w:val="21"/>
                      <w:szCs w:val="21"/>
                    </w:rPr>
                    <w:t>25</w:t>
                  </w:r>
                  <w:r w:rsidRPr="00ED50C9">
                    <w:rPr>
                      <w:rFonts w:ascii="Times New Roman" w:eastAsia="仿宋_GB2312" w:hAnsi="Times New Roman" w:cs="Times New Roman"/>
                      <w:sz w:val="21"/>
                      <w:szCs w:val="21"/>
                    </w:rPr>
                    <w:t>组</w:t>
                  </w:r>
                </w:p>
              </w:tc>
              <w:tc>
                <w:tcPr>
                  <w:tcW w:w="1363" w:type="dxa"/>
                  <w:tcBorders>
                    <w:top w:val="nil"/>
                    <w:left w:val="nil"/>
                    <w:bottom w:val="single" w:sz="4" w:space="0" w:color="auto"/>
                    <w:right w:val="single" w:sz="4" w:space="0" w:color="auto"/>
                  </w:tcBorders>
                  <w:shd w:val="clear" w:color="auto" w:fill="auto"/>
                  <w:noWrap/>
                  <w:vAlign w:val="center"/>
                  <w:hideMark/>
                </w:tcPr>
                <w:p w14:paraId="4AD6DDDC" w14:textId="3DBFAF3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323834</w:t>
                  </w:r>
                </w:p>
              </w:tc>
              <w:tc>
                <w:tcPr>
                  <w:tcW w:w="1364" w:type="dxa"/>
                  <w:tcBorders>
                    <w:top w:val="nil"/>
                    <w:left w:val="nil"/>
                    <w:bottom w:val="single" w:sz="4" w:space="0" w:color="auto"/>
                    <w:right w:val="single" w:sz="4" w:space="0" w:color="auto"/>
                  </w:tcBorders>
                  <w:shd w:val="clear" w:color="auto" w:fill="auto"/>
                  <w:noWrap/>
                  <w:vAlign w:val="center"/>
                  <w:hideMark/>
                </w:tcPr>
                <w:p w14:paraId="300A11F5" w14:textId="7DB18FE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3527506</w:t>
                  </w:r>
                </w:p>
              </w:tc>
              <w:tc>
                <w:tcPr>
                  <w:tcW w:w="893" w:type="dxa"/>
                  <w:tcBorders>
                    <w:top w:val="nil"/>
                    <w:left w:val="nil"/>
                    <w:bottom w:val="single" w:sz="4" w:space="0" w:color="auto"/>
                    <w:right w:val="single" w:sz="4" w:space="0" w:color="auto"/>
                  </w:tcBorders>
                  <w:shd w:val="clear" w:color="auto" w:fill="auto"/>
                  <w:noWrap/>
                  <w:vAlign w:val="center"/>
                  <w:hideMark/>
                </w:tcPr>
                <w:p w14:paraId="0D5FBBA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CAF7CE4" w14:textId="3C741A2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35714A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EBF9AF1" w14:textId="6143B7A7"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37A7CE57" w14:textId="1B2E08C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2311</w:t>
                  </w:r>
                </w:p>
              </w:tc>
            </w:tr>
            <w:tr w:rsidR="00D1052A" w:rsidRPr="00ED50C9" w14:paraId="228F693A"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44A4DDD"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富江春居</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0199D15C" w14:textId="5013A69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324439</w:t>
                  </w:r>
                </w:p>
              </w:tc>
              <w:tc>
                <w:tcPr>
                  <w:tcW w:w="1364" w:type="dxa"/>
                  <w:tcBorders>
                    <w:top w:val="nil"/>
                    <w:left w:val="nil"/>
                    <w:bottom w:val="single" w:sz="4" w:space="0" w:color="auto"/>
                    <w:right w:val="single" w:sz="4" w:space="0" w:color="auto"/>
                  </w:tcBorders>
                  <w:shd w:val="clear" w:color="auto" w:fill="auto"/>
                  <w:noWrap/>
                  <w:vAlign w:val="center"/>
                  <w:hideMark/>
                </w:tcPr>
                <w:p w14:paraId="05016123" w14:textId="1CE9CE3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3528442</w:t>
                  </w:r>
                </w:p>
              </w:tc>
              <w:tc>
                <w:tcPr>
                  <w:tcW w:w="893" w:type="dxa"/>
                  <w:tcBorders>
                    <w:top w:val="nil"/>
                    <w:left w:val="nil"/>
                    <w:bottom w:val="single" w:sz="4" w:space="0" w:color="auto"/>
                    <w:right w:val="single" w:sz="4" w:space="0" w:color="auto"/>
                  </w:tcBorders>
                  <w:shd w:val="clear" w:color="auto" w:fill="auto"/>
                  <w:noWrap/>
                  <w:vAlign w:val="center"/>
                  <w:hideMark/>
                </w:tcPr>
                <w:p w14:paraId="20F81D5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98B26BF" w14:textId="4D1C0D6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A5A638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8A86CF6" w14:textId="7DE9647F"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西南</w:t>
                  </w:r>
                </w:p>
              </w:tc>
              <w:tc>
                <w:tcPr>
                  <w:tcW w:w="893" w:type="dxa"/>
                  <w:tcBorders>
                    <w:top w:val="nil"/>
                    <w:left w:val="nil"/>
                    <w:bottom w:val="single" w:sz="4" w:space="0" w:color="auto"/>
                    <w:right w:val="single" w:sz="4" w:space="0" w:color="auto"/>
                  </w:tcBorders>
                  <w:shd w:val="clear" w:color="auto" w:fill="auto"/>
                  <w:noWrap/>
                  <w:vAlign w:val="center"/>
                  <w:hideMark/>
                </w:tcPr>
                <w:p w14:paraId="1068E114" w14:textId="04B8E13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1291</w:t>
                  </w:r>
                </w:p>
              </w:tc>
            </w:tr>
            <w:tr w:rsidR="00D1052A" w:rsidRPr="00ED50C9" w14:paraId="3AF521E0"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2C488F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美</w:t>
                  </w:r>
                  <w:proofErr w:type="gramStart"/>
                  <w:r w:rsidRPr="00ED50C9">
                    <w:rPr>
                      <w:rFonts w:ascii="Times New Roman" w:eastAsia="仿宋_GB2312" w:hAnsi="Times New Roman" w:cs="Times New Roman"/>
                      <w:sz w:val="21"/>
                      <w:szCs w:val="21"/>
                    </w:rPr>
                    <w:t>墅</w:t>
                  </w:r>
                  <w:proofErr w:type="gramEnd"/>
                  <w:r w:rsidRPr="00ED50C9">
                    <w:rPr>
                      <w:rFonts w:ascii="Times New Roman" w:eastAsia="仿宋_GB2312" w:hAnsi="Times New Roman" w:cs="Times New Roman"/>
                      <w:sz w:val="21"/>
                      <w:szCs w:val="21"/>
                    </w:rPr>
                    <w:t>金水湾</w:t>
                  </w:r>
                </w:p>
              </w:tc>
              <w:tc>
                <w:tcPr>
                  <w:tcW w:w="1363" w:type="dxa"/>
                  <w:tcBorders>
                    <w:top w:val="nil"/>
                    <w:left w:val="nil"/>
                    <w:bottom w:val="single" w:sz="4" w:space="0" w:color="auto"/>
                    <w:right w:val="single" w:sz="4" w:space="0" w:color="auto"/>
                  </w:tcBorders>
                  <w:shd w:val="clear" w:color="auto" w:fill="auto"/>
                  <w:noWrap/>
                  <w:vAlign w:val="center"/>
                  <w:hideMark/>
                </w:tcPr>
                <w:p w14:paraId="78C69290" w14:textId="43A55B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324435</w:t>
                  </w:r>
                </w:p>
              </w:tc>
              <w:tc>
                <w:tcPr>
                  <w:tcW w:w="1364" w:type="dxa"/>
                  <w:tcBorders>
                    <w:top w:val="nil"/>
                    <w:left w:val="nil"/>
                    <w:bottom w:val="single" w:sz="4" w:space="0" w:color="auto"/>
                    <w:right w:val="single" w:sz="4" w:space="0" w:color="auto"/>
                  </w:tcBorders>
                  <w:shd w:val="clear" w:color="auto" w:fill="auto"/>
                  <w:noWrap/>
                  <w:vAlign w:val="center"/>
                  <w:hideMark/>
                </w:tcPr>
                <w:p w14:paraId="74F198D1" w14:textId="39B2C59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3528087</w:t>
                  </w:r>
                </w:p>
              </w:tc>
              <w:tc>
                <w:tcPr>
                  <w:tcW w:w="893" w:type="dxa"/>
                  <w:tcBorders>
                    <w:top w:val="nil"/>
                    <w:left w:val="nil"/>
                    <w:bottom w:val="single" w:sz="4" w:space="0" w:color="auto"/>
                    <w:right w:val="single" w:sz="4" w:space="0" w:color="auto"/>
                  </w:tcBorders>
                  <w:shd w:val="clear" w:color="auto" w:fill="auto"/>
                  <w:noWrap/>
                  <w:vAlign w:val="center"/>
                  <w:hideMark/>
                </w:tcPr>
                <w:p w14:paraId="7380898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528E6C6" w14:textId="483A197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D29EE9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CB37E62" w14:textId="7DC14C60"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4D0459C8" w14:textId="65CE563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1608</w:t>
                  </w:r>
                </w:p>
              </w:tc>
            </w:tr>
            <w:tr w:rsidR="00D1052A" w:rsidRPr="00ED50C9" w14:paraId="1E961E09"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9216E8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翠湖天地</w:t>
                  </w:r>
                </w:p>
              </w:tc>
              <w:tc>
                <w:tcPr>
                  <w:tcW w:w="1363" w:type="dxa"/>
                  <w:tcBorders>
                    <w:top w:val="nil"/>
                    <w:left w:val="nil"/>
                    <w:bottom w:val="single" w:sz="4" w:space="0" w:color="auto"/>
                    <w:right w:val="single" w:sz="4" w:space="0" w:color="auto"/>
                  </w:tcBorders>
                  <w:shd w:val="clear" w:color="auto" w:fill="auto"/>
                  <w:noWrap/>
                  <w:vAlign w:val="center"/>
                  <w:hideMark/>
                </w:tcPr>
                <w:p w14:paraId="42994CCA" w14:textId="37CEDA4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324711</w:t>
                  </w:r>
                </w:p>
              </w:tc>
              <w:tc>
                <w:tcPr>
                  <w:tcW w:w="1364" w:type="dxa"/>
                  <w:tcBorders>
                    <w:top w:val="nil"/>
                    <w:left w:val="nil"/>
                    <w:bottom w:val="single" w:sz="4" w:space="0" w:color="auto"/>
                    <w:right w:val="single" w:sz="4" w:space="0" w:color="auto"/>
                  </w:tcBorders>
                  <w:shd w:val="clear" w:color="auto" w:fill="auto"/>
                  <w:noWrap/>
                  <w:vAlign w:val="center"/>
                  <w:hideMark/>
                </w:tcPr>
                <w:p w14:paraId="0E23B9E0" w14:textId="1599465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3528020</w:t>
                  </w:r>
                </w:p>
              </w:tc>
              <w:tc>
                <w:tcPr>
                  <w:tcW w:w="893" w:type="dxa"/>
                  <w:tcBorders>
                    <w:top w:val="nil"/>
                    <w:left w:val="nil"/>
                    <w:bottom w:val="single" w:sz="4" w:space="0" w:color="auto"/>
                    <w:right w:val="single" w:sz="4" w:space="0" w:color="auto"/>
                  </w:tcBorders>
                  <w:shd w:val="clear" w:color="auto" w:fill="auto"/>
                  <w:noWrap/>
                  <w:vAlign w:val="center"/>
                  <w:hideMark/>
                </w:tcPr>
                <w:p w14:paraId="0B9E8DB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CAF2F98" w14:textId="77EF617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7C1C81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024F297" w14:textId="7B9C02F8"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547B7075" w14:textId="4E5F418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1583</w:t>
                  </w:r>
                </w:p>
              </w:tc>
            </w:tr>
            <w:tr w:rsidR="00D1052A" w:rsidRPr="00ED50C9" w14:paraId="35568C4D"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00AF77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张南居四组</w:t>
                  </w:r>
                </w:p>
              </w:tc>
              <w:tc>
                <w:tcPr>
                  <w:tcW w:w="1363" w:type="dxa"/>
                  <w:tcBorders>
                    <w:top w:val="nil"/>
                    <w:left w:val="nil"/>
                    <w:bottom w:val="single" w:sz="4" w:space="0" w:color="auto"/>
                    <w:right w:val="single" w:sz="4" w:space="0" w:color="auto"/>
                  </w:tcBorders>
                  <w:shd w:val="clear" w:color="auto" w:fill="auto"/>
                  <w:noWrap/>
                  <w:vAlign w:val="center"/>
                  <w:hideMark/>
                </w:tcPr>
                <w:p w14:paraId="3FC472E9" w14:textId="3761B31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324592</w:t>
                  </w:r>
                </w:p>
              </w:tc>
              <w:tc>
                <w:tcPr>
                  <w:tcW w:w="1364" w:type="dxa"/>
                  <w:tcBorders>
                    <w:top w:val="nil"/>
                    <w:left w:val="nil"/>
                    <w:bottom w:val="single" w:sz="4" w:space="0" w:color="auto"/>
                    <w:right w:val="single" w:sz="4" w:space="0" w:color="auto"/>
                  </w:tcBorders>
                  <w:shd w:val="clear" w:color="auto" w:fill="auto"/>
                  <w:noWrap/>
                  <w:vAlign w:val="center"/>
                  <w:hideMark/>
                </w:tcPr>
                <w:p w14:paraId="6E7936F3" w14:textId="3A1FFAB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3527678</w:t>
                  </w:r>
                </w:p>
              </w:tc>
              <w:tc>
                <w:tcPr>
                  <w:tcW w:w="893" w:type="dxa"/>
                  <w:tcBorders>
                    <w:top w:val="nil"/>
                    <w:left w:val="nil"/>
                    <w:bottom w:val="single" w:sz="4" w:space="0" w:color="auto"/>
                    <w:right w:val="single" w:sz="4" w:space="0" w:color="auto"/>
                  </w:tcBorders>
                  <w:shd w:val="clear" w:color="auto" w:fill="auto"/>
                  <w:noWrap/>
                  <w:vAlign w:val="center"/>
                  <w:hideMark/>
                </w:tcPr>
                <w:p w14:paraId="3B3DFBB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3EF7E6A" w14:textId="357AE26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5D192E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3FDA56C" w14:textId="2B2AED4A"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64C00396" w14:textId="6CF5EC1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1931</w:t>
                  </w:r>
                </w:p>
              </w:tc>
            </w:tr>
            <w:tr w:rsidR="00D1052A" w:rsidRPr="00ED50C9" w14:paraId="28BDD49D"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45134A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云起和</w:t>
                  </w:r>
                  <w:proofErr w:type="gramStart"/>
                  <w:r w:rsidRPr="00ED50C9">
                    <w:rPr>
                      <w:rFonts w:ascii="Times New Roman" w:eastAsia="仿宋_GB2312" w:hAnsi="Times New Roman" w:cs="Times New Roman"/>
                      <w:sz w:val="21"/>
                      <w:szCs w:val="21"/>
                    </w:rPr>
                    <w:t>苑</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4A5D9381" w14:textId="316FC9B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324933</w:t>
                  </w:r>
                </w:p>
              </w:tc>
              <w:tc>
                <w:tcPr>
                  <w:tcW w:w="1364" w:type="dxa"/>
                  <w:tcBorders>
                    <w:top w:val="nil"/>
                    <w:left w:val="nil"/>
                    <w:bottom w:val="single" w:sz="4" w:space="0" w:color="auto"/>
                    <w:right w:val="single" w:sz="4" w:space="0" w:color="auto"/>
                  </w:tcBorders>
                  <w:shd w:val="clear" w:color="auto" w:fill="auto"/>
                  <w:noWrap/>
                  <w:vAlign w:val="center"/>
                  <w:hideMark/>
                </w:tcPr>
                <w:p w14:paraId="02F0957B" w14:textId="289B09F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3528114</w:t>
                  </w:r>
                </w:p>
              </w:tc>
              <w:tc>
                <w:tcPr>
                  <w:tcW w:w="893" w:type="dxa"/>
                  <w:tcBorders>
                    <w:top w:val="nil"/>
                    <w:left w:val="nil"/>
                    <w:bottom w:val="single" w:sz="4" w:space="0" w:color="auto"/>
                    <w:right w:val="single" w:sz="4" w:space="0" w:color="auto"/>
                  </w:tcBorders>
                  <w:shd w:val="clear" w:color="auto" w:fill="auto"/>
                  <w:noWrap/>
                  <w:vAlign w:val="center"/>
                  <w:hideMark/>
                </w:tcPr>
                <w:p w14:paraId="62A34C7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DB8BD89" w14:textId="464C710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34BEE8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309E4D8" w14:textId="28DDF9D7"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1D9CF05D" w14:textId="5EFBC80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1510</w:t>
                  </w:r>
                </w:p>
              </w:tc>
            </w:tr>
            <w:tr w:rsidR="00D1052A" w:rsidRPr="00ED50C9" w14:paraId="45747C51"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59240B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张南新村</w:t>
                  </w:r>
                </w:p>
              </w:tc>
              <w:tc>
                <w:tcPr>
                  <w:tcW w:w="1363" w:type="dxa"/>
                  <w:tcBorders>
                    <w:top w:val="nil"/>
                    <w:left w:val="nil"/>
                    <w:bottom w:val="single" w:sz="4" w:space="0" w:color="auto"/>
                    <w:right w:val="single" w:sz="4" w:space="0" w:color="auto"/>
                  </w:tcBorders>
                  <w:shd w:val="clear" w:color="auto" w:fill="auto"/>
                  <w:noWrap/>
                  <w:vAlign w:val="center"/>
                  <w:hideMark/>
                </w:tcPr>
                <w:p w14:paraId="26C85583" w14:textId="7C36055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325127</w:t>
                  </w:r>
                </w:p>
              </w:tc>
              <w:tc>
                <w:tcPr>
                  <w:tcW w:w="1364" w:type="dxa"/>
                  <w:tcBorders>
                    <w:top w:val="nil"/>
                    <w:left w:val="nil"/>
                    <w:bottom w:val="single" w:sz="4" w:space="0" w:color="auto"/>
                    <w:right w:val="single" w:sz="4" w:space="0" w:color="auto"/>
                  </w:tcBorders>
                  <w:shd w:val="clear" w:color="auto" w:fill="auto"/>
                  <w:noWrap/>
                  <w:vAlign w:val="center"/>
                  <w:hideMark/>
                </w:tcPr>
                <w:p w14:paraId="6E85578E" w14:textId="3F78C9E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3528067</w:t>
                  </w:r>
                </w:p>
              </w:tc>
              <w:tc>
                <w:tcPr>
                  <w:tcW w:w="893" w:type="dxa"/>
                  <w:tcBorders>
                    <w:top w:val="nil"/>
                    <w:left w:val="nil"/>
                    <w:bottom w:val="single" w:sz="4" w:space="0" w:color="auto"/>
                    <w:right w:val="single" w:sz="4" w:space="0" w:color="auto"/>
                  </w:tcBorders>
                  <w:shd w:val="clear" w:color="auto" w:fill="auto"/>
                  <w:noWrap/>
                  <w:vAlign w:val="center"/>
                  <w:hideMark/>
                </w:tcPr>
                <w:p w14:paraId="0C7CE20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DF8726D" w14:textId="7D9994D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F4A7C7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794C168" w14:textId="66C66B4B"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00CCA221" w14:textId="3BDBC47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1508</w:t>
                  </w:r>
                </w:p>
              </w:tc>
            </w:tr>
            <w:tr w:rsidR="00D1052A" w:rsidRPr="00ED50C9" w14:paraId="505DE6EB"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0D20F5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九龙</w:t>
                  </w:r>
                  <w:proofErr w:type="gramStart"/>
                  <w:r w:rsidRPr="00ED50C9">
                    <w:rPr>
                      <w:rFonts w:ascii="Times New Roman" w:eastAsia="仿宋_GB2312" w:hAnsi="Times New Roman" w:cs="Times New Roman"/>
                      <w:sz w:val="21"/>
                      <w:szCs w:val="21"/>
                    </w:rPr>
                    <w:t>墅云起苑</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35A3285D" w14:textId="790C659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325039</w:t>
                  </w:r>
                </w:p>
              </w:tc>
              <w:tc>
                <w:tcPr>
                  <w:tcW w:w="1364" w:type="dxa"/>
                  <w:tcBorders>
                    <w:top w:val="nil"/>
                    <w:left w:val="nil"/>
                    <w:bottom w:val="single" w:sz="4" w:space="0" w:color="auto"/>
                    <w:right w:val="single" w:sz="4" w:space="0" w:color="auto"/>
                  </w:tcBorders>
                  <w:shd w:val="clear" w:color="auto" w:fill="auto"/>
                  <w:noWrap/>
                  <w:vAlign w:val="center"/>
                  <w:hideMark/>
                </w:tcPr>
                <w:p w14:paraId="4F50549F" w14:textId="6BA14AD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3528433</w:t>
                  </w:r>
                </w:p>
              </w:tc>
              <w:tc>
                <w:tcPr>
                  <w:tcW w:w="893" w:type="dxa"/>
                  <w:tcBorders>
                    <w:top w:val="nil"/>
                    <w:left w:val="nil"/>
                    <w:bottom w:val="single" w:sz="4" w:space="0" w:color="auto"/>
                    <w:right w:val="single" w:sz="4" w:space="0" w:color="auto"/>
                  </w:tcBorders>
                  <w:shd w:val="clear" w:color="auto" w:fill="auto"/>
                  <w:noWrap/>
                  <w:vAlign w:val="center"/>
                  <w:hideMark/>
                </w:tcPr>
                <w:p w14:paraId="57CB339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9884F21" w14:textId="07F0519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D505BD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EDFF915" w14:textId="650F134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31637A77" w14:textId="3128A93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1171</w:t>
                  </w:r>
                </w:p>
              </w:tc>
            </w:tr>
            <w:tr w:rsidR="00D1052A" w:rsidRPr="00ED50C9" w14:paraId="3547D40D"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D70AE5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万和家园</w:t>
                  </w:r>
                </w:p>
              </w:tc>
              <w:tc>
                <w:tcPr>
                  <w:tcW w:w="1363" w:type="dxa"/>
                  <w:tcBorders>
                    <w:top w:val="nil"/>
                    <w:left w:val="nil"/>
                    <w:bottom w:val="single" w:sz="4" w:space="0" w:color="auto"/>
                    <w:right w:val="single" w:sz="4" w:space="0" w:color="auto"/>
                  </w:tcBorders>
                  <w:shd w:val="clear" w:color="auto" w:fill="auto"/>
                  <w:noWrap/>
                  <w:vAlign w:val="center"/>
                  <w:hideMark/>
                </w:tcPr>
                <w:p w14:paraId="26DD522B" w14:textId="7FF0F11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324976</w:t>
                  </w:r>
                </w:p>
              </w:tc>
              <w:tc>
                <w:tcPr>
                  <w:tcW w:w="1364" w:type="dxa"/>
                  <w:tcBorders>
                    <w:top w:val="nil"/>
                    <w:left w:val="nil"/>
                    <w:bottom w:val="single" w:sz="4" w:space="0" w:color="auto"/>
                    <w:right w:val="single" w:sz="4" w:space="0" w:color="auto"/>
                  </w:tcBorders>
                  <w:shd w:val="clear" w:color="auto" w:fill="auto"/>
                  <w:noWrap/>
                  <w:vAlign w:val="center"/>
                  <w:hideMark/>
                </w:tcPr>
                <w:p w14:paraId="13A5FA30" w14:textId="595E8D3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3528788</w:t>
                  </w:r>
                </w:p>
              </w:tc>
              <w:tc>
                <w:tcPr>
                  <w:tcW w:w="893" w:type="dxa"/>
                  <w:tcBorders>
                    <w:top w:val="nil"/>
                    <w:left w:val="nil"/>
                    <w:bottom w:val="single" w:sz="4" w:space="0" w:color="auto"/>
                    <w:right w:val="single" w:sz="4" w:space="0" w:color="auto"/>
                  </w:tcBorders>
                  <w:shd w:val="clear" w:color="auto" w:fill="auto"/>
                  <w:noWrap/>
                  <w:vAlign w:val="center"/>
                  <w:hideMark/>
                </w:tcPr>
                <w:p w14:paraId="617BD09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5FEF452" w14:textId="2976614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0EFCD1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A9C13B9" w14:textId="0E64893B"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20AD594E" w14:textId="14C9349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772</w:t>
                  </w:r>
                </w:p>
              </w:tc>
            </w:tr>
            <w:tr w:rsidR="00D1052A" w:rsidRPr="00ED50C9" w14:paraId="59592C1A"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F9EB63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月亮湾小区</w:t>
                  </w:r>
                </w:p>
              </w:tc>
              <w:tc>
                <w:tcPr>
                  <w:tcW w:w="1363" w:type="dxa"/>
                  <w:tcBorders>
                    <w:top w:val="nil"/>
                    <w:left w:val="nil"/>
                    <w:bottom w:val="single" w:sz="4" w:space="0" w:color="auto"/>
                    <w:right w:val="single" w:sz="4" w:space="0" w:color="auto"/>
                  </w:tcBorders>
                  <w:shd w:val="clear" w:color="auto" w:fill="auto"/>
                  <w:noWrap/>
                  <w:vAlign w:val="center"/>
                  <w:hideMark/>
                </w:tcPr>
                <w:p w14:paraId="26C19372" w14:textId="05F3FAB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325653</w:t>
                  </w:r>
                </w:p>
              </w:tc>
              <w:tc>
                <w:tcPr>
                  <w:tcW w:w="1364" w:type="dxa"/>
                  <w:tcBorders>
                    <w:top w:val="nil"/>
                    <w:left w:val="nil"/>
                    <w:bottom w:val="single" w:sz="4" w:space="0" w:color="auto"/>
                    <w:right w:val="single" w:sz="4" w:space="0" w:color="auto"/>
                  </w:tcBorders>
                  <w:shd w:val="clear" w:color="auto" w:fill="auto"/>
                  <w:noWrap/>
                  <w:vAlign w:val="center"/>
                  <w:hideMark/>
                </w:tcPr>
                <w:p w14:paraId="6B42395E" w14:textId="7BE5571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3527463</w:t>
                  </w:r>
                </w:p>
              </w:tc>
              <w:tc>
                <w:tcPr>
                  <w:tcW w:w="893" w:type="dxa"/>
                  <w:tcBorders>
                    <w:top w:val="nil"/>
                    <w:left w:val="nil"/>
                    <w:bottom w:val="single" w:sz="4" w:space="0" w:color="auto"/>
                    <w:right w:val="single" w:sz="4" w:space="0" w:color="auto"/>
                  </w:tcBorders>
                  <w:shd w:val="clear" w:color="auto" w:fill="auto"/>
                  <w:noWrap/>
                  <w:vAlign w:val="center"/>
                  <w:hideMark/>
                </w:tcPr>
                <w:p w14:paraId="669FAF2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70ECE2C" w14:textId="3D7E915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E083C8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D062EDB" w14:textId="41F1538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4140430D" w14:textId="2E78AA2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2213</w:t>
                  </w:r>
                </w:p>
              </w:tc>
            </w:tr>
            <w:tr w:rsidR="00D1052A" w:rsidRPr="00ED50C9" w14:paraId="76D34042"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CFDCE3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北京壹号公馆</w:t>
                  </w:r>
                </w:p>
              </w:tc>
              <w:tc>
                <w:tcPr>
                  <w:tcW w:w="1363" w:type="dxa"/>
                  <w:tcBorders>
                    <w:top w:val="nil"/>
                    <w:left w:val="nil"/>
                    <w:bottom w:val="single" w:sz="4" w:space="0" w:color="auto"/>
                    <w:right w:val="single" w:sz="4" w:space="0" w:color="auto"/>
                  </w:tcBorders>
                  <w:shd w:val="clear" w:color="auto" w:fill="auto"/>
                  <w:noWrap/>
                  <w:vAlign w:val="center"/>
                  <w:hideMark/>
                </w:tcPr>
                <w:p w14:paraId="3FDDF079" w14:textId="6623E4E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325640</w:t>
                  </w:r>
                </w:p>
              </w:tc>
              <w:tc>
                <w:tcPr>
                  <w:tcW w:w="1364" w:type="dxa"/>
                  <w:tcBorders>
                    <w:top w:val="nil"/>
                    <w:left w:val="nil"/>
                    <w:bottom w:val="single" w:sz="4" w:space="0" w:color="auto"/>
                    <w:right w:val="single" w:sz="4" w:space="0" w:color="auto"/>
                  </w:tcBorders>
                  <w:shd w:val="clear" w:color="auto" w:fill="auto"/>
                  <w:noWrap/>
                  <w:vAlign w:val="center"/>
                  <w:hideMark/>
                </w:tcPr>
                <w:p w14:paraId="405F2487" w14:textId="0A10F96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3527662</w:t>
                  </w:r>
                </w:p>
              </w:tc>
              <w:tc>
                <w:tcPr>
                  <w:tcW w:w="893" w:type="dxa"/>
                  <w:tcBorders>
                    <w:top w:val="nil"/>
                    <w:left w:val="nil"/>
                    <w:bottom w:val="single" w:sz="4" w:space="0" w:color="auto"/>
                    <w:right w:val="single" w:sz="4" w:space="0" w:color="auto"/>
                  </w:tcBorders>
                  <w:shd w:val="clear" w:color="auto" w:fill="auto"/>
                  <w:noWrap/>
                  <w:vAlign w:val="center"/>
                  <w:hideMark/>
                </w:tcPr>
                <w:p w14:paraId="1D092F5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04696CA8" w14:textId="3B9AD1C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B7A12E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5348973" w14:textId="621D691B"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7B89F6F0" w14:textId="6BFCF78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2020</w:t>
                  </w:r>
                </w:p>
              </w:tc>
            </w:tr>
            <w:tr w:rsidR="00D1052A" w:rsidRPr="00ED50C9" w14:paraId="0B9BBB2A"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155138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东海新村</w:t>
                  </w:r>
                </w:p>
              </w:tc>
              <w:tc>
                <w:tcPr>
                  <w:tcW w:w="1363" w:type="dxa"/>
                  <w:tcBorders>
                    <w:top w:val="nil"/>
                    <w:left w:val="nil"/>
                    <w:bottom w:val="single" w:sz="4" w:space="0" w:color="auto"/>
                    <w:right w:val="single" w:sz="4" w:space="0" w:color="auto"/>
                  </w:tcBorders>
                  <w:shd w:val="clear" w:color="auto" w:fill="auto"/>
                  <w:noWrap/>
                  <w:vAlign w:val="center"/>
                  <w:hideMark/>
                </w:tcPr>
                <w:p w14:paraId="57DBA72B" w14:textId="62B1A38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325539</w:t>
                  </w:r>
                </w:p>
              </w:tc>
              <w:tc>
                <w:tcPr>
                  <w:tcW w:w="1364" w:type="dxa"/>
                  <w:tcBorders>
                    <w:top w:val="nil"/>
                    <w:left w:val="nil"/>
                    <w:bottom w:val="single" w:sz="4" w:space="0" w:color="auto"/>
                    <w:right w:val="single" w:sz="4" w:space="0" w:color="auto"/>
                  </w:tcBorders>
                  <w:shd w:val="clear" w:color="auto" w:fill="auto"/>
                  <w:noWrap/>
                  <w:vAlign w:val="center"/>
                  <w:hideMark/>
                </w:tcPr>
                <w:p w14:paraId="20A8F723" w14:textId="53DC556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3528459</w:t>
                  </w:r>
                </w:p>
              </w:tc>
              <w:tc>
                <w:tcPr>
                  <w:tcW w:w="893" w:type="dxa"/>
                  <w:tcBorders>
                    <w:top w:val="nil"/>
                    <w:left w:val="nil"/>
                    <w:bottom w:val="single" w:sz="4" w:space="0" w:color="auto"/>
                    <w:right w:val="single" w:sz="4" w:space="0" w:color="auto"/>
                  </w:tcBorders>
                  <w:shd w:val="clear" w:color="auto" w:fill="auto"/>
                  <w:noWrap/>
                  <w:vAlign w:val="center"/>
                  <w:hideMark/>
                </w:tcPr>
                <w:p w14:paraId="0D1DBD6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8F6E68A" w14:textId="3D6EC65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2F70DB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AD6915B" w14:textId="1D562A9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34932268" w14:textId="187A959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1163</w:t>
                  </w:r>
                </w:p>
              </w:tc>
            </w:tr>
            <w:tr w:rsidR="00D1052A" w:rsidRPr="00ED50C9" w14:paraId="2587B64C"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067E36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港南社区</w:t>
                  </w:r>
                </w:p>
              </w:tc>
              <w:tc>
                <w:tcPr>
                  <w:tcW w:w="1363" w:type="dxa"/>
                  <w:tcBorders>
                    <w:top w:val="nil"/>
                    <w:left w:val="nil"/>
                    <w:bottom w:val="single" w:sz="4" w:space="0" w:color="auto"/>
                    <w:right w:val="single" w:sz="4" w:space="0" w:color="auto"/>
                  </w:tcBorders>
                  <w:shd w:val="clear" w:color="auto" w:fill="auto"/>
                  <w:noWrap/>
                  <w:vAlign w:val="center"/>
                  <w:hideMark/>
                </w:tcPr>
                <w:p w14:paraId="5C8B68D0" w14:textId="31CAB3E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325506</w:t>
                  </w:r>
                </w:p>
              </w:tc>
              <w:tc>
                <w:tcPr>
                  <w:tcW w:w="1364" w:type="dxa"/>
                  <w:tcBorders>
                    <w:top w:val="nil"/>
                    <w:left w:val="nil"/>
                    <w:bottom w:val="single" w:sz="4" w:space="0" w:color="auto"/>
                    <w:right w:val="single" w:sz="4" w:space="0" w:color="auto"/>
                  </w:tcBorders>
                  <w:shd w:val="clear" w:color="auto" w:fill="auto"/>
                  <w:noWrap/>
                  <w:vAlign w:val="center"/>
                  <w:hideMark/>
                </w:tcPr>
                <w:p w14:paraId="6B40EC92" w14:textId="486569A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3528806</w:t>
                  </w:r>
                </w:p>
              </w:tc>
              <w:tc>
                <w:tcPr>
                  <w:tcW w:w="893" w:type="dxa"/>
                  <w:tcBorders>
                    <w:top w:val="nil"/>
                    <w:left w:val="nil"/>
                    <w:bottom w:val="single" w:sz="4" w:space="0" w:color="auto"/>
                    <w:right w:val="single" w:sz="4" w:space="0" w:color="auto"/>
                  </w:tcBorders>
                  <w:shd w:val="clear" w:color="auto" w:fill="auto"/>
                  <w:noWrap/>
                  <w:vAlign w:val="center"/>
                  <w:hideMark/>
                </w:tcPr>
                <w:p w14:paraId="34C0844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89FF069" w14:textId="5DBAD10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AD6CAB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6D2B3E12" w14:textId="0DABDCE3"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2EF91AD9" w14:textId="389B711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788</w:t>
                  </w:r>
                </w:p>
              </w:tc>
            </w:tr>
            <w:tr w:rsidR="00D1052A" w:rsidRPr="00ED50C9" w14:paraId="1B803151"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26955A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五港村</w:t>
                  </w:r>
                </w:p>
              </w:tc>
              <w:tc>
                <w:tcPr>
                  <w:tcW w:w="1363" w:type="dxa"/>
                  <w:tcBorders>
                    <w:top w:val="nil"/>
                    <w:left w:val="nil"/>
                    <w:bottom w:val="single" w:sz="4" w:space="0" w:color="auto"/>
                    <w:right w:val="single" w:sz="4" w:space="0" w:color="auto"/>
                  </w:tcBorders>
                  <w:shd w:val="clear" w:color="auto" w:fill="auto"/>
                  <w:noWrap/>
                  <w:vAlign w:val="center"/>
                  <w:hideMark/>
                </w:tcPr>
                <w:p w14:paraId="7E08C667" w14:textId="3E4D46E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325442</w:t>
                  </w:r>
                </w:p>
              </w:tc>
              <w:tc>
                <w:tcPr>
                  <w:tcW w:w="1364" w:type="dxa"/>
                  <w:tcBorders>
                    <w:top w:val="nil"/>
                    <w:left w:val="nil"/>
                    <w:bottom w:val="single" w:sz="4" w:space="0" w:color="auto"/>
                    <w:right w:val="single" w:sz="4" w:space="0" w:color="auto"/>
                  </w:tcBorders>
                  <w:shd w:val="clear" w:color="auto" w:fill="auto"/>
                  <w:noWrap/>
                  <w:vAlign w:val="center"/>
                  <w:hideMark/>
                </w:tcPr>
                <w:p w14:paraId="31B06796" w14:textId="35A51E4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3529111</w:t>
                  </w:r>
                </w:p>
              </w:tc>
              <w:tc>
                <w:tcPr>
                  <w:tcW w:w="893" w:type="dxa"/>
                  <w:tcBorders>
                    <w:top w:val="nil"/>
                    <w:left w:val="nil"/>
                    <w:bottom w:val="single" w:sz="4" w:space="0" w:color="auto"/>
                    <w:right w:val="single" w:sz="4" w:space="0" w:color="auto"/>
                  </w:tcBorders>
                  <w:shd w:val="clear" w:color="auto" w:fill="auto"/>
                  <w:noWrap/>
                  <w:vAlign w:val="center"/>
                  <w:hideMark/>
                </w:tcPr>
                <w:p w14:paraId="5782BD3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DA2752C" w14:textId="62F24EA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C75F2A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3EB9A96" w14:textId="1545ACA3"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009627C4" w14:textId="29464CA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516</w:t>
                  </w:r>
                </w:p>
              </w:tc>
            </w:tr>
            <w:tr w:rsidR="00D1052A" w:rsidRPr="00ED50C9" w14:paraId="7FCB639E"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FF0C33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尊园</w:t>
                  </w:r>
                  <w:proofErr w:type="gramStart"/>
                  <w:r w:rsidRPr="00ED50C9">
                    <w:rPr>
                      <w:rFonts w:ascii="Times New Roman" w:eastAsia="仿宋_GB2312" w:hAnsi="Times New Roman" w:cs="Times New Roman"/>
                      <w:sz w:val="21"/>
                      <w:szCs w:val="21"/>
                    </w:rPr>
                    <w:t>岚</w:t>
                  </w:r>
                  <w:proofErr w:type="gramEnd"/>
                  <w:r w:rsidRPr="00ED50C9">
                    <w:rPr>
                      <w:rFonts w:ascii="Times New Roman" w:eastAsia="仿宋_GB2312" w:hAnsi="Times New Roman" w:cs="Times New Roman"/>
                      <w:sz w:val="21"/>
                      <w:szCs w:val="21"/>
                    </w:rPr>
                    <w:t>郡别墅</w:t>
                  </w:r>
                </w:p>
              </w:tc>
              <w:tc>
                <w:tcPr>
                  <w:tcW w:w="1363" w:type="dxa"/>
                  <w:tcBorders>
                    <w:top w:val="nil"/>
                    <w:left w:val="nil"/>
                    <w:bottom w:val="single" w:sz="4" w:space="0" w:color="auto"/>
                    <w:right w:val="single" w:sz="4" w:space="0" w:color="auto"/>
                  </w:tcBorders>
                  <w:shd w:val="clear" w:color="auto" w:fill="auto"/>
                  <w:noWrap/>
                  <w:vAlign w:val="center"/>
                  <w:hideMark/>
                </w:tcPr>
                <w:p w14:paraId="727E3C08" w14:textId="08F66FF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325843</w:t>
                  </w:r>
                </w:p>
              </w:tc>
              <w:tc>
                <w:tcPr>
                  <w:tcW w:w="1364" w:type="dxa"/>
                  <w:tcBorders>
                    <w:top w:val="nil"/>
                    <w:left w:val="nil"/>
                    <w:bottom w:val="single" w:sz="4" w:space="0" w:color="auto"/>
                    <w:right w:val="single" w:sz="4" w:space="0" w:color="auto"/>
                  </w:tcBorders>
                  <w:shd w:val="clear" w:color="auto" w:fill="auto"/>
                  <w:noWrap/>
                  <w:vAlign w:val="center"/>
                  <w:hideMark/>
                </w:tcPr>
                <w:p w14:paraId="6FD1EAB0" w14:textId="7132286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3527580</w:t>
                  </w:r>
                </w:p>
              </w:tc>
              <w:tc>
                <w:tcPr>
                  <w:tcW w:w="893" w:type="dxa"/>
                  <w:tcBorders>
                    <w:top w:val="nil"/>
                    <w:left w:val="nil"/>
                    <w:bottom w:val="single" w:sz="4" w:space="0" w:color="auto"/>
                    <w:right w:val="single" w:sz="4" w:space="0" w:color="auto"/>
                  </w:tcBorders>
                  <w:shd w:val="clear" w:color="auto" w:fill="auto"/>
                  <w:noWrap/>
                  <w:vAlign w:val="center"/>
                  <w:hideMark/>
                </w:tcPr>
                <w:p w14:paraId="63255A3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B021E89" w14:textId="04BFB38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B5A369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EED7AB4" w14:textId="2CFC9739"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17890D2E" w14:textId="3AF4F83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2172</w:t>
                  </w:r>
                </w:p>
              </w:tc>
            </w:tr>
            <w:tr w:rsidR="00D1052A" w:rsidRPr="00ED50C9" w14:paraId="23F0F819"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8B9904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月亮湾北区</w:t>
                  </w:r>
                </w:p>
              </w:tc>
              <w:tc>
                <w:tcPr>
                  <w:tcW w:w="1363" w:type="dxa"/>
                  <w:tcBorders>
                    <w:top w:val="nil"/>
                    <w:left w:val="nil"/>
                    <w:bottom w:val="single" w:sz="4" w:space="0" w:color="auto"/>
                    <w:right w:val="single" w:sz="4" w:space="0" w:color="auto"/>
                  </w:tcBorders>
                  <w:shd w:val="clear" w:color="auto" w:fill="auto"/>
                  <w:noWrap/>
                  <w:vAlign w:val="center"/>
                  <w:hideMark/>
                </w:tcPr>
                <w:p w14:paraId="41E17CAA" w14:textId="62E36A9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325904</w:t>
                  </w:r>
                </w:p>
              </w:tc>
              <w:tc>
                <w:tcPr>
                  <w:tcW w:w="1364" w:type="dxa"/>
                  <w:tcBorders>
                    <w:top w:val="nil"/>
                    <w:left w:val="nil"/>
                    <w:bottom w:val="single" w:sz="4" w:space="0" w:color="auto"/>
                    <w:right w:val="single" w:sz="4" w:space="0" w:color="auto"/>
                  </w:tcBorders>
                  <w:shd w:val="clear" w:color="auto" w:fill="auto"/>
                  <w:noWrap/>
                  <w:vAlign w:val="center"/>
                  <w:hideMark/>
                </w:tcPr>
                <w:p w14:paraId="0278636C" w14:textId="497BF79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3527701</w:t>
                  </w:r>
                </w:p>
              </w:tc>
              <w:tc>
                <w:tcPr>
                  <w:tcW w:w="893" w:type="dxa"/>
                  <w:tcBorders>
                    <w:top w:val="nil"/>
                    <w:left w:val="nil"/>
                    <w:bottom w:val="single" w:sz="4" w:space="0" w:color="auto"/>
                    <w:right w:val="single" w:sz="4" w:space="0" w:color="auto"/>
                  </w:tcBorders>
                  <w:shd w:val="clear" w:color="auto" w:fill="auto"/>
                  <w:noWrap/>
                  <w:vAlign w:val="center"/>
                  <w:hideMark/>
                </w:tcPr>
                <w:p w14:paraId="5F8ADBA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D19A96D" w14:textId="49574CF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C85B2F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02E49E1" w14:textId="71422D69"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0AD4E20E" w14:textId="23DF687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2104</w:t>
                  </w:r>
                </w:p>
              </w:tc>
            </w:tr>
            <w:tr w:rsidR="00D1052A" w:rsidRPr="00ED50C9" w14:paraId="484A6263"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E6AA419"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东恒盛</w:t>
                  </w:r>
                  <w:proofErr w:type="gramEnd"/>
                  <w:r w:rsidRPr="00ED50C9">
                    <w:rPr>
                      <w:rFonts w:ascii="Times New Roman" w:eastAsia="仿宋_GB2312" w:hAnsi="Times New Roman" w:cs="Times New Roman"/>
                      <w:sz w:val="21"/>
                      <w:szCs w:val="21"/>
                    </w:rPr>
                    <w:t xml:space="preserve"> </w:t>
                  </w:r>
                  <w:r w:rsidRPr="00ED50C9">
                    <w:rPr>
                      <w:rFonts w:ascii="Times New Roman" w:eastAsia="仿宋_GB2312" w:hAnsi="Times New Roman" w:cs="Times New Roman"/>
                      <w:sz w:val="21"/>
                      <w:szCs w:val="21"/>
                    </w:rPr>
                    <w:t>国际华府</w:t>
                  </w:r>
                </w:p>
              </w:tc>
              <w:tc>
                <w:tcPr>
                  <w:tcW w:w="1363" w:type="dxa"/>
                  <w:tcBorders>
                    <w:top w:val="nil"/>
                    <w:left w:val="nil"/>
                    <w:bottom w:val="single" w:sz="4" w:space="0" w:color="auto"/>
                    <w:right w:val="single" w:sz="4" w:space="0" w:color="auto"/>
                  </w:tcBorders>
                  <w:shd w:val="clear" w:color="auto" w:fill="auto"/>
                  <w:noWrap/>
                  <w:vAlign w:val="center"/>
                  <w:hideMark/>
                </w:tcPr>
                <w:p w14:paraId="0C26398D" w14:textId="4CB6591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326234</w:t>
                  </w:r>
                </w:p>
              </w:tc>
              <w:tc>
                <w:tcPr>
                  <w:tcW w:w="1364" w:type="dxa"/>
                  <w:tcBorders>
                    <w:top w:val="nil"/>
                    <w:left w:val="nil"/>
                    <w:bottom w:val="single" w:sz="4" w:space="0" w:color="auto"/>
                    <w:right w:val="single" w:sz="4" w:space="0" w:color="auto"/>
                  </w:tcBorders>
                  <w:shd w:val="clear" w:color="auto" w:fill="auto"/>
                  <w:noWrap/>
                  <w:vAlign w:val="center"/>
                  <w:hideMark/>
                </w:tcPr>
                <w:p w14:paraId="317A85A7" w14:textId="0A83CCD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3527616</w:t>
                  </w:r>
                </w:p>
              </w:tc>
              <w:tc>
                <w:tcPr>
                  <w:tcW w:w="893" w:type="dxa"/>
                  <w:tcBorders>
                    <w:top w:val="nil"/>
                    <w:left w:val="nil"/>
                    <w:bottom w:val="single" w:sz="4" w:space="0" w:color="auto"/>
                    <w:right w:val="single" w:sz="4" w:space="0" w:color="auto"/>
                  </w:tcBorders>
                  <w:shd w:val="clear" w:color="auto" w:fill="auto"/>
                  <w:noWrap/>
                  <w:vAlign w:val="center"/>
                  <w:hideMark/>
                </w:tcPr>
                <w:p w14:paraId="446630A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F667B53" w14:textId="35304A1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995D92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4B850E9" w14:textId="12D50ED5"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6E04C6C5" w14:textId="5A19930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2157</w:t>
                  </w:r>
                </w:p>
              </w:tc>
            </w:tr>
            <w:tr w:rsidR="00D1052A" w:rsidRPr="00ED50C9" w14:paraId="671C999E"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8AD3C51"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和园</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58EFCCC9" w14:textId="2229B2B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326137</w:t>
                  </w:r>
                </w:p>
              </w:tc>
              <w:tc>
                <w:tcPr>
                  <w:tcW w:w="1364" w:type="dxa"/>
                  <w:tcBorders>
                    <w:top w:val="nil"/>
                    <w:left w:val="nil"/>
                    <w:bottom w:val="single" w:sz="4" w:space="0" w:color="auto"/>
                    <w:right w:val="single" w:sz="4" w:space="0" w:color="auto"/>
                  </w:tcBorders>
                  <w:shd w:val="clear" w:color="auto" w:fill="auto"/>
                  <w:noWrap/>
                  <w:vAlign w:val="center"/>
                  <w:hideMark/>
                </w:tcPr>
                <w:p w14:paraId="0290214D" w14:textId="34BA853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3528046</w:t>
                  </w:r>
                </w:p>
              </w:tc>
              <w:tc>
                <w:tcPr>
                  <w:tcW w:w="893" w:type="dxa"/>
                  <w:tcBorders>
                    <w:top w:val="nil"/>
                    <w:left w:val="nil"/>
                    <w:bottom w:val="single" w:sz="4" w:space="0" w:color="auto"/>
                    <w:right w:val="single" w:sz="4" w:space="0" w:color="auto"/>
                  </w:tcBorders>
                  <w:shd w:val="clear" w:color="auto" w:fill="auto"/>
                  <w:noWrap/>
                  <w:vAlign w:val="center"/>
                  <w:hideMark/>
                </w:tcPr>
                <w:p w14:paraId="6E5A382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6280377" w14:textId="189639B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8199C9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997F9DC" w14:textId="12A6B44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46593394" w14:textId="2677801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1780</w:t>
                  </w:r>
                </w:p>
              </w:tc>
            </w:tr>
            <w:tr w:rsidR="00D1052A" w:rsidRPr="00ED50C9" w14:paraId="2ADB683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F3E2EF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上德花园</w:t>
                  </w:r>
                  <w:r w:rsidRPr="00ED50C9">
                    <w:rPr>
                      <w:rFonts w:ascii="Times New Roman" w:eastAsia="仿宋_GB2312" w:hAnsi="Times New Roman" w:cs="Times New Roman"/>
                      <w:sz w:val="21"/>
                      <w:szCs w:val="21"/>
                    </w:rPr>
                    <w:t xml:space="preserve"> </w:t>
                  </w:r>
                  <w:proofErr w:type="gramStart"/>
                  <w:r w:rsidRPr="00ED50C9">
                    <w:rPr>
                      <w:rFonts w:ascii="Times New Roman" w:eastAsia="仿宋_GB2312" w:hAnsi="Times New Roman" w:cs="Times New Roman"/>
                      <w:sz w:val="21"/>
                      <w:szCs w:val="21"/>
                    </w:rPr>
                    <w:t>私董世家</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1F9CC181" w14:textId="517A21D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326630</w:t>
                  </w:r>
                </w:p>
              </w:tc>
              <w:tc>
                <w:tcPr>
                  <w:tcW w:w="1364" w:type="dxa"/>
                  <w:tcBorders>
                    <w:top w:val="nil"/>
                    <w:left w:val="nil"/>
                    <w:bottom w:val="single" w:sz="4" w:space="0" w:color="auto"/>
                    <w:right w:val="single" w:sz="4" w:space="0" w:color="auto"/>
                  </w:tcBorders>
                  <w:shd w:val="clear" w:color="auto" w:fill="auto"/>
                  <w:noWrap/>
                  <w:vAlign w:val="center"/>
                  <w:hideMark/>
                </w:tcPr>
                <w:p w14:paraId="5BB82A6F" w14:textId="5570F80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3527395</w:t>
                  </w:r>
                </w:p>
              </w:tc>
              <w:tc>
                <w:tcPr>
                  <w:tcW w:w="893" w:type="dxa"/>
                  <w:tcBorders>
                    <w:top w:val="nil"/>
                    <w:left w:val="nil"/>
                    <w:bottom w:val="single" w:sz="4" w:space="0" w:color="auto"/>
                    <w:right w:val="single" w:sz="4" w:space="0" w:color="auto"/>
                  </w:tcBorders>
                  <w:shd w:val="clear" w:color="auto" w:fill="auto"/>
                  <w:noWrap/>
                  <w:vAlign w:val="center"/>
                  <w:hideMark/>
                </w:tcPr>
                <w:p w14:paraId="4340C37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69839C0" w14:textId="56308BD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8EC3C1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9CA00D1" w14:textId="205E0844"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358E3030" w14:textId="0D4DB84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2707</w:t>
                  </w:r>
                </w:p>
              </w:tc>
            </w:tr>
            <w:tr w:rsidR="00D1052A" w:rsidRPr="00ED50C9" w14:paraId="79805366"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E3B0550"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悦园</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7947B263" w14:textId="79A3718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326051</w:t>
                  </w:r>
                </w:p>
              </w:tc>
              <w:tc>
                <w:tcPr>
                  <w:tcW w:w="1364" w:type="dxa"/>
                  <w:tcBorders>
                    <w:top w:val="nil"/>
                    <w:left w:val="nil"/>
                    <w:bottom w:val="single" w:sz="4" w:space="0" w:color="auto"/>
                    <w:right w:val="single" w:sz="4" w:space="0" w:color="auto"/>
                  </w:tcBorders>
                  <w:shd w:val="clear" w:color="auto" w:fill="auto"/>
                  <w:noWrap/>
                  <w:vAlign w:val="center"/>
                  <w:hideMark/>
                </w:tcPr>
                <w:p w14:paraId="4E93887C" w14:textId="0E46496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3528443</w:t>
                  </w:r>
                </w:p>
              </w:tc>
              <w:tc>
                <w:tcPr>
                  <w:tcW w:w="893" w:type="dxa"/>
                  <w:tcBorders>
                    <w:top w:val="nil"/>
                    <w:left w:val="nil"/>
                    <w:bottom w:val="single" w:sz="4" w:space="0" w:color="auto"/>
                    <w:right w:val="single" w:sz="4" w:space="0" w:color="auto"/>
                  </w:tcBorders>
                  <w:shd w:val="clear" w:color="auto" w:fill="auto"/>
                  <w:noWrap/>
                  <w:vAlign w:val="center"/>
                  <w:hideMark/>
                </w:tcPr>
                <w:p w14:paraId="0CE7D51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4E6973E" w14:textId="1F710AE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D44EEB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887412B" w14:textId="526FECB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67DBE22A" w14:textId="59A72F0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1399</w:t>
                  </w:r>
                </w:p>
              </w:tc>
            </w:tr>
            <w:tr w:rsidR="00D1052A" w:rsidRPr="00ED50C9" w14:paraId="700A8788"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B0C70B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铂翠</w:t>
                  </w:r>
                  <w:proofErr w:type="gramStart"/>
                  <w:r w:rsidRPr="00ED50C9">
                    <w:rPr>
                      <w:rFonts w:ascii="Times New Roman" w:eastAsia="仿宋_GB2312" w:hAnsi="Times New Roman" w:cs="Times New Roman"/>
                      <w:sz w:val="21"/>
                      <w:szCs w:val="21"/>
                    </w:rPr>
                    <w:t>澜</w:t>
                  </w:r>
                  <w:proofErr w:type="gramEnd"/>
                  <w:r w:rsidRPr="00ED50C9">
                    <w:rPr>
                      <w:rFonts w:ascii="Times New Roman" w:eastAsia="仿宋_GB2312" w:hAnsi="Times New Roman" w:cs="Times New Roman"/>
                      <w:sz w:val="21"/>
                      <w:szCs w:val="21"/>
                    </w:rPr>
                    <w:t>境</w:t>
                  </w:r>
                </w:p>
              </w:tc>
              <w:tc>
                <w:tcPr>
                  <w:tcW w:w="1363" w:type="dxa"/>
                  <w:tcBorders>
                    <w:top w:val="nil"/>
                    <w:left w:val="nil"/>
                    <w:bottom w:val="single" w:sz="4" w:space="0" w:color="auto"/>
                    <w:right w:val="single" w:sz="4" w:space="0" w:color="auto"/>
                  </w:tcBorders>
                  <w:shd w:val="clear" w:color="auto" w:fill="auto"/>
                  <w:noWrap/>
                  <w:vAlign w:val="center"/>
                  <w:hideMark/>
                </w:tcPr>
                <w:p w14:paraId="374CA4F3" w14:textId="7DC30D9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326554</w:t>
                  </w:r>
                </w:p>
              </w:tc>
              <w:tc>
                <w:tcPr>
                  <w:tcW w:w="1364" w:type="dxa"/>
                  <w:tcBorders>
                    <w:top w:val="nil"/>
                    <w:left w:val="nil"/>
                    <w:bottom w:val="single" w:sz="4" w:space="0" w:color="auto"/>
                    <w:right w:val="single" w:sz="4" w:space="0" w:color="auto"/>
                  </w:tcBorders>
                  <w:shd w:val="clear" w:color="auto" w:fill="auto"/>
                  <w:noWrap/>
                  <w:vAlign w:val="center"/>
                  <w:hideMark/>
                </w:tcPr>
                <w:p w14:paraId="1260C5E9" w14:textId="3EECED4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3527659</w:t>
                  </w:r>
                </w:p>
              </w:tc>
              <w:tc>
                <w:tcPr>
                  <w:tcW w:w="893" w:type="dxa"/>
                  <w:tcBorders>
                    <w:top w:val="nil"/>
                    <w:left w:val="nil"/>
                    <w:bottom w:val="single" w:sz="4" w:space="0" w:color="auto"/>
                    <w:right w:val="single" w:sz="4" w:space="0" w:color="auto"/>
                  </w:tcBorders>
                  <w:shd w:val="clear" w:color="auto" w:fill="auto"/>
                  <w:noWrap/>
                  <w:vAlign w:val="center"/>
                  <w:hideMark/>
                </w:tcPr>
                <w:p w14:paraId="2595480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AF7DEFF" w14:textId="4EBBECF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232C2E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06C629A" w14:textId="2AD85A4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490F6E62" w14:textId="26F8395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2334</w:t>
                  </w:r>
                </w:p>
              </w:tc>
            </w:tr>
            <w:tr w:rsidR="00D1052A" w:rsidRPr="00ED50C9" w14:paraId="13FF1B6A"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EFE55C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春江明月苑</w:t>
                  </w:r>
                </w:p>
              </w:tc>
              <w:tc>
                <w:tcPr>
                  <w:tcW w:w="1363" w:type="dxa"/>
                  <w:tcBorders>
                    <w:top w:val="nil"/>
                    <w:left w:val="nil"/>
                    <w:bottom w:val="single" w:sz="4" w:space="0" w:color="auto"/>
                    <w:right w:val="single" w:sz="4" w:space="0" w:color="auto"/>
                  </w:tcBorders>
                  <w:shd w:val="clear" w:color="auto" w:fill="auto"/>
                  <w:noWrap/>
                  <w:vAlign w:val="center"/>
                  <w:hideMark/>
                </w:tcPr>
                <w:p w14:paraId="5E2CB5F0" w14:textId="1BBDA27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326465</w:t>
                  </w:r>
                </w:p>
              </w:tc>
              <w:tc>
                <w:tcPr>
                  <w:tcW w:w="1364" w:type="dxa"/>
                  <w:tcBorders>
                    <w:top w:val="nil"/>
                    <w:left w:val="nil"/>
                    <w:bottom w:val="single" w:sz="4" w:space="0" w:color="auto"/>
                    <w:right w:val="single" w:sz="4" w:space="0" w:color="auto"/>
                  </w:tcBorders>
                  <w:shd w:val="clear" w:color="auto" w:fill="auto"/>
                  <w:noWrap/>
                  <w:vAlign w:val="center"/>
                  <w:hideMark/>
                </w:tcPr>
                <w:p w14:paraId="744C9672" w14:textId="550D93F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3528083</w:t>
                  </w:r>
                </w:p>
              </w:tc>
              <w:tc>
                <w:tcPr>
                  <w:tcW w:w="893" w:type="dxa"/>
                  <w:tcBorders>
                    <w:top w:val="nil"/>
                    <w:left w:val="nil"/>
                    <w:bottom w:val="single" w:sz="4" w:space="0" w:color="auto"/>
                    <w:right w:val="single" w:sz="4" w:space="0" w:color="auto"/>
                  </w:tcBorders>
                  <w:shd w:val="clear" w:color="auto" w:fill="auto"/>
                  <w:noWrap/>
                  <w:vAlign w:val="center"/>
                  <w:hideMark/>
                </w:tcPr>
                <w:p w14:paraId="3934809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E35C6FF" w14:textId="1A7E067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01FE99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3506413" w14:textId="490B578A"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7E1C052A" w14:textId="084D31B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1987</w:t>
                  </w:r>
                </w:p>
              </w:tc>
            </w:tr>
            <w:tr w:rsidR="00D1052A" w:rsidRPr="00ED50C9" w14:paraId="647F016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CCB6E6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中南</w:t>
                  </w:r>
                  <w:proofErr w:type="gramStart"/>
                  <w:r w:rsidRPr="00ED50C9">
                    <w:rPr>
                      <w:rFonts w:ascii="Times New Roman" w:eastAsia="仿宋_GB2312" w:hAnsi="Times New Roman" w:cs="Times New Roman"/>
                      <w:sz w:val="21"/>
                      <w:szCs w:val="21"/>
                    </w:rPr>
                    <w:t>锦尚名</w:t>
                  </w:r>
                  <w:proofErr w:type="gramEnd"/>
                  <w:r w:rsidRPr="00ED50C9">
                    <w:rPr>
                      <w:rFonts w:ascii="Times New Roman" w:eastAsia="仿宋_GB2312" w:hAnsi="Times New Roman" w:cs="Times New Roman"/>
                      <w:sz w:val="21"/>
                      <w:szCs w:val="21"/>
                    </w:rPr>
                    <w:t>苑</w:t>
                  </w:r>
                </w:p>
              </w:tc>
              <w:tc>
                <w:tcPr>
                  <w:tcW w:w="1363" w:type="dxa"/>
                  <w:tcBorders>
                    <w:top w:val="nil"/>
                    <w:left w:val="nil"/>
                    <w:bottom w:val="single" w:sz="4" w:space="0" w:color="auto"/>
                    <w:right w:val="single" w:sz="4" w:space="0" w:color="auto"/>
                  </w:tcBorders>
                  <w:shd w:val="clear" w:color="auto" w:fill="auto"/>
                  <w:noWrap/>
                  <w:vAlign w:val="center"/>
                  <w:hideMark/>
                </w:tcPr>
                <w:p w14:paraId="635818EC" w14:textId="14789C7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326961</w:t>
                  </w:r>
                </w:p>
              </w:tc>
              <w:tc>
                <w:tcPr>
                  <w:tcW w:w="1364" w:type="dxa"/>
                  <w:tcBorders>
                    <w:top w:val="nil"/>
                    <w:left w:val="nil"/>
                    <w:bottom w:val="single" w:sz="4" w:space="0" w:color="auto"/>
                    <w:right w:val="single" w:sz="4" w:space="0" w:color="auto"/>
                  </w:tcBorders>
                  <w:shd w:val="clear" w:color="auto" w:fill="auto"/>
                  <w:noWrap/>
                  <w:vAlign w:val="center"/>
                  <w:hideMark/>
                </w:tcPr>
                <w:p w14:paraId="45C100F5" w14:textId="72180F9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3527698</w:t>
                  </w:r>
                </w:p>
              </w:tc>
              <w:tc>
                <w:tcPr>
                  <w:tcW w:w="893" w:type="dxa"/>
                  <w:tcBorders>
                    <w:top w:val="nil"/>
                    <w:left w:val="nil"/>
                    <w:bottom w:val="single" w:sz="4" w:space="0" w:color="auto"/>
                    <w:right w:val="single" w:sz="4" w:space="0" w:color="auto"/>
                  </w:tcBorders>
                  <w:shd w:val="clear" w:color="auto" w:fill="auto"/>
                  <w:noWrap/>
                  <w:vAlign w:val="center"/>
                  <w:hideMark/>
                </w:tcPr>
                <w:p w14:paraId="184E8E1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8AD24EE" w14:textId="6FCBA59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56E708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38DF3851" w14:textId="532A2080"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66805663" w14:textId="40BFAB4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2549</w:t>
                  </w:r>
                </w:p>
              </w:tc>
            </w:tr>
            <w:tr w:rsidR="00D1052A" w:rsidRPr="00ED50C9" w14:paraId="4C3AC5EA"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766E79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海秀花园</w:t>
                  </w:r>
                </w:p>
              </w:tc>
              <w:tc>
                <w:tcPr>
                  <w:tcW w:w="1363" w:type="dxa"/>
                  <w:tcBorders>
                    <w:top w:val="nil"/>
                    <w:left w:val="nil"/>
                    <w:bottom w:val="single" w:sz="4" w:space="0" w:color="auto"/>
                    <w:right w:val="single" w:sz="4" w:space="0" w:color="auto"/>
                  </w:tcBorders>
                  <w:shd w:val="clear" w:color="auto" w:fill="auto"/>
                  <w:noWrap/>
                  <w:vAlign w:val="center"/>
                  <w:hideMark/>
                </w:tcPr>
                <w:p w14:paraId="41D0B8F8" w14:textId="141AF83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325458</w:t>
                  </w:r>
                </w:p>
              </w:tc>
              <w:tc>
                <w:tcPr>
                  <w:tcW w:w="1364" w:type="dxa"/>
                  <w:tcBorders>
                    <w:top w:val="nil"/>
                    <w:left w:val="nil"/>
                    <w:bottom w:val="single" w:sz="4" w:space="0" w:color="auto"/>
                    <w:right w:val="single" w:sz="4" w:space="0" w:color="auto"/>
                  </w:tcBorders>
                  <w:shd w:val="clear" w:color="auto" w:fill="auto"/>
                  <w:noWrap/>
                  <w:vAlign w:val="center"/>
                  <w:hideMark/>
                </w:tcPr>
                <w:p w14:paraId="7F54E5D2" w14:textId="69B0667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3529379</w:t>
                  </w:r>
                </w:p>
              </w:tc>
              <w:tc>
                <w:tcPr>
                  <w:tcW w:w="893" w:type="dxa"/>
                  <w:tcBorders>
                    <w:top w:val="nil"/>
                    <w:left w:val="nil"/>
                    <w:bottom w:val="single" w:sz="4" w:space="0" w:color="auto"/>
                    <w:right w:val="single" w:sz="4" w:space="0" w:color="auto"/>
                  </w:tcBorders>
                  <w:shd w:val="clear" w:color="auto" w:fill="auto"/>
                  <w:noWrap/>
                  <w:vAlign w:val="center"/>
                  <w:hideMark/>
                </w:tcPr>
                <w:p w14:paraId="7701A06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1474483F" w14:textId="729BF32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4C0459D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DF7C62D" w14:textId="122DA066"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057A9F37" w14:textId="781769D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335</w:t>
                  </w:r>
                </w:p>
              </w:tc>
            </w:tr>
            <w:tr w:rsidR="00D1052A" w:rsidRPr="00ED50C9" w14:paraId="0AC2049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5C7800C"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中南熙悦</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5187FE43" w14:textId="35454EB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325944</w:t>
                  </w:r>
                </w:p>
              </w:tc>
              <w:tc>
                <w:tcPr>
                  <w:tcW w:w="1364" w:type="dxa"/>
                  <w:tcBorders>
                    <w:top w:val="nil"/>
                    <w:left w:val="nil"/>
                    <w:bottom w:val="single" w:sz="4" w:space="0" w:color="auto"/>
                    <w:right w:val="single" w:sz="4" w:space="0" w:color="auto"/>
                  </w:tcBorders>
                  <w:shd w:val="clear" w:color="auto" w:fill="auto"/>
                  <w:noWrap/>
                  <w:vAlign w:val="center"/>
                  <w:hideMark/>
                </w:tcPr>
                <w:p w14:paraId="69322921" w14:textId="3EEA10C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3528825</w:t>
                  </w:r>
                </w:p>
              </w:tc>
              <w:tc>
                <w:tcPr>
                  <w:tcW w:w="893" w:type="dxa"/>
                  <w:tcBorders>
                    <w:top w:val="nil"/>
                    <w:left w:val="nil"/>
                    <w:bottom w:val="single" w:sz="4" w:space="0" w:color="auto"/>
                    <w:right w:val="single" w:sz="4" w:space="0" w:color="auto"/>
                  </w:tcBorders>
                  <w:shd w:val="clear" w:color="auto" w:fill="auto"/>
                  <w:noWrap/>
                  <w:vAlign w:val="center"/>
                  <w:hideMark/>
                </w:tcPr>
                <w:p w14:paraId="4460BA3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DD3D685" w14:textId="63CB4D9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2D99BA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1357917" w14:textId="7B6F30FC"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7B7320E6" w14:textId="47B2344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1037</w:t>
                  </w:r>
                </w:p>
              </w:tc>
            </w:tr>
            <w:tr w:rsidR="00D1052A" w:rsidRPr="00ED50C9" w14:paraId="1A47C75D"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0366BD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柳岸春风西岸</w:t>
                  </w:r>
                </w:p>
              </w:tc>
              <w:tc>
                <w:tcPr>
                  <w:tcW w:w="1363" w:type="dxa"/>
                  <w:tcBorders>
                    <w:top w:val="nil"/>
                    <w:left w:val="nil"/>
                    <w:bottom w:val="single" w:sz="4" w:space="0" w:color="auto"/>
                    <w:right w:val="single" w:sz="4" w:space="0" w:color="auto"/>
                  </w:tcBorders>
                  <w:shd w:val="clear" w:color="auto" w:fill="auto"/>
                  <w:noWrap/>
                  <w:vAlign w:val="center"/>
                  <w:hideMark/>
                </w:tcPr>
                <w:p w14:paraId="52D51623" w14:textId="1A8D471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326387</w:t>
                  </w:r>
                </w:p>
              </w:tc>
              <w:tc>
                <w:tcPr>
                  <w:tcW w:w="1364" w:type="dxa"/>
                  <w:tcBorders>
                    <w:top w:val="nil"/>
                    <w:left w:val="nil"/>
                    <w:bottom w:val="single" w:sz="4" w:space="0" w:color="auto"/>
                    <w:right w:val="single" w:sz="4" w:space="0" w:color="auto"/>
                  </w:tcBorders>
                  <w:shd w:val="clear" w:color="auto" w:fill="auto"/>
                  <w:noWrap/>
                  <w:vAlign w:val="center"/>
                  <w:hideMark/>
                </w:tcPr>
                <w:p w14:paraId="53BF2B88" w14:textId="38EC098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3528442</w:t>
                  </w:r>
                </w:p>
              </w:tc>
              <w:tc>
                <w:tcPr>
                  <w:tcW w:w="893" w:type="dxa"/>
                  <w:tcBorders>
                    <w:top w:val="nil"/>
                    <w:left w:val="nil"/>
                    <w:bottom w:val="single" w:sz="4" w:space="0" w:color="auto"/>
                    <w:right w:val="single" w:sz="4" w:space="0" w:color="auto"/>
                  </w:tcBorders>
                  <w:shd w:val="clear" w:color="auto" w:fill="auto"/>
                  <w:noWrap/>
                  <w:vAlign w:val="center"/>
                  <w:hideMark/>
                </w:tcPr>
                <w:p w14:paraId="67F5F30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179E9C0" w14:textId="096BBB6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D09552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A1469F3" w14:textId="73B71BC5"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4C314C45" w14:textId="454835D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1687</w:t>
                  </w:r>
                </w:p>
              </w:tc>
            </w:tr>
            <w:tr w:rsidR="00D1052A" w:rsidRPr="00ED50C9" w14:paraId="5E284D0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EB7FB86"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中南世纪</w:t>
                  </w:r>
                  <w:proofErr w:type="gramEnd"/>
                  <w:r w:rsidRPr="00ED50C9">
                    <w:rPr>
                      <w:rFonts w:ascii="Times New Roman" w:eastAsia="仿宋_GB2312" w:hAnsi="Times New Roman" w:cs="Times New Roman"/>
                      <w:sz w:val="21"/>
                      <w:szCs w:val="21"/>
                    </w:rPr>
                    <w:t>锦城</w:t>
                  </w:r>
                </w:p>
              </w:tc>
              <w:tc>
                <w:tcPr>
                  <w:tcW w:w="1363" w:type="dxa"/>
                  <w:tcBorders>
                    <w:top w:val="nil"/>
                    <w:left w:val="nil"/>
                    <w:bottom w:val="single" w:sz="4" w:space="0" w:color="auto"/>
                    <w:right w:val="single" w:sz="4" w:space="0" w:color="auto"/>
                  </w:tcBorders>
                  <w:shd w:val="clear" w:color="auto" w:fill="auto"/>
                  <w:noWrap/>
                  <w:vAlign w:val="center"/>
                  <w:hideMark/>
                </w:tcPr>
                <w:p w14:paraId="03391B20" w14:textId="7E45938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326873</w:t>
                  </w:r>
                </w:p>
              </w:tc>
              <w:tc>
                <w:tcPr>
                  <w:tcW w:w="1364" w:type="dxa"/>
                  <w:tcBorders>
                    <w:top w:val="nil"/>
                    <w:left w:val="nil"/>
                    <w:bottom w:val="single" w:sz="4" w:space="0" w:color="auto"/>
                    <w:right w:val="single" w:sz="4" w:space="0" w:color="auto"/>
                  </w:tcBorders>
                  <w:shd w:val="clear" w:color="auto" w:fill="auto"/>
                  <w:noWrap/>
                  <w:vAlign w:val="center"/>
                  <w:hideMark/>
                </w:tcPr>
                <w:p w14:paraId="40D24D20" w14:textId="4E388A0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3528093</w:t>
                  </w:r>
                </w:p>
              </w:tc>
              <w:tc>
                <w:tcPr>
                  <w:tcW w:w="893" w:type="dxa"/>
                  <w:tcBorders>
                    <w:top w:val="nil"/>
                    <w:left w:val="nil"/>
                    <w:bottom w:val="single" w:sz="4" w:space="0" w:color="auto"/>
                    <w:right w:val="single" w:sz="4" w:space="0" w:color="auto"/>
                  </w:tcBorders>
                  <w:shd w:val="clear" w:color="auto" w:fill="auto"/>
                  <w:noWrap/>
                  <w:vAlign w:val="center"/>
                  <w:hideMark/>
                </w:tcPr>
                <w:p w14:paraId="5EE5AEC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C6FC7B7" w14:textId="0500037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74D77C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1F8948F" w14:textId="52B147E1"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4868238A" w14:textId="515E526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2182</w:t>
                  </w:r>
                </w:p>
              </w:tc>
            </w:tr>
            <w:tr w:rsidR="00D1052A" w:rsidRPr="00ED50C9" w14:paraId="430615B6"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B210FD1"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同慧嘉园</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4E6896D2" w14:textId="2A8B054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325827</w:t>
                  </w:r>
                </w:p>
              </w:tc>
              <w:tc>
                <w:tcPr>
                  <w:tcW w:w="1364" w:type="dxa"/>
                  <w:tcBorders>
                    <w:top w:val="nil"/>
                    <w:left w:val="nil"/>
                    <w:bottom w:val="single" w:sz="4" w:space="0" w:color="auto"/>
                    <w:right w:val="single" w:sz="4" w:space="0" w:color="auto"/>
                  </w:tcBorders>
                  <w:shd w:val="clear" w:color="auto" w:fill="auto"/>
                  <w:noWrap/>
                  <w:vAlign w:val="center"/>
                  <w:hideMark/>
                </w:tcPr>
                <w:p w14:paraId="1D6EE496" w14:textId="3256CE9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3529132</w:t>
                  </w:r>
                </w:p>
              </w:tc>
              <w:tc>
                <w:tcPr>
                  <w:tcW w:w="893" w:type="dxa"/>
                  <w:tcBorders>
                    <w:top w:val="nil"/>
                    <w:left w:val="nil"/>
                    <w:bottom w:val="single" w:sz="4" w:space="0" w:color="auto"/>
                    <w:right w:val="single" w:sz="4" w:space="0" w:color="auto"/>
                  </w:tcBorders>
                  <w:shd w:val="clear" w:color="auto" w:fill="auto"/>
                  <w:noWrap/>
                  <w:vAlign w:val="center"/>
                  <w:hideMark/>
                </w:tcPr>
                <w:p w14:paraId="4244105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8343FEF" w14:textId="6C92429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7859B9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BAF2C5F" w14:textId="761F718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0A463904" w14:textId="27F86F1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817</w:t>
                  </w:r>
                </w:p>
              </w:tc>
            </w:tr>
            <w:tr w:rsidR="00D1052A" w:rsidRPr="00ED50C9" w14:paraId="00384AC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B7BB6F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中南城</w:t>
                  </w:r>
                </w:p>
              </w:tc>
              <w:tc>
                <w:tcPr>
                  <w:tcW w:w="1363" w:type="dxa"/>
                  <w:tcBorders>
                    <w:top w:val="nil"/>
                    <w:left w:val="nil"/>
                    <w:bottom w:val="single" w:sz="4" w:space="0" w:color="auto"/>
                    <w:right w:val="single" w:sz="4" w:space="0" w:color="auto"/>
                  </w:tcBorders>
                  <w:shd w:val="clear" w:color="auto" w:fill="auto"/>
                  <w:noWrap/>
                  <w:vAlign w:val="center"/>
                  <w:hideMark/>
                </w:tcPr>
                <w:p w14:paraId="3427F9E1" w14:textId="00CA993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326783</w:t>
                  </w:r>
                </w:p>
              </w:tc>
              <w:tc>
                <w:tcPr>
                  <w:tcW w:w="1364" w:type="dxa"/>
                  <w:tcBorders>
                    <w:top w:val="nil"/>
                    <w:left w:val="nil"/>
                    <w:bottom w:val="single" w:sz="4" w:space="0" w:color="auto"/>
                    <w:right w:val="single" w:sz="4" w:space="0" w:color="auto"/>
                  </w:tcBorders>
                  <w:shd w:val="clear" w:color="auto" w:fill="auto"/>
                  <w:noWrap/>
                  <w:vAlign w:val="center"/>
                  <w:hideMark/>
                </w:tcPr>
                <w:p w14:paraId="7CA9EAC7" w14:textId="77641D2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3528513</w:t>
                  </w:r>
                </w:p>
              </w:tc>
              <w:tc>
                <w:tcPr>
                  <w:tcW w:w="893" w:type="dxa"/>
                  <w:tcBorders>
                    <w:top w:val="nil"/>
                    <w:left w:val="nil"/>
                    <w:bottom w:val="single" w:sz="4" w:space="0" w:color="auto"/>
                    <w:right w:val="single" w:sz="4" w:space="0" w:color="auto"/>
                  </w:tcBorders>
                  <w:shd w:val="clear" w:color="auto" w:fill="auto"/>
                  <w:noWrap/>
                  <w:vAlign w:val="center"/>
                  <w:hideMark/>
                </w:tcPr>
                <w:p w14:paraId="1DA0BD6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3A8F85B7" w14:textId="4211DB4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F09A12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F778586" w14:textId="2F54473A"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474A15EF" w14:textId="6A87A2F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1838</w:t>
                  </w:r>
                </w:p>
              </w:tc>
            </w:tr>
            <w:tr w:rsidR="00D1052A" w:rsidRPr="00ED50C9" w14:paraId="0E935AAB"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A990BFC"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东恒盛</w:t>
                  </w:r>
                  <w:proofErr w:type="gramEnd"/>
                  <w:r w:rsidRPr="00ED50C9">
                    <w:rPr>
                      <w:rFonts w:ascii="Times New Roman" w:eastAsia="仿宋_GB2312" w:hAnsi="Times New Roman" w:cs="Times New Roman"/>
                      <w:sz w:val="21"/>
                      <w:szCs w:val="21"/>
                    </w:rPr>
                    <w:t xml:space="preserve"> </w:t>
                  </w:r>
                  <w:r w:rsidRPr="00ED50C9">
                    <w:rPr>
                      <w:rFonts w:ascii="Times New Roman" w:eastAsia="仿宋_GB2312" w:hAnsi="Times New Roman" w:cs="Times New Roman"/>
                      <w:sz w:val="21"/>
                      <w:szCs w:val="21"/>
                    </w:rPr>
                    <w:t>国际公馆</w:t>
                  </w:r>
                </w:p>
              </w:tc>
              <w:tc>
                <w:tcPr>
                  <w:tcW w:w="1363" w:type="dxa"/>
                  <w:tcBorders>
                    <w:top w:val="nil"/>
                    <w:left w:val="nil"/>
                    <w:bottom w:val="single" w:sz="4" w:space="0" w:color="auto"/>
                    <w:right w:val="single" w:sz="4" w:space="0" w:color="auto"/>
                  </w:tcBorders>
                  <w:shd w:val="clear" w:color="auto" w:fill="auto"/>
                  <w:noWrap/>
                  <w:vAlign w:val="center"/>
                  <w:hideMark/>
                </w:tcPr>
                <w:p w14:paraId="2C6D80AA" w14:textId="708342D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327553</w:t>
                  </w:r>
                </w:p>
              </w:tc>
              <w:tc>
                <w:tcPr>
                  <w:tcW w:w="1364" w:type="dxa"/>
                  <w:tcBorders>
                    <w:top w:val="nil"/>
                    <w:left w:val="nil"/>
                    <w:bottom w:val="single" w:sz="4" w:space="0" w:color="auto"/>
                    <w:right w:val="single" w:sz="4" w:space="0" w:color="auto"/>
                  </w:tcBorders>
                  <w:shd w:val="clear" w:color="auto" w:fill="auto"/>
                  <w:noWrap/>
                  <w:vAlign w:val="center"/>
                  <w:hideMark/>
                </w:tcPr>
                <w:p w14:paraId="7FEDD1DC" w14:textId="76A7B73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3528085</w:t>
                  </w:r>
                </w:p>
              </w:tc>
              <w:tc>
                <w:tcPr>
                  <w:tcW w:w="893" w:type="dxa"/>
                  <w:tcBorders>
                    <w:top w:val="nil"/>
                    <w:left w:val="nil"/>
                    <w:bottom w:val="single" w:sz="4" w:space="0" w:color="auto"/>
                    <w:right w:val="single" w:sz="4" w:space="0" w:color="auto"/>
                  </w:tcBorders>
                  <w:shd w:val="clear" w:color="auto" w:fill="auto"/>
                  <w:noWrap/>
                  <w:vAlign w:val="center"/>
                  <w:hideMark/>
                </w:tcPr>
                <w:p w14:paraId="6198ED4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2D2B04D" w14:textId="4215D14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7C2641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6785E82B" w14:textId="4F3D529D"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1728AD77" w14:textId="0F1D11D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2720</w:t>
                  </w:r>
                </w:p>
              </w:tc>
            </w:tr>
            <w:tr w:rsidR="00D1052A" w:rsidRPr="00ED50C9" w14:paraId="6AEA6D5D"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609FA9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日新新村</w:t>
                  </w:r>
                </w:p>
              </w:tc>
              <w:tc>
                <w:tcPr>
                  <w:tcW w:w="1363" w:type="dxa"/>
                  <w:tcBorders>
                    <w:top w:val="nil"/>
                    <w:left w:val="nil"/>
                    <w:bottom w:val="single" w:sz="4" w:space="0" w:color="auto"/>
                    <w:right w:val="single" w:sz="4" w:space="0" w:color="auto"/>
                  </w:tcBorders>
                  <w:shd w:val="clear" w:color="auto" w:fill="auto"/>
                  <w:noWrap/>
                  <w:vAlign w:val="center"/>
                  <w:hideMark/>
                </w:tcPr>
                <w:p w14:paraId="07DF0345" w14:textId="694358D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327473</w:t>
                  </w:r>
                </w:p>
              </w:tc>
              <w:tc>
                <w:tcPr>
                  <w:tcW w:w="1364" w:type="dxa"/>
                  <w:tcBorders>
                    <w:top w:val="nil"/>
                    <w:left w:val="nil"/>
                    <w:bottom w:val="single" w:sz="4" w:space="0" w:color="auto"/>
                    <w:right w:val="single" w:sz="4" w:space="0" w:color="auto"/>
                  </w:tcBorders>
                  <w:shd w:val="clear" w:color="auto" w:fill="auto"/>
                  <w:noWrap/>
                  <w:vAlign w:val="center"/>
                  <w:hideMark/>
                </w:tcPr>
                <w:p w14:paraId="118D1914" w14:textId="57B38C1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3528310</w:t>
                  </w:r>
                </w:p>
              </w:tc>
              <w:tc>
                <w:tcPr>
                  <w:tcW w:w="893" w:type="dxa"/>
                  <w:tcBorders>
                    <w:top w:val="nil"/>
                    <w:left w:val="nil"/>
                    <w:bottom w:val="single" w:sz="4" w:space="0" w:color="auto"/>
                    <w:right w:val="single" w:sz="4" w:space="0" w:color="auto"/>
                  </w:tcBorders>
                  <w:shd w:val="clear" w:color="auto" w:fill="auto"/>
                  <w:noWrap/>
                  <w:vAlign w:val="center"/>
                  <w:hideMark/>
                </w:tcPr>
                <w:p w14:paraId="6D07D1C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007C45D" w14:textId="5A0ADAF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505146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EEC8D7B" w14:textId="7E972301"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63FC8E42" w14:textId="1A1E28A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2515</w:t>
                  </w:r>
                </w:p>
              </w:tc>
            </w:tr>
            <w:tr w:rsidR="00D1052A" w:rsidRPr="00ED50C9" w14:paraId="12DF64C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E727E7F"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秀泽园</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496BB5C3" w14:textId="120B6F5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325991</w:t>
                  </w:r>
                </w:p>
              </w:tc>
              <w:tc>
                <w:tcPr>
                  <w:tcW w:w="1364" w:type="dxa"/>
                  <w:tcBorders>
                    <w:top w:val="nil"/>
                    <w:left w:val="nil"/>
                    <w:bottom w:val="single" w:sz="4" w:space="0" w:color="auto"/>
                    <w:right w:val="single" w:sz="4" w:space="0" w:color="auto"/>
                  </w:tcBorders>
                  <w:shd w:val="clear" w:color="auto" w:fill="auto"/>
                  <w:noWrap/>
                  <w:vAlign w:val="center"/>
                  <w:hideMark/>
                </w:tcPr>
                <w:p w14:paraId="4428DBB2" w14:textId="5BBBCF3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3529151</w:t>
                  </w:r>
                </w:p>
              </w:tc>
              <w:tc>
                <w:tcPr>
                  <w:tcW w:w="893" w:type="dxa"/>
                  <w:tcBorders>
                    <w:top w:val="nil"/>
                    <w:left w:val="nil"/>
                    <w:bottom w:val="single" w:sz="4" w:space="0" w:color="auto"/>
                    <w:right w:val="single" w:sz="4" w:space="0" w:color="auto"/>
                  </w:tcBorders>
                  <w:shd w:val="clear" w:color="auto" w:fill="auto"/>
                  <w:noWrap/>
                  <w:vAlign w:val="center"/>
                  <w:hideMark/>
                </w:tcPr>
                <w:p w14:paraId="6E811E0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A6A78CA" w14:textId="6D7E78A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1A8D3B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4CE263D" w14:textId="0726D2A1"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439DAC14" w14:textId="6027294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941</w:t>
                  </w:r>
                </w:p>
              </w:tc>
            </w:tr>
            <w:tr w:rsidR="00D1052A" w:rsidRPr="00ED50C9" w14:paraId="458DDA38"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F29837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江城逸品</w:t>
                  </w:r>
                </w:p>
              </w:tc>
              <w:tc>
                <w:tcPr>
                  <w:tcW w:w="1363" w:type="dxa"/>
                  <w:tcBorders>
                    <w:top w:val="nil"/>
                    <w:left w:val="nil"/>
                    <w:bottom w:val="single" w:sz="4" w:space="0" w:color="auto"/>
                    <w:right w:val="single" w:sz="4" w:space="0" w:color="auto"/>
                  </w:tcBorders>
                  <w:shd w:val="clear" w:color="auto" w:fill="auto"/>
                  <w:noWrap/>
                  <w:vAlign w:val="center"/>
                  <w:hideMark/>
                </w:tcPr>
                <w:p w14:paraId="16A4C139" w14:textId="5967012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327377</w:t>
                  </w:r>
                </w:p>
              </w:tc>
              <w:tc>
                <w:tcPr>
                  <w:tcW w:w="1364" w:type="dxa"/>
                  <w:tcBorders>
                    <w:top w:val="nil"/>
                    <w:left w:val="nil"/>
                    <w:bottom w:val="single" w:sz="4" w:space="0" w:color="auto"/>
                    <w:right w:val="single" w:sz="4" w:space="0" w:color="auto"/>
                  </w:tcBorders>
                  <w:shd w:val="clear" w:color="auto" w:fill="auto"/>
                  <w:noWrap/>
                  <w:vAlign w:val="center"/>
                  <w:hideMark/>
                </w:tcPr>
                <w:p w14:paraId="49957781" w14:textId="5FA3FAC6"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3528601</w:t>
                  </w:r>
                </w:p>
              </w:tc>
              <w:tc>
                <w:tcPr>
                  <w:tcW w:w="893" w:type="dxa"/>
                  <w:tcBorders>
                    <w:top w:val="nil"/>
                    <w:left w:val="nil"/>
                    <w:bottom w:val="single" w:sz="4" w:space="0" w:color="auto"/>
                    <w:right w:val="single" w:sz="4" w:space="0" w:color="auto"/>
                  </w:tcBorders>
                  <w:shd w:val="clear" w:color="auto" w:fill="auto"/>
                  <w:noWrap/>
                  <w:vAlign w:val="center"/>
                  <w:hideMark/>
                </w:tcPr>
                <w:p w14:paraId="06167AD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27743273" w14:textId="27E7EA2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2FC0282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9D1AA8C" w14:textId="776B284D"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7B88AE26" w14:textId="5C447FE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2205</w:t>
                  </w:r>
                </w:p>
              </w:tc>
            </w:tr>
            <w:tr w:rsidR="00D1052A" w:rsidRPr="00ED50C9" w14:paraId="2AD93B3A"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DF97E4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水岸观</w:t>
                  </w:r>
                  <w:proofErr w:type="gramStart"/>
                  <w:r w:rsidRPr="00ED50C9">
                    <w:rPr>
                      <w:rFonts w:ascii="Times New Roman" w:eastAsia="仿宋_GB2312" w:hAnsi="Times New Roman" w:cs="Times New Roman"/>
                      <w:sz w:val="21"/>
                      <w:szCs w:val="21"/>
                    </w:rPr>
                    <w:t>澜</w:t>
                  </w:r>
                  <w:proofErr w:type="gramEnd"/>
                  <w:r w:rsidRPr="00ED50C9">
                    <w:rPr>
                      <w:rFonts w:ascii="Times New Roman" w:eastAsia="仿宋_GB2312" w:hAnsi="Times New Roman" w:cs="Times New Roman"/>
                      <w:sz w:val="21"/>
                      <w:szCs w:val="21"/>
                    </w:rPr>
                    <w:t>苑</w:t>
                  </w:r>
                </w:p>
              </w:tc>
              <w:tc>
                <w:tcPr>
                  <w:tcW w:w="1363" w:type="dxa"/>
                  <w:tcBorders>
                    <w:top w:val="nil"/>
                    <w:left w:val="nil"/>
                    <w:bottom w:val="single" w:sz="4" w:space="0" w:color="auto"/>
                    <w:right w:val="single" w:sz="4" w:space="0" w:color="auto"/>
                  </w:tcBorders>
                  <w:shd w:val="clear" w:color="auto" w:fill="auto"/>
                  <w:noWrap/>
                  <w:vAlign w:val="center"/>
                  <w:hideMark/>
                </w:tcPr>
                <w:p w14:paraId="176DF470" w14:textId="4AEB37D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326276</w:t>
                  </w:r>
                </w:p>
              </w:tc>
              <w:tc>
                <w:tcPr>
                  <w:tcW w:w="1364" w:type="dxa"/>
                  <w:tcBorders>
                    <w:top w:val="nil"/>
                    <w:left w:val="nil"/>
                    <w:bottom w:val="single" w:sz="4" w:space="0" w:color="auto"/>
                    <w:right w:val="single" w:sz="4" w:space="0" w:color="auto"/>
                  </w:tcBorders>
                  <w:shd w:val="clear" w:color="auto" w:fill="auto"/>
                  <w:noWrap/>
                  <w:vAlign w:val="center"/>
                  <w:hideMark/>
                </w:tcPr>
                <w:p w14:paraId="7047185E" w14:textId="3CCA80D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3529009</w:t>
                  </w:r>
                </w:p>
              </w:tc>
              <w:tc>
                <w:tcPr>
                  <w:tcW w:w="893" w:type="dxa"/>
                  <w:tcBorders>
                    <w:top w:val="nil"/>
                    <w:left w:val="nil"/>
                    <w:bottom w:val="single" w:sz="4" w:space="0" w:color="auto"/>
                    <w:right w:val="single" w:sz="4" w:space="0" w:color="auto"/>
                  </w:tcBorders>
                  <w:shd w:val="clear" w:color="auto" w:fill="auto"/>
                  <w:noWrap/>
                  <w:vAlign w:val="center"/>
                  <w:hideMark/>
                </w:tcPr>
                <w:p w14:paraId="727ECA6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0526CB60" w14:textId="070F80B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C54D72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DCEAC44" w14:textId="64F60C8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1CB36FEB" w14:textId="51DB360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1181</w:t>
                  </w:r>
                </w:p>
              </w:tc>
            </w:tr>
            <w:tr w:rsidR="00D1052A" w:rsidRPr="00ED50C9" w14:paraId="0BF06AF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AC1E40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南海小区</w:t>
                  </w:r>
                </w:p>
              </w:tc>
              <w:tc>
                <w:tcPr>
                  <w:tcW w:w="1363" w:type="dxa"/>
                  <w:tcBorders>
                    <w:top w:val="nil"/>
                    <w:left w:val="nil"/>
                    <w:bottom w:val="single" w:sz="4" w:space="0" w:color="auto"/>
                    <w:right w:val="single" w:sz="4" w:space="0" w:color="auto"/>
                  </w:tcBorders>
                  <w:shd w:val="clear" w:color="auto" w:fill="auto"/>
                  <w:noWrap/>
                  <w:vAlign w:val="center"/>
                  <w:hideMark/>
                </w:tcPr>
                <w:p w14:paraId="2B55D715" w14:textId="61B3B61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327221</w:t>
                  </w:r>
                </w:p>
              </w:tc>
              <w:tc>
                <w:tcPr>
                  <w:tcW w:w="1364" w:type="dxa"/>
                  <w:tcBorders>
                    <w:top w:val="nil"/>
                    <w:left w:val="nil"/>
                    <w:bottom w:val="single" w:sz="4" w:space="0" w:color="auto"/>
                    <w:right w:val="single" w:sz="4" w:space="0" w:color="auto"/>
                  </w:tcBorders>
                  <w:shd w:val="clear" w:color="auto" w:fill="auto"/>
                  <w:noWrap/>
                  <w:vAlign w:val="center"/>
                  <w:hideMark/>
                </w:tcPr>
                <w:p w14:paraId="172901BF" w14:textId="465E104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3528955</w:t>
                  </w:r>
                </w:p>
              </w:tc>
              <w:tc>
                <w:tcPr>
                  <w:tcW w:w="893" w:type="dxa"/>
                  <w:tcBorders>
                    <w:top w:val="nil"/>
                    <w:left w:val="nil"/>
                    <w:bottom w:val="single" w:sz="4" w:space="0" w:color="auto"/>
                    <w:right w:val="single" w:sz="4" w:space="0" w:color="auto"/>
                  </w:tcBorders>
                  <w:shd w:val="clear" w:color="auto" w:fill="auto"/>
                  <w:noWrap/>
                  <w:vAlign w:val="center"/>
                  <w:hideMark/>
                </w:tcPr>
                <w:p w14:paraId="1B34A9F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4E686D2C" w14:textId="78C9A11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7311D0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23392E6" w14:textId="4E4C83B8"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1F9756FA" w14:textId="200FF01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1920</w:t>
                  </w:r>
                </w:p>
              </w:tc>
            </w:tr>
            <w:tr w:rsidR="00D1052A" w:rsidRPr="00ED50C9" w14:paraId="61BBDA5B"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14578A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世纪光华苑</w:t>
                  </w:r>
                </w:p>
              </w:tc>
              <w:tc>
                <w:tcPr>
                  <w:tcW w:w="1363" w:type="dxa"/>
                  <w:tcBorders>
                    <w:top w:val="nil"/>
                    <w:left w:val="nil"/>
                    <w:bottom w:val="single" w:sz="4" w:space="0" w:color="auto"/>
                    <w:right w:val="single" w:sz="4" w:space="0" w:color="auto"/>
                  </w:tcBorders>
                  <w:shd w:val="clear" w:color="auto" w:fill="auto"/>
                  <w:noWrap/>
                  <w:vAlign w:val="center"/>
                  <w:hideMark/>
                </w:tcPr>
                <w:p w14:paraId="0131709D" w14:textId="1E7B409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326671</w:t>
                  </w:r>
                </w:p>
              </w:tc>
              <w:tc>
                <w:tcPr>
                  <w:tcW w:w="1364" w:type="dxa"/>
                  <w:tcBorders>
                    <w:top w:val="nil"/>
                    <w:left w:val="nil"/>
                    <w:bottom w:val="single" w:sz="4" w:space="0" w:color="auto"/>
                    <w:right w:val="single" w:sz="4" w:space="0" w:color="auto"/>
                  </w:tcBorders>
                  <w:shd w:val="clear" w:color="auto" w:fill="auto"/>
                  <w:noWrap/>
                  <w:vAlign w:val="center"/>
                  <w:hideMark/>
                </w:tcPr>
                <w:p w14:paraId="60B9EC62" w14:textId="796968D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3529072</w:t>
                  </w:r>
                </w:p>
              </w:tc>
              <w:tc>
                <w:tcPr>
                  <w:tcW w:w="893" w:type="dxa"/>
                  <w:tcBorders>
                    <w:top w:val="nil"/>
                    <w:left w:val="nil"/>
                    <w:bottom w:val="single" w:sz="4" w:space="0" w:color="auto"/>
                    <w:right w:val="single" w:sz="4" w:space="0" w:color="auto"/>
                  </w:tcBorders>
                  <w:shd w:val="clear" w:color="auto" w:fill="auto"/>
                  <w:noWrap/>
                  <w:vAlign w:val="center"/>
                  <w:hideMark/>
                </w:tcPr>
                <w:p w14:paraId="57AE520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58DC775" w14:textId="6A3569B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3B29C97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D21CA25" w14:textId="68660567"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2454BBF8" w14:textId="764E936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1375</w:t>
                  </w:r>
                </w:p>
              </w:tc>
            </w:tr>
            <w:tr w:rsidR="00D1052A" w:rsidRPr="00ED50C9" w14:paraId="2B83E294"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EB4B6E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秀山新村</w:t>
                  </w:r>
                </w:p>
              </w:tc>
              <w:tc>
                <w:tcPr>
                  <w:tcW w:w="1363" w:type="dxa"/>
                  <w:tcBorders>
                    <w:top w:val="nil"/>
                    <w:left w:val="nil"/>
                    <w:bottom w:val="single" w:sz="4" w:space="0" w:color="auto"/>
                    <w:right w:val="single" w:sz="4" w:space="0" w:color="auto"/>
                  </w:tcBorders>
                  <w:shd w:val="clear" w:color="auto" w:fill="auto"/>
                  <w:noWrap/>
                  <w:vAlign w:val="center"/>
                  <w:hideMark/>
                </w:tcPr>
                <w:p w14:paraId="75DA1163" w14:textId="3F797CD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327167</w:t>
                  </w:r>
                </w:p>
              </w:tc>
              <w:tc>
                <w:tcPr>
                  <w:tcW w:w="1364" w:type="dxa"/>
                  <w:tcBorders>
                    <w:top w:val="nil"/>
                    <w:left w:val="nil"/>
                    <w:bottom w:val="single" w:sz="4" w:space="0" w:color="auto"/>
                    <w:right w:val="single" w:sz="4" w:space="0" w:color="auto"/>
                  </w:tcBorders>
                  <w:shd w:val="clear" w:color="auto" w:fill="auto"/>
                  <w:noWrap/>
                  <w:vAlign w:val="center"/>
                  <w:hideMark/>
                </w:tcPr>
                <w:p w14:paraId="49D9EFD6" w14:textId="32B7BE7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3529372</w:t>
                  </w:r>
                </w:p>
              </w:tc>
              <w:tc>
                <w:tcPr>
                  <w:tcW w:w="893" w:type="dxa"/>
                  <w:tcBorders>
                    <w:top w:val="nil"/>
                    <w:left w:val="nil"/>
                    <w:bottom w:val="single" w:sz="4" w:space="0" w:color="auto"/>
                    <w:right w:val="single" w:sz="4" w:space="0" w:color="auto"/>
                  </w:tcBorders>
                  <w:shd w:val="clear" w:color="auto" w:fill="auto"/>
                  <w:noWrap/>
                  <w:vAlign w:val="center"/>
                  <w:hideMark/>
                </w:tcPr>
                <w:p w14:paraId="48D2BBB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5778F0B7" w14:textId="1E2639A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5B7790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AAA74CD" w14:textId="2CEA3F46"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784FE151" w14:textId="0222F3A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1790</w:t>
                  </w:r>
                </w:p>
              </w:tc>
            </w:tr>
            <w:tr w:rsidR="00D1052A" w:rsidRPr="00ED50C9" w14:paraId="703D4572"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D980ED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静海新村</w:t>
                  </w:r>
                </w:p>
              </w:tc>
              <w:tc>
                <w:tcPr>
                  <w:tcW w:w="1363" w:type="dxa"/>
                  <w:tcBorders>
                    <w:top w:val="nil"/>
                    <w:left w:val="nil"/>
                    <w:bottom w:val="single" w:sz="4" w:space="0" w:color="auto"/>
                    <w:right w:val="single" w:sz="4" w:space="0" w:color="auto"/>
                  </w:tcBorders>
                  <w:shd w:val="clear" w:color="auto" w:fill="auto"/>
                  <w:noWrap/>
                  <w:vAlign w:val="center"/>
                  <w:hideMark/>
                </w:tcPr>
                <w:p w14:paraId="4D7F6950" w14:textId="11EA27A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326556</w:t>
                  </w:r>
                </w:p>
              </w:tc>
              <w:tc>
                <w:tcPr>
                  <w:tcW w:w="1364" w:type="dxa"/>
                  <w:tcBorders>
                    <w:top w:val="nil"/>
                    <w:left w:val="nil"/>
                    <w:bottom w:val="single" w:sz="4" w:space="0" w:color="auto"/>
                    <w:right w:val="single" w:sz="4" w:space="0" w:color="auto"/>
                  </w:tcBorders>
                  <w:shd w:val="clear" w:color="auto" w:fill="auto"/>
                  <w:noWrap/>
                  <w:vAlign w:val="center"/>
                  <w:hideMark/>
                </w:tcPr>
                <w:p w14:paraId="2BF7F5E9" w14:textId="5F0037A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3529600</w:t>
                  </w:r>
                </w:p>
              </w:tc>
              <w:tc>
                <w:tcPr>
                  <w:tcW w:w="893" w:type="dxa"/>
                  <w:tcBorders>
                    <w:top w:val="nil"/>
                    <w:left w:val="nil"/>
                    <w:bottom w:val="single" w:sz="4" w:space="0" w:color="auto"/>
                    <w:right w:val="single" w:sz="4" w:space="0" w:color="auto"/>
                  </w:tcBorders>
                  <w:shd w:val="clear" w:color="auto" w:fill="auto"/>
                  <w:noWrap/>
                  <w:vAlign w:val="center"/>
                  <w:hideMark/>
                </w:tcPr>
                <w:p w14:paraId="62A1A8E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EDAC8FD" w14:textId="3B7F564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5A5D8EE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23F99C4" w14:textId="318A27C3"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6CFAE558" w14:textId="2356890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1247</w:t>
                  </w:r>
                </w:p>
              </w:tc>
            </w:tr>
            <w:tr w:rsidR="00D1052A" w:rsidRPr="00ED50C9" w14:paraId="52839214"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99E169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光明路小区</w:t>
                  </w:r>
                </w:p>
              </w:tc>
              <w:tc>
                <w:tcPr>
                  <w:tcW w:w="1363" w:type="dxa"/>
                  <w:tcBorders>
                    <w:top w:val="nil"/>
                    <w:left w:val="nil"/>
                    <w:bottom w:val="single" w:sz="4" w:space="0" w:color="auto"/>
                    <w:right w:val="single" w:sz="4" w:space="0" w:color="auto"/>
                  </w:tcBorders>
                  <w:shd w:val="clear" w:color="auto" w:fill="auto"/>
                  <w:noWrap/>
                  <w:vAlign w:val="center"/>
                  <w:hideMark/>
                </w:tcPr>
                <w:p w14:paraId="40D528D2" w14:textId="49D2B46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326174</w:t>
                  </w:r>
                </w:p>
              </w:tc>
              <w:tc>
                <w:tcPr>
                  <w:tcW w:w="1364" w:type="dxa"/>
                  <w:tcBorders>
                    <w:top w:val="nil"/>
                    <w:left w:val="nil"/>
                    <w:bottom w:val="single" w:sz="4" w:space="0" w:color="auto"/>
                    <w:right w:val="single" w:sz="4" w:space="0" w:color="auto"/>
                  </w:tcBorders>
                  <w:shd w:val="clear" w:color="auto" w:fill="auto"/>
                  <w:noWrap/>
                  <w:vAlign w:val="center"/>
                  <w:hideMark/>
                </w:tcPr>
                <w:p w14:paraId="4C8BE046" w14:textId="33604A8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3529810</w:t>
                  </w:r>
                </w:p>
              </w:tc>
              <w:tc>
                <w:tcPr>
                  <w:tcW w:w="893" w:type="dxa"/>
                  <w:tcBorders>
                    <w:top w:val="nil"/>
                    <w:left w:val="nil"/>
                    <w:bottom w:val="single" w:sz="4" w:space="0" w:color="auto"/>
                    <w:right w:val="single" w:sz="4" w:space="0" w:color="auto"/>
                  </w:tcBorders>
                  <w:shd w:val="clear" w:color="auto" w:fill="auto"/>
                  <w:noWrap/>
                  <w:vAlign w:val="center"/>
                  <w:hideMark/>
                </w:tcPr>
                <w:p w14:paraId="2D27AB0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居民</w:t>
                  </w:r>
                </w:p>
              </w:tc>
              <w:tc>
                <w:tcPr>
                  <w:tcW w:w="893" w:type="dxa"/>
                  <w:tcBorders>
                    <w:top w:val="nil"/>
                    <w:left w:val="nil"/>
                    <w:bottom w:val="single" w:sz="4" w:space="0" w:color="auto"/>
                    <w:right w:val="single" w:sz="4" w:space="0" w:color="auto"/>
                  </w:tcBorders>
                  <w:shd w:val="clear" w:color="auto" w:fill="auto"/>
                  <w:noWrap/>
                  <w:vAlign w:val="center"/>
                  <w:hideMark/>
                </w:tcPr>
                <w:p w14:paraId="65DA18D1" w14:textId="1F1E812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AF6F6D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6F69A6E5" w14:textId="1C243AAF"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43348FF5" w14:textId="0682C78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1051</w:t>
                  </w:r>
                </w:p>
              </w:tc>
            </w:tr>
            <w:tr w:rsidR="00D1052A" w:rsidRPr="00ED50C9" w14:paraId="59F4DF0B"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C87EE9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海门区人民医院</w:t>
                  </w:r>
                </w:p>
              </w:tc>
              <w:tc>
                <w:tcPr>
                  <w:tcW w:w="1363" w:type="dxa"/>
                  <w:tcBorders>
                    <w:top w:val="nil"/>
                    <w:left w:val="nil"/>
                    <w:bottom w:val="single" w:sz="4" w:space="0" w:color="auto"/>
                    <w:right w:val="single" w:sz="4" w:space="0" w:color="auto"/>
                  </w:tcBorders>
                  <w:shd w:val="clear" w:color="auto" w:fill="auto"/>
                  <w:noWrap/>
                  <w:vAlign w:val="center"/>
                  <w:hideMark/>
                </w:tcPr>
                <w:p w14:paraId="25D820B2" w14:textId="622C2B1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325912</w:t>
                  </w:r>
                </w:p>
              </w:tc>
              <w:tc>
                <w:tcPr>
                  <w:tcW w:w="1364" w:type="dxa"/>
                  <w:tcBorders>
                    <w:top w:val="nil"/>
                    <w:left w:val="nil"/>
                    <w:bottom w:val="single" w:sz="4" w:space="0" w:color="auto"/>
                    <w:right w:val="single" w:sz="4" w:space="0" w:color="auto"/>
                  </w:tcBorders>
                  <w:shd w:val="clear" w:color="auto" w:fill="auto"/>
                  <w:noWrap/>
                  <w:vAlign w:val="center"/>
                  <w:hideMark/>
                </w:tcPr>
                <w:p w14:paraId="6F6B1558" w14:textId="537E67B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3530102</w:t>
                  </w:r>
                </w:p>
              </w:tc>
              <w:tc>
                <w:tcPr>
                  <w:tcW w:w="893" w:type="dxa"/>
                  <w:tcBorders>
                    <w:top w:val="nil"/>
                    <w:left w:val="nil"/>
                    <w:bottom w:val="single" w:sz="4" w:space="0" w:color="auto"/>
                    <w:right w:val="single" w:sz="4" w:space="0" w:color="auto"/>
                  </w:tcBorders>
                  <w:shd w:val="clear" w:color="auto" w:fill="auto"/>
                  <w:noWrap/>
                  <w:vAlign w:val="center"/>
                  <w:hideMark/>
                </w:tcPr>
                <w:p w14:paraId="7A1EB226"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医</w:t>
                  </w:r>
                  <w:proofErr w:type="gramEnd"/>
                  <w:r w:rsidRPr="00ED50C9">
                    <w:rPr>
                      <w:rFonts w:ascii="Times New Roman" w:eastAsia="仿宋_GB2312" w:hAnsi="Times New Roman" w:cs="Times New Roman"/>
                      <w:sz w:val="21"/>
                      <w:szCs w:val="21"/>
                    </w:rPr>
                    <w:t>患</w:t>
                  </w:r>
                </w:p>
              </w:tc>
              <w:tc>
                <w:tcPr>
                  <w:tcW w:w="893" w:type="dxa"/>
                  <w:tcBorders>
                    <w:top w:val="nil"/>
                    <w:left w:val="nil"/>
                    <w:bottom w:val="single" w:sz="4" w:space="0" w:color="auto"/>
                    <w:right w:val="single" w:sz="4" w:space="0" w:color="auto"/>
                  </w:tcBorders>
                  <w:shd w:val="clear" w:color="auto" w:fill="auto"/>
                  <w:noWrap/>
                  <w:vAlign w:val="center"/>
                  <w:hideMark/>
                </w:tcPr>
                <w:p w14:paraId="06A54C47" w14:textId="704D329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E6BE5A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5C554746" w14:textId="34EC130F"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4E9C36F3" w14:textId="7308949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810</w:t>
                  </w:r>
                </w:p>
              </w:tc>
            </w:tr>
            <w:tr w:rsidR="00D1052A" w:rsidRPr="00ED50C9" w14:paraId="3E88CDD5"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21D8FE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海门区中医院</w:t>
                  </w:r>
                </w:p>
              </w:tc>
              <w:tc>
                <w:tcPr>
                  <w:tcW w:w="1363" w:type="dxa"/>
                  <w:tcBorders>
                    <w:top w:val="nil"/>
                    <w:left w:val="nil"/>
                    <w:bottom w:val="single" w:sz="4" w:space="0" w:color="auto"/>
                    <w:right w:val="single" w:sz="4" w:space="0" w:color="auto"/>
                  </w:tcBorders>
                  <w:shd w:val="clear" w:color="auto" w:fill="auto"/>
                  <w:noWrap/>
                  <w:vAlign w:val="center"/>
                  <w:hideMark/>
                </w:tcPr>
                <w:p w14:paraId="632546E9" w14:textId="2B38A7C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327482</w:t>
                  </w:r>
                </w:p>
              </w:tc>
              <w:tc>
                <w:tcPr>
                  <w:tcW w:w="1364" w:type="dxa"/>
                  <w:tcBorders>
                    <w:top w:val="nil"/>
                    <w:left w:val="nil"/>
                    <w:bottom w:val="single" w:sz="4" w:space="0" w:color="auto"/>
                    <w:right w:val="single" w:sz="4" w:space="0" w:color="auto"/>
                  </w:tcBorders>
                  <w:shd w:val="clear" w:color="auto" w:fill="auto"/>
                  <w:noWrap/>
                  <w:vAlign w:val="center"/>
                  <w:hideMark/>
                </w:tcPr>
                <w:p w14:paraId="281E3DE0" w14:textId="3789C8E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3530290</w:t>
                  </w:r>
                </w:p>
              </w:tc>
              <w:tc>
                <w:tcPr>
                  <w:tcW w:w="893" w:type="dxa"/>
                  <w:tcBorders>
                    <w:top w:val="nil"/>
                    <w:left w:val="nil"/>
                    <w:bottom w:val="single" w:sz="4" w:space="0" w:color="auto"/>
                    <w:right w:val="single" w:sz="4" w:space="0" w:color="auto"/>
                  </w:tcBorders>
                  <w:shd w:val="clear" w:color="auto" w:fill="auto"/>
                  <w:noWrap/>
                  <w:vAlign w:val="center"/>
                  <w:hideMark/>
                </w:tcPr>
                <w:p w14:paraId="2B387D10"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医</w:t>
                  </w:r>
                  <w:proofErr w:type="gramEnd"/>
                  <w:r w:rsidRPr="00ED50C9">
                    <w:rPr>
                      <w:rFonts w:ascii="Times New Roman" w:eastAsia="仿宋_GB2312" w:hAnsi="Times New Roman" w:cs="Times New Roman"/>
                      <w:sz w:val="21"/>
                      <w:szCs w:val="21"/>
                    </w:rPr>
                    <w:t>患</w:t>
                  </w:r>
                </w:p>
              </w:tc>
              <w:tc>
                <w:tcPr>
                  <w:tcW w:w="893" w:type="dxa"/>
                  <w:tcBorders>
                    <w:top w:val="nil"/>
                    <w:left w:val="nil"/>
                    <w:bottom w:val="single" w:sz="4" w:space="0" w:color="auto"/>
                    <w:right w:val="single" w:sz="4" w:space="0" w:color="auto"/>
                  </w:tcBorders>
                  <w:shd w:val="clear" w:color="auto" w:fill="auto"/>
                  <w:noWrap/>
                  <w:vAlign w:val="center"/>
                  <w:hideMark/>
                </w:tcPr>
                <w:p w14:paraId="31229B9D" w14:textId="5C9BD0D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7B8B6D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44B4A06" w14:textId="5FA3E4DD"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77637B94" w14:textId="2F78131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2404</w:t>
                  </w:r>
                </w:p>
              </w:tc>
            </w:tr>
            <w:tr w:rsidR="00D1052A" w:rsidRPr="00ED50C9" w14:paraId="37BB0789"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14D41F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海门区人民医院新院</w:t>
                  </w:r>
                </w:p>
              </w:tc>
              <w:tc>
                <w:tcPr>
                  <w:tcW w:w="1363" w:type="dxa"/>
                  <w:tcBorders>
                    <w:top w:val="nil"/>
                    <w:left w:val="nil"/>
                    <w:bottom w:val="single" w:sz="4" w:space="0" w:color="auto"/>
                    <w:right w:val="single" w:sz="4" w:space="0" w:color="auto"/>
                  </w:tcBorders>
                  <w:shd w:val="clear" w:color="auto" w:fill="auto"/>
                  <w:noWrap/>
                  <w:vAlign w:val="center"/>
                  <w:hideMark/>
                </w:tcPr>
                <w:p w14:paraId="2BE8758D" w14:textId="2C80319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325661</w:t>
                  </w:r>
                </w:p>
              </w:tc>
              <w:tc>
                <w:tcPr>
                  <w:tcW w:w="1364" w:type="dxa"/>
                  <w:tcBorders>
                    <w:top w:val="nil"/>
                    <w:left w:val="nil"/>
                    <w:bottom w:val="single" w:sz="4" w:space="0" w:color="auto"/>
                    <w:right w:val="single" w:sz="4" w:space="0" w:color="auto"/>
                  </w:tcBorders>
                  <w:shd w:val="clear" w:color="auto" w:fill="auto"/>
                  <w:noWrap/>
                  <w:vAlign w:val="center"/>
                  <w:hideMark/>
                </w:tcPr>
                <w:p w14:paraId="0FF26D61" w14:textId="4CFB537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3528069</w:t>
                  </w:r>
                </w:p>
              </w:tc>
              <w:tc>
                <w:tcPr>
                  <w:tcW w:w="893" w:type="dxa"/>
                  <w:tcBorders>
                    <w:top w:val="nil"/>
                    <w:left w:val="nil"/>
                    <w:bottom w:val="single" w:sz="4" w:space="0" w:color="auto"/>
                    <w:right w:val="single" w:sz="4" w:space="0" w:color="auto"/>
                  </w:tcBorders>
                  <w:shd w:val="clear" w:color="auto" w:fill="auto"/>
                  <w:noWrap/>
                  <w:vAlign w:val="center"/>
                  <w:hideMark/>
                </w:tcPr>
                <w:p w14:paraId="625ADCD5" w14:textId="77777777" w:rsidR="00D1052A" w:rsidRPr="00ED50C9" w:rsidRDefault="00D1052A" w:rsidP="00D1052A">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医</w:t>
                  </w:r>
                  <w:proofErr w:type="gramEnd"/>
                  <w:r w:rsidRPr="00ED50C9">
                    <w:rPr>
                      <w:rFonts w:ascii="Times New Roman" w:eastAsia="仿宋_GB2312" w:hAnsi="Times New Roman" w:cs="Times New Roman"/>
                      <w:sz w:val="21"/>
                      <w:szCs w:val="21"/>
                    </w:rPr>
                    <w:t>患</w:t>
                  </w:r>
                </w:p>
              </w:tc>
              <w:tc>
                <w:tcPr>
                  <w:tcW w:w="893" w:type="dxa"/>
                  <w:tcBorders>
                    <w:top w:val="nil"/>
                    <w:left w:val="nil"/>
                    <w:bottom w:val="single" w:sz="4" w:space="0" w:color="auto"/>
                    <w:right w:val="single" w:sz="4" w:space="0" w:color="auto"/>
                  </w:tcBorders>
                  <w:shd w:val="clear" w:color="auto" w:fill="auto"/>
                  <w:noWrap/>
                  <w:vAlign w:val="center"/>
                  <w:hideMark/>
                </w:tcPr>
                <w:p w14:paraId="52D6B2DE" w14:textId="60A84C5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198C02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C112370" w14:textId="2D8FD7E4"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28895628" w14:textId="1C9BE1E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1534</w:t>
                  </w:r>
                </w:p>
              </w:tc>
            </w:tr>
            <w:tr w:rsidR="00D1052A" w:rsidRPr="00ED50C9" w14:paraId="3982E01D"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D1CE5C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海门能仁小学</w:t>
                  </w:r>
                </w:p>
              </w:tc>
              <w:tc>
                <w:tcPr>
                  <w:tcW w:w="1363" w:type="dxa"/>
                  <w:tcBorders>
                    <w:top w:val="nil"/>
                    <w:left w:val="nil"/>
                    <w:bottom w:val="single" w:sz="4" w:space="0" w:color="auto"/>
                    <w:right w:val="single" w:sz="4" w:space="0" w:color="auto"/>
                  </w:tcBorders>
                  <w:shd w:val="clear" w:color="auto" w:fill="auto"/>
                  <w:noWrap/>
                  <w:vAlign w:val="center"/>
                  <w:hideMark/>
                </w:tcPr>
                <w:p w14:paraId="78A85A1C" w14:textId="233689F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325351</w:t>
                  </w:r>
                </w:p>
              </w:tc>
              <w:tc>
                <w:tcPr>
                  <w:tcW w:w="1364" w:type="dxa"/>
                  <w:tcBorders>
                    <w:top w:val="nil"/>
                    <w:left w:val="nil"/>
                    <w:bottom w:val="single" w:sz="4" w:space="0" w:color="auto"/>
                    <w:right w:val="single" w:sz="4" w:space="0" w:color="auto"/>
                  </w:tcBorders>
                  <w:shd w:val="clear" w:color="auto" w:fill="auto"/>
                  <w:noWrap/>
                  <w:vAlign w:val="center"/>
                  <w:hideMark/>
                </w:tcPr>
                <w:p w14:paraId="6D95DB4E" w14:textId="7E57151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3530741</w:t>
                  </w:r>
                </w:p>
              </w:tc>
              <w:tc>
                <w:tcPr>
                  <w:tcW w:w="893" w:type="dxa"/>
                  <w:tcBorders>
                    <w:top w:val="nil"/>
                    <w:left w:val="nil"/>
                    <w:bottom w:val="single" w:sz="4" w:space="0" w:color="auto"/>
                    <w:right w:val="single" w:sz="4" w:space="0" w:color="auto"/>
                  </w:tcBorders>
                  <w:shd w:val="clear" w:color="auto" w:fill="auto"/>
                  <w:noWrap/>
                  <w:vAlign w:val="center"/>
                  <w:hideMark/>
                </w:tcPr>
                <w:p w14:paraId="290B385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师生</w:t>
                  </w:r>
                </w:p>
              </w:tc>
              <w:tc>
                <w:tcPr>
                  <w:tcW w:w="893" w:type="dxa"/>
                  <w:tcBorders>
                    <w:top w:val="nil"/>
                    <w:left w:val="nil"/>
                    <w:bottom w:val="single" w:sz="4" w:space="0" w:color="auto"/>
                    <w:right w:val="single" w:sz="4" w:space="0" w:color="auto"/>
                  </w:tcBorders>
                  <w:shd w:val="clear" w:color="auto" w:fill="auto"/>
                  <w:noWrap/>
                  <w:vAlign w:val="center"/>
                  <w:hideMark/>
                </w:tcPr>
                <w:p w14:paraId="2E7D6F4C" w14:textId="33852C8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D237C9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56F9FB8" w14:textId="025A04FF"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564F4124" w14:textId="4871B97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844</w:t>
                  </w:r>
                </w:p>
              </w:tc>
            </w:tr>
            <w:tr w:rsidR="00D1052A" w:rsidRPr="00ED50C9" w14:paraId="7F19B932"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CDC90C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海门能</w:t>
                  </w:r>
                  <w:proofErr w:type="gramStart"/>
                  <w:r w:rsidRPr="00ED50C9">
                    <w:rPr>
                      <w:rFonts w:ascii="Times New Roman" w:eastAsia="仿宋_GB2312" w:hAnsi="Times New Roman" w:cs="Times New Roman"/>
                      <w:sz w:val="21"/>
                      <w:szCs w:val="21"/>
                    </w:rPr>
                    <w:t>仁中学</w:t>
                  </w:r>
                  <w:proofErr w:type="gramEnd"/>
                </w:p>
              </w:tc>
              <w:tc>
                <w:tcPr>
                  <w:tcW w:w="1363" w:type="dxa"/>
                  <w:tcBorders>
                    <w:top w:val="nil"/>
                    <w:left w:val="nil"/>
                    <w:bottom w:val="single" w:sz="4" w:space="0" w:color="auto"/>
                    <w:right w:val="single" w:sz="4" w:space="0" w:color="auto"/>
                  </w:tcBorders>
                  <w:shd w:val="clear" w:color="auto" w:fill="auto"/>
                  <w:noWrap/>
                  <w:vAlign w:val="center"/>
                  <w:hideMark/>
                </w:tcPr>
                <w:p w14:paraId="64ABE143" w14:textId="4DE420E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327118</w:t>
                  </w:r>
                </w:p>
              </w:tc>
              <w:tc>
                <w:tcPr>
                  <w:tcW w:w="1364" w:type="dxa"/>
                  <w:tcBorders>
                    <w:top w:val="nil"/>
                    <w:left w:val="nil"/>
                    <w:bottom w:val="single" w:sz="4" w:space="0" w:color="auto"/>
                    <w:right w:val="single" w:sz="4" w:space="0" w:color="auto"/>
                  </w:tcBorders>
                  <w:shd w:val="clear" w:color="auto" w:fill="auto"/>
                  <w:noWrap/>
                  <w:vAlign w:val="center"/>
                  <w:hideMark/>
                </w:tcPr>
                <w:p w14:paraId="30EDAA9F" w14:textId="43CE491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3530889</w:t>
                  </w:r>
                </w:p>
              </w:tc>
              <w:tc>
                <w:tcPr>
                  <w:tcW w:w="893" w:type="dxa"/>
                  <w:tcBorders>
                    <w:top w:val="nil"/>
                    <w:left w:val="nil"/>
                    <w:bottom w:val="single" w:sz="4" w:space="0" w:color="auto"/>
                    <w:right w:val="single" w:sz="4" w:space="0" w:color="auto"/>
                  </w:tcBorders>
                  <w:shd w:val="clear" w:color="auto" w:fill="auto"/>
                  <w:noWrap/>
                  <w:vAlign w:val="center"/>
                  <w:hideMark/>
                </w:tcPr>
                <w:p w14:paraId="28B7631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师生</w:t>
                  </w:r>
                </w:p>
              </w:tc>
              <w:tc>
                <w:tcPr>
                  <w:tcW w:w="893" w:type="dxa"/>
                  <w:tcBorders>
                    <w:top w:val="nil"/>
                    <w:left w:val="nil"/>
                    <w:bottom w:val="single" w:sz="4" w:space="0" w:color="auto"/>
                    <w:right w:val="single" w:sz="4" w:space="0" w:color="auto"/>
                  </w:tcBorders>
                  <w:shd w:val="clear" w:color="auto" w:fill="auto"/>
                  <w:noWrap/>
                  <w:vAlign w:val="center"/>
                  <w:hideMark/>
                </w:tcPr>
                <w:p w14:paraId="1E612E38" w14:textId="1708F94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136CB0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E1867BE" w14:textId="527E62D5"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0950E2CE" w14:textId="1886332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2176</w:t>
                  </w:r>
                </w:p>
              </w:tc>
            </w:tr>
            <w:tr w:rsidR="00D1052A" w:rsidRPr="00ED50C9" w14:paraId="0B7CFD1F"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8E2B47E"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海门中学</w:t>
                  </w:r>
                </w:p>
              </w:tc>
              <w:tc>
                <w:tcPr>
                  <w:tcW w:w="1363" w:type="dxa"/>
                  <w:tcBorders>
                    <w:top w:val="nil"/>
                    <w:left w:val="nil"/>
                    <w:bottom w:val="single" w:sz="4" w:space="0" w:color="auto"/>
                    <w:right w:val="single" w:sz="4" w:space="0" w:color="auto"/>
                  </w:tcBorders>
                  <w:shd w:val="clear" w:color="auto" w:fill="auto"/>
                  <w:noWrap/>
                  <w:vAlign w:val="center"/>
                  <w:hideMark/>
                </w:tcPr>
                <w:p w14:paraId="4C330D08" w14:textId="6F657E8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327159</w:t>
                  </w:r>
                </w:p>
              </w:tc>
              <w:tc>
                <w:tcPr>
                  <w:tcW w:w="1364" w:type="dxa"/>
                  <w:tcBorders>
                    <w:top w:val="nil"/>
                    <w:left w:val="nil"/>
                    <w:bottom w:val="single" w:sz="4" w:space="0" w:color="auto"/>
                    <w:right w:val="single" w:sz="4" w:space="0" w:color="auto"/>
                  </w:tcBorders>
                  <w:shd w:val="clear" w:color="auto" w:fill="auto"/>
                  <w:noWrap/>
                  <w:vAlign w:val="center"/>
                  <w:hideMark/>
                </w:tcPr>
                <w:p w14:paraId="5D87BBC7" w14:textId="23B45B6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3530647</w:t>
                  </w:r>
                </w:p>
              </w:tc>
              <w:tc>
                <w:tcPr>
                  <w:tcW w:w="893" w:type="dxa"/>
                  <w:tcBorders>
                    <w:top w:val="nil"/>
                    <w:left w:val="nil"/>
                    <w:bottom w:val="single" w:sz="4" w:space="0" w:color="auto"/>
                    <w:right w:val="single" w:sz="4" w:space="0" w:color="auto"/>
                  </w:tcBorders>
                  <w:shd w:val="clear" w:color="auto" w:fill="auto"/>
                  <w:noWrap/>
                  <w:vAlign w:val="center"/>
                  <w:hideMark/>
                </w:tcPr>
                <w:p w14:paraId="3B3BB342"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师生</w:t>
                  </w:r>
                </w:p>
              </w:tc>
              <w:tc>
                <w:tcPr>
                  <w:tcW w:w="893" w:type="dxa"/>
                  <w:tcBorders>
                    <w:top w:val="nil"/>
                    <w:left w:val="nil"/>
                    <w:bottom w:val="single" w:sz="4" w:space="0" w:color="auto"/>
                    <w:right w:val="single" w:sz="4" w:space="0" w:color="auto"/>
                  </w:tcBorders>
                  <w:shd w:val="clear" w:color="auto" w:fill="auto"/>
                  <w:noWrap/>
                  <w:vAlign w:val="center"/>
                  <w:hideMark/>
                </w:tcPr>
                <w:p w14:paraId="7C58CF61" w14:textId="4E4EE26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618A55C"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A8CB4A2" w14:textId="55A26810"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72FA6837" w14:textId="00C1318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2067</w:t>
                  </w:r>
                </w:p>
              </w:tc>
            </w:tr>
            <w:tr w:rsidR="00D1052A" w:rsidRPr="00ED50C9" w14:paraId="254377B8"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5073A8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海门育才小学</w:t>
                  </w:r>
                </w:p>
              </w:tc>
              <w:tc>
                <w:tcPr>
                  <w:tcW w:w="1363" w:type="dxa"/>
                  <w:tcBorders>
                    <w:top w:val="nil"/>
                    <w:left w:val="nil"/>
                    <w:bottom w:val="single" w:sz="4" w:space="0" w:color="auto"/>
                    <w:right w:val="single" w:sz="4" w:space="0" w:color="auto"/>
                  </w:tcBorders>
                  <w:shd w:val="clear" w:color="auto" w:fill="auto"/>
                  <w:noWrap/>
                  <w:vAlign w:val="center"/>
                  <w:hideMark/>
                </w:tcPr>
                <w:p w14:paraId="115DCDC0" w14:textId="0E965D7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327268</w:t>
                  </w:r>
                </w:p>
              </w:tc>
              <w:tc>
                <w:tcPr>
                  <w:tcW w:w="1364" w:type="dxa"/>
                  <w:tcBorders>
                    <w:top w:val="nil"/>
                    <w:left w:val="nil"/>
                    <w:bottom w:val="single" w:sz="4" w:space="0" w:color="auto"/>
                    <w:right w:val="single" w:sz="4" w:space="0" w:color="auto"/>
                  </w:tcBorders>
                  <w:shd w:val="clear" w:color="auto" w:fill="auto"/>
                  <w:noWrap/>
                  <w:vAlign w:val="center"/>
                  <w:hideMark/>
                </w:tcPr>
                <w:p w14:paraId="56AAFDC3" w14:textId="398B778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3530277</w:t>
                  </w:r>
                </w:p>
              </w:tc>
              <w:tc>
                <w:tcPr>
                  <w:tcW w:w="893" w:type="dxa"/>
                  <w:tcBorders>
                    <w:top w:val="nil"/>
                    <w:left w:val="nil"/>
                    <w:bottom w:val="single" w:sz="4" w:space="0" w:color="auto"/>
                    <w:right w:val="single" w:sz="4" w:space="0" w:color="auto"/>
                  </w:tcBorders>
                  <w:shd w:val="clear" w:color="auto" w:fill="auto"/>
                  <w:noWrap/>
                  <w:vAlign w:val="center"/>
                  <w:hideMark/>
                </w:tcPr>
                <w:p w14:paraId="78D618D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师生</w:t>
                  </w:r>
                </w:p>
              </w:tc>
              <w:tc>
                <w:tcPr>
                  <w:tcW w:w="893" w:type="dxa"/>
                  <w:tcBorders>
                    <w:top w:val="nil"/>
                    <w:left w:val="nil"/>
                    <w:bottom w:val="single" w:sz="4" w:space="0" w:color="auto"/>
                    <w:right w:val="single" w:sz="4" w:space="0" w:color="auto"/>
                  </w:tcBorders>
                  <w:shd w:val="clear" w:color="auto" w:fill="auto"/>
                  <w:noWrap/>
                  <w:vAlign w:val="center"/>
                  <w:hideMark/>
                </w:tcPr>
                <w:p w14:paraId="48834193" w14:textId="4350F85D"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E778608"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7A5DD4BE" w14:textId="527F00C2"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7CB77654" w14:textId="0515FBF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2191</w:t>
                  </w:r>
                </w:p>
              </w:tc>
            </w:tr>
            <w:tr w:rsidR="00D1052A" w:rsidRPr="00ED50C9" w14:paraId="2944BB8A"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854836B"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海门师范附属小学</w:t>
                  </w:r>
                </w:p>
              </w:tc>
              <w:tc>
                <w:tcPr>
                  <w:tcW w:w="1363" w:type="dxa"/>
                  <w:tcBorders>
                    <w:top w:val="nil"/>
                    <w:left w:val="nil"/>
                    <w:bottom w:val="single" w:sz="4" w:space="0" w:color="auto"/>
                    <w:right w:val="single" w:sz="4" w:space="0" w:color="auto"/>
                  </w:tcBorders>
                  <w:shd w:val="clear" w:color="auto" w:fill="auto"/>
                  <w:noWrap/>
                  <w:vAlign w:val="center"/>
                  <w:hideMark/>
                </w:tcPr>
                <w:p w14:paraId="4D4274D7" w14:textId="376FE62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326359</w:t>
                  </w:r>
                </w:p>
              </w:tc>
              <w:tc>
                <w:tcPr>
                  <w:tcW w:w="1364" w:type="dxa"/>
                  <w:tcBorders>
                    <w:top w:val="nil"/>
                    <w:left w:val="nil"/>
                    <w:bottom w:val="single" w:sz="4" w:space="0" w:color="auto"/>
                    <w:right w:val="single" w:sz="4" w:space="0" w:color="auto"/>
                  </w:tcBorders>
                  <w:shd w:val="clear" w:color="auto" w:fill="auto"/>
                  <w:noWrap/>
                  <w:vAlign w:val="center"/>
                  <w:hideMark/>
                </w:tcPr>
                <w:p w14:paraId="09893533" w14:textId="5ADC710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3530154</w:t>
                  </w:r>
                </w:p>
              </w:tc>
              <w:tc>
                <w:tcPr>
                  <w:tcW w:w="893" w:type="dxa"/>
                  <w:tcBorders>
                    <w:top w:val="nil"/>
                    <w:left w:val="nil"/>
                    <w:bottom w:val="single" w:sz="4" w:space="0" w:color="auto"/>
                    <w:right w:val="single" w:sz="4" w:space="0" w:color="auto"/>
                  </w:tcBorders>
                  <w:shd w:val="clear" w:color="auto" w:fill="auto"/>
                  <w:noWrap/>
                  <w:vAlign w:val="center"/>
                  <w:hideMark/>
                </w:tcPr>
                <w:p w14:paraId="6FCA97E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师生</w:t>
                  </w:r>
                </w:p>
              </w:tc>
              <w:tc>
                <w:tcPr>
                  <w:tcW w:w="893" w:type="dxa"/>
                  <w:tcBorders>
                    <w:top w:val="nil"/>
                    <w:left w:val="nil"/>
                    <w:bottom w:val="single" w:sz="4" w:space="0" w:color="auto"/>
                    <w:right w:val="single" w:sz="4" w:space="0" w:color="auto"/>
                  </w:tcBorders>
                  <w:shd w:val="clear" w:color="auto" w:fill="auto"/>
                  <w:noWrap/>
                  <w:vAlign w:val="center"/>
                  <w:hideMark/>
                </w:tcPr>
                <w:p w14:paraId="4A316EFA" w14:textId="1454EB4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57B375F"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3082D73" w14:textId="6D4CEF3C"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2BC46ADF" w14:textId="3ACDBB99"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1239</w:t>
                  </w:r>
                </w:p>
              </w:tc>
            </w:tr>
            <w:tr w:rsidR="00D1052A" w:rsidRPr="00ED50C9" w14:paraId="3CFD5854"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CDB5E6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海门实验小学</w:t>
                  </w:r>
                </w:p>
              </w:tc>
              <w:tc>
                <w:tcPr>
                  <w:tcW w:w="1363" w:type="dxa"/>
                  <w:tcBorders>
                    <w:top w:val="nil"/>
                    <w:left w:val="nil"/>
                    <w:bottom w:val="single" w:sz="4" w:space="0" w:color="auto"/>
                    <w:right w:val="single" w:sz="4" w:space="0" w:color="auto"/>
                  </w:tcBorders>
                  <w:shd w:val="clear" w:color="auto" w:fill="auto"/>
                  <w:noWrap/>
                  <w:vAlign w:val="center"/>
                  <w:hideMark/>
                </w:tcPr>
                <w:p w14:paraId="16C12A8D" w14:textId="01A2BD2B"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326481</w:t>
                  </w:r>
                </w:p>
              </w:tc>
              <w:tc>
                <w:tcPr>
                  <w:tcW w:w="1364" w:type="dxa"/>
                  <w:tcBorders>
                    <w:top w:val="nil"/>
                    <w:left w:val="nil"/>
                    <w:bottom w:val="single" w:sz="4" w:space="0" w:color="auto"/>
                    <w:right w:val="single" w:sz="4" w:space="0" w:color="auto"/>
                  </w:tcBorders>
                  <w:shd w:val="clear" w:color="auto" w:fill="auto"/>
                  <w:noWrap/>
                  <w:vAlign w:val="center"/>
                  <w:hideMark/>
                </w:tcPr>
                <w:p w14:paraId="0B8A1F3E" w14:textId="5B3FD34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3530721</w:t>
                  </w:r>
                </w:p>
              </w:tc>
              <w:tc>
                <w:tcPr>
                  <w:tcW w:w="893" w:type="dxa"/>
                  <w:tcBorders>
                    <w:top w:val="nil"/>
                    <w:left w:val="nil"/>
                    <w:bottom w:val="single" w:sz="4" w:space="0" w:color="auto"/>
                    <w:right w:val="single" w:sz="4" w:space="0" w:color="auto"/>
                  </w:tcBorders>
                  <w:shd w:val="clear" w:color="auto" w:fill="auto"/>
                  <w:noWrap/>
                  <w:vAlign w:val="center"/>
                  <w:hideMark/>
                </w:tcPr>
                <w:p w14:paraId="4CDD53F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师生</w:t>
                  </w:r>
                </w:p>
              </w:tc>
              <w:tc>
                <w:tcPr>
                  <w:tcW w:w="893" w:type="dxa"/>
                  <w:tcBorders>
                    <w:top w:val="nil"/>
                    <w:left w:val="nil"/>
                    <w:bottom w:val="single" w:sz="4" w:space="0" w:color="auto"/>
                    <w:right w:val="single" w:sz="4" w:space="0" w:color="auto"/>
                  </w:tcBorders>
                  <w:shd w:val="clear" w:color="auto" w:fill="auto"/>
                  <w:noWrap/>
                  <w:vAlign w:val="center"/>
                  <w:hideMark/>
                </w:tcPr>
                <w:p w14:paraId="61EAADF3" w14:textId="18D3581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03203C37"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06B2C3E7" w14:textId="3B82CC0E"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东北</w:t>
                  </w:r>
                </w:p>
              </w:tc>
              <w:tc>
                <w:tcPr>
                  <w:tcW w:w="893" w:type="dxa"/>
                  <w:tcBorders>
                    <w:top w:val="nil"/>
                    <w:left w:val="nil"/>
                    <w:bottom w:val="single" w:sz="4" w:space="0" w:color="auto"/>
                    <w:right w:val="single" w:sz="4" w:space="0" w:color="auto"/>
                  </w:tcBorders>
                  <w:shd w:val="clear" w:color="auto" w:fill="auto"/>
                  <w:noWrap/>
                  <w:vAlign w:val="center"/>
                  <w:hideMark/>
                </w:tcPr>
                <w:p w14:paraId="1312380F" w14:textId="6754344A"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1567</w:t>
                  </w:r>
                </w:p>
              </w:tc>
            </w:tr>
            <w:tr w:rsidR="00D1052A" w:rsidRPr="00ED50C9" w14:paraId="64EFE833"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E3264A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海门实验初级中学</w:t>
                  </w:r>
                </w:p>
              </w:tc>
              <w:tc>
                <w:tcPr>
                  <w:tcW w:w="1363" w:type="dxa"/>
                  <w:tcBorders>
                    <w:top w:val="nil"/>
                    <w:left w:val="nil"/>
                    <w:bottom w:val="single" w:sz="4" w:space="0" w:color="auto"/>
                    <w:right w:val="single" w:sz="4" w:space="0" w:color="auto"/>
                  </w:tcBorders>
                  <w:shd w:val="clear" w:color="auto" w:fill="auto"/>
                  <w:noWrap/>
                  <w:vAlign w:val="center"/>
                  <w:hideMark/>
                </w:tcPr>
                <w:p w14:paraId="4E4BF318" w14:textId="2466F5D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324701</w:t>
                  </w:r>
                </w:p>
              </w:tc>
              <w:tc>
                <w:tcPr>
                  <w:tcW w:w="1364" w:type="dxa"/>
                  <w:tcBorders>
                    <w:top w:val="nil"/>
                    <w:left w:val="nil"/>
                    <w:bottom w:val="single" w:sz="4" w:space="0" w:color="auto"/>
                    <w:right w:val="single" w:sz="4" w:space="0" w:color="auto"/>
                  </w:tcBorders>
                  <w:shd w:val="clear" w:color="auto" w:fill="auto"/>
                  <w:noWrap/>
                  <w:vAlign w:val="center"/>
                  <w:hideMark/>
                </w:tcPr>
                <w:p w14:paraId="52B9C1CD" w14:textId="1CF215B8"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3528403</w:t>
                  </w:r>
                </w:p>
              </w:tc>
              <w:tc>
                <w:tcPr>
                  <w:tcW w:w="893" w:type="dxa"/>
                  <w:tcBorders>
                    <w:top w:val="nil"/>
                    <w:left w:val="nil"/>
                    <w:bottom w:val="single" w:sz="4" w:space="0" w:color="auto"/>
                    <w:right w:val="single" w:sz="4" w:space="0" w:color="auto"/>
                  </w:tcBorders>
                  <w:shd w:val="clear" w:color="auto" w:fill="auto"/>
                  <w:noWrap/>
                  <w:vAlign w:val="center"/>
                  <w:hideMark/>
                </w:tcPr>
                <w:p w14:paraId="3B4CA66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师生</w:t>
                  </w:r>
                </w:p>
              </w:tc>
              <w:tc>
                <w:tcPr>
                  <w:tcW w:w="893" w:type="dxa"/>
                  <w:tcBorders>
                    <w:top w:val="nil"/>
                    <w:left w:val="nil"/>
                    <w:bottom w:val="single" w:sz="4" w:space="0" w:color="auto"/>
                    <w:right w:val="single" w:sz="4" w:space="0" w:color="auto"/>
                  </w:tcBorders>
                  <w:shd w:val="clear" w:color="auto" w:fill="auto"/>
                  <w:noWrap/>
                  <w:vAlign w:val="center"/>
                  <w:hideMark/>
                </w:tcPr>
                <w:p w14:paraId="06985121" w14:textId="7EE82F6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C6D09B3"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E19E009" w14:textId="23DB0749"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南</w:t>
                  </w:r>
                </w:p>
              </w:tc>
              <w:tc>
                <w:tcPr>
                  <w:tcW w:w="893" w:type="dxa"/>
                  <w:tcBorders>
                    <w:top w:val="nil"/>
                    <w:left w:val="nil"/>
                    <w:bottom w:val="single" w:sz="4" w:space="0" w:color="auto"/>
                    <w:right w:val="single" w:sz="4" w:space="0" w:color="auto"/>
                  </w:tcBorders>
                  <w:shd w:val="clear" w:color="auto" w:fill="auto"/>
                  <w:noWrap/>
                  <w:vAlign w:val="center"/>
                  <w:hideMark/>
                </w:tcPr>
                <w:p w14:paraId="61B48219" w14:textId="753241D3"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1160</w:t>
                  </w:r>
                </w:p>
              </w:tc>
            </w:tr>
            <w:tr w:rsidR="00D1052A" w:rsidRPr="00ED50C9" w14:paraId="716F48ED"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2ABD4AD"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海门第</w:t>
                  </w:r>
                  <w:proofErr w:type="gramStart"/>
                  <w:r w:rsidRPr="00ED50C9">
                    <w:rPr>
                      <w:rFonts w:ascii="Times New Roman" w:eastAsia="仿宋_GB2312" w:hAnsi="Times New Roman" w:cs="Times New Roman"/>
                      <w:sz w:val="21"/>
                      <w:szCs w:val="21"/>
                    </w:rPr>
                    <w:t>一</w:t>
                  </w:r>
                  <w:proofErr w:type="gramEnd"/>
                  <w:r w:rsidRPr="00ED50C9">
                    <w:rPr>
                      <w:rFonts w:ascii="Times New Roman" w:eastAsia="仿宋_GB2312" w:hAnsi="Times New Roman" w:cs="Times New Roman"/>
                      <w:sz w:val="21"/>
                      <w:szCs w:val="21"/>
                    </w:rPr>
                    <w:t>实验小学</w:t>
                  </w:r>
                </w:p>
              </w:tc>
              <w:tc>
                <w:tcPr>
                  <w:tcW w:w="1363" w:type="dxa"/>
                  <w:tcBorders>
                    <w:top w:val="nil"/>
                    <w:left w:val="nil"/>
                    <w:bottom w:val="single" w:sz="4" w:space="0" w:color="auto"/>
                    <w:right w:val="single" w:sz="4" w:space="0" w:color="auto"/>
                  </w:tcBorders>
                  <w:shd w:val="clear" w:color="auto" w:fill="auto"/>
                  <w:noWrap/>
                  <w:vAlign w:val="center"/>
                  <w:hideMark/>
                </w:tcPr>
                <w:p w14:paraId="750ADD1E" w14:textId="241444EC"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325749</w:t>
                  </w:r>
                </w:p>
              </w:tc>
              <w:tc>
                <w:tcPr>
                  <w:tcW w:w="1364" w:type="dxa"/>
                  <w:tcBorders>
                    <w:top w:val="nil"/>
                    <w:left w:val="nil"/>
                    <w:bottom w:val="single" w:sz="4" w:space="0" w:color="auto"/>
                    <w:right w:val="single" w:sz="4" w:space="0" w:color="auto"/>
                  </w:tcBorders>
                  <w:shd w:val="clear" w:color="auto" w:fill="auto"/>
                  <w:noWrap/>
                  <w:vAlign w:val="center"/>
                  <w:hideMark/>
                </w:tcPr>
                <w:p w14:paraId="3CD1B3CC" w14:textId="38A4E295"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3528385</w:t>
                  </w:r>
                </w:p>
              </w:tc>
              <w:tc>
                <w:tcPr>
                  <w:tcW w:w="893" w:type="dxa"/>
                  <w:tcBorders>
                    <w:top w:val="nil"/>
                    <w:left w:val="nil"/>
                    <w:bottom w:val="single" w:sz="4" w:space="0" w:color="auto"/>
                    <w:right w:val="single" w:sz="4" w:space="0" w:color="auto"/>
                  </w:tcBorders>
                  <w:shd w:val="clear" w:color="auto" w:fill="auto"/>
                  <w:noWrap/>
                  <w:vAlign w:val="center"/>
                  <w:hideMark/>
                </w:tcPr>
                <w:p w14:paraId="53EB622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师生</w:t>
                  </w:r>
                </w:p>
              </w:tc>
              <w:tc>
                <w:tcPr>
                  <w:tcW w:w="893" w:type="dxa"/>
                  <w:tcBorders>
                    <w:top w:val="nil"/>
                    <w:left w:val="nil"/>
                    <w:bottom w:val="single" w:sz="4" w:space="0" w:color="auto"/>
                    <w:right w:val="single" w:sz="4" w:space="0" w:color="auto"/>
                  </w:tcBorders>
                  <w:shd w:val="clear" w:color="auto" w:fill="auto"/>
                  <w:noWrap/>
                  <w:vAlign w:val="center"/>
                  <w:hideMark/>
                </w:tcPr>
                <w:p w14:paraId="0821C2EC" w14:textId="2C6F0DE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123F8D29"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2B1724EE" w14:textId="24B338F6"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东南</w:t>
                  </w:r>
                </w:p>
              </w:tc>
              <w:tc>
                <w:tcPr>
                  <w:tcW w:w="893" w:type="dxa"/>
                  <w:tcBorders>
                    <w:top w:val="nil"/>
                    <w:left w:val="nil"/>
                    <w:bottom w:val="single" w:sz="4" w:space="0" w:color="auto"/>
                    <w:right w:val="single" w:sz="4" w:space="0" w:color="auto"/>
                  </w:tcBorders>
                  <w:shd w:val="clear" w:color="auto" w:fill="auto"/>
                  <w:noWrap/>
                  <w:vAlign w:val="center"/>
                  <w:hideMark/>
                </w:tcPr>
                <w:p w14:paraId="31F0796E" w14:textId="4BD41524"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1374</w:t>
                  </w:r>
                </w:p>
              </w:tc>
            </w:tr>
            <w:tr w:rsidR="00D1052A" w:rsidRPr="00ED50C9" w14:paraId="4934F2F6"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54D8F60"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海门幼儿园</w:t>
                  </w:r>
                </w:p>
              </w:tc>
              <w:tc>
                <w:tcPr>
                  <w:tcW w:w="1363" w:type="dxa"/>
                  <w:tcBorders>
                    <w:top w:val="nil"/>
                    <w:left w:val="nil"/>
                    <w:bottom w:val="single" w:sz="4" w:space="0" w:color="auto"/>
                    <w:right w:val="single" w:sz="4" w:space="0" w:color="auto"/>
                  </w:tcBorders>
                  <w:shd w:val="clear" w:color="auto" w:fill="auto"/>
                  <w:noWrap/>
                  <w:vAlign w:val="center"/>
                  <w:hideMark/>
                </w:tcPr>
                <w:p w14:paraId="1B8249A4" w14:textId="223BD26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327152</w:t>
                  </w:r>
                </w:p>
              </w:tc>
              <w:tc>
                <w:tcPr>
                  <w:tcW w:w="1364" w:type="dxa"/>
                  <w:tcBorders>
                    <w:top w:val="nil"/>
                    <w:left w:val="nil"/>
                    <w:bottom w:val="single" w:sz="4" w:space="0" w:color="auto"/>
                    <w:right w:val="single" w:sz="4" w:space="0" w:color="auto"/>
                  </w:tcBorders>
                  <w:shd w:val="clear" w:color="auto" w:fill="auto"/>
                  <w:noWrap/>
                  <w:vAlign w:val="center"/>
                  <w:hideMark/>
                </w:tcPr>
                <w:p w14:paraId="704FE467" w14:textId="6C04BA52"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3529102</w:t>
                  </w:r>
                </w:p>
              </w:tc>
              <w:tc>
                <w:tcPr>
                  <w:tcW w:w="893" w:type="dxa"/>
                  <w:tcBorders>
                    <w:top w:val="nil"/>
                    <w:left w:val="nil"/>
                    <w:bottom w:val="single" w:sz="4" w:space="0" w:color="auto"/>
                    <w:right w:val="single" w:sz="4" w:space="0" w:color="auto"/>
                  </w:tcBorders>
                  <w:shd w:val="clear" w:color="auto" w:fill="auto"/>
                  <w:noWrap/>
                  <w:vAlign w:val="center"/>
                  <w:hideMark/>
                </w:tcPr>
                <w:p w14:paraId="43FA3CBA"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师生</w:t>
                  </w:r>
                </w:p>
              </w:tc>
              <w:tc>
                <w:tcPr>
                  <w:tcW w:w="893" w:type="dxa"/>
                  <w:tcBorders>
                    <w:top w:val="nil"/>
                    <w:left w:val="nil"/>
                    <w:bottom w:val="single" w:sz="4" w:space="0" w:color="auto"/>
                    <w:right w:val="single" w:sz="4" w:space="0" w:color="auto"/>
                  </w:tcBorders>
                  <w:shd w:val="clear" w:color="auto" w:fill="auto"/>
                  <w:noWrap/>
                  <w:vAlign w:val="center"/>
                  <w:hideMark/>
                </w:tcPr>
                <w:p w14:paraId="71F88867" w14:textId="3B74690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6695D9A4"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1DCB5D18" w14:textId="0A9D0D1D"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1DBF2681" w14:textId="709A6A61"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1987</w:t>
                  </w:r>
                </w:p>
              </w:tc>
            </w:tr>
            <w:tr w:rsidR="00D1052A" w:rsidRPr="00ED50C9" w14:paraId="34F34894" w14:textId="77777777" w:rsidTr="00983710">
              <w:trPr>
                <w:trHeight w:val="227"/>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F59A7E1"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海门小学</w:t>
                  </w:r>
                </w:p>
              </w:tc>
              <w:tc>
                <w:tcPr>
                  <w:tcW w:w="1363" w:type="dxa"/>
                  <w:tcBorders>
                    <w:top w:val="nil"/>
                    <w:left w:val="nil"/>
                    <w:bottom w:val="single" w:sz="4" w:space="0" w:color="auto"/>
                    <w:right w:val="single" w:sz="4" w:space="0" w:color="auto"/>
                  </w:tcBorders>
                  <w:shd w:val="clear" w:color="auto" w:fill="auto"/>
                  <w:noWrap/>
                  <w:vAlign w:val="center"/>
                  <w:hideMark/>
                </w:tcPr>
                <w:p w14:paraId="7D8A146A" w14:textId="6EF010AF"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327406</w:t>
                  </w:r>
                </w:p>
              </w:tc>
              <w:tc>
                <w:tcPr>
                  <w:tcW w:w="1364" w:type="dxa"/>
                  <w:tcBorders>
                    <w:top w:val="nil"/>
                    <w:left w:val="nil"/>
                    <w:bottom w:val="single" w:sz="4" w:space="0" w:color="auto"/>
                    <w:right w:val="single" w:sz="4" w:space="0" w:color="auto"/>
                  </w:tcBorders>
                  <w:shd w:val="clear" w:color="auto" w:fill="auto"/>
                  <w:noWrap/>
                  <w:vAlign w:val="center"/>
                  <w:hideMark/>
                </w:tcPr>
                <w:p w14:paraId="353E10C2" w14:textId="0ABCF6C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3529141</w:t>
                  </w:r>
                </w:p>
              </w:tc>
              <w:tc>
                <w:tcPr>
                  <w:tcW w:w="893" w:type="dxa"/>
                  <w:tcBorders>
                    <w:top w:val="nil"/>
                    <w:left w:val="nil"/>
                    <w:bottom w:val="single" w:sz="4" w:space="0" w:color="auto"/>
                    <w:right w:val="single" w:sz="4" w:space="0" w:color="auto"/>
                  </w:tcBorders>
                  <w:shd w:val="clear" w:color="auto" w:fill="auto"/>
                  <w:noWrap/>
                  <w:vAlign w:val="center"/>
                  <w:hideMark/>
                </w:tcPr>
                <w:p w14:paraId="2915ABD5"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师生</w:t>
                  </w:r>
                </w:p>
              </w:tc>
              <w:tc>
                <w:tcPr>
                  <w:tcW w:w="893" w:type="dxa"/>
                  <w:tcBorders>
                    <w:top w:val="nil"/>
                    <w:left w:val="nil"/>
                    <w:bottom w:val="single" w:sz="4" w:space="0" w:color="auto"/>
                    <w:right w:val="single" w:sz="4" w:space="0" w:color="auto"/>
                  </w:tcBorders>
                  <w:shd w:val="clear" w:color="auto" w:fill="auto"/>
                  <w:noWrap/>
                  <w:vAlign w:val="center"/>
                  <w:hideMark/>
                </w:tcPr>
                <w:p w14:paraId="3F6DDD8D" w14:textId="7BECECEE"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人群健康</w:t>
                  </w:r>
                </w:p>
              </w:tc>
              <w:tc>
                <w:tcPr>
                  <w:tcW w:w="893" w:type="dxa"/>
                  <w:tcBorders>
                    <w:top w:val="nil"/>
                    <w:left w:val="nil"/>
                    <w:bottom w:val="single" w:sz="4" w:space="0" w:color="auto"/>
                    <w:right w:val="single" w:sz="4" w:space="0" w:color="auto"/>
                  </w:tcBorders>
                  <w:shd w:val="clear" w:color="auto" w:fill="auto"/>
                  <w:noWrap/>
                  <w:vAlign w:val="center"/>
                  <w:hideMark/>
                </w:tcPr>
                <w:p w14:paraId="74D93586" w14:textId="77777777"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二类区</w:t>
                  </w:r>
                </w:p>
              </w:tc>
              <w:tc>
                <w:tcPr>
                  <w:tcW w:w="893" w:type="dxa"/>
                  <w:tcBorders>
                    <w:top w:val="nil"/>
                    <w:left w:val="nil"/>
                    <w:bottom w:val="single" w:sz="4" w:space="0" w:color="auto"/>
                    <w:right w:val="single" w:sz="4" w:space="0" w:color="auto"/>
                  </w:tcBorders>
                  <w:shd w:val="clear" w:color="auto" w:fill="auto"/>
                  <w:noWrap/>
                  <w:vAlign w:val="center"/>
                  <w:hideMark/>
                </w:tcPr>
                <w:p w14:paraId="4BE74493" w14:textId="460CB98C" w:rsidR="00D1052A" w:rsidRPr="00ED50C9" w:rsidRDefault="00D1052A" w:rsidP="00D1052A">
                  <w:pPr>
                    <w:jc w:val="center"/>
                    <w:rPr>
                      <w:rFonts w:ascii="Times New Roman" w:eastAsia="仿宋_GB2312" w:hAnsi="Times New Roman" w:cs="Times New Roman"/>
                      <w:sz w:val="21"/>
                      <w:szCs w:val="21"/>
                    </w:rPr>
                  </w:pPr>
                  <w:r w:rsidRPr="00ED50C9">
                    <w:rPr>
                      <w:rFonts w:ascii="仿宋_GB2312" w:eastAsia="仿宋_GB2312" w:hAnsi="等线" w:hint="eastAsia"/>
                      <w:sz w:val="21"/>
                      <w:szCs w:val="21"/>
                    </w:rPr>
                    <w:t>东</w:t>
                  </w:r>
                </w:p>
              </w:tc>
              <w:tc>
                <w:tcPr>
                  <w:tcW w:w="893" w:type="dxa"/>
                  <w:tcBorders>
                    <w:top w:val="nil"/>
                    <w:left w:val="nil"/>
                    <w:bottom w:val="single" w:sz="4" w:space="0" w:color="auto"/>
                    <w:right w:val="single" w:sz="4" w:space="0" w:color="auto"/>
                  </w:tcBorders>
                  <w:shd w:val="clear" w:color="auto" w:fill="auto"/>
                  <w:noWrap/>
                  <w:vAlign w:val="center"/>
                  <w:hideMark/>
                </w:tcPr>
                <w:p w14:paraId="023E8EA7" w14:textId="4715BAE0" w:rsidR="00D1052A" w:rsidRPr="00ED50C9" w:rsidRDefault="00D1052A" w:rsidP="00D1052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2273</w:t>
                  </w:r>
                </w:p>
              </w:tc>
            </w:tr>
          </w:tbl>
          <w:bookmarkEnd w:id="55"/>
          <w:p w14:paraId="5C4DD3BB" w14:textId="77777777" w:rsidR="001740DE" w:rsidRPr="00ED50C9" w:rsidRDefault="00C053E1">
            <w:pPr>
              <w:pStyle w:val="afffff6"/>
              <w:ind w:firstLine="482"/>
              <w:rPr>
                <w:rFonts w:eastAsia="仿宋_GB2312"/>
                <w:b/>
                <w:bCs/>
                <w:color w:val="auto"/>
                <w:sz w:val="24"/>
                <w:szCs w:val="24"/>
              </w:rPr>
            </w:pPr>
            <w:r w:rsidRPr="00ED50C9">
              <w:rPr>
                <w:rFonts w:eastAsia="仿宋_GB2312"/>
                <w:b/>
                <w:bCs/>
                <w:color w:val="auto"/>
                <w:sz w:val="24"/>
                <w:szCs w:val="24"/>
              </w:rPr>
              <w:t>（</w:t>
            </w:r>
            <w:r w:rsidRPr="00ED50C9">
              <w:rPr>
                <w:rFonts w:eastAsia="仿宋_GB2312"/>
                <w:b/>
                <w:bCs/>
                <w:color w:val="auto"/>
                <w:sz w:val="24"/>
                <w:szCs w:val="24"/>
              </w:rPr>
              <w:t>2</w:t>
            </w:r>
            <w:r w:rsidRPr="00ED50C9">
              <w:rPr>
                <w:rFonts w:eastAsia="仿宋_GB2312"/>
                <w:b/>
                <w:bCs/>
                <w:color w:val="auto"/>
                <w:sz w:val="24"/>
                <w:szCs w:val="24"/>
              </w:rPr>
              <w:t>）声环境</w:t>
            </w:r>
          </w:p>
          <w:p w14:paraId="30C08BF2" w14:textId="633F2212" w:rsidR="001740DE" w:rsidRPr="00ED50C9" w:rsidRDefault="00C053E1">
            <w:pPr>
              <w:pStyle w:val="afffff6"/>
              <w:ind w:firstLine="480"/>
              <w:rPr>
                <w:rFonts w:eastAsia="仿宋_GB2312"/>
                <w:color w:val="auto"/>
                <w:sz w:val="24"/>
                <w:szCs w:val="24"/>
              </w:rPr>
            </w:pPr>
            <w:r w:rsidRPr="00ED50C9">
              <w:rPr>
                <w:rFonts w:eastAsia="仿宋_GB2312"/>
                <w:color w:val="auto"/>
                <w:sz w:val="24"/>
                <w:szCs w:val="24"/>
              </w:rPr>
              <w:t>项目厂界外</w:t>
            </w:r>
            <w:r w:rsidRPr="00ED50C9">
              <w:rPr>
                <w:rFonts w:eastAsia="仿宋_GB2312"/>
                <w:color w:val="auto"/>
                <w:sz w:val="24"/>
                <w:szCs w:val="24"/>
              </w:rPr>
              <w:t>50m</w:t>
            </w:r>
            <w:proofErr w:type="gramStart"/>
            <w:r w:rsidRPr="00ED50C9">
              <w:rPr>
                <w:rFonts w:eastAsia="仿宋_GB2312"/>
                <w:color w:val="auto"/>
                <w:sz w:val="24"/>
                <w:szCs w:val="24"/>
              </w:rPr>
              <w:t>范围内声环境保护</w:t>
            </w:r>
            <w:proofErr w:type="gramEnd"/>
            <w:r w:rsidRPr="00ED50C9">
              <w:rPr>
                <w:rFonts w:eastAsia="仿宋_GB2312"/>
                <w:color w:val="auto"/>
                <w:sz w:val="24"/>
                <w:szCs w:val="24"/>
              </w:rPr>
              <w:t>目标</w:t>
            </w:r>
            <w:r w:rsidR="00A53A3E" w:rsidRPr="00ED50C9">
              <w:rPr>
                <w:rFonts w:eastAsia="仿宋_GB2312" w:hint="eastAsia"/>
                <w:color w:val="auto"/>
                <w:sz w:val="24"/>
                <w:szCs w:val="24"/>
              </w:rPr>
              <w:t>见下表</w:t>
            </w:r>
            <w:r w:rsidRPr="00ED50C9">
              <w:rPr>
                <w:rFonts w:eastAsia="仿宋_GB2312"/>
                <w:color w:val="auto"/>
                <w:sz w:val="24"/>
                <w:szCs w:val="24"/>
              </w:rPr>
              <w:t>。</w:t>
            </w:r>
          </w:p>
          <w:p w14:paraId="1181033F" w14:textId="7F6A7222" w:rsidR="00A53A3E" w:rsidRPr="00ED50C9" w:rsidRDefault="00575619" w:rsidP="00A265CA">
            <w:pPr>
              <w:widowControl w:val="0"/>
              <w:spacing w:line="500" w:lineRule="exact"/>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表</w:t>
            </w:r>
            <w:r w:rsidRPr="00ED50C9">
              <w:rPr>
                <w:rFonts w:ascii="Times New Roman" w:eastAsia="仿宋_GB2312" w:hAnsi="Times New Roman" w:cs="Times New Roman" w:hint="eastAsia"/>
                <w:b/>
                <w:sz w:val="21"/>
                <w:szCs w:val="21"/>
              </w:rPr>
              <w:t>3-</w:t>
            </w:r>
            <w:r w:rsidR="00855206" w:rsidRPr="00ED50C9">
              <w:rPr>
                <w:rFonts w:ascii="Times New Roman" w:eastAsia="仿宋_GB2312" w:hAnsi="Times New Roman" w:cs="Times New Roman" w:hint="eastAsia"/>
                <w:b/>
                <w:sz w:val="21"/>
                <w:szCs w:val="21"/>
              </w:rPr>
              <w:t>5</w:t>
            </w:r>
            <w:r w:rsidRPr="00ED50C9">
              <w:rPr>
                <w:rFonts w:ascii="Times New Roman" w:eastAsia="仿宋_GB2312" w:hAnsi="Times New Roman" w:cs="Times New Roman" w:hint="eastAsia"/>
                <w:b/>
                <w:sz w:val="21"/>
                <w:szCs w:val="21"/>
              </w:rPr>
              <w:t xml:space="preserve"> </w:t>
            </w:r>
            <w:r w:rsidRPr="00ED50C9">
              <w:rPr>
                <w:rFonts w:ascii="Times New Roman" w:eastAsia="仿宋_GB2312" w:hAnsi="Times New Roman" w:cs="Times New Roman" w:hint="eastAsia"/>
                <w:b/>
                <w:sz w:val="21"/>
                <w:szCs w:val="21"/>
              </w:rPr>
              <w:t>声环境敏感目标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5"/>
              <w:gridCol w:w="1182"/>
              <w:gridCol w:w="709"/>
              <w:gridCol w:w="567"/>
              <w:gridCol w:w="567"/>
              <w:gridCol w:w="851"/>
              <w:gridCol w:w="573"/>
              <w:gridCol w:w="1836"/>
              <w:gridCol w:w="2033"/>
            </w:tblGrid>
            <w:tr w:rsidR="00A265CA" w:rsidRPr="00ED50C9" w14:paraId="060E2FB4" w14:textId="77777777" w:rsidTr="007A1136">
              <w:trPr>
                <w:trHeight w:val="284"/>
                <w:jc w:val="center"/>
              </w:trPr>
              <w:tc>
                <w:tcPr>
                  <w:tcW w:w="505" w:type="dxa"/>
                  <w:vMerge w:val="restart"/>
                  <w:vAlign w:val="center"/>
                </w:tcPr>
                <w:p w14:paraId="785335AF" w14:textId="77777777" w:rsidR="00A53A3E" w:rsidRPr="00ED50C9" w:rsidRDefault="00A53A3E" w:rsidP="00A53A3E">
                  <w:pPr>
                    <w:pStyle w:val="afffff6"/>
                    <w:adjustRightInd w:val="0"/>
                    <w:snapToGrid w:val="0"/>
                    <w:spacing w:line="240" w:lineRule="auto"/>
                    <w:ind w:firstLineChars="0" w:firstLine="0"/>
                    <w:jc w:val="center"/>
                    <w:rPr>
                      <w:rFonts w:eastAsia="仿宋_GB2312"/>
                      <w:b/>
                      <w:bCs/>
                      <w:color w:val="auto"/>
                    </w:rPr>
                  </w:pPr>
                  <w:r w:rsidRPr="00ED50C9">
                    <w:rPr>
                      <w:rFonts w:eastAsia="仿宋_GB2312"/>
                      <w:b/>
                      <w:bCs/>
                      <w:color w:val="auto"/>
                    </w:rPr>
                    <w:t>序号</w:t>
                  </w:r>
                </w:p>
              </w:tc>
              <w:tc>
                <w:tcPr>
                  <w:tcW w:w="1182" w:type="dxa"/>
                  <w:vMerge w:val="restart"/>
                  <w:vAlign w:val="center"/>
                </w:tcPr>
                <w:p w14:paraId="2B3F7143" w14:textId="09DACCB0" w:rsidR="00A53A3E" w:rsidRPr="00ED50C9" w:rsidRDefault="00A53A3E" w:rsidP="00A53A3E">
                  <w:pPr>
                    <w:pStyle w:val="afffff6"/>
                    <w:adjustRightInd w:val="0"/>
                    <w:snapToGrid w:val="0"/>
                    <w:spacing w:line="240" w:lineRule="auto"/>
                    <w:ind w:firstLineChars="0" w:firstLine="0"/>
                    <w:jc w:val="center"/>
                    <w:rPr>
                      <w:rFonts w:eastAsia="仿宋_GB2312"/>
                      <w:b/>
                      <w:bCs/>
                      <w:color w:val="auto"/>
                    </w:rPr>
                  </w:pPr>
                  <w:r w:rsidRPr="00ED50C9">
                    <w:rPr>
                      <w:rFonts w:eastAsia="仿宋_GB2312"/>
                      <w:b/>
                      <w:bCs/>
                      <w:color w:val="auto"/>
                    </w:rPr>
                    <w:t>声环境保护目标名称</w:t>
                  </w:r>
                </w:p>
              </w:tc>
              <w:tc>
                <w:tcPr>
                  <w:tcW w:w="1843" w:type="dxa"/>
                  <w:gridSpan w:val="3"/>
                  <w:vAlign w:val="center"/>
                </w:tcPr>
                <w:p w14:paraId="3BE8E664" w14:textId="77777777" w:rsidR="00A53A3E" w:rsidRPr="00ED50C9" w:rsidRDefault="00A53A3E" w:rsidP="00A53A3E">
                  <w:pPr>
                    <w:pStyle w:val="afffff6"/>
                    <w:adjustRightInd w:val="0"/>
                    <w:snapToGrid w:val="0"/>
                    <w:spacing w:line="240" w:lineRule="auto"/>
                    <w:ind w:firstLineChars="0" w:firstLine="0"/>
                    <w:jc w:val="center"/>
                    <w:rPr>
                      <w:rFonts w:eastAsia="仿宋_GB2312"/>
                      <w:b/>
                      <w:bCs/>
                      <w:color w:val="auto"/>
                    </w:rPr>
                  </w:pPr>
                  <w:r w:rsidRPr="00ED50C9">
                    <w:rPr>
                      <w:rFonts w:eastAsia="仿宋_GB2312"/>
                      <w:b/>
                      <w:bCs/>
                      <w:color w:val="auto"/>
                    </w:rPr>
                    <w:t>空间相对位置</w:t>
                  </w:r>
                  <w:r w:rsidRPr="00ED50C9">
                    <w:rPr>
                      <w:rFonts w:eastAsia="仿宋_GB2312"/>
                      <w:b/>
                      <w:bCs/>
                      <w:color w:val="auto"/>
                    </w:rPr>
                    <w:t>/m</w:t>
                  </w:r>
                </w:p>
              </w:tc>
              <w:tc>
                <w:tcPr>
                  <w:tcW w:w="851" w:type="dxa"/>
                  <w:vMerge w:val="restart"/>
                  <w:vAlign w:val="center"/>
                </w:tcPr>
                <w:p w14:paraId="70DB5601" w14:textId="021F8CA5" w:rsidR="00A53A3E" w:rsidRPr="00ED50C9" w:rsidRDefault="00A53A3E" w:rsidP="00A53A3E">
                  <w:pPr>
                    <w:pStyle w:val="afffff6"/>
                    <w:adjustRightInd w:val="0"/>
                    <w:snapToGrid w:val="0"/>
                    <w:spacing w:line="240" w:lineRule="auto"/>
                    <w:ind w:firstLineChars="0" w:firstLine="0"/>
                    <w:jc w:val="center"/>
                    <w:rPr>
                      <w:rFonts w:eastAsia="仿宋_GB2312"/>
                      <w:b/>
                      <w:bCs/>
                      <w:color w:val="auto"/>
                    </w:rPr>
                  </w:pPr>
                  <w:r w:rsidRPr="00ED50C9">
                    <w:rPr>
                      <w:rFonts w:eastAsia="仿宋_GB2312"/>
                      <w:b/>
                      <w:bCs/>
                      <w:color w:val="auto"/>
                    </w:rPr>
                    <w:t>距厂界最近距离</w:t>
                  </w:r>
                  <w:r w:rsidRPr="00ED50C9">
                    <w:rPr>
                      <w:rFonts w:eastAsia="仿宋_GB2312"/>
                      <w:b/>
                      <w:bCs/>
                      <w:color w:val="auto"/>
                    </w:rPr>
                    <w:t>/m</w:t>
                  </w:r>
                </w:p>
              </w:tc>
              <w:tc>
                <w:tcPr>
                  <w:tcW w:w="573" w:type="dxa"/>
                  <w:vMerge w:val="restart"/>
                  <w:vAlign w:val="center"/>
                </w:tcPr>
                <w:p w14:paraId="1422C461" w14:textId="77777777" w:rsidR="00A53A3E" w:rsidRPr="00ED50C9" w:rsidRDefault="00A53A3E" w:rsidP="00A53A3E">
                  <w:pPr>
                    <w:pStyle w:val="afffff6"/>
                    <w:adjustRightInd w:val="0"/>
                    <w:snapToGrid w:val="0"/>
                    <w:spacing w:line="240" w:lineRule="auto"/>
                    <w:ind w:firstLineChars="0" w:firstLine="0"/>
                    <w:jc w:val="center"/>
                    <w:rPr>
                      <w:rFonts w:eastAsia="仿宋_GB2312"/>
                      <w:b/>
                      <w:bCs/>
                      <w:color w:val="auto"/>
                    </w:rPr>
                  </w:pPr>
                  <w:r w:rsidRPr="00ED50C9">
                    <w:rPr>
                      <w:rFonts w:eastAsia="仿宋_GB2312"/>
                      <w:b/>
                      <w:bCs/>
                      <w:color w:val="auto"/>
                    </w:rPr>
                    <w:t>方位</w:t>
                  </w:r>
                </w:p>
              </w:tc>
              <w:tc>
                <w:tcPr>
                  <w:tcW w:w="1836" w:type="dxa"/>
                  <w:vMerge w:val="restart"/>
                  <w:vAlign w:val="center"/>
                </w:tcPr>
                <w:p w14:paraId="14D471FE" w14:textId="65A8B52B" w:rsidR="00A53A3E" w:rsidRPr="00ED50C9" w:rsidRDefault="00A53A3E" w:rsidP="00A53A3E">
                  <w:pPr>
                    <w:pStyle w:val="afffff6"/>
                    <w:adjustRightInd w:val="0"/>
                    <w:snapToGrid w:val="0"/>
                    <w:spacing w:line="240" w:lineRule="auto"/>
                    <w:ind w:firstLineChars="0" w:firstLine="0"/>
                    <w:jc w:val="center"/>
                    <w:rPr>
                      <w:rFonts w:eastAsia="仿宋_GB2312"/>
                      <w:b/>
                      <w:bCs/>
                      <w:color w:val="auto"/>
                    </w:rPr>
                  </w:pPr>
                  <w:r w:rsidRPr="00ED50C9">
                    <w:rPr>
                      <w:rFonts w:eastAsia="仿宋_GB2312"/>
                      <w:b/>
                      <w:bCs/>
                      <w:color w:val="auto"/>
                    </w:rPr>
                    <w:t>执行标准</w:t>
                  </w:r>
                  <w:r w:rsidRPr="00ED50C9">
                    <w:rPr>
                      <w:rFonts w:eastAsia="仿宋_GB2312"/>
                      <w:b/>
                      <w:bCs/>
                      <w:color w:val="auto"/>
                    </w:rPr>
                    <w:t>/</w:t>
                  </w:r>
                  <w:r w:rsidRPr="00ED50C9">
                    <w:rPr>
                      <w:rFonts w:eastAsia="仿宋_GB2312"/>
                      <w:b/>
                      <w:bCs/>
                      <w:color w:val="auto"/>
                    </w:rPr>
                    <w:t>功能区类别</w:t>
                  </w:r>
                </w:p>
              </w:tc>
              <w:tc>
                <w:tcPr>
                  <w:tcW w:w="2033" w:type="dxa"/>
                  <w:vMerge w:val="restart"/>
                  <w:vAlign w:val="center"/>
                </w:tcPr>
                <w:p w14:paraId="360F493F" w14:textId="77777777" w:rsidR="007A1136" w:rsidRPr="00ED50C9" w:rsidRDefault="00A53A3E" w:rsidP="00A53A3E">
                  <w:pPr>
                    <w:pStyle w:val="afffff6"/>
                    <w:adjustRightInd w:val="0"/>
                    <w:snapToGrid w:val="0"/>
                    <w:spacing w:line="240" w:lineRule="auto"/>
                    <w:ind w:firstLineChars="0" w:firstLine="0"/>
                    <w:jc w:val="center"/>
                    <w:rPr>
                      <w:rFonts w:eastAsia="仿宋_GB2312"/>
                      <w:b/>
                      <w:bCs/>
                      <w:color w:val="auto"/>
                    </w:rPr>
                  </w:pPr>
                  <w:r w:rsidRPr="00ED50C9">
                    <w:rPr>
                      <w:rFonts w:eastAsia="仿宋_GB2312"/>
                      <w:b/>
                      <w:bCs/>
                      <w:color w:val="auto"/>
                    </w:rPr>
                    <w:t>声环境保护</w:t>
                  </w:r>
                </w:p>
                <w:p w14:paraId="3525CBF4" w14:textId="148E66ED" w:rsidR="00A53A3E" w:rsidRPr="00ED50C9" w:rsidRDefault="00A53A3E" w:rsidP="00A53A3E">
                  <w:pPr>
                    <w:pStyle w:val="afffff6"/>
                    <w:adjustRightInd w:val="0"/>
                    <w:snapToGrid w:val="0"/>
                    <w:spacing w:line="240" w:lineRule="auto"/>
                    <w:ind w:firstLineChars="0" w:firstLine="0"/>
                    <w:jc w:val="center"/>
                    <w:rPr>
                      <w:rFonts w:eastAsia="仿宋_GB2312"/>
                      <w:b/>
                      <w:bCs/>
                      <w:color w:val="auto"/>
                    </w:rPr>
                  </w:pPr>
                  <w:r w:rsidRPr="00ED50C9">
                    <w:rPr>
                      <w:rFonts w:eastAsia="仿宋_GB2312"/>
                      <w:b/>
                      <w:bCs/>
                      <w:color w:val="auto"/>
                    </w:rPr>
                    <w:t>目标情况说明</w:t>
                  </w:r>
                </w:p>
              </w:tc>
            </w:tr>
            <w:tr w:rsidR="00A265CA" w:rsidRPr="00ED50C9" w14:paraId="0D85AA8A" w14:textId="77777777" w:rsidTr="007A1136">
              <w:trPr>
                <w:trHeight w:val="284"/>
                <w:jc w:val="center"/>
              </w:trPr>
              <w:tc>
                <w:tcPr>
                  <w:tcW w:w="505" w:type="dxa"/>
                  <w:vMerge/>
                  <w:vAlign w:val="center"/>
                </w:tcPr>
                <w:p w14:paraId="6948BA9F" w14:textId="77777777" w:rsidR="00A53A3E" w:rsidRPr="00ED50C9" w:rsidRDefault="00A53A3E" w:rsidP="00A53A3E">
                  <w:pPr>
                    <w:pStyle w:val="afffff6"/>
                    <w:adjustRightInd w:val="0"/>
                    <w:snapToGrid w:val="0"/>
                    <w:spacing w:line="240" w:lineRule="auto"/>
                    <w:ind w:firstLineChars="0" w:firstLine="0"/>
                    <w:jc w:val="center"/>
                    <w:rPr>
                      <w:rFonts w:eastAsia="仿宋_GB2312"/>
                      <w:color w:val="auto"/>
                    </w:rPr>
                  </w:pPr>
                </w:p>
              </w:tc>
              <w:tc>
                <w:tcPr>
                  <w:tcW w:w="1182" w:type="dxa"/>
                  <w:vMerge/>
                  <w:vAlign w:val="center"/>
                </w:tcPr>
                <w:p w14:paraId="262C4260" w14:textId="77777777" w:rsidR="00A53A3E" w:rsidRPr="00ED50C9" w:rsidRDefault="00A53A3E" w:rsidP="00A53A3E">
                  <w:pPr>
                    <w:pStyle w:val="afffff6"/>
                    <w:adjustRightInd w:val="0"/>
                    <w:snapToGrid w:val="0"/>
                    <w:spacing w:line="240" w:lineRule="auto"/>
                    <w:ind w:firstLineChars="0" w:firstLine="0"/>
                    <w:jc w:val="center"/>
                    <w:rPr>
                      <w:rFonts w:eastAsia="仿宋_GB2312"/>
                      <w:color w:val="auto"/>
                    </w:rPr>
                  </w:pPr>
                </w:p>
              </w:tc>
              <w:tc>
                <w:tcPr>
                  <w:tcW w:w="709" w:type="dxa"/>
                  <w:vAlign w:val="center"/>
                </w:tcPr>
                <w:p w14:paraId="0AFB23D6" w14:textId="77777777" w:rsidR="00A53A3E" w:rsidRPr="00ED50C9" w:rsidRDefault="00A53A3E" w:rsidP="00A53A3E">
                  <w:pPr>
                    <w:pStyle w:val="afffff6"/>
                    <w:adjustRightInd w:val="0"/>
                    <w:snapToGrid w:val="0"/>
                    <w:spacing w:line="240" w:lineRule="auto"/>
                    <w:ind w:firstLineChars="0" w:firstLine="0"/>
                    <w:jc w:val="center"/>
                    <w:rPr>
                      <w:rFonts w:eastAsia="仿宋_GB2312"/>
                      <w:color w:val="auto"/>
                    </w:rPr>
                  </w:pPr>
                  <w:r w:rsidRPr="00ED50C9">
                    <w:rPr>
                      <w:rFonts w:eastAsia="仿宋_GB2312"/>
                      <w:i/>
                      <w:iCs/>
                      <w:color w:val="auto"/>
                    </w:rPr>
                    <w:t>X</w:t>
                  </w:r>
                </w:p>
              </w:tc>
              <w:tc>
                <w:tcPr>
                  <w:tcW w:w="567" w:type="dxa"/>
                  <w:vAlign w:val="center"/>
                </w:tcPr>
                <w:p w14:paraId="5F9A7CBE" w14:textId="77777777" w:rsidR="00A53A3E" w:rsidRPr="00ED50C9" w:rsidRDefault="00A53A3E" w:rsidP="00A53A3E">
                  <w:pPr>
                    <w:pStyle w:val="afffff6"/>
                    <w:adjustRightInd w:val="0"/>
                    <w:snapToGrid w:val="0"/>
                    <w:spacing w:line="240" w:lineRule="auto"/>
                    <w:ind w:firstLineChars="0" w:firstLine="0"/>
                    <w:jc w:val="center"/>
                    <w:rPr>
                      <w:rFonts w:eastAsia="仿宋_GB2312"/>
                      <w:color w:val="auto"/>
                    </w:rPr>
                  </w:pPr>
                  <w:r w:rsidRPr="00ED50C9">
                    <w:rPr>
                      <w:rFonts w:eastAsia="仿宋_GB2312"/>
                      <w:i/>
                      <w:iCs/>
                      <w:color w:val="auto"/>
                    </w:rPr>
                    <w:t>Y</w:t>
                  </w:r>
                </w:p>
              </w:tc>
              <w:tc>
                <w:tcPr>
                  <w:tcW w:w="567" w:type="dxa"/>
                  <w:vAlign w:val="center"/>
                </w:tcPr>
                <w:p w14:paraId="44B0611C" w14:textId="77777777" w:rsidR="00A53A3E" w:rsidRPr="00ED50C9" w:rsidRDefault="00A53A3E" w:rsidP="00A53A3E">
                  <w:pPr>
                    <w:pStyle w:val="afffff6"/>
                    <w:adjustRightInd w:val="0"/>
                    <w:snapToGrid w:val="0"/>
                    <w:spacing w:line="240" w:lineRule="auto"/>
                    <w:ind w:firstLineChars="0" w:firstLine="0"/>
                    <w:jc w:val="center"/>
                    <w:rPr>
                      <w:rFonts w:eastAsia="仿宋_GB2312"/>
                      <w:color w:val="auto"/>
                    </w:rPr>
                  </w:pPr>
                  <w:r w:rsidRPr="00ED50C9">
                    <w:rPr>
                      <w:rFonts w:eastAsia="仿宋_GB2312"/>
                      <w:i/>
                      <w:iCs/>
                      <w:color w:val="auto"/>
                    </w:rPr>
                    <w:t>Z</w:t>
                  </w:r>
                </w:p>
              </w:tc>
              <w:tc>
                <w:tcPr>
                  <w:tcW w:w="851" w:type="dxa"/>
                  <w:vMerge/>
                  <w:vAlign w:val="center"/>
                </w:tcPr>
                <w:p w14:paraId="3D8A5214" w14:textId="77777777" w:rsidR="00A53A3E" w:rsidRPr="00ED50C9" w:rsidRDefault="00A53A3E" w:rsidP="00A53A3E">
                  <w:pPr>
                    <w:pStyle w:val="afffff6"/>
                    <w:adjustRightInd w:val="0"/>
                    <w:snapToGrid w:val="0"/>
                    <w:spacing w:line="240" w:lineRule="auto"/>
                    <w:ind w:firstLineChars="0" w:firstLine="0"/>
                    <w:jc w:val="center"/>
                    <w:rPr>
                      <w:rFonts w:eastAsia="仿宋_GB2312"/>
                      <w:color w:val="auto"/>
                    </w:rPr>
                  </w:pPr>
                </w:p>
              </w:tc>
              <w:tc>
                <w:tcPr>
                  <w:tcW w:w="573" w:type="dxa"/>
                  <w:vMerge/>
                  <w:vAlign w:val="center"/>
                </w:tcPr>
                <w:p w14:paraId="7E7B9A1C" w14:textId="77777777" w:rsidR="00A53A3E" w:rsidRPr="00ED50C9" w:rsidRDefault="00A53A3E" w:rsidP="00A53A3E">
                  <w:pPr>
                    <w:pStyle w:val="afffff6"/>
                    <w:adjustRightInd w:val="0"/>
                    <w:snapToGrid w:val="0"/>
                    <w:spacing w:line="240" w:lineRule="auto"/>
                    <w:ind w:firstLineChars="0" w:firstLine="0"/>
                    <w:jc w:val="center"/>
                    <w:rPr>
                      <w:rFonts w:eastAsia="仿宋_GB2312"/>
                      <w:color w:val="auto"/>
                    </w:rPr>
                  </w:pPr>
                </w:p>
              </w:tc>
              <w:tc>
                <w:tcPr>
                  <w:tcW w:w="1836" w:type="dxa"/>
                  <w:vMerge/>
                  <w:vAlign w:val="center"/>
                </w:tcPr>
                <w:p w14:paraId="66D423FF" w14:textId="77777777" w:rsidR="00A53A3E" w:rsidRPr="00ED50C9" w:rsidRDefault="00A53A3E" w:rsidP="00A53A3E">
                  <w:pPr>
                    <w:pStyle w:val="afffff6"/>
                    <w:adjustRightInd w:val="0"/>
                    <w:snapToGrid w:val="0"/>
                    <w:spacing w:line="240" w:lineRule="auto"/>
                    <w:ind w:firstLineChars="0" w:firstLine="0"/>
                    <w:jc w:val="center"/>
                    <w:rPr>
                      <w:rFonts w:eastAsia="仿宋_GB2312"/>
                      <w:color w:val="auto"/>
                    </w:rPr>
                  </w:pPr>
                </w:p>
              </w:tc>
              <w:tc>
                <w:tcPr>
                  <w:tcW w:w="2033" w:type="dxa"/>
                  <w:vMerge/>
                  <w:vAlign w:val="center"/>
                </w:tcPr>
                <w:p w14:paraId="7375E957" w14:textId="77777777" w:rsidR="00A53A3E" w:rsidRPr="00ED50C9" w:rsidRDefault="00A53A3E" w:rsidP="00A53A3E">
                  <w:pPr>
                    <w:pStyle w:val="afffff6"/>
                    <w:adjustRightInd w:val="0"/>
                    <w:snapToGrid w:val="0"/>
                    <w:spacing w:line="240" w:lineRule="auto"/>
                    <w:ind w:firstLineChars="0" w:firstLine="0"/>
                    <w:jc w:val="center"/>
                    <w:rPr>
                      <w:rFonts w:eastAsia="仿宋_GB2312"/>
                      <w:color w:val="auto"/>
                    </w:rPr>
                  </w:pPr>
                </w:p>
              </w:tc>
            </w:tr>
            <w:tr w:rsidR="00F861D5" w:rsidRPr="00ED50C9" w14:paraId="1E974258" w14:textId="77777777" w:rsidTr="007A1136">
              <w:trPr>
                <w:trHeight w:val="284"/>
                <w:jc w:val="center"/>
              </w:trPr>
              <w:tc>
                <w:tcPr>
                  <w:tcW w:w="505" w:type="dxa"/>
                  <w:vAlign w:val="center"/>
                </w:tcPr>
                <w:p w14:paraId="5BEC3464" w14:textId="29EB303D" w:rsidR="00F861D5" w:rsidRPr="00ED50C9" w:rsidRDefault="00F861D5" w:rsidP="00F861D5">
                  <w:pPr>
                    <w:pStyle w:val="afffff6"/>
                    <w:adjustRightInd w:val="0"/>
                    <w:snapToGrid w:val="0"/>
                    <w:spacing w:line="240" w:lineRule="auto"/>
                    <w:ind w:firstLineChars="0" w:firstLine="0"/>
                    <w:jc w:val="center"/>
                    <w:rPr>
                      <w:rFonts w:eastAsia="仿宋_GB2312"/>
                      <w:color w:val="auto"/>
                    </w:rPr>
                  </w:pPr>
                  <w:r w:rsidRPr="00ED50C9">
                    <w:rPr>
                      <w:rFonts w:eastAsia="仿宋_GB2312" w:hint="eastAsia"/>
                      <w:color w:val="auto"/>
                    </w:rPr>
                    <w:t>1</w:t>
                  </w:r>
                </w:p>
              </w:tc>
              <w:tc>
                <w:tcPr>
                  <w:tcW w:w="1182" w:type="dxa"/>
                  <w:vAlign w:val="center"/>
                </w:tcPr>
                <w:p w14:paraId="0FA2CC61" w14:textId="25F5E1F3" w:rsidR="00F861D5" w:rsidRPr="00ED50C9" w:rsidRDefault="00F861D5" w:rsidP="00F861D5">
                  <w:pPr>
                    <w:pStyle w:val="afffff6"/>
                    <w:adjustRightInd w:val="0"/>
                    <w:snapToGrid w:val="0"/>
                    <w:spacing w:line="240" w:lineRule="auto"/>
                    <w:ind w:firstLineChars="0" w:firstLine="0"/>
                    <w:jc w:val="center"/>
                    <w:rPr>
                      <w:rFonts w:eastAsia="仿宋_GB2312"/>
                      <w:color w:val="auto"/>
                    </w:rPr>
                  </w:pPr>
                  <w:r w:rsidRPr="00ED50C9">
                    <w:rPr>
                      <w:rFonts w:eastAsia="仿宋_GB2312"/>
                      <w:color w:val="auto"/>
                    </w:rPr>
                    <w:t>张南居</w:t>
                  </w:r>
                  <w:r w:rsidRPr="00ED50C9">
                    <w:rPr>
                      <w:rFonts w:eastAsia="仿宋_GB2312"/>
                      <w:color w:val="auto"/>
                    </w:rPr>
                    <w:t>3</w:t>
                  </w:r>
                  <w:r w:rsidRPr="00ED50C9">
                    <w:rPr>
                      <w:rFonts w:eastAsia="仿宋_GB2312" w:hint="eastAsia"/>
                      <w:color w:val="auto"/>
                    </w:rPr>
                    <w:t>8</w:t>
                  </w:r>
                  <w:r w:rsidRPr="00ED50C9">
                    <w:rPr>
                      <w:rFonts w:eastAsia="仿宋_GB2312"/>
                      <w:color w:val="auto"/>
                    </w:rPr>
                    <w:t>组</w:t>
                  </w:r>
                </w:p>
              </w:tc>
              <w:tc>
                <w:tcPr>
                  <w:tcW w:w="709" w:type="dxa"/>
                  <w:vAlign w:val="center"/>
                </w:tcPr>
                <w:p w14:paraId="738755DD" w14:textId="762C1924" w:rsidR="00F861D5" w:rsidRPr="00ED50C9" w:rsidRDefault="00F861D5" w:rsidP="00F861D5">
                  <w:pPr>
                    <w:pStyle w:val="afffff6"/>
                    <w:adjustRightInd w:val="0"/>
                    <w:snapToGrid w:val="0"/>
                    <w:spacing w:line="240" w:lineRule="auto"/>
                    <w:ind w:firstLineChars="0" w:firstLine="0"/>
                    <w:jc w:val="center"/>
                    <w:rPr>
                      <w:rFonts w:eastAsia="仿宋_GB2312"/>
                      <w:color w:val="auto"/>
                    </w:rPr>
                  </w:pPr>
                  <w:r w:rsidRPr="00ED50C9">
                    <w:rPr>
                      <w:rFonts w:eastAsia="仿宋_GB2312" w:hint="eastAsia"/>
                      <w:color w:val="auto"/>
                    </w:rPr>
                    <w:t>12.84</w:t>
                  </w:r>
                </w:p>
              </w:tc>
              <w:tc>
                <w:tcPr>
                  <w:tcW w:w="567" w:type="dxa"/>
                  <w:vAlign w:val="center"/>
                </w:tcPr>
                <w:p w14:paraId="29F5FB12" w14:textId="26C83149" w:rsidR="00F861D5" w:rsidRPr="00ED50C9" w:rsidRDefault="00F861D5" w:rsidP="00F861D5">
                  <w:pPr>
                    <w:pStyle w:val="afffff6"/>
                    <w:adjustRightInd w:val="0"/>
                    <w:snapToGrid w:val="0"/>
                    <w:spacing w:line="240" w:lineRule="auto"/>
                    <w:ind w:firstLineChars="0" w:firstLine="0"/>
                    <w:jc w:val="center"/>
                    <w:rPr>
                      <w:rFonts w:eastAsia="仿宋_GB2312"/>
                      <w:color w:val="auto"/>
                    </w:rPr>
                  </w:pPr>
                  <w:r w:rsidRPr="00ED50C9">
                    <w:rPr>
                      <w:rFonts w:eastAsia="仿宋_GB2312" w:hint="eastAsia"/>
                      <w:color w:val="auto"/>
                    </w:rPr>
                    <w:t>-6.86</w:t>
                  </w:r>
                </w:p>
              </w:tc>
              <w:tc>
                <w:tcPr>
                  <w:tcW w:w="567" w:type="dxa"/>
                  <w:vAlign w:val="center"/>
                </w:tcPr>
                <w:p w14:paraId="5CAD97B6" w14:textId="1321EDF0" w:rsidR="00F861D5" w:rsidRPr="00ED50C9" w:rsidRDefault="00F861D5" w:rsidP="00F861D5">
                  <w:pPr>
                    <w:pStyle w:val="afffff6"/>
                    <w:adjustRightInd w:val="0"/>
                    <w:snapToGrid w:val="0"/>
                    <w:spacing w:line="240" w:lineRule="auto"/>
                    <w:ind w:firstLineChars="0" w:firstLine="0"/>
                    <w:jc w:val="center"/>
                    <w:rPr>
                      <w:rFonts w:eastAsia="仿宋_GB2312"/>
                      <w:color w:val="auto"/>
                    </w:rPr>
                  </w:pPr>
                  <w:r w:rsidRPr="00ED50C9">
                    <w:rPr>
                      <w:rFonts w:eastAsia="仿宋_GB2312" w:hint="eastAsia"/>
                      <w:color w:val="auto"/>
                    </w:rPr>
                    <w:t>0</w:t>
                  </w:r>
                </w:p>
              </w:tc>
              <w:tc>
                <w:tcPr>
                  <w:tcW w:w="851" w:type="dxa"/>
                  <w:vAlign w:val="center"/>
                </w:tcPr>
                <w:p w14:paraId="0AA20779" w14:textId="2D8BB5FB" w:rsidR="00F861D5" w:rsidRPr="00ED50C9" w:rsidRDefault="00F861D5" w:rsidP="00F861D5">
                  <w:pPr>
                    <w:pStyle w:val="afffff6"/>
                    <w:adjustRightInd w:val="0"/>
                    <w:snapToGrid w:val="0"/>
                    <w:spacing w:line="240" w:lineRule="auto"/>
                    <w:ind w:firstLineChars="0" w:firstLine="0"/>
                    <w:jc w:val="center"/>
                    <w:rPr>
                      <w:rFonts w:eastAsia="仿宋_GB2312"/>
                      <w:color w:val="auto"/>
                    </w:rPr>
                  </w:pPr>
                  <w:r w:rsidRPr="00ED50C9">
                    <w:rPr>
                      <w:rFonts w:eastAsia="仿宋_GB2312" w:hint="eastAsia"/>
                      <w:color w:val="auto"/>
                    </w:rPr>
                    <w:t>6</w:t>
                  </w:r>
                </w:p>
              </w:tc>
              <w:tc>
                <w:tcPr>
                  <w:tcW w:w="573" w:type="dxa"/>
                  <w:vAlign w:val="center"/>
                </w:tcPr>
                <w:p w14:paraId="05056515" w14:textId="0F6359AE" w:rsidR="00F861D5" w:rsidRPr="00ED50C9" w:rsidRDefault="00F861D5" w:rsidP="00F861D5">
                  <w:pPr>
                    <w:pStyle w:val="afffff6"/>
                    <w:adjustRightInd w:val="0"/>
                    <w:snapToGrid w:val="0"/>
                    <w:spacing w:line="240" w:lineRule="auto"/>
                    <w:ind w:firstLineChars="0" w:firstLine="0"/>
                    <w:jc w:val="center"/>
                    <w:rPr>
                      <w:rFonts w:eastAsia="仿宋_GB2312"/>
                      <w:color w:val="auto"/>
                    </w:rPr>
                  </w:pPr>
                  <w:r w:rsidRPr="00ED50C9">
                    <w:rPr>
                      <w:rFonts w:eastAsia="仿宋_GB2312" w:hint="eastAsia"/>
                      <w:color w:val="auto"/>
                    </w:rPr>
                    <w:t>南</w:t>
                  </w:r>
                </w:p>
              </w:tc>
              <w:tc>
                <w:tcPr>
                  <w:tcW w:w="1836" w:type="dxa"/>
                  <w:vAlign w:val="center"/>
                </w:tcPr>
                <w:p w14:paraId="3B038BFA" w14:textId="1922C79C" w:rsidR="00F861D5" w:rsidRPr="00ED50C9" w:rsidRDefault="00F861D5" w:rsidP="00F861D5">
                  <w:pPr>
                    <w:pStyle w:val="afffff6"/>
                    <w:adjustRightInd w:val="0"/>
                    <w:snapToGrid w:val="0"/>
                    <w:spacing w:line="240" w:lineRule="auto"/>
                    <w:ind w:firstLineChars="0" w:firstLine="0"/>
                    <w:jc w:val="center"/>
                    <w:rPr>
                      <w:rFonts w:eastAsia="仿宋_GB2312"/>
                      <w:color w:val="auto"/>
                    </w:rPr>
                  </w:pPr>
                  <w:r w:rsidRPr="00ED50C9">
                    <w:rPr>
                      <w:rFonts w:eastAsia="仿宋_GB2312" w:hint="eastAsia"/>
                      <w:color w:val="auto"/>
                    </w:rPr>
                    <w:t>《声环境质量标准》（</w:t>
                  </w:r>
                  <w:r w:rsidRPr="00ED50C9">
                    <w:rPr>
                      <w:rFonts w:eastAsia="仿宋_GB2312" w:hint="eastAsia"/>
                      <w:color w:val="auto"/>
                    </w:rPr>
                    <w:t>GB 3096-2008</w:t>
                  </w:r>
                  <w:r w:rsidRPr="00ED50C9">
                    <w:rPr>
                      <w:rFonts w:eastAsia="仿宋_GB2312" w:hint="eastAsia"/>
                      <w:color w:val="auto"/>
                    </w:rPr>
                    <w:t>）</w:t>
                  </w:r>
                  <w:r w:rsidRPr="00ED50C9">
                    <w:rPr>
                      <w:rFonts w:eastAsia="仿宋_GB2312" w:hint="eastAsia"/>
                      <w:color w:val="auto"/>
                    </w:rPr>
                    <w:t>2</w:t>
                  </w:r>
                  <w:r w:rsidRPr="00ED50C9">
                    <w:rPr>
                      <w:rFonts w:eastAsia="仿宋_GB2312" w:hint="eastAsia"/>
                      <w:color w:val="auto"/>
                    </w:rPr>
                    <w:t>类</w:t>
                  </w:r>
                </w:p>
              </w:tc>
              <w:tc>
                <w:tcPr>
                  <w:tcW w:w="2033" w:type="dxa"/>
                  <w:vAlign w:val="center"/>
                </w:tcPr>
                <w:p w14:paraId="121DDC40" w14:textId="747D2AFA" w:rsidR="00F861D5" w:rsidRPr="00ED50C9" w:rsidRDefault="00F861D5" w:rsidP="00F861D5">
                  <w:pPr>
                    <w:pStyle w:val="afffff6"/>
                    <w:adjustRightInd w:val="0"/>
                    <w:snapToGrid w:val="0"/>
                    <w:spacing w:line="240" w:lineRule="auto"/>
                    <w:ind w:firstLineChars="0" w:firstLine="0"/>
                    <w:jc w:val="center"/>
                    <w:rPr>
                      <w:rFonts w:eastAsia="仿宋_GB2312"/>
                      <w:color w:val="auto"/>
                    </w:rPr>
                  </w:pPr>
                  <w:r w:rsidRPr="00ED50C9">
                    <w:rPr>
                      <w:rFonts w:eastAsia="仿宋_GB2312" w:hint="eastAsia"/>
                      <w:color w:val="auto"/>
                    </w:rPr>
                    <w:t>4</w:t>
                  </w:r>
                  <w:r w:rsidRPr="00ED50C9">
                    <w:rPr>
                      <w:rFonts w:eastAsia="仿宋_GB2312" w:hint="eastAsia"/>
                      <w:color w:val="auto"/>
                    </w:rPr>
                    <w:t>栋，砖混，朝南，</w:t>
                  </w:r>
                  <w:r w:rsidRPr="00ED50C9">
                    <w:rPr>
                      <w:rFonts w:eastAsia="仿宋_GB2312" w:hint="eastAsia"/>
                      <w:color w:val="auto"/>
                    </w:rPr>
                    <w:t>2~3</w:t>
                  </w:r>
                  <w:r w:rsidRPr="00ED50C9">
                    <w:rPr>
                      <w:rFonts w:eastAsia="仿宋_GB2312" w:hint="eastAsia"/>
                      <w:color w:val="auto"/>
                    </w:rPr>
                    <w:t>层，农村</w:t>
                  </w:r>
                </w:p>
              </w:tc>
            </w:tr>
          </w:tbl>
          <w:p w14:paraId="65C582AD" w14:textId="77777777" w:rsidR="001740DE" w:rsidRPr="00ED50C9" w:rsidRDefault="00C053E1">
            <w:pPr>
              <w:pStyle w:val="afffff6"/>
              <w:ind w:firstLine="482"/>
              <w:rPr>
                <w:rFonts w:eastAsia="仿宋_GB2312"/>
                <w:b/>
                <w:bCs/>
                <w:color w:val="auto"/>
                <w:sz w:val="24"/>
                <w:szCs w:val="24"/>
              </w:rPr>
            </w:pPr>
            <w:r w:rsidRPr="00ED50C9">
              <w:rPr>
                <w:rFonts w:eastAsia="仿宋_GB2312"/>
                <w:b/>
                <w:bCs/>
                <w:color w:val="auto"/>
                <w:sz w:val="24"/>
                <w:szCs w:val="24"/>
              </w:rPr>
              <w:t>（</w:t>
            </w:r>
            <w:r w:rsidRPr="00ED50C9">
              <w:rPr>
                <w:rFonts w:eastAsia="仿宋_GB2312"/>
                <w:b/>
                <w:bCs/>
                <w:color w:val="auto"/>
                <w:sz w:val="24"/>
                <w:szCs w:val="24"/>
              </w:rPr>
              <w:t>3</w:t>
            </w:r>
            <w:r w:rsidRPr="00ED50C9">
              <w:rPr>
                <w:rFonts w:eastAsia="仿宋_GB2312"/>
                <w:b/>
                <w:bCs/>
                <w:color w:val="auto"/>
                <w:sz w:val="24"/>
                <w:szCs w:val="24"/>
              </w:rPr>
              <w:t>）地下水环境</w:t>
            </w:r>
          </w:p>
          <w:p w14:paraId="653316CA" w14:textId="77777777" w:rsidR="001740DE" w:rsidRPr="00ED50C9" w:rsidRDefault="00C053E1">
            <w:pPr>
              <w:pStyle w:val="afffff6"/>
              <w:ind w:firstLine="480"/>
              <w:rPr>
                <w:rFonts w:eastAsia="仿宋_GB2312"/>
                <w:color w:val="auto"/>
                <w:sz w:val="24"/>
                <w:szCs w:val="24"/>
              </w:rPr>
            </w:pPr>
            <w:r w:rsidRPr="00ED50C9">
              <w:rPr>
                <w:rFonts w:eastAsia="仿宋_GB2312"/>
                <w:color w:val="auto"/>
                <w:sz w:val="24"/>
                <w:szCs w:val="24"/>
              </w:rPr>
              <w:t>项目厂界外</w:t>
            </w:r>
            <w:r w:rsidRPr="00ED50C9">
              <w:rPr>
                <w:rFonts w:eastAsia="仿宋_GB2312"/>
                <w:color w:val="auto"/>
                <w:sz w:val="24"/>
                <w:szCs w:val="24"/>
              </w:rPr>
              <w:t>500</w:t>
            </w:r>
            <w:r w:rsidRPr="00ED50C9">
              <w:rPr>
                <w:rFonts w:eastAsia="仿宋_GB2312"/>
                <w:color w:val="auto"/>
                <w:sz w:val="24"/>
                <w:szCs w:val="24"/>
              </w:rPr>
              <w:t>米范围内无地下水集中式饮用水水源和热水、矿泉水、温泉等特殊地下水资源。</w:t>
            </w:r>
          </w:p>
          <w:p w14:paraId="73FE2B75" w14:textId="77777777" w:rsidR="001740DE" w:rsidRPr="00ED50C9" w:rsidRDefault="00C053E1">
            <w:pPr>
              <w:pStyle w:val="afffff6"/>
              <w:ind w:firstLine="482"/>
              <w:rPr>
                <w:rFonts w:eastAsia="仿宋_GB2312"/>
                <w:b/>
                <w:bCs/>
                <w:color w:val="auto"/>
                <w:sz w:val="24"/>
                <w:szCs w:val="24"/>
              </w:rPr>
            </w:pPr>
            <w:r w:rsidRPr="00ED50C9">
              <w:rPr>
                <w:rFonts w:eastAsia="仿宋_GB2312"/>
                <w:b/>
                <w:bCs/>
                <w:color w:val="auto"/>
                <w:sz w:val="24"/>
                <w:szCs w:val="24"/>
              </w:rPr>
              <w:t>（</w:t>
            </w:r>
            <w:r w:rsidRPr="00ED50C9">
              <w:rPr>
                <w:rFonts w:eastAsia="仿宋_GB2312"/>
                <w:b/>
                <w:bCs/>
                <w:color w:val="auto"/>
                <w:sz w:val="24"/>
                <w:szCs w:val="24"/>
              </w:rPr>
              <w:t>4</w:t>
            </w:r>
            <w:r w:rsidRPr="00ED50C9">
              <w:rPr>
                <w:rFonts w:eastAsia="仿宋_GB2312"/>
                <w:b/>
                <w:bCs/>
                <w:color w:val="auto"/>
                <w:sz w:val="24"/>
                <w:szCs w:val="24"/>
              </w:rPr>
              <w:t>）生态环境</w:t>
            </w:r>
          </w:p>
          <w:p w14:paraId="78D60CCE" w14:textId="46ADB917" w:rsidR="001740DE" w:rsidRPr="00ED50C9" w:rsidRDefault="00C053E1">
            <w:pPr>
              <w:pStyle w:val="afffff6"/>
              <w:ind w:firstLine="480"/>
              <w:rPr>
                <w:rFonts w:eastAsia="仿宋_GB2312"/>
                <w:color w:val="auto"/>
                <w:sz w:val="24"/>
                <w:szCs w:val="24"/>
              </w:rPr>
            </w:pPr>
            <w:r w:rsidRPr="00ED50C9">
              <w:rPr>
                <w:rFonts w:eastAsia="仿宋_GB2312"/>
                <w:color w:val="auto"/>
                <w:sz w:val="24"/>
                <w:szCs w:val="24"/>
              </w:rPr>
              <w:t>本项目</w:t>
            </w:r>
            <w:r w:rsidR="00285F45" w:rsidRPr="00ED50C9">
              <w:rPr>
                <w:rFonts w:eastAsia="仿宋_GB2312" w:hint="eastAsia"/>
                <w:color w:val="auto"/>
                <w:sz w:val="24"/>
                <w:szCs w:val="24"/>
              </w:rPr>
              <w:t>在</w:t>
            </w:r>
            <w:r w:rsidRPr="00ED50C9">
              <w:rPr>
                <w:rFonts w:eastAsia="仿宋_GB2312" w:hint="eastAsia"/>
                <w:color w:val="auto"/>
                <w:sz w:val="24"/>
                <w:szCs w:val="24"/>
              </w:rPr>
              <w:t>现有</w:t>
            </w:r>
            <w:r w:rsidR="00285F45" w:rsidRPr="00ED50C9">
              <w:rPr>
                <w:rFonts w:eastAsia="仿宋_GB2312" w:hint="eastAsia"/>
                <w:color w:val="auto"/>
                <w:sz w:val="24"/>
                <w:szCs w:val="24"/>
              </w:rPr>
              <w:t>厂区</w:t>
            </w:r>
            <w:r w:rsidRPr="00ED50C9">
              <w:rPr>
                <w:rFonts w:eastAsia="仿宋_GB2312" w:hint="eastAsia"/>
                <w:color w:val="auto"/>
                <w:sz w:val="24"/>
                <w:szCs w:val="24"/>
              </w:rPr>
              <w:t>建设</w:t>
            </w:r>
            <w:r w:rsidRPr="00ED50C9">
              <w:rPr>
                <w:rFonts w:eastAsia="仿宋_GB2312"/>
                <w:color w:val="auto"/>
                <w:sz w:val="24"/>
                <w:szCs w:val="24"/>
              </w:rPr>
              <w:t>，不涉及</w:t>
            </w:r>
            <w:r w:rsidR="00285F45" w:rsidRPr="00ED50C9">
              <w:rPr>
                <w:rFonts w:eastAsia="仿宋_GB2312" w:hint="eastAsia"/>
                <w:color w:val="auto"/>
                <w:sz w:val="24"/>
                <w:szCs w:val="24"/>
              </w:rPr>
              <w:t>新征建设</w:t>
            </w:r>
            <w:r w:rsidRPr="00ED50C9">
              <w:rPr>
                <w:rFonts w:eastAsia="仿宋_GB2312"/>
                <w:color w:val="auto"/>
                <w:sz w:val="24"/>
                <w:szCs w:val="24"/>
              </w:rPr>
              <w:t>用地，用地范围内不涉及生态环境保护目标。</w:t>
            </w:r>
          </w:p>
        </w:tc>
      </w:tr>
      <w:tr w:rsidR="009E5CD2" w:rsidRPr="00ED50C9" w14:paraId="3933EDD4" w14:textId="77777777">
        <w:trPr>
          <w:trHeight w:val="4526"/>
          <w:jc w:val="center"/>
        </w:trPr>
        <w:tc>
          <w:tcPr>
            <w:tcW w:w="240" w:type="pct"/>
            <w:vAlign w:val="center"/>
          </w:tcPr>
          <w:p w14:paraId="5596DC50"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lastRenderedPageBreak/>
              <w:t>污染物排放控制标准</w:t>
            </w:r>
          </w:p>
        </w:tc>
        <w:tc>
          <w:tcPr>
            <w:tcW w:w="4760" w:type="pct"/>
            <w:shd w:val="clear" w:color="auto" w:fill="auto"/>
            <w:vAlign w:val="center"/>
          </w:tcPr>
          <w:p w14:paraId="178ED137" w14:textId="77777777" w:rsidR="001740DE" w:rsidRPr="00ED50C9" w:rsidRDefault="00C053E1">
            <w:pPr>
              <w:pStyle w:val="afffff6"/>
              <w:ind w:firstLine="482"/>
              <w:rPr>
                <w:rFonts w:eastAsia="仿宋_GB2312"/>
                <w:b/>
                <w:bCs/>
                <w:color w:val="auto"/>
                <w:sz w:val="24"/>
                <w:szCs w:val="24"/>
              </w:rPr>
            </w:pPr>
            <w:r w:rsidRPr="00ED50C9">
              <w:rPr>
                <w:rFonts w:eastAsia="仿宋_GB2312"/>
                <w:b/>
                <w:bCs/>
                <w:color w:val="auto"/>
                <w:sz w:val="24"/>
                <w:szCs w:val="24"/>
              </w:rPr>
              <w:t>1</w:t>
            </w:r>
            <w:r w:rsidRPr="00ED50C9">
              <w:rPr>
                <w:rFonts w:eastAsia="仿宋_GB2312"/>
                <w:b/>
                <w:bCs/>
                <w:color w:val="auto"/>
                <w:sz w:val="24"/>
                <w:szCs w:val="24"/>
              </w:rPr>
              <w:t>、大气污染物排放标准</w:t>
            </w:r>
          </w:p>
          <w:p w14:paraId="64A54EB2" w14:textId="48CA7694" w:rsidR="00353AE3" w:rsidRPr="00ED50C9" w:rsidRDefault="00353AE3">
            <w:pPr>
              <w:pStyle w:val="afffff6"/>
              <w:ind w:firstLine="480"/>
              <w:rPr>
                <w:rFonts w:eastAsia="仿宋_GB2312"/>
                <w:color w:val="auto"/>
                <w:sz w:val="24"/>
                <w:szCs w:val="24"/>
              </w:rPr>
            </w:pPr>
            <w:bookmarkStart w:id="56" w:name="_Hlk195704202"/>
            <w:r w:rsidRPr="00ED50C9">
              <w:rPr>
                <w:rFonts w:eastAsia="仿宋_GB2312" w:hint="eastAsia"/>
                <w:color w:val="auto"/>
                <w:sz w:val="24"/>
                <w:szCs w:val="24"/>
              </w:rPr>
              <w:t>本项目巴氏吸管生产废气过程产生的</w:t>
            </w:r>
            <w:r w:rsidR="000E62D7" w:rsidRPr="00ED50C9">
              <w:rPr>
                <w:rFonts w:eastAsia="仿宋_GB2312" w:hint="eastAsia"/>
                <w:color w:val="auto"/>
                <w:sz w:val="24"/>
                <w:szCs w:val="24"/>
              </w:rPr>
              <w:t>有组织废气</w:t>
            </w:r>
            <w:r w:rsidRPr="00ED50C9">
              <w:rPr>
                <w:rFonts w:eastAsia="仿宋_GB2312" w:hint="eastAsia"/>
                <w:color w:val="auto"/>
                <w:sz w:val="24"/>
                <w:szCs w:val="24"/>
              </w:rPr>
              <w:t>非甲烷总烃执行《合成树脂工业污染物排放标准》（</w:t>
            </w:r>
            <w:r w:rsidRPr="00ED50C9">
              <w:rPr>
                <w:rFonts w:eastAsia="仿宋_GB2312" w:hint="eastAsia"/>
                <w:color w:val="auto"/>
                <w:sz w:val="24"/>
                <w:szCs w:val="24"/>
              </w:rPr>
              <w:t>GB 31572-2015</w:t>
            </w:r>
            <w:r w:rsidRPr="00ED50C9">
              <w:rPr>
                <w:rFonts w:eastAsia="仿宋_GB2312" w:hint="eastAsia"/>
                <w:color w:val="auto"/>
                <w:sz w:val="24"/>
                <w:szCs w:val="24"/>
              </w:rPr>
              <w:t>）及其</w:t>
            </w:r>
            <w:r w:rsidRPr="00ED50C9">
              <w:rPr>
                <w:rFonts w:eastAsia="仿宋_GB2312" w:hint="eastAsia"/>
                <w:color w:val="auto"/>
                <w:sz w:val="24"/>
                <w:szCs w:val="24"/>
              </w:rPr>
              <w:t>2024</w:t>
            </w:r>
            <w:r w:rsidRPr="00ED50C9">
              <w:rPr>
                <w:rFonts w:eastAsia="仿宋_GB2312" w:hint="eastAsia"/>
                <w:color w:val="auto"/>
                <w:sz w:val="24"/>
                <w:szCs w:val="24"/>
              </w:rPr>
              <w:t>年修改单表</w:t>
            </w:r>
            <w:r w:rsidRPr="00ED50C9">
              <w:rPr>
                <w:rFonts w:eastAsia="仿宋_GB2312" w:hint="eastAsia"/>
                <w:color w:val="auto"/>
                <w:sz w:val="24"/>
                <w:szCs w:val="24"/>
              </w:rPr>
              <w:t>5</w:t>
            </w:r>
            <w:r w:rsidRPr="00ED50C9">
              <w:rPr>
                <w:rFonts w:eastAsia="仿宋_GB2312" w:hint="eastAsia"/>
                <w:color w:val="auto"/>
                <w:sz w:val="24"/>
                <w:szCs w:val="24"/>
              </w:rPr>
              <w:t>特别排放限值。</w:t>
            </w:r>
            <w:r w:rsidR="000E62D7" w:rsidRPr="00ED50C9">
              <w:rPr>
                <w:rFonts w:eastAsia="仿宋_GB2312" w:hint="eastAsia"/>
                <w:color w:val="auto"/>
                <w:sz w:val="24"/>
                <w:szCs w:val="24"/>
              </w:rPr>
              <w:t>医用固定液生产过程中产生的有组织废气甲醛、非甲烷总烃执行《</w:t>
            </w:r>
            <w:r w:rsidR="0046721F" w:rsidRPr="00ED50C9">
              <w:rPr>
                <w:rFonts w:eastAsia="仿宋_GB2312" w:hint="eastAsia"/>
                <w:color w:val="auto"/>
                <w:sz w:val="24"/>
                <w:szCs w:val="24"/>
              </w:rPr>
              <w:t>制药工业</w:t>
            </w:r>
            <w:r w:rsidR="000E62D7" w:rsidRPr="00ED50C9">
              <w:rPr>
                <w:rFonts w:eastAsia="仿宋_GB2312" w:hint="eastAsia"/>
                <w:color w:val="auto"/>
                <w:sz w:val="24"/>
                <w:szCs w:val="24"/>
              </w:rPr>
              <w:t>大气污染物排放标准》（</w:t>
            </w:r>
            <w:r w:rsidR="0046721F" w:rsidRPr="00ED50C9">
              <w:rPr>
                <w:rFonts w:eastAsia="仿宋_GB2312" w:hint="eastAsia"/>
                <w:color w:val="auto"/>
                <w:sz w:val="24"/>
                <w:szCs w:val="24"/>
              </w:rPr>
              <w:t>GB 37823-2019</w:t>
            </w:r>
            <w:r w:rsidR="000E62D7" w:rsidRPr="00ED50C9">
              <w:rPr>
                <w:rFonts w:eastAsia="仿宋_GB2312" w:hint="eastAsia"/>
                <w:color w:val="auto"/>
                <w:sz w:val="24"/>
                <w:szCs w:val="24"/>
              </w:rPr>
              <w:t>）表</w:t>
            </w:r>
            <w:r w:rsidR="00FA2E75" w:rsidRPr="00ED50C9">
              <w:rPr>
                <w:rFonts w:eastAsia="仿宋_GB2312" w:hint="eastAsia"/>
                <w:color w:val="auto"/>
                <w:sz w:val="24"/>
                <w:szCs w:val="24"/>
              </w:rPr>
              <w:t>2</w:t>
            </w:r>
            <w:r w:rsidR="000E62D7" w:rsidRPr="00ED50C9">
              <w:rPr>
                <w:rFonts w:eastAsia="仿宋_GB2312" w:hint="eastAsia"/>
                <w:color w:val="auto"/>
                <w:sz w:val="24"/>
                <w:szCs w:val="24"/>
              </w:rPr>
              <w:t>标准。</w:t>
            </w:r>
          </w:p>
          <w:p w14:paraId="6025E9E1" w14:textId="0C5227C9" w:rsidR="001740DE" w:rsidRPr="00ED50C9" w:rsidRDefault="008106B9">
            <w:pPr>
              <w:pStyle w:val="afffff6"/>
              <w:ind w:firstLine="480"/>
              <w:rPr>
                <w:rFonts w:eastAsia="仿宋_GB2312"/>
                <w:color w:val="auto"/>
                <w:sz w:val="24"/>
                <w:szCs w:val="24"/>
              </w:rPr>
            </w:pPr>
            <w:bookmarkStart w:id="57" w:name="_Hlk195704211"/>
            <w:bookmarkEnd w:id="56"/>
            <w:r w:rsidRPr="00ED50C9">
              <w:rPr>
                <w:rFonts w:eastAsia="仿宋_GB2312" w:hint="eastAsia"/>
                <w:color w:val="auto"/>
                <w:sz w:val="24"/>
                <w:szCs w:val="24"/>
              </w:rPr>
              <w:t>厂界无组织排放的甲醛执行《制药工业大气污染物排放标准》（</w:t>
            </w:r>
            <w:r w:rsidRPr="00ED50C9">
              <w:rPr>
                <w:rFonts w:eastAsia="仿宋_GB2312" w:hint="eastAsia"/>
                <w:color w:val="auto"/>
                <w:sz w:val="24"/>
                <w:szCs w:val="24"/>
              </w:rPr>
              <w:t>GB 37823-2019</w:t>
            </w:r>
            <w:r w:rsidRPr="00ED50C9">
              <w:rPr>
                <w:rFonts w:eastAsia="仿宋_GB2312" w:hint="eastAsia"/>
                <w:color w:val="auto"/>
                <w:sz w:val="24"/>
                <w:szCs w:val="24"/>
              </w:rPr>
              <w:t>）表</w:t>
            </w:r>
            <w:r w:rsidRPr="00ED50C9">
              <w:rPr>
                <w:rFonts w:eastAsia="仿宋_GB2312" w:hint="eastAsia"/>
                <w:color w:val="auto"/>
                <w:sz w:val="24"/>
                <w:szCs w:val="24"/>
              </w:rPr>
              <w:t>4</w:t>
            </w:r>
            <w:r w:rsidRPr="00ED50C9">
              <w:rPr>
                <w:rFonts w:eastAsia="仿宋_GB2312" w:hint="eastAsia"/>
                <w:color w:val="auto"/>
                <w:sz w:val="24"/>
                <w:szCs w:val="24"/>
              </w:rPr>
              <w:t>标准，非甲烷总烃</w:t>
            </w:r>
            <w:r w:rsidR="00407074" w:rsidRPr="00ED50C9">
              <w:rPr>
                <w:rFonts w:eastAsia="仿宋_GB2312" w:hint="eastAsia"/>
                <w:color w:val="auto"/>
                <w:sz w:val="24"/>
                <w:szCs w:val="24"/>
              </w:rPr>
              <w:t>、颗粒</w:t>
            </w:r>
            <w:proofErr w:type="gramStart"/>
            <w:r w:rsidR="00407074" w:rsidRPr="00ED50C9">
              <w:rPr>
                <w:rFonts w:eastAsia="仿宋_GB2312" w:hint="eastAsia"/>
                <w:color w:val="auto"/>
                <w:sz w:val="24"/>
                <w:szCs w:val="24"/>
              </w:rPr>
              <w:t>物</w:t>
            </w:r>
            <w:r w:rsidRPr="00ED50C9">
              <w:rPr>
                <w:rFonts w:eastAsia="仿宋_GB2312" w:hint="eastAsia"/>
                <w:color w:val="auto"/>
                <w:sz w:val="24"/>
                <w:szCs w:val="24"/>
              </w:rPr>
              <w:t>执行</w:t>
            </w:r>
            <w:proofErr w:type="gramEnd"/>
            <w:r w:rsidRPr="00ED50C9">
              <w:rPr>
                <w:rFonts w:eastAsia="仿宋_GB2312" w:hint="eastAsia"/>
                <w:color w:val="auto"/>
                <w:sz w:val="24"/>
                <w:szCs w:val="24"/>
              </w:rPr>
              <w:t>《合成树脂工业污染物排放标准》（</w:t>
            </w:r>
            <w:r w:rsidRPr="00ED50C9">
              <w:rPr>
                <w:rFonts w:eastAsia="仿宋_GB2312" w:hint="eastAsia"/>
                <w:color w:val="auto"/>
                <w:sz w:val="24"/>
                <w:szCs w:val="24"/>
              </w:rPr>
              <w:t>GB 31572-2015</w:t>
            </w:r>
            <w:r w:rsidRPr="00ED50C9">
              <w:rPr>
                <w:rFonts w:eastAsia="仿宋_GB2312" w:hint="eastAsia"/>
                <w:color w:val="auto"/>
                <w:sz w:val="24"/>
                <w:szCs w:val="24"/>
              </w:rPr>
              <w:t>）及其</w:t>
            </w:r>
            <w:r w:rsidRPr="00ED50C9">
              <w:rPr>
                <w:rFonts w:eastAsia="仿宋_GB2312" w:hint="eastAsia"/>
                <w:color w:val="auto"/>
                <w:sz w:val="24"/>
                <w:szCs w:val="24"/>
              </w:rPr>
              <w:t>2024</w:t>
            </w:r>
            <w:r w:rsidRPr="00ED50C9">
              <w:rPr>
                <w:rFonts w:eastAsia="仿宋_GB2312" w:hint="eastAsia"/>
                <w:color w:val="auto"/>
                <w:sz w:val="24"/>
                <w:szCs w:val="24"/>
              </w:rPr>
              <w:t>年修改单表</w:t>
            </w:r>
            <w:r w:rsidRPr="00ED50C9">
              <w:rPr>
                <w:rFonts w:eastAsia="仿宋_GB2312" w:hint="eastAsia"/>
                <w:color w:val="auto"/>
                <w:sz w:val="24"/>
                <w:szCs w:val="24"/>
              </w:rPr>
              <w:t>9</w:t>
            </w:r>
            <w:r w:rsidRPr="00ED50C9">
              <w:rPr>
                <w:rFonts w:eastAsia="仿宋_GB2312" w:hint="eastAsia"/>
                <w:color w:val="auto"/>
                <w:sz w:val="24"/>
                <w:szCs w:val="24"/>
              </w:rPr>
              <w:t>标准和《大气污染物综合排放标准》（</w:t>
            </w:r>
            <w:r w:rsidRPr="00ED50C9">
              <w:rPr>
                <w:rFonts w:eastAsia="仿宋_GB2312" w:hint="eastAsia"/>
                <w:color w:val="auto"/>
                <w:sz w:val="24"/>
                <w:szCs w:val="24"/>
              </w:rPr>
              <w:t>DB32/4041-2021</w:t>
            </w:r>
            <w:r w:rsidRPr="00ED50C9">
              <w:rPr>
                <w:rFonts w:eastAsia="仿宋_GB2312" w:hint="eastAsia"/>
                <w:color w:val="auto"/>
                <w:sz w:val="24"/>
                <w:szCs w:val="24"/>
              </w:rPr>
              <w:t>）表</w:t>
            </w:r>
            <w:r w:rsidRPr="00ED50C9">
              <w:rPr>
                <w:rFonts w:eastAsia="仿宋_GB2312" w:hint="eastAsia"/>
                <w:color w:val="auto"/>
                <w:sz w:val="24"/>
                <w:szCs w:val="24"/>
              </w:rPr>
              <w:t>3</w:t>
            </w:r>
            <w:r w:rsidRPr="00ED50C9">
              <w:rPr>
                <w:rFonts w:eastAsia="仿宋_GB2312" w:hint="eastAsia"/>
                <w:color w:val="auto"/>
                <w:sz w:val="24"/>
                <w:szCs w:val="24"/>
              </w:rPr>
              <w:t>标准，</w:t>
            </w:r>
            <w:r w:rsidR="005266AE" w:rsidRPr="00ED50C9">
              <w:rPr>
                <w:rFonts w:eastAsia="仿宋_GB2312" w:hint="eastAsia"/>
                <w:color w:val="auto"/>
                <w:sz w:val="24"/>
                <w:szCs w:val="24"/>
              </w:rPr>
              <w:t>厂区内非甲烷总烃无组织排放监控点浓度执行</w:t>
            </w:r>
            <w:r w:rsidR="00495BF9" w:rsidRPr="00ED50C9">
              <w:rPr>
                <w:rFonts w:eastAsia="仿宋_GB2312" w:hint="eastAsia"/>
                <w:color w:val="auto"/>
                <w:sz w:val="24"/>
                <w:szCs w:val="24"/>
              </w:rPr>
              <w:t>《制药工业大气污染物排放标准》（</w:t>
            </w:r>
            <w:r w:rsidR="00495BF9" w:rsidRPr="00ED50C9">
              <w:rPr>
                <w:rFonts w:eastAsia="仿宋_GB2312" w:hint="eastAsia"/>
                <w:color w:val="auto"/>
                <w:sz w:val="24"/>
                <w:szCs w:val="24"/>
              </w:rPr>
              <w:t>GB 37823-2019</w:t>
            </w:r>
            <w:r w:rsidR="00495BF9" w:rsidRPr="00ED50C9">
              <w:rPr>
                <w:rFonts w:eastAsia="仿宋_GB2312" w:hint="eastAsia"/>
                <w:color w:val="auto"/>
                <w:sz w:val="24"/>
                <w:szCs w:val="24"/>
              </w:rPr>
              <w:t>）附录</w:t>
            </w:r>
            <w:r w:rsidR="00495BF9" w:rsidRPr="00ED50C9">
              <w:rPr>
                <w:rFonts w:eastAsia="仿宋_GB2312" w:hint="eastAsia"/>
                <w:color w:val="auto"/>
                <w:sz w:val="24"/>
                <w:szCs w:val="24"/>
              </w:rPr>
              <w:t>C</w:t>
            </w:r>
            <w:r w:rsidR="00495BF9" w:rsidRPr="00ED50C9">
              <w:rPr>
                <w:rFonts w:eastAsia="仿宋_GB2312" w:hint="eastAsia"/>
                <w:color w:val="auto"/>
                <w:sz w:val="24"/>
                <w:szCs w:val="24"/>
              </w:rPr>
              <w:t>标准</w:t>
            </w:r>
            <w:bookmarkEnd w:id="57"/>
            <w:r w:rsidR="005266AE" w:rsidRPr="00ED50C9">
              <w:rPr>
                <w:rFonts w:eastAsia="仿宋_GB2312" w:hint="eastAsia"/>
                <w:color w:val="auto"/>
                <w:sz w:val="24"/>
                <w:szCs w:val="24"/>
              </w:rPr>
              <w:t>。</w:t>
            </w:r>
          </w:p>
          <w:p w14:paraId="6EB2205C" w14:textId="4FBAB0E8" w:rsidR="001740DE" w:rsidRPr="00ED50C9" w:rsidRDefault="00C053E1" w:rsidP="00A265CA">
            <w:pPr>
              <w:widowControl w:val="0"/>
              <w:spacing w:line="500" w:lineRule="exact"/>
              <w:jc w:val="center"/>
              <w:rPr>
                <w:rFonts w:ascii="Times New Roman" w:eastAsia="仿宋_GB2312" w:hAnsi="Times New Roman" w:cs="Times New Roman"/>
                <w:b/>
                <w:sz w:val="21"/>
                <w:szCs w:val="21"/>
              </w:rPr>
            </w:pPr>
            <w:bookmarkStart w:id="58" w:name="_Hlk195704252"/>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3-</w:t>
            </w:r>
            <w:r w:rsidR="00A265CA" w:rsidRPr="00ED50C9">
              <w:rPr>
                <w:rFonts w:ascii="Times New Roman" w:eastAsia="仿宋_GB2312" w:hAnsi="Times New Roman" w:cs="Times New Roman" w:hint="eastAsia"/>
                <w:b/>
                <w:sz w:val="21"/>
                <w:szCs w:val="21"/>
              </w:rPr>
              <w:t>6</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hint="eastAsia"/>
                <w:b/>
                <w:sz w:val="21"/>
                <w:szCs w:val="21"/>
              </w:rPr>
              <w:t>大气污染物排放标准</w:t>
            </w:r>
          </w:p>
          <w:tbl>
            <w:tblPr>
              <w:tblStyle w:val="afffc"/>
              <w:tblW w:w="5000" w:type="pct"/>
              <w:jc w:val="center"/>
              <w:tblCellMar>
                <w:left w:w="0" w:type="dxa"/>
                <w:right w:w="0" w:type="dxa"/>
              </w:tblCellMar>
              <w:tblLook w:val="04A0" w:firstRow="1" w:lastRow="0" w:firstColumn="1" w:lastColumn="0" w:noHBand="0" w:noVBand="1"/>
            </w:tblPr>
            <w:tblGrid>
              <w:gridCol w:w="758"/>
              <w:gridCol w:w="1468"/>
              <w:gridCol w:w="1588"/>
              <w:gridCol w:w="1136"/>
              <w:gridCol w:w="1699"/>
              <w:gridCol w:w="2174"/>
            </w:tblGrid>
            <w:tr w:rsidR="00C23F3D" w:rsidRPr="00ED50C9" w14:paraId="4219E6FE" w14:textId="77777777" w:rsidTr="00FF5C3A">
              <w:trPr>
                <w:trHeight w:val="284"/>
                <w:jc w:val="center"/>
              </w:trPr>
              <w:tc>
                <w:tcPr>
                  <w:tcW w:w="429" w:type="pct"/>
                  <w:vAlign w:val="center"/>
                </w:tcPr>
                <w:p w14:paraId="6CDDF650" w14:textId="092A9A20" w:rsidR="003A1BDC" w:rsidRPr="00ED50C9" w:rsidRDefault="003A1BDC" w:rsidP="003A1BDC">
                  <w:pPr>
                    <w:pStyle w:val="afffff4"/>
                    <w:rPr>
                      <w:color w:val="auto"/>
                    </w:rPr>
                  </w:pPr>
                  <w:r w:rsidRPr="00ED50C9">
                    <w:rPr>
                      <w:rFonts w:hint="eastAsia"/>
                      <w:color w:val="auto"/>
                    </w:rPr>
                    <w:t>产品</w:t>
                  </w:r>
                </w:p>
              </w:tc>
              <w:tc>
                <w:tcPr>
                  <w:tcW w:w="832" w:type="pct"/>
                  <w:vAlign w:val="center"/>
                </w:tcPr>
                <w:p w14:paraId="624179B8" w14:textId="69BF599E" w:rsidR="003A1BDC" w:rsidRPr="00ED50C9" w:rsidRDefault="003A1BDC" w:rsidP="003A1BDC">
                  <w:pPr>
                    <w:pStyle w:val="afffff4"/>
                    <w:rPr>
                      <w:color w:val="auto"/>
                    </w:rPr>
                  </w:pPr>
                  <w:r w:rsidRPr="00ED50C9">
                    <w:rPr>
                      <w:rFonts w:hint="eastAsia"/>
                      <w:color w:val="auto"/>
                    </w:rPr>
                    <w:t>污染物</w:t>
                  </w:r>
                </w:p>
              </w:tc>
              <w:tc>
                <w:tcPr>
                  <w:tcW w:w="900" w:type="pct"/>
                  <w:vAlign w:val="center"/>
                </w:tcPr>
                <w:p w14:paraId="317B42D5" w14:textId="52BECBEA" w:rsidR="003A1BDC" w:rsidRPr="00ED50C9" w:rsidRDefault="003A1BDC" w:rsidP="00FF5C3A">
                  <w:pPr>
                    <w:pStyle w:val="Default"/>
                    <w:jc w:val="center"/>
                    <w:rPr>
                      <w:color w:val="auto"/>
                    </w:rPr>
                  </w:pPr>
                  <w:r w:rsidRPr="00ED50C9">
                    <w:rPr>
                      <w:rFonts w:ascii="Times New Roman" w:eastAsia="仿宋_GB2312" w:hAnsi="Times New Roman" w:cs="Times New Roman" w:hint="eastAsia"/>
                      <w:b/>
                      <w:color w:val="auto"/>
                      <w:sz w:val="21"/>
                      <w:szCs w:val="21"/>
                      <w:lang w:eastAsia="zh-CN"/>
                    </w:rPr>
                    <w:t>最高允许排放浓度</w:t>
                  </w:r>
                  <w:r w:rsidRPr="00ED50C9">
                    <w:rPr>
                      <w:rFonts w:ascii="Times New Roman" w:hAnsi="Times New Roman" w:cs="Times New Roman"/>
                      <w:color w:val="auto"/>
                      <w:sz w:val="21"/>
                      <w:szCs w:val="21"/>
                    </w:rPr>
                    <w:t>mg/m</w:t>
                  </w:r>
                  <w:r w:rsidRPr="00ED50C9">
                    <w:rPr>
                      <w:rFonts w:ascii="Times New Roman" w:hAnsi="Times New Roman" w:cs="Times New Roman"/>
                      <w:color w:val="auto"/>
                      <w:sz w:val="21"/>
                      <w:szCs w:val="21"/>
                      <w:vertAlign w:val="superscript"/>
                    </w:rPr>
                    <w:t>3</w:t>
                  </w:r>
                </w:p>
              </w:tc>
              <w:tc>
                <w:tcPr>
                  <w:tcW w:w="644" w:type="pct"/>
                  <w:vAlign w:val="center"/>
                </w:tcPr>
                <w:p w14:paraId="60BFA91D" w14:textId="1894B124" w:rsidR="003A1BDC" w:rsidRPr="00ED50C9" w:rsidRDefault="003A1BDC" w:rsidP="003A1BDC">
                  <w:pPr>
                    <w:pStyle w:val="afffff4"/>
                    <w:rPr>
                      <w:color w:val="auto"/>
                    </w:rPr>
                  </w:pPr>
                  <w:r w:rsidRPr="00ED50C9">
                    <w:rPr>
                      <w:rFonts w:hint="eastAsia"/>
                      <w:color w:val="auto"/>
                    </w:rPr>
                    <w:t>最高允许排放速率</w:t>
                  </w:r>
                  <w:r w:rsidRPr="00ED50C9">
                    <w:rPr>
                      <w:rFonts w:hint="eastAsia"/>
                      <w:color w:val="auto"/>
                    </w:rPr>
                    <w:t>kg/h</w:t>
                  </w:r>
                </w:p>
              </w:tc>
              <w:tc>
                <w:tcPr>
                  <w:tcW w:w="963" w:type="pct"/>
                  <w:vAlign w:val="center"/>
                </w:tcPr>
                <w:p w14:paraId="3583657C" w14:textId="3A4FBFDA" w:rsidR="003A1BDC" w:rsidRPr="00ED50C9" w:rsidRDefault="003A1BDC" w:rsidP="003A1BDC">
                  <w:pPr>
                    <w:pStyle w:val="afffff4"/>
                    <w:rPr>
                      <w:color w:val="auto"/>
                    </w:rPr>
                  </w:pPr>
                  <w:r w:rsidRPr="00ED50C9">
                    <w:rPr>
                      <w:rFonts w:hint="eastAsia"/>
                      <w:color w:val="auto"/>
                    </w:rPr>
                    <w:t>监控位置</w:t>
                  </w:r>
                </w:p>
              </w:tc>
              <w:tc>
                <w:tcPr>
                  <w:tcW w:w="1232" w:type="pct"/>
                  <w:vAlign w:val="center"/>
                </w:tcPr>
                <w:p w14:paraId="3EB85ECE" w14:textId="75BED878" w:rsidR="003A1BDC" w:rsidRPr="00ED50C9" w:rsidRDefault="003A1BDC" w:rsidP="003A1BDC">
                  <w:pPr>
                    <w:pStyle w:val="afffff4"/>
                    <w:rPr>
                      <w:color w:val="auto"/>
                    </w:rPr>
                  </w:pPr>
                  <w:r w:rsidRPr="00ED50C9">
                    <w:rPr>
                      <w:rFonts w:hint="eastAsia"/>
                      <w:color w:val="auto"/>
                    </w:rPr>
                    <w:t>采用标准</w:t>
                  </w:r>
                </w:p>
              </w:tc>
            </w:tr>
            <w:tr w:rsidR="00E3611A" w:rsidRPr="00ED50C9" w14:paraId="7A6286C0" w14:textId="77777777" w:rsidTr="00FF5C3A">
              <w:trPr>
                <w:trHeight w:val="284"/>
                <w:jc w:val="center"/>
              </w:trPr>
              <w:tc>
                <w:tcPr>
                  <w:tcW w:w="429" w:type="pct"/>
                  <w:vAlign w:val="center"/>
                </w:tcPr>
                <w:p w14:paraId="08A1040E" w14:textId="16227461" w:rsidR="00E3611A" w:rsidRPr="00ED50C9" w:rsidRDefault="00E3611A" w:rsidP="00E3611A">
                  <w:pPr>
                    <w:pStyle w:val="afffff4"/>
                    <w:rPr>
                      <w:b w:val="0"/>
                      <w:bCs/>
                      <w:color w:val="auto"/>
                    </w:rPr>
                  </w:pPr>
                  <w:r w:rsidRPr="00ED50C9">
                    <w:rPr>
                      <w:rFonts w:hint="eastAsia"/>
                      <w:b w:val="0"/>
                      <w:bCs/>
                      <w:color w:val="auto"/>
                    </w:rPr>
                    <w:t>巴氏吸管</w:t>
                  </w:r>
                </w:p>
              </w:tc>
              <w:tc>
                <w:tcPr>
                  <w:tcW w:w="832" w:type="pct"/>
                  <w:vAlign w:val="center"/>
                </w:tcPr>
                <w:p w14:paraId="75736FEB" w14:textId="5BEC3A77" w:rsidR="00E3611A" w:rsidRPr="00ED50C9" w:rsidRDefault="00E3611A" w:rsidP="00E3611A">
                  <w:pPr>
                    <w:pStyle w:val="afffff4"/>
                    <w:rPr>
                      <w:b w:val="0"/>
                      <w:bCs/>
                      <w:color w:val="auto"/>
                    </w:rPr>
                  </w:pPr>
                  <w:r w:rsidRPr="00ED50C9">
                    <w:rPr>
                      <w:rFonts w:hint="eastAsia"/>
                      <w:b w:val="0"/>
                      <w:bCs/>
                      <w:color w:val="auto"/>
                    </w:rPr>
                    <w:t>非甲烷总烃</w:t>
                  </w:r>
                </w:p>
              </w:tc>
              <w:tc>
                <w:tcPr>
                  <w:tcW w:w="900" w:type="pct"/>
                  <w:vAlign w:val="center"/>
                </w:tcPr>
                <w:p w14:paraId="68996E79" w14:textId="108BC904" w:rsidR="00E3611A" w:rsidRPr="00ED50C9" w:rsidRDefault="00E3611A" w:rsidP="00E3611A">
                  <w:pPr>
                    <w:pStyle w:val="afffff4"/>
                    <w:rPr>
                      <w:b w:val="0"/>
                      <w:bCs/>
                      <w:color w:val="auto"/>
                    </w:rPr>
                  </w:pPr>
                  <w:r w:rsidRPr="00ED50C9">
                    <w:rPr>
                      <w:rFonts w:hint="eastAsia"/>
                      <w:b w:val="0"/>
                      <w:bCs/>
                      <w:color w:val="auto"/>
                    </w:rPr>
                    <w:t>60</w:t>
                  </w:r>
                </w:p>
              </w:tc>
              <w:tc>
                <w:tcPr>
                  <w:tcW w:w="644" w:type="pct"/>
                  <w:vAlign w:val="center"/>
                </w:tcPr>
                <w:p w14:paraId="61300B92" w14:textId="5DAB5380" w:rsidR="00E3611A" w:rsidRPr="00ED50C9" w:rsidRDefault="00E3611A" w:rsidP="00E3611A">
                  <w:pPr>
                    <w:pStyle w:val="afffff4"/>
                    <w:rPr>
                      <w:b w:val="0"/>
                      <w:bCs/>
                      <w:color w:val="auto"/>
                    </w:rPr>
                  </w:pPr>
                  <w:r w:rsidRPr="00ED50C9">
                    <w:rPr>
                      <w:rFonts w:hint="eastAsia"/>
                      <w:b w:val="0"/>
                      <w:bCs/>
                      <w:color w:val="auto"/>
                    </w:rPr>
                    <w:t>/</w:t>
                  </w:r>
                </w:p>
              </w:tc>
              <w:tc>
                <w:tcPr>
                  <w:tcW w:w="963" w:type="pct"/>
                  <w:vAlign w:val="center"/>
                </w:tcPr>
                <w:p w14:paraId="013312EF" w14:textId="57C4B1AE" w:rsidR="00E3611A" w:rsidRPr="00ED50C9" w:rsidRDefault="00E3611A" w:rsidP="00E3611A">
                  <w:pPr>
                    <w:pStyle w:val="afffff4"/>
                    <w:rPr>
                      <w:b w:val="0"/>
                      <w:bCs/>
                      <w:color w:val="auto"/>
                    </w:rPr>
                  </w:pPr>
                  <w:r w:rsidRPr="00ED50C9">
                    <w:rPr>
                      <w:rFonts w:hint="eastAsia"/>
                      <w:b w:val="0"/>
                      <w:bCs/>
                      <w:color w:val="auto"/>
                    </w:rPr>
                    <w:t>车间或生产设施排气筒</w:t>
                  </w:r>
                </w:p>
              </w:tc>
              <w:tc>
                <w:tcPr>
                  <w:tcW w:w="1232" w:type="pct"/>
                  <w:vAlign w:val="center"/>
                </w:tcPr>
                <w:p w14:paraId="6A63312D" w14:textId="1CD4A2D1" w:rsidR="00E3611A" w:rsidRPr="00ED50C9" w:rsidRDefault="00E3611A" w:rsidP="00E3611A">
                  <w:pPr>
                    <w:pStyle w:val="afffff4"/>
                    <w:rPr>
                      <w:b w:val="0"/>
                      <w:bCs/>
                      <w:color w:val="auto"/>
                    </w:rPr>
                  </w:pPr>
                  <w:r w:rsidRPr="00ED50C9">
                    <w:rPr>
                      <w:rFonts w:hint="eastAsia"/>
                      <w:b w:val="0"/>
                      <w:bCs/>
                      <w:color w:val="auto"/>
                    </w:rPr>
                    <w:t>《合成树脂工业污染物排放标准》（</w:t>
                  </w:r>
                  <w:r w:rsidRPr="00ED50C9">
                    <w:rPr>
                      <w:rFonts w:hint="eastAsia"/>
                      <w:b w:val="0"/>
                      <w:bCs/>
                      <w:color w:val="auto"/>
                    </w:rPr>
                    <w:t>GB 31572-2015</w:t>
                  </w:r>
                  <w:r w:rsidRPr="00ED50C9">
                    <w:rPr>
                      <w:rFonts w:hint="eastAsia"/>
                      <w:b w:val="0"/>
                      <w:bCs/>
                      <w:color w:val="auto"/>
                    </w:rPr>
                    <w:t>）及其</w:t>
                  </w:r>
                  <w:r w:rsidRPr="00ED50C9">
                    <w:rPr>
                      <w:rFonts w:hint="eastAsia"/>
                      <w:b w:val="0"/>
                      <w:bCs/>
                      <w:color w:val="auto"/>
                    </w:rPr>
                    <w:t>2024</w:t>
                  </w:r>
                  <w:r w:rsidRPr="00ED50C9">
                    <w:rPr>
                      <w:rFonts w:hint="eastAsia"/>
                      <w:b w:val="0"/>
                      <w:bCs/>
                      <w:color w:val="auto"/>
                    </w:rPr>
                    <w:t>年修改单表</w:t>
                  </w:r>
                  <w:r w:rsidRPr="00ED50C9">
                    <w:rPr>
                      <w:rFonts w:hint="eastAsia"/>
                      <w:b w:val="0"/>
                      <w:bCs/>
                      <w:color w:val="auto"/>
                    </w:rPr>
                    <w:t>5</w:t>
                  </w:r>
                  <w:r w:rsidRPr="00ED50C9">
                    <w:rPr>
                      <w:rFonts w:hint="eastAsia"/>
                      <w:b w:val="0"/>
                      <w:bCs/>
                      <w:color w:val="auto"/>
                    </w:rPr>
                    <w:t>标准</w:t>
                  </w:r>
                </w:p>
              </w:tc>
            </w:tr>
            <w:tr w:rsidR="00E3611A" w:rsidRPr="00ED50C9" w14:paraId="40DF4F7E" w14:textId="77777777" w:rsidTr="00FF5C3A">
              <w:trPr>
                <w:trHeight w:val="284"/>
                <w:jc w:val="center"/>
              </w:trPr>
              <w:tc>
                <w:tcPr>
                  <w:tcW w:w="429" w:type="pct"/>
                  <w:vMerge w:val="restart"/>
                  <w:vAlign w:val="center"/>
                </w:tcPr>
                <w:p w14:paraId="02E539D5" w14:textId="6F64F3F8" w:rsidR="00E3611A" w:rsidRPr="00ED50C9" w:rsidRDefault="00E3611A" w:rsidP="00E3611A">
                  <w:pPr>
                    <w:pStyle w:val="afffff4"/>
                    <w:rPr>
                      <w:b w:val="0"/>
                      <w:bCs/>
                      <w:color w:val="auto"/>
                    </w:rPr>
                  </w:pPr>
                  <w:r w:rsidRPr="00ED50C9">
                    <w:rPr>
                      <w:rFonts w:hint="eastAsia"/>
                      <w:b w:val="0"/>
                      <w:bCs/>
                      <w:color w:val="auto"/>
                    </w:rPr>
                    <w:t>医用固定液</w:t>
                  </w:r>
                </w:p>
              </w:tc>
              <w:tc>
                <w:tcPr>
                  <w:tcW w:w="832" w:type="pct"/>
                  <w:vAlign w:val="center"/>
                </w:tcPr>
                <w:p w14:paraId="0AFE91E0" w14:textId="303688B4" w:rsidR="00E3611A" w:rsidRPr="00ED50C9" w:rsidRDefault="00E3611A" w:rsidP="00E3611A">
                  <w:pPr>
                    <w:pStyle w:val="afffff4"/>
                    <w:rPr>
                      <w:b w:val="0"/>
                      <w:bCs/>
                      <w:color w:val="auto"/>
                    </w:rPr>
                  </w:pPr>
                  <w:r w:rsidRPr="00ED50C9">
                    <w:rPr>
                      <w:rFonts w:hint="eastAsia"/>
                      <w:b w:val="0"/>
                      <w:bCs/>
                      <w:color w:val="auto"/>
                    </w:rPr>
                    <w:t>甲醛</w:t>
                  </w:r>
                </w:p>
              </w:tc>
              <w:tc>
                <w:tcPr>
                  <w:tcW w:w="900" w:type="pct"/>
                </w:tcPr>
                <w:p w14:paraId="632EF632" w14:textId="55D75F48" w:rsidR="00E3611A" w:rsidRPr="00ED50C9" w:rsidRDefault="00E3611A" w:rsidP="00E3611A">
                  <w:pPr>
                    <w:pStyle w:val="afffff4"/>
                    <w:rPr>
                      <w:b w:val="0"/>
                      <w:bCs/>
                      <w:color w:val="auto"/>
                    </w:rPr>
                  </w:pPr>
                  <w:r w:rsidRPr="00ED50C9">
                    <w:rPr>
                      <w:b w:val="0"/>
                      <w:bCs/>
                      <w:color w:val="auto"/>
                    </w:rPr>
                    <w:t>5</w:t>
                  </w:r>
                </w:p>
              </w:tc>
              <w:tc>
                <w:tcPr>
                  <w:tcW w:w="644" w:type="pct"/>
                </w:tcPr>
                <w:p w14:paraId="1BA7C25E" w14:textId="55788E31" w:rsidR="00E3611A" w:rsidRPr="00ED50C9" w:rsidRDefault="00E3611A" w:rsidP="00E3611A">
                  <w:pPr>
                    <w:pStyle w:val="afffff4"/>
                    <w:rPr>
                      <w:b w:val="0"/>
                      <w:bCs/>
                      <w:color w:val="auto"/>
                    </w:rPr>
                  </w:pPr>
                  <w:r w:rsidRPr="00ED50C9">
                    <w:rPr>
                      <w:b w:val="0"/>
                      <w:bCs/>
                      <w:color w:val="auto"/>
                    </w:rPr>
                    <w:t xml:space="preserve">0.1 </w:t>
                  </w:r>
                </w:p>
              </w:tc>
              <w:tc>
                <w:tcPr>
                  <w:tcW w:w="963" w:type="pct"/>
                  <w:vMerge w:val="restart"/>
                  <w:vAlign w:val="center"/>
                </w:tcPr>
                <w:p w14:paraId="39725026" w14:textId="06A9C7D1" w:rsidR="00E3611A" w:rsidRPr="00ED50C9" w:rsidRDefault="00E3611A" w:rsidP="00E3611A">
                  <w:pPr>
                    <w:pStyle w:val="afffff4"/>
                    <w:rPr>
                      <w:b w:val="0"/>
                      <w:bCs/>
                      <w:color w:val="auto"/>
                    </w:rPr>
                  </w:pPr>
                  <w:r w:rsidRPr="00ED50C9">
                    <w:rPr>
                      <w:rFonts w:hint="eastAsia"/>
                      <w:b w:val="0"/>
                      <w:bCs/>
                      <w:color w:val="auto"/>
                    </w:rPr>
                    <w:t>车间或生产设施排气筒</w:t>
                  </w:r>
                </w:p>
              </w:tc>
              <w:tc>
                <w:tcPr>
                  <w:tcW w:w="1232" w:type="pct"/>
                  <w:vMerge w:val="restart"/>
                  <w:vAlign w:val="center"/>
                </w:tcPr>
                <w:p w14:paraId="4CC51C66" w14:textId="076AD183" w:rsidR="00E3611A" w:rsidRPr="00ED50C9" w:rsidRDefault="00E3611A" w:rsidP="00E3611A">
                  <w:pPr>
                    <w:pStyle w:val="afffff4"/>
                    <w:rPr>
                      <w:b w:val="0"/>
                      <w:bCs/>
                      <w:color w:val="auto"/>
                    </w:rPr>
                  </w:pPr>
                  <w:r w:rsidRPr="00ED50C9">
                    <w:rPr>
                      <w:rFonts w:hint="eastAsia"/>
                      <w:b w:val="0"/>
                      <w:bCs/>
                      <w:color w:val="auto"/>
                    </w:rPr>
                    <w:t>《制药工业大气污染物排放标准》（</w:t>
                  </w:r>
                  <w:r w:rsidRPr="00ED50C9">
                    <w:rPr>
                      <w:rFonts w:hint="eastAsia"/>
                      <w:b w:val="0"/>
                      <w:bCs/>
                      <w:color w:val="auto"/>
                    </w:rPr>
                    <w:t xml:space="preserve">GB </w:t>
                  </w:r>
                  <w:r w:rsidRPr="00ED50C9">
                    <w:rPr>
                      <w:rFonts w:hint="eastAsia"/>
                      <w:b w:val="0"/>
                      <w:bCs/>
                      <w:color w:val="auto"/>
                    </w:rPr>
                    <w:lastRenderedPageBreak/>
                    <w:t>37823-2019</w:t>
                  </w:r>
                  <w:r w:rsidRPr="00ED50C9">
                    <w:rPr>
                      <w:rFonts w:hint="eastAsia"/>
                      <w:b w:val="0"/>
                      <w:bCs/>
                      <w:color w:val="auto"/>
                    </w:rPr>
                    <w:t>）表</w:t>
                  </w:r>
                  <w:r w:rsidRPr="00ED50C9">
                    <w:rPr>
                      <w:rFonts w:hint="eastAsia"/>
                      <w:b w:val="0"/>
                      <w:bCs/>
                      <w:color w:val="auto"/>
                    </w:rPr>
                    <w:t>2</w:t>
                  </w:r>
                  <w:r w:rsidRPr="00ED50C9">
                    <w:rPr>
                      <w:rFonts w:hint="eastAsia"/>
                      <w:b w:val="0"/>
                      <w:bCs/>
                      <w:color w:val="auto"/>
                    </w:rPr>
                    <w:t>标准</w:t>
                  </w:r>
                </w:p>
              </w:tc>
            </w:tr>
            <w:tr w:rsidR="00E3611A" w:rsidRPr="00ED50C9" w14:paraId="022662CB" w14:textId="77777777" w:rsidTr="00FF5C3A">
              <w:trPr>
                <w:trHeight w:val="284"/>
                <w:jc w:val="center"/>
              </w:trPr>
              <w:tc>
                <w:tcPr>
                  <w:tcW w:w="429" w:type="pct"/>
                  <w:vMerge/>
                  <w:vAlign w:val="center"/>
                </w:tcPr>
                <w:p w14:paraId="21367220" w14:textId="77777777" w:rsidR="00E3611A" w:rsidRPr="00ED50C9" w:rsidRDefault="00E3611A" w:rsidP="00E3611A">
                  <w:pPr>
                    <w:pStyle w:val="afffff4"/>
                    <w:rPr>
                      <w:b w:val="0"/>
                      <w:bCs/>
                      <w:color w:val="auto"/>
                    </w:rPr>
                  </w:pPr>
                </w:p>
              </w:tc>
              <w:tc>
                <w:tcPr>
                  <w:tcW w:w="832" w:type="pct"/>
                  <w:vAlign w:val="center"/>
                </w:tcPr>
                <w:p w14:paraId="51F977D4" w14:textId="37272ECB" w:rsidR="00E3611A" w:rsidRPr="00ED50C9" w:rsidRDefault="00E3611A" w:rsidP="00E3611A">
                  <w:pPr>
                    <w:pStyle w:val="afffff4"/>
                    <w:rPr>
                      <w:b w:val="0"/>
                      <w:bCs/>
                      <w:color w:val="auto"/>
                    </w:rPr>
                  </w:pPr>
                  <w:r w:rsidRPr="00ED50C9">
                    <w:rPr>
                      <w:rFonts w:hint="eastAsia"/>
                      <w:b w:val="0"/>
                      <w:bCs/>
                      <w:color w:val="auto"/>
                    </w:rPr>
                    <w:t>非甲烷总烃</w:t>
                  </w:r>
                </w:p>
              </w:tc>
              <w:tc>
                <w:tcPr>
                  <w:tcW w:w="900" w:type="pct"/>
                  <w:vAlign w:val="center"/>
                </w:tcPr>
                <w:p w14:paraId="6A76DECC" w14:textId="27E8B188" w:rsidR="00E3611A" w:rsidRPr="00ED50C9" w:rsidRDefault="00E3611A" w:rsidP="00E3611A">
                  <w:pPr>
                    <w:pStyle w:val="afffff4"/>
                    <w:rPr>
                      <w:b w:val="0"/>
                      <w:bCs/>
                      <w:color w:val="auto"/>
                    </w:rPr>
                  </w:pPr>
                  <w:r w:rsidRPr="00ED50C9">
                    <w:rPr>
                      <w:rFonts w:hint="eastAsia"/>
                      <w:b w:val="0"/>
                      <w:bCs/>
                      <w:color w:val="auto"/>
                    </w:rPr>
                    <w:t>60</w:t>
                  </w:r>
                </w:p>
              </w:tc>
              <w:tc>
                <w:tcPr>
                  <w:tcW w:w="644" w:type="pct"/>
                  <w:vAlign w:val="center"/>
                </w:tcPr>
                <w:p w14:paraId="6D4E2FB1" w14:textId="24EF77FD" w:rsidR="00E3611A" w:rsidRPr="00ED50C9" w:rsidRDefault="00E3611A" w:rsidP="00E3611A">
                  <w:pPr>
                    <w:pStyle w:val="afffff4"/>
                    <w:rPr>
                      <w:b w:val="0"/>
                      <w:bCs/>
                      <w:color w:val="auto"/>
                    </w:rPr>
                  </w:pPr>
                  <w:r w:rsidRPr="00ED50C9">
                    <w:rPr>
                      <w:rFonts w:hint="eastAsia"/>
                      <w:b w:val="0"/>
                      <w:bCs/>
                      <w:color w:val="auto"/>
                    </w:rPr>
                    <w:t>3</w:t>
                  </w:r>
                </w:p>
              </w:tc>
              <w:tc>
                <w:tcPr>
                  <w:tcW w:w="963" w:type="pct"/>
                  <w:vMerge/>
                  <w:vAlign w:val="center"/>
                </w:tcPr>
                <w:p w14:paraId="5F88EF4E" w14:textId="77777777" w:rsidR="00E3611A" w:rsidRPr="00ED50C9" w:rsidRDefault="00E3611A" w:rsidP="00E3611A">
                  <w:pPr>
                    <w:pStyle w:val="afffff4"/>
                    <w:rPr>
                      <w:b w:val="0"/>
                      <w:bCs/>
                      <w:color w:val="auto"/>
                    </w:rPr>
                  </w:pPr>
                </w:p>
              </w:tc>
              <w:tc>
                <w:tcPr>
                  <w:tcW w:w="1232" w:type="pct"/>
                  <w:vMerge/>
                  <w:vAlign w:val="center"/>
                </w:tcPr>
                <w:p w14:paraId="7BE10269" w14:textId="71798FA7" w:rsidR="00E3611A" w:rsidRPr="00ED50C9" w:rsidRDefault="00E3611A" w:rsidP="00E3611A">
                  <w:pPr>
                    <w:pStyle w:val="afffff4"/>
                    <w:rPr>
                      <w:b w:val="0"/>
                      <w:bCs/>
                      <w:color w:val="auto"/>
                    </w:rPr>
                  </w:pPr>
                </w:p>
              </w:tc>
            </w:tr>
          </w:tbl>
          <w:p w14:paraId="7F196A6B" w14:textId="4D63E9C2" w:rsidR="002E7D44" w:rsidRPr="00ED50C9" w:rsidRDefault="002E7D44" w:rsidP="00A265CA">
            <w:pPr>
              <w:widowControl w:val="0"/>
              <w:spacing w:line="500" w:lineRule="exact"/>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3-</w:t>
            </w:r>
            <w:r w:rsidR="00A265CA" w:rsidRPr="00ED50C9">
              <w:rPr>
                <w:rFonts w:ascii="Times New Roman" w:eastAsia="仿宋_GB2312" w:hAnsi="Times New Roman" w:cs="Times New Roman" w:hint="eastAsia"/>
                <w:b/>
                <w:sz w:val="21"/>
                <w:szCs w:val="21"/>
              </w:rPr>
              <w:t>7</w:t>
            </w:r>
            <w:r w:rsidRPr="00ED50C9">
              <w:rPr>
                <w:rFonts w:ascii="Times New Roman" w:eastAsia="仿宋_GB2312" w:hAnsi="Times New Roman" w:cs="Times New Roman"/>
                <w:b/>
                <w:sz w:val="21"/>
                <w:szCs w:val="21"/>
              </w:rPr>
              <w:t xml:space="preserve">  </w:t>
            </w:r>
            <w:r w:rsidR="00C23F3D" w:rsidRPr="00ED50C9">
              <w:rPr>
                <w:rFonts w:ascii="Times New Roman" w:eastAsia="仿宋_GB2312" w:hAnsi="Times New Roman" w:cs="Times New Roman" w:hint="eastAsia"/>
                <w:b/>
                <w:sz w:val="21"/>
                <w:szCs w:val="21"/>
              </w:rPr>
              <w:t>企业边界大气污染物浓度限值</w:t>
            </w:r>
          </w:p>
          <w:tbl>
            <w:tblPr>
              <w:tblStyle w:val="afffc"/>
              <w:tblW w:w="5000" w:type="pct"/>
              <w:jc w:val="center"/>
              <w:tblCellMar>
                <w:left w:w="0" w:type="dxa"/>
                <w:right w:w="0" w:type="dxa"/>
              </w:tblCellMar>
              <w:tblLook w:val="04A0" w:firstRow="1" w:lastRow="0" w:firstColumn="1" w:lastColumn="0" w:noHBand="0" w:noVBand="1"/>
            </w:tblPr>
            <w:tblGrid>
              <w:gridCol w:w="1595"/>
              <w:gridCol w:w="2213"/>
              <w:gridCol w:w="998"/>
              <w:gridCol w:w="4017"/>
            </w:tblGrid>
            <w:tr w:rsidR="00C23F3D" w:rsidRPr="00ED50C9" w14:paraId="7E9C3EC5" w14:textId="77777777" w:rsidTr="000859F2">
              <w:trPr>
                <w:trHeight w:val="284"/>
                <w:jc w:val="center"/>
              </w:trPr>
              <w:tc>
                <w:tcPr>
                  <w:tcW w:w="1595" w:type="dxa"/>
                  <w:vAlign w:val="center"/>
                </w:tcPr>
                <w:p w14:paraId="0D148469" w14:textId="77777777" w:rsidR="00C23F3D" w:rsidRPr="00ED50C9" w:rsidRDefault="00C23F3D" w:rsidP="00C23F3D">
                  <w:pPr>
                    <w:pStyle w:val="afffff4"/>
                    <w:adjustRightInd w:val="0"/>
                    <w:snapToGrid w:val="0"/>
                    <w:rPr>
                      <w:color w:val="auto"/>
                    </w:rPr>
                  </w:pPr>
                  <w:r w:rsidRPr="00ED50C9">
                    <w:rPr>
                      <w:rFonts w:hint="eastAsia"/>
                      <w:color w:val="auto"/>
                    </w:rPr>
                    <w:t>污染物</w:t>
                  </w:r>
                </w:p>
              </w:tc>
              <w:tc>
                <w:tcPr>
                  <w:tcW w:w="2213" w:type="dxa"/>
                  <w:vAlign w:val="center"/>
                </w:tcPr>
                <w:p w14:paraId="011BB9A3" w14:textId="138626EB" w:rsidR="00C23F3D" w:rsidRPr="00ED50C9" w:rsidRDefault="00C23F3D" w:rsidP="00C23F3D">
                  <w:pPr>
                    <w:pStyle w:val="afffff4"/>
                    <w:adjustRightInd w:val="0"/>
                    <w:snapToGrid w:val="0"/>
                    <w:rPr>
                      <w:color w:val="auto"/>
                    </w:rPr>
                  </w:pPr>
                  <w:r w:rsidRPr="00ED50C9">
                    <w:rPr>
                      <w:rFonts w:hint="eastAsia"/>
                      <w:color w:val="auto"/>
                    </w:rPr>
                    <w:t>监控浓度限值</w:t>
                  </w:r>
                  <w:r w:rsidRPr="00ED50C9">
                    <w:rPr>
                      <w:color w:val="auto"/>
                    </w:rPr>
                    <w:t>mg/m</w:t>
                  </w:r>
                  <w:r w:rsidRPr="00ED50C9">
                    <w:rPr>
                      <w:color w:val="auto"/>
                      <w:vertAlign w:val="superscript"/>
                    </w:rPr>
                    <w:t>3</w:t>
                  </w:r>
                </w:p>
              </w:tc>
              <w:tc>
                <w:tcPr>
                  <w:tcW w:w="998" w:type="dxa"/>
                  <w:vAlign w:val="center"/>
                </w:tcPr>
                <w:p w14:paraId="115AB544" w14:textId="33FA9F8E" w:rsidR="00C23F3D" w:rsidRPr="00ED50C9" w:rsidRDefault="00C23F3D" w:rsidP="00C23F3D">
                  <w:pPr>
                    <w:pStyle w:val="afffff4"/>
                    <w:adjustRightInd w:val="0"/>
                    <w:snapToGrid w:val="0"/>
                    <w:rPr>
                      <w:color w:val="auto"/>
                    </w:rPr>
                  </w:pPr>
                  <w:r w:rsidRPr="00ED50C9">
                    <w:rPr>
                      <w:rFonts w:hint="eastAsia"/>
                      <w:color w:val="auto"/>
                    </w:rPr>
                    <w:t>监控位置</w:t>
                  </w:r>
                </w:p>
              </w:tc>
              <w:tc>
                <w:tcPr>
                  <w:tcW w:w="4017" w:type="dxa"/>
                  <w:vAlign w:val="center"/>
                </w:tcPr>
                <w:p w14:paraId="5FE8BCB4" w14:textId="77777777" w:rsidR="00C23F3D" w:rsidRPr="00ED50C9" w:rsidRDefault="00C23F3D" w:rsidP="00C23F3D">
                  <w:pPr>
                    <w:pStyle w:val="afffff4"/>
                    <w:adjustRightInd w:val="0"/>
                    <w:snapToGrid w:val="0"/>
                    <w:rPr>
                      <w:color w:val="auto"/>
                    </w:rPr>
                  </w:pPr>
                  <w:r w:rsidRPr="00ED50C9">
                    <w:rPr>
                      <w:rFonts w:hint="eastAsia"/>
                      <w:color w:val="auto"/>
                    </w:rPr>
                    <w:t>采用标准</w:t>
                  </w:r>
                </w:p>
              </w:tc>
            </w:tr>
            <w:tr w:rsidR="00407074" w:rsidRPr="00ED50C9" w14:paraId="1A407940" w14:textId="77777777" w:rsidTr="000859F2">
              <w:trPr>
                <w:trHeight w:val="284"/>
                <w:jc w:val="center"/>
              </w:trPr>
              <w:tc>
                <w:tcPr>
                  <w:tcW w:w="1595" w:type="dxa"/>
                  <w:vAlign w:val="center"/>
                </w:tcPr>
                <w:p w14:paraId="5D348D8E" w14:textId="77777777" w:rsidR="00407074" w:rsidRPr="00ED50C9" w:rsidRDefault="00407074" w:rsidP="00C23F3D">
                  <w:pPr>
                    <w:pStyle w:val="afffff4"/>
                    <w:adjustRightInd w:val="0"/>
                    <w:snapToGrid w:val="0"/>
                    <w:rPr>
                      <w:b w:val="0"/>
                      <w:bCs/>
                      <w:color w:val="auto"/>
                    </w:rPr>
                  </w:pPr>
                  <w:r w:rsidRPr="00ED50C9">
                    <w:rPr>
                      <w:rFonts w:hint="eastAsia"/>
                      <w:b w:val="0"/>
                      <w:bCs/>
                      <w:color w:val="auto"/>
                    </w:rPr>
                    <w:t>颗粒物</w:t>
                  </w:r>
                </w:p>
              </w:tc>
              <w:tc>
                <w:tcPr>
                  <w:tcW w:w="2213" w:type="dxa"/>
                  <w:vAlign w:val="center"/>
                </w:tcPr>
                <w:p w14:paraId="154737F4" w14:textId="77777777" w:rsidR="00407074" w:rsidRPr="00ED50C9" w:rsidRDefault="00407074" w:rsidP="00C23F3D">
                  <w:pPr>
                    <w:pStyle w:val="afffff4"/>
                    <w:adjustRightInd w:val="0"/>
                    <w:snapToGrid w:val="0"/>
                    <w:rPr>
                      <w:b w:val="0"/>
                      <w:bCs/>
                      <w:color w:val="auto"/>
                    </w:rPr>
                  </w:pPr>
                  <w:r w:rsidRPr="00ED50C9">
                    <w:rPr>
                      <w:rFonts w:hint="eastAsia"/>
                      <w:b w:val="0"/>
                      <w:bCs/>
                      <w:color w:val="auto"/>
                    </w:rPr>
                    <w:t>1.0</w:t>
                  </w:r>
                </w:p>
              </w:tc>
              <w:tc>
                <w:tcPr>
                  <w:tcW w:w="998" w:type="dxa"/>
                  <w:vMerge w:val="restart"/>
                  <w:vAlign w:val="center"/>
                </w:tcPr>
                <w:p w14:paraId="683A4A34" w14:textId="1981EB7C" w:rsidR="00407074" w:rsidRPr="00ED50C9" w:rsidRDefault="00407074" w:rsidP="00C23F3D">
                  <w:pPr>
                    <w:pStyle w:val="afffff4"/>
                    <w:adjustRightInd w:val="0"/>
                    <w:snapToGrid w:val="0"/>
                    <w:rPr>
                      <w:b w:val="0"/>
                      <w:bCs/>
                      <w:color w:val="auto"/>
                    </w:rPr>
                  </w:pPr>
                  <w:r w:rsidRPr="00ED50C9">
                    <w:rPr>
                      <w:rFonts w:hint="eastAsia"/>
                      <w:b w:val="0"/>
                      <w:bCs/>
                      <w:color w:val="auto"/>
                    </w:rPr>
                    <w:t>/</w:t>
                  </w:r>
                </w:p>
              </w:tc>
              <w:tc>
                <w:tcPr>
                  <w:tcW w:w="4017" w:type="dxa"/>
                  <w:vMerge w:val="restart"/>
                  <w:vAlign w:val="center"/>
                </w:tcPr>
                <w:p w14:paraId="1F3DA06F" w14:textId="190F249C" w:rsidR="00407074" w:rsidRPr="00ED50C9" w:rsidRDefault="00407074" w:rsidP="00C23F3D">
                  <w:pPr>
                    <w:pStyle w:val="afffff4"/>
                    <w:adjustRightInd w:val="0"/>
                    <w:snapToGrid w:val="0"/>
                    <w:rPr>
                      <w:b w:val="0"/>
                      <w:bCs/>
                      <w:color w:val="auto"/>
                    </w:rPr>
                  </w:pPr>
                  <w:r w:rsidRPr="00ED50C9">
                    <w:rPr>
                      <w:rFonts w:hint="eastAsia"/>
                      <w:b w:val="0"/>
                      <w:bCs/>
                      <w:color w:val="auto"/>
                    </w:rPr>
                    <w:t>《合成树脂工业污染物排放标准》（</w:t>
                  </w:r>
                  <w:r w:rsidRPr="00ED50C9">
                    <w:rPr>
                      <w:rFonts w:hint="eastAsia"/>
                      <w:b w:val="0"/>
                      <w:bCs/>
                      <w:color w:val="auto"/>
                    </w:rPr>
                    <w:t>GB 31572-2015</w:t>
                  </w:r>
                  <w:r w:rsidRPr="00ED50C9">
                    <w:rPr>
                      <w:rFonts w:hint="eastAsia"/>
                      <w:b w:val="0"/>
                      <w:bCs/>
                      <w:color w:val="auto"/>
                    </w:rPr>
                    <w:t>）及其</w:t>
                  </w:r>
                  <w:r w:rsidRPr="00ED50C9">
                    <w:rPr>
                      <w:rFonts w:hint="eastAsia"/>
                      <w:b w:val="0"/>
                      <w:bCs/>
                      <w:color w:val="auto"/>
                    </w:rPr>
                    <w:t>2024</w:t>
                  </w:r>
                  <w:r w:rsidRPr="00ED50C9">
                    <w:rPr>
                      <w:rFonts w:hint="eastAsia"/>
                      <w:b w:val="0"/>
                      <w:bCs/>
                      <w:color w:val="auto"/>
                    </w:rPr>
                    <w:t>年修改单表</w:t>
                  </w:r>
                  <w:r w:rsidRPr="00ED50C9">
                    <w:rPr>
                      <w:rFonts w:hint="eastAsia"/>
                      <w:b w:val="0"/>
                      <w:bCs/>
                      <w:color w:val="auto"/>
                    </w:rPr>
                    <w:t>9</w:t>
                  </w:r>
                  <w:r w:rsidRPr="00ED50C9">
                    <w:rPr>
                      <w:rFonts w:hint="eastAsia"/>
                      <w:b w:val="0"/>
                      <w:bCs/>
                      <w:color w:val="auto"/>
                    </w:rPr>
                    <w:t>标准和《大气污染物综合排放标准》（</w:t>
                  </w:r>
                  <w:r w:rsidRPr="00ED50C9">
                    <w:rPr>
                      <w:rFonts w:hint="eastAsia"/>
                      <w:b w:val="0"/>
                      <w:bCs/>
                      <w:color w:val="auto"/>
                    </w:rPr>
                    <w:t>DB32/4041-2021</w:t>
                  </w:r>
                  <w:r w:rsidRPr="00ED50C9">
                    <w:rPr>
                      <w:rFonts w:hint="eastAsia"/>
                      <w:b w:val="0"/>
                      <w:bCs/>
                      <w:color w:val="auto"/>
                    </w:rPr>
                    <w:t>）表</w:t>
                  </w:r>
                  <w:r w:rsidRPr="00ED50C9">
                    <w:rPr>
                      <w:rFonts w:hint="eastAsia"/>
                      <w:b w:val="0"/>
                      <w:bCs/>
                      <w:color w:val="auto"/>
                    </w:rPr>
                    <w:t>3</w:t>
                  </w:r>
                  <w:r w:rsidRPr="00ED50C9">
                    <w:rPr>
                      <w:rFonts w:hint="eastAsia"/>
                      <w:b w:val="0"/>
                      <w:bCs/>
                      <w:color w:val="auto"/>
                    </w:rPr>
                    <w:t>标准</w:t>
                  </w:r>
                </w:p>
              </w:tc>
            </w:tr>
            <w:tr w:rsidR="00407074" w:rsidRPr="00ED50C9" w14:paraId="1B289B3B" w14:textId="77777777" w:rsidTr="000859F2">
              <w:trPr>
                <w:trHeight w:val="284"/>
                <w:jc w:val="center"/>
              </w:trPr>
              <w:tc>
                <w:tcPr>
                  <w:tcW w:w="1595" w:type="dxa"/>
                  <w:vAlign w:val="center"/>
                </w:tcPr>
                <w:p w14:paraId="36784532" w14:textId="77777777" w:rsidR="00407074" w:rsidRPr="00ED50C9" w:rsidRDefault="00407074" w:rsidP="00C23F3D">
                  <w:pPr>
                    <w:pStyle w:val="afffff4"/>
                    <w:adjustRightInd w:val="0"/>
                    <w:snapToGrid w:val="0"/>
                    <w:rPr>
                      <w:b w:val="0"/>
                      <w:bCs/>
                      <w:color w:val="auto"/>
                    </w:rPr>
                  </w:pPr>
                  <w:r w:rsidRPr="00ED50C9">
                    <w:rPr>
                      <w:rFonts w:hint="eastAsia"/>
                      <w:b w:val="0"/>
                      <w:bCs/>
                      <w:color w:val="auto"/>
                    </w:rPr>
                    <w:t>非甲烷总烃</w:t>
                  </w:r>
                </w:p>
              </w:tc>
              <w:tc>
                <w:tcPr>
                  <w:tcW w:w="2213" w:type="dxa"/>
                  <w:vAlign w:val="center"/>
                </w:tcPr>
                <w:p w14:paraId="2241957D" w14:textId="77777777" w:rsidR="00407074" w:rsidRPr="00ED50C9" w:rsidRDefault="00407074" w:rsidP="00C23F3D">
                  <w:pPr>
                    <w:pStyle w:val="afffff4"/>
                    <w:adjustRightInd w:val="0"/>
                    <w:snapToGrid w:val="0"/>
                    <w:rPr>
                      <w:b w:val="0"/>
                      <w:bCs/>
                      <w:color w:val="auto"/>
                    </w:rPr>
                  </w:pPr>
                  <w:r w:rsidRPr="00ED50C9">
                    <w:rPr>
                      <w:rFonts w:hint="eastAsia"/>
                      <w:b w:val="0"/>
                      <w:bCs/>
                      <w:color w:val="auto"/>
                    </w:rPr>
                    <w:t>4.0</w:t>
                  </w:r>
                </w:p>
              </w:tc>
              <w:tc>
                <w:tcPr>
                  <w:tcW w:w="998" w:type="dxa"/>
                  <w:vMerge/>
                  <w:vAlign w:val="center"/>
                </w:tcPr>
                <w:p w14:paraId="4910ABDF" w14:textId="77777777" w:rsidR="00407074" w:rsidRPr="00ED50C9" w:rsidRDefault="00407074" w:rsidP="00C23F3D">
                  <w:pPr>
                    <w:pStyle w:val="afffff4"/>
                    <w:adjustRightInd w:val="0"/>
                    <w:snapToGrid w:val="0"/>
                    <w:rPr>
                      <w:b w:val="0"/>
                      <w:bCs/>
                      <w:color w:val="auto"/>
                    </w:rPr>
                  </w:pPr>
                </w:p>
              </w:tc>
              <w:tc>
                <w:tcPr>
                  <w:tcW w:w="4017" w:type="dxa"/>
                  <w:vMerge/>
                  <w:vAlign w:val="center"/>
                </w:tcPr>
                <w:p w14:paraId="1F9E68D6" w14:textId="0AB33BF0" w:rsidR="00407074" w:rsidRPr="00ED50C9" w:rsidRDefault="00407074" w:rsidP="00C23F3D">
                  <w:pPr>
                    <w:pStyle w:val="afffff4"/>
                    <w:adjustRightInd w:val="0"/>
                    <w:snapToGrid w:val="0"/>
                    <w:rPr>
                      <w:b w:val="0"/>
                      <w:bCs/>
                      <w:color w:val="auto"/>
                    </w:rPr>
                  </w:pPr>
                </w:p>
              </w:tc>
            </w:tr>
            <w:tr w:rsidR="00C23F3D" w:rsidRPr="00ED50C9" w14:paraId="44625D9D" w14:textId="77777777" w:rsidTr="000859F2">
              <w:trPr>
                <w:trHeight w:val="284"/>
                <w:jc w:val="center"/>
              </w:trPr>
              <w:tc>
                <w:tcPr>
                  <w:tcW w:w="1595" w:type="dxa"/>
                  <w:vAlign w:val="center"/>
                </w:tcPr>
                <w:p w14:paraId="72B0374B" w14:textId="6FF8F31A" w:rsidR="00C23F3D" w:rsidRPr="00ED50C9" w:rsidRDefault="00C23F3D" w:rsidP="00C23F3D">
                  <w:pPr>
                    <w:pStyle w:val="afffff4"/>
                    <w:adjustRightInd w:val="0"/>
                    <w:snapToGrid w:val="0"/>
                    <w:rPr>
                      <w:b w:val="0"/>
                      <w:bCs/>
                      <w:color w:val="auto"/>
                    </w:rPr>
                  </w:pPr>
                  <w:r w:rsidRPr="00ED50C9">
                    <w:rPr>
                      <w:rFonts w:hint="eastAsia"/>
                      <w:b w:val="0"/>
                      <w:bCs/>
                      <w:color w:val="auto"/>
                    </w:rPr>
                    <w:t>甲醛</w:t>
                  </w:r>
                </w:p>
              </w:tc>
              <w:tc>
                <w:tcPr>
                  <w:tcW w:w="2213" w:type="dxa"/>
                  <w:vAlign w:val="center"/>
                </w:tcPr>
                <w:p w14:paraId="2DBAACF8" w14:textId="25366AA0" w:rsidR="00C23F3D" w:rsidRPr="00ED50C9" w:rsidRDefault="00C23F3D" w:rsidP="00C23F3D">
                  <w:pPr>
                    <w:pStyle w:val="afffff4"/>
                    <w:adjustRightInd w:val="0"/>
                    <w:snapToGrid w:val="0"/>
                    <w:rPr>
                      <w:b w:val="0"/>
                      <w:bCs/>
                      <w:color w:val="auto"/>
                    </w:rPr>
                  </w:pPr>
                  <w:r w:rsidRPr="00ED50C9">
                    <w:rPr>
                      <w:rFonts w:hint="eastAsia"/>
                      <w:b w:val="0"/>
                      <w:bCs/>
                      <w:color w:val="auto"/>
                    </w:rPr>
                    <w:t>0.</w:t>
                  </w:r>
                  <w:r w:rsidR="00FA2E75" w:rsidRPr="00ED50C9">
                    <w:rPr>
                      <w:rFonts w:hint="eastAsia"/>
                      <w:b w:val="0"/>
                      <w:bCs/>
                      <w:color w:val="auto"/>
                    </w:rPr>
                    <w:t>2</w:t>
                  </w:r>
                </w:p>
              </w:tc>
              <w:tc>
                <w:tcPr>
                  <w:tcW w:w="998" w:type="dxa"/>
                  <w:vAlign w:val="center"/>
                </w:tcPr>
                <w:p w14:paraId="6D8A7597" w14:textId="05ABCAFA" w:rsidR="00C23F3D" w:rsidRPr="00ED50C9" w:rsidRDefault="00C23F3D" w:rsidP="00C23F3D">
                  <w:pPr>
                    <w:pStyle w:val="afffff4"/>
                    <w:adjustRightInd w:val="0"/>
                    <w:snapToGrid w:val="0"/>
                    <w:rPr>
                      <w:b w:val="0"/>
                      <w:bCs/>
                      <w:color w:val="auto"/>
                    </w:rPr>
                  </w:pPr>
                  <w:r w:rsidRPr="00ED50C9">
                    <w:rPr>
                      <w:rFonts w:hint="eastAsia"/>
                      <w:b w:val="0"/>
                      <w:bCs/>
                      <w:color w:val="auto"/>
                    </w:rPr>
                    <w:t>边界外浓度最高点</w:t>
                  </w:r>
                </w:p>
              </w:tc>
              <w:tc>
                <w:tcPr>
                  <w:tcW w:w="4017" w:type="dxa"/>
                  <w:vAlign w:val="center"/>
                </w:tcPr>
                <w:p w14:paraId="73CE1757" w14:textId="429DE40E" w:rsidR="00C23F3D" w:rsidRPr="00ED50C9" w:rsidRDefault="00FA2E75" w:rsidP="00C23F3D">
                  <w:pPr>
                    <w:pStyle w:val="afffff4"/>
                    <w:adjustRightInd w:val="0"/>
                    <w:snapToGrid w:val="0"/>
                    <w:rPr>
                      <w:b w:val="0"/>
                      <w:bCs/>
                      <w:color w:val="auto"/>
                    </w:rPr>
                  </w:pPr>
                  <w:r w:rsidRPr="00ED50C9">
                    <w:rPr>
                      <w:rFonts w:hint="eastAsia"/>
                      <w:b w:val="0"/>
                      <w:bCs/>
                      <w:color w:val="auto"/>
                    </w:rPr>
                    <w:t>《制药工业大气污染物排放标准》（</w:t>
                  </w:r>
                  <w:r w:rsidRPr="00ED50C9">
                    <w:rPr>
                      <w:rFonts w:hint="eastAsia"/>
                      <w:b w:val="0"/>
                      <w:bCs/>
                      <w:color w:val="auto"/>
                    </w:rPr>
                    <w:t>GB 37823-2019</w:t>
                  </w:r>
                  <w:r w:rsidRPr="00ED50C9">
                    <w:rPr>
                      <w:rFonts w:hint="eastAsia"/>
                      <w:b w:val="0"/>
                      <w:bCs/>
                      <w:color w:val="auto"/>
                    </w:rPr>
                    <w:t>）表</w:t>
                  </w:r>
                  <w:r w:rsidRPr="00ED50C9">
                    <w:rPr>
                      <w:rFonts w:hint="eastAsia"/>
                      <w:b w:val="0"/>
                      <w:bCs/>
                      <w:color w:val="auto"/>
                    </w:rPr>
                    <w:t>4</w:t>
                  </w:r>
                  <w:r w:rsidRPr="00ED50C9">
                    <w:rPr>
                      <w:rFonts w:hint="eastAsia"/>
                      <w:b w:val="0"/>
                      <w:bCs/>
                      <w:color w:val="auto"/>
                    </w:rPr>
                    <w:t>标准</w:t>
                  </w:r>
                </w:p>
              </w:tc>
            </w:tr>
          </w:tbl>
          <w:p w14:paraId="0EFD7FA9" w14:textId="0E7F715D" w:rsidR="00495BF9" w:rsidRPr="00ED50C9" w:rsidRDefault="00495BF9" w:rsidP="00A265CA">
            <w:pPr>
              <w:widowControl w:val="0"/>
              <w:spacing w:line="500" w:lineRule="exact"/>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3-</w:t>
            </w:r>
            <w:r w:rsidR="00A265CA" w:rsidRPr="00ED50C9">
              <w:rPr>
                <w:rFonts w:ascii="Times New Roman" w:eastAsia="仿宋_GB2312" w:hAnsi="Times New Roman" w:cs="Times New Roman" w:hint="eastAsia"/>
                <w:b/>
                <w:sz w:val="21"/>
                <w:szCs w:val="21"/>
              </w:rPr>
              <w:t>8</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hint="eastAsia"/>
                <w:b/>
                <w:sz w:val="21"/>
                <w:szCs w:val="21"/>
              </w:rPr>
              <w:t>厂区内</w:t>
            </w:r>
            <w:r w:rsidRPr="00ED50C9">
              <w:rPr>
                <w:rFonts w:ascii="Times New Roman" w:eastAsia="仿宋_GB2312" w:hAnsi="Times New Roman" w:cs="Times New Roman" w:hint="eastAsia"/>
                <w:b/>
                <w:sz w:val="21"/>
                <w:szCs w:val="21"/>
              </w:rPr>
              <w:t xml:space="preserve">VOCs </w:t>
            </w:r>
            <w:r w:rsidRPr="00ED50C9">
              <w:rPr>
                <w:rFonts w:ascii="Times New Roman" w:eastAsia="仿宋_GB2312" w:hAnsi="Times New Roman" w:cs="Times New Roman" w:hint="eastAsia"/>
                <w:b/>
                <w:sz w:val="21"/>
                <w:szCs w:val="21"/>
              </w:rPr>
              <w:t>无组织排放限值</w:t>
            </w:r>
          </w:p>
          <w:tbl>
            <w:tblPr>
              <w:tblStyle w:val="afffc"/>
              <w:tblW w:w="5000" w:type="pct"/>
              <w:jc w:val="center"/>
              <w:tblCellMar>
                <w:left w:w="0" w:type="dxa"/>
                <w:right w:w="0" w:type="dxa"/>
              </w:tblCellMar>
              <w:tblLook w:val="04A0" w:firstRow="1" w:lastRow="0" w:firstColumn="1" w:lastColumn="0" w:noHBand="0" w:noVBand="1"/>
            </w:tblPr>
            <w:tblGrid>
              <w:gridCol w:w="837"/>
              <w:gridCol w:w="1559"/>
              <w:gridCol w:w="2369"/>
              <w:gridCol w:w="1364"/>
              <w:gridCol w:w="2694"/>
            </w:tblGrid>
            <w:tr w:rsidR="00495BF9" w:rsidRPr="00ED50C9" w14:paraId="2E697055" w14:textId="77777777" w:rsidTr="00FF5C3A">
              <w:trPr>
                <w:trHeight w:val="284"/>
                <w:jc w:val="center"/>
              </w:trPr>
              <w:tc>
                <w:tcPr>
                  <w:tcW w:w="837" w:type="dxa"/>
                  <w:vAlign w:val="center"/>
                </w:tcPr>
                <w:p w14:paraId="2E1736FC" w14:textId="77777777" w:rsidR="00495BF9" w:rsidRPr="00ED50C9" w:rsidRDefault="00495BF9" w:rsidP="00495BF9">
                  <w:pPr>
                    <w:pStyle w:val="afffff4"/>
                    <w:adjustRightInd w:val="0"/>
                    <w:snapToGrid w:val="0"/>
                    <w:rPr>
                      <w:color w:val="auto"/>
                    </w:rPr>
                  </w:pPr>
                  <w:r w:rsidRPr="00ED50C9">
                    <w:rPr>
                      <w:rFonts w:hint="eastAsia"/>
                      <w:color w:val="auto"/>
                    </w:rPr>
                    <w:t>污染物</w:t>
                  </w:r>
                </w:p>
              </w:tc>
              <w:tc>
                <w:tcPr>
                  <w:tcW w:w="1559" w:type="dxa"/>
                  <w:vAlign w:val="center"/>
                </w:tcPr>
                <w:p w14:paraId="4BA52B0D" w14:textId="75353653" w:rsidR="00495BF9" w:rsidRPr="00ED50C9" w:rsidRDefault="00495BF9" w:rsidP="00495BF9">
                  <w:pPr>
                    <w:pStyle w:val="afffff4"/>
                    <w:adjustRightInd w:val="0"/>
                    <w:snapToGrid w:val="0"/>
                    <w:rPr>
                      <w:color w:val="auto"/>
                    </w:rPr>
                  </w:pPr>
                  <w:r w:rsidRPr="00ED50C9">
                    <w:rPr>
                      <w:rFonts w:hint="eastAsia"/>
                      <w:color w:val="auto"/>
                    </w:rPr>
                    <w:t>特别排放限值</w:t>
                  </w:r>
                  <w:r w:rsidRPr="00ED50C9">
                    <w:rPr>
                      <w:color w:val="auto"/>
                    </w:rPr>
                    <w:t>mg/m</w:t>
                  </w:r>
                  <w:r w:rsidRPr="00ED50C9">
                    <w:rPr>
                      <w:color w:val="auto"/>
                      <w:vertAlign w:val="superscript"/>
                    </w:rPr>
                    <w:t>3</w:t>
                  </w:r>
                </w:p>
              </w:tc>
              <w:tc>
                <w:tcPr>
                  <w:tcW w:w="2369" w:type="dxa"/>
                  <w:vAlign w:val="center"/>
                </w:tcPr>
                <w:p w14:paraId="75C87B03" w14:textId="139F6DFF" w:rsidR="00495BF9" w:rsidRPr="00ED50C9" w:rsidRDefault="00495BF9" w:rsidP="00495BF9">
                  <w:pPr>
                    <w:pStyle w:val="afffff4"/>
                    <w:adjustRightInd w:val="0"/>
                    <w:snapToGrid w:val="0"/>
                    <w:rPr>
                      <w:color w:val="auto"/>
                    </w:rPr>
                  </w:pPr>
                  <w:r w:rsidRPr="00ED50C9">
                    <w:rPr>
                      <w:rFonts w:hint="eastAsia"/>
                      <w:color w:val="auto"/>
                    </w:rPr>
                    <w:t>限值含义</w:t>
                  </w:r>
                </w:p>
              </w:tc>
              <w:tc>
                <w:tcPr>
                  <w:tcW w:w="1364" w:type="dxa"/>
                  <w:vAlign w:val="center"/>
                </w:tcPr>
                <w:p w14:paraId="1A7172D5" w14:textId="29853432" w:rsidR="00495BF9" w:rsidRPr="00ED50C9" w:rsidRDefault="00495BF9" w:rsidP="00495BF9">
                  <w:pPr>
                    <w:pStyle w:val="afffff4"/>
                    <w:adjustRightInd w:val="0"/>
                    <w:snapToGrid w:val="0"/>
                    <w:rPr>
                      <w:color w:val="auto"/>
                    </w:rPr>
                  </w:pPr>
                  <w:r w:rsidRPr="00ED50C9">
                    <w:rPr>
                      <w:rFonts w:hint="eastAsia"/>
                      <w:color w:val="auto"/>
                    </w:rPr>
                    <w:t>无组织排放监控位置</w:t>
                  </w:r>
                </w:p>
              </w:tc>
              <w:tc>
                <w:tcPr>
                  <w:tcW w:w="2694" w:type="dxa"/>
                  <w:vAlign w:val="center"/>
                </w:tcPr>
                <w:p w14:paraId="0D4F1871" w14:textId="77777777" w:rsidR="00495BF9" w:rsidRPr="00ED50C9" w:rsidRDefault="00495BF9" w:rsidP="00495BF9">
                  <w:pPr>
                    <w:pStyle w:val="afffff4"/>
                    <w:adjustRightInd w:val="0"/>
                    <w:snapToGrid w:val="0"/>
                    <w:rPr>
                      <w:color w:val="auto"/>
                    </w:rPr>
                  </w:pPr>
                  <w:r w:rsidRPr="00ED50C9">
                    <w:rPr>
                      <w:rFonts w:hint="eastAsia"/>
                      <w:color w:val="auto"/>
                    </w:rPr>
                    <w:t>采用标准</w:t>
                  </w:r>
                </w:p>
              </w:tc>
            </w:tr>
            <w:tr w:rsidR="00495BF9" w:rsidRPr="00ED50C9" w14:paraId="4E5FF5C2" w14:textId="77777777" w:rsidTr="00FF5C3A">
              <w:trPr>
                <w:trHeight w:val="284"/>
                <w:jc w:val="center"/>
              </w:trPr>
              <w:tc>
                <w:tcPr>
                  <w:tcW w:w="837" w:type="dxa"/>
                  <w:vMerge w:val="restart"/>
                  <w:vAlign w:val="center"/>
                </w:tcPr>
                <w:p w14:paraId="1E073915" w14:textId="2ED13083" w:rsidR="00495BF9" w:rsidRPr="00ED50C9" w:rsidRDefault="00495BF9" w:rsidP="00495BF9">
                  <w:pPr>
                    <w:pStyle w:val="afffff4"/>
                    <w:adjustRightInd w:val="0"/>
                    <w:snapToGrid w:val="0"/>
                    <w:rPr>
                      <w:b w:val="0"/>
                      <w:bCs/>
                      <w:color w:val="auto"/>
                    </w:rPr>
                  </w:pPr>
                  <w:r w:rsidRPr="00ED50C9">
                    <w:rPr>
                      <w:rFonts w:hint="eastAsia"/>
                      <w:b w:val="0"/>
                      <w:bCs/>
                      <w:color w:val="auto"/>
                    </w:rPr>
                    <w:t>非甲烷总烃</w:t>
                  </w:r>
                </w:p>
              </w:tc>
              <w:tc>
                <w:tcPr>
                  <w:tcW w:w="1559" w:type="dxa"/>
                  <w:vAlign w:val="center"/>
                </w:tcPr>
                <w:p w14:paraId="1625AA0E" w14:textId="2A3ED27B" w:rsidR="00495BF9" w:rsidRPr="00ED50C9" w:rsidRDefault="00495BF9" w:rsidP="00495BF9">
                  <w:pPr>
                    <w:pStyle w:val="afffff4"/>
                    <w:adjustRightInd w:val="0"/>
                    <w:snapToGrid w:val="0"/>
                    <w:rPr>
                      <w:b w:val="0"/>
                      <w:bCs/>
                      <w:color w:val="auto"/>
                    </w:rPr>
                  </w:pPr>
                  <w:r w:rsidRPr="00ED50C9">
                    <w:rPr>
                      <w:rFonts w:hint="eastAsia"/>
                      <w:b w:val="0"/>
                      <w:bCs/>
                      <w:color w:val="auto"/>
                    </w:rPr>
                    <w:t>6</w:t>
                  </w:r>
                </w:p>
              </w:tc>
              <w:tc>
                <w:tcPr>
                  <w:tcW w:w="2369" w:type="dxa"/>
                  <w:vAlign w:val="center"/>
                </w:tcPr>
                <w:p w14:paraId="2DE5E435" w14:textId="46A378FC" w:rsidR="00495BF9" w:rsidRPr="00ED50C9" w:rsidRDefault="00495BF9" w:rsidP="00495BF9">
                  <w:pPr>
                    <w:pStyle w:val="afffff4"/>
                    <w:adjustRightInd w:val="0"/>
                    <w:snapToGrid w:val="0"/>
                    <w:rPr>
                      <w:b w:val="0"/>
                      <w:bCs/>
                      <w:color w:val="auto"/>
                    </w:rPr>
                  </w:pPr>
                  <w:r w:rsidRPr="00ED50C9">
                    <w:rPr>
                      <w:rFonts w:hint="eastAsia"/>
                      <w:b w:val="0"/>
                      <w:bCs/>
                      <w:color w:val="auto"/>
                    </w:rPr>
                    <w:t>监控点处</w:t>
                  </w:r>
                  <w:r w:rsidRPr="00ED50C9">
                    <w:rPr>
                      <w:rFonts w:hint="eastAsia"/>
                      <w:b w:val="0"/>
                      <w:bCs/>
                      <w:color w:val="auto"/>
                    </w:rPr>
                    <w:t>1 h</w:t>
                  </w:r>
                  <w:r w:rsidRPr="00ED50C9">
                    <w:rPr>
                      <w:rFonts w:hint="eastAsia"/>
                      <w:b w:val="0"/>
                      <w:bCs/>
                      <w:color w:val="auto"/>
                    </w:rPr>
                    <w:t>平均浓度值</w:t>
                  </w:r>
                </w:p>
              </w:tc>
              <w:tc>
                <w:tcPr>
                  <w:tcW w:w="1364" w:type="dxa"/>
                  <w:vMerge w:val="restart"/>
                  <w:vAlign w:val="center"/>
                </w:tcPr>
                <w:p w14:paraId="3DF9A33E" w14:textId="03615082" w:rsidR="00495BF9" w:rsidRPr="00ED50C9" w:rsidRDefault="00495BF9" w:rsidP="00495BF9">
                  <w:pPr>
                    <w:pStyle w:val="afffff4"/>
                    <w:adjustRightInd w:val="0"/>
                    <w:snapToGrid w:val="0"/>
                    <w:rPr>
                      <w:b w:val="0"/>
                      <w:bCs/>
                      <w:color w:val="auto"/>
                    </w:rPr>
                  </w:pPr>
                  <w:r w:rsidRPr="00ED50C9">
                    <w:rPr>
                      <w:rFonts w:hint="eastAsia"/>
                      <w:b w:val="0"/>
                      <w:bCs/>
                      <w:color w:val="auto"/>
                    </w:rPr>
                    <w:t>在厂房外设置监控点</w:t>
                  </w:r>
                </w:p>
              </w:tc>
              <w:tc>
                <w:tcPr>
                  <w:tcW w:w="2694" w:type="dxa"/>
                  <w:vMerge w:val="restart"/>
                  <w:vAlign w:val="center"/>
                </w:tcPr>
                <w:p w14:paraId="2CF8584B" w14:textId="29F535BE" w:rsidR="00495BF9" w:rsidRPr="00ED50C9" w:rsidRDefault="00495BF9" w:rsidP="00495BF9">
                  <w:pPr>
                    <w:pStyle w:val="afffff4"/>
                    <w:adjustRightInd w:val="0"/>
                    <w:snapToGrid w:val="0"/>
                    <w:rPr>
                      <w:b w:val="0"/>
                      <w:bCs/>
                      <w:color w:val="auto"/>
                    </w:rPr>
                  </w:pPr>
                  <w:r w:rsidRPr="00ED50C9">
                    <w:rPr>
                      <w:rFonts w:hint="eastAsia"/>
                      <w:b w:val="0"/>
                      <w:bCs/>
                      <w:color w:val="auto"/>
                    </w:rPr>
                    <w:t>《制药工业大气污染物排放标准》（</w:t>
                  </w:r>
                  <w:r w:rsidRPr="00ED50C9">
                    <w:rPr>
                      <w:rFonts w:hint="eastAsia"/>
                      <w:b w:val="0"/>
                      <w:bCs/>
                      <w:color w:val="auto"/>
                    </w:rPr>
                    <w:t>GB 37823-2019</w:t>
                  </w:r>
                  <w:r w:rsidRPr="00ED50C9">
                    <w:rPr>
                      <w:rFonts w:hint="eastAsia"/>
                      <w:b w:val="0"/>
                      <w:bCs/>
                      <w:color w:val="auto"/>
                    </w:rPr>
                    <w:t>）附录</w:t>
                  </w:r>
                  <w:r w:rsidRPr="00ED50C9">
                    <w:rPr>
                      <w:rFonts w:hint="eastAsia"/>
                      <w:b w:val="0"/>
                      <w:bCs/>
                      <w:color w:val="auto"/>
                    </w:rPr>
                    <w:t>C</w:t>
                  </w:r>
                </w:p>
              </w:tc>
            </w:tr>
            <w:tr w:rsidR="00495BF9" w:rsidRPr="00ED50C9" w14:paraId="374DBDFF" w14:textId="77777777" w:rsidTr="00FF5C3A">
              <w:trPr>
                <w:trHeight w:val="284"/>
                <w:jc w:val="center"/>
              </w:trPr>
              <w:tc>
                <w:tcPr>
                  <w:tcW w:w="837" w:type="dxa"/>
                  <w:vMerge/>
                  <w:vAlign w:val="center"/>
                </w:tcPr>
                <w:p w14:paraId="5263FC60" w14:textId="16FCEF6B" w:rsidR="00495BF9" w:rsidRPr="00ED50C9" w:rsidRDefault="00495BF9" w:rsidP="00495BF9">
                  <w:pPr>
                    <w:pStyle w:val="afffff4"/>
                    <w:adjustRightInd w:val="0"/>
                    <w:snapToGrid w:val="0"/>
                    <w:rPr>
                      <w:b w:val="0"/>
                      <w:bCs/>
                      <w:color w:val="auto"/>
                    </w:rPr>
                  </w:pPr>
                </w:p>
              </w:tc>
              <w:tc>
                <w:tcPr>
                  <w:tcW w:w="1559" w:type="dxa"/>
                  <w:vAlign w:val="center"/>
                </w:tcPr>
                <w:p w14:paraId="60D5D41A" w14:textId="471D77B3" w:rsidR="00495BF9" w:rsidRPr="00ED50C9" w:rsidRDefault="00495BF9" w:rsidP="00495BF9">
                  <w:pPr>
                    <w:pStyle w:val="afffff4"/>
                    <w:adjustRightInd w:val="0"/>
                    <w:snapToGrid w:val="0"/>
                    <w:rPr>
                      <w:b w:val="0"/>
                      <w:bCs/>
                      <w:color w:val="auto"/>
                    </w:rPr>
                  </w:pPr>
                  <w:r w:rsidRPr="00ED50C9">
                    <w:rPr>
                      <w:rFonts w:hint="eastAsia"/>
                      <w:b w:val="0"/>
                      <w:bCs/>
                      <w:color w:val="auto"/>
                    </w:rPr>
                    <w:t>20</w:t>
                  </w:r>
                </w:p>
              </w:tc>
              <w:tc>
                <w:tcPr>
                  <w:tcW w:w="2369" w:type="dxa"/>
                  <w:vAlign w:val="center"/>
                </w:tcPr>
                <w:p w14:paraId="64976448" w14:textId="66B7C3EA" w:rsidR="00495BF9" w:rsidRPr="00ED50C9" w:rsidRDefault="00495BF9" w:rsidP="00495BF9">
                  <w:pPr>
                    <w:pStyle w:val="afffff4"/>
                    <w:adjustRightInd w:val="0"/>
                    <w:snapToGrid w:val="0"/>
                    <w:rPr>
                      <w:b w:val="0"/>
                      <w:bCs/>
                      <w:color w:val="auto"/>
                    </w:rPr>
                  </w:pPr>
                  <w:r w:rsidRPr="00ED50C9">
                    <w:rPr>
                      <w:rFonts w:hint="eastAsia"/>
                      <w:b w:val="0"/>
                      <w:bCs/>
                      <w:color w:val="auto"/>
                    </w:rPr>
                    <w:t>监控点处任意一次浓度值</w:t>
                  </w:r>
                </w:p>
              </w:tc>
              <w:tc>
                <w:tcPr>
                  <w:tcW w:w="1364" w:type="dxa"/>
                  <w:vMerge/>
                  <w:vAlign w:val="center"/>
                </w:tcPr>
                <w:p w14:paraId="0636D280" w14:textId="677091D4" w:rsidR="00495BF9" w:rsidRPr="00ED50C9" w:rsidRDefault="00495BF9" w:rsidP="00495BF9">
                  <w:pPr>
                    <w:pStyle w:val="afffff4"/>
                    <w:adjustRightInd w:val="0"/>
                    <w:snapToGrid w:val="0"/>
                    <w:rPr>
                      <w:b w:val="0"/>
                      <w:bCs/>
                      <w:color w:val="auto"/>
                    </w:rPr>
                  </w:pPr>
                </w:p>
              </w:tc>
              <w:tc>
                <w:tcPr>
                  <w:tcW w:w="2694" w:type="dxa"/>
                  <w:vMerge/>
                  <w:vAlign w:val="center"/>
                </w:tcPr>
                <w:p w14:paraId="00361EF1" w14:textId="77777777" w:rsidR="00495BF9" w:rsidRPr="00ED50C9" w:rsidRDefault="00495BF9" w:rsidP="00495BF9">
                  <w:pPr>
                    <w:pStyle w:val="afffff4"/>
                    <w:adjustRightInd w:val="0"/>
                    <w:snapToGrid w:val="0"/>
                    <w:rPr>
                      <w:b w:val="0"/>
                      <w:bCs/>
                      <w:color w:val="auto"/>
                    </w:rPr>
                  </w:pPr>
                </w:p>
              </w:tc>
            </w:tr>
          </w:tbl>
          <w:bookmarkEnd w:id="58"/>
          <w:p w14:paraId="0B75ED5F" w14:textId="77777777" w:rsidR="00946FB8" w:rsidRPr="00ED50C9" w:rsidRDefault="00946FB8" w:rsidP="00946FB8">
            <w:pPr>
              <w:widowControl w:val="0"/>
              <w:spacing w:line="500" w:lineRule="exact"/>
              <w:ind w:firstLineChars="250" w:firstLine="600"/>
              <w:jc w:val="both"/>
              <w:rPr>
                <w:rFonts w:ascii="Times New Roman" w:eastAsia="仿宋_GB2312" w:hAnsi="Times New Roman" w:cs="Times New Roman"/>
                <w:b/>
              </w:rPr>
            </w:pPr>
            <w:r w:rsidRPr="00ED50C9">
              <w:rPr>
                <w:rFonts w:ascii="Times New Roman" w:eastAsia="仿宋_GB2312" w:hAnsi="Times New Roman" w:cs="Times New Roman"/>
                <w:snapToGrid w:val="0"/>
                <w:kern w:val="2"/>
              </w:rPr>
              <w:t>本项目施工期场地扬尘排放执行江苏省</w:t>
            </w:r>
            <w:r w:rsidRPr="00ED50C9">
              <w:rPr>
                <w:rFonts w:ascii="Times New Roman" w:eastAsia="仿宋_GB2312" w:hAnsi="Times New Roman" w:cs="Times New Roman"/>
                <w:kern w:val="2"/>
                <w:lang w:val="zh-CN"/>
              </w:rPr>
              <w:t>《施工场地扬尘排放标准》</w:t>
            </w:r>
            <w:r w:rsidRPr="00ED50C9">
              <w:rPr>
                <w:rFonts w:ascii="Times New Roman" w:eastAsia="仿宋_GB2312" w:hAnsi="Times New Roman" w:cs="Times New Roman"/>
                <w:kern w:val="2"/>
                <w:lang w:val="zh-CN"/>
              </w:rPr>
              <w:t>(DB32/4437-2022)</w:t>
            </w:r>
            <w:r w:rsidRPr="00ED50C9">
              <w:rPr>
                <w:rFonts w:ascii="Times New Roman" w:eastAsia="仿宋_GB2312" w:hAnsi="Times New Roman" w:cs="Times New Roman"/>
                <w:kern w:val="2"/>
                <w:lang w:val="zh-CN"/>
              </w:rPr>
              <w:t>表</w:t>
            </w:r>
            <w:r w:rsidRPr="00ED50C9">
              <w:rPr>
                <w:rFonts w:ascii="Times New Roman" w:eastAsia="仿宋_GB2312" w:hAnsi="Times New Roman" w:cs="Times New Roman"/>
                <w:kern w:val="2"/>
                <w:lang w:val="zh-CN"/>
              </w:rPr>
              <w:t>1</w:t>
            </w:r>
            <w:r w:rsidRPr="00ED50C9">
              <w:rPr>
                <w:rFonts w:ascii="Times New Roman" w:eastAsia="仿宋_GB2312" w:hAnsi="Times New Roman" w:cs="Times New Roman"/>
                <w:kern w:val="2"/>
                <w:lang w:val="zh-CN"/>
              </w:rPr>
              <w:t>标准，具体见下表</w:t>
            </w:r>
            <w:r w:rsidRPr="00ED50C9">
              <w:rPr>
                <w:rFonts w:ascii="Times New Roman" w:eastAsia="仿宋_GB2312" w:hAnsi="Times New Roman" w:cs="Times New Roman" w:hint="eastAsia"/>
                <w:kern w:val="2"/>
                <w:lang w:val="zh-CN"/>
              </w:rPr>
              <w:t>3-9</w:t>
            </w:r>
            <w:r w:rsidRPr="00ED50C9">
              <w:rPr>
                <w:rFonts w:ascii="Times New Roman" w:eastAsia="仿宋_GB2312" w:hAnsi="Times New Roman" w:cs="Times New Roman"/>
                <w:kern w:val="2"/>
                <w:lang w:val="zh-CN"/>
              </w:rPr>
              <w:t>。</w:t>
            </w:r>
          </w:p>
          <w:p w14:paraId="46200D68" w14:textId="77777777" w:rsidR="00946FB8" w:rsidRPr="00ED50C9" w:rsidRDefault="00946FB8" w:rsidP="00946FB8">
            <w:pPr>
              <w:widowControl w:val="0"/>
              <w:spacing w:line="500" w:lineRule="exact"/>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hint="eastAsia"/>
                <w:b/>
                <w:sz w:val="21"/>
                <w:szCs w:val="21"/>
              </w:rPr>
              <w:t>3-9</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b/>
                <w:sz w:val="21"/>
                <w:szCs w:val="21"/>
              </w:rPr>
              <w:t>施工期场地扬尘排放限值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3859"/>
            </w:tblGrid>
            <w:tr w:rsidR="00946FB8" w:rsidRPr="00ED50C9" w14:paraId="42F08C81" w14:textId="77777777" w:rsidTr="00C86737">
              <w:trPr>
                <w:trHeight w:val="20"/>
              </w:trPr>
              <w:tc>
                <w:tcPr>
                  <w:tcW w:w="2813" w:type="pct"/>
                  <w:vAlign w:val="center"/>
                </w:tcPr>
                <w:p w14:paraId="56AF3BF3" w14:textId="77777777" w:rsidR="00946FB8" w:rsidRPr="00ED50C9" w:rsidRDefault="00946FB8" w:rsidP="00946FB8">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监测项目</w:t>
                  </w:r>
                </w:p>
              </w:tc>
              <w:tc>
                <w:tcPr>
                  <w:tcW w:w="2187" w:type="pct"/>
                  <w:vAlign w:val="center"/>
                </w:tcPr>
                <w:p w14:paraId="1B9BCC12" w14:textId="77777777" w:rsidR="00946FB8" w:rsidRPr="00ED50C9" w:rsidRDefault="00946FB8" w:rsidP="00946FB8">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浓度限值</w:t>
                  </w:r>
                  <w:r w:rsidRPr="00ED50C9">
                    <w:rPr>
                      <w:rFonts w:ascii="Times New Roman" w:eastAsia="仿宋_GB2312" w:hAnsi="Times New Roman" w:cs="Times New Roman"/>
                      <w:b/>
                      <w:kern w:val="2"/>
                      <w:sz w:val="21"/>
                      <w:szCs w:val="21"/>
                    </w:rPr>
                    <w:t>/(</w:t>
                  </w:r>
                  <w:proofErr w:type="spellStart"/>
                  <w:r w:rsidRPr="00ED50C9">
                    <w:rPr>
                      <w:rFonts w:ascii="Times New Roman" w:eastAsia="仿宋_GB2312" w:hAnsi="Times New Roman" w:cs="Times New Roman"/>
                      <w:b/>
                      <w:bCs/>
                      <w:kern w:val="2"/>
                      <w:sz w:val="21"/>
                      <w:szCs w:val="21"/>
                    </w:rPr>
                    <w:t>μ</w:t>
                  </w:r>
                  <w:r w:rsidRPr="00ED50C9">
                    <w:rPr>
                      <w:rFonts w:ascii="Times New Roman" w:eastAsia="仿宋_GB2312" w:hAnsi="Times New Roman" w:cs="Times New Roman"/>
                      <w:b/>
                      <w:kern w:val="2"/>
                      <w:sz w:val="21"/>
                      <w:szCs w:val="21"/>
                    </w:rPr>
                    <w:t>g</w:t>
                  </w:r>
                  <w:proofErr w:type="spellEnd"/>
                  <w:r w:rsidRPr="00ED50C9">
                    <w:rPr>
                      <w:rFonts w:ascii="Times New Roman" w:eastAsia="仿宋_GB2312" w:hAnsi="Times New Roman" w:cs="Times New Roman"/>
                      <w:b/>
                      <w:kern w:val="2"/>
                      <w:sz w:val="21"/>
                      <w:szCs w:val="21"/>
                    </w:rPr>
                    <w:t>/m</w:t>
                  </w:r>
                  <w:r w:rsidRPr="00ED50C9">
                    <w:rPr>
                      <w:rFonts w:ascii="Times New Roman" w:eastAsia="仿宋_GB2312" w:hAnsi="Times New Roman" w:cs="Times New Roman"/>
                      <w:b/>
                      <w:kern w:val="2"/>
                      <w:sz w:val="21"/>
                      <w:szCs w:val="21"/>
                      <w:vertAlign w:val="superscript"/>
                    </w:rPr>
                    <w:t>3</w:t>
                  </w:r>
                  <w:r w:rsidRPr="00ED50C9">
                    <w:rPr>
                      <w:rFonts w:ascii="Times New Roman" w:eastAsia="仿宋_GB2312" w:hAnsi="Times New Roman" w:cs="Times New Roman"/>
                      <w:b/>
                      <w:kern w:val="2"/>
                      <w:sz w:val="21"/>
                      <w:szCs w:val="21"/>
                    </w:rPr>
                    <w:t>)</w:t>
                  </w:r>
                </w:p>
              </w:tc>
            </w:tr>
            <w:tr w:rsidR="00946FB8" w:rsidRPr="00ED50C9" w14:paraId="317AC211" w14:textId="77777777" w:rsidTr="00C86737">
              <w:trPr>
                <w:trHeight w:val="20"/>
              </w:trPr>
              <w:tc>
                <w:tcPr>
                  <w:tcW w:w="2813" w:type="pct"/>
                  <w:vAlign w:val="center"/>
                </w:tcPr>
                <w:p w14:paraId="214B1306" w14:textId="77777777" w:rsidR="00946FB8" w:rsidRPr="00ED50C9" w:rsidRDefault="00946FB8" w:rsidP="00946FB8">
                  <w:pPr>
                    <w:widowControl w:val="0"/>
                    <w:adjustRightInd w:val="0"/>
                    <w:snapToGrid w:val="0"/>
                    <w:jc w:val="center"/>
                    <w:rPr>
                      <w:rFonts w:ascii="Times New Roman" w:eastAsia="仿宋_GB2312" w:hAnsi="Times New Roman" w:cs="Times New Roman"/>
                      <w:kern w:val="2"/>
                      <w:sz w:val="21"/>
                      <w:szCs w:val="21"/>
                    </w:rPr>
                  </w:pPr>
                  <w:proofErr w:type="spellStart"/>
                  <w:r w:rsidRPr="00ED50C9">
                    <w:rPr>
                      <w:rFonts w:ascii="Times New Roman" w:eastAsia="仿宋_GB2312" w:hAnsi="Times New Roman" w:cs="Times New Roman"/>
                      <w:kern w:val="2"/>
                      <w:sz w:val="21"/>
                      <w:szCs w:val="21"/>
                    </w:rPr>
                    <w:t>TSP</w:t>
                  </w:r>
                  <w:r w:rsidRPr="00ED50C9">
                    <w:rPr>
                      <w:rFonts w:ascii="Times New Roman" w:eastAsia="仿宋_GB2312" w:hAnsi="Times New Roman" w:cs="Times New Roman"/>
                      <w:kern w:val="2"/>
                      <w:sz w:val="21"/>
                      <w:szCs w:val="21"/>
                      <w:vertAlign w:val="superscript"/>
                    </w:rPr>
                    <w:t>a</w:t>
                  </w:r>
                  <w:proofErr w:type="spellEnd"/>
                </w:p>
              </w:tc>
              <w:tc>
                <w:tcPr>
                  <w:tcW w:w="2187" w:type="pct"/>
                  <w:vAlign w:val="center"/>
                </w:tcPr>
                <w:p w14:paraId="58257EB5" w14:textId="77777777" w:rsidR="00946FB8" w:rsidRPr="00ED50C9" w:rsidRDefault="00946FB8" w:rsidP="00946FB8">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500</w:t>
                  </w:r>
                </w:p>
              </w:tc>
            </w:tr>
            <w:tr w:rsidR="00946FB8" w:rsidRPr="00ED50C9" w14:paraId="2A601043" w14:textId="77777777" w:rsidTr="00C86737">
              <w:trPr>
                <w:trHeight w:val="20"/>
              </w:trPr>
              <w:tc>
                <w:tcPr>
                  <w:tcW w:w="2813" w:type="pct"/>
                  <w:vAlign w:val="center"/>
                </w:tcPr>
                <w:p w14:paraId="4D73D79F" w14:textId="77777777" w:rsidR="00946FB8" w:rsidRPr="00ED50C9" w:rsidRDefault="00946FB8" w:rsidP="00946FB8">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PM</w:t>
                  </w:r>
                  <w:r w:rsidRPr="00ED50C9">
                    <w:rPr>
                      <w:rFonts w:ascii="Times New Roman" w:eastAsia="仿宋_GB2312" w:hAnsi="Times New Roman" w:cs="Times New Roman"/>
                      <w:kern w:val="2"/>
                      <w:sz w:val="21"/>
                      <w:szCs w:val="21"/>
                      <w:vertAlign w:val="subscript"/>
                    </w:rPr>
                    <w:t>10</w:t>
                  </w:r>
                  <w:r w:rsidRPr="00ED50C9">
                    <w:rPr>
                      <w:rFonts w:ascii="Times New Roman" w:eastAsia="仿宋_GB2312" w:hAnsi="Times New Roman" w:cs="Times New Roman"/>
                      <w:kern w:val="2"/>
                      <w:sz w:val="21"/>
                      <w:szCs w:val="21"/>
                      <w:vertAlign w:val="superscript"/>
                    </w:rPr>
                    <w:t>b</w:t>
                  </w:r>
                </w:p>
              </w:tc>
              <w:tc>
                <w:tcPr>
                  <w:tcW w:w="2187" w:type="pct"/>
                  <w:vAlign w:val="center"/>
                </w:tcPr>
                <w:p w14:paraId="7023D99B" w14:textId="77777777" w:rsidR="00946FB8" w:rsidRPr="00ED50C9" w:rsidRDefault="00946FB8" w:rsidP="00946FB8">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80</w:t>
                  </w:r>
                </w:p>
              </w:tc>
            </w:tr>
            <w:tr w:rsidR="00946FB8" w:rsidRPr="00ED50C9" w14:paraId="32666D14" w14:textId="77777777" w:rsidTr="00C86737">
              <w:trPr>
                <w:trHeight w:val="20"/>
              </w:trPr>
              <w:tc>
                <w:tcPr>
                  <w:tcW w:w="1" w:type="pct"/>
                  <w:gridSpan w:val="2"/>
                  <w:vAlign w:val="center"/>
                </w:tcPr>
                <w:p w14:paraId="425CA50B" w14:textId="77777777" w:rsidR="00946FB8" w:rsidRPr="00ED50C9" w:rsidRDefault="00946FB8" w:rsidP="00946FB8">
                  <w:pPr>
                    <w:widowControl w:val="0"/>
                    <w:adjustRightInd w:val="0"/>
                    <w:snapToGrid w:val="0"/>
                    <w:jc w:val="both"/>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a.</w:t>
                  </w:r>
                  <w:r w:rsidRPr="00ED50C9">
                    <w:rPr>
                      <w:rFonts w:ascii="Times New Roman" w:eastAsia="仿宋_GB2312" w:hAnsi="Times New Roman" w:cs="Times New Roman"/>
                      <w:kern w:val="2"/>
                      <w:sz w:val="21"/>
                      <w:szCs w:val="21"/>
                    </w:rPr>
                    <w:t>任一监控点</w:t>
                  </w:r>
                  <w:r w:rsidRPr="00ED50C9">
                    <w:rPr>
                      <w:rFonts w:ascii="Times New Roman" w:eastAsia="仿宋_GB2312" w:hAnsi="Times New Roman" w:cs="Times New Roman"/>
                      <w:kern w:val="2"/>
                      <w:sz w:val="21"/>
                      <w:szCs w:val="21"/>
                    </w:rPr>
                    <w:t>(TSP</w:t>
                  </w:r>
                  <w:r w:rsidRPr="00ED50C9">
                    <w:rPr>
                      <w:rFonts w:ascii="Times New Roman" w:eastAsia="仿宋_GB2312" w:hAnsi="Times New Roman" w:cs="Times New Roman"/>
                      <w:kern w:val="2"/>
                      <w:sz w:val="21"/>
                      <w:szCs w:val="21"/>
                    </w:rPr>
                    <w:t>自动监测</w:t>
                  </w:r>
                  <w:r w:rsidRPr="00ED50C9">
                    <w:rPr>
                      <w:rFonts w:ascii="Times New Roman" w:eastAsia="仿宋_GB2312" w:hAnsi="Times New Roman" w:cs="Times New Roman"/>
                      <w:kern w:val="2"/>
                      <w:sz w:val="21"/>
                      <w:szCs w:val="21"/>
                    </w:rPr>
                    <w:t>)</w:t>
                  </w:r>
                  <w:r w:rsidRPr="00ED50C9">
                    <w:rPr>
                      <w:rFonts w:ascii="Times New Roman" w:eastAsia="仿宋_GB2312" w:hAnsi="Times New Roman" w:cs="Times New Roman"/>
                      <w:kern w:val="2"/>
                      <w:sz w:val="21"/>
                      <w:szCs w:val="21"/>
                    </w:rPr>
                    <w:t>自整时起依次顺延</w:t>
                  </w:r>
                  <w:r w:rsidRPr="00ED50C9">
                    <w:rPr>
                      <w:rFonts w:ascii="Times New Roman" w:eastAsia="仿宋_GB2312" w:hAnsi="Times New Roman" w:cs="Times New Roman"/>
                      <w:kern w:val="2"/>
                      <w:sz w:val="21"/>
                      <w:szCs w:val="21"/>
                    </w:rPr>
                    <w:t>15min</w:t>
                  </w:r>
                  <w:r w:rsidRPr="00ED50C9">
                    <w:rPr>
                      <w:rFonts w:ascii="Times New Roman" w:eastAsia="仿宋_GB2312" w:hAnsi="Times New Roman" w:cs="Times New Roman"/>
                      <w:kern w:val="2"/>
                      <w:sz w:val="21"/>
                      <w:szCs w:val="21"/>
                    </w:rPr>
                    <w:t>的总悬浮颗粒物浓度平均值不应超过的限值。根据</w:t>
                  </w:r>
                  <w:r w:rsidRPr="00ED50C9">
                    <w:rPr>
                      <w:rFonts w:ascii="Times New Roman" w:eastAsia="仿宋_GB2312" w:hAnsi="Times New Roman" w:cs="Times New Roman"/>
                      <w:kern w:val="2"/>
                      <w:sz w:val="21"/>
                      <w:szCs w:val="21"/>
                    </w:rPr>
                    <w:t>HJ 633</w:t>
                  </w:r>
                  <w:r w:rsidRPr="00ED50C9">
                    <w:rPr>
                      <w:rFonts w:ascii="Times New Roman" w:eastAsia="仿宋_GB2312" w:hAnsi="Times New Roman" w:cs="Times New Roman"/>
                      <w:kern w:val="2"/>
                      <w:sz w:val="21"/>
                      <w:szCs w:val="21"/>
                    </w:rPr>
                    <w:t>判定设区市</w:t>
                  </w:r>
                  <w:r w:rsidRPr="00ED50C9">
                    <w:rPr>
                      <w:rFonts w:ascii="Times New Roman" w:eastAsia="仿宋_GB2312" w:hAnsi="Times New Roman" w:cs="Times New Roman"/>
                      <w:kern w:val="2"/>
                      <w:sz w:val="21"/>
                      <w:szCs w:val="21"/>
                    </w:rPr>
                    <w:t>AQI</w:t>
                  </w:r>
                  <w:r w:rsidRPr="00ED50C9">
                    <w:rPr>
                      <w:rFonts w:ascii="Times New Roman" w:eastAsia="仿宋_GB2312" w:hAnsi="Times New Roman" w:cs="Times New Roman"/>
                      <w:kern w:val="2"/>
                      <w:sz w:val="21"/>
                      <w:szCs w:val="21"/>
                    </w:rPr>
                    <w:t>在</w:t>
                  </w:r>
                  <w:r w:rsidRPr="00ED50C9">
                    <w:rPr>
                      <w:rFonts w:ascii="Times New Roman" w:eastAsia="仿宋_GB2312" w:hAnsi="Times New Roman" w:cs="Times New Roman"/>
                      <w:kern w:val="2"/>
                      <w:sz w:val="21"/>
                      <w:szCs w:val="21"/>
                    </w:rPr>
                    <w:t>200~300</w:t>
                  </w:r>
                  <w:r w:rsidRPr="00ED50C9">
                    <w:rPr>
                      <w:rFonts w:ascii="Times New Roman" w:eastAsia="仿宋_GB2312" w:hAnsi="Times New Roman" w:cs="Times New Roman"/>
                      <w:kern w:val="2"/>
                      <w:sz w:val="21"/>
                      <w:szCs w:val="21"/>
                    </w:rPr>
                    <w:t>之间且首要污染物为</w:t>
                  </w:r>
                  <w:r w:rsidRPr="00ED50C9">
                    <w:rPr>
                      <w:rFonts w:ascii="Times New Roman" w:eastAsia="仿宋_GB2312" w:hAnsi="Times New Roman" w:cs="Times New Roman"/>
                      <w:kern w:val="2"/>
                      <w:sz w:val="21"/>
                      <w:szCs w:val="21"/>
                    </w:rPr>
                    <w:t>PM</w:t>
                  </w:r>
                  <w:r w:rsidRPr="00ED50C9">
                    <w:rPr>
                      <w:rFonts w:ascii="Times New Roman" w:eastAsia="仿宋_GB2312" w:hAnsi="Times New Roman" w:cs="Times New Roman"/>
                      <w:kern w:val="2"/>
                      <w:sz w:val="21"/>
                      <w:szCs w:val="21"/>
                      <w:vertAlign w:val="subscript"/>
                    </w:rPr>
                    <w:t>10</w:t>
                  </w:r>
                  <w:r w:rsidRPr="00ED50C9">
                    <w:rPr>
                      <w:rFonts w:ascii="Times New Roman" w:eastAsia="仿宋_GB2312" w:hAnsi="Times New Roman" w:cs="Times New Roman"/>
                      <w:kern w:val="2"/>
                      <w:sz w:val="21"/>
                      <w:szCs w:val="21"/>
                    </w:rPr>
                    <w:t>或</w:t>
                  </w:r>
                  <w:r w:rsidRPr="00ED50C9">
                    <w:rPr>
                      <w:rFonts w:ascii="Times New Roman" w:eastAsia="仿宋_GB2312" w:hAnsi="Times New Roman" w:cs="Times New Roman"/>
                      <w:kern w:val="2"/>
                      <w:sz w:val="21"/>
                      <w:szCs w:val="21"/>
                    </w:rPr>
                    <w:t>PM</w:t>
                  </w:r>
                  <w:r w:rsidRPr="00ED50C9">
                    <w:rPr>
                      <w:rFonts w:ascii="Times New Roman" w:eastAsia="仿宋_GB2312" w:hAnsi="Times New Roman" w:cs="Times New Roman"/>
                      <w:kern w:val="2"/>
                      <w:sz w:val="21"/>
                      <w:szCs w:val="21"/>
                      <w:vertAlign w:val="subscript"/>
                    </w:rPr>
                    <w:t>2.5</w:t>
                  </w:r>
                  <w:r w:rsidRPr="00ED50C9">
                    <w:rPr>
                      <w:rFonts w:ascii="Times New Roman" w:eastAsia="仿宋_GB2312" w:hAnsi="Times New Roman" w:cs="Times New Roman"/>
                      <w:kern w:val="2"/>
                      <w:sz w:val="21"/>
                      <w:szCs w:val="21"/>
                    </w:rPr>
                    <w:t>时，</w:t>
                  </w:r>
                  <w:r w:rsidRPr="00ED50C9">
                    <w:rPr>
                      <w:rFonts w:ascii="Times New Roman" w:eastAsia="仿宋_GB2312" w:hAnsi="Times New Roman" w:cs="Times New Roman"/>
                      <w:kern w:val="2"/>
                      <w:sz w:val="21"/>
                      <w:szCs w:val="21"/>
                    </w:rPr>
                    <w:t>TSP</w:t>
                  </w:r>
                  <w:r w:rsidRPr="00ED50C9">
                    <w:rPr>
                      <w:rFonts w:ascii="Times New Roman" w:eastAsia="仿宋_GB2312" w:hAnsi="Times New Roman" w:cs="Times New Roman"/>
                      <w:kern w:val="2"/>
                      <w:sz w:val="21"/>
                      <w:szCs w:val="21"/>
                    </w:rPr>
                    <w:t>实测值扣除</w:t>
                  </w:r>
                  <w:r w:rsidRPr="00ED50C9">
                    <w:rPr>
                      <w:rFonts w:ascii="Times New Roman" w:eastAsia="仿宋_GB2312" w:hAnsi="Times New Roman" w:cs="Times New Roman"/>
                      <w:kern w:val="2"/>
                      <w:sz w:val="21"/>
                      <w:szCs w:val="21"/>
                    </w:rPr>
                    <w:t>200μg/m</w:t>
                  </w:r>
                  <w:r w:rsidRPr="00ED50C9">
                    <w:rPr>
                      <w:rFonts w:ascii="Times New Roman" w:eastAsia="仿宋_GB2312" w:hAnsi="Times New Roman" w:cs="Times New Roman"/>
                      <w:kern w:val="2"/>
                      <w:sz w:val="21"/>
                      <w:szCs w:val="21"/>
                      <w:vertAlign w:val="superscript"/>
                    </w:rPr>
                    <w:t>3</w:t>
                  </w:r>
                  <w:r w:rsidRPr="00ED50C9">
                    <w:rPr>
                      <w:rFonts w:ascii="Times New Roman" w:eastAsia="仿宋_GB2312" w:hAnsi="Times New Roman" w:cs="Times New Roman"/>
                      <w:kern w:val="2"/>
                      <w:sz w:val="21"/>
                      <w:szCs w:val="21"/>
                    </w:rPr>
                    <w:t>后再进行评价。</w:t>
                  </w:r>
                </w:p>
                <w:p w14:paraId="77347481" w14:textId="77777777" w:rsidR="00946FB8" w:rsidRPr="00ED50C9" w:rsidRDefault="00946FB8" w:rsidP="00946FB8">
                  <w:pPr>
                    <w:widowControl w:val="0"/>
                    <w:adjustRightInd w:val="0"/>
                    <w:snapToGrid w:val="0"/>
                    <w:jc w:val="both"/>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b.</w:t>
                  </w:r>
                  <w:r w:rsidRPr="00ED50C9">
                    <w:rPr>
                      <w:rFonts w:ascii="Times New Roman" w:eastAsia="仿宋_GB2312" w:hAnsi="Times New Roman" w:cs="Times New Roman"/>
                      <w:kern w:val="2"/>
                      <w:sz w:val="21"/>
                      <w:szCs w:val="21"/>
                    </w:rPr>
                    <w:t>任一监控点</w:t>
                  </w:r>
                  <w:r w:rsidRPr="00ED50C9">
                    <w:rPr>
                      <w:rFonts w:ascii="Times New Roman" w:eastAsia="仿宋_GB2312" w:hAnsi="Times New Roman" w:cs="Times New Roman"/>
                      <w:kern w:val="2"/>
                      <w:sz w:val="21"/>
                      <w:szCs w:val="21"/>
                    </w:rPr>
                    <w:t>(PM</w:t>
                  </w:r>
                  <w:r w:rsidRPr="00ED50C9">
                    <w:rPr>
                      <w:rFonts w:ascii="Times New Roman" w:eastAsia="仿宋_GB2312" w:hAnsi="Times New Roman" w:cs="Times New Roman"/>
                      <w:kern w:val="2"/>
                      <w:sz w:val="21"/>
                      <w:szCs w:val="21"/>
                      <w:vertAlign w:val="subscript"/>
                    </w:rPr>
                    <w:t>10</w:t>
                  </w:r>
                  <w:r w:rsidRPr="00ED50C9">
                    <w:rPr>
                      <w:rFonts w:ascii="Times New Roman" w:eastAsia="仿宋_GB2312" w:hAnsi="Times New Roman" w:cs="Times New Roman"/>
                      <w:kern w:val="2"/>
                      <w:sz w:val="21"/>
                      <w:szCs w:val="21"/>
                    </w:rPr>
                    <w:t>自动监测</w:t>
                  </w:r>
                  <w:r w:rsidRPr="00ED50C9">
                    <w:rPr>
                      <w:rFonts w:ascii="Times New Roman" w:eastAsia="仿宋_GB2312" w:hAnsi="Times New Roman" w:cs="Times New Roman"/>
                      <w:kern w:val="2"/>
                      <w:sz w:val="21"/>
                      <w:szCs w:val="21"/>
                    </w:rPr>
                    <w:t>)</w:t>
                  </w:r>
                  <w:r w:rsidRPr="00ED50C9">
                    <w:rPr>
                      <w:rFonts w:ascii="Times New Roman" w:eastAsia="仿宋_GB2312" w:hAnsi="Times New Roman" w:cs="Times New Roman"/>
                      <w:kern w:val="2"/>
                      <w:sz w:val="21"/>
                      <w:szCs w:val="21"/>
                    </w:rPr>
                    <w:t>自整时起依次顺延</w:t>
                  </w:r>
                  <w:r w:rsidRPr="00ED50C9">
                    <w:rPr>
                      <w:rFonts w:ascii="Times New Roman" w:eastAsia="仿宋_GB2312" w:hAnsi="Times New Roman" w:cs="Times New Roman"/>
                      <w:kern w:val="2"/>
                      <w:sz w:val="21"/>
                      <w:szCs w:val="21"/>
                    </w:rPr>
                    <w:t>1h</w:t>
                  </w:r>
                  <w:r w:rsidRPr="00ED50C9">
                    <w:rPr>
                      <w:rFonts w:ascii="Times New Roman" w:eastAsia="仿宋_GB2312" w:hAnsi="Times New Roman" w:cs="Times New Roman"/>
                      <w:kern w:val="2"/>
                      <w:sz w:val="21"/>
                      <w:szCs w:val="21"/>
                    </w:rPr>
                    <w:t>的</w:t>
                  </w:r>
                  <w:r w:rsidRPr="00ED50C9">
                    <w:rPr>
                      <w:rFonts w:ascii="Times New Roman" w:eastAsia="仿宋_GB2312" w:hAnsi="Times New Roman" w:cs="Times New Roman"/>
                      <w:kern w:val="2"/>
                      <w:sz w:val="21"/>
                      <w:szCs w:val="21"/>
                    </w:rPr>
                    <w:t>PM</w:t>
                  </w:r>
                  <w:r w:rsidRPr="00ED50C9">
                    <w:rPr>
                      <w:rFonts w:ascii="Times New Roman" w:eastAsia="仿宋_GB2312" w:hAnsi="Times New Roman" w:cs="Times New Roman"/>
                      <w:kern w:val="2"/>
                      <w:sz w:val="21"/>
                      <w:szCs w:val="21"/>
                      <w:vertAlign w:val="subscript"/>
                    </w:rPr>
                    <w:t>10</w:t>
                  </w:r>
                  <w:r w:rsidRPr="00ED50C9">
                    <w:rPr>
                      <w:rFonts w:ascii="Times New Roman" w:eastAsia="仿宋_GB2312" w:hAnsi="Times New Roman" w:cs="Times New Roman"/>
                      <w:kern w:val="2"/>
                      <w:sz w:val="21"/>
                      <w:szCs w:val="21"/>
                    </w:rPr>
                    <w:t>浓度平均值与同时段所属设区市</w:t>
                  </w:r>
                  <w:r w:rsidRPr="00ED50C9">
                    <w:rPr>
                      <w:rFonts w:ascii="Times New Roman" w:eastAsia="仿宋_GB2312" w:hAnsi="Times New Roman" w:cs="Times New Roman"/>
                      <w:kern w:val="2"/>
                      <w:sz w:val="21"/>
                      <w:szCs w:val="21"/>
                    </w:rPr>
                    <w:t>PM</w:t>
                  </w:r>
                  <w:r w:rsidRPr="00ED50C9">
                    <w:rPr>
                      <w:rFonts w:ascii="Times New Roman" w:eastAsia="仿宋_GB2312" w:hAnsi="Times New Roman" w:cs="Times New Roman"/>
                      <w:kern w:val="2"/>
                      <w:sz w:val="21"/>
                      <w:szCs w:val="21"/>
                      <w:vertAlign w:val="subscript"/>
                    </w:rPr>
                    <w:t>10</w:t>
                  </w:r>
                  <w:r w:rsidRPr="00ED50C9">
                    <w:rPr>
                      <w:rFonts w:ascii="Times New Roman" w:eastAsia="仿宋_GB2312" w:hAnsi="Times New Roman" w:cs="Times New Roman"/>
                      <w:kern w:val="2"/>
                      <w:sz w:val="21"/>
                      <w:szCs w:val="21"/>
                    </w:rPr>
                    <w:t>小时平均浓度的差值不应超过的限值。</w:t>
                  </w:r>
                </w:p>
              </w:tc>
            </w:tr>
          </w:tbl>
          <w:p w14:paraId="064B5481" w14:textId="403F0464"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kern w:val="44"/>
              </w:rPr>
            </w:pPr>
            <w:r w:rsidRPr="00ED50C9">
              <w:rPr>
                <w:rFonts w:ascii="Times New Roman" w:eastAsia="仿宋_GB2312" w:hAnsi="Times New Roman" w:cs="Times New Roman"/>
                <w:b/>
                <w:bCs/>
                <w:kern w:val="44"/>
              </w:rPr>
              <w:t>2</w:t>
            </w:r>
            <w:r w:rsidRPr="00ED50C9">
              <w:rPr>
                <w:rFonts w:ascii="Times New Roman" w:eastAsia="仿宋_GB2312" w:hAnsi="Times New Roman" w:cs="Times New Roman"/>
                <w:b/>
                <w:bCs/>
                <w:kern w:val="44"/>
              </w:rPr>
              <w:t>、水污染物排放标准</w:t>
            </w:r>
          </w:p>
          <w:p w14:paraId="2FC720C1" w14:textId="44BD76F2" w:rsidR="002A4484" w:rsidRPr="00ED50C9" w:rsidRDefault="002A4484" w:rsidP="00575619">
            <w:pPr>
              <w:pStyle w:val="afffff6"/>
              <w:ind w:firstLine="480"/>
              <w:rPr>
                <w:rFonts w:eastAsia="仿宋_GB2312"/>
                <w:color w:val="auto"/>
                <w:sz w:val="24"/>
                <w:szCs w:val="24"/>
              </w:rPr>
            </w:pPr>
            <w:r w:rsidRPr="00ED50C9">
              <w:rPr>
                <w:rFonts w:eastAsia="仿宋_GB2312" w:hint="eastAsia"/>
                <w:color w:val="auto"/>
                <w:sz w:val="24"/>
                <w:szCs w:val="24"/>
              </w:rPr>
              <w:t>本项目废水包括生活</w:t>
            </w:r>
            <w:r w:rsidR="000859F2" w:rsidRPr="00ED50C9">
              <w:rPr>
                <w:rFonts w:eastAsia="仿宋_GB2312" w:hint="eastAsia"/>
                <w:color w:val="auto"/>
                <w:sz w:val="24"/>
                <w:szCs w:val="24"/>
              </w:rPr>
              <w:t>污</w:t>
            </w:r>
            <w:r w:rsidRPr="00ED50C9">
              <w:rPr>
                <w:rFonts w:eastAsia="仿宋_GB2312" w:hint="eastAsia"/>
                <w:color w:val="auto"/>
                <w:sz w:val="24"/>
                <w:szCs w:val="24"/>
              </w:rPr>
              <w:t>水、循环冷却系统排水、地面清洁废水、容器具清洗废水、洗衣废水、</w:t>
            </w:r>
            <w:proofErr w:type="gramStart"/>
            <w:r w:rsidRPr="00ED50C9">
              <w:rPr>
                <w:rFonts w:eastAsia="仿宋_GB2312" w:hint="eastAsia"/>
                <w:color w:val="auto"/>
                <w:sz w:val="24"/>
                <w:szCs w:val="24"/>
              </w:rPr>
              <w:t>纯水机浓水</w:t>
            </w:r>
            <w:proofErr w:type="gramEnd"/>
            <w:r w:rsidRPr="00ED50C9">
              <w:rPr>
                <w:rFonts w:eastAsia="仿宋_GB2312" w:hint="eastAsia"/>
                <w:color w:val="auto"/>
                <w:sz w:val="24"/>
                <w:szCs w:val="24"/>
              </w:rPr>
              <w:t>等。</w:t>
            </w:r>
            <w:r w:rsidRPr="00ED50C9">
              <w:rPr>
                <w:rFonts w:eastAsia="仿宋_GB2312"/>
                <w:color w:val="auto"/>
                <w:sz w:val="24"/>
                <w:szCs w:val="24"/>
              </w:rPr>
              <w:t>废水接管至南通市海门东洲水处理有限公司集中处理，项目污水接管浓度执行《污水综合排放标准》</w:t>
            </w:r>
            <w:r w:rsidRPr="00ED50C9">
              <w:rPr>
                <w:rFonts w:eastAsia="仿宋_GB2312"/>
                <w:color w:val="auto"/>
                <w:sz w:val="24"/>
                <w:szCs w:val="24"/>
              </w:rPr>
              <w:t>(GB8978-1996)</w:t>
            </w:r>
            <w:r w:rsidRPr="00ED50C9">
              <w:rPr>
                <w:rFonts w:eastAsia="仿宋_GB2312"/>
                <w:color w:val="auto"/>
                <w:sz w:val="24"/>
                <w:szCs w:val="24"/>
              </w:rPr>
              <w:t>表</w:t>
            </w:r>
            <w:r w:rsidRPr="00ED50C9">
              <w:rPr>
                <w:rFonts w:eastAsia="仿宋_GB2312"/>
                <w:color w:val="auto"/>
                <w:sz w:val="24"/>
                <w:szCs w:val="24"/>
              </w:rPr>
              <w:t>4</w:t>
            </w:r>
            <w:r w:rsidRPr="00ED50C9">
              <w:rPr>
                <w:rFonts w:eastAsia="仿宋_GB2312"/>
                <w:color w:val="auto"/>
                <w:sz w:val="24"/>
                <w:szCs w:val="24"/>
              </w:rPr>
              <w:t>中三级标准，氨氮、总氮、总磷执行《污水排入城镇下水道水质标准》</w:t>
            </w:r>
            <w:r w:rsidRPr="00ED50C9">
              <w:rPr>
                <w:rFonts w:eastAsia="仿宋_GB2312"/>
                <w:color w:val="auto"/>
                <w:sz w:val="24"/>
                <w:szCs w:val="24"/>
              </w:rPr>
              <w:t>(GB/T31962-2015)</w:t>
            </w:r>
            <w:r w:rsidRPr="00ED50C9">
              <w:rPr>
                <w:rFonts w:eastAsia="仿宋_GB2312"/>
                <w:color w:val="auto"/>
                <w:sz w:val="24"/>
                <w:szCs w:val="24"/>
              </w:rPr>
              <w:t>表</w:t>
            </w:r>
            <w:r w:rsidRPr="00ED50C9">
              <w:rPr>
                <w:rFonts w:eastAsia="仿宋_GB2312"/>
                <w:color w:val="auto"/>
                <w:sz w:val="24"/>
                <w:szCs w:val="24"/>
              </w:rPr>
              <w:t>1B</w:t>
            </w:r>
            <w:r w:rsidRPr="00ED50C9">
              <w:rPr>
                <w:rFonts w:eastAsia="仿宋_GB2312"/>
                <w:color w:val="auto"/>
                <w:sz w:val="24"/>
                <w:szCs w:val="24"/>
              </w:rPr>
              <w:t>等级标准，污水处理厂尾水排放执行《城镇污水处理厂污染物排放标准》（</w:t>
            </w:r>
            <w:r w:rsidRPr="00ED50C9">
              <w:rPr>
                <w:rFonts w:eastAsia="仿宋_GB2312"/>
                <w:color w:val="auto"/>
                <w:sz w:val="24"/>
                <w:szCs w:val="24"/>
              </w:rPr>
              <w:t>GB18918-2002</w:t>
            </w:r>
            <w:r w:rsidRPr="00ED50C9">
              <w:rPr>
                <w:rFonts w:eastAsia="仿宋_GB2312"/>
                <w:color w:val="auto"/>
                <w:sz w:val="24"/>
                <w:szCs w:val="24"/>
              </w:rPr>
              <w:t>）一级</w:t>
            </w:r>
            <w:r w:rsidRPr="00ED50C9">
              <w:rPr>
                <w:rFonts w:eastAsia="仿宋_GB2312"/>
                <w:color w:val="auto"/>
                <w:sz w:val="24"/>
                <w:szCs w:val="24"/>
              </w:rPr>
              <w:t>A</w:t>
            </w:r>
            <w:r w:rsidRPr="00ED50C9">
              <w:rPr>
                <w:rFonts w:eastAsia="仿宋_GB2312"/>
                <w:color w:val="auto"/>
                <w:sz w:val="24"/>
                <w:szCs w:val="24"/>
              </w:rPr>
              <w:t>标准，最终排入长江。详见表</w:t>
            </w:r>
            <w:r w:rsidR="00A265CA" w:rsidRPr="00ED50C9">
              <w:rPr>
                <w:rFonts w:eastAsia="仿宋_GB2312" w:hint="eastAsia"/>
                <w:color w:val="auto"/>
                <w:sz w:val="24"/>
                <w:szCs w:val="24"/>
              </w:rPr>
              <w:t>3</w:t>
            </w:r>
            <w:r w:rsidRPr="00ED50C9">
              <w:rPr>
                <w:rFonts w:eastAsia="仿宋_GB2312"/>
                <w:color w:val="auto"/>
                <w:sz w:val="24"/>
                <w:szCs w:val="24"/>
              </w:rPr>
              <w:t>-</w:t>
            </w:r>
            <w:r w:rsidR="00946FB8" w:rsidRPr="00ED50C9">
              <w:rPr>
                <w:rFonts w:eastAsia="仿宋_GB2312" w:hint="eastAsia"/>
                <w:color w:val="auto"/>
                <w:sz w:val="24"/>
                <w:szCs w:val="24"/>
              </w:rPr>
              <w:t>10</w:t>
            </w:r>
            <w:r w:rsidRPr="00ED50C9">
              <w:rPr>
                <w:rFonts w:eastAsia="仿宋_GB2312"/>
                <w:color w:val="auto"/>
                <w:sz w:val="24"/>
                <w:szCs w:val="24"/>
              </w:rPr>
              <w:t>。</w:t>
            </w:r>
          </w:p>
          <w:p w14:paraId="05406129" w14:textId="146C217E" w:rsidR="002A4484" w:rsidRPr="00ED50C9" w:rsidRDefault="002A4484" w:rsidP="000859F2">
            <w:pPr>
              <w:keepNext/>
              <w:widowControl w:val="0"/>
              <w:spacing w:line="500" w:lineRule="exact"/>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00A265CA" w:rsidRPr="00ED50C9">
              <w:rPr>
                <w:rFonts w:ascii="Times New Roman" w:eastAsia="仿宋_GB2312" w:hAnsi="Times New Roman" w:cs="Times New Roman" w:hint="eastAsia"/>
                <w:b/>
                <w:sz w:val="21"/>
                <w:szCs w:val="21"/>
              </w:rPr>
              <w:t>3</w:t>
            </w:r>
            <w:r w:rsidRPr="00ED50C9">
              <w:rPr>
                <w:rFonts w:ascii="Times New Roman" w:eastAsia="仿宋_GB2312" w:hAnsi="Times New Roman" w:cs="Times New Roman"/>
                <w:b/>
                <w:sz w:val="21"/>
                <w:szCs w:val="21"/>
              </w:rPr>
              <w:t>-</w:t>
            </w:r>
            <w:r w:rsidR="00946FB8" w:rsidRPr="00ED50C9">
              <w:rPr>
                <w:rFonts w:ascii="Times New Roman" w:eastAsia="仿宋_GB2312" w:hAnsi="Times New Roman" w:cs="Times New Roman" w:hint="eastAsia"/>
                <w:b/>
                <w:sz w:val="21"/>
                <w:szCs w:val="21"/>
              </w:rPr>
              <w:t>10</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b/>
                <w:sz w:val="21"/>
                <w:szCs w:val="21"/>
              </w:rPr>
              <w:t>废水排放标准（单位：</w:t>
            </w:r>
            <w:r w:rsidRPr="00ED50C9">
              <w:rPr>
                <w:rFonts w:ascii="Times New Roman" w:eastAsia="仿宋_GB2312" w:hAnsi="Times New Roman" w:cs="Times New Roman"/>
                <w:b/>
                <w:sz w:val="21"/>
                <w:szCs w:val="21"/>
              </w:rPr>
              <w:t>mg/L</w:t>
            </w:r>
            <w:r w:rsidRPr="00ED50C9">
              <w:rPr>
                <w:rFonts w:ascii="Times New Roman" w:eastAsia="仿宋_GB2312" w:hAnsi="Times New Roman" w:cs="Times New Roman"/>
                <w:b/>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2213"/>
              <w:gridCol w:w="2642"/>
              <w:gridCol w:w="2987"/>
            </w:tblGrid>
            <w:tr w:rsidR="002A4484" w:rsidRPr="00ED50C9" w14:paraId="2B20CDE2" w14:textId="77777777" w:rsidTr="00C104AF">
              <w:trPr>
                <w:trHeight w:val="20"/>
                <w:tblHeader/>
                <w:jc w:val="center"/>
              </w:trPr>
              <w:tc>
                <w:tcPr>
                  <w:tcW w:w="556" w:type="pct"/>
                  <w:vAlign w:val="center"/>
                  <w:hideMark/>
                </w:tcPr>
                <w:p w14:paraId="11DC1B98" w14:textId="77777777" w:rsidR="002A4484" w:rsidRPr="00ED50C9" w:rsidRDefault="002A4484" w:rsidP="002A4484">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序号</w:t>
                  </w:r>
                </w:p>
              </w:tc>
              <w:tc>
                <w:tcPr>
                  <w:tcW w:w="1254" w:type="pct"/>
                  <w:vAlign w:val="center"/>
                  <w:hideMark/>
                </w:tcPr>
                <w:p w14:paraId="441B4473" w14:textId="77777777" w:rsidR="002A4484" w:rsidRPr="00ED50C9" w:rsidRDefault="002A4484" w:rsidP="002A4484">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项目</w:t>
                  </w:r>
                </w:p>
              </w:tc>
              <w:tc>
                <w:tcPr>
                  <w:tcW w:w="1497" w:type="pct"/>
                  <w:vAlign w:val="center"/>
                  <w:hideMark/>
                </w:tcPr>
                <w:p w14:paraId="651DCC63" w14:textId="77777777" w:rsidR="002A4484" w:rsidRPr="00ED50C9" w:rsidRDefault="002A4484" w:rsidP="002A4484">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接管标准值</w:t>
                  </w:r>
                </w:p>
              </w:tc>
              <w:tc>
                <w:tcPr>
                  <w:tcW w:w="1693" w:type="pct"/>
                  <w:vAlign w:val="center"/>
                  <w:hideMark/>
                </w:tcPr>
                <w:p w14:paraId="4336DF49" w14:textId="77777777" w:rsidR="002A4484" w:rsidRPr="00ED50C9" w:rsidRDefault="002A4484" w:rsidP="002A4484">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污水处理厂排放标准</w:t>
                  </w:r>
                </w:p>
              </w:tc>
            </w:tr>
            <w:tr w:rsidR="002A4484" w:rsidRPr="00ED50C9" w14:paraId="4CE05777" w14:textId="77777777" w:rsidTr="00C104AF">
              <w:trPr>
                <w:trHeight w:val="20"/>
                <w:jc w:val="center"/>
              </w:trPr>
              <w:tc>
                <w:tcPr>
                  <w:tcW w:w="556" w:type="pct"/>
                  <w:vAlign w:val="center"/>
                  <w:hideMark/>
                </w:tcPr>
                <w:p w14:paraId="24873331"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1254" w:type="pct"/>
                  <w:vAlign w:val="center"/>
                  <w:hideMark/>
                </w:tcPr>
                <w:p w14:paraId="71C39B57"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pH</w:t>
                  </w:r>
                  <w:r w:rsidRPr="00ED50C9">
                    <w:rPr>
                      <w:rFonts w:ascii="Times New Roman" w:eastAsia="仿宋_GB2312" w:hAnsi="Times New Roman" w:cs="Times New Roman"/>
                      <w:sz w:val="21"/>
                      <w:szCs w:val="21"/>
                    </w:rPr>
                    <w:t>（无量纲）</w:t>
                  </w:r>
                </w:p>
              </w:tc>
              <w:tc>
                <w:tcPr>
                  <w:tcW w:w="1497" w:type="pct"/>
                  <w:vAlign w:val="center"/>
                  <w:hideMark/>
                </w:tcPr>
                <w:p w14:paraId="782B4FD0"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9</w:t>
                  </w:r>
                </w:p>
              </w:tc>
              <w:tc>
                <w:tcPr>
                  <w:tcW w:w="1693" w:type="pct"/>
                  <w:vAlign w:val="center"/>
                  <w:hideMark/>
                </w:tcPr>
                <w:p w14:paraId="30A1DE77"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9</w:t>
                  </w:r>
                </w:p>
              </w:tc>
            </w:tr>
            <w:tr w:rsidR="002A4484" w:rsidRPr="00ED50C9" w14:paraId="38884BC0" w14:textId="77777777" w:rsidTr="00C104AF">
              <w:trPr>
                <w:trHeight w:val="20"/>
                <w:jc w:val="center"/>
              </w:trPr>
              <w:tc>
                <w:tcPr>
                  <w:tcW w:w="556" w:type="pct"/>
                  <w:vAlign w:val="center"/>
                  <w:hideMark/>
                </w:tcPr>
                <w:p w14:paraId="55886112"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c>
                <w:tcPr>
                  <w:tcW w:w="1254" w:type="pct"/>
                  <w:vAlign w:val="center"/>
                  <w:hideMark/>
                </w:tcPr>
                <w:p w14:paraId="6C00DE81"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COD</w:t>
                  </w:r>
                </w:p>
              </w:tc>
              <w:tc>
                <w:tcPr>
                  <w:tcW w:w="1497" w:type="pct"/>
                  <w:vAlign w:val="center"/>
                  <w:hideMark/>
                </w:tcPr>
                <w:p w14:paraId="7864FB70"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≤500</w:t>
                  </w:r>
                </w:p>
              </w:tc>
              <w:tc>
                <w:tcPr>
                  <w:tcW w:w="1693" w:type="pct"/>
                  <w:vAlign w:val="center"/>
                  <w:hideMark/>
                </w:tcPr>
                <w:p w14:paraId="550EEC33"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≤50</w:t>
                  </w:r>
                </w:p>
              </w:tc>
            </w:tr>
            <w:tr w:rsidR="002A4484" w:rsidRPr="00ED50C9" w14:paraId="64E7A852" w14:textId="77777777" w:rsidTr="00C104AF">
              <w:trPr>
                <w:trHeight w:val="20"/>
                <w:jc w:val="center"/>
              </w:trPr>
              <w:tc>
                <w:tcPr>
                  <w:tcW w:w="556" w:type="pct"/>
                  <w:vAlign w:val="center"/>
                  <w:hideMark/>
                </w:tcPr>
                <w:p w14:paraId="5FCEDBD1"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w:t>
                  </w:r>
                </w:p>
              </w:tc>
              <w:tc>
                <w:tcPr>
                  <w:tcW w:w="1254" w:type="pct"/>
                  <w:vAlign w:val="center"/>
                  <w:hideMark/>
                </w:tcPr>
                <w:p w14:paraId="1DD3BD51"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SS</w:t>
                  </w:r>
                </w:p>
              </w:tc>
              <w:tc>
                <w:tcPr>
                  <w:tcW w:w="1497" w:type="pct"/>
                  <w:vAlign w:val="center"/>
                  <w:hideMark/>
                </w:tcPr>
                <w:p w14:paraId="5F127E7A"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≤400</w:t>
                  </w:r>
                </w:p>
              </w:tc>
              <w:tc>
                <w:tcPr>
                  <w:tcW w:w="1693" w:type="pct"/>
                  <w:vAlign w:val="center"/>
                  <w:hideMark/>
                </w:tcPr>
                <w:p w14:paraId="638AF50C"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w:t>
                  </w:r>
                </w:p>
              </w:tc>
            </w:tr>
            <w:tr w:rsidR="002A4484" w:rsidRPr="00ED50C9" w14:paraId="3C431ED1" w14:textId="77777777" w:rsidTr="00C104AF">
              <w:trPr>
                <w:trHeight w:val="20"/>
                <w:jc w:val="center"/>
              </w:trPr>
              <w:tc>
                <w:tcPr>
                  <w:tcW w:w="556" w:type="pct"/>
                  <w:vAlign w:val="center"/>
                  <w:hideMark/>
                </w:tcPr>
                <w:p w14:paraId="26313F43"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w:t>
                  </w:r>
                </w:p>
              </w:tc>
              <w:tc>
                <w:tcPr>
                  <w:tcW w:w="1254" w:type="pct"/>
                  <w:vAlign w:val="center"/>
                  <w:hideMark/>
                </w:tcPr>
                <w:p w14:paraId="4A54AF47"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TP</w:t>
                  </w:r>
                </w:p>
              </w:tc>
              <w:tc>
                <w:tcPr>
                  <w:tcW w:w="1497" w:type="pct"/>
                  <w:vAlign w:val="center"/>
                  <w:hideMark/>
                </w:tcPr>
                <w:p w14:paraId="2DD50AA4"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w:t>
                  </w:r>
                </w:p>
              </w:tc>
              <w:tc>
                <w:tcPr>
                  <w:tcW w:w="1693" w:type="pct"/>
                  <w:vAlign w:val="center"/>
                  <w:hideMark/>
                </w:tcPr>
                <w:p w14:paraId="6105F2DE"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≤0.5</w:t>
                  </w:r>
                </w:p>
              </w:tc>
            </w:tr>
            <w:tr w:rsidR="002A4484" w:rsidRPr="00ED50C9" w14:paraId="18ECE8BD" w14:textId="77777777" w:rsidTr="00C104AF">
              <w:trPr>
                <w:trHeight w:val="20"/>
                <w:jc w:val="center"/>
              </w:trPr>
              <w:tc>
                <w:tcPr>
                  <w:tcW w:w="556" w:type="pct"/>
                  <w:vAlign w:val="center"/>
                  <w:hideMark/>
                </w:tcPr>
                <w:p w14:paraId="76020E8A"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w:t>
                  </w:r>
                </w:p>
              </w:tc>
              <w:tc>
                <w:tcPr>
                  <w:tcW w:w="1254" w:type="pct"/>
                  <w:vAlign w:val="center"/>
                  <w:hideMark/>
                </w:tcPr>
                <w:p w14:paraId="47F4C370"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氨氮</w:t>
                  </w:r>
                </w:p>
              </w:tc>
              <w:tc>
                <w:tcPr>
                  <w:tcW w:w="1497" w:type="pct"/>
                  <w:vAlign w:val="center"/>
                  <w:hideMark/>
                </w:tcPr>
                <w:p w14:paraId="13FA6A8B"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≤45</w:t>
                  </w:r>
                </w:p>
              </w:tc>
              <w:tc>
                <w:tcPr>
                  <w:tcW w:w="1693" w:type="pct"/>
                  <w:vAlign w:val="center"/>
                  <w:hideMark/>
                </w:tcPr>
                <w:p w14:paraId="08D61B95"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8</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vertAlign w:val="superscript"/>
                    </w:rPr>
                    <w:t>[1]</w:t>
                  </w:r>
                </w:p>
              </w:tc>
            </w:tr>
            <w:tr w:rsidR="002A4484" w:rsidRPr="00ED50C9" w14:paraId="073DB5DD" w14:textId="77777777" w:rsidTr="00C104AF">
              <w:trPr>
                <w:trHeight w:val="20"/>
                <w:jc w:val="center"/>
              </w:trPr>
              <w:tc>
                <w:tcPr>
                  <w:tcW w:w="556" w:type="pct"/>
                  <w:vAlign w:val="center"/>
                </w:tcPr>
                <w:p w14:paraId="53A96AAF"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6</w:t>
                  </w:r>
                </w:p>
              </w:tc>
              <w:tc>
                <w:tcPr>
                  <w:tcW w:w="1254" w:type="pct"/>
                  <w:vAlign w:val="center"/>
                </w:tcPr>
                <w:p w14:paraId="256E951E"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TN</w:t>
                  </w:r>
                </w:p>
              </w:tc>
              <w:tc>
                <w:tcPr>
                  <w:tcW w:w="1497" w:type="pct"/>
                  <w:vAlign w:val="center"/>
                </w:tcPr>
                <w:p w14:paraId="1E5B55B3"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≤70</w:t>
                  </w:r>
                </w:p>
              </w:tc>
              <w:tc>
                <w:tcPr>
                  <w:tcW w:w="1693" w:type="pct"/>
                  <w:vAlign w:val="center"/>
                </w:tcPr>
                <w:p w14:paraId="30F3778A"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w:t>
                  </w:r>
                </w:p>
              </w:tc>
            </w:tr>
            <w:tr w:rsidR="002A4484" w:rsidRPr="00ED50C9" w14:paraId="6BC8C5E3" w14:textId="77777777" w:rsidTr="00C104AF">
              <w:trPr>
                <w:trHeight w:val="20"/>
                <w:jc w:val="center"/>
              </w:trPr>
              <w:tc>
                <w:tcPr>
                  <w:tcW w:w="556" w:type="pct"/>
                  <w:vAlign w:val="center"/>
                </w:tcPr>
                <w:p w14:paraId="23730789"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8</w:t>
                  </w:r>
                </w:p>
              </w:tc>
              <w:tc>
                <w:tcPr>
                  <w:tcW w:w="1254" w:type="pct"/>
                  <w:vAlign w:val="center"/>
                </w:tcPr>
                <w:p w14:paraId="0EF4CD4B"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LAS</w:t>
                  </w:r>
                </w:p>
              </w:tc>
              <w:tc>
                <w:tcPr>
                  <w:tcW w:w="1497" w:type="pct"/>
                  <w:vAlign w:val="center"/>
                </w:tcPr>
                <w:p w14:paraId="60746466"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r w:rsidRPr="00ED50C9">
                    <w:rPr>
                      <w:rFonts w:ascii="Times New Roman" w:eastAsia="仿宋_GB2312" w:hAnsi="Times New Roman" w:cs="Times New Roman" w:hint="eastAsia"/>
                      <w:sz w:val="21"/>
                      <w:szCs w:val="21"/>
                    </w:rPr>
                    <w:t>20</w:t>
                  </w:r>
                </w:p>
              </w:tc>
              <w:tc>
                <w:tcPr>
                  <w:tcW w:w="1693" w:type="pct"/>
                  <w:vAlign w:val="center"/>
                </w:tcPr>
                <w:p w14:paraId="6C3C990F" w14:textId="77777777" w:rsidR="002A4484" w:rsidRPr="00ED50C9" w:rsidRDefault="002A4484" w:rsidP="002A448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r w:rsidRPr="00ED50C9">
                    <w:rPr>
                      <w:rFonts w:ascii="Times New Roman" w:eastAsia="仿宋_GB2312" w:hAnsi="Times New Roman" w:cs="Times New Roman" w:hint="eastAsia"/>
                      <w:sz w:val="21"/>
                      <w:szCs w:val="21"/>
                    </w:rPr>
                    <w:t>0.5</w:t>
                  </w:r>
                </w:p>
              </w:tc>
            </w:tr>
          </w:tbl>
          <w:p w14:paraId="0F28E4C2" w14:textId="6D8D6E1E" w:rsidR="001740DE" w:rsidRPr="00ED50C9" w:rsidRDefault="002A4484" w:rsidP="009E3A16">
            <w:pPr>
              <w:pStyle w:val="affffc"/>
              <w:rPr>
                <w:b/>
                <w:kern w:val="2"/>
              </w:rPr>
            </w:pPr>
            <w:r w:rsidRPr="00ED50C9">
              <w:t xml:space="preserve"> [1]</w:t>
            </w:r>
            <w:r w:rsidRPr="00ED50C9">
              <w:t>：括号外数值为水温</w:t>
            </w:r>
            <w:r w:rsidRPr="00ED50C9">
              <w:t>&gt;12℃</w:t>
            </w:r>
            <w:r w:rsidRPr="00ED50C9">
              <w:t>时的控制指标，括号内数值为水温</w:t>
            </w:r>
            <w:r w:rsidRPr="00ED50C9">
              <w:t>≤12℃</w:t>
            </w:r>
            <w:r w:rsidRPr="00ED50C9">
              <w:t>时的控制指标。</w:t>
            </w:r>
          </w:p>
          <w:p w14:paraId="4C3D22BC" w14:textId="77777777" w:rsidR="001740DE" w:rsidRPr="00ED50C9" w:rsidRDefault="00C053E1">
            <w:pPr>
              <w:autoSpaceDE w:val="0"/>
              <w:autoSpaceDN w:val="0"/>
              <w:adjustRightInd w:val="0"/>
              <w:snapToGrid w:val="0"/>
              <w:spacing w:line="360" w:lineRule="auto"/>
              <w:ind w:firstLineChars="200" w:firstLine="482"/>
              <w:rPr>
                <w:rFonts w:ascii="Times New Roman" w:eastAsia="仿宋_GB2312" w:hAnsi="Times New Roman" w:cs="Times New Roman"/>
                <w:b/>
                <w:lang w:val="zh-CN" w:bidi="zh-CN"/>
              </w:rPr>
            </w:pPr>
            <w:r w:rsidRPr="00ED50C9">
              <w:rPr>
                <w:rFonts w:ascii="Times New Roman" w:eastAsia="仿宋_GB2312" w:hAnsi="Times New Roman" w:cs="Times New Roman"/>
                <w:b/>
                <w:lang w:val="zh-CN" w:bidi="zh-CN"/>
              </w:rPr>
              <w:t>3</w:t>
            </w:r>
            <w:r w:rsidRPr="00ED50C9">
              <w:rPr>
                <w:rFonts w:ascii="Times New Roman" w:eastAsia="仿宋_GB2312" w:hAnsi="Times New Roman" w:cs="Times New Roman"/>
                <w:b/>
                <w:lang w:val="zh-CN" w:bidi="zh-CN"/>
              </w:rPr>
              <w:t>、噪声排放标准</w:t>
            </w:r>
          </w:p>
          <w:p w14:paraId="606A5964" w14:textId="501652BF" w:rsidR="001740DE" w:rsidRPr="00ED50C9" w:rsidRDefault="00240CCA">
            <w:pPr>
              <w:pStyle w:val="afffff6"/>
              <w:ind w:firstLine="480"/>
              <w:rPr>
                <w:rFonts w:eastAsia="仿宋_GB2312"/>
                <w:color w:val="auto"/>
                <w:sz w:val="24"/>
                <w:szCs w:val="24"/>
              </w:rPr>
            </w:pPr>
            <w:r w:rsidRPr="00ED50C9">
              <w:rPr>
                <w:rFonts w:eastAsia="仿宋_GB2312"/>
                <w:color w:val="auto"/>
                <w:kern w:val="2"/>
                <w:sz w:val="24"/>
                <w:szCs w:val="24"/>
              </w:rPr>
              <w:t>施工期噪声执行《建筑施工场界环境噪声排放标准》</w:t>
            </w:r>
            <w:r w:rsidRPr="00ED50C9">
              <w:rPr>
                <w:rFonts w:eastAsia="仿宋_GB2312"/>
                <w:color w:val="auto"/>
                <w:kern w:val="2"/>
                <w:sz w:val="24"/>
                <w:szCs w:val="24"/>
              </w:rPr>
              <w:t>(GB12523-2011)</w:t>
            </w:r>
            <w:r w:rsidRPr="00ED50C9">
              <w:rPr>
                <w:rFonts w:eastAsia="仿宋_GB2312"/>
                <w:color w:val="auto"/>
                <w:kern w:val="2"/>
                <w:sz w:val="24"/>
                <w:szCs w:val="24"/>
              </w:rPr>
              <w:t>中建筑施工场界噪声排放限值的要求，</w:t>
            </w:r>
            <w:r w:rsidR="00C053E1" w:rsidRPr="00ED50C9">
              <w:rPr>
                <w:rFonts w:eastAsia="仿宋_GB2312"/>
                <w:color w:val="auto"/>
                <w:kern w:val="2"/>
                <w:sz w:val="24"/>
                <w:szCs w:val="24"/>
              </w:rPr>
              <w:t>本项目运营期厂界四周噪声执行《工业企业厂界环境噪声排放标准》（</w:t>
            </w:r>
            <w:r w:rsidR="00C053E1" w:rsidRPr="00ED50C9">
              <w:rPr>
                <w:rFonts w:eastAsia="仿宋_GB2312"/>
                <w:color w:val="auto"/>
                <w:kern w:val="2"/>
                <w:sz w:val="24"/>
                <w:szCs w:val="24"/>
              </w:rPr>
              <w:t>GB12348-2008</w:t>
            </w:r>
            <w:r w:rsidR="00C053E1" w:rsidRPr="00ED50C9">
              <w:rPr>
                <w:rFonts w:eastAsia="仿宋_GB2312"/>
                <w:color w:val="auto"/>
                <w:kern w:val="2"/>
                <w:sz w:val="24"/>
                <w:szCs w:val="24"/>
              </w:rPr>
              <w:t>）</w:t>
            </w:r>
            <w:r w:rsidR="00C053E1" w:rsidRPr="00ED50C9">
              <w:rPr>
                <w:rFonts w:eastAsia="仿宋_GB2312"/>
                <w:color w:val="auto"/>
                <w:kern w:val="2"/>
                <w:sz w:val="24"/>
                <w:szCs w:val="24"/>
              </w:rPr>
              <w:t>3</w:t>
            </w:r>
            <w:r w:rsidR="00C053E1" w:rsidRPr="00ED50C9">
              <w:rPr>
                <w:rFonts w:eastAsia="仿宋_GB2312"/>
                <w:color w:val="auto"/>
                <w:kern w:val="2"/>
                <w:sz w:val="24"/>
                <w:szCs w:val="24"/>
              </w:rPr>
              <w:t>类标准。</w:t>
            </w:r>
            <w:r w:rsidR="00C053E1" w:rsidRPr="00ED50C9">
              <w:rPr>
                <w:rFonts w:eastAsia="仿宋_GB2312"/>
                <w:color w:val="auto"/>
                <w:sz w:val="24"/>
                <w:szCs w:val="24"/>
              </w:rPr>
              <w:t>具体标准限值详见下表</w:t>
            </w:r>
            <w:r w:rsidR="00C053E1" w:rsidRPr="00ED50C9">
              <w:rPr>
                <w:rFonts w:eastAsia="仿宋_GB2312" w:hint="eastAsia"/>
                <w:color w:val="auto"/>
                <w:sz w:val="24"/>
                <w:szCs w:val="24"/>
              </w:rPr>
              <w:t>3-</w:t>
            </w:r>
            <w:r w:rsidR="00A265CA" w:rsidRPr="00ED50C9">
              <w:rPr>
                <w:rFonts w:eastAsia="仿宋_GB2312" w:hint="eastAsia"/>
                <w:color w:val="auto"/>
                <w:sz w:val="24"/>
                <w:szCs w:val="24"/>
              </w:rPr>
              <w:t>1</w:t>
            </w:r>
            <w:r w:rsidR="00946FB8" w:rsidRPr="00ED50C9">
              <w:rPr>
                <w:rFonts w:eastAsia="仿宋_GB2312" w:hint="eastAsia"/>
                <w:color w:val="auto"/>
                <w:sz w:val="24"/>
                <w:szCs w:val="24"/>
              </w:rPr>
              <w:t>1</w:t>
            </w:r>
            <w:r w:rsidR="00C053E1" w:rsidRPr="00ED50C9">
              <w:rPr>
                <w:rFonts w:eastAsia="仿宋_GB2312"/>
                <w:color w:val="auto"/>
                <w:sz w:val="24"/>
                <w:szCs w:val="24"/>
              </w:rPr>
              <w:t>。</w:t>
            </w:r>
          </w:p>
          <w:p w14:paraId="6AC8F0A7" w14:textId="69C849B2" w:rsidR="001740DE" w:rsidRPr="00ED50C9" w:rsidRDefault="00C053E1">
            <w:pPr>
              <w:pStyle w:val="afffff4"/>
              <w:rPr>
                <w:bCs/>
                <w:color w:val="auto"/>
              </w:rPr>
            </w:pPr>
            <w:r w:rsidRPr="00ED50C9">
              <w:rPr>
                <w:color w:val="auto"/>
              </w:rPr>
              <w:t>表</w:t>
            </w:r>
            <w:r w:rsidRPr="00ED50C9">
              <w:rPr>
                <w:color w:val="auto"/>
              </w:rPr>
              <w:t>3-</w:t>
            </w:r>
            <w:r w:rsidR="00A265CA" w:rsidRPr="00ED50C9">
              <w:rPr>
                <w:rFonts w:hint="eastAsia"/>
                <w:color w:val="auto"/>
              </w:rPr>
              <w:t>1</w:t>
            </w:r>
            <w:r w:rsidR="00946FB8" w:rsidRPr="00ED50C9">
              <w:rPr>
                <w:rFonts w:hint="eastAsia"/>
                <w:color w:val="auto"/>
              </w:rPr>
              <w:t>1</w:t>
            </w:r>
            <w:r w:rsidRPr="00ED50C9">
              <w:rPr>
                <w:color w:val="auto"/>
              </w:rPr>
              <w:t xml:space="preserve">  </w:t>
            </w:r>
            <w:r w:rsidRPr="00ED50C9">
              <w:rPr>
                <w:color w:val="auto"/>
              </w:rPr>
              <w:t>噪声排放限值</w:t>
            </w:r>
            <w:r w:rsidRPr="00ED50C9">
              <w:rPr>
                <w:rFonts w:hint="eastAsia"/>
                <w:color w:val="auto"/>
                <w:kern w:val="2"/>
              </w:rPr>
              <w:t>（</w:t>
            </w:r>
            <w:r w:rsidRPr="00ED50C9">
              <w:rPr>
                <w:color w:val="auto"/>
                <w:kern w:val="2"/>
              </w:rPr>
              <w:t>dB(A)</w:t>
            </w:r>
            <w:r w:rsidRPr="00ED50C9">
              <w:rPr>
                <w:rFonts w:hint="eastAsia"/>
                <w:color w:val="auto"/>
                <w:kern w:val="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417"/>
              <w:gridCol w:w="1276"/>
              <w:gridCol w:w="1276"/>
              <w:gridCol w:w="2883"/>
            </w:tblGrid>
            <w:tr w:rsidR="00240CCA" w:rsidRPr="00ED50C9" w14:paraId="2AAAB4A1" w14:textId="2E265DA6" w:rsidTr="00240CCA">
              <w:trPr>
                <w:trHeight w:val="20"/>
              </w:trPr>
              <w:tc>
                <w:tcPr>
                  <w:tcW w:w="1117" w:type="pct"/>
                </w:tcPr>
                <w:p w14:paraId="39C51681" w14:textId="2776B38D" w:rsidR="00240CCA" w:rsidRPr="00ED50C9" w:rsidRDefault="00240CCA" w:rsidP="00240CCA">
                  <w:pPr>
                    <w:pStyle w:val="afffff2"/>
                    <w:rPr>
                      <w:rFonts w:eastAsia="仿宋_GB2312"/>
                      <w:b/>
                      <w:bCs/>
                      <w:color w:val="auto"/>
                    </w:rPr>
                  </w:pPr>
                  <w:r w:rsidRPr="00ED50C9">
                    <w:rPr>
                      <w:rFonts w:eastAsia="仿宋_GB2312" w:hint="eastAsia"/>
                      <w:b/>
                      <w:bCs/>
                      <w:color w:val="auto"/>
                    </w:rPr>
                    <w:t>时期</w:t>
                  </w:r>
                </w:p>
              </w:tc>
              <w:tc>
                <w:tcPr>
                  <w:tcW w:w="803" w:type="pct"/>
                </w:tcPr>
                <w:p w14:paraId="58FD12A0" w14:textId="77777777" w:rsidR="00240CCA" w:rsidRPr="00ED50C9" w:rsidRDefault="00240CCA" w:rsidP="00240CCA">
                  <w:pPr>
                    <w:pStyle w:val="afffff2"/>
                    <w:rPr>
                      <w:rFonts w:eastAsia="仿宋_GB2312"/>
                      <w:b/>
                      <w:bCs/>
                      <w:color w:val="auto"/>
                    </w:rPr>
                  </w:pPr>
                  <w:r w:rsidRPr="00ED50C9">
                    <w:rPr>
                      <w:rFonts w:eastAsia="仿宋_GB2312"/>
                      <w:b/>
                      <w:bCs/>
                      <w:color w:val="auto"/>
                    </w:rPr>
                    <w:t>类别</w:t>
                  </w:r>
                </w:p>
              </w:tc>
              <w:tc>
                <w:tcPr>
                  <w:tcW w:w="723" w:type="pct"/>
                  <w:shd w:val="clear" w:color="auto" w:fill="auto"/>
                  <w:vAlign w:val="center"/>
                </w:tcPr>
                <w:p w14:paraId="7FC07410" w14:textId="77777777" w:rsidR="00240CCA" w:rsidRPr="00ED50C9" w:rsidRDefault="00240CCA" w:rsidP="00240CCA">
                  <w:pPr>
                    <w:pStyle w:val="afffff2"/>
                    <w:rPr>
                      <w:rFonts w:eastAsia="仿宋_GB2312"/>
                      <w:b/>
                      <w:bCs/>
                      <w:color w:val="auto"/>
                    </w:rPr>
                  </w:pPr>
                  <w:r w:rsidRPr="00ED50C9">
                    <w:rPr>
                      <w:rFonts w:eastAsia="仿宋_GB2312"/>
                      <w:b/>
                      <w:bCs/>
                      <w:color w:val="auto"/>
                    </w:rPr>
                    <w:t>昼间</w:t>
                  </w:r>
                </w:p>
              </w:tc>
              <w:tc>
                <w:tcPr>
                  <w:tcW w:w="723" w:type="pct"/>
                  <w:shd w:val="clear" w:color="auto" w:fill="auto"/>
                  <w:vAlign w:val="center"/>
                </w:tcPr>
                <w:p w14:paraId="15319841" w14:textId="77777777" w:rsidR="00240CCA" w:rsidRPr="00ED50C9" w:rsidRDefault="00240CCA" w:rsidP="00240CCA">
                  <w:pPr>
                    <w:pStyle w:val="afffff2"/>
                    <w:rPr>
                      <w:rFonts w:eastAsia="仿宋_GB2312"/>
                      <w:b/>
                      <w:bCs/>
                      <w:color w:val="auto"/>
                    </w:rPr>
                  </w:pPr>
                  <w:r w:rsidRPr="00ED50C9">
                    <w:rPr>
                      <w:rFonts w:eastAsia="仿宋_GB2312"/>
                      <w:b/>
                      <w:bCs/>
                      <w:color w:val="auto"/>
                    </w:rPr>
                    <w:t>夜间</w:t>
                  </w:r>
                </w:p>
              </w:tc>
              <w:tc>
                <w:tcPr>
                  <w:tcW w:w="1634" w:type="pct"/>
                </w:tcPr>
                <w:p w14:paraId="10E38698" w14:textId="7B6CBDC1" w:rsidR="00240CCA" w:rsidRPr="00ED50C9" w:rsidRDefault="00240CCA" w:rsidP="00240CCA">
                  <w:pPr>
                    <w:pStyle w:val="afffff2"/>
                    <w:rPr>
                      <w:rFonts w:eastAsia="仿宋_GB2312"/>
                      <w:b/>
                      <w:bCs/>
                      <w:color w:val="auto"/>
                    </w:rPr>
                  </w:pPr>
                  <w:r w:rsidRPr="00ED50C9">
                    <w:rPr>
                      <w:rFonts w:eastAsia="仿宋_GB2312"/>
                      <w:b/>
                      <w:bCs/>
                      <w:color w:val="auto"/>
                    </w:rPr>
                    <w:t>标准名称</w:t>
                  </w:r>
                </w:p>
              </w:tc>
            </w:tr>
            <w:tr w:rsidR="00240CCA" w:rsidRPr="00ED50C9" w14:paraId="71F40CED" w14:textId="03AF2E2B" w:rsidTr="00240CCA">
              <w:trPr>
                <w:trHeight w:val="20"/>
              </w:trPr>
              <w:tc>
                <w:tcPr>
                  <w:tcW w:w="1117" w:type="pct"/>
                  <w:vAlign w:val="center"/>
                </w:tcPr>
                <w:p w14:paraId="71E0551C" w14:textId="0FD2F8D9" w:rsidR="00240CCA" w:rsidRPr="00ED50C9" w:rsidRDefault="00240CCA" w:rsidP="00240CCA">
                  <w:pPr>
                    <w:pStyle w:val="afffff2"/>
                    <w:rPr>
                      <w:rFonts w:eastAsia="仿宋_GB2312"/>
                      <w:color w:val="auto"/>
                    </w:rPr>
                  </w:pPr>
                  <w:r w:rsidRPr="00ED50C9">
                    <w:rPr>
                      <w:rFonts w:eastAsia="仿宋_GB2312" w:hint="eastAsia"/>
                      <w:color w:val="auto"/>
                    </w:rPr>
                    <w:t>运营期</w:t>
                  </w:r>
                </w:p>
              </w:tc>
              <w:tc>
                <w:tcPr>
                  <w:tcW w:w="803" w:type="pct"/>
                  <w:vAlign w:val="center"/>
                </w:tcPr>
                <w:p w14:paraId="462DFE18" w14:textId="77777777" w:rsidR="00240CCA" w:rsidRPr="00ED50C9" w:rsidRDefault="00240CCA" w:rsidP="00240CCA">
                  <w:pPr>
                    <w:pStyle w:val="afffff2"/>
                    <w:rPr>
                      <w:rFonts w:eastAsia="仿宋_GB2312"/>
                      <w:color w:val="auto"/>
                    </w:rPr>
                  </w:pPr>
                  <w:r w:rsidRPr="00ED50C9">
                    <w:rPr>
                      <w:rFonts w:eastAsia="仿宋_GB2312"/>
                      <w:color w:val="auto"/>
                    </w:rPr>
                    <w:t>3</w:t>
                  </w:r>
                  <w:r w:rsidRPr="00ED50C9">
                    <w:rPr>
                      <w:rFonts w:eastAsia="仿宋_GB2312"/>
                      <w:color w:val="auto"/>
                    </w:rPr>
                    <w:t>类</w:t>
                  </w:r>
                </w:p>
              </w:tc>
              <w:tc>
                <w:tcPr>
                  <w:tcW w:w="723" w:type="pct"/>
                  <w:shd w:val="clear" w:color="auto" w:fill="auto"/>
                  <w:vAlign w:val="center"/>
                </w:tcPr>
                <w:p w14:paraId="6D79C059" w14:textId="77777777" w:rsidR="00240CCA" w:rsidRPr="00ED50C9" w:rsidRDefault="00240CCA" w:rsidP="00240CCA">
                  <w:pPr>
                    <w:pStyle w:val="afffff2"/>
                    <w:rPr>
                      <w:rFonts w:eastAsia="仿宋_GB2312"/>
                      <w:color w:val="auto"/>
                    </w:rPr>
                  </w:pPr>
                  <w:r w:rsidRPr="00ED50C9">
                    <w:rPr>
                      <w:rFonts w:eastAsia="仿宋_GB2312"/>
                      <w:color w:val="auto"/>
                    </w:rPr>
                    <w:t>65</w:t>
                  </w:r>
                </w:p>
              </w:tc>
              <w:tc>
                <w:tcPr>
                  <w:tcW w:w="723" w:type="pct"/>
                  <w:shd w:val="clear" w:color="auto" w:fill="auto"/>
                  <w:vAlign w:val="center"/>
                </w:tcPr>
                <w:p w14:paraId="72D50A2B" w14:textId="77777777" w:rsidR="00240CCA" w:rsidRPr="00ED50C9" w:rsidRDefault="00240CCA" w:rsidP="00240CCA">
                  <w:pPr>
                    <w:pStyle w:val="afffff2"/>
                    <w:rPr>
                      <w:rFonts w:eastAsia="仿宋_GB2312"/>
                      <w:color w:val="auto"/>
                    </w:rPr>
                  </w:pPr>
                  <w:r w:rsidRPr="00ED50C9">
                    <w:rPr>
                      <w:rFonts w:eastAsia="仿宋_GB2312"/>
                      <w:color w:val="auto"/>
                    </w:rPr>
                    <w:t>55</w:t>
                  </w:r>
                </w:p>
              </w:tc>
              <w:tc>
                <w:tcPr>
                  <w:tcW w:w="1634" w:type="pct"/>
                </w:tcPr>
                <w:p w14:paraId="728ADCE4" w14:textId="15B8A102" w:rsidR="00240CCA" w:rsidRPr="00ED50C9" w:rsidRDefault="00240CCA" w:rsidP="00240CCA">
                  <w:pPr>
                    <w:pStyle w:val="afffff2"/>
                    <w:rPr>
                      <w:rFonts w:eastAsia="仿宋_GB2312"/>
                      <w:color w:val="auto"/>
                    </w:rPr>
                  </w:pPr>
                  <w:r w:rsidRPr="00ED50C9">
                    <w:rPr>
                      <w:rFonts w:eastAsia="仿宋_GB2312"/>
                      <w:color w:val="auto"/>
                    </w:rPr>
                    <w:t>《工业企业厂界环境噪声排放标准》（</w:t>
                  </w:r>
                  <w:r w:rsidRPr="00ED50C9">
                    <w:rPr>
                      <w:rFonts w:eastAsia="仿宋_GB2312"/>
                      <w:color w:val="auto"/>
                    </w:rPr>
                    <w:t>GB12348-2008</w:t>
                  </w:r>
                  <w:r w:rsidRPr="00ED50C9">
                    <w:rPr>
                      <w:rFonts w:eastAsia="仿宋_GB2312"/>
                      <w:color w:val="auto"/>
                    </w:rPr>
                    <w:t>）</w:t>
                  </w:r>
                </w:p>
              </w:tc>
            </w:tr>
            <w:tr w:rsidR="00240CCA" w:rsidRPr="00ED50C9" w14:paraId="5CD30EA5" w14:textId="54491CA6" w:rsidTr="00240CCA">
              <w:trPr>
                <w:trHeight w:val="20"/>
              </w:trPr>
              <w:tc>
                <w:tcPr>
                  <w:tcW w:w="1117" w:type="pct"/>
                  <w:vAlign w:val="center"/>
                </w:tcPr>
                <w:p w14:paraId="4C86BAC2" w14:textId="2BA16165" w:rsidR="00240CCA" w:rsidRPr="00ED50C9" w:rsidRDefault="00240CCA" w:rsidP="00240CCA">
                  <w:pPr>
                    <w:pStyle w:val="afffff2"/>
                    <w:rPr>
                      <w:rFonts w:eastAsia="仿宋_GB2312"/>
                      <w:color w:val="auto"/>
                    </w:rPr>
                  </w:pPr>
                  <w:r w:rsidRPr="00ED50C9">
                    <w:rPr>
                      <w:rFonts w:eastAsia="仿宋_GB2312" w:hint="eastAsia"/>
                      <w:color w:val="auto"/>
                    </w:rPr>
                    <w:t>施工期</w:t>
                  </w:r>
                </w:p>
              </w:tc>
              <w:tc>
                <w:tcPr>
                  <w:tcW w:w="803" w:type="pct"/>
                  <w:vAlign w:val="center"/>
                </w:tcPr>
                <w:p w14:paraId="67B78582" w14:textId="4CF46B09" w:rsidR="00240CCA" w:rsidRPr="00ED50C9" w:rsidRDefault="00240CCA" w:rsidP="00240CCA">
                  <w:pPr>
                    <w:pStyle w:val="afffff2"/>
                    <w:rPr>
                      <w:rFonts w:eastAsia="仿宋_GB2312"/>
                      <w:color w:val="auto"/>
                    </w:rPr>
                  </w:pPr>
                  <w:r w:rsidRPr="00ED50C9">
                    <w:rPr>
                      <w:rFonts w:eastAsia="仿宋_GB2312" w:hint="eastAsia"/>
                      <w:color w:val="auto"/>
                    </w:rPr>
                    <w:t>/</w:t>
                  </w:r>
                </w:p>
              </w:tc>
              <w:tc>
                <w:tcPr>
                  <w:tcW w:w="723" w:type="pct"/>
                  <w:shd w:val="clear" w:color="auto" w:fill="auto"/>
                  <w:vAlign w:val="center"/>
                </w:tcPr>
                <w:p w14:paraId="0689AEB0" w14:textId="11B8FED0" w:rsidR="00240CCA" w:rsidRPr="00ED50C9" w:rsidRDefault="00240CCA" w:rsidP="00240CCA">
                  <w:pPr>
                    <w:pStyle w:val="afffff2"/>
                    <w:rPr>
                      <w:rFonts w:eastAsia="仿宋_GB2312"/>
                      <w:color w:val="auto"/>
                    </w:rPr>
                  </w:pPr>
                  <w:r w:rsidRPr="00ED50C9">
                    <w:rPr>
                      <w:rFonts w:eastAsia="仿宋_GB2312" w:hint="eastAsia"/>
                      <w:color w:val="auto"/>
                    </w:rPr>
                    <w:t>70</w:t>
                  </w:r>
                </w:p>
              </w:tc>
              <w:tc>
                <w:tcPr>
                  <w:tcW w:w="723" w:type="pct"/>
                  <w:shd w:val="clear" w:color="auto" w:fill="auto"/>
                  <w:vAlign w:val="center"/>
                </w:tcPr>
                <w:p w14:paraId="6AFF3CF9" w14:textId="6A43E125" w:rsidR="00240CCA" w:rsidRPr="00ED50C9" w:rsidRDefault="00240CCA" w:rsidP="00240CCA">
                  <w:pPr>
                    <w:pStyle w:val="afffff2"/>
                    <w:rPr>
                      <w:rFonts w:eastAsia="仿宋_GB2312"/>
                      <w:color w:val="auto"/>
                    </w:rPr>
                  </w:pPr>
                  <w:r w:rsidRPr="00ED50C9">
                    <w:rPr>
                      <w:rFonts w:eastAsia="仿宋_GB2312"/>
                      <w:color w:val="auto"/>
                    </w:rPr>
                    <w:t>55</w:t>
                  </w:r>
                </w:p>
              </w:tc>
              <w:tc>
                <w:tcPr>
                  <w:tcW w:w="1634" w:type="pct"/>
                </w:tcPr>
                <w:p w14:paraId="13DCF608" w14:textId="4605DE3E" w:rsidR="00240CCA" w:rsidRPr="00ED50C9" w:rsidRDefault="00240CCA" w:rsidP="00240CCA">
                  <w:pPr>
                    <w:pStyle w:val="afffff2"/>
                    <w:rPr>
                      <w:rFonts w:eastAsia="仿宋_GB2312"/>
                      <w:color w:val="auto"/>
                    </w:rPr>
                  </w:pPr>
                  <w:r w:rsidRPr="00ED50C9">
                    <w:rPr>
                      <w:rFonts w:eastAsia="仿宋_GB2312"/>
                      <w:color w:val="auto"/>
                    </w:rPr>
                    <w:t>《建筑施工场界环境噪声排放标准》</w:t>
                  </w:r>
                  <w:r w:rsidRPr="00ED50C9">
                    <w:rPr>
                      <w:color w:val="auto"/>
                    </w:rPr>
                    <w:t>（</w:t>
                  </w:r>
                  <w:r w:rsidRPr="00ED50C9">
                    <w:rPr>
                      <w:color w:val="auto"/>
                    </w:rPr>
                    <w:t>GB12523-2011</w:t>
                  </w:r>
                  <w:r w:rsidRPr="00ED50C9">
                    <w:rPr>
                      <w:color w:val="auto"/>
                    </w:rPr>
                    <w:t>）</w:t>
                  </w:r>
                </w:p>
              </w:tc>
            </w:tr>
          </w:tbl>
          <w:p w14:paraId="3AA0E34C" w14:textId="3BDBC320" w:rsidR="001740DE" w:rsidRPr="00ED50C9" w:rsidRDefault="00C053E1">
            <w:pPr>
              <w:autoSpaceDE w:val="0"/>
              <w:autoSpaceDN w:val="0"/>
              <w:adjustRightInd w:val="0"/>
              <w:snapToGrid w:val="0"/>
              <w:spacing w:line="360" w:lineRule="auto"/>
              <w:ind w:firstLineChars="200" w:firstLine="482"/>
              <w:rPr>
                <w:rFonts w:ascii="Times New Roman" w:eastAsia="仿宋_GB2312" w:hAnsi="Times New Roman" w:cs="Times New Roman"/>
                <w:b/>
                <w:lang w:val="zh-CN" w:bidi="zh-CN"/>
              </w:rPr>
            </w:pPr>
            <w:r w:rsidRPr="00ED50C9">
              <w:rPr>
                <w:rFonts w:ascii="Times New Roman" w:eastAsia="仿宋_GB2312" w:hAnsi="Times New Roman" w:cs="Times New Roman"/>
                <w:b/>
                <w:lang w:val="zh-CN" w:bidi="zh-CN"/>
              </w:rPr>
              <w:t>4</w:t>
            </w:r>
            <w:r w:rsidRPr="00ED50C9">
              <w:rPr>
                <w:rFonts w:ascii="Times New Roman" w:eastAsia="仿宋_GB2312" w:hAnsi="Times New Roman" w:cs="Times New Roman"/>
                <w:b/>
                <w:lang w:val="zh-CN" w:bidi="zh-CN"/>
              </w:rPr>
              <w:t>、固体废物标准</w:t>
            </w:r>
          </w:p>
          <w:p w14:paraId="493CB68C"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本项目危险废物暂存场所执行《危险废物贮存污染控制标准》（</w:t>
            </w:r>
            <w:r w:rsidRPr="00ED50C9">
              <w:rPr>
                <w:rFonts w:ascii="Times New Roman" w:eastAsia="仿宋_GB2312" w:hAnsi="Times New Roman" w:cs="Times New Roman"/>
              </w:rPr>
              <w:t>GB18597-2023</w:t>
            </w:r>
            <w:r w:rsidRPr="00ED50C9">
              <w:rPr>
                <w:rFonts w:ascii="Times New Roman" w:eastAsia="仿宋_GB2312" w:hAnsi="Times New Roman" w:cs="Times New Roman"/>
              </w:rPr>
              <w:t>）中相关规定。本项目一般固废暂存间贮存过程中应满足防渗漏、防雨淋、防扬尘等环境保护要求。</w:t>
            </w:r>
          </w:p>
        </w:tc>
      </w:tr>
      <w:tr w:rsidR="009E5CD2" w:rsidRPr="00ED50C9" w14:paraId="4E5196C1" w14:textId="77777777">
        <w:trPr>
          <w:trHeight w:val="4526"/>
          <w:jc w:val="center"/>
        </w:trPr>
        <w:tc>
          <w:tcPr>
            <w:tcW w:w="240" w:type="pct"/>
            <w:vAlign w:val="center"/>
          </w:tcPr>
          <w:p w14:paraId="1837B71C"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lastRenderedPageBreak/>
              <w:t>总量</w:t>
            </w:r>
          </w:p>
          <w:p w14:paraId="2C785F86"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控制</w:t>
            </w:r>
          </w:p>
          <w:p w14:paraId="20F573EB" w14:textId="77777777" w:rsidR="001740DE" w:rsidRPr="00ED50C9" w:rsidRDefault="00C053E1">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rPr>
              <w:t>指标</w:t>
            </w:r>
          </w:p>
        </w:tc>
        <w:tc>
          <w:tcPr>
            <w:tcW w:w="4760" w:type="pct"/>
            <w:shd w:val="clear" w:color="auto" w:fill="auto"/>
          </w:tcPr>
          <w:p w14:paraId="036CC8DB" w14:textId="3C4945B9" w:rsidR="001740DE" w:rsidRPr="00ED50C9" w:rsidRDefault="00C053E1">
            <w:pPr>
              <w:pStyle w:val="afffff6"/>
              <w:ind w:firstLine="480"/>
              <w:rPr>
                <w:rFonts w:eastAsia="仿宋_GB2312"/>
                <w:color w:val="auto"/>
                <w:sz w:val="24"/>
                <w:szCs w:val="24"/>
              </w:rPr>
            </w:pPr>
            <w:r w:rsidRPr="00ED50C9">
              <w:rPr>
                <w:rFonts w:eastAsia="仿宋_GB2312"/>
                <w:color w:val="auto"/>
                <w:sz w:val="24"/>
                <w:szCs w:val="24"/>
              </w:rPr>
              <w:t>本项目建成后各污染物排放总量详见表</w:t>
            </w:r>
            <w:r w:rsidRPr="00ED50C9">
              <w:rPr>
                <w:rFonts w:eastAsia="仿宋_GB2312"/>
                <w:color w:val="auto"/>
                <w:sz w:val="24"/>
                <w:szCs w:val="24"/>
              </w:rPr>
              <w:t>3-</w:t>
            </w:r>
            <w:r w:rsidR="00A265CA" w:rsidRPr="00ED50C9">
              <w:rPr>
                <w:rFonts w:eastAsia="仿宋_GB2312" w:hint="eastAsia"/>
                <w:color w:val="auto"/>
                <w:sz w:val="24"/>
                <w:szCs w:val="24"/>
              </w:rPr>
              <w:t>1</w:t>
            </w:r>
            <w:r w:rsidR="00946FB8" w:rsidRPr="00ED50C9">
              <w:rPr>
                <w:rFonts w:eastAsia="仿宋_GB2312" w:hint="eastAsia"/>
                <w:color w:val="auto"/>
                <w:sz w:val="24"/>
                <w:szCs w:val="24"/>
              </w:rPr>
              <w:t>2</w:t>
            </w:r>
            <w:r w:rsidRPr="00ED50C9">
              <w:rPr>
                <w:rFonts w:eastAsia="仿宋_GB2312"/>
                <w:color w:val="auto"/>
                <w:sz w:val="24"/>
                <w:szCs w:val="24"/>
              </w:rPr>
              <w:t>。</w:t>
            </w:r>
          </w:p>
          <w:p w14:paraId="2279DA7A" w14:textId="64924F00" w:rsidR="00893ED7" w:rsidRPr="00ED50C9" w:rsidRDefault="00C053E1">
            <w:pPr>
              <w:pStyle w:val="afffff4"/>
              <w:rPr>
                <w:bCs/>
                <w:color w:val="auto"/>
              </w:rPr>
            </w:pPr>
            <w:r w:rsidRPr="00ED50C9">
              <w:rPr>
                <w:color w:val="auto"/>
              </w:rPr>
              <w:t>表</w:t>
            </w:r>
            <w:r w:rsidRPr="00ED50C9">
              <w:rPr>
                <w:color w:val="auto"/>
              </w:rPr>
              <w:t>3-</w:t>
            </w:r>
            <w:r w:rsidR="00A265CA" w:rsidRPr="00ED50C9">
              <w:rPr>
                <w:rFonts w:hint="eastAsia"/>
                <w:color w:val="auto"/>
              </w:rPr>
              <w:t>1</w:t>
            </w:r>
            <w:r w:rsidR="00946FB8" w:rsidRPr="00ED50C9">
              <w:rPr>
                <w:rFonts w:hint="eastAsia"/>
                <w:color w:val="auto"/>
              </w:rPr>
              <w:t>2</w:t>
            </w:r>
            <w:r w:rsidRPr="00ED50C9">
              <w:rPr>
                <w:color w:val="auto"/>
              </w:rPr>
              <w:t xml:space="preserve">  </w:t>
            </w:r>
            <w:r w:rsidRPr="00ED50C9">
              <w:rPr>
                <w:color w:val="auto"/>
              </w:rPr>
              <w:t>本项目建成后污染物达标排放量（单位：</w:t>
            </w:r>
            <w:r w:rsidRPr="00ED50C9">
              <w:rPr>
                <w:color w:val="auto"/>
              </w:rPr>
              <w:t>t/a</w:t>
            </w:r>
            <w:r w:rsidRPr="00ED50C9">
              <w:rPr>
                <w:color w:val="auto"/>
              </w:rPr>
              <w:t>）</w:t>
            </w:r>
          </w:p>
          <w:tbl>
            <w:tblPr>
              <w:tblW w:w="5000" w:type="pct"/>
              <w:jc w:val="center"/>
              <w:tblLook w:val="04A0" w:firstRow="1" w:lastRow="0" w:firstColumn="1" w:lastColumn="0" w:noHBand="0" w:noVBand="1"/>
            </w:tblPr>
            <w:tblGrid>
              <w:gridCol w:w="896"/>
              <w:gridCol w:w="1194"/>
              <w:gridCol w:w="1793"/>
              <w:gridCol w:w="1198"/>
              <w:gridCol w:w="1198"/>
              <w:gridCol w:w="1198"/>
              <w:gridCol w:w="1346"/>
            </w:tblGrid>
            <w:tr w:rsidR="00893ED7" w:rsidRPr="00ED50C9" w14:paraId="40C245E7" w14:textId="77777777" w:rsidTr="00893ED7">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BF4F24" w14:textId="77777777" w:rsidR="00893ED7" w:rsidRPr="00ED50C9" w:rsidRDefault="00893ED7" w:rsidP="00893ED7">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污染源</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4BE33B" w14:textId="77777777" w:rsidR="00893ED7" w:rsidRPr="00ED50C9" w:rsidRDefault="00893ED7" w:rsidP="00893ED7">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污染物名称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592F65" w14:textId="77777777" w:rsidR="00893ED7" w:rsidRPr="00ED50C9" w:rsidRDefault="00893ED7" w:rsidP="00893ED7">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产生量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7BEAD1" w14:textId="77777777" w:rsidR="00893ED7" w:rsidRPr="00ED50C9" w:rsidRDefault="00893ED7" w:rsidP="00893ED7">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接管量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C2572" w14:textId="77777777" w:rsidR="00893ED7" w:rsidRPr="00ED50C9" w:rsidRDefault="00893ED7" w:rsidP="00893ED7">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削减量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65783B" w14:textId="18A550E1" w:rsidR="00893ED7" w:rsidRPr="00ED50C9" w:rsidRDefault="00893ED7" w:rsidP="00893ED7">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排放量</w:t>
                  </w:r>
                  <w:r w:rsidRPr="00ED50C9">
                    <w:rPr>
                      <w:rFonts w:ascii="Times New Roman" w:eastAsia="仿宋_GB2312" w:hAnsi="Times New Roman" w:cs="Times New Roman" w:hint="eastAsia"/>
                      <w:b/>
                      <w:bCs/>
                      <w:sz w:val="21"/>
                      <w:szCs w:val="21"/>
                    </w:rPr>
                    <w:t>*</w:t>
                  </w:r>
                </w:p>
              </w:tc>
            </w:tr>
            <w:tr w:rsidR="00BD7949" w:rsidRPr="00ED50C9" w14:paraId="47A824F3" w14:textId="77777777" w:rsidTr="00893ED7">
              <w:trPr>
                <w:trHeight w:val="28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0079EB" w14:textId="77777777"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大气</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5225C1" w14:textId="77777777"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有组织</w:t>
                  </w:r>
                </w:p>
              </w:tc>
              <w:tc>
                <w:tcPr>
                  <w:tcW w:w="0" w:type="auto"/>
                  <w:tcBorders>
                    <w:top w:val="nil"/>
                    <w:left w:val="nil"/>
                    <w:bottom w:val="single" w:sz="4" w:space="0" w:color="auto"/>
                    <w:right w:val="single" w:sz="4" w:space="0" w:color="auto"/>
                  </w:tcBorders>
                  <w:shd w:val="clear" w:color="auto" w:fill="auto"/>
                  <w:vAlign w:val="center"/>
                  <w:hideMark/>
                </w:tcPr>
                <w:p w14:paraId="7B7F40D7" w14:textId="77777777"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甲醛</w:t>
                  </w:r>
                </w:p>
              </w:tc>
              <w:tc>
                <w:tcPr>
                  <w:tcW w:w="0" w:type="auto"/>
                  <w:tcBorders>
                    <w:top w:val="nil"/>
                    <w:left w:val="nil"/>
                    <w:bottom w:val="single" w:sz="4" w:space="0" w:color="auto"/>
                    <w:right w:val="single" w:sz="4" w:space="0" w:color="auto"/>
                  </w:tcBorders>
                  <w:shd w:val="clear" w:color="auto" w:fill="auto"/>
                  <w:vAlign w:val="center"/>
                  <w:hideMark/>
                </w:tcPr>
                <w:p w14:paraId="5BE76F3D" w14:textId="04059E94"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0.428</w:t>
                  </w:r>
                </w:p>
              </w:tc>
              <w:tc>
                <w:tcPr>
                  <w:tcW w:w="0" w:type="auto"/>
                  <w:tcBorders>
                    <w:top w:val="nil"/>
                    <w:left w:val="nil"/>
                    <w:bottom w:val="single" w:sz="4" w:space="0" w:color="auto"/>
                    <w:right w:val="single" w:sz="4" w:space="0" w:color="auto"/>
                  </w:tcBorders>
                  <w:shd w:val="clear" w:color="auto" w:fill="auto"/>
                  <w:vAlign w:val="center"/>
                  <w:hideMark/>
                </w:tcPr>
                <w:p w14:paraId="58A3702B" w14:textId="553F5B4C"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111308E0" w14:textId="2682E278"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0.321</w:t>
                  </w:r>
                </w:p>
              </w:tc>
              <w:tc>
                <w:tcPr>
                  <w:tcW w:w="0" w:type="auto"/>
                  <w:tcBorders>
                    <w:top w:val="nil"/>
                    <w:left w:val="nil"/>
                    <w:bottom w:val="single" w:sz="4" w:space="0" w:color="auto"/>
                    <w:right w:val="single" w:sz="4" w:space="0" w:color="auto"/>
                  </w:tcBorders>
                  <w:shd w:val="clear" w:color="auto" w:fill="auto"/>
                  <w:vAlign w:val="center"/>
                  <w:hideMark/>
                </w:tcPr>
                <w:p w14:paraId="22483864" w14:textId="7FE07CCB"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0.107</w:t>
                  </w:r>
                </w:p>
              </w:tc>
            </w:tr>
            <w:tr w:rsidR="00BD7949" w:rsidRPr="00ED50C9" w14:paraId="615B1660" w14:textId="77777777" w:rsidTr="00893ED7">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189E6934" w14:textId="77777777" w:rsidR="00BD7949" w:rsidRPr="00ED50C9" w:rsidRDefault="00BD7949" w:rsidP="00BD7949">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036AB16" w14:textId="77777777" w:rsidR="00BD7949" w:rsidRPr="00ED50C9" w:rsidRDefault="00BD7949" w:rsidP="00BD7949">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1C4E3181" w14:textId="77777777"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非甲烷总烃</w:t>
                  </w:r>
                </w:p>
              </w:tc>
              <w:tc>
                <w:tcPr>
                  <w:tcW w:w="0" w:type="auto"/>
                  <w:tcBorders>
                    <w:top w:val="nil"/>
                    <w:left w:val="nil"/>
                    <w:bottom w:val="single" w:sz="4" w:space="0" w:color="auto"/>
                    <w:right w:val="single" w:sz="4" w:space="0" w:color="auto"/>
                  </w:tcBorders>
                  <w:shd w:val="clear" w:color="auto" w:fill="auto"/>
                  <w:vAlign w:val="center"/>
                  <w:hideMark/>
                </w:tcPr>
                <w:p w14:paraId="7ECDD26A" w14:textId="10C94C7F"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1.339</w:t>
                  </w:r>
                </w:p>
              </w:tc>
              <w:tc>
                <w:tcPr>
                  <w:tcW w:w="0" w:type="auto"/>
                  <w:tcBorders>
                    <w:top w:val="nil"/>
                    <w:left w:val="nil"/>
                    <w:bottom w:val="single" w:sz="4" w:space="0" w:color="auto"/>
                    <w:right w:val="single" w:sz="4" w:space="0" w:color="auto"/>
                  </w:tcBorders>
                  <w:shd w:val="clear" w:color="auto" w:fill="auto"/>
                  <w:vAlign w:val="center"/>
                  <w:hideMark/>
                </w:tcPr>
                <w:p w14:paraId="390E2152" w14:textId="2A98D394"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6E212785" w14:textId="5BFCE9DE"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1.004 </w:t>
                  </w:r>
                </w:p>
              </w:tc>
              <w:tc>
                <w:tcPr>
                  <w:tcW w:w="0" w:type="auto"/>
                  <w:tcBorders>
                    <w:top w:val="nil"/>
                    <w:left w:val="nil"/>
                    <w:bottom w:val="single" w:sz="4" w:space="0" w:color="auto"/>
                    <w:right w:val="single" w:sz="4" w:space="0" w:color="auto"/>
                  </w:tcBorders>
                  <w:shd w:val="clear" w:color="auto" w:fill="auto"/>
                  <w:vAlign w:val="center"/>
                  <w:hideMark/>
                </w:tcPr>
                <w:p w14:paraId="08F60644" w14:textId="1F08A043"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0.335 </w:t>
                  </w:r>
                </w:p>
              </w:tc>
            </w:tr>
            <w:tr w:rsidR="00BD7949" w:rsidRPr="00ED50C9" w14:paraId="005E8AF1" w14:textId="77777777" w:rsidTr="00893ED7">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7E763923" w14:textId="77777777" w:rsidR="00BD7949" w:rsidRPr="00ED50C9" w:rsidRDefault="00BD7949" w:rsidP="00BD7949">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87AF2DF" w14:textId="77777777" w:rsidR="00BD7949" w:rsidRPr="00ED50C9" w:rsidRDefault="00BD7949" w:rsidP="00BD7949">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FC411EE" w14:textId="77777777"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VOCs</w:t>
                  </w:r>
                </w:p>
              </w:tc>
              <w:tc>
                <w:tcPr>
                  <w:tcW w:w="0" w:type="auto"/>
                  <w:tcBorders>
                    <w:top w:val="nil"/>
                    <w:left w:val="nil"/>
                    <w:bottom w:val="single" w:sz="4" w:space="0" w:color="auto"/>
                    <w:right w:val="single" w:sz="4" w:space="0" w:color="auto"/>
                  </w:tcBorders>
                  <w:shd w:val="clear" w:color="auto" w:fill="auto"/>
                  <w:vAlign w:val="center"/>
                  <w:hideMark/>
                </w:tcPr>
                <w:p w14:paraId="5FF0A4C9" w14:textId="6FB87D35"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1.339</w:t>
                  </w:r>
                </w:p>
              </w:tc>
              <w:tc>
                <w:tcPr>
                  <w:tcW w:w="0" w:type="auto"/>
                  <w:tcBorders>
                    <w:top w:val="nil"/>
                    <w:left w:val="nil"/>
                    <w:bottom w:val="single" w:sz="4" w:space="0" w:color="auto"/>
                    <w:right w:val="single" w:sz="4" w:space="0" w:color="auto"/>
                  </w:tcBorders>
                  <w:shd w:val="clear" w:color="auto" w:fill="auto"/>
                  <w:vAlign w:val="center"/>
                  <w:hideMark/>
                </w:tcPr>
                <w:p w14:paraId="2DEE9E3E" w14:textId="381120D0"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36398797" w14:textId="0B3DE55D"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1.004 </w:t>
                  </w:r>
                </w:p>
              </w:tc>
              <w:tc>
                <w:tcPr>
                  <w:tcW w:w="0" w:type="auto"/>
                  <w:tcBorders>
                    <w:top w:val="nil"/>
                    <w:left w:val="nil"/>
                    <w:bottom w:val="single" w:sz="4" w:space="0" w:color="auto"/>
                    <w:right w:val="single" w:sz="4" w:space="0" w:color="auto"/>
                  </w:tcBorders>
                  <w:shd w:val="clear" w:color="auto" w:fill="auto"/>
                  <w:vAlign w:val="center"/>
                  <w:hideMark/>
                </w:tcPr>
                <w:p w14:paraId="5813883E" w14:textId="48974066"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0.335 </w:t>
                  </w:r>
                </w:p>
              </w:tc>
            </w:tr>
            <w:tr w:rsidR="00B205DE" w:rsidRPr="00ED50C9" w14:paraId="6B5AEC8D" w14:textId="77777777" w:rsidTr="00893ED7">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4604FFEA" w14:textId="77777777" w:rsidR="00B205DE" w:rsidRPr="00ED50C9" w:rsidRDefault="00B205DE" w:rsidP="00B205DE">
                  <w:pPr>
                    <w:rPr>
                      <w:rFonts w:ascii="Times New Roman" w:eastAsia="仿宋_GB2312" w:hAnsi="Times New Roman" w:cs="Times New Roman"/>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DA8EF9" w14:textId="77777777" w:rsidR="00B205DE" w:rsidRPr="00ED50C9" w:rsidRDefault="00B205DE" w:rsidP="00B205DE">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无组织</w:t>
                  </w:r>
                </w:p>
              </w:tc>
              <w:tc>
                <w:tcPr>
                  <w:tcW w:w="0" w:type="auto"/>
                  <w:tcBorders>
                    <w:top w:val="nil"/>
                    <w:left w:val="nil"/>
                    <w:bottom w:val="single" w:sz="4" w:space="0" w:color="auto"/>
                    <w:right w:val="single" w:sz="4" w:space="0" w:color="auto"/>
                  </w:tcBorders>
                  <w:shd w:val="clear" w:color="auto" w:fill="auto"/>
                  <w:vAlign w:val="center"/>
                  <w:hideMark/>
                </w:tcPr>
                <w:p w14:paraId="03ABBBF4" w14:textId="77777777" w:rsidR="00B205DE" w:rsidRPr="00ED50C9" w:rsidRDefault="00B205DE" w:rsidP="00B205DE">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颗粒物</w:t>
                  </w:r>
                </w:p>
              </w:tc>
              <w:tc>
                <w:tcPr>
                  <w:tcW w:w="0" w:type="auto"/>
                  <w:tcBorders>
                    <w:top w:val="nil"/>
                    <w:left w:val="nil"/>
                    <w:bottom w:val="single" w:sz="4" w:space="0" w:color="auto"/>
                    <w:right w:val="single" w:sz="4" w:space="0" w:color="auto"/>
                  </w:tcBorders>
                  <w:shd w:val="clear" w:color="auto" w:fill="auto"/>
                  <w:vAlign w:val="center"/>
                  <w:hideMark/>
                </w:tcPr>
                <w:p w14:paraId="6E563CC8" w14:textId="4DDB7C47" w:rsidR="00B205DE" w:rsidRPr="00ED50C9" w:rsidRDefault="00B205DE" w:rsidP="00B205DE">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0.2732</w:t>
                  </w:r>
                </w:p>
              </w:tc>
              <w:tc>
                <w:tcPr>
                  <w:tcW w:w="0" w:type="auto"/>
                  <w:tcBorders>
                    <w:top w:val="nil"/>
                    <w:left w:val="nil"/>
                    <w:bottom w:val="single" w:sz="4" w:space="0" w:color="auto"/>
                    <w:right w:val="single" w:sz="4" w:space="0" w:color="auto"/>
                  </w:tcBorders>
                  <w:shd w:val="clear" w:color="auto" w:fill="auto"/>
                  <w:vAlign w:val="center"/>
                  <w:hideMark/>
                </w:tcPr>
                <w:p w14:paraId="7D66A6E2" w14:textId="20DF2939" w:rsidR="00B205DE" w:rsidRPr="00ED50C9" w:rsidRDefault="00B205DE" w:rsidP="00B205DE">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661D3166" w14:textId="41338B78" w:rsidR="00B205DE" w:rsidRPr="00ED50C9" w:rsidRDefault="00B205DE" w:rsidP="00B205DE">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0.2406 </w:t>
                  </w:r>
                </w:p>
              </w:tc>
              <w:tc>
                <w:tcPr>
                  <w:tcW w:w="0" w:type="auto"/>
                  <w:tcBorders>
                    <w:top w:val="nil"/>
                    <w:left w:val="nil"/>
                    <w:bottom w:val="single" w:sz="4" w:space="0" w:color="auto"/>
                    <w:right w:val="single" w:sz="4" w:space="0" w:color="auto"/>
                  </w:tcBorders>
                  <w:shd w:val="clear" w:color="auto" w:fill="auto"/>
                  <w:vAlign w:val="center"/>
                  <w:hideMark/>
                </w:tcPr>
                <w:p w14:paraId="08FCF54B" w14:textId="7DACB07E" w:rsidR="00B205DE" w:rsidRPr="00ED50C9" w:rsidRDefault="00B205DE" w:rsidP="00B205DE">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0.0326 </w:t>
                  </w:r>
                </w:p>
              </w:tc>
            </w:tr>
            <w:tr w:rsidR="00BD7949" w:rsidRPr="00ED50C9" w14:paraId="6B574A04" w14:textId="77777777" w:rsidTr="00893ED7">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1A31C0CE" w14:textId="77777777" w:rsidR="00BD7949" w:rsidRPr="00ED50C9" w:rsidRDefault="00BD7949" w:rsidP="00BD7949">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1BE61C0" w14:textId="77777777" w:rsidR="00BD7949" w:rsidRPr="00ED50C9" w:rsidRDefault="00BD7949" w:rsidP="00BD7949">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FB8BE17" w14:textId="77777777"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甲醛</w:t>
                  </w:r>
                </w:p>
              </w:tc>
              <w:tc>
                <w:tcPr>
                  <w:tcW w:w="0" w:type="auto"/>
                  <w:tcBorders>
                    <w:top w:val="nil"/>
                    <w:left w:val="nil"/>
                    <w:bottom w:val="single" w:sz="4" w:space="0" w:color="auto"/>
                    <w:right w:val="single" w:sz="4" w:space="0" w:color="auto"/>
                  </w:tcBorders>
                  <w:shd w:val="clear" w:color="auto" w:fill="auto"/>
                  <w:vAlign w:val="center"/>
                  <w:hideMark/>
                </w:tcPr>
                <w:p w14:paraId="6D61732A" w14:textId="250B7142"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0.023</w:t>
                  </w:r>
                </w:p>
              </w:tc>
              <w:tc>
                <w:tcPr>
                  <w:tcW w:w="0" w:type="auto"/>
                  <w:tcBorders>
                    <w:top w:val="nil"/>
                    <w:left w:val="nil"/>
                    <w:bottom w:val="single" w:sz="4" w:space="0" w:color="auto"/>
                    <w:right w:val="single" w:sz="4" w:space="0" w:color="auto"/>
                  </w:tcBorders>
                  <w:shd w:val="clear" w:color="auto" w:fill="auto"/>
                  <w:vAlign w:val="center"/>
                  <w:hideMark/>
                </w:tcPr>
                <w:p w14:paraId="4E8BF7EF" w14:textId="258FF785"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6AB37865" w14:textId="60EA8B6A"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021E9C1A" w14:textId="2E9A529C"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0.023</w:t>
                  </w:r>
                </w:p>
              </w:tc>
            </w:tr>
            <w:tr w:rsidR="00BD7949" w:rsidRPr="00ED50C9" w14:paraId="2D36EEF8" w14:textId="77777777" w:rsidTr="00033528">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0EBF5A9E" w14:textId="77777777" w:rsidR="00BD7949" w:rsidRPr="00ED50C9" w:rsidRDefault="00BD7949" w:rsidP="00BD7949">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5E041DD0" w14:textId="77777777" w:rsidR="00BD7949" w:rsidRPr="00ED50C9" w:rsidRDefault="00BD7949" w:rsidP="00BD7949">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5EF89A2A" w14:textId="77777777"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非甲烷总烃</w:t>
                  </w:r>
                </w:p>
              </w:tc>
              <w:tc>
                <w:tcPr>
                  <w:tcW w:w="0" w:type="auto"/>
                  <w:tcBorders>
                    <w:top w:val="nil"/>
                    <w:left w:val="nil"/>
                    <w:bottom w:val="single" w:sz="4" w:space="0" w:color="auto"/>
                    <w:right w:val="single" w:sz="4" w:space="0" w:color="auto"/>
                  </w:tcBorders>
                  <w:shd w:val="clear" w:color="auto" w:fill="auto"/>
                  <w:vAlign w:val="center"/>
                  <w:hideMark/>
                </w:tcPr>
                <w:p w14:paraId="023F22CA" w14:textId="07C8933C"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0.1485</w:t>
                  </w:r>
                </w:p>
              </w:tc>
              <w:tc>
                <w:tcPr>
                  <w:tcW w:w="0" w:type="auto"/>
                  <w:tcBorders>
                    <w:top w:val="nil"/>
                    <w:left w:val="nil"/>
                    <w:bottom w:val="single" w:sz="4" w:space="0" w:color="auto"/>
                    <w:right w:val="single" w:sz="4" w:space="0" w:color="auto"/>
                  </w:tcBorders>
                  <w:shd w:val="clear" w:color="auto" w:fill="auto"/>
                  <w:vAlign w:val="center"/>
                  <w:hideMark/>
                </w:tcPr>
                <w:p w14:paraId="4B265794" w14:textId="0B37E4F7"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18FAAB74" w14:textId="09621A80"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63902DB9" w14:textId="64AFD51C"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0.1485</w:t>
                  </w:r>
                </w:p>
              </w:tc>
            </w:tr>
            <w:tr w:rsidR="00BD7949" w:rsidRPr="00ED50C9" w14:paraId="6F125A15" w14:textId="77777777" w:rsidTr="00033528">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2F7A74FD" w14:textId="77777777" w:rsidR="00BD7949" w:rsidRPr="00ED50C9" w:rsidRDefault="00BD7949" w:rsidP="00BD7949">
                  <w:pPr>
                    <w:rPr>
                      <w:rFonts w:ascii="Times New Roman" w:eastAsia="仿宋_GB2312" w:hAnsi="Times New Roman" w:cs="Times New Roman"/>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07E6E009" w14:textId="77777777" w:rsidR="00BD7949" w:rsidRPr="00ED50C9" w:rsidRDefault="00BD7949" w:rsidP="00BD7949">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F2D6FBE" w14:textId="77777777"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VOCs</w:t>
                  </w:r>
                </w:p>
              </w:tc>
              <w:tc>
                <w:tcPr>
                  <w:tcW w:w="0" w:type="auto"/>
                  <w:tcBorders>
                    <w:top w:val="nil"/>
                    <w:left w:val="nil"/>
                    <w:bottom w:val="single" w:sz="4" w:space="0" w:color="auto"/>
                    <w:right w:val="single" w:sz="4" w:space="0" w:color="auto"/>
                  </w:tcBorders>
                  <w:shd w:val="clear" w:color="auto" w:fill="auto"/>
                  <w:vAlign w:val="center"/>
                  <w:hideMark/>
                </w:tcPr>
                <w:p w14:paraId="4D24A7E3" w14:textId="41C318D9"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0.1485</w:t>
                  </w:r>
                </w:p>
              </w:tc>
              <w:tc>
                <w:tcPr>
                  <w:tcW w:w="0" w:type="auto"/>
                  <w:tcBorders>
                    <w:top w:val="nil"/>
                    <w:left w:val="nil"/>
                    <w:bottom w:val="single" w:sz="4" w:space="0" w:color="auto"/>
                    <w:right w:val="single" w:sz="4" w:space="0" w:color="auto"/>
                  </w:tcBorders>
                  <w:shd w:val="clear" w:color="auto" w:fill="auto"/>
                  <w:vAlign w:val="center"/>
                  <w:hideMark/>
                </w:tcPr>
                <w:p w14:paraId="12497D78" w14:textId="48F19C5D"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285F1B71" w14:textId="786FC2F7"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63AC9664" w14:textId="37CA16F4" w:rsidR="00BD7949" w:rsidRPr="00ED50C9" w:rsidRDefault="00BD7949" w:rsidP="00BD7949">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0.1485</w:t>
                  </w:r>
                </w:p>
              </w:tc>
            </w:tr>
            <w:tr w:rsidR="0067577B" w:rsidRPr="00ED50C9" w14:paraId="0926F9C5" w14:textId="77777777" w:rsidTr="00893ED7">
              <w:trPr>
                <w:trHeight w:val="285"/>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6DD14" w14:textId="77777777"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废水</w:t>
                  </w:r>
                </w:p>
              </w:tc>
              <w:tc>
                <w:tcPr>
                  <w:tcW w:w="0" w:type="auto"/>
                  <w:tcBorders>
                    <w:top w:val="nil"/>
                    <w:left w:val="nil"/>
                    <w:bottom w:val="single" w:sz="4" w:space="0" w:color="auto"/>
                    <w:right w:val="single" w:sz="4" w:space="0" w:color="auto"/>
                  </w:tcBorders>
                  <w:shd w:val="clear" w:color="auto" w:fill="auto"/>
                  <w:vAlign w:val="center"/>
                  <w:hideMark/>
                </w:tcPr>
                <w:p w14:paraId="3E2C0F13" w14:textId="77777777"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废水量</w:t>
                  </w:r>
                </w:p>
              </w:tc>
              <w:tc>
                <w:tcPr>
                  <w:tcW w:w="0" w:type="auto"/>
                  <w:tcBorders>
                    <w:top w:val="nil"/>
                    <w:left w:val="nil"/>
                    <w:bottom w:val="single" w:sz="4" w:space="0" w:color="auto"/>
                    <w:right w:val="single" w:sz="4" w:space="0" w:color="auto"/>
                  </w:tcBorders>
                  <w:shd w:val="clear" w:color="auto" w:fill="auto"/>
                  <w:vAlign w:val="center"/>
                  <w:hideMark/>
                </w:tcPr>
                <w:p w14:paraId="3B4B1854" w14:textId="61F1E5E5"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281</w:t>
                  </w:r>
                  <w:r w:rsidR="002E7752" w:rsidRPr="00ED50C9">
                    <w:rPr>
                      <w:rFonts w:ascii="Times New Roman" w:eastAsia="等线" w:hAnsi="Times New Roman" w:cs="Times New Roman" w:hint="eastAsia"/>
                      <w:sz w:val="21"/>
                      <w:szCs w:val="21"/>
                    </w:rPr>
                    <w:t>2</w:t>
                  </w:r>
                </w:p>
              </w:tc>
              <w:tc>
                <w:tcPr>
                  <w:tcW w:w="0" w:type="auto"/>
                  <w:tcBorders>
                    <w:top w:val="nil"/>
                    <w:left w:val="nil"/>
                    <w:bottom w:val="single" w:sz="4" w:space="0" w:color="auto"/>
                    <w:right w:val="single" w:sz="4" w:space="0" w:color="auto"/>
                  </w:tcBorders>
                  <w:shd w:val="clear" w:color="auto" w:fill="auto"/>
                  <w:vAlign w:val="center"/>
                  <w:hideMark/>
                </w:tcPr>
                <w:p w14:paraId="4AF132D8" w14:textId="3757A13C"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2812</w:t>
                  </w:r>
                </w:p>
              </w:tc>
              <w:tc>
                <w:tcPr>
                  <w:tcW w:w="0" w:type="auto"/>
                  <w:tcBorders>
                    <w:top w:val="nil"/>
                    <w:left w:val="nil"/>
                    <w:bottom w:val="single" w:sz="4" w:space="0" w:color="auto"/>
                    <w:right w:val="single" w:sz="4" w:space="0" w:color="auto"/>
                  </w:tcBorders>
                  <w:shd w:val="clear" w:color="auto" w:fill="auto"/>
                  <w:vAlign w:val="center"/>
                  <w:hideMark/>
                </w:tcPr>
                <w:p w14:paraId="22386AA1" w14:textId="749783A9"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695F5404" w14:textId="49F259A4"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2812</w:t>
                  </w:r>
                </w:p>
              </w:tc>
            </w:tr>
            <w:tr w:rsidR="0067577B" w:rsidRPr="00ED50C9" w14:paraId="79443638" w14:textId="77777777" w:rsidTr="00893ED7">
              <w:trPr>
                <w:trHeight w:val="28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48A5A7" w14:textId="77777777" w:rsidR="0067577B" w:rsidRPr="00ED50C9" w:rsidRDefault="0067577B" w:rsidP="0067577B">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907BC26" w14:textId="77777777"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COD</w:t>
                  </w:r>
                </w:p>
              </w:tc>
              <w:tc>
                <w:tcPr>
                  <w:tcW w:w="0" w:type="auto"/>
                  <w:tcBorders>
                    <w:top w:val="nil"/>
                    <w:left w:val="nil"/>
                    <w:bottom w:val="single" w:sz="4" w:space="0" w:color="auto"/>
                    <w:right w:val="single" w:sz="4" w:space="0" w:color="auto"/>
                  </w:tcBorders>
                  <w:shd w:val="clear" w:color="auto" w:fill="auto"/>
                  <w:vAlign w:val="center"/>
                  <w:hideMark/>
                </w:tcPr>
                <w:p w14:paraId="38C9FEC2" w14:textId="69FCBC3A"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0.7118</w:t>
                  </w:r>
                </w:p>
              </w:tc>
              <w:tc>
                <w:tcPr>
                  <w:tcW w:w="0" w:type="auto"/>
                  <w:tcBorders>
                    <w:top w:val="nil"/>
                    <w:left w:val="nil"/>
                    <w:bottom w:val="single" w:sz="4" w:space="0" w:color="auto"/>
                    <w:right w:val="single" w:sz="4" w:space="0" w:color="auto"/>
                  </w:tcBorders>
                  <w:shd w:val="clear" w:color="auto" w:fill="auto"/>
                  <w:vAlign w:val="center"/>
                  <w:hideMark/>
                </w:tcPr>
                <w:p w14:paraId="383F232E" w14:textId="3B4F458D"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0.6767</w:t>
                  </w:r>
                </w:p>
              </w:tc>
              <w:tc>
                <w:tcPr>
                  <w:tcW w:w="0" w:type="auto"/>
                  <w:tcBorders>
                    <w:top w:val="nil"/>
                    <w:left w:val="nil"/>
                    <w:bottom w:val="single" w:sz="4" w:space="0" w:color="auto"/>
                    <w:right w:val="single" w:sz="4" w:space="0" w:color="auto"/>
                  </w:tcBorders>
                  <w:shd w:val="clear" w:color="auto" w:fill="auto"/>
                  <w:vAlign w:val="center"/>
                  <w:hideMark/>
                </w:tcPr>
                <w:p w14:paraId="69357938" w14:textId="14C348E2"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0.5712</w:t>
                  </w:r>
                </w:p>
              </w:tc>
              <w:tc>
                <w:tcPr>
                  <w:tcW w:w="0" w:type="auto"/>
                  <w:tcBorders>
                    <w:top w:val="nil"/>
                    <w:left w:val="nil"/>
                    <w:bottom w:val="single" w:sz="4" w:space="0" w:color="auto"/>
                    <w:right w:val="single" w:sz="4" w:space="0" w:color="auto"/>
                  </w:tcBorders>
                  <w:shd w:val="clear" w:color="auto" w:fill="auto"/>
                  <w:vAlign w:val="center"/>
                  <w:hideMark/>
                </w:tcPr>
                <w:p w14:paraId="43784D8F" w14:textId="1717A88B"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0.1406</w:t>
                  </w:r>
                </w:p>
              </w:tc>
            </w:tr>
            <w:tr w:rsidR="0067577B" w:rsidRPr="00ED50C9" w14:paraId="0C4BD8BA" w14:textId="77777777" w:rsidTr="00893ED7">
              <w:trPr>
                <w:trHeight w:val="28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E1094A" w14:textId="77777777" w:rsidR="0067577B" w:rsidRPr="00ED50C9" w:rsidRDefault="0067577B" w:rsidP="0067577B">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C2E3AF7" w14:textId="77777777"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SS</w:t>
                  </w:r>
                </w:p>
              </w:tc>
              <w:tc>
                <w:tcPr>
                  <w:tcW w:w="0" w:type="auto"/>
                  <w:tcBorders>
                    <w:top w:val="nil"/>
                    <w:left w:val="nil"/>
                    <w:bottom w:val="single" w:sz="4" w:space="0" w:color="auto"/>
                    <w:right w:val="single" w:sz="4" w:space="0" w:color="auto"/>
                  </w:tcBorders>
                  <w:shd w:val="clear" w:color="auto" w:fill="auto"/>
                  <w:vAlign w:val="center"/>
                  <w:hideMark/>
                </w:tcPr>
                <w:p w14:paraId="149902D4" w14:textId="61A04E25"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0.5871</w:t>
                  </w:r>
                </w:p>
              </w:tc>
              <w:tc>
                <w:tcPr>
                  <w:tcW w:w="0" w:type="auto"/>
                  <w:tcBorders>
                    <w:top w:val="nil"/>
                    <w:left w:val="nil"/>
                    <w:bottom w:val="single" w:sz="4" w:space="0" w:color="auto"/>
                    <w:right w:val="single" w:sz="4" w:space="0" w:color="auto"/>
                  </w:tcBorders>
                  <w:shd w:val="clear" w:color="auto" w:fill="auto"/>
                  <w:vAlign w:val="center"/>
                  <w:hideMark/>
                </w:tcPr>
                <w:p w14:paraId="4D0E4479" w14:textId="5F4B89E0"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0.5559</w:t>
                  </w:r>
                </w:p>
              </w:tc>
              <w:tc>
                <w:tcPr>
                  <w:tcW w:w="0" w:type="auto"/>
                  <w:tcBorders>
                    <w:top w:val="nil"/>
                    <w:left w:val="nil"/>
                    <w:bottom w:val="single" w:sz="4" w:space="0" w:color="auto"/>
                    <w:right w:val="single" w:sz="4" w:space="0" w:color="auto"/>
                  </w:tcBorders>
                  <w:shd w:val="clear" w:color="auto" w:fill="auto"/>
                  <w:vAlign w:val="center"/>
                  <w:hideMark/>
                </w:tcPr>
                <w:p w14:paraId="3765BE68" w14:textId="2EF680BF"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0.559</w:t>
                  </w:r>
                </w:p>
              </w:tc>
              <w:tc>
                <w:tcPr>
                  <w:tcW w:w="0" w:type="auto"/>
                  <w:tcBorders>
                    <w:top w:val="nil"/>
                    <w:left w:val="nil"/>
                    <w:bottom w:val="single" w:sz="4" w:space="0" w:color="auto"/>
                    <w:right w:val="single" w:sz="4" w:space="0" w:color="auto"/>
                  </w:tcBorders>
                  <w:shd w:val="clear" w:color="auto" w:fill="auto"/>
                  <w:vAlign w:val="center"/>
                  <w:hideMark/>
                </w:tcPr>
                <w:p w14:paraId="55467D90" w14:textId="7938E501"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0.0281</w:t>
                  </w:r>
                </w:p>
              </w:tc>
            </w:tr>
            <w:tr w:rsidR="0067577B" w:rsidRPr="00ED50C9" w14:paraId="3E570BFE" w14:textId="77777777" w:rsidTr="00893ED7">
              <w:trPr>
                <w:trHeight w:val="28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C6221F" w14:textId="77777777" w:rsidR="0067577B" w:rsidRPr="00ED50C9" w:rsidRDefault="0067577B" w:rsidP="0067577B">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5017F533" w14:textId="77777777"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NH</w:t>
                  </w:r>
                  <w:r w:rsidRPr="00ED50C9">
                    <w:rPr>
                      <w:rFonts w:ascii="Times New Roman" w:eastAsia="仿宋_GB2312" w:hAnsi="Times New Roman" w:cs="Times New Roman"/>
                      <w:sz w:val="21"/>
                      <w:szCs w:val="21"/>
                      <w:vertAlign w:val="subscript"/>
                    </w:rPr>
                    <w:t>3</w:t>
                  </w:r>
                  <w:r w:rsidRPr="00ED50C9">
                    <w:rPr>
                      <w:rFonts w:ascii="Times New Roman" w:eastAsia="仿宋_GB2312" w:hAnsi="Times New Roman" w:cs="Times New Roman"/>
                      <w:sz w:val="21"/>
                      <w:szCs w:val="21"/>
                    </w:rPr>
                    <w:t>-N</w:t>
                  </w:r>
                </w:p>
              </w:tc>
              <w:tc>
                <w:tcPr>
                  <w:tcW w:w="0" w:type="auto"/>
                  <w:tcBorders>
                    <w:top w:val="nil"/>
                    <w:left w:val="nil"/>
                    <w:bottom w:val="single" w:sz="4" w:space="0" w:color="auto"/>
                    <w:right w:val="single" w:sz="4" w:space="0" w:color="auto"/>
                  </w:tcBorders>
                  <w:shd w:val="clear" w:color="auto" w:fill="auto"/>
                  <w:vAlign w:val="center"/>
                  <w:hideMark/>
                </w:tcPr>
                <w:p w14:paraId="42267B9F" w14:textId="69E8C2D6"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0.0441</w:t>
                  </w:r>
                </w:p>
              </w:tc>
              <w:tc>
                <w:tcPr>
                  <w:tcW w:w="0" w:type="auto"/>
                  <w:tcBorders>
                    <w:top w:val="nil"/>
                    <w:left w:val="nil"/>
                    <w:bottom w:val="single" w:sz="4" w:space="0" w:color="auto"/>
                    <w:right w:val="single" w:sz="4" w:space="0" w:color="auto"/>
                  </w:tcBorders>
                  <w:shd w:val="clear" w:color="auto" w:fill="auto"/>
                  <w:vAlign w:val="center"/>
                  <w:hideMark/>
                </w:tcPr>
                <w:p w14:paraId="59615149" w14:textId="67BD3856"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0.0441</w:t>
                  </w:r>
                </w:p>
              </w:tc>
              <w:tc>
                <w:tcPr>
                  <w:tcW w:w="0" w:type="auto"/>
                  <w:tcBorders>
                    <w:top w:val="nil"/>
                    <w:left w:val="nil"/>
                    <w:bottom w:val="single" w:sz="4" w:space="0" w:color="auto"/>
                    <w:right w:val="single" w:sz="4" w:space="0" w:color="auto"/>
                  </w:tcBorders>
                  <w:shd w:val="clear" w:color="auto" w:fill="auto"/>
                  <w:vAlign w:val="center"/>
                  <w:hideMark/>
                </w:tcPr>
                <w:p w14:paraId="05784526" w14:textId="33F8F173"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0.03</w:t>
                  </w:r>
                </w:p>
              </w:tc>
              <w:tc>
                <w:tcPr>
                  <w:tcW w:w="0" w:type="auto"/>
                  <w:tcBorders>
                    <w:top w:val="nil"/>
                    <w:left w:val="nil"/>
                    <w:bottom w:val="single" w:sz="4" w:space="0" w:color="auto"/>
                    <w:right w:val="single" w:sz="4" w:space="0" w:color="auto"/>
                  </w:tcBorders>
                  <w:shd w:val="clear" w:color="auto" w:fill="auto"/>
                  <w:vAlign w:val="center"/>
                  <w:hideMark/>
                </w:tcPr>
                <w:p w14:paraId="72017E4C" w14:textId="4F84A7C2"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0.0141</w:t>
                  </w:r>
                </w:p>
              </w:tc>
            </w:tr>
            <w:tr w:rsidR="0067577B" w:rsidRPr="00ED50C9" w14:paraId="6105C42C" w14:textId="77777777" w:rsidTr="00893ED7">
              <w:trPr>
                <w:trHeight w:val="28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73D5C8" w14:textId="77777777" w:rsidR="0067577B" w:rsidRPr="00ED50C9" w:rsidRDefault="0067577B" w:rsidP="0067577B">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2DD3092" w14:textId="77777777"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TN</w:t>
                  </w:r>
                </w:p>
              </w:tc>
              <w:tc>
                <w:tcPr>
                  <w:tcW w:w="0" w:type="auto"/>
                  <w:tcBorders>
                    <w:top w:val="nil"/>
                    <w:left w:val="nil"/>
                    <w:bottom w:val="single" w:sz="4" w:space="0" w:color="auto"/>
                    <w:right w:val="single" w:sz="4" w:space="0" w:color="auto"/>
                  </w:tcBorders>
                  <w:shd w:val="clear" w:color="auto" w:fill="auto"/>
                  <w:vAlign w:val="center"/>
                  <w:hideMark/>
                </w:tcPr>
                <w:p w14:paraId="2A9D45DB" w14:textId="287A9F5C"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0.0574</w:t>
                  </w:r>
                </w:p>
              </w:tc>
              <w:tc>
                <w:tcPr>
                  <w:tcW w:w="0" w:type="auto"/>
                  <w:tcBorders>
                    <w:top w:val="nil"/>
                    <w:left w:val="nil"/>
                    <w:bottom w:val="single" w:sz="4" w:space="0" w:color="auto"/>
                    <w:right w:val="single" w:sz="4" w:space="0" w:color="auto"/>
                  </w:tcBorders>
                  <w:shd w:val="clear" w:color="auto" w:fill="auto"/>
                  <w:vAlign w:val="center"/>
                  <w:hideMark/>
                </w:tcPr>
                <w:p w14:paraId="6E8D9CED" w14:textId="56B18041"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0.0574</w:t>
                  </w:r>
                </w:p>
              </w:tc>
              <w:tc>
                <w:tcPr>
                  <w:tcW w:w="0" w:type="auto"/>
                  <w:tcBorders>
                    <w:top w:val="nil"/>
                    <w:left w:val="nil"/>
                    <w:bottom w:val="single" w:sz="4" w:space="0" w:color="auto"/>
                    <w:right w:val="single" w:sz="4" w:space="0" w:color="auto"/>
                  </w:tcBorders>
                  <w:shd w:val="clear" w:color="auto" w:fill="auto"/>
                  <w:vAlign w:val="center"/>
                  <w:hideMark/>
                </w:tcPr>
                <w:p w14:paraId="49CA1D0B" w14:textId="6C46C709"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0.0152</w:t>
                  </w:r>
                </w:p>
              </w:tc>
              <w:tc>
                <w:tcPr>
                  <w:tcW w:w="0" w:type="auto"/>
                  <w:tcBorders>
                    <w:top w:val="nil"/>
                    <w:left w:val="nil"/>
                    <w:bottom w:val="single" w:sz="4" w:space="0" w:color="auto"/>
                    <w:right w:val="single" w:sz="4" w:space="0" w:color="auto"/>
                  </w:tcBorders>
                  <w:shd w:val="clear" w:color="auto" w:fill="auto"/>
                  <w:vAlign w:val="center"/>
                  <w:hideMark/>
                </w:tcPr>
                <w:p w14:paraId="69C90D07" w14:textId="495CBD81"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0.0422</w:t>
                  </w:r>
                </w:p>
              </w:tc>
            </w:tr>
            <w:tr w:rsidR="0067577B" w:rsidRPr="00ED50C9" w14:paraId="68F277E4" w14:textId="77777777" w:rsidTr="00893ED7">
              <w:trPr>
                <w:trHeight w:val="28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43A4C6" w14:textId="77777777" w:rsidR="0067577B" w:rsidRPr="00ED50C9" w:rsidRDefault="0067577B" w:rsidP="0067577B">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F152322" w14:textId="77777777"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TP</w:t>
                  </w:r>
                </w:p>
              </w:tc>
              <w:tc>
                <w:tcPr>
                  <w:tcW w:w="0" w:type="auto"/>
                  <w:tcBorders>
                    <w:top w:val="nil"/>
                    <w:left w:val="nil"/>
                    <w:bottom w:val="single" w:sz="4" w:space="0" w:color="auto"/>
                    <w:right w:val="single" w:sz="4" w:space="0" w:color="auto"/>
                  </w:tcBorders>
                  <w:shd w:val="clear" w:color="auto" w:fill="auto"/>
                  <w:vAlign w:val="center"/>
                  <w:hideMark/>
                </w:tcPr>
                <w:p w14:paraId="68F1BC12" w14:textId="5036EF60"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0.0067</w:t>
                  </w:r>
                </w:p>
              </w:tc>
              <w:tc>
                <w:tcPr>
                  <w:tcW w:w="0" w:type="auto"/>
                  <w:tcBorders>
                    <w:top w:val="nil"/>
                    <w:left w:val="nil"/>
                    <w:bottom w:val="single" w:sz="4" w:space="0" w:color="auto"/>
                    <w:right w:val="single" w:sz="4" w:space="0" w:color="auto"/>
                  </w:tcBorders>
                  <w:shd w:val="clear" w:color="auto" w:fill="auto"/>
                  <w:vAlign w:val="center"/>
                  <w:hideMark/>
                </w:tcPr>
                <w:p w14:paraId="1CC8EDF6" w14:textId="57F18384"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0.0067</w:t>
                  </w:r>
                </w:p>
              </w:tc>
              <w:tc>
                <w:tcPr>
                  <w:tcW w:w="0" w:type="auto"/>
                  <w:tcBorders>
                    <w:top w:val="nil"/>
                    <w:left w:val="nil"/>
                    <w:bottom w:val="single" w:sz="4" w:space="0" w:color="auto"/>
                    <w:right w:val="single" w:sz="4" w:space="0" w:color="auto"/>
                  </w:tcBorders>
                  <w:shd w:val="clear" w:color="auto" w:fill="auto"/>
                  <w:vAlign w:val="center"/>
                  <w:hideMark/>
                </w:tcPr>
                <w:p w14:paraId="635DADAA" w14:textId="66A70561"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0.0053</w:t>
                  </w:r>
                </w:p>
              </w:tc>
              <w:tc>
                <w:tcPr>
                  <w:tcW w:w="0" w:type="auto"/>
                  <w:tcBorders>
                    <w:top w:val="nil"/>
                    <w:left w:val="nil"/>
                    <w:bottom w:val="single" w:sz="4" w:space="0" w:color="auto"/>
                    <w:right w:val="single" w:sz="4" w:space="0" w:color="auto"/>
                  </w:tcBorders>
                  <w:shd w:val="clear" w:color="auto" w:fill="auto"/>
                  <w:vAlign w:val="center"/>
                  <w:hideMark/>
                </w:tcPr>
                <w:p w14:paraId="1BDC2E8C" w14:textId="2B5FC8B6"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0.0014</w:t>
                  </w:r>
                </w:p>
              </w:tc>
            </w:tr>
            <w:tr w:rsidR="0067577B" w:rsidRPr="00ED50C9" w14:paraId="3AC43F64" w14:textId="77777777" w:rsidTr="00893ED7">
              <w:trPr>
                <w:trHeight w:val="28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EE4729" w14:textId="77777777" w:rsidR="0067577B" w:rsidRPr="00ED50C9" w:rsidRDefault="0067577B" w:rsidP="0067577B">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282CC7DD" w14:textId="77777777"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LAS</w:t>
                  </w:r>
                </w:p>
              </w:tc>
              <w:tc>
                <w:tcPr>
                  <w:tcW w:w="0" w:type="auto"/>
                  <w:tcBorders>
                    <w:top w:val="nil"/>
                    <w:left w:val="nil"/>
                    <w:bottom w:val="single" w:sz="4" w:space="0" w:color="auto"/>
                    <w:right w:val="single" w:sz="4" w:space="0" w:color="auto"/>
                  </w:tcBorders>
                  <w:shd w:val="clear" w:color="auto" w:fill="auto"/>
                  <w:vAlign w:val="center"/>
                  <w:hideMark/>
                </w:tcPr>
                <w:p w14:paraId="58FC2633" w14:textId="65EB0556"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0.0049</w:t>
                  </w:r>
                </w:p>
              </w:tc>
              <w:tc>
                <w:tcPr>
                  <w:tcW w:w="0" w:type="auto"/>
                  <w:tcBorders>
                    <w:top w:val="nil"/>
                    <w:left w:val="nil"/>
                    <w:bottom w:val="single" w:sz="4" w:space="0" w:color="auto"/>
                    <w:right w:val="single" w:sz="4" w:space="0" w:color="auto"/>
                  </w:tcBorders>
                  <w:shd w:val="clear" w:color="auto" w:fill="auto"/>
                  <w:vAlign w:val="center"/>
                  <w:hideMark/>
                </w:tcPr>
                <w:p w14:paraId="5C526637" w14:textId="0A0E3D87"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0.0049</w:t>
                  </w:r>
                </w:p>
              </w:tc>
              <w:tc>
                <w:tcPr>
                  <w:tcW w:w="0" w:type="auto"/>
                  <w:tcBorders>
                    <w:top w:val="nil"/>
                    <w:left w:val="nil"/>
                    <w:bottom w:val="single" w:sz="4" w:space="0" w:color="auto"/>
                    <w:right w:val="single" w:sz="4" w:space="0" w:color="auto"/>
                  </w:tcBorders>
                  <w:shd w:val="clear" w:color="auto" w:fill="auto"/>
                  <w:vAlign w:val="center"/>
                  <w:hideMark/>
                </w:tcPr>
                <w:p w14:paraId="60283734" w14:textId="43F5A2BF"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0.0035</w:t>
                  </w:r>
                </w:p>
              </w:tc>
              <w:tc>
                <w:tcPr>
                  <w:tcW w:w="0" w:type="auto"/>
                  <w:tcBorders>
                    <w:top w:val="nil"/>
                    <w:left w:val="nil"/>
                    <w:bottom w:val="single" w:sz="4" w:space="0" w:color="auto"/>
                    <w:right w:val="single" w:sz="4" w:space="0" w:color="auto"/>
                  </w:tcBorders>
                  <w:shd w:val="clear" w:color="auto" w:fill="auto"/>
                  <w:vAlign w:val="center"/>
                  <w:hideMark/>
                </w:tcPr>
                <w:p w14:paraId="01DA9CF6" w14:textId="3610CD08"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0.0014</w:t>
                  </w:r>
                </w:p>
              </w:tc>
            </w:tr>
            <w:tr w:rsidR="00893ED7" w:rsidRPr="00ED50C9" w14:paraId="0989E6A9" w14:textId="77777777" w:rsidTr="00893ED7">
              <w:trPr>
                <w:trHeight w:val="285"/>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0B7C0"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固废</w:t>
                  </w:r>
                </w:p>
              </w:tc>
              <w:tc>
                <w:tcPr>
                  <w:tcW w:w="0" w:type="auto"/>
                  <w:tcBorders>
                    <w:top w:val="nil"/>
                    <w:left w:val="nil"/>
                    <w:bottom w:val="single" w:sz="4" w:space="0" w:color="auto"/>
                    <w:right w:val="single" w:sz="4" w:space="0" w:color="auto"/>
                  </w:tcBorders>
                  <w:shd w:val="clear" w:color="auto" w:fill="auto"/>
                  <w:vAlign w:val="center"/>
                  <w:hideMark/>
                </w:tcPr>
                <w:p w14:paraId="1D55F1C1"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一般固废</w:t>
                  </w:r>
                </w:p>
              </w:tc>
              <w:tc>
                <w:tcPr>
                  <w:tcW w:w="0" w:type="auto"/>
                  <w:tcBorders>
                    <w:top w:val="nil"/>
                    <w:left w:val="nil"/>
                    <w:bottom w:val="single" w:sz="4" w:space="0" w:color="auto"/>
                    <w:right w:val="single" w:sz="4" w:space="0" w:color="auto"/>
                  </w:tcBorders>
                  <w:shd w:val="clear" w:color="auto" w:fill="auto"/>
                  <w:vAlign w:val="center"/>
                  <w:hideMark/>
                </w:tcPr>
                <w:p w14:paraId="05284B04" w14:textId="54ACF14B"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w:t>
                  </w:r>
                  <w:r w:rsidR="0038764D" w:rsidRPr="00ED50C9">
                    <w:rPr>
                      <w:rFonts w:ascii="Times New Roman" w:eastAsia="仿宋_GB2312" w:hAnsi="Times New Roman" w:cs="Times New Roman" w:hint="eastAsia"/>
                      <w:sz w:val="21"/>
                      <w:szCs w:val="21"/>
                    </w:rPr>
                    <w:t>64</w:t>
                  </w:r>
                </w:p>
              </w:tc>
              <w:tc>
                <w:tcPr>
                  <w:tcW w:w="0" w:type="auto"/>
                  <w:tcBorders>
                    <w:top w:val="nil"/>
                    <w:left w:val="nil"/>
                    <w:bottom w:val="single" w:sz="4" w:space="0" w:color="auto"/>
                    <w:right w:val="single" w:sz="4" w:space="0" w:color="auto"/>
                  </w:tcBorders>
                  <w:shd w:val="clear" w:color="auto" w:fill="auto"/>
                  <w:vAlign w:val="center"/>
                  <w:hideMark/>
                </w:tcPr>
                <w:p w14:paraId="75D27A05"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269FFA0B" w14:textId="099B2D6B"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w:t>
                  </w:r>
                  <w:r w:rsidR="0038764D" w:rsidRPr="00ED50C9">
                    <w:rPr>
                      <w:rFonts w:ascii="Times New Roman" w:eastAsia="仿宋_GB2312" w:hAnsi="Times New Roman" w:cs="Times New Roman" w:hint="eastAsia"/>
                      <w:sz w:val="21"/>
                      <w:szCs w:val="21"/>
                    </w:rPr>
                    <w:t>64</w:t>
                  </w:r>
                </w:p>
              </w:tc>
              <w:tc>
                <w:tcPr>
                  <w:tcW w:w="0" w:type="auto"/>
                  <w:tcBorders>
                    <w:top w:val="nil"/>
                    <w:left w:val="nil"/>
                    <w:bottom w:val="single" w:sz="4" w:space="0" w:color="auto"/>
                    <w:right w:val="single" w:sz="4" w:space="0" w:color="auto"/>
                  </w:tcBorders>
                  <w:shd w:val="clear" w:color="auto" w:fill="auto"/>
                  <w:vAlign w:val="center"/>
                  <w:hideMark/>
                </w:tcPr>
                <w:p w14:paraId="624844F2"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w:t>
                  </w:r>
                </w:p>
              </w:tc>
            </w:tr>
            <w:tr w:rsidR="00893ED7" w:rsidRPr="00ED50C9" w14:paraId="418E66C9" w14:textId="77777777" w:rsidTr="00893ED7">
              <w:trPr>
                <w:trHeight w:val="28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62A6B5" w14:textId="77777777" w:rsidR="00893ED7" w:rsidRPr="00ED50C9" w:rsidRDefault="00893ED7" w:rsidP="00893ED7">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5A221E8"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危险废物</w:t>
                  </w:r>
                </w:p>
              </w:tc>
              <w:tc>
                <w:tcPr>
                  <w:tcW w:w="0" w:type="auto"/>
                  <w:tcBorders>
                    <w:top w:val="nil"/>
                    <w:left w:val="nil"/>
                    <w:bottom w:val="single" w:sz="4" w:space="0" w:color="auto"/>
                    <w:right w:val="single" w:sz="4" w:space="0" w:color="auto"/>
                  </w:tcBorders>
                  <w:shd w:val="clear" w:color="auto" w:fill="auto"/>
                  <w:vAlign w:val="center"/>
                  <w:hideMark/>
                </w:tcPr>
                <w:p w14:paraId="37FB84F1" w14:textId="5E180BB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w:t>
                  </w:r>
                  <w:r w:rsidR="00BD7949" w:rsidRPr="00ED50C9">
                    <w:rPr>
                      <w:rFonts w:ascii="Times New Roman" w:eastAsia="仿宋_GB2312" w:hAnsi="Times New Roman" w:cs="Times New Roman" w:hint="eastAsia"/>
                      <w:sz w:val="21"/>
                      <w:szCs w:val="21"/>
                    </w:rPr>
                    <w:t>8</w:t>
                  </w:r>
                  <w:r w:rsidRPr="00ED50C9">
                    <w:rPr>
                      <w:rFonts w:ascii="Times New Roman" w:eastAsia="仿宋_GB2312" w:hAnsi="Times New Roman" w:cs="Times New Roman"/>
                      <w:sz w:val="21"/>
                      <w:szCs w:val="21"/>
                    </w:rPr>
                    <w:t>.4</w:t>
                  </w:r>
                </w:p>
              </w:tc>
              <w:tc>
                <w:tcPr>
                  <w:tcW w:w="0" w:type="auto"/>
                  <w:tcBorders>
                    <w:top w:val="nil"/>
                    <w:left w:val="nil"/>
                    <w:bottom w:val="single" w:sz="4" w:space="0" w:color="auto"/>
                    <w:right w:val="single" w:sz="4" w:space="0" w:color="auto"/>
                  </w:tcBorders>
                  <w:shd w:val="clear" w:color="auto" w:fill="auto"/>
                  <w:vAlign w:val="center"/>
                  <w:hideMark/>
                </w:tcPr>
                <w:p w14:paraId="4727EC37"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619DCB93" w14:textId="4C9F041C"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w:t>
                  </w:r>
                  <w:r w:rsidR="00BD7949" w:rsidRPr="00ED50C9">
                    <w:rPr>
                      <w:rFonts w:ascii="Times New Roman" w:eastAsia="仿宋_GB2312" w:hAnsi="Times New Roman" w:cs="Times New Roman" w:hint="eastAsia"/>
                      <w:sz w:val="21"/>
                      <w:szCs w:val="21"/>
                    </w:rPr>
                    <w:t>8</w:t>
                  </w:r>
                  <w:r w:rsidRPr="00ED50C9">
                    <w:rPr>
                      <w:rFonts w:ascii="Times New Roman" w:eastAsia="仿宋_GB2312" w:hAnsi="Times New Roman" w:cs="Times New Roman"/>
                      <w:sz w:val="21"/>
                      <w:szCs w:val="21"/>
                    </w:rPr>
                    <w:t>.4</w:t>
                  </w:r>
                </w:p>
              </w:tc>
              <w:tc>
                <w:tcPr>
                  <w:tcW w:w="0" w:type="auto"/>
                  <w:tcBorders>
                    <w:top w:val="nil"/>
                    <w:left w:val="nil"/>
                    <w:bottom w:val="single" w:sz="4" w:space="0" w:color="auto"/>
                    <w:right w:val="single" w:sz="4" w:space="0" w:color="auto"/>
                  </w:tcBorders>
                  <w:shd w:val="clear" w:color="auto" w:fill="auto"/>
                  <w:vAlign w:val="center"/>
                  <w:hideMark/>
                </w:tcPr>
                <w:p w14:paraId="7D97BF2F"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w:t>
                  </w:r>
                </w:p>
              </w:tc>
            </w:tr>
            <w:tr w:rsidR="00893ED7" w:rsidRPr="00ED50C9" w14:paraId="5A1F35F2" w14:textId="77777777" w:rsidTr="00893ED7">
              <w:trPr>
                <w:trHeight w:val="28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09F87A" w14:textId="77777777" w:rsidR="00893ED7" w:rsidRPr="00ED50C9" w:rsidRDefault="00893ED7" w:rsidP="00893ED7">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C8E106E"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生活垃圾</w:t>
                  </w:r>
                </w:p>
              </w:tc>
              <w:tc>
                <w:tcPr>
                  <w:tcW w:w="0" w:type="auto"/>
                  <w:tcBorders>
                    <w:top w:val="nil"/>
                    <w:left w:val="nil"/>
                    <w:bottom w:val="single" w:sz="4" w:space="0" w:color="auto"/>
                    <w:right w:val="single" w:sz="4" w:space="0" w:color="auto"/>
                  </w:tcBorders>
                  <w:shd w:val="clear" w:color="auto" w:fill="auto"/>
                  <w:vAlign w:val="center"/>
                  <w:hideMark/>
                </w:tcPr>
                <w:p w14:paraId="4118F09A"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9.1</w:t>
                  </w:r>
                </w:p>
              </w:tc>
              <w:tc>
                <w:tcPr>
                  <w:tcW w:w="0" w:type="auto"/>
                  <w:tcBorders>
                    <w:top w:val="nil"/>
                    <w:left w:val="nil"/>
                    <w:bottom w:val="single" w:sz="4" w:space="0" w:color="auto"/>
                    <w:right w:val="single" w:sz="4" w:space="0" w:color="auto"/>
                  </w:tcBorders>
                  <w:shd w:val="clear" w:color="auto" w:fill="auto"/>
                  <w:vAlign w:val="center"/>
                  <w:hideMark/>
                </w:tcPr>
                <w:p w14:paraId="74D316F7"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6124E575"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9.1</w:t>
                  </w:r>
                </w:p>
              </w:tc>
              <w:tc>
                <w:tcPr>
                  <w:tcW w:w="0" w:type="auto"/>
                  <w:tcBorders>
                    <w:top w:val="nil"/>
                    <w:left w:val="nil"/>
                    <w:bottom w:val="single" w:sz="4" w:space="0" w:color="auto"/>
                    <w:right w:val="single" w:sz="4" w:space="0" w:color="auto"/>
                  </w:tcBorders>
                  <w:shd w:val="clear" w:color="auto" w:fill="auto"/>
                  <w:vAlign w:val="center"/>
                  <w:hideMark/>
                </w:tcPr>
                <w:p w14:paraId="5F83B0B7" w14:textId="77777777" w:rsidR="00893ED7" w:rsidRPr="00ED50C9" w:rsidRDefault="00893ED7" w:rsidP="00893ED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w:t>
                  </w:r>
                </w:p>
              </w:tc>
            </w:tr>
          </w:tbl>
          <w:p w14:paraId="6539ED51" w14:textId="191C8F4C" w:rsidR="001740DE" w:rsidRPr="00ED50C9" w:rsidRDefault="00C053E1">
            <w:pPr>
              <w:pStyle w:val="afffff6"/>
              <w:spacing w:line="240" w:lineRule="auto"/>
              <w:ind w:firstLineChars="0" w:firstLine="0"/>
              <w:rPr>
                <w:rFonts w:eastAsia="仿宋_GB2312"/>
                <w:color w:val="auto"/>
              </w:rPr>
            </w:pPr>
            <w:r w:rsidRPr="00ED50C9">
              <w:rPr>
                <w:rFonts w:eastAsia="仿宋_GB2312"/>
                <w:color w:val="auto"/>
              </w:rPr>
              <w:t>注：</w:t>
            </w:r>
            <w:r w:rsidR="00893ED7" w:rsidRPr="00ED50C9">
              <w:rPr>
                <w:rFonts w:eastAsia="仿宋_GB2312" w:hint="eastAsia"/>
                <w:color w:val="auto"/>
              </w:rPr>
              <w:t>*</w:t>
            </w:r>
            <w:r w:rsidRPr="00ED50C9">
              <w:rPr>
                <w:rFonts w:eastAsia="仿宋_GB2312"/>
                <w:color w:val="auto"/>
              </w:rPr>
              <w:t>本项目废水排放量为</w:t>
            </w:r>
            <w:proofErr w:type="gramStart"/>
            <w:r w:rsidRPr="00ED50C9">
              <w:rPr>
                <w:rFonts w:eastAsia="仿宋_GB2312"/>
                <w:color w:val="auto"/>
              </w:rPr>
              <w:t>污水处理厂排口</w:t>
            </w:r>
            <w:proofErr w:type="gramEnd"/>
            <w:r w:rsidRPr="00ED50C9">
              <w:rPr>
                <w:rFonts w:eastAsia="仿宋_GB2312"/>
                <w:color w:val="auto"/>
              </w:rPr>
              <w:t>排放量。</w:t>
            </w:r>
          </w:p>
          <w:p w14:paraId="7A521B48" w14:textId="4B2FF4EC" w:rsidR="001740DE" w:rsidRPr="00ED50C9" w:rsidRDefault="00C053E1" w:rsidP="009E3A16">
            <w:pPr>
              <w:pStyle w:val="affffc"/>
            </w:pPr>
            <w:bookmarkStart w:id="59" w:name="_Hlk167268465"/>
            <w:r w:rsidRPr="00ED50C9">
              <w:rPr>
                <w:rFonts w:hint="eastAsia"/>
              </w:rPr>
              <w:t>根据《关于进一步优化建设项目排污总量指标管理提升环评审批效能的意见（试行）》（</w:t>
            </w:r>
            <w:proofErr w:type="gramStart"/>
            <w:r w:rsidRPr="00ED50C9">
              <w:rPr>
                <w:rFonts w:hint="eastAsia"/>
              </w:rPr>
              <w:t>通环办</w:t>
            </w:r>
            <w:proofErr w:type="gramEnd"/>
            <w:r w:rsidRPr="00ED50C9">
              <w:rPr>
                <w:rFonts w:hint="eastAsia"/>
              </w:rPr>
              <w:t>〔</w:t>
            </w:r>
            <w:r w:rsidRPr="00ED50C9">
              <w:t>2023</w:t>
            </w:r>
            <w:r w:rsidRPr="00ED50C9">
              <w:t>〕</w:t>
            </w:r>
            <w:r w:rsidRPr="00ED50C9">
              <w:t>132</w:t>
            </w:r>
            <w:r w:rsidRPr="00ED50C9">
              <w:t>号）</w:t>
            </w:r>
            <w:r w:rsidRPr="00ED50C9">
              <w:rPr>
                <w:rFonts w:hint="eastAsia"/>
              </w:rPr>
              <w:t>，污染物排放总量指标通过排污权交易获得。根据《固定污染源排污许可分类管理名录（</w:t>
            </w:r>
            <w:r w:rsidRPr="00ED50C9">
              <w:rPr>
                <w:rFonts w:hint="eastAsia"/>
              </w:rPr>
              <w:t>2019</w:t>
            </w:r>
            <w:r w:rsidRPr="00ED50C9">
              <w:rPr>
                <w:rFonts w:hint="eastAsia"/>
              </w:rPr>
              <w:t>年版）》，本项目</w:t>
            </w:r>
            <w:r w:rsidR="007F2DE3" w:rsidRPr="00ED50C9">
              <w:rPr>
                <w:rFonts w:hint="eastAsia"/>
              </w:rPr>
              <w:t>医用固定液、凝胶传递拭子</w:t>
            </w:r>
            <w:r w:rsidRPr="00ED50C9">
              <w:rPr>
                <w:rFonts w:hint="eastAsia"/>
              </w:rPr>
              <w:t>属于“</w:t>
            </w:r>
            <w:r w:rsidR="004409D2" w:rsidRPr="00ED50C9">
              <w:rPr>
                <w:rFonts w:hint="eastAsia"/>
              </w:rPr>
              <w:t>二十二、医药制造业</w:t>
            </w:r>
            <w:r w:rsidR="004409D2" w:rsidRPr="00ED50C9">
              <w:rPr>
                <w:rFonts w:hint="eastAsia"/>
              </w:rPr>
              <w:t>27-</w:t>
            </w:r>
            <w:r w:rsidR="007F2DE3" w:rsidRPr="00ED50C9">
              <w:rPr>
                <w:rFonts w:hint="eastAsia"/>
              </w:rPr>
              <w:t>59</w:t>
            </w:r>
            <w:r w:rsidR="004409D2" w:rsidRPr="00ED50C9">
              <w:rPr>
                <w:rFonts w:hint="eastAsia"/>
              </w:rPr>
              <w:t>卫生材料及医药用品制造</w:t>
            </w:r>
            <w:r w:rsidR="004409D2" w:rsidRPr="00ED50C9">
              <w:rPr>
                <w:rFonts w:hint="eastAsia"/>
              </w:rPr>
              <w:t>277</w:t>
            </w:r>
            <w:r w:rsidRPr="00ED50C9">
              <w:rPr>
                <w:rFonts w:hint="eastAsia"/>
              </w:rPr>
              <w:t>”，为登记管理</w:t>
            </w:r>
            <w:r w:rsidR="007F2DE3" w:rsidRPr="00ED50C9">
              <w:rPr>
                <w:rFonts w:hint="eastAsia"/>
              </w:rPr>
              <w:t>，本项目巴氏吸管属于“二十四、橡胶和塑料制品</w:t>
            </w:r>
            <w:r w:rsidR="007F2DE3" w:rsidRPr="00ED50C9">
              <w:rPr>
                <w:rFonts w:hint="eastAsia"/>
              </w:rPr>
              <w:lastRenderedPageBreak/>
              <w:t>业</w:t>
            </w:r>
            <w:r w:rsidR="007F2DE3" w:rsidRPr="00ED50C9">
              <w:rPr>
                <w:rFonts w:hint="eastAsia"/>
              </w:rPr>
              <w:t>29-62</w:t>
            </w:r>
            <w:r w:rsidR="007F2DE3" w:rsidRPr="00ED50C9">
              <w:rPr>
                <w:rFonts w:hint="eastAsia"/>
              </w:rPr>
              <w:t>塑料制品业</w:t>
            </w:r>
            <w:r w:rsidR="007F2DE3" w:rsidRPr="00ED50C9">
              <w:t>292</w:t>
            </w:r>
            <w:r w:rsidR="007F2DE3" w:rsidRPr="00ED50C9">
              <w:rPr>
                <w:rFonts w:hint="eastAsia"/>
              </w:rPr>
              <w:t>-</w:t>
            </w:r>
            <w:r w:rsidR="007F2DE3" w:rsidRPr="00ED50C9">
              <w:rPr>
                <w:rFonts w:hint="eastAsia"/>
              </w:rPr>
              <w:t>塑料零件及其他塑料制品制造</w:t>
            </w:r>
            <w:r w:rsidR="007F2DE3" w:rsidRPr="00ED50C9">
              <w:t>2929</w:t>
            </w:r>
            <w:r w:rsidR="007F2DE3" w:rsidRPr="00ED50C9">
              <w:rPr>
                <w:rFonts w:hint="eastAsia"/>
              </w:rPr>
              <w:t>”，为简化管理，因此本项目属于简化管理项目，需申请取得排污许可证</w:t>
            </w:r>
            <w:r w:rsidRPr="00ED50C9">
              <w:rPr>
                <w:rFonts w:hint="eastAsia"/>
              </w:rPr>
              <w:t>。</w:t>
            </w:r>
          </w:p>
          <w:p w14:paraId="47E1F303" w14:textId="0C44103F" w:rsidR="001740DE" w:rsidRPr="00ED50C9" w:rsidRDefault="00C053E1" w:rsidP="009E3A16">
            <w:pPr>
              <w:pStyle w:val="affffc"/>
            </w:pPr>
            <w:r w:rsidRPr="00ED50C9">
              <w:t>本项目排放的涉及总量指标的大气污染物为挥发性有机物（</w:t>
            </w:r>
            <w:r w:rsidRPr="00ED50C9">
              <w:t>VOCs</w:t>
            </w:r>
            <w:r w:rsidRPr="00ED50C9">
              <w:t>）</w:t>
            </w:r>
            <w:r w:rsidRPr="00ED50C9">
              <w:rPr>
                <w:rFonts w:hint="eastAsia"/>
              </w:rPr>
              <w:t>、颗粒物、</w:t>
            </w:r>
            <w:r w:rsidR="009E3A16" w:rsidRPr="00ED50C9">
              <w:rPr>
                <w:rFonts w:hint="eastAsia"/>
              </w:rPr>
              <w:t>甲醛</w:t>
            </w:r>
            <w:r w:rsidRPr="00ED50C9">
              <w:t>，</w:t>
            </w:r>
            <w:r w:rsidRPr="00ED50C9">
              <w:rPr>
                <w:rFonts w:hint="eastAsia"/>
              </w:rPr>
              <w:t>其中</w:t>
            </w:r>
            <w:bookmarkStart w:id="60" w:name="_Hlk195965092"/>
            <w:r w:rsidRPr="00ED50C9">
              <w:rPr>
                <w:rFonts w:hint="eastAsia"/>
              </w:rPr>
              <w:t>有组织排放量分别为</w:t>
            </w:r>
            <w:r w:rsidR="009E3A16" w:rsidRPr="00ED50C9">
              <w:rPr>
                <w:rFonts w:hint="eastAsia"/>
              </w:rPr>
              <w:t>甲醛</w:t>
            </w:r>
            <w:r w:rsidR="009E3A16" w:rsidRPr="00ED50C9">
              <w:t>0.</w:t>
            </w:r>
            <w:r w:rsidR="00BD7949" w:rsidRPr="00ED50C9">
              <w:rPr>
                <w:rFonts w:hint="eastAsia"/>
              </w:rPr>
              <w:t>107</w:t>
            </w:r>
            <w:r w:rsidRPr="00ED50C9">
              <w:rPr>
                <w:rFonts w:hint="eastAsia"/>
              </w:rPr>
              <w:t>t/a</w:t>
            </w:r>
            <w:r w:rsidRPr="00ED50C9">
              <w:rPr>
                <w:rFonts w:hint="eastAsia"/>
              </w:rPr>
              <w:t>、非甲烷总烃</w:t>
            </w:r>
            <w:r w:rsidR="009E3A16" w:rsidRPr="00ED50C9">
              <w:t>0.</w:t>
            </w:r>
            <w:r w:rsidR="00BD7949" w:rsidRPr="00ED50C9">
              <w:rPr>
                <w:rFonts w:hint="eastAsia"/>
              </w:rPr>
              <w:t>335</w:t>
            </w:r>
            <w:r w:rsidRPr="00ED50C9">
              <w:rPr>
                <w:rFonts w:hint="eastAsia"/>
              </w:rPr>
              <w:t>t/a</w:t>
            </w:r>
            <w:r w:rsidRPr="00ED50C9">
              <w:rPr>
                <w:rFonts w:hint="eastAsia"/>
              </w:rPr>
              <w:t>，</w:t>
            </w:r>
            <w:r w:rsidRPr="00ED50C9">
              <w:t>无组织排放</w:t>
            </w:r>
            <w:r w:rsidRPr="00ED50C9">
              <w:rPr>
                <w:rFonts w:hint="eastAsia"/>
              </w:rPr>
              <w:t>量分别</w:t>
            </w:r>
            <w:r w:rsidRPr="00ED50C9">
              <w:t>为</w:t>
            </w:r>
            <w:r w:rsidR="00033528" w:rsidRPr="00ED50C9">
              <w:rPr>
                <w:rFonts w:hint="eastAsia"/>
              </w:rPr>
              <w:t>非甲烷总烃</w:t>
            </w:r>
            <w:r w:rsidR="00033528" w:rsidRPr="00ED50C9">
              <w:rPr>
                <w:rFonts w:hint="eastAsia"/>
              </w:rPr>
              <w:t>0.</w:t>
            </w:r>
            <w:r w:rsidR="00BD7949" w:rsidRPr="00ED50C9">
              <w:rPr>
                <w:rFonts w:hint="eastAsia"/>
              </w:rPr>
              <w:t>148</w:t>
            </w:r>
            <w:r w:rsidR="00033528" w:rsidRPr="00ED50C9">
              <w:rPr>
                <w:rFonts w:hint="eastAsia"/>
              </w:rPr>
              <w:t>5t/a</w:t>
            </w:r>
            <w:r w:rsidRPr="00ED50C9">
              <w:rPr>
                <w:rFonts w:hint="eastAsia"/>
              </w:rPr>
              <w:t>、颗粒物</w:t>
            </w:r>
            <w:r w:rsidR="00B205DE" w:rsidRPr="00ED50C9">
              <w:t>0.0326</w:t>
            </w:r>
            <w:r w:rsidRPr="00ED50C9">
              <w:rPr>
                <w:rFonts w:hint="eastAsia"/>
              </w:rPr>
              <w:t>t/a</w:t>
            </w:r>
            <w:r w:rsidRPr="00ED50C9">
              <w:rPr>
                <w:rFonts w:hint="eastAsia"/>
              </w:rPr>
              <w:t>、</w:t>
            </w:r>
            <w:r w:rsidR="009E3A16" w:rsidRPr="00ED50C9">
              <w:rPr>
                <w:rFonts w:hint="eastAsia"/>
              </w:rPr>
              <w:t>甲醛</w:t>
            </w:r>
            <w:r w:rsidR="009E3A16" w:rsidRPr="00ED50C9">
              <w:t>0.0</w:t>
            </w:r>
            <w:r w:rsidR="00BD7949" w:rsidRPr="00ED50C9">
              <w:rPr>
                <w:rFonts w:hint="eastAsia"/>
              </w:rPr>
              <w:t>23</w:t>
            </w:r>
            <w:r w:rsidRPr="00ED50C9">
              <w:rPr>
                <w:rFonts w:hint="eastAsia"/>
              </w:rPr>
              <w:t>t/a</w:t>
            </w:r>
            <w:r w:rsidRPr="00ED50C9">
              <w:t>。</w:t>
            </w:r>
          </w:p>
          <w:bookmarkEnd w:id="60"/>
          <w:p w14:paraId="4234A862" w14:textId="3C6B66A3" w:rsidR="001740DE" w:rsidRPr="00ED50C9" w:rsidRDefault="00C053E1" w:rsidP="009E3A16">
            <w:pPr>
              <w:pStyle w:val="affffc"/>
            </w:pPr>
            <w:r w:rsidRPr="00ED50C9">
              <w:t>本项目排放的涉及总量指标的水污染物为</w:t>
            </w:r>
            <w:bookmarkStart w:id="61" w:name="_Hlk195965124"/>
            <w:r w:rsidRPr="00ED50C9">
              <w:t>化学需氧量</w:t>
            </w:r>
            <w:r w:rsidR="009E3A16" w:rsidRPr="00ED50C9">
              <w:rPr>
                <w:rFonts w:hint="eastAsia"/>
              </w:rPr>
              <w:t>、悬浮物</w:t>
            </w:r>
            <w:r w:rsidRPr="00ED50C9">
              <w:t>、氨氮、总氮、总磷</w:t>
            </w:r>
            <w:r w:rsidR="0084639E" w:rsidRPr="00ED50C9">
              <w:rPr>
                <w:rFonts w:hint="eastAsia"/>
              </w:rPr>
              <w:t>、</w:t>
            </w:r>
            <w:r w:rsidR="009E3A16" w:rsidRPr="00ED50C9">
              <w:rPr>
                <w:rFonts w:hint="eastAsia"/>
              </w:rPr>
              <w:t>LAS</w:t>
            </w:r>
            <w:r w:rsidRPr="00ED50C9">
              <w:t>，接管量分别为</w:t>
            </w:r>
            <w:r w:rsidR="009E3A16" w:rsidRPr="00ED50C9">
              <w:t>0.676</w:t>
            </w:r>
            <w:r w:rsidR="00C75A1A" w:rsidRPr="00ED50C9">
              <w:rPr>
                <w:rFonts w:hint="eastAsia"/>
              </w:rPr>
              <w:t>7</w:t>
            </w:r>
            <w:r w:rsidRPr="00ED50C9">
              <w:t>t/a</w:t>
            </w:r>
            <w:r w:rsidRPr="00ED50C9">
              <w:t>、</w:t>
            </w:r>
            <w:r w:rsidR="009E3A16" w:rsidRPr="00ED50C9">
              <w:t>0.555</w:t>
            </w:r>
            <w:r w:rsidR="00C75A1A" w:rsidRPr="00ED50C9">
              <w:rPr>
                <w:rFonts w:hint="eastAsia"/>
              </w:rPr>
              <w:t>9</w:t>
            </w:r>
            <w:r w:rsidRPr="00ED50C9">
              <w:t>t/a</w:t>
            </w:r>
            <w:r w:rsidRPr="00ED50C9">
              <w:t>、</w:t>
            </w:r>
            <w:r w:rsidR="009E3A16" w:rsidRPr="00ED50C9">
              <w:t>0.0441t/a</w:t>
            </w:r>
            <w:r w:rsidR="009E3A16" w:rsidRPr="00ED50C9">
              <w:t>、</w:t>
            </w:r>
            <w:r w:rsidR="009E3A16" w:rsidRPr="00ED50C9">
              <w:t>0.0574</w:t>
            </w:r>
            <w:r w:rsidRPr="00ED50C9">
              <w:t>t/a</w:t>
            </w:r>
            <w:r w:rsidRPr="00ED50C9">
              <w:t>、</w:t>
            </w:r>
            <w:r w:rsidR="009E3A16" w:rsidRPr="00ED50C9">
              <w:t>0.0067</w:t>
            </w:r>
            <w:r w:rsidRPr="00ED50C9">
              <w:t>t/a</w:t>
            </w:r>
            <w:r w:rsidR="0084639E" w:rsidRPr="00ED50C9">
              <w:rPr>
                <w:rFonts w:hint="eastAsia"/>
              </w:rPr>
              <w:t>、</w:t>
            </w:r>
            <w:r w:rsidR="009E3A16" w:rsidRPr="00ED50C9">
              <w:t>0.0049</w:t>
            </w:r>
            <w:r w:rsidR="0084639E" w:rsidRPr="00ED50C9">
              <w:rPr>
                <w:rFonts w:hint="eastAsia"/>
              </w:rPr>
              <w:t>t/a</w:t>
            </w:r>
            <w:r w:rsidRPr="00ED50C9">
              <w:t>，外排量分别为</w:t>
            </w:r>
            <w:r w:rsidR="009E3A16" w:rsidRPr="00ED50C9">
              <w:t>0.140</w:t>
            </w:r>
            <w:r w:rsidR="00C75A1A" w:rsidRPr="00ED50C9">
              <w:rPr>
                <w:rFonts w:hint="eastAsia"/>
              </w:rPr>
              <w:t>6</w:t>
            </w:r>
            <w:r w:rsidRPr="00ED50C9">
              <w:t>t/a</w:t>
            </w:r>
            <w:r w:rsidRPr="00ED50C9">
              <w:t>、</w:t>
            </w:r>
            <w:r w:rsidR="009E3A16" w:rsidRPr="00ED50C9">
              <w:t>0.0281</w:t>
            </w:r>
            <w:r w:rsidRPr="00ED50C9">
              <w:t>t/a</w:t>
            </w:r>
            <w:r w:rsidRPr="00ED50C9">
              <w:t>、</w:t>
            </w:r>
            <w:r w:rsidR="009E3A16" w:rsidRPr="00ED50C9">
              <w:t>0.0141</w:t>
            </w:r>
            <w:r w:rsidRPr="00ED50C9">
              <w:t>t/a</w:t>
            </w:r>
            <w:r w:rsidRPr="00ED50C9">
              <w:t>、</w:t>
            </w:r>
            <w:r w:rsidR="009E3A16" w:rsidRPr="00ED50C9">
              <w:t>0.0422</w:t>
            </w:r>
            <w:r w:rsidRPr="00ED50C9">
              <w:t>t/a</w:t>
            </w:r>
            <w:r w:rsidR="0084639E" w:rsidRPr="00ED50C9">
              <w:rPr>
                <w:rFonts w:hint="eastAsia"/>
              </w:rPr>
              <w:t>、</w:t>
            </w:r>
            <w:r w:rsidR="009E3A16" w:rsidRPr="00ED50C9">
              <w:t>0.0014t/a</w:t>
            </w:r>
            <w:r w:rsidR="009E3A16" w:rsidRPr="00ED50C9">
              <w:t>、</w:t>
            </w:r>
            <w:r w:rsidR="009E3A16" w:rsidRPr="00ED50C9">
              <w:t>0.0014</w:t>
            </w:r>
            <w:r w:rsidR="0084639E" w:rsidRPr="00ED50C9">
              <w:rPr>
                <w:rFonts w:hint="eastAsia"/>
              </w:rPr>
              <w:t>t/a</w:t>
            </w:r>
            <w:r w:rsidRPr="00ED50C9">
              <w:t>。</w:t>
            </w:r>
          </w:p>
          <w:bookmarkEnd w:id="61"/>
          <w:p w14:paraId="3FFC54E4" w14:textId="77777777" w:rsidR="001740DE" w:rsidRPr="00ED50C9" w:rsidRDefault="00C053E1" w:rsidP="009E3A16">
            <w:pPr>
              <w:pStyle w:val="affffc"/>
              <w:rPr>
                <w:b/>
                <w:kern w:val="2"/>
              </w:rPr>
            </w:pPr>
            <w:r w:rsidRPr="00ED50C9">
              <w:t>污染物</w:t>
            </w:r>
            <w:r w:rsidRPr="00ED50C9">
              <w:rPr>
                <w:rFonts w:hint="eastAsia"/>
              </w:rPr>
              <w:t>排放总量指标通过排污权交易获得。</w:t>
            </w:r>
            <w:proofErr w:type="gramStart"/>
            <w:r w:rsidRPr="00ED50C9">
              <w:rPr>
                <w:rFonts w:hint="eastAsia"/>
              </w:rPr>
              <w:t>所有固废均</w:t>
            </w:r>
            <w:proofErr w:type="gramEnd"/>
            <w:r w:rsidRPr="00ED50C9">
              <w:rPr>
                <w:rFonts w:hint="eastAsia"/>
              </w:rPr>
              <w:t>进行无害化处理，外排量为零。</w:t>
            </w:r>
            <w:bookmarkEnd w:id="59"/>
            <w:r w:rsidRPr="00ED50C9">
              <w:rPr>
                <w:rFonts w:hint="eastAsia"/>
              </w:rPr>
              <w:t xml:space="preserve"> </w:t>
            </w:r>
          </w:p>
        </w:tc>
      </w:tr>
    </w:tbl>
    <w:p w14:paraId="48834A2E" w14:textId="77777777" w:rsidR="00F12D98" w:rsidRPr="00ED50C9" w:rsidRDefault="00F12D98" w:rsidP="005666DB">
      <w:pPr>
        <w:pStyle w:val="afff4"/>
        <w:rPr>
          <w:snapToGrid w:val="0"/>
        </w:rPr>
        <w:sectPr w:rsidR="00F12D98" w:rsidRPr="00ED50C9">
          <w:pgSz w:w="11907" w:h="16840"/>
          <w:pgMar w:top="1440" w:right="1191" w:bottom="1440" w:left="1191" w:header="851" w:footer="851" w:gutter="0"/>
          <w:cols w:space="720"/>
          <w:docGrid w:linePitch="312"/>
        </w:sectPr>
      </w:pPr>
      <w:bookmarkStart w:id="62" w:name="_Toc176536325"/>
      <w:bookmarkStart w:id="63" w:name="_Hlk167269387"/>
    </w:p>
    <w:p w14:paraId="2B11417B" w14:textId="77777777" w:rsidR="001740DE" w:rsidRPr="00ED50C9" w:rsidRDefault="00C053E1" w:rsidP="005666DB">
      <w:pPr>
        <w:pStyle w:val="afff4"/>
        <w:rPr>
          <w:snapToGrid w:val="0"/>
        </w:rPr>
      </w:pPr>
      <w:r w:rsidRPr="00ED50C9">
        <w:rPr>
          <w:snapToGrid w:val="0"/>
        </w:rPr>
        <w:lastRenderedPageBreak/>
        <w:t>四、主要环境影响和保护措施</w:t>
      </w:r>
      <w:bookmarkEnd w:id="62"/>
      <w:bookmarkEnd w:id="63"/>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14"/>
        <w:gridCol w:w="9191"/>
      </w:tblGrid>
      <w:tr w:rsidR="009E5CD2" w:rsidRPr="00ED50C9" w14:paraId="3393E588" w14:textId="77777777">
        <w:trPr>
          <w:trHeight w:val="2556"/>
          <w:jc w:val="center"/>
        </w:trPr>
        <w:tc>
          <w:tcPr>
            <w:tcW w:w="165" w:type="pct"/>
            <w:tcMar>
              <w:left w:w="28" w:type="dxa"/>
              <w:right w:w="28" w:type="dxa"/>
            </w:tcMar>
            <w:vAlign w:val="center"/>
          </w:tcPr>
          <w:p w14:paraId="5009DD94" w14:textId="77777777" w:rsidR="001740DE" w:rsidRPr="00ED50C9" w:rsidRDefault="00C053E1" w:rsidP="005666DB">
            <w:pPr>
              <w:pStyle w:val="afff4"/>
            </w:pPr>
            <w:r w:rsidRPr="00ED50C9">
              <w:rPr>
                <w:rFonts w:hint="eastAsia"/>
              </w:rPr>
              <w:t>施工</w:t>
            </w:r>
          </w:p>
          <w:p w14:paraId="25866510" w14:textId="77777777" w:rsidR="001740DE" w:rsidRPr="00ED50C9" w:rsidRDefault="00C053E1" w:rsidP="005666DB">
            <w:pPr>
              <w:pStyle w:val="afff4"/>
            </w:pPr>
            <w:r w:rsidRPr="00ED50C9">
              <w:rPr>
                <w:rFonts w:hint="eastAsia"/>
              </w:rPr>
              <w:t>期环</w:t>
            </w:r>
          </w:p>
          <w:p w14:paraId="2FDFD8AD" w14:textId="77777777" w:rsidR="001740DE" w:rsidRPr="00ED50C9" w:rsidRDefault="00C053E1" w:rsidP="005666DB">
            <w:pPr>
              <w:pStyle w:val="afff4"/>
            </w:pPr>
            <w:r w:rsidRPr="00ED50C9">
              <w:rPr>
                <w:rFonts w:hint="eastAsia"/>
              </w:rPr>
              <w:t>境保</w:t>
            </w:r>
          </w:p>
          <w:p w14:paraId="398831BA" w14:textId="77777777" w:rsidR="001740DE" w:rsidRPr="00ED50C9" w:rsidRDefault="00C053E1" w:rsidP="005666DB">
            <w:pPr>
              <w:pStyle w:val="afff4"/>
            </w:pPr>
            <w:r w:rsidRPr="00ED50C9">
              <w:rPr>
                <w:rFonts w:hint="eastAsia"/>
              </w:rPr>
              <w:t>护</w:t>
            </w:r>
            <w:proofErr w:type="gramStart"/>
            <w:r w:rsidRPr="00ED50C9">
              <w:rPr>
                <w:rFonts w:hint="eastAsia"/>
              </w:rPr>
              <w:t>措</w:t>
            </w:r>
            <w:proofErr w:type="gramEnd"/>
          </w:p>
          <w:p w14:paraId="38E86DFC" w14:textId="77777777" w:rsidR="001740DE" w:rsidRPr="00ED50C9" w:rsidRDefault="00C053E1" w:rsidP="005666DB">
            <w:pPr>
              <w:pStyle w:val="afff4"/>
              <w:rPr>
                <w:szCs w:val="21"/>
              </w:rPr>
            </w:pPr>
            <w:r w:rsidRPr="00ED50C9">
              <w:rPr>
                <w:rFonts w:hint="eastAsia"/>
              </w:rPr>
              <w:t>施</w:t>
            </w:r>
          </w:p>
        </w:tc>
        <w:tc>
          <w:tcPr>
            <w:tcW w:w="4835" w:type="pct"/>
          </w:tcPr>
          <w:p w14:paraId="71608945" w14:textId="3489464A"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本项目</w:t>
            </w:r>
            <w:r w:rsidR="00696B01" w:rsidRPr="00ED50C9">
              <w:rPr>
                <w:rFonts w:ascii="Times New Roman" w:eastAsia="仿宋_GB2312" w:hAnsi="Times New Roman" w:cs="Times New Roman" w:hint="eastAsia"/>
              </w:rPr>
              <w:t>在</w:t>
            </w:r>
            <w:r w:rsidRPr="00ED50C9">
              <w:rPr>
                <w:rFonts w:ascii="Times New Roman" w:eastAsia="仿宋_GB2312" w:hAnsi="Times New Roman" w:cs="Times New Roman" w:hint="eastAsia"/>
              </w:rPr>
              <w:t>现有已建厂房</w:t>
            </w:r>
            <w:r w:rsidR="00696B01" w:rsidRPr="00ED50C9">
              <w:rPr>
                <w:rFonts w:ascii="Times New Roman" w:eastAsia="仿宋_GB2312" w:hAnsi="Times New Roman" w:cs="Times New Roman" w:hint="eastAsia"/>
              </w:rPr>
              <w:t>进行建设</w:t>
            </w:r>
            <w:r w:rsidRPr="00ED50C9">
              <w:rPr>
                <w:rFonts w:ascii="Times New Roman" w:eastAsia="仿宋_GB2312" w:hAnsi="Times New Roman" w:cs="Times New Roman" w:hint="eastAsia"/>
              </w:rPr>
              <w:t>，施工期需对车间内进行简易装修、厂房布局及设备安装调试。设备安装过程会产生噪声、废气及</w:t>
            </w:r>
            <w:proofErr w:type="gramStart"/>
            <w:r w:rsidRPr="00ED50C9">
              <w:rPr>
                <w:rFonts w:ascii="Times New Roman" w:eastAsia="仿宋_GB2312" w:hAnsi="Times New Roman" w:cs="Times New Roman" w:hint="eastAsia"/>
              </w:rPr>
              <w:t>固废等污染物</w:t>
            </w:r>
            <w:proofErr w:type="gramEnd"/>
            <w:r w:rsidRPr="00ED50C9">
              <w:rPr>
                <w:rFonts w:ascii="Times New Roman" w:eastAsia="仿宋_GB2312" w:hAnsi="Times New Roman" w:cs="Times New Roman" w:hint="eastAsia"/>
              </w:rPr>
              <w:t>，随施工期的结束而结束，对周围环境影响较小，施工工程对环境影响是暂时的。</w:t>
            </w:r>
          </w:p>
          <w:p w14:paraId="174DC1F6"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1</w:t>
            </w:r>
            <w:r w:rsidRPr="00ED50C9">
              <w:rPr>
                <w:rFonts w:ascii="Times New Roman" w:eastAsia="仿宋_GB2312" w:hAnsi="Times New Roman" w:cs="Times New Roman"/>
              </w:rPr>
              <w:t>）大气环境影响分析</w:t>
            </w:r>
          </w:p>
          <w:p w14:paraId="27DAB82E"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施工期大气污染主要体现在以下几个方面：</w:t>
            </w:r>
          </w:p>
          <w:p w14:paraId="0CD87848"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1</w:t>
            </w:r>
            <w:r w:rsidRPr="00ED50C9">
              <w:rPr>
                <w:rFonts w:ascii="Times New Roman" w:eastAsia="仿宋_GB2312" w:hAnsi="Times New Roman" w:cs="Times New Roman" w:hint="eastAsia"/>
              </w:rPr>
              <w:t>）运输车辆装卸设备和行驶时产生的扬尘；</w:t>
            </w:r>
          </w:p>
          <w:p w14:paraId="678B2524"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2</w:t>
            </w:r>
            <w:r w:rsidRPr="00ED50C9">
              <w:rPr>
                <w:rFonts w:ascii="Times New Roman" w:eastAsia="仿宋_GB2312" w:hAnsi="Times New Roman" w:cs="Times New Roman" w:hint="eastAsia"/>
              </w:rPr>
              <w:t>）少量的设备现场搬运及施工垃圾的清理扬尘；</w:t>
            </w:r>
          </w:p>
          <w:p w14:paraId="601CBEC0" w14:textId="1BFE5EE3"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为防止和减少施工期间废气和扬尘的污染，施工单位应加强统一、严格、规范管理制度和措施，纳入本单位环保管理程序。应按照国家有关建筑施工的相关规定，贯彻执行当地扬尘污染防治的相关管理规定，特建议采取如下：</w:t>
            </w:r>
          </w:p>
          <w:p w14:paraId="49CEC270"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1</w:t>
            </w:r>
            <w:r w:rsidRPr="00ED50C9">
              <w:rPr>
                <w:rFonts w:ascii="Times New Roman" w:eastAsia="仿宋_GB2312" w:hAnsi="Times New Roman" w:cs="Times New Roman" w:hint="eastAsia"/>
              </w:rPr>
              <w:t>）应对施工区域实行封闭或隔离，并采取有效防尘措施。</w:t>
            </w:r>
          </w:p>
          <w:p w14:paraId="1C0611BD"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2</w:t>
            </w:r>
            <w:r w:rsidRPr="00ED50C9">
              <w:rPr>
                <w:rFonts w:ascii="Times New Roman" w:eastAsia="仿宋_GB2312" w:hAnsi="Times New Roman" w:cs="Times New Roman" w:hint="eastAsia"/>
              </w:rPr>
              <w:t>）运输车辆装运施工材料时注意进行必要的盖布遮挡，避免材料散落。</w:t>
            </w:r>
          </w:p>
          <w:p w14:paraId="3F9A061B"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3</w:t>
            </w:r>
            <w:r w:rsidRPr="00ED50C9">
              <w:rPr>
                <w:rFonts w:ascii="Times New Roman" w:eastAsia="仿宋_GB2312" w:hAnsi="Times New Roman" w:cs="Times New Roman" w:hint="eastAsia"/>
              </w:rPr>
              <w:t>）定时进行洒水降尘，对收集的建筑垃圾和生活垃圾进行及时清理，打包装运。</w:t>
            </w:r>
            <w:r w:rsidRPr="00ED50C9">
              <w:rPr>
                <w:rFonts w:ascii="Times New Roman" w:eastAsia="仿宋_GB2312" w:hAnsi="Times New Roman" w:cs="Times New Roman"/>
              </w:rPr>
              <w:t>通过采取以上针对性的防护措施后，能够有效降低施工期对周边环境的大气影响。</w:t>
            </w:r>
          </w:p>
          <w:p w14:paraId="12E90231"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2</w:t>
            </w:r>
            <w:r w:rsidRPr="00ED50C9">
              <w:rPr>
                <w:rFonts w:ascii="Times New Roman" w:eastAsia="仿宋_GB2312" w:hAnsi="Times New Roman" w:cs="Times New Roman"/>
              </w:rPr>
              <w:t>）水环境影响分析</w:t>
            </w:r>
          </w:p>
          <w:p w14:paraId="1005D71D" w14:textId="7C0787B2"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施工期废水主要有两类：一类是施工过程中产生的建筑废水，包括场地冲洗水、车辆设备洗涤水等。这部分废水中主要含有一定量的泥砂和油污，</w:t>
            </w:r>
            <w:r w:rsidR="00696B01" w:rsidRPr="00ED50C9">
              <w:rPr>
                <w:rFonts w:ascii="Times New Roman" w:eastAsia="仿宋_GB2312" w:hAnsi="Times New Roman" w:cs="Times New Roman" w:hint="eastAsia"/>
              </w:rPr>
              <w:t>经</w:t>
            </w:r>
            <w:r w:rsidRPr="00ED50C9">
              <w:rPr>
                <w:rFonts w:ascii="Times New Roman" w:eastAsia="仿宋_GB2312" w:hAnsi="Times New Roman" w:cs="Times New Roman" w:hint="eastAsia"/>
              </w:rPr>
              <w:t>隔油</w:t>
            </w:r>
            <w:r w:rsidRPr="00ED50C9">
              <w:rPr>
                <w:rFonts w:ascii="Times New Roman" w:eastAsia="仿宋_GB2312" w:hAnsi="Times New Roman" w:cs="Times New Roman"/>
              </w:rPr>
              <w:t>沉淀池处理后回用。另一类是现场施工人员产生的生活污水，</w:t>
            </w:r>
            <w:r w:rsidR="00342F9B" w:rsidRPr="00ED50C9">
              <w:rPr>
                <w:rFonts w:ascii="Times New Roman" w:eastAsia="仿宋_GB2312" w:hAnsi="Times New Roman" w:cs="Times New Roman" w:hint="eastAsia"/>
              </w:rPr>
              <w:t>依托厂区现有化粪池预处理后</w:t>
            </w:r>
            <w:r w:rsidRPr="00ED50C9">
              <w:rPr>
                <w:rFonts w:ascii="Times New Roman" w:eastAsia="仿宋_GB2312" w:hAnsi="Times New Roman" w:cs="Times New Roman"/>
              </w:rPr>
              <w:t>接管处理。</w:t>
            </w:r>
          </w:p>
          <w:p w14:paraId="4B1A27AF"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3</w:t>
            </w:r>
            <w:r w:rsidRPr="00ED50C9">
              <w:rPr>
                <w:rFonts w:ascii="Times New Roman" w:eastAsia="仿宋_GB2312" w:hAnsi="Times New Roman" w:cs="Times New Roman"/>
              </w:rPr>
              <w:t>）声环境影响分析</w:t>
            </w:r>
          </w:p>
          <w:p w14:paraId="45714E99" w14:textId="6C6D731D" w:rsidR="001740DE" w:rsidRPr="00ED50C9" w:rsidRDefault="00C053E1">
            <w:pPr>
              <w:adjustRightInd w:val="0"/>
              <w:snapToGrid w:val="0"/>
              <w:spacing w:line="360" w:lineRule="auto"/>
              <w:ind w:firstLineChars="200" w:firstLine="460"/>
              <w:jc w:val="both"/>
              <w:rPr>
                <w:rFonts w:ascii="Times New Roman" w:eastAsia="仿宋_GB2312" w:hAnsi="Times New Roman" w:cs="Times New Roman"/>
                <w:bCs/>
                <w:spacing w:val="-10"/>
              </w:rPr>
            </w:pPr>
            <w:r w:rsidRPr="00ED50C9">
              <w:rPr>
                <w:rFonts w:ascii="Times New Roman" w:eastAsia="仿宋_GB2312" w:hAnsi="Times New Roman" w:cs="Times New Roman" w:hint="eastAsia"/>
                <w:bCs/>
                <w:spacing w:val="-10"/>
              </w:rPr>
              <w:t>施工期噪声主要来源于施工现场的各类机械设备噪声，不同施工阶段和不同施工机械发出的噪声水平是不同的。但由于本项目建设内容较少，且位于厂房内部，因此施工作业对外环境影响有限</w:t>
            </w:r>
            <w:r w:rsidRPr="00ED50C9">
              <w:rPr>
                <w:rFonts w:ascii="Times New Roman" w:eastAsia="仿宋_GB2312" w:hAnsi="Times New Roman" w:cs="Times New Roman"/>
                <w:bCs/>
                <w:spacing w:val="-10"/>
              </w:rPr>
              <w:t>。施工方应在施工期采取有效的噪声控制措施：</w:t>
            </w:r>
          </w:p>
          <w:p w14:paraId="26E11E3F" w14:textId="49702B1D" w:rsidR="001740DE" w:rsidRPr="00ED50C9" w:rsidRDefault="00C053E1">
            <w:pPr>
              <w:adjustRightInd w:val="0"/>
              <w:snapToGrid w:val="0"/>
              <w:spacing w:line="360" w:lineRule="auto"/>
              <w:ind w:firstLineChars="200" w:firstLine="460"/>
              <w:jc w:val="both"/>
              <w:rPr>
                <w:rFonts w:ascii="Times New Roman" w:eastAsia="仿宋_GB2312" w:hAnsi="Times New Roman" w:cs="Times New Roman"/>
                <w:bCs/>
                <w:spacing w:val="-10"/>
              </w:rPr>
            </w:pPr>
            <w:r w:rsidRPr="00ED50C9">
              <w:rPr>
                <w:rFonts w:hint="eastAsia"/>
                <w:bCs/>
                <w:spacing w:val="-10"/>
              </w:rPr>
              <w:t>①</w:t>
            </w:r>
            <w:r w:rsidRPr="00ED50C9">
              <w:rPr>
                <w:rFonts w:ascii="Times New Roman" w:eastAsia="仿宋_GB2312" w:hAnsi="Times New Roman" w:cs="Times New Roman"/>
                <w:bCs/>
                <w:spacing w:val="-10"/>
              </w:rPr>
              <w:t>在设备选型时尽量采用低噪声设备，采用</w:t>
            </w:r>
            <w:r w:rsidR="00456596" w:rsidRPr="00ED50C9">
              <w:rPr>
                <w:rFonts w:ascii="Times New Roman" w:eastAsia="仿宋_GB2312" w:hAnsi="Times New Roman" w:cs="Times New Roman" w:hint="eastAsia"/>
                <w:bCs/>
                <w:spacing w:val="-10"/>
              </w:rPr>
              <w:t>隔声</w:t>
            </w:r>
            <w:r w:rsidRPr="00ED50C9">
              <w:rPr>
                <w:rFonts w:ascii="Times New Roman" w:eastAsia="仿宋_GB2312" w:hAnsi="Times New Roman" w:cs="Times New Roman"/>
                <w:bCs/>
                <w:spacing w:val="-10"/>
              </w:rPr>
              <w:t>围栏进行</w:t>
            </w:r>
            <w:r w:rsidR="00FF5C3A" w:rsidRPr="00ED50C9">
              <w:rPr>
                <w:rFonts w:ascii="Times New Roman" w:eastAsia="仿宋_GB2312" w:hAnsi="Times New Roman" w:cs="Times New Roman" w:hint="eastAsia"/>
                <w:bCs/>
                <w:spacing w:val="-10"/>
              </w:rPr>
              <w:t>遮挡</w:t>
            </w:r>
            <w:r w:rsidRPr="00ED50C9">
              <w:rPr>
                <w:rFonts w:ascii="Times New Roman" w:eastAsia="仿宋_GB2312" w:hAnsi="Times New Roman" w:cs="Times New Roman"/>
                <w:bCs/>
                <w:spacing w:val="-10"/>
              </w:rPr>
              <w:t>施工。</w:t>
            </w:r>
          </w:p>
          <w:p w14:paraId="64ABECB6" w14:textId="56BE38EA" w:rsidR="009515AB" w:rsidRPr="00ED50C9" w:rsidRDefault="00C053E1">
            <w:pPr>
              <w:adjustRightInd w:val="0"/>
              <w:snapToGrid w:val="0"/>
              <w:spacing w:line="360" w:lineRule="auto"/>
              <w:ind w:firstLineChars="200" w:firstLine="460"/>
              <w:jc w:val="both"/>
              <w:rPr>
                <w:rFonts w:hint="eastAsia"/>
                <w:bCs/>
                <w:spacing w:val="-10"/>
              </w:rPr>
            </w:pPr>
            <w:r w:rsidRPr="00ED50C9">
              <w:rPr>
                <w:rFonts w:ascii="Times New Roman" w:eastAsia="仿宋_GB2312" w:hAnsi="Times New Roman" w:cs="Times New Roman" w:hint="eastAsia"/>
                <w:bCs/>
                <w:spacing w:val="-10"/>
              </w:rPr>
              <w:t>②</w:t>
            </w:r>
            <w:r w:rsidR="009515AB" w:rsidRPr="00ED50C9">
              <w:rPr>
                <w:rFonts w:ascii="Times New Roman" w:eastAsia="仿宋_GB2312" w:hAnsi="Times New Roman" w:cs="Times New Roman" w:hint="eastAsia"/>
                <w:bCs/>
                <w:spacing w:val="-10"/>
              </w:rPr>
              <w:t>高噪声设备</w:t>
            </w:r>
            <w:r w:rsidR="00983EC0" w:rsidRPr="00ED50C9">
              <w:rPr>
                <w:rFonts w:ascii="Times New Roman" w:eastAsia="仿宋_GB2312" w:hAnsi="Times New Roman" w:cs="Times New Roman" w:hint="eastAsia"/>
                <w:bCs/>
                <w:spacing w:val="-10"/>
              </w:rPr>
              <w:t>设施</w:t>
            </w:r>
            <w:r w:rsidR="009515AB" w:rsidRPr="00ED50C9">
              <w:rPr>
                <w:rFonts w:ascii="Times New Roman" w:eastAsia="仿宋_GB2312" w:hAnsi="Times New Roman" w:cs="Times New Roman" w:hint="eastAsia"/>
                <w:bCs/>
                <w:spacing w:val="-10"/>
              </w:rPr>
              <w:t>加装降噪、隔声消声等措施。</w:t>
            </w:r>
          </w:p>
          <w:p w14:paraId="2552287C" w14:textId="7077B190" w:rsidR="001740DE" w:rsidRPr="00ED50C9" w:rsidRDefault="009515AB">
            <w:pPr>
              <w:adjustRightInd w:val="0"/>
              <w:snapToGrid w:val="0"/>
              <w:spacing w:line="360" w:lineRule="auto"/>
              <w:ind w:firstLineChars="200" w:firstLine="460"/>
              <w:jc w:val="both"/>
              <w:rPr>
                <w:rFonts w:ascii="Times New Roman" w:eastAsia="仿宋_GB2312" w:hAnsi="Times New Roman" w:cs="Times New Roman"/>
                <w:bCs/>
                <w:spacing w:val="-10"/>
              </w:rPr>
            </w:pPr>
            <w:r w:rsidRPr="00ED50C9">
              <w:rPr>
                <w:rFonts w:hint="eastAsia"/>
                <w:bCs/>
                <w:spacing w:val="-10"/>
              </w:rPr>
              <w:t>③</w:t>
            </w:r>
            <w:r w:rsidR="00C053E1" w:rsidRPr="00ED50C9">
              <w:rPr>
                <w:rFonts w:ascii="Times New Roman" w:eastAsia="仿宋_GB2312" w:hAnsi="Times New Roman" w:cs="Times New Roman"/>
                <w:bCs/>
                <w:spacing w:val="-10"/>
              </w:rPr>
              <w:t>合理安排施工时间，禁止在夜间</w:t>
            </w:r>
            <w:r w:rsidR="00C053E1" w:rsidRPr="00ED50C9">
              <w:rPr>
                <w:rFonts w:ascii="Times New Roman" w:eastAsia="仿宋_GB2312" w:hAnsi="Times New Roman" w:cs="Times New Roman"/>
                <w:bCs/>
                <w:spacing w:val="-10"/>
              </w:rPr>
              <w:t>(22:00-6:00)</w:t>
            </w:r>
            <w:r w:rsidR="00456596" w:rsidRPr="00ED50C9">
              <w:rPr>
                <w:rFonts w:ascii="Times New Roman" w:eastAsia="仿宋_GB2312" w:hAnsi="Times New Roman" w:cs="Times New Roman" w:hint="eastAsia"/>
                <w:bCs/>
                <w:spacing w:val="-10"/>
              </w:rPr>
              <w:t>、节假日等敏感时段</w:t>
            </w:r>
            <w:r w:rsidR="00C053E1" w:rsidRPr="00ED50C9">
              <w:rPr>
                <w:rFonts w:ascii="Times New Roman" w:eastAsia="仿宋_GB2312" w:hAnsi="Times New Roman" w:cs="Times New Roman"/>
                <w:bCs/>
                <w:spacing w:val="-10"/>
              </w:rPr>
              <w:t>施工。</w:t>
            </w:r>
          </w:p>
          <w:p w14:paraId="5BE7EF77" w14:textId="3BC4796A" w:rsidR="001740DE" w:rsidRPr="00ED50C9" w:rsidRDefault="009515AB">
            <w:pPr>
              <w:adjustRightInd w:val="0"/>
              <w:snapToGrid w:val="0"/>
              <w:spacing w:line="360" w:lineRule="auto"/>
              <w:ind w:firstLineChars="200" w:firstLine="460"/>
              <w:jc w:val="both"/>
              <w:rPr>
                <w:rFonts w:ascii="Times New Roman" w:eastAsia="仿宋_GB2312" w:hAnsi="Times New Roman" w:cs="Times New Roman"/>
                <w:bCs/>
                <w:spacing w:val="-10"/>
              </w:rPr>
            </w:pPr>
            <w:r w:rsidRPr="00ED50C9">
              <w:rPr>
                <w:rFonts w:hint="eastAsia"/>
                <w:bCs/>
                <w:spacing w:val="-10"/>
              </w:rPr>
              <w:t>④</w:t>
            </w:r>
            <w:r w:rsidR="00C053E1" w:rsidRPr="00ED50C9">
              <w:rPr>
                <w:rFonts w:ascii="Times New Roman" w:eastAsia="仿宋_GB2312" w:hAnsi="Times New Roman" w:cs="Times New Roman"/>
                <w:bCs/>
                <w:spacing w:val="-10"/>
              </w:rPr>
              <w:t>合理布局施工现场。施工时应将高噪声设备布置在场区中央，同时尽可能避免多台高噪声设备同时作业。</w:t>
            </w:r>
          </w:p>
          <w:p w14:paraId="6BDAA0F0" w14:textId="7C6919C4" w:rsidR="001740DE" w:rsidRPr="00ED50C9" w:rsidRDefault="009515AB">
            <w:pPr>
              <w:adjustRightInd w:val="0"/>
              <w:snapToGrid w:val="0"/>
              <w:spacing w:line="360" w:lineRule="auto"/>
              <w:ind w:firstLineChars="200" w:firstLine="460"/>
              <w:jc w:val="both"/>
              <w:rPr>
                <w:rFonts w:ascii="Times New Roman" w:eastAsia="仿宋_GB2312" w:hAnsi="Times New Roman" w:cs="Times New Roman"/>
                <w:bCs/>
                <w:spacing w:val="-10"/>
              </w:rPr>
            </w:pPr>
            <w:r w:rsidRPr="00ED50C9">
              <w:rPr>
                <w:rFonts w:ascii="Times New Roman" w:eastAsia="仿宋_GB2312" w:hAnsi="Times New Roman" w:cs="Times New Roman" w:hint="eastAsia"/>
                <w:bCs/>
                <w:spacing w:val="-10"/>
              </w:rPr>
              <w:lastRenderedPageBreak/>
              <w:t>⑤</w:t>
            </w:r>
            <w:r w:rsidR="00C053E1" w:rsidRPr="00ED50C9">
              <w:rPr>
                <w:rFonts w:ascii="Times New Roman" w:eastAsia="仿宋_GB2312" w:hAnsi="Times New Roman" w:cs="Times New Roman"/>
                <w:bCs/>
                <w:spacing w:val="-10"/>
              </w:rPr>
              <w:t>加强管理，尽量减少人为噪声</w:t>
            </w:r>
            <w:r w:rsidR="00456596" w:rsidRPr="00ED50C9">
              <w:rPr>
                <w:rFonts w:ascii="Times New Roman" w:eastAsia="仿宋_GB2312" w:hAnsi="Times New Roman" w:cs="Times New Roman" w:hint="eastAsia"/>
                <w:bCs/>
                <w:spacing w:val="-10"/>
              </w:rPr>
              <w:t>，</w:t>
            </w:r>
            <w:r w:rsidR="00C053E1" w:rsidRPr="00ED50C9">
              <w:rPr>
                <w:rFonts w:ascii="Times New Roman" w:eastAsia="仿宋_GB2312" w:hAnsi="Times New Roman" w:cs="Times New Roman"/>
                <w:bCs/>
                <w:spacing w:val="-10"/>
              </w:rPr>
              <w:t>如钢管、模板等构件的装卸、搬运等</w:t>
            </w:r>
            <w:r w:rsidR="00456596" w:rsidRPr="00ED50C9">
              <w:rPr>
                <w:rFonts w:ascii="Times New Roman" w:eastAsia="仿宋_GB2312" w:hAnsi="Times New Roman" w:cs="Times New Roman" w:hint="eastAsia"/>
                <w:bCs/>
                <w:spacing w:val="-10"/>
              </w:rPr>
              <w:t>采用</w:t>
            </w:r>
            <w:r w:rsidRPr="00ED50C9">
              <w:rPr>
                <w:rFonts w:ascii="Times New Roman" w:eastAsia="仿宋_GB2312" w:hAnsi="Times New Roman" w:cs="Times New Roman" w:hint="eastAsia"/>
                <w:bCs/>
                <w:spacing w:val="-10"/>
              </w:rPr>
              <w:t>棉毡等进行隔声减震</w:t>
            </w:r>
            <w:r w:rsidR="00C053E1" w:rsidRPr="00ED50C9">
              <w:rPr>
                <w:rFonts w:ascii="Times New Roman" w:eastAsia="仿宋_GB2312" w:hAnsi="Times New Roman" w:cs="Times New Roman"/>
                <w:bCs/>
                <w:spacing w:val="-10"/>
              </w:rPr>
              <w:t>。</w:t>
            </w:r>
          </w:p>
          <w:p w14:paraId="63F7F07E" w14:textId="22122C44" w:rsidR="00456596" w:rsidRPr="00ED50C9" w:rsidRDefault="009515AB">
            <w:pPr>
              <w:adjustRightInd w:val="0"/>
              <w:snapToGrid w:val="0"/>
              <w:spacing w:line="360" w:lineRule="auto"/>
              <w:ind w:firstLineChars="200" w:firstLine="460"/>
              <w:jc w:val="both"/>
              <w:rPr>
                <w:rFonts w:ascii="Times New Roman" w:eastAsia="仿宋_GB2312" w:hAnsi="Times New Roman" w:cs="Times New Roman"/>
                <w:bCs/>
                <w:spacing w:val="-10"/>
              </w:rPr>
            </w:pPr>
            <w:r w:rsidRPr="00ED50C9">
              <w:rPr>
                <w:rFonts w:ascii="Times New Roman" w:eastAsia="仿宋_GB2312" w:hAnsi="Times New Roman" w:cs="Times New Roman" w:hint="eastAsia"/>
                <w:bCs/>
                <w:spacing w:val="-10"/>
              </w:rPr>
              <w:t>⑥</w:t>
            </w:r>
            <w:r w:rsidR="00456596" w:rsidRPr="00ED50C9">
              <w:rPr>
                <w:rFonts w:ascii="Times New Roman" w:eastAsia="仿宋_GB2312" w:hAnsi="Times New Roman" w:cs="Times New Roman" w:hint="eastAsia"/>
                <w:bCs/>
                <w:spacing w:val="-10"/>
              </w:rPr>
              <w:t>本项目距离居民较近，应加强与周边居民沟通。</w:t>
            </w:r>
          </w:p>
          <w:p w14:paraId="3D5D08EE" w14:textId="7799D7C7" w:rsidR="001740DE" w:rsidRPr="00ED50C9" w:rsidRDefault="00C053E1">
            <w:pPr>
              <w:adjustRightInd w:val="0"/>
              <w:snapToGrid w:val="0"/>
              <w:spacing w:line="360" w:lineRule="auto"/>
              <w:ind w:firstLineChars="200" w:firstLine="460"/>
              <w:jc w:val="both"/>
              <w:rPr>
                <w:rFonts w:ascii="Times New Roman" w:eastAsia="仿宋_GB2312" w:hAnsi="Times New Roman" w:cs="Times New Roman"/>
                <w:bCs/>
                <w:spacing w:val="-10"/>
              </w:rPr>
            </w:pPr>
            <w:r w:rsidRPr="00ED50C9">
              <w:rPr>
                <w:rFonts w:ascii="Times New Roman" w:eastAsia="仿宋_GB2312" w:hAnsi="Times New Roman" w:cs="Times New Roman"/>
                <w:bCs/>
                <w:spacing w:val="-10"/>
              </w:rPr>
              <w:t>由于本项目施工工期较短，负面影响只是暂时性的，</w:t>
            </w:r>
            <w:r w:rsidR="00A62A2C" w:rsidRPr="00ED50C9">
              <w:rPr>
                <w:rFonts w:ascii="Times New Roman" w:eastAsia="仿宋_GB2312" w:hAnsi="Times New Roman" w:cs="Times New Roman" w:hint="eastAsia"/>
                <w:bCs/>
                <w:spacing w:val="-10"/>
              </w:rPr>
              <w:t>但本项目距离居民较近，须</w:t>
            </w:r>
            <w:r w:rsidRPr="00ED50C9">
              <w:rPr>
                <w:rFonts w:ascii="Times New Roman" w:eastAsia="仿宋_GB2312" w:hAnsi="Times New Roman" w:cs="Times New Roman"/>
                <w:bCs/>
                <w:spacing w:val="-10"/>
              </w:rPr>
              <w:t>采取</w:t>
            </w:r>
            <w:r w:rsidR="00A62A2C" w:rsidRPr="00ED50C9">
              <w:rPr>
                <w:rFonts w:ascii="Times New Roman" w:eastAsia="仿宋_GB2312" w:hAnsi="Times New Roman" w:cs="Times New Roman" w:hint="eastAsia"/>
                <w:bCs/>
                <w:spacing w:val="-10"/>
              </w:rPr>
              <w:t>合理的</w:t>
            </w:r>
            <w:r w:rsidRPr="00ED50C9">
              <w:rPr>
                <w:rFonts w:ascii="Times New Roman" w:eastAsia="仿宋_GB2312" w:hAnsi="Times New Roman" w:cs="Times New Roman"/>
                <w:bCs/>
                <w:spacing w:val="-10"/>
              </w:rPr>
              <w:t>隔声降噪措施和严格管理，场界噪声</w:t>
            </w:r>
            <w:r w:rsidR="00B24C44" w:rsidRPr="00ED50C9">
              <w:rPr>
                <w:rFonts w:ascii="Times New Roman" w:eastAsia="仿宋_GB2312" w:hAnsi="Times New Roman" w:cs="Times New Roman" w:hint="eastAsia"/>
                <w:bCs/>
                <w:spacing w:val="-10"/>
              </w:rPr>
              <w:t>应</w:t>
            </w:r>
            <w:r w:rsidRPr="00ED50C9">
              <w:rPr>
                <w:rFonts w:ascii="Times New Roman" w:eastAsia="仿宋_GB2312" w:hAnsi="Times New Roman" w:cs="Times New Roman"/>
                <w:bCs/>
                <w:spacing w:val="-10"/>
              </w:rPr>
              <w:t>达到国家《建筑施工场界环境噪声排放标准》（</w:t>
            </w:r>
            <w:r w:rsidRPr="00ED50C9">
              <w:rPr>
                <w:rFonts w:ascii="Times New Roman" w:eastAsia="仿宋_GB2312" w:hAnsi="Times New Roman" w:cs="Times New Roman"/>
                <w:bCs/>
                <w:spacing w:val="-10"/>
              </w:rPr>
              <w:t>GB12523-2011</w:t>
            </w:r>
            <w:r w:rsidRPr="00ED50C9">
              <w:rPr>
                <w:rFonts w:ascii="Times New Roman" w:eastAsia="仿宋_GB2312" w:hAnsi="Times New Roman" w:cs="Times New Roman"/>
                <w:bCs/>
                <w:spacing w:val="-10"/>
              </w:rPr>
              <w:t>）的规定。</w:t>
            </w:r>
          </w:p>
          <w:p w14:paraId="352C621C" w14:textId="77777777" w:rsidR="001740DE" w:rsidRPr="00ED50C9" w:rsidRDefault="00C053E1">
            <w:pPr>
              <w:adjustRightInd w:val="0"/>
              <w:snapToGrid w:val="0"/>
              <w:spacing w:line="360" w:lineRule="auto"/>
              <w:ind w:firstLineChars="200" w:firstLine="460"/>
              <w:jc w:val="both"/>
              <w:rPr>
                <w:rFonts w:ascii="Times New Roman" w:eastAsia="仿宋_GB2312" w:hAnsi="Times New Roman" w:cs="Times New Roman"/>
                <w:bCs/>
                <w:spacing w:val="-10"/>
              </w:rPr>
            </w:pPr>
            <w:r w:rsidRPr="00ED50C9">
              <w:rPr>
                <w:rFonts w:ascii="Times New Roman" w:eastAsia="仿宋_GB2312" w:hAnsi="Times New Roman" w:cs="Times New Roman" w:hint="eastAsia"/>
                <w:bCs/>
                <w:spacing w:val="-10"/>
              </w:rPr>
              <w:t>（</w:t>
            </w:r>
            <w:r w:rsidRPr="00ED50C9">
              <w:rPr>
                <w:rFonts w:ascii="Times New Roman" w:eastAsia="仿宋_GB2312" w:hAnsi="Times New Roman" w:cs="Times New Roman" w:hint="eastAsia"/>
                <w:bCs/>
                <w:spacing w:val="-10"/>
              </w:rPr>
              <w:t>4</w:t>
            </w:r>
            <w:r w:rsidRPr="00ED50C9">
              <w:rPr>
                <w:rFonts w:ascii="Times New Roman" w:eastAsia="仿宋_GB2312" w:hAnsi="Times New Roman" w:cs="Times New Roman" w:hint="eastAsia"/>
                <w:bCs/>
                <w:spacing w:val="-10"/>
              </w:rPr>
              <w:t>）</w:t>
            </w:r>
            <w:r w:rsidRPr="00ED50C9">
              <w:rPr>
                <w:rFonts w:ascii="Times New Roman" w:eastAsia="仿宋_GB2312" w:hAnsi="Times New Roman" w:cs="Times New Roman"/>
                <w:bCs/>
                <w:spacing w:val="-10"/>
              </w:rPr>
              <w:t>固体废物</w:t>
            </w:r>
          </w:p>
          <w:p w14:paraId="1AB52D34" w14:textId="22F09FA8" w:rsidR="001740DE" w:rsidRPr="00ED50C9" w:rsidRDefault="00C053E1" w:rsidP="00696B01">
            <w:pPr>
              <w:adjustRightInd w:val="0"/>
              <w:snapToGrid w:val="0"/>
              <w:spacing w:line="360" w:lineRule="auto"/>
              <w:ind w:firstLineChars="200" w:firstLine="460"/>
              <w:jc w:val="both"/>
              <w:rPr>
                <w:rFonts w:ascii="Times New Roman" w:hAnsi="Times New Roman" w:cs="Times New Roman"/>
                <w:bCs/>
                <w:spacing w:val="-10"/>
                <w:sz w:val="21"/>
                <w:szCs w:val="21"/>
              </w:rPr>
            </w:pPr>
            <w:r w:rsidRPr="00ED50C9">
              <w:rPr>
                <w:rFonts w:ascii="Times New Roman" w:eastAsia="仿宋_GB2312" w:hAnsi="Times New Roman" w:cs="Times New Roman"/>
                <w:bCs/>
                <w:spacing w:val="-10"/>
              </w:rPr>
              <w:t>项目施工期产生的固体废物主要有施工场地产生的建筑垃圾和施工人员产生的生活垃圾。施工产生的建筑垃圾应集中堆放，由施工单位运至市政指定建筑废渣专用堆放场，以免影响施工和环境卫生；施工人员产生的生活垃圾应全部及时交由环卫部门进行处置。</w:t>
            </w:r>
          </w:p>
        </w:tc>
      </w:tr>
      <w:tr w:rsidR="009E5CD2" w:rsidRPr="00ED50C9" w14:paraId="03B0259C" w14:textId="77777777">
        <w:trPr>
          <w:trHeight w:val="4243"/>
          <w:jc w:val="center"/>
        </w:trPr>
        <w:tc>
          <w:tcPr>
            <w:tcW w:w="165" w:type="pct"/>
            <w:tcMar>
              <w:left w:w="28" w:type="dxa"/>
              <w:right w:w="28" w:type="dxa"/>
            </w:tcMar>
            <w:vAlign w:val="center"/>
          </w:tcPr>
          <w:p w14:paraId="4BD96161"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lastRenderedPageBreak/>
              <w:t>运营</w:t>
            </w:r>
          </w:p>
          <w:p w14:paraId="6D79B14F"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期环</w:t>
            </w:r>
          </w:p>
          <w:p w14:paraId="70941331"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境影</w:t>
            </w:r>
          </w:p>
          <w:p w14:paraId="7BB1236D"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响</w:t>
            </w:r>
            <w:proofErr w:type="gramStart"/>
            <w:r w:rsidRPr="00ED50C9">
              <w:rPr>
                <w:rFonts w:ascii="仿宋_GB2312" w:eastAsia="仿宋_GB2312" w:hAnsi="Times New Roman" w:cs="Times New Roman" w:hint="eastAsia"/>
                <w:bCs/>
              </w:rPr>
              <w:t>和</w:t>
            </w:r>
            <w:proofErr w:type="gramEnd"/>
          </w:p>
          <w:p w14:paraId="55A90AB3"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保护</w:t>
            </w:r>
          </w:p>
          <w:p w14:paraId="510C69D7" w14:textId="77777777" w:rsidR="001740DE" w:rsidRPr="00ED50C9" w:rsidRDefault="00C053E1" w:rsidP="005666DB">
            <w:pPr>
              <w:pStyle w:val="afff4"/>
              <w:rPr>
                <w:kern w:val="2"/>
              </w:rPr>
            </w:pPr>
            <w:r w:rsidRPr="00ED50C9">
              <w:rPr>
                <w:rFonts w:hint="eastAsia"/>
              </w:rPr>
              <w:t>措施</w:t>
            </w:r>
          </w:p>
        </w:tc>
        <w:tc>
          <w:tcPr>
            <w:tcW w:w="4835" w:type="pct"/>
          </w:tcPr>
          <w:p w14:paraId="64453DC3" w14:textId="33811FF7" w:rsidR="001740DE" w:rsidRPr="00ED50C9" w:rsidRDefault="00C053E1">
            <w:pPr>
              <w:adjustRightInd w:val="0"/>
              <w:snapToGrid w:val="0"/>
              <w:spacing w:line="360" w:lineRule="auto"/>
              <w:jc w:val="both"/>
              <w:rPr>
                <w:rFonts w:ascii="Times New Roman" w:eastAsia="仿宋_GB2312" w:hAnsi="Times New Roman" w:cs="Times New Roman"/>
                <w:b/>
              </w:rPr>
            </w:pPr>
            <w:r w:rsidRPr="00ED50C9">
              <w:rPr>
                <w:rFonts w:ascii="Times New Roman" w:eastAsia="仿宋_GB2312" w:hAnsi="Times New Roman" w:cs="Times New Roman" w:hint="eastAsia"/>
                <w:b/>
              </w:rPr>
              <w:t>一、</w:t>
            </w:r>
            <w:r w:rsidRPr="00ED50C9">
              <w:rPr>
                <w:rFonts w:ascii="Times New Roman" w:eastAsia="仿宋_GB2312" w:hAnsi="Times New Roman" w:cs="Times New Roman"/>
                <w:b/>
              </w:rPr>
              <w:t>废气</w:t>
            </w:r>
          </w:p>
          <w:p w14:paraId="7583BC97" w14:textId="3107D47C" w:rsidR="00BD4FDE" w:rsidRPr="00ED50C9" w:rsidRDefault="008016C5" w:rsidP="00F24A65">
            <w:pPr>
              <w:adjustRightInd w:val="0"/>
              <w:snapToGrid w:val="0"/>
              <w:spacing w:line="360" w:lineRule="auto"/>
              <w:ind w:firstLineChars="200" w:firstLine="482"/>
              <w:jc w:val="both"/>
              <w:rPr>
                <w:rFonts w:ascii="Times New Roman" w:eastAsia="仿宋_GB2312" w:hAnsi="Times New Roman" w:cs="Times New Roman"/>
                <w:b/>
              </w:rPr>
            </w:pPr>
            <w:r w:rsidRPr="00ED50C9">
              <w:rPr>
                <w:rFonts w:ascii="Times New Roman" w:eastAsia="仿宋_GB2312" w:hAnsi="Times New Roman" w:cs="Times New Roman" w:hint="eastAsia"/>
                <w:b/>
              </w:rPr>
              <w:t>运营期环境影响和保护措施分析详见大气专项</w:t>
            </w:r>
            <w:r w:rsidR="00F24A65" w:rsidRPr="00ED50C9">
              <w:rPr>
                <w:rFonts w:ascii="Times New Roman" w:eastAsia="仿宋_GB2312" w:hAnsi="Times New Roman" w:cs="Times New Roman" w:hint="eastAsia"/>
                <w:b/>
              </w:rPr>
              <w:t>，根据指南要求，这里仅列出主要环境影响评价结论。</w:t>
            </w:r>
          </w:p>
          <w:p w14:paraId="0F642ED7" w14:textId="0A6C3D2B" w:rsidR="00B24C44" w:rsidRPr="00ED50C9" w:rsidRDefault="00BD4FDE" w:rsidP="00BD4FDE">
            <w:pPr>
              <w:adjustRightInd w:val="0"/>
              <w:snapToGrid w:val="0"/>
              <w:spacing w:line="360" w:lineRule="auto"/>
              <w:ind w:firstLineChars="200" w:firstLine="480"/>
              <w:jc w:val="both"/>
              <w:rPr>
                <w:rFonts w:ascii="Times New Roman" w:eastAsia="仿宋_GB2312" w:hAnsi="Times New Roman" w:cs="Times New Roman"/>
                <w:snapToGrid w:val="0"/>
                <w:kern w:val="2"/>
              </w:rPr>
            </w:pPr>
            <w:r w:rsidRPr="00ED50C9">
              <w:rPr>
                <w:rFonts w:ascii="Times New Roman" w:eastAsia="仿宋_GB2312" w:hAnsi="Times New Roman" w:cs="Times New Roman" w:hint="eastAsia"/>
                <w:bCs/>
              </w:rPr>
              <w:t>本项目医用固定液配料和灌装废气经集气罩收集后采用二级活性炭处理后经</w:t>
            </w:r>
            <w:r w:rsidRPr="00ED50C9">
              <w:rPr>
                <w:rFonts w:ascii="Times New Roman" w:eastAsia="仿宋_GB2312" w:hAnsi="Times New Roman" w:cs="Times New Roman" w:hint="eastAsia"/>
                <w:bCs/>
              </w:rPr>
              <w:t>20</w:t>
            </w:r>
            <w:r w:rsidRPr="00ED50C9">
              <w:rPr>
                <w:rFonts w:ascii="Times New Roman" w:eastAsia="仿宋_GB2312" w:hAnsi="Times New Roman" w:cs="Times New Roman" w:hint="eastAsia"/>
                <w:bCs/>
              </w:rPr>
              <w:t>米高排气筒</w:t>
            </w:r>
            <w:r w:rsidRPr="00ED50C9">
              <w:rPr>
                <w:rFonts w:ascii="Times New Roman" w:eastAsia="仿宋_GB2312" w:hAnsi="Times New Roman" w:cs="Times New Roman" w:hint="eastAsia"/>
                <w:bCs/>
              </w:rPr>
              <w:t>DA001</w:t>
            </w:r>
            <w:r w:rsidRPr="00ED50C9">
              <w:rPr>
                <w:rFonts w:ascii="Times New Roman" w:eastAsia="仿宋_GB2312" w:hAnsi="Times New Roman" w:cs="Times New Roman" w:hint="eastAsia"/>
                <w:bCs/>
              </w:rPr>
              <w:t>排放，甲醛、非甲烷总烃排放浓度满足《制药工业大气污染物排放标准》（</w:t>
            </w:r>
            <w:r w:rsidRPr="00ED50C9">
              <w:rPr>
                <w:rFonts w:ascii="Times New Roman" w:eastAsia="仿宋_GB2312" w:hAnsi="Times New Roman" w:cs="Times New Roman" w:hint="eastAsia"/>
                <w:bCs/>
              </w:rPr>
              <w:t>GB 37823-2019</w:t>
            </w:r>
            <w:r w:rsidRPr="00ED50C9">
              <w:rPr>
                <w:rFonts w:ascii="Times New Roman" w:eastAsia="仿宋_GB2312" w:hAnsi="Times New Roman" w:cs="Times New Roman" w:hint="eastAsia"/>
                <w:bCs/>
              </w:rPr>
              <w:t>）表</w:t>
            </w:r>
            <w:r w:rsidRPr="00ED50C9">
              <w:rPr>
                <w:rFonts w:ascii="Times New Roman" w:eastAsia="仿宋_GB2312" w:hAnsi="Times New Roman" w:cs="Times New Roman" w:hint="eastAsia"/>
                <w:bCs/>
              </w:rPr>
              <w:t>2</w:t>
            </w:r>
            <w:r w:rsidRPr="00ED50C9">
              <w:rPr>
                <w:rFonts w:ascii="Times New Roman" w:eastAsia="仿宋_GB2312" w:hAnsi="Times New Roman" w:cs="Times New Roman" w:hint="eastAsia"/>
                <w:bCs/>
              </w:rPr>
              <w:t>标准限值；本项目</w:t>
            </w:r>
            <w:r w:rsidR="008016C5" w:rsidRPr="00ED50C9">
              <w:rPr>
                <w:rFonts w:ascii="Times New Roman" w:eastAsia="仿宋_GB2312" w:hAnsi="Times New Roman" w:cs="Times New Roman" w:hint="eastAsia"/>
                <w:bCs/>
              </w:rPr>
              <w:t>巴氏吸管</w:t>
            </w:r>
            <w:r w:rsidRPr="00ED50C9">
              <w:rPr>
                <w:rFonts w:ascii="Times New Roman" w:eastAsia="仿宋_GB2312" w:hAnsi="Times New Roman" w:cs="Times New Roman" w:hint="eastAsia"/>
                <w:bCs/>
              </w:rPr>
              <w:t>吹塑废气经集气罩收集后采用二级活性炭处理后经</w:t>
            </w:r>
            <w:r w:rsidRPr="00ED50C9">
              <w:rPr>
                <w:rFonts w:ascii="Times New Roman" w:eastAsia="仿宋_GB2312" w:hAnsi="Times New Roman" w:cs="Times New Roman" w:hint="eastAsia"/>
                <w:bCs/>
              </w:rPr>
              <w:t>20</w:t>
            </w:r>
            <w:r w:rsidRPr="00ED50C9">
              <w:rPr>
                <w:rFonts w:ascii="Times New Roman" w:eastAsia="仿宋_GB2312" w:hAnsi="Times New Roman" w:cs="Times New Roman" w:hint="eastAsia"/>
                <w:bCs/>
              </w:rPr>
              <w:t>米高排气筒</w:t>
            </w:r>
            <w:r w:rsidRPr="00ED50C9">
              <w:rPr>
                <w:rFonts w:ascii="Times New Roman" w:eastAsia="仿宋_GB2312" w:hAnsi="Times New Roman" w:cs="Times New Roman" w:hint="eastAsia"/>
                <w:bCs/>
              </w:rPr>
              <w:t>DA002</w:t>
            </w:r>
            <w:r w:rsidRPr="00ED50C9">
              <w:rPr>
                <w:rFonts w:ascii="Times New Roman" w:eastAsia="仿宋_GB2312" w:hAnsi="Times New Roman" w:cs="Times New Roman" w:hint="eastAsia"/>
                <w:bCs/>
              </w:rPr>
              <w:t>非甲烷总烃</w:t>
            </w:r>
            <w:r w:rsidRPr="00ED50C9">
              <w:rPr>
                <w:rFonts w:ascii="Times New Roman" w:eastAsia="仿宋_GB2312" w:hAnsi="Times New Roman" w:cs="Times New Roman" w:hint="eastAsia"/>
                <w:snapToGrid w:val="0"/>
                <w:kern w:val="2"/>
              </w:rPr>
              <w:t>满足《合成树脂工业污染物排放标准》（</w:t>
            </w:r>
            <w:r w:rsidRPr="00ED50C9">
              <w:rPr>
                <w:rFonts w:ascii="Times New Roman" w:eastAsia="仿宋_GB2312" w:hAnsi="Times New Roman" w:cs="Times New Roman" w:hint="eastAsia"/>
                <w:snapToGrid w:val="0"/>
                <w:kern w:val="2"/>
              </w:rPr>
              <w:t>GB 31572-2015</w:t>
            </w:r>
            <w:r w:rsidRPr="00ED50C9">
              <w:rPr>
                <w:rFonts w:ascii="Times New Roman" w:eastAsia="仿宋_GB2312" w:hAnsi="Times New Roman" w:cs="Times New Roman" w:hint="eastAsia"/>
                <w:snapToGrid w:val="0"/>
                <w:kern w:val="2"/>
              </w:rPr>
              <w:t>）及其</w:t>
            </w:r>
            <w:r w:rsidRPr="00ED50C9">
              <w:rPr>
                <w:rFonts w:ascii="Times New Roman" w:eastAsia="仿宋_GB2312" w:hAnsi="Times New Roman" w:cs="Times New Roman" w:hint="eastAsia"/>
                <w:snapToGrid w:val="0"/>
                <w:kern w:val="2"/>
              </w:rPr>
              <w:t>2024</w:t>
            </w:r>
            <w:r w:rsidRPr="00ED50C9">
              <w:rPr>
                <w:rFonts w:ascii="Times New Roman" w:eastAsia="仿宋_GB2312" w:hAnsi="Times New Roman" w:cs="Times New Roman" w:hint="eastAsia"/>
                <w:snapToGrid w:val="0"/>
                <w:kern w:val="2"/>
              </w:rPr>
              <w:t>年修改单表</w:t>
            </w:r>
            <w:r w:rsidRPr="00ED50C9">
              <w:rPr>
                <w:rFonts w:ascii="Times New Roman" w:eastAsia="仿宋_GB2312" w:hAnsi="Times New Roman" w:cs="Times New Roman" w:hint="eastAsia"/>
                <w:snapToGrid w:val="0"/>
                <w:kern w:val="2"/>
              </w:rPr>
              <w:t>5</w:t>
            </w:r>
            <w:r w:rsidRPr="00ED50C9">
              <w:rPr>
                <w:rFonts w:ascii="Times New Roman" w:eastAsia="仿宋_GB2312" w:hAnsi="Times New Roman" w:cs="Times New Roman" w:hint="eastAsia"/>
                <w:snapToGrid w:val="0"/>
                <w:kern w:val="2"/>
              </w:rPr>
              <w:t>标准。</w:t>
            </w:r>
            <w:r w:rsidR="00B24C44" w:rsidRPr="00ED50C9">
              <w:rPr>
                <w:rFonts w:ascii="Times New Roman" w:eastAsia="仿宋_GB2312" w:hAnsi="Times New Roman" w:cs="Times New Roman" w:hint="eastAsia"/>
                <w:snapToGrid w:val="0"/>
                <w:kern w:val="2"/>
              </w:rPr>
              <w:t>废气污染防治措施属于污染防治可行技术。</w:t>
            </w:r>
          </w:p>
          <w:p w14:paraId="160BEE59" w14:textId="213BD4EC" w:rsidR="008016C5" w:rsidRPr="00ED50C9" w:rsidRDefault="008016C5" w:rsidP="00BD4FDE">
            <w:pPr>
              <w:adjustRightInd w:val="0"/>
              <w:snapToGrid w:val="0"/>
              <w:spacing w:line="360" w:lineRule="auto"/>
              <w:ind w:firstLineChars="200" w:firstLine="480"/>
              <w:jc w:val="both"/>
              <w:rPr>
                <w:rFonts w:ascii="Times New Roman" w:eastAsia="仿宋_GB2312" w:hAnsi="Times New Roman" w:cs="Times New Roman"/>
                <w:snapToGrid w:val="0"/>
                <w:kern w:val="2"/>
              </w:rPr>
            </w:pPr>
            <w:r w:rsidRPr="00ED50C9">
              <w:rPr>
                <w:rFonts w:ascii="Times New Roman" w:eastAsia="仿宋_GB2312" w:hAnsi="Times New Roman" w:cs="Times New Roman" w:hint="eastAsia"/>
                <w:snapToGrid w:val="0"/>
                <w:kern w:val="2"/>
              </w:rPr>
              <w:t>本项目泡罩、包装、消毒、</w:t>
            </w:r>
            <w:proofErr w:type="gramStart"/>
            <w:r w:rsidRPr="00ED50C9">
              <w:rPr>
                <w:rFonts w:ascii="Times New Roman" w:eastAsia="仿宋_GB2312" w:hAnsi="Times New Roman" w:cs="Times New Roman" w:hint="eastAsia"/>
                <w:snapToGrid w:val="0"/>
                <w:kern w:val="2"/>
              </w:rPr>
              <w:t>危废暂存</w:t>
            </w:r>
            <w:proofErr w:type="gramEnd"/>
            <w:r w:rsidRPr="00ED50C9">
              <w:rPr>
                <w:rFonts w:ascii="Times New Roman" w:eastAsia="仿宋_GB2312" w:hAnsi="Times New Roman" w:cs="Times New Roman" w:hint="eastAsia"/>
                <w:snapToGrid w:val="0"/>
                <w:kern w:val="2"/>
              </w:rPr>
              <w:t>、实验室质检废气、</w:t>
            </w:r>
            <w:r w:rsidRPr="00ED50C9">
              <w:rPr>
                <w:rFonts w:ascii="Times New Roman" w:eastAsia="仿宋_GB2312" w:hAnsi="Times New Roman" w:cs="Times New Roman" w:hint="eastAsia"/>
                <w:bCs/>
              </w:rPr>
              <w:t>巴氏吸管不合格品</w:t>
            </w:r>
            <w:r w:rsidRPr="00ED50C9">
              <w:rPr>
                <w:rFonts w:ascii="Times New Roman" w:eastAsia="仿宋_GB2312" w:hAnsi="Times New Roman" w:cs="Times New Roman" w:hint="eastAsia"/>
                <w:snapToGrid w:val="0"/>
                <w:kern w:val="2"/>
              </w:rPr>
              <w:t>破碎粉尘，以及未捕集处理的医用固定液配料、灌装废气，巴氏吸管吹塑废气无组织排放，厂界</w:t>
            </w:r>
            <w:r w:rsidR="00B24C44" w:rsidRPr="00ED50C9">
              <w:rPr>
                <w:rFonts w:ascii="Times New Roman" w:eastAsia="仿宋_GB2312" w:hAnsi="Times New Roman" w:cs="Times New Roman" w:hint="eastAsia"/>
                <w:snapToGrid w:val="0"/>
                <w:kern w:val="2"/>
              </w:rPr>
              <w:t>颗粒物可以满足《合成树脂工业污染物排放标准》（</w:t>
            </w:r>
            <w:r w:rsidR="00B24C44" w:rsidRPr="00ED50C9">
              <w:rPr>
                <w:rFonts w:ascii="Times New Roman" w:eastAsia="仿宋_GB2312" w:hAnsi="Times New Roman" w:cs="Times New Roman" w:hint="eastAsia"/>
                <w:snapToGrid w:val="0"/>
                <w:kern w:val="2"/>
              </w:rPr>
              <w:t>GB 31572-2015</w:t>
            </w:r>
            <w:r w:rsidR="00B24C44" w:rsidRPr="00ED50C9">
              <w:rPr>
                <w:rFonts w:ascii="Times New Roman" w:eastAsia="仿宋_GB2312" w:hAnsi="Times New Roman" w:cs="Times New Roman" w:hint="eastAsia"/>
                <w:snapToGrid w:val="0"/>
                <w:kern w:val="2"/>
              </w:rPr>
              <w:t>）及其</w:t>
            </w:r>
            <w:r w:rsidR="00B24C44" w:rsidRPr="00ED50C9">
              <w:rPr>
                <w:rFonts w:ascii="Times New Roman" w:eastAsia="仿宋_GB2312" w:hAnsi="Times New Roman" w:cs="Times New Roman" w:hint="eastAsia"/>
                <w:snapToGrid w:val="0"/>
                <w:kern w:val="2"/>
              </w:rPr>
              <w:t>2024</w:t>
            </w:r>
            <w:r w:rsidR="00B24C44" w:rsidRPr="00ED50C9">
              <w:rPr>
                <w:rFonts w:ascii="Times New Roman" w:eastAsia="仿宋_GB2312" w:hAnsi="Times New Roman" w:cs="Times New Roman" w:hint="eastAsia"/>
                <w:snapToGrid w:val="0"/>
                <w:kern w:val="2"/>
              </w:rPr>
              <w:t>年修改单表</w:t>
            </w:r>
            <w:r w:rsidR="00B24C44" w:rsidRPr="00ED50C9">
              <w:rPr>
                <w:rFonts w:ascii="Times New Roman" w:eastAsia="仿宋_GB2312" w:hAnsi="Times New Roman" w:cs="Times New Roman" w:hint="eastAsia"/>
                <w:snapToGrid w:val="0"/>
                <w:kern w:val="2"/>
              </w:rPr>
              <w:t>9</w:t>
            </w:r>
            <w:r w:rsidR="00B24C44" w:rsidRPr="00ED50C9">
              <w:rPr>
                <w:rFonts w:ascii="Times New Roman" w:eastAsia="仿宋_GB2312" w:hAnsi="Times New Roman" w:cs="Times New Roman" w:hint="eastAsia"/>
                <w:snapToGrid w:val="0"/>
                <w:kern w:val="2"/>
              </w:rPr>
              <w:t>标准，非甲烷总烃可以满足《合成树脂工业污染物排放标准》（</w:t>
            </w:r>
            <w:r w:rsidR="00B24C44" w:rsidRPr="00ED50C9">
              <w:rPr>
                <w:rFonts w:ascii="Times New Roman" w:eastAsia="仿宋_GB2312" w:hAnsi="Times New Roman" w:cs="Times New Roman" w:hint="eastAsia"/>
                <w:snapToGrid w:val="0"/>
                <w:kern w:val="2"/>
              </w:rPr>
              <w:t>GB 31572-2015</w:t>
            </w:r>
            <w:r w:rsidR="00B24C44" w:rsidRPr="00ED50C9">
              <w:rPr>
                <w:rFonts w:ascii="Times New Roman" w:eastAsia="仿宋_GB2312" w:hAnsi="Times New Roman" w:cs="Times New Roman" w:hint="eastAsia"/>
                <w:snapToGrid w:val="0"/>
                <w:kern w:val="2"/>
              </w:rPr>
              <w:t>）及其</w:t>
            </w:r>
            <w:r w:rsidR="00B24C44" w:rsidRPr="00ED50C9">
              <w:rPr>
                <w:rFonts w:ascii="Times New Roman" w:eastAsia="仿宋_GB2312" w:hAnsi="Times New Roman" w:cs="Times New Roman" w:hint="eastAsia"/>
                <w:snapToGrid w:val="0"/>
                <w:kern w:val="2"/>
              </w:rPr>
              <w:t>2024</w:t>
            </w:r>
            <w:r w:rsidR="00B24C44" w:rsidRPr="00ED50C9">
              <w:rPr>
                <w:rFonts w:ascii="Times New Roman" w:eastAsia="仿宋_GB2312" w:hAnsi="Times New Roman" w:cs="Times New Roman" w:hint="eastAsia"/>
                <w:snapToGrid w:val="0"/>
                <w:kern w:val="2"/>
              </w:rPr>
              <w:t>年修改单表</w:t>
            </w:r>
            <w:r w:rsidR="00B24C44" w:rsidRPr="00ED50C9">
              <w:rPr>
                <w:rFonts w:ascii="Times New Roman" w:eastAsia="仿宋_GB2312" w:hAnsi="Times New Roman" w:cs="Times New Roman" w:hint="eastAsia"/>
                <w:snapToGrid w:val="0"/>
                <w:kern w:val="2"/>
              </w:rPr>
              <w:t>9</w:t>
            </w:r>
            <w:r w:rsidR="00B24C44" w:rsidRPr="00ED50C9">
              <w:rPr>
                <w:rFonts w:ascii="Times New Roman" w:eastAsia="仿宋_GB2312" w:hAnsi="Times New Roman" w:cs="Times New Roman" w:hint="eastAsia"/>
                <w:snapToGrid w:val="0"/>
                <w:kern w:val="2"/>
              </w:rPr>
              <w:t>标准和《大气污染物综合排放标准》（</w:t>
            </w:r>
            <w:r w:rsidR="00B24C44" w:rsidRPr="00ED50C9">
              <w:rPr>
                <w:rFonts w:ascii="Times New Roman" w:eastAsia="仿宋_GB2312" w:hAnsi="Times New Roman" w:cs="Times New Roman" w:hint="eastAsia"/>
                <w:snapToGrid w:val="0"/>
                <w:kern w:val="2"/>
              </w:rPr>
              <w:t>DB32/4041-2021</w:t>
            </w:r>
            <w:r w:rsidR="00B24C44" w:rsidRPr="00ED50C9">
              <w:rPr>
                <w:rFonts w:ascii="Times New Roman" w:eastAsia="仿宋_GB2312" w:hAnsi="Times New Roman" w:cs="Times New Roman" w:hint="eastAsia"/>
                <w:snapToGrid w:val="0"/>
                <w:kern w:val="2"/>
              </w:rPr>
              <w:t>）表</w:t>
            </w:r>
            <w:r w:rsidR="00B24C44" w:rsidRPr="00ED50C9">
              <w:rPr>
                <w:rFonts w:ascii="Times New Roman" w:eastAsia="仿宋_GB2312" w:hAnsi="Times New Roman" w:cs="Times New Roman" w:hint="eastAsia"/>
                <w:snapToGrid w:val="0"/>
                <w:kern w:val="2"/>
              </w:rPr>
              <w:t>3</w:t>
            </w:r>
            <w:r w:rsidR="00B24C44" w:rsidRPr="00ED50C9">
              <w:rPr>
                <w:rFonts w:ascii="Times New Roman" w:eastAsia="仿宋_GB2312" w:hAnsi="Times New Roman" w:cs="Times New Roman" w:hint="eastAsia"/>
                <w:snapToGrid w:val="0"/>
                <w:kern w:val="2"/>
              </w:rPr>
              <w:t>标准，甲醛可以满足《制药工业大气污染物排放标准》（</w:t>
            </w:r>
            <w:r w:rsidR="00B24C44" w:rsidRPr="00ED50C9">
              <w:rPr>
                <w:rFonts w:ascii="Times New Roman" w:eastAsia="仿宋_GB2312" w:hAnsi="Times New Roman" w:cs="Times New Roman" w:hint="eastAsia"/>
                <w:snapToGrid w:val="0"/>
                <w:kern w:val="2"/>
              </w:rPr>
              <w:t>GB 37823-2019</w:t>
            </w:r>
            <w:r w:rsidR="00B24C44" w:rsidRPr="00ED50C9">
              <w:rPr>
                <w:rFonts w:ascii="Times New Roman" w:eastAsia="仿宋_GB2312" w:hAnsi="Times New Roman" w:cs="Times New Roman" w:hint="eastAsia"/>
                <w:snapToGrid w:val="0"/>
                <w:kern w:val="2"/>
              </w:rPr>
              <w:t>）表</w:t>
            </w:r>
            <w:r w:rsidR="00B24C44" w:rsidRPr="00ED50C9">
              <w:rPr>
                <w:rFonts w:ascii="Times New Roman" w:eastAsia="仿宋_GB2312" w:hAnsi="Times New Roman" w:cs="Times New Roman" w:hint="eastAsia"/>
                <w:snapToGrid w:val="0"/>
                <w:kern w:val="2"/>
              </w:rPr>
              <w:t>4</w:t>
            </w:r>
            <w:r w:rsidR="00B24C44" w:rsidRPr="00ED50C9">
              <w:rPr>
                <w:rFonts w:ascii="Times New Roman" w:eastAsia="仿宋_GB2312" w:hAnsi="Times New Roman" w:cs="Times New Roman" w:hint="eastAsia"/>
                <w:snapToGrid w:val="0"/>
                <w:kern w:val="2"/>
              </w:rPr>
              <w:t>标准</w:t>
            </w:r>
            <w:r w:rsidRPr="00ED50C9">
              <w:rPr>
                <w:rFonts w:ascii="Times New Roman" w:eastAsia="仿宋_GB2312" w:hAnsi="Times New Roman" w:cs="Times New Roman" w:hint="eastAsia"/>
                <w:snapToGrid w:val="0"/>
                <w:kern w:val="2"/>
              </w:rPr>
              <w:t>。</w:t>
            </w:r>
          </w:p>
          <w:p w14:paraId="59E6EF01" w14:textId="523DDBB9" w:rsidR="00BD4FDE" w:rsidRPr="00ED50C9" w:rsidRDefault="00BD4FDE" w:rsidP="00F24A65">
            <w:pPr>
              <w:adjustRightInd w:val="0"/>
              <w:snapToGrid w:val="0"/>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hint="eastAsia"/>
                <w:snapToGrid w:val="0"/>
                <w:kern w:val="2"/>
              </w:rPr>
              <w:t>根据大气环境影响预测，正常工况下，本项目最大地面浓度占标率为</w:t>
            </w:r>
            <w:r w:rsidR="007A5671" w:rsidRPr="00ED50C9">
              <w:rPr>
                <w:rFonts w:ascii="Times New Roman" w:eastAsia="仿宋_GB2312" w:hAnsi="Times New Roman" w:cs="Times New Roman" w:hint="eastAsia"/>
                <w:snapToGrid w:val="0"/>
                <w:kern w:val="2"/>
              </w:rPr>
              <w:t>巴氏吸管车间无组织排放的颗粒物，占标率为</w:t>
            </w:r>
            <w:r w:rsidR="007A5671" w:rsidRPr="00ED50C9">
              <w:rPr>
                <w:rFonts w:ascii="Times New Roman" w:eastAsia="仿宋_GB2312" w:hAnsi="Times New Roman" w:cs="Times New Roman" w:hint="eastAsia"/>
                <w:snapToGrid w:val="0"/>
                <w:kern w:val="2"/>
              </w:rPr>
              <w:t>8.92%</w:t>
            </w:r>
            <w:r w:rsidRPr="00ED50C9">
              <w:rPr>
                <w:rFonts w:ascii="Times New Roman" w:eastAsia="仿宋_GB2312" w:hAnsi="Times New Roman" w:cs="Times New Roman" w:hint="eastAsia"/>
                <w:snapToGrid w:val="0"/>
                <w:kern w:val="2"/>
              </w:rPr>
              <w:t>。正常工况下，本项目排放的各废气污染源</w:t>
            </w:r>
            <w:r w:rsidRPr="00ED50C9">
              <w:rPr>
                <w:rFonts w:ascii="Times New Roman" w:eastAsia="仿宋_GB2312" w:hAnsi="Times New Roman" w:cs="Times New Roman" w:hint="eastAsia"/>
                <w:snapToGrid w:val="0"/>
                <w:kern w:val="2"/>
              </w:rPr>
              <w:lastRenderedPageBreak/>
              <w:t>排放的污染物对周边大气环境中污染物浓度贡献值较小，项目对大气环境的影响是可接受的。</w:t>
            </w:r>
            <w:r w:rsidRPr="00ED50C9">
              <w:rPr>
                <w:rFonts w:ascii="Times New Roman" w:eastAsia="仿宋_GB2312" w:hAnsi="Times New Roman" w:cs="Times New Roman" w:hint="eastAsia"/>
                <w:bCs/>
              </w:rPr>
              <w:t>本项目各废气污染物</w:t>
            </w:r>
            <w:r w:rsidR="00F24A65" w:rsidRPr="00ED50C9">
              <w:rPr>
                <w:rFonts w:ascii="Times New Roman" w:eastAsia="仿宋_GB2312" w:hAnsi="Times New Roman" w:cs="Times New Roman" w:hint="eastAsia"/>
                <w:bCs/>
              </w:rPr>
              <w:t>均可实现</w:t>
            </w:r>
            <w:r w:rsidRPr="00ED50C9">
              <w:rPr>
                <w:rFonts w:ascii="Times New Roman" w:eastAsia="仿宋_GB2312" w:hAnsi="Times New Roman" w:cs="Times New Roman" w:hint="eastAsia"/>
                <w:bCs/>
              </w:rPr>
              <w:t>达标排放，</w:t>
            </w:r>
            <w:r w:rsidR="00F24A65" w:rsidRPr="00ED50C9">
              <w:rPr>
                <w:rFonts w:ascii="Times New Roman" w:eastAsia="仿宋_GB2312" w:hAnsi="Times New Roman" w:cs="Times New Roman" w:hint="eastAsia"/>
                <w:bCs/>
              </w:rPr>
              <w:t>废气治理措施可行</w:t>
            </w:r>
            <w:r w:rsidRPr="00ED50C9">
              <w:rPr>
                <w:rFonts w:ascii="Times New Roman" w:eastAsia="仿宋_GB2312" w:hAnsi="Times New Roman" w:cs="Times New Roman" w:hint="eastAsia"/>
                <w:bCs/>
              </w:rPr>
              <w:t>。</w:t>
            </w:r>
          </w:p>
          <w:p w14:paraId="2D53D21B" w14:textId="005DD6B7" w:rsidR="00E6262B" w:rsidRPr="00ED50C9" w:rsidRDefault="00E6262B" w:rsidP="00BD4FDE">
            <w:pPr>
              <w:adjustRightInd w:val="0"/>
              <w:snapToGrid w:val="0"/>
              <w:jc w:val="center"/>
              <w:rPr>
                <w:rFonts w:ascii="Times New Roman" w:eastAsia="仿宋_GB2312" w:hAnsi="Times New Roman" w:cs="Times New Roman"/>
                <w:kern w:val="2"/>
              </w:rPr>
            </w:pPr>
          </w:p>
        </w:tc>
      </w:tr>
    </w:tbl>
    <w:p w14:paraId="5E3927D6" w14:textId="77777777" w:rsidR="001740DE" w:rsidRPr="00ED50C9" w:rsidRDefault="001740DE">
      <w:pPr>
        <w:rPr>
          <w:rFonts w:ascii="Times New Roman" w:hAnsi="Times New Roman" w:cs="Times New Roman"/>
          <w:sz w:val="21"/>
          <w:szCs w:val="21"/>
        </w:rPr>
        <w:sectPr w:rsidR="001740DE" w:rsidRPr="00ED50C9">
          <w:pgSz w:w="11907" w:h="16840"/>
          <w:pgMar w:top="1440" w:right="1191" w:bottom="1440" w:left="119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
        <w:gridCol w:w="9207"/>
      </w:tblGrid>
      <w:tr w:rsidR="009E5CD2" w:rsidRPr="00ED50C9" w14:paraId="0B2EFA19" w14:textId="77777777" w:rsidTr="00BD4FDE">
        <w:trPr>
          <w:trHeight w:val="13153"/>
          <w:jc w:val="center"/>
        </w:trPr>
        <w:tc>
          <w:tcPr>
            <w:tcW w:w="156" w:type="pct"/>
            <w:tcMar>
              <w:left w:w="28" w:type="dxa"/>
              <w:right w:w="28" w:type="dxa"/>
            </w:tcMar>
            <w:vAlign w:val="center"/>
          </w:tcPr>
          <w:p w14:paraId="75898434"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lastRenderedPageBreak/>
              <w:t>运营</w:t>
            </w:r>
          </w:p>
          <w:p w14:paraId="37A1AA7D"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期环</w:t>
            </w:r>
          </w:p>
          <w:p w14:paraId="501650F4"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境影</w:t>
            </w:r>
          </w:p>
          <w:p w14:paraId="032C8ECA"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响</w:t>
            </w:r>
            <w:proofErr w:type="gramStart"/>
            <w:r w:rsidRPr="00ED50C9">
              <w:rPr>
                <w:rFonts w:ascii="仿宋_GB2312" w:eastAsia="仿宋_GB2312" w:hAnsi="Times New Roman" w:cs="Times New Roman" w:hint="eastAsia"/>
                <w:bCs/>
              </w:rPr>
              <w:t>和</w:t>
            </w:r>
            <w:proofErr w:type="gramEnd"/>
          </w:p>
          <w:p w14:paraId="5F6E8F4E"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保护</w:t>
            </w:r>
          </w:p>
          <w:p w14:paraId="2F7C9ED2" w14:textId="77777777" w:rsidR="001740DE" w:rsidRPr="00ED50C9" w:rsidRDefault="00C053E1">
            <w:pPr>
              <w:adjustRightInd w:val="0"/>
              <w:snapToGrid w:val="0"/>
              <w:jc w:val="center"/>
              <w:rPr>
                <w:rFonts w:ascii="Times New Roman" w:hAnsi="Times New Roman" w:cs="Times New Roman"/>
                <w:bCs/>
              </w:rPr>
            </w:pPr>
            <w:r w:rsidRPr="00ED50C9">
              <w:rPr>
                <w:rFonts w:ascii="仿宋_GB2312" w:eastAsia="仿宋_GB2312" w:hAnsi="Times New Roman" w:cs="Times New Roman" w:hint="eastAsia"/>
                <w:bCs/>
              </w:rPr>
              <w:t>措施</w:t>
            </w:r>
          </w:p>
        </w:tc>
        <w:tc>
          <w:tcPr>
            <w:tcW w:w="4844" w:type="pct"/>
            <w:tcBorders>
              <w:top w:val="single" w:sz="8" w:space="0" w:color="auto"/>
              <w:bottom w:val="single" w:sz="8" w:space="0" w:color="auto"/>
            </w:tcBorders>
          </w:tcPr>
          <w:p w14:paraId="288EA706" w14:textId="77777777" w:rsidR="001740DE" w:rsidRPr="00ED50C9" w:rsidRDefault="00C053E1">
            <w:pPr>
              <w:adjustRightInd w:val="0"/>
              <w:snapToGrid w:val="0"/>
              <w:spacing w:line="360" w:lineRule="auto"/>
              <w:jc w:val="both"/>
              <w:rPr>
                <w:rFonts w:ascii="Times New Roman" w:eastAsia="仿宋_GB2312" w:hAnsi="Times New Roman" w:cs="Times New Roman"/>
                <w:b/>
              </w:rPr>
            </w:pPr>
            <w:r w:rsidRPr="00ED50C9">
              <w:rPr>
                <w:rFonts w:ascii="Times New Roman" w:eastAsia="仿宋_GB2312" w:hAnsi="Times New Roman" w:cs="Times New Roman" w:hint="eastAsia"/>
                <w:b/>
              </w:rPr>
              <w:t>二、</w:t>
            </w:r>
            <w:r w:rsidRPr="00ED50C9">
              <w:rPr>
                <w:rFonts w:ascii="Times New Roman" w:eastAsia="仿宋_GB2312" w:hAnsi="Times New Roman" w:cs="Times New Roman"/>
                <w:b/>
              </w:rPr>
              <w:t>废</w:t>
            </w:r>
            <w:r w:rsidRPr="00ED50C9">
              <w:rPr>
                <w:rFonts w:ascii="Times New Roman" w:eastAsia="仿宋_GB2312" w:hAnsi="Times New Roman" w:cs="Times New Roman" w:hint="eastAsia"/>
                <w:b/>
              </w:rPr>
              <w:t>水</w:t>
            </w:r>
          </w:p>
          <w:p w14:paraId="03AA4A0E" w14:textId="77777777" w:rsidR="001740DE" w:rsidRPr="00ED50C9" w:rsidRDefault="00C053E1">
            <w:pPr>
              <w:spacing w:line="360" w:lineRule="auto"/>
              <w:ind w:firstLineChars="200" w:firstLine="462"/>
              <w:jc w:val="both"/>
              <w:rPr>
                <w:rFonts w:ascii="Times New Roman" w:eastAsia="仿宋_GB2312" w:hAnsi="Times New Roman" w:cs="Times New Roman"/>
                <w:b/>
                <w:bCs/>
                <w:spacing w:val="-10"/>
              </w:rPr>
            </w:pPr>
            <w:r w:rsidRPr="00ED50C9">
              <w:rPr>
                <w:rFonts w:ascii="Times New Roman" w:eastAsia="仿宋_GB2312" w:hAnsi="Times New Roman" w:cs="Times New Roman" w:hint="eastAsia"/>
                <w:b/>
                <w:bCs/>
                <w:spacing w:val="-10"/>
              </w:rPr>
              <w:t>1</w:t>
            </w:r>
            <w:r w:rsidRPr="00ED50C9">
              <w:rPr>
                <w:rFonts w:ascii="Times New Roman" w:eastAsia="仿宋_GB2312" w:hAnsi="Times New Roman" w:cs="Times New Roman" w:hint="eastAsia"/>
                <w:b/>
                <w:bCs/>
                <w:spacing w:val="-10"/>
              </w:rPr>
              <w:t>、</w:t>
            </w:r>
            <w:proofErr w:type="gramStart"/>
            <w:r w:rsidRPr="00ED50C9">
              <w:rPr>
                <w:rFonts w:ascii="Times New Roman" w:eastAsia="仿宋_GB2312" w:hAnsi="Times New Roman" w:cs="Times New Roman"/>
                <w:b/>
                <w:bCs/>
                <w:spacing w:val="-10"/>
              </w:rPr>
              <w:t>产污环节</w:t>
            </w:r>
            <w:proofErr w:type="gramEnd"/>
            <w:r w:rsidRPr="00ED50C9">
              <w:rPr>
                <w:rFonts w:ascii="Times New Roman" w:eastAsia="仿宋_GB2312" w:hAnsi="Times New Roman" w:cs="Times New Roman"/>
                <w:b/>
                <w:bCs/>
                <w:spacing w:val="-10"/>
              </w:rPr>
              <w:t>及污染物种类</w:t>
            </w:r>
          </w:p>
          <w:p w14:paraId="36E7A964" w14:textId="661F539F" w:rsidR="001740DE" w:rsidRPr="00ED50C9" w:rsidRDefault="00C053E1">
            <w:pPr>
              <w:pStyle w:val="afffff4"/>
              <w:rPr>
                <w:color w:val="auto"/>
              </w:rPr>
            </w:pPr>
            <w:r w:rsidRPr="00ED50C9">
              <w:rPr>
                <w:rFonts w:hint="eastAsia"/>
                <w:color w:val="auto"/>
              </w:rPr>
              <w:t>表</w:t>
            </w:r>
            <w:r w:rsidRPr="00ED50C9">
              <w:rPr>
                <w:rFonts w:hint="eastAsia"/>
                <w:color w:val="auto"/>
              </w:rPr>
              <w:t>4-1</w:t>
            </w:r>
            <w:r w:rsidR="00380146" w:rsidRPr="00ED50C9">
              <w:rPr>
                <w:rFonts w:hint="eastAsia"/>
                <w:color w:val="auto"/>
              </w:rPr>
              <w:t>0</w:t>
            </w:r>
            <w:r w:rsidRPr="00ED50C9">
              <w:rPr>
                <w:color w:val="auto"/>
              </w:rPr>
              <w:t xml:space="preserve">  </w:t>
            </w:r>
            <w:proofErr w:type="gramStart"/>
            <w:r w:rsidRPr="00ED50C9">
              <w:rPr>
                <w:color w:val="auto"/>
              </w:rPr>
              <w:t>废水产污环节</w:t>
            </w:r>
            <w:proofErr w:type="gramEnd"/>
          </w:p>
          <w:tbl>
            <w:tblPr>
              <w:tblStyle w:val="afffc"/>
              <w:tblW w:w="5000" w:type="pct"/>
              <w:tblLook w:val="04A0" w:firstRow="1" w:lastRow="0" w:firstColumn="1" w:lastColumn="0" w:noHBand="0" w:noVBand="1"/>
            </w:tblPr>
            <w:tblGrid>
              <w:gridCol w:w="1960"/>
              <w:gridCol w:w="2588"/>
              <w:gridCol w:w="4433"/>
            </w:tblGrid>
            <w:tr w:rsidR="005F33A2" w:rsidRPr="00ED50C9" w14:paraId="7B5BB5CC" w14:textId="77777777">
              <w:tc>
                <w:tcPr>
                  <w:tcW w:w="1091" w:type="pct"/>
                </w:tcPr>
                <w:p w14:paraId="705A44E8" w14:textId="77777777" w:rsidR="001740DE" w:rsidRPr="00ED50C9" w:rsidRDefault="00C053E1">
                  <w:pPr>
                    <w:pStyle w:val="afffff4"/>
                    <w:rPr>
                      <w:color w:val="auto"/>
                    </w:rPr>
                  </w:pPr>
                  <w:r w:rsidRPr="00ED50C9">
                    <w:rPr>
                      <w:color w:val="auto"/>
                    </w:rPr>
                    <w:t>污染源</w:t>
                  </w:r>
                </w:p>
              </w:tc>
              <w:tc>
                <w:tcPr>
                  <w:tcW w:w="1441" w:type="pct"/>
                </w:tcPr>
                <w:p w14:paraId="5212617B" w14:textId="77777777" w:rsidR="001740DE" w:rsidRPr="00ED50C9" w:rsidRDefault="00C053E1">
                  <w:pPr>
                    <w:pStyle w:val="afffff4"/>
                    <w:rPr>
                      <w:color w:val="auto"/>
                    </w:rPr>
                  </w:pPr>
                  <w:proofErr w:type="gramStart"/>
                  <w:r w:rsidRPr="00ED50C9">
                    <w:rPr>
                      <w:color w:val="auto"/>
                    </w:rPr>
                    <w:t>产污环节</w:t>
                  </w:r>
                  <w:proofErr w:type="gramEnd"/>
                </w:p>
              </w:tc>
              <w:tc>
                <w:tcPr>
                  <w:tcW w:w="2468" w:type="pct"/>
                </w:tcPr>
                <w:p w14:paraId="2632866C" w14:textId="77777777" w:rsidR="001740DE" w:rsidRPr="00ED50C9" w:rsidRDefault="00C053E1">
                  <w:pPr>
                    <w:pStyle w:val="afffff4"/>
                    <w:rPr>
                      <w:color w:val="auto"/>
                    </w:rPr>
                  </w:pPr>
                  <w:r w:rsidRPr="00ED50C9">
                    <w:rPr>
                      <w:color w:val="auto"/>
                    </w:rPr>
                    <w:t>污染因子</w:t>
                  </w:r>
                </w:p>
              </w:tc>
            </w:tr>
            <w:tr w:rsidR="00E80D4C" w:rsidRPr="00ED50C9" w14:paraId="21312924" w14:textId="77777777">
              <w:tc>
                <w:tcPr>
                  <w:tcW w:w="1091" w:type="pct"/>
                  <w:vAlign w:val="center"/>
                </w:tcPr>
                <w:p w14:paraId="390F415E" w14:textId="06F61AD1" w:rsidR="00E80D4C" w:rsidRPr="00ED50C9" w:rsidRDefault="00E80D4C" w:rsidP="00E80D4C">
                  <w:pPr>
                    <w:pStyle w:val="afffff4"/>
                    <w:rPr>
                      <w:b w:val="0"/>
                      <w:bCs/>
                      <w:color w:val="auto"/>
                    </w:rPr>
                  </w:pPr>
                  <w:r w:rsidRPr="00ED50C9">
                    <w:rPr>
                      <w:rFonts w:hint="eastAsia"/>
                      <w:b w:val="0"/>
                      <w:bCs/>
                      <w:color w:val="auto"/>
                    </w:rPr>
                    <w:t>生活</w:t>
                  </w:r>
                  <w:r w:rsidR="00C24E9D" w:rsidRPr="00ED50C9">
                    <w:rPr>
                      <w:rFonts w:hint="eastAsia"/>
                      <w:b w:val="0"/>
                      <w:bCs/>
                      <w:color w:val="auto"/>
                    </w:rPr>
                    <w:t>污水</w:t>
                  </w:r>
                </w:p>
              </w:tc>
              <w:tc>
                <w:tcPr>
                  <w:tcW w:w="1441" w:type="pct"/>
                  <w:vAlign w:val="center"/>
                </w:tcPr>
                <w:p w14:paraId="194B819A" w14:textId="4B0F7EDF" w:rsidR="00E80D4C" w:rsidRPr="00ED50C9" w:rsidRDefault="00E80D4C" w:rsidP="00E80D4C">
                  <w:pPr>
                    <w:pStyle w:val="afffff4"/>
                    <w:rPr>
                      <w:b w:val="0"/>
                      <w:bCs/>
                      <w:color w:val="auto"/>
                    </w:rPr>
                  </w:pPr>
                  <w:r w:rsidRPr="00ED50C9">
                    <w:rPr>
                      <w:rFonts w:hint="eastAsia"/>
                      <w:b w:val="0"/>
                      <w:bCs/>
                      <w:color w:val="auto"/>
                    </w:rPr>
                    <w:t>员工生活</w:t>
                  </w:r>
                </w:p>
              </w:tc>
              <w:tc>
                <w:tcPr>
                  <w:tcW w:w="2468" w:type="pct"/>
                  <w:vAlign w:val="center"/>
                </w:tcPr>
                <w:p w14:paraId="00B7AB3E" w14:textId="2C8318CA" w:rsidR="00E80D4C" w:rsidRPr="00ED50C9" w:rsidRDefault="00E80D4C" w:rsidP="00E80D4C">
                  <w:pPr>
                    <w:pStyle w:val="afffff4"/>
                    <w:rPr>
                      <w:b w:val="0"/>
                      <w:bCs/>
                      <w:color w:val="auto"/>
                    </w:rPr>
                  </w:pPr>
                  <w:r w:rsidRPr="00ED50C9">
                    <w:rPr>
                      <w:b w:val="0"/>
                      <w:bCs/>
                      <w:color w:val="auto"/>
                    </w:rPr>
                    <w:t>COD</w:t>
                  </w:r>
                  <w:r w:rsidRPr="00ED50C9">
                    <w:rPr>
                      <w:b w:val="0"/>
                      <w:bCs/>
                      <w:color w:val="auto"/>
                    </w:rPr>
                    <w:t>、</w:t>
                  </w:r>
                  <w:r w:rsidRPr="00ED50C9">
                    <w:rPr>
                      <w:b w:val="0"/>
                      <w:bCs/>
                      <w:color w:val="auto"/>
                    </w:rPr>
                    <w:t>SS</w:t>
                  </w:r>
                  <w:r w:rsidRPr="00ED50C9">
                    <w:rPr>
                      <w:b w:val="0"/>
                      <w:bCs/>
                      <w:color w:val="auto"/>
                    </w:rPr>
                    <w:t>、</w:t>
                  </w:r>
                  <w:r w:rsidRPr="00ED50C9">
                    <w:rPr>
                      <w:b w:val="0"/>
                      <w:bCs/>
                      <w:color w:val="auto"/>
                    </w:rPr>
                    <w:t>NH</w:t>
                  </w:r>
                  <w:r w:rsidRPr="00ED50C9">
                    <w:rPr>
                      <w:b w:val="0"/>
                      <w:bCs/>
                      <w:color w:val="auto"/>
                      <w:vertAlign w:val="subscript"/>
                    </w:rPr>
                    <w:t>3</w:t>
                  </w:r>
                  <w:r w:rsidRPr="00ED50C9">
                    <w:rPr>
                      <w:b w:val="0"/>
                      <w:bCs/>
                      <w:color w:val="auto"/>
                    </w:rPr>
                    <w:t>-N</w:t>
                  </w:r>
                  <w:r w:rsidRPr="00ED50C9">
                    <w:rPr>
                      <w:b w:val="0"/>
                      <w:bCs/>
                      <w:color w:val="auto"/>
                    </w:rPr>
                    <w:t>、</w:t>
                  </w:r>
                  <w:r w:rsidRPr="00ED50C9">
                    <w:rPr>
                      <w:b w:val="0"/>
                      <w:bCs/>
                      <w:color w:val="auto"/>
                    </w:rPr>
                    <w:t>TN</w:t>
                  </w:r>
                  <w:r w:rsidRPr="00ED50C9">
                    <w:rPr>
                      <w:b w:val="0"/>
                      <w:bCs/>
                      <w:color w:val="auto"/>
                    </w:rPr>
                    <w:t>、</w:t>
                  </w:r>
                  <w:r w:rsidRPr="00ED50C9">
                    <w:rPr>
                      <w:b w:val="0"/>
                      <w:bCs/>
                      <w:color w:val="auto"/>
                    </w:rPr>
                    <w:t xml:space="preserve">TP </w:t>
                  </w:r>
                </w:p>
              </w:tc>
            </w:tr>
            <w:tr w:rsidR="00E80D4C" w:rsidRPr="00ED50C9" w14:paraId="5F411B37" w14:textId="77777777">
              <w:tc>
                <w:tcPr>
                  <w:tcW w:w="1091" w:type="pct"/>
                  <w:vAlign w:val="center"/>
                </w:tcPr>
                <w:p w14:paraId="5AE0436C" w14:textId="3C5AC6D0" w:rsidR="00E80D4C" w:rsidRPr="00ED50C9" w:rsidRDefault="00E80D4C" w:rsidP="00E80D4C">
                  <w:pPr>
                    <w:pStyle w:val="afffff4"/>
                    <w:rPr>
                      <w:b w:val="0"/>
                      <w:bCs/>
                      <w:color w:val="auto"/>
                    </w:rPr>
                  </w:pPr>
                  <w:r w:rsidRPr="00ED50C9">
                    <w:rPr>
                      <w:rFonts w:hint="eastAsia"/>
                      <w:b w:val="0"/>
                      <w:bCs/>
                      <w:color w:val="auto"/>
                    </w:rPr>
                    <w:t>循环冷却系统排水</w:t>
                  </w:r>
                </w:p>
              </w:tc>
              <w:tc>
                <w:tcPr>
                  <w:tcW w:w="1441" w:type="pct"/>
                  <w:vAlign w:val="center"/>
                </w:tcPr>
                <w:p w14:paraId="688763E5" w14:textId="0189F3B5" w:rsidR="00E80D4C" w:rsidRPr="00ED50C9" w:rsidRDefault="00E80D4C" w:rsidP="00E80D4C">
                  <w:pPr>
                    <w:pStyle w:val="afffff4"/>
                    <w:rPr>
                      <w:b w:val="0"/>
                      <w:bCs/>
                      <w:color w:val="auto"/>
                    </w:rPr>
                  </w:pPr>
                  <w:r w:rsidRPr="00ED50C9">
                    <w:rPr>
                      <w:rFonts w:hint="eastAsia"/>
                      <w:b w:val="0"/>
                      <w:bCs/>
                      <w:color w:val="auto"/>
                    </w:rPr>
                    <w:t>循环冷却系统</w:t>
                  </w:r>
                </w:p>
              </w:tc>
              <w:tc>
                <w:tcPr>
                  <w:tcW w:w="2468" w:type="pct"/>
                  <w:vAlign w:val="center"/>
                </w:tcPr>
                <w:p w14:paraId="2D1023FB" w14:textId="24570793" w:rsidR="00E80D4C" w:rsidRPr="00ED50C9" w:rsidRDefault="00E80D4C" w:rsidP="00E80D4C">
                  <w:pPr>
                    <w:pStyle w:val="afffff4"/>
                    <w:rPr>
                      <w:b w:val="0"/>
                      <w:bCs/>
                      <w:color w:val="auto"/>
                    </w:rPr>
                  </w:pPr>
                  <w:r w:rsidRPr="00ED50C9">
                    <w:rPr>
                      <w:b w:val="0"/>
                      <w:bCs/>
                      <w:color w:val="auto"/>
                    </w:rPr>
                    <w:t>COD</w:t>
                  </w:r>
                  <w:r w:rsidRPr="00ED50C9">
                    <w:rPr>
                      <w:b w:val="0"/>
                      <w:bCs/>
                      <w:color w:val="auto"/>
                    </w:rPr>
                    <w:t>、</w:t>
                  </w:r>
                  <w:r w:rsidRPr="00ED50C9">
                    <w:rPr>
                      <w:b w:val="0"/>
                      <w:bCs/>
                      <w:color w:val="auto"/>
                    </w:rPr>
                    <w:t>SS</w:t>
                  </w:r>
                </w:p>
              </w:tc>
            </w:tr>
            <w:tr w:rsidR="00E80D4C" w:rsidRPr="00ED50C9" w14:paraId="0597F2DE" w14:textId="77777777">
              <w:tc>
                <w:tcPr>
                  <w:tcW w:w="1091" w:type="pct"/>
                  <w:vAlign w:val="center"/>
                </w:tcPr>
                <w:p w14:paraId="5BD595F7" w14:textId="39CA5B4F" w:rsidR="00E80D4C" w:rsidRPr="00ED50C9" w:rsidRDefault="00E80D4C" w:rsidP="00E80D4C">
                  <w:pPr>
                    <w:pStyle w:val="afffff4"/>
                    <w:rPr>
                      <w:b w:val="0"/>
                      <w:bCs/>
                      <w:color w:val="auto"/>
                    </w:rPr>
                  </w:pPr>
                  <w:r w:rsidRPr="00ED50C9">
                    <w:rPr>
                      <w:rFonts w:hint="eastAsia"/>
                      <w:b w:val="0"/>
                      <w:bCs/>
                      <w:color w:val="auto"/>
                    </w:rPr>
                    <w:t>地面清洁废水</w:t>
                  </w:r>
                </w:p>
              </w:tc>
              <w:tc>
                <w:tcPr>
                  <w:tcW w:w="1441" w:type="pct"/>
                  <w:vAlign w:val="center"/>
                </w:tcPr>
                <w:p w14:paraId="2BE6FAE6" w14:textId="231DC0ED" w:rsidR="00E80D4C" w:rsidRPr="00ED50C9" w:rsidRDefault="00E80D4C" w:rsidP="00E80D4C">
                  <w:pPr>
                    <w:pStyle w:val="afffff4"/>
                    <w:rPr>
                      <w:b w:val="0"/>
                      <w:bCs/>
                      <w:color w:val="auto"/>
                    </w:rPr>
                  </w:pPr>
                  <w:r w:rsidRPr="00ED50C9">
                    <w:rPr>
                      <w:rFonts w:hint="eastAsia"/>
                      <w:b w:val="0"/>
                      <w:bCs/>
                      <w:color w:val="auto"/>
                    </w:rPr>
                    <w:t>地面清洁</w:t>
                  </w:r>
                </w:p>
              </w:tc>
              <w:tc>
                <w:tcPr>
                  <w:tcW w:w="2468" w:type="pct"/>
                  <w:vAlign w:val="center"/>
                </w:tcPr>
                <w:p w14:paraId="57341F0C" w14:textId="477F1060" w:rsidR="00E80D4C" w:rsidRPr="00ED50C9" w:rsidRDefault="00E80D4C" w:rsidP="00E80D4C">
                  <w:pPr>
                    <w:pStyle w:val="afffff4"/>
                    <w:rPr>
                      <w:b w:val="0"/>
                      <w:bCs/>
                      <w:color w:val="auto"/>
                    </w:rPr>
                  </w:pPr>
                  <w:r w:rsidRPr="00ED50C9">
                    <w:rPr>
                      <w:b w:val="0"/>
                      <w:bCs/>
                      <w:color w:val="auto"/>
                    </w:rPr>
                    <w:t>COD</w:t>
                  </w:r>
                  <w:r w:rsidRPr="00ED50C9">
                    <w:rPr>
                      <w:b w:val="0"/>
                      <w:bCs/>
                      <w:color w:val="auto"/>
                    </w:rPr>
                    <w:t>、</w:t>
                  </w:r>
                  <w:r w:rsidRPr="00ED50C9">
                    <w:rPr>
                      <w:b w:val="0"/>
                      <w:bCs/>
                      <w:color w:val="auto"/>
                    </w:rPr>
                    <w:t>SS</w:t>
                  </w:r>
                </w:p>
              </w:tc>
            </w:tr>
            <w:tr w:rsidR="00E80D4C" w:rsidRPr="00ED50C9" w14:paraId="6D1D137F" w14:textId="77777777">
              <w:tc>
                <w:tcPr>
                  <w:tcW w:w="1091" w:type="pct"/>
                  <w:vAlign w:val="center"/>
                </w:tcPr>
                <w:p w14:paraId="760405B8" w14:textId="70A40944" w:rsidR="00E80D4C" w:rsidRPr="00ED50C9" w:rsidRDefault="00E80D4C" w:rsidP="00E80D4C">
                  <w:pPr>
                    <w:pStyle w:val="afffff4"/>
                    <w:rPr>
                      <w:b w:val="0"/>
                      <w:bCs/>
                      <w:color w:val="auto"/>
                    </w:rPr>
                  </w:pPr>
                  <w:r w:rsidRPr="00ED50C9">
                    <w:rPr>
                      <w:rFonts w:hint="eastAsia"/>
                      <w:b w:val="0"/>
                      <w:bCs/>
                      <w:color w:val="auto"/>
                    </w:rPr>
                    <w:t>容器具清洗废水</w:t>
                  </w:r>
                </w:p>
              </w:tc>
              <w:tc>
                <w:tcPr>
                  <w:tcW w:w="1441" w:type="pct"/>
                  <w:vAlign w:val="center"/>
                </w:tcPr>
                <w:p w14:paraId="135C5FAA" w14:textId="6004601A" w:rsidR="00E80D4C" w:rsidRPr="00ED50C9" w:rsidRDefault="00E80D4C" w:rsidP="00E80D4C">
                  <w:pPr>
                    <w:pStyle w:val="afffff4"/>
                    <w:rPr>
                      <w:b w:val="0"/>
                      <w:bCs/>
                      <w:color w:val="auto"/>
                    </w:rPr>
                  </w:pPr>
                  <w:r w:rsidRPr="00ED50C9">
                    <w:rPr>
                      <w:rFonts w:hint="eastAsia"/>
                      <w:b w:val="0"/>
                      <w:bCs/>
                      <w:color w:val="auto"/>
                    </w:rPr>
                    <w:t>容器具清洗</w:t>
                  </w:r>
                </w:p>
              </w:tc>
              <w:tc>
                <w:tcPr>
                  <w:tcW w:w="2468" w:type="pct"/>
                  <w:vAlign w:val="center"/>
                </w:tcPr>
                <w:p w14:paraId="59CEC9B5" w14:textId="22E79C97" w:rsidR="00E80D4C" w:rsidRPr="00ED50C9" w:rsidRDefault="00E80D4C" w:rsidP="00E80D4C">
                  <w:pPr>
                    <w:pStyle w:val="afffff4"/>
                    <w:rPr>
                      <w:b w:val="0"/>
                      <w:bCs/>
                      <w:color w:val="auto"/>
                    </w:rPr>
                  </w:pPr>
                  <w:r w:rsidRPr="00ED50C9">
                    <w:rPr>
                      <w:b w:val="0"/>
                      <w:bCs/>
                      <w:color w:val="auto"/>
                    </w:rPr>
                    <w:t>COD</w:t>
                  </w:r>
                  <w:r w:rsidRPr="00ED50C9">
                    <w:rPr>
                      <w:b w:val="0"/>
                      <w:bCs/>
                      <w:color w:val="auto"/>
                    </w:rPr>
                    <w:t>、</w:t>
                  </w:r>
                  <w:r w:rsidRPr="00ED50C9">
                    <w:rPr>
                      <w:b w:val="0"/>
                      <w:bCs/>
                      <w:color w:val="auto"/>
                    </w:rPr>
                    <w:t>SS</w:t>
                  </w:r>
                  <w:r w:rsidRPr="00ED50C9">
                    <w:rPr>
                      <w:b w:val="0"/>
                      <w:bCs/>
                      <w:color w:val="auto"/>
                    </w:rPr>
                    <w:t>、</w:t>
                  </w:r>
                  <w:r w:rsidRPr="00ED50C9">
                    <w:rPr>
                      <w:b w:val="0"/>
                      <w:bCs/>
                      <w:color w:val="auto"/>
                    </w:rPr>
                    <w:t>NH</w:t>
                  </w:r>
                  <w:r w:rsidRPr="00ED50C9">
                    <w:rPr>
                      <w:b w:val="0"/>
                      <w:bCs/>
                      <w:color w:val="auto"/>
                      <w:vertAlign w:val="subscript"/>
                    </w:rPr>
                    <w:t>3</w:t>
                  </w:r>
                  <w:r w:rsidRPr="00ED50C9">
                    <w:rPr>
                      <w:b w:val="0"/>
                      <w:bCs/>
                      <w:color w:val="auto"/>
                    </w:rPr>
                    <w:t>-N</w:t>
                  </w:r>
                  <w:r w:rsidRPr="00ED50C9">
                    <w:rPr>
                      <w:b w:val="0"/>
                      <w:bCs/>
                      <w:color w:val="auto"/>
                    </w:rPr>
                    <w:t>、</w:t>
                  </w:r>
                  <w:r w:rsidRPr="00ED50C9">
                    <w:rPr>
                      <w:b w:val="0"/>
                      <w:bCs/>
                      <w:color w:val="auto"/>
                    </w:rPr>
                    <w:t>TN</w:t>
                  </w:r>
                  <w:r w:rsidRPr="00ED50C9">
                    <w:rPr>
                      <w:b w:val="0"/>
                      <w:bCs/>
                      <w:color w:val="auto"/>
                    </w:rPr>
                    <w:t>、</w:t>
                  </w:r>
                  <w:r w:rsidRPr="00ED50C9">
                    <w:rPr>
                      <w:b w:val="0"/>
                      <w:bCs/>
                      <w:color w:val="auto"/>
                    </w:rPr>
                    <w:t>TP</w:t>
                  </w:r>
                </w:p>
              </w:tc>
            </w:tr>
            <w:tr w:rsidR="00E80D4C" w:rsidRPr="00ED50C9" w14:paraId="6944CED3" w14:textId="77777777">
              <w:tc>
                <w:tcPr>
                  <w:tcW w:w="1091" w:type="pct"/>
                  <w:vAlign w:val="center"/>
                </w:tcPr>
                <w:p w14:paraId="1ED06742" w14:textId="2A6F09D9" w:rsidR="00E80D4C" w:rsidRPr="00ED50C9" w:rsidRDefault="00E80D4C" w:rsidP="00E80D4C">
                  <w:pPr>
                    <w:pStyle w:val="afffff4"/>
                    <w:rPr>
                      <w:b w:val="0"/>
                      <w:bCs/>
                      <w:color w:val="auto"/>
                    </w:rPr>
                  </w:pPr>
                  <w:r w:rsidRPr="00ED50C9">
                    <w:rPr>
                      <w:rFonts w:hint="eastAsia"/>
                      <w:b w:val="0"/>
                      <w:bCs/>
                      <w:color w:val="auto"/>
                    </w:rPr>
                    <w:t>洗衣废水</w:t>
                  </w:r>
                </w:p>
              </w:tc>
              <w:tc>
                <w:tcPr>
                  <w:tcW w:w="1441" w:type="pct"/>
                  <w:vAlign w:val="center"/>
                </w:tcPr>
                <w:p w14:paraId="3C1601DA" w14:textId="00D99E21" w:rsidR="00E80D4C" w:rsidRPr="00ED50C9" w:rsidRDefault="00E80D4C" w:rsidP="00E80D4C">
                  <w:pPr>
                    <w:pStyle w:val="afffff4"/>
                    <w:rPr>
                      <w:b w:val="0"/>
                      <w:bCs/>
                      <w:color w:val="auto"/>
                    </w:rPr>
                  </w:pPr>
                  <w:r w:rsidRPr="00ED50C9">
                    <w:rPr>
                      <w:rFonts w:hint="eastAsia"/>
                      <w:b w:val="0"/>
                      <w:bCs/>
                      <w:color w:val="auto"/>
                    </w:rPr>
                    <w:t>工作服清洗</w:t>
                  </w:r>
                </w:p>
              </w:tc>
              <w:tc>
                <w:tcPr>
                  <w:tcW w:w="2468" w:type="pct"/>
                  <w:vAlign w:val="center"/>
                </w:tcPr>
                <w:p w14:paraId="3351EED9" w14:textId="379418BA" w:rsidR="00E80D4C" w:rsidRPr="00ED50C9" w:rsidRDefault="00E80D4C" w:rsidP="00E80D4C">
                  <w:pPr>
                    <w:pStyle w:val="afffff4"/>
                    <w:rPr>
                      <w:b w:val="0"/>
                      <w:bCs/>
                      <w:color w:val="auto"/>
                    </w:rPr>
                  </w:pPr>
                  <w:r w:rsidRPr="00ED50C9">
                    <w:rPr>
                      <w:b w:val="0"/>
                      <w:bCs/>
                      <w:color w:val="auto"/>
                    </w:rPr>
                    <w:t>COD</w:t>
                  </w:r>
                  <w:r w:rsidRPr="00ED50C9">
                    <w:rPr>
                      <w:b w:val="0"/>
                      <w:bCs/>
                      <w:color w:val="auto"/>
                    </w:rPr>
                    <w:t>、</w:t>
                  </w:r>
                  <w:r w:rsidRPr="00ED50C9">
                    <w:rPr>
                      <w:b w:val="0"/>
                      <w:bCs/>
                      <w:color w:val="auto"/>
                    </w:rPr>
                    <w:t>SS</w:t>
                  </w:r>
                  <w:r w:rsidRPr="00ED50C9">
                    <w:rPr>
                      <w:b w:val="0"/>
                      <w:bCs/>
                      <w:color w:val="auto"/>
                    </w:rPr>
                    <w:t>、</w:t>
                  </w:r>
                  <w:r w:rsidRPr="00ED50C9">
                    <w:rPr>
                      <w:b w:val="0"/>
                      <w:bCs/>
                      <w:color w:val="auto"/>
                    </w:rPr>
                    <w:t>NH</w:t>
                  </w:r>
                  <w:r w:rsidRPr="00ED50C9">
                    <w:rPr>
                      <w:b w:val="0"/>
                      <w:bCs/>
                      <w:color w:val="auto"/>
                      <w:vertAlign w:val="subscript"/>
                    </w:rPr>
                    <w:t>3</w:t>
                  </w:r>
                  <w:r w:rsidRPr="00ED50C9">
                    <w:rPr>
                      <w:b w:val="0"/>
                      <w:bCs/>
                      <w:color w:val="auto"/>
                    </w:rPr>
                    <w:t>-N</w:t>
                  </w:r>
                  <w:r w:rsidRPr="00ED50C9">
                    <w:rPr>
                      <w:b w:val="0"/>
                      <w:bCs/>
                      <w:color w:val="auto"/>
                    </w:rPr>
                    <w:t>、</w:t>
                  </w:r>
                  <w:r w:rsidRPr="00ED50C9">
                    <w:rPr>
                      <w:b w:val="0"/>
                      <w:bCs/>
                      <w:color w:val="auto"/>
                    </w:rPr>
                    <w:t>TN</w:t>
                  </w:r>
                  <w:r w:rsidRPr="00ED50C9">
                    <w:rPr>
                      <w:b w:val="0"/>
                      <w:bCs/>
                      <w:color w:val="auto"/>
                    </w:rPr>
                    <w:t>、</w:t>
                  </w:r>
                  <w:r w:rsidRPr="00ED50C9">
                    <w:rPr>
                      <w:b w:val="0"/>
                      <w:bCs/>
                      <w:color w:val="auto"/>
                    </w:rPr>
                    <w:t>TP</w:t>
                  </w:r>
                  <w:r w:rsidRPr="00ED50C9">
                    <w:rPr>
                      <w:rFonts w:hint="eastAsia"/>
                      <w:b w:val="0"/>
                      <w:bCs/>
                      <w:color w:val="auto"/>
                    </w:rPr>
                    <w:t>、</w:t>
                  </w:r>
                  <w:r w:rsidRPr="00ED50C9">
                    <w:rPr>
                      <w:rFonts w:hint="eastAsia"/>
                      <w:b w:val="0"/>
                      <w:bCs/>
                      <w:color w:val="auto"/>
                    </w:rPr>
                    <w:t>LAS</w:t>
                  </w:r>
                </w:p>
              </w:tc>
            </w:tr>
            <w:tr w:rsidR="00E80D4C" w:rsidRPr="00ED50C9" w14:paraId="0EBC920C" w14:textId="77777777">
              <w:tc>
                <w:tcPr>
                  <w:tcW w:w="1091" w:type="pct"/>
                  <w:vAlign w:val="center"/>
                </w:tcPr>
                <w:p w14:paraId="03B6BFC7" w14:textId="47856F03" w:rsidR="00E80D4C" w:rsidRPr="00ED50C9" w:rsidRDefault="00E80D4C" w:rsidP="00E80D4C">
                  <w:pPr>
                    <w:pStyle w:val="afffff4"/>
                    <w:rPr>
                      <w:b w:val="0"/>
                      <w:bCs/>
                      <w:color w:val="auto"/>
                    </w:rPr>
                  </w:pPr>
                  <w:proofErr w:type="gramStart"/>
                  <w:r w:rsidRPr="00ED50C9">
                    <w:rPr>
                      <w:rFonts w:hint="eastAsia"/>
                      <w:b w:val="0"/>
                      <w:bCs/>
                      <w:color w:val="auto"/>
                    </w:rPr>
                    <w:t>纯水机浓水</w:t>
                  </w:r>
                  <w:proofErr w:type="gramEnd"/>
                </w:p>
              </w:tc>
              <w:tc>
                <w:tcPr>
                  <w:tcW w:w="1441" w:type="pct"/>
                  <w:vAlign w:val="center"/>
                </w:tcPr>
                <w:p w14:paraId="14E7DCC8" w14:textId="6500AA6B" w:rsidR="00E80D4C" w:rsidRPr="00ED50C9" w:rsidRDefault="00E80D4C" w:rsidP="00E80D4C">
                  <w:pPr>
                    <w:pStyle w:val="afffff4"/>
                    <w:rPr>
                      <w:b w:val="0"/>
                      <w:bCs/>
                      <w:color w:val="auto"/>
                    </w:rPr>
                  </w:pPr>
                  <w:r w:rsidRPr="00ED50C9">
                    <w:rPr>
                      <w:rFonts w:hint="eastAsia"/>
                      <w:b w:val="0"/>
                      <w:bCs/>
                      <w:color w:val="auto"/>
                    </w:rPr>
                    <w:t>纯水机制水</w:t>
                  </w:r>
                </w:p>
              </w:tc>
              <w:tc>
                <w:tcPr>
                  <w:tcW w:w="2468" w:type="pct"/>
                  <w:vAlign w:val="center"/>
                </w:tcPr>
                <w:p w14:paraId="1E0DB3EF" w14:textId="6596AD06" w:rsidR="00E80D4C" w:rsidRPr="00ED50C9" w:rsidRDefault="00E80D4C" w:rsidP="00E80D4C">
                  <w:pPr>
                    <w:pStyle w:val="afffff4"/>
                    <w:rPr>
                      <w:b w:val="0"/>
                      <w:bCs/>
                      <w:color w:val="auto"/>
                    </w:rPr>
                  </w:pPr>
                  <w:r w:rsidRPr="00ED50C9">
                    <w:rPr>
                      <w:b w:val="0"/>
                      <w:bCs/>
                      <w:color w:val="auto"/>
                    </w:rPr>
                    <w:t>COD</w:t>
                  </w:r>
                  <w:r w:rsidRPr="00ED50C9">
                    <w:rPr>
                      <w:b w:val="0"/>
                      <w:bCs/>
                      <w:color w:val="auto"/>
                    </w:rPr>
                    <w:t>、</w:t>
                  </w:r>
                  <w:r w:rsidRPr="00ED50C9">
                    <w:rPr>
                      <w:b w:val="0"/>
                      <w:bCs/>
                      <w:color w:val="auto"/>
                    </w:rPr>
                    <w:t>SS</w:t>
                  </w:r>
                </w:p>
              </w:tc>
            </w:tr>
          </w:tbl>
          <w:p w14:paraId="0F81DAD0" w14:textId="77777777" w:rsidR="001740DE" w:rsidRPr="00ED50C9" w:rsidRDefault="00C053E1">
            <w:pPr>
              <w:spacing w:beforeLines="50" w:before="120" w:line="360" w:lineRule="auto"/>
              <w:ind w:firstLineChars="200" w:firstLine="462"/>
              <w:jc w:val="both"/>
              <w:rPr>
                <w:rFonts w:ascii="Times New Roman" w:eastAsia="仿宋_GB2312" w:hAnsi="Times New Roman" w:cs="Times New Roman"/>
                <w:b/>
                <w:bCs/>
                <w:spacing w:val="-10"/>
              </w:rPr>
            </w:pPr>
            <w:bookmarkStart w:id="64" w:name="_Hlk180153476"/>
            <w:r w:rsidRPr="00ED50C9">
              <w:rPr>
                <w:rFonts w:ascii="Times New Roman" w:eastAsia="仿宋_GB2312" w:hAnsi="Times New Roman" w:cs="Times New Roman" w:hint="eastAsia"/>
                <w:b/>
                <w:bCs/>
                <w:spacing w:val="-10"/>
              </w:rPr>
              <w:t>2</w:t>
            </w:r>
            <w:r w:rsidRPr="00ED50C9">
              <w:rPr>
                <w:rFonts w:ascii="Times New Roman" w:eastAsia="仿宋_GB2312" w:hAnsi="Times New Roman" w:cs="Times New Roman" w:hint="eastAsia"/>
                <w:b/>
                <w:bCs/>
                <w:spacing w:val="-10"/>
              </w:rPr>
              <w:t>、</w:t>
            </w:r>
            <w:r w:rsidRPr="00ED50C9">
              <w:rPr>
                <w:rFonts w:ascii="Times New Roman" w:eastAsia="仿宋_GB2312" w:hAnsi="Times New Roman" w:cs="Times New Roman"/>
                <w:b/>
                <w:bCs/>
                <w:spacing w:val="-10"/>
              </w:rPr>
              <w:t>废水</w:t>
            </w:r>
            <w:r w:rsidRPr="00ED50C9">
              <w:rPr>
                <w:rFonts w:ascii="Times New Roman" w:eastAsia="仿宋_GB2312" w:hAnsi="Times New Roman" w:cs="Times New Roman" w:hint="eastAsia"/>
                <w:b/>
                <w:bCs/>
                <w:spacing w:val="-10"/>
              </w:rPr>
              <w:t>污染源分析</w:t>
            </w:r>
          </w:p>
          <w:p w14:paraId="03B411CB" w14:textId="61222A9A" w:rsidR="001740DE" w:rsidRPr="00ED50C9" w:rsidRDefault="00C053E1" w:rsidP="00C24E9D">
            <w:pPr>
              <w:spacing w:line="360" w:lineRule="auto"/>
              <w:ind w:firstLineChars="200" w:firstLine="460"/>
              <w:jc w:val="both"/>
              <w:rPr>
                <w:rFonts w:ascii="Times New Roman" w:eastAsia="仿宋_GB2312" w:hAnsi="Times New Roman" w:cs="Times New Roman"/>
                <w:spacing w:val="-10"/>
              </w:rPr>
            </w:pPr>
            <w:r w:rsidRPr="00ED50C9">
              <w:rPr>
                <w:rFonts w:ascii="Times New Roman" w:eastAsia="仿宋_GB2312" w:hAnsi="Times New Roman" w:cs="Times New Roman"/>
                <w:spacing w:val="-10"/>
              </w:rPr>
              <w:t>根据前文分析，本项目废水主要包括</w:t>
            </w:r>
            <w:r w:rsidR="00C24E9D" w:rsidRPr="00ED50C9">
              <w:rPr>
                <w:rFonts w:ascii="Times New Roman" w:eastAsia="仿宋_GB2312" w:hAnsi="Times New Roman" w:cs="Times New Roman" w:hint="eastAsia"/>
                <w:spacing w:val="-10"/>
              </w:rPr>
              <w:t>生活污水、循环冷却系统排水、地面清洁废水、容器具清洗废水、洗衣废水、</w:t>
            </w:r>
            <w:proofErr w:type="gramStart"/>
            <w:r w:rsidR="00C24E9D" w:rsidRPr="00ED50C9">
              <w:rPr>
                <w:rFonts w:ascii="Times New Roman" w:eastAsia="仿宋_GB2312" w:hAnsi="Times New Roman" w:cs="Times New Roman" w:hint="eastAsia"/>
                <w:spacing w:val="-10"/>
              </w:rPr>
              <w:t>纯水机浓水</w:t>
            </w:r>
            <w:proofErr w:type="gramEnd"/>
            <w:r w:rsidR="00E01CCE" w:rsidRPr="00ED50C9">
              <w:rPr>
                <w:rFonts w:ascii="Times New Roman" w:eastAsia="仿宋_GB2312" w:hAnsi="Times New Roman" w:cs="Times New Roman" w:hint="eastAsia"/>
                <w:spacing w:val="-10"/>
              </w:rPr>
              <w:t>等</w:t>
            </w:r>
            <w:r w:rsidRPr="00ED50C9">
              <w:rPr>
                <w:rFonts w:ascii="Times New Roman" w:eastAsia="仿宋_GB2312" w:hAnsi="Times New Roman" w:cs="Times New Roman"/>
                <w:spacing w:val="-10"/>
              </w:rPr>
              <w:t>，</w:t>
            </w:r>
            <w:r w:rsidR="00C24E9D" w:rsidRPr="00ED50C9">
              <w:rPr>
                <w:rFonts w:ascii="Times New Roman" w:eastAsia="仿宋_GB2312" w:hAnsi="Times New Roman" w:cs="Times New Roman" w:hint="eastAsia"/>
                <w:spacing w:val="-10"/>
              </w:rPr>
              <w:t>生活污水</w:t>
            </w:r>
            <w:r w:rsidR="005104F7" w:rsidRPr="00ED50C9">
              <w:rPr>
                <w:rFonts w:ascii="Times New Roman" w:eastAsia="仿宋_GB2312" w:hAnsi="Times New Roman" w:cs="Times New Roman"/>
                <w:spacing w:val="-10"/>
              </w:rPr>
              <w:t>经化粪池预处理后</w:t>
            </w:r>
            <w:r w:rsidR="005104F7" w:rsidRPr="00ED50C9">
              <w:rPr>
                <w:rFonts w:ascii="Times New Roman" w:eastAsia="仿宋_GB2312" w:hAnsi="Times New Roman" w:cs="Times New Roman" w:hint="eastAsia"/>
                <w:spacing w:val="-10"/>
              </w:rPr>
              <w:t>与</w:t>
            </w:r>
            <w:r w:rsidR="00C24E9D" w:rsidRPr="00ED50C9">
              <w:rPr>
                <w:rFonts w:ascii="Times New Roman" w:eastAsia="仿宋_GB2312" w:hAnsi="Times New Roman" w:cs="Times New Roman" w:hint="eastAsia"/>
                <w:spacing w:val="-10"/>
              </w:rPr>
              <w:t>其他废水</w:t>
            </w:r>
            <w:r w:rsidR="005104F7" w:rsidRPr="00ED50C9">
              <w:rPr>
                <w:rFonts w:ascii="Times New Roman" w:eastAsia="仿宋_GB2312" w:hAnsi="Times New Roman" w:cs="Times New Roman" w:hint="eastAsia"/>
                <w:spacing w:val="-10"/>
              </w:rPr>
              <w:t>一并</w:t>
            </w:r>
            <w:r w:rsidRPr="00ED50C9">
              <w:rPr>
                <w:rFonts w:ascii="Times New Roman" w:eastAsia="仿宋_GB2312" w:hAnsi="Times New Roman" w:cs="Times New Roman"/>
                <w:spacing w:val="-10"/>
              </w:rPr>
              <w:t>接入市政管网，进入</w:t>
            </w:r>
            <w:r w:rsidR="00C24E9D" w:rsidRPr="00ED50C9">
              <w:rPr>
                <w:rFonts w:ascii="Times New Roman" w:eastAsia="仿宋_GB2312" w:hAnsi="Times New Roman" w:cs="Times New Roman" w:hint="eastAsia"/>
                <w:spacing w:val="-10"/>
              </w:rPr>
              <w:t>南通市海门东洲水处理有限公司</w:t>
            </w:r>
            <w:r w:rsidRPr="00ED50C9">
              <w:rPr>
                <w:rFonts w:ascii="Times New Roman" w:eastAsia="仿宋_GB2312" w:hAnsi="Times New Roman" w:cs="Times New Roman"/>
                <w:spacing w:val="-10"/>
              </w:rPr>
              <w:t>处理</w:t>
            </w:r>
            <w:r w:rsidR="00C24E9D" w:rsidRPr="00ED50C9">
              <w:rPr>
                <w:rFonts w:ascii="Times New Roman" w:eastAsia="仿宋_GB2312" w:hAnsi="Times New Roman" w:cs="Times New Roman" w:hint="eastAsia"/>
                <w:spacing w:val="-10"/>
              </w:rPr>
              <w:t>达标</w:t>
            </w:r>
            <w:r w:rsidRPr="00ED50C9">
              <w:rPr>
                <w:rFonts w:ascii="Times New Roman" w:eastAsia="仿宋_GB2312" w:hAnsi="Times New Roman" w:cs="Times New Roman" w:hint="eastAsia"/>
                <w:spacing w:val="-10"/>
              </w:rPr>
              <w:t>后排放</w:t>
            </w:r>
            <w:r w:rsidR="00C24E9D" w:rsidRPr="00ED50C9">
              <w:rPr>
                <w:rFonts w:ascii="Times New Roman" w:eastAsia="仿宋_GB2312" w:hAnsi="Times New Roman" w:cs="Times New Roman" w:hint="eastAsia"/>
                <w:spacing w:val="-10"/>
              </w:rPr>
              <w:t>长江</w:t>
            </w:r>
            <w:r w:rsidRPr="00ED50C9">
              <w:rPr>
                <w:rFonts w:ascii="Times New Roman" w:eastAsia="仿宋_GB2312" w:hAnsi="Times New Roman" w:cs="Times New Roman"/>
                <w:spacing w:val="-10"/>
              </w:rPr>
              <w:t>。</w:t>
            </w:r>
          </w:p>
          <w:p w14:paraId="2E1B3D03" w14:textId="77777777" w:rsidR="001740DE" w:rsidRPr="00ED50C9" w:rsidRDefault="00C053E1">
            <w:pPr>
              <w:pStyle w:val="afffff6"/>
              <w:ind w:firstLine="482"/>
              <w:rPr>
                <w:rFonts w:eastAsia="仿宋_GB2312"/>
                <w:b/>
                <w:bCs/>
                <w:caps/>
                <w:color w:val="auto"/>
                <w:sz w:val="24"/>
                <w:szCs w:val="24"/>
              </w:rPr>
            </w:pPr>
            <w:r w:rsidRPr="00ED50C9">
              <w:rPr>
                <w:rFonts w:eastAsia="仿宋_GB2312" w:hint="eastAsia"/>
                <w:b/>
                <w:bCs/>
                <w:caps/>
                <w:color w:val="auto"/>
                <w:sz w:val="24"/>
                <w:szCs w:val="24"/>
              </w:rPr>
              <w:t>（</w:t>
            </w:r>
            <w:r w:rsidRPr="00ED50C9">
              <w:rPr>
                <w:rFonts w:eastAsia="仿宋_GB2312" w:hint="eastAsia"/>
                <w:b/>
                <w:bCs/>
                <w:caps/>
                <w:color w:val="auto"/>
                <w:sz w:val="24"/>
                <w:szCs w:val="24"/>
              </w:rPr>
              <w:t>1</w:t>
            </w:r>
            <w:r w:rsidRPr="00ED50C9">
              <w:rPr>
                <w:rFonts w:eastAsia="仿宋_GB2312" w:hint="eastAsia"/>
                <w:b/>
                <w:bCs/>
                <w:caps/>
                <w:color w:val="auto"/>
                <w:sz w:val="24"/>
                <w:szCs w:val="24"/>
              </w:rPr>
              <w:t>）</w:t>
            </w:r>
            <w:r w:rsidRPr="00ED50C9">
              <w:rPr>
                <w:rFonts w:eastAsia="仿宋_GB2312"/>
                <w:b/>
                <w:bCs/>
                <w:caps/>
                <w:color w:val="auto"/>
                <w:sz w:val="24"/>
                <w:szCs w:val="24"/>
              </w:rPr>
              <w:t>生活污水</w:t>
            </w:r>
          </w:p>
          <w:p w14:paraId="660072A1" w14:textId="3E882853" w:rsidR="001740DE" w:rsidRPr="00ED50C9" w:rsidRDefault="00C053E1">
            <w:pPr>
              <w:pStyle w:val="afffff6"/>
              <w:ind w:firstLine="480"/>
              <w:rPr>
                <w:rFonts w:eastAsia="仿宋_GB2312"/>
                <w:color w:val="auto"/>
                <w:sz w:val="24"/>
                <w:szCs w:val="24"/>
              </w:rPr>
            </w:pPr>
            <w:r w:rsidRPr="00ED50C9">
              <w:rPr>
                <w:rFonts w:eastAsia="仿宋_GB2312"/>
                <w:color w:val="auto"/>
                <w:sz w:val="24"/>
                <w:szCs w:val="24"/>
              </w:rPr>
              <w:t>本项目</w:t>
            </w:r>
            <w:r w:rsidRPr="00ED50C9">
              <w:rPr>
                <w:rFonts w:eastAsia="仿宋_GB2312" w:hint="eastAsia"/>
                <w:color w:val="auto"/>
                <w:sz w:val="24"/>
                <w:szCs w:val="24"/>
              </w:rPr>
              <w:t>不设食堂和宿舍，生活污水仅为办公用水，参照城市生活污水水质，</w:t>
            </w:r>
            <w:r w:rsidRPr="00ED50C9">
              <w:rPr>
                <w:rFonts w:eastAsia="仿宋_GB2312"/>
                <w:color w:val="auto"/>
                <w:sz w:val="24"/>
                <w:szCs w:val="24"/>
              </w:rPr>
              <w:t>生活污水产生量为</w:t>
            </w:r>
            <w:r w:rsidR="00346A56" w:rsidRPr="00ED50C9">
              <w:rPr>
                <w:rFonts w:eastAsia="仿宋_GB2312" w:hint="eastAsia"/>
                <w:color w:val="auto"/>
                <w:sz w:val="24"/>
                <w:szCs w:val="24"/>
              </w:rPr>
              <w:t>7</w:t>
            </w:r>
            <w:r w:rsidR="00804783" w:rsidRPr="00ED50C9">
              <w:rPr>
                <w:rFonts w:eastAsia="仿宋_GB2312" w:hint="eastAsia"/>
                <w:color w:val="auto"/>
                <w:sz w:val="24"/>
                <w:szCs w:val="24"/>
              </w:rPr>
              <w:t>80</w:t>
            </w:r>
            <w:r w:rsidRPr="00ED50C9">
              <w:rPr>
                <w:rFonts w:eastAsia="仿宋_GB2312"/>
                <w:color w:val="auto"/>
                <w:sz w:val="24"/>
                <w:szCs w:val="24"/>
              </w:rPr>
              <w:t>m</w:t>
            </w:r>
            <w:r w:rsidRPr="00ED50C9">
              <w:rPr>
                <w:rFonts w:eastAsia="仿宋_GB2312"/>
                <w:color w:val="auto"/>
                <w:sz w:val="24"/>
                <w:szCs w:val="24"/>
                <w:vertAlign w:val="superscript"/>
              </w:rPr>
              <w:t>3</w:t>
            </w:r>
            <w:r w:rsidRPr="00ED50C9">
              <w:rPr>
                <w:rFonts w:eastAsia="仿宋_GB2312"/>
                <w:color w:val="auto"/>
                <w:sz w:val="24"/>
                <w:szCs w:val="24"/>
              </w:rPr>
              <w:t>/a</w:t>
            </w:r>
            <w:r w:rsidRPr="00ED50C9">
              <w:rPr>
                <w:rFonts w:eastAsia="仿宋_GB2312"/>
                <w:color w:val="auto"/>
                <w:sz w:val="24"/>
                <w:szCs w:val="24"/>
              </w:rPr>
              <w:t>，主要污染物及浓度为：</w:t>
            </w:r>
            <w:r w:rsidRPr="00ED50C9">
              <w:rPr>
                <w:rFonts w:eastAsia="仿宋_GB2312"/>
                <w:color w:val="auto"/>
                <w:sz w:val="24"/>
                <w:szCs w:val="24"/>
              </w:rPr>
              <w:t>COD≤</w:t>
            </w:r>
            <w:r w:rsidR="00346A56" w:rsidRPr="00ED50C9">
              <w:rPr>
                <w:rFonts w:eastAsia="仿宋_GB2312" w:hint="eastAsia"/>
                <w:color w:val="auto"/>
                <w:sz w:val="24"/>
                <w:szCs w:val="24"/>
              </w:rPr>
              <w:t>45</w:t>
            </w:r>
            <w:r w:rsidRPr="00ED50C9">
              <w:rPr>
                <w:rFonts w:eastAsia="仿宋_GB2312" w:hint="eastAsia"/>
                <w:color w:val="auto"/>
                <w:sz w:val="24"/>
                <w:szCs w:val="24"/>
              </w:rPr>
              <w:t>0</w:t>
            </w:r>
            <w:r w:rsidRPr="00ED50C9">
              <w:rPr>
                <w:rFonts w:eastAsia="仿宋_GB2312"/>
                <w:color w:val="auto"/>
                <w:sz w:val="24"/>
                <w:szCs w:val="24"/>
              </w:rPr>
              <w:t>mg/L</w:t>
            </w:r>
            <w:r w:rsidRPr="00ED50C9">
              <w:rPr>
                <w:rFonts w:eastAsia="仿宋_GB2312"/>
                <w:color w:val="auto"/>
                <w:sz w:val="24"/>
                <w:szCs w:val="24"/>
              </w:rPr>
              <w:t>、</w:t>
            </w:r>
            <w:r w:rsidRPr="00ED50C9">
              <w:rPr>
                <w:rFonts w:eastAsia="仿宋_GB2312"/>
                <w:color w:val="auto"/>
                <w:sz w:val="24"/>
                <w:szCs w:val="24"/>
              </w:rPr>
              <w:t>SS≤</w:t>
            </w:r>
            <w:r w:rsidR="00346A56" w:rsidRPr="00ED50C9">
              <w:rPr>
                <w:rFonts w:eastAsia="仿宋_GB2312" w:hint="eastAsia"/>
                <w:color w:val="auto"/>
                <w:sz w:val="24"/>
                <w:szCs w:val="24"/>
              </w:rPr>
              <w:t>40</w:t>
            </w:r>
            <w:r w:rsidRPr="00ED50C9">
              <w:rPr>
                <w:rFonts w:eastAsia="仿宋_GB2312" w:hint="eastAsia"/>
                <w:color w:val="auto"/>
                <w:sz w:val="24"/>
                <w:szCs w:val="24"/>
              </w:rPr>
              <w:t>0</w:t>
            </w:r>
            <w:r w:rsidRPr="00ED50C9">
              <w:rPr>
                <w:rFonts w:eastAsia="仿宋_GB2312"/>
                <w:color w:val="auto"/>
                <w:sz w:val="24"/>
                <w:szCs w:val="24"/>
              </w:rPr>
              <w:t>mg/L</w:t>
            </w:r>
            <w:r w:rsidRPr="00ED50C9">
              <w:rPr>
                <w:rFonts w:eastAsia="仿宋_GB2312"/>
                <w:color w:val="auto"/>
                <w:sz w:val="24"/>
                <w:szCs w:val="24"/>
              </w:rPr>
              <w:t>、</w:t>
            </w:r>
            <w:r w:rsidRPr="00ED50C9">
              <w:rPr>
                <w:rFonts w:eastAsia="仿宋_GB2312"/>
                <w:color w:val="auto"/>
                <w:sz w:val="24"/>
                <w:szCs w:val="24"/>
              </w:rPr>
              <w:t>NH</w:t>
            </w:r>
            <w:r w:rsidRPr="00ED50C9">
              <w:rPr>
                <w:rFonts w:eastAsia="仿宋_GB2312"/>
                <w:color w:val="auto"/>
                <w:sz w:val="24"/>
                <w:szCs w:val="24"/>
                <w:vertAlign w:val="subscript"/>
              </w:rPr>
              <w:t>3</w:t>
            </w:r>
            <w:r w:rsidRPr="00ED50C9">
              <w:rPr>
                <w:rFonts w:eastAsia="仿宋_GB2312"/>
                <w:color w:val="auto"/>
                <w:sz w:val="24"/>
                <w:szCs w:val="24"/>
              </w:rPr>
              <w:t>-N≤</w:t>
            </w:r>
            <w:r w:rsidR="00346A56" w:rsidRPr="00ED50C9">
              <w:rPr>
                <w:rFonts w:eastAsia="仿宋_GB2312" w:hint="eastAsia"/>
                <w:color w:val="auto"/>
                <w:sz w:val="24"/>
                <w:szCs w:val="24"/>
              </w:rPr>
              <w:t>3</w:t>
            </w:r>
            <w:r w:rsidRPr="00ED50C9">
              <w:rPr>
                <w:rFonts w:eastAsia="仿宋_GB2312" w:hint="eastAsia"/>
                <w:color w:val="auto"/>
                <w:sz w:val="24"/>
                <w:szCs w:val="24"/>
              </w:rPr>
              <w:t>5m</w:t>
            </w:r>
            <w:r w:rsidRPr="00ED50C9">
              <w:rPr>
                <w:rFonts w:eastAsia="仿宋_GB2312"/>
                <w:color w:val="auto"/>
                <w:sz w:val="24"/>
                <w:szCs w:val="24"/>
              </w:rPr>
              <w:t>g/L</w:t>
            </w:r>
            <w:r w:rsidRPr="00ED50C9">
              <w:rPr>
                <w:rFonts w:eastAsia="仿宋_GB2312" w:hint="eastAsia"/>
                <w:color w:val="auto"/>
                <w:sz w:val="24"/>
                <w:szCs w:val="24"/>
              </w:rPr>
              <w:t>、</w:t>
            </w:r>
            <w:r w:rsidRPr="00ED50C9">
              <w:rPr>
                <w:rFonts w:eastAsia="仿宋_GB2312" w:hint="eastAsia"/>
                <w:color w:val="auto"/>
                <w:sz w:val="24"/>
                <w:szCs w:val="24"/>
              </w:rPr>
              <w:t>TN</w:t>
            </w:r>
            <w:r w:rsidRPr="00ED50C9">
              <w:rPr>
                <w:rFonts w:eastAsia="仿宋_GB2312" w:hint="eastAsia"/>
                <w:color w:val="auto"/>
                <w:sz w:val="24"/>
                <w:szCs w:val="24"/>
              </w:rPr>
              <w:t>≤</w:t>
            </w:r>
            <w:r w:rsidR="00346A56" w:rsidRPr="00ED50C9">
              <w:rPr>
                <w:rFonts w:eastAsia="仿宋_GB2312" w:hint="eastAsia"/>
                <w:color w:val="auto"/>
                <w:sz w:val="24"/>
                <w:szCs w:val="24"/>
              </w:rPr>
              <w:t>45</w:t>
            </w:r>
            <w:r w:rsidRPr="00ED50C9">
              <w:rPr>
                <w:rFonts w:eastAsia="仿宋_GB2312" w:hint="eastAsia"/>
                <w:color w:val="auto"/>
                <w:sz w:val="24"/>
                <w:szCs w:val="24"/>
              </w:rPr>
              <w:t>m</w:t>
            </w:r>
            <w:r w:rsidRPr="00ED50C9">
              <w:rPr>
                <w:rFonts w:eastAsia="仿宋_GB2312"/>
                <w:color w:val="auto"/>
                <w:sz w:val="24"/>
                <w:szCs w:val="24"/>
              </w:rPr>
              <w:t>g/L</w:t>
            </w:r>
            <w:r w:rsidRPr="00ED50C9">
              <w:rPr>
                <w:rFonts w:eastAsia="仿宋_GB2312" w:hint="eastAsia"/>
                <w:color w:val="auto"/>
                <w:sz w:val="24"/>
                <w:szCs w:val="24"/>
              </w:rPr>
              <w:t>、</w:t>
            </w:r>
            <w:r w:rsidRPr="00ED50C9">
              <w:rPr>
                <w:rFonts w:eastAsia="仿宋_GB2312" w:hint="eastAsia"/>
                <w:color w:val="auto"/>
                <w:sz w:val="24"/>
                <w:szCs w:val="24"/>
              </w:rPr>
              <w:t>TP</w:t>
            </w:r>
            <w:r w:rsidRPr="00ED50C9">
              <w:rPr>
                <w:rFonts w:eastAsia="仿宋_GB2312" w:hint="eastAsia"/>
                <w:color w:val="auto"/>
                <w:sz w:val="24"/>
                <w:szCs w:val="24"/>
              </w:rPr>
              <w:t>≤</w:t>
            </w:r>
            <w:r w:rsidR="00346A56" w:rsidRPr="00ED50C9">
              <w:rPr>
                <w:rFonts w:eastAsia="仿宋_GB2312" w:hint="eastAsia"/>
                <w:color w:val="auto"/>
                <w:sz w:val="24"/>
                <w:szCs w:val="24"/>
              </w:rPr>
              <w:t>5</w:t>
            </w:r>
            <w:r w:rsidRPr="00ED50C9">
              <w:rPr>
                <w:rFonts w:eastAsia="仿宋_GB2312" w:hint="eastAsia"/>
                <w:color w:val="auto"/>
                <w:sz w:val="24"/>
                <w:szCs w:val="24"/>
              </w:rPr>
              <w:t>m</w:t>
            </w:r>
            <w:r w:rsidRPr="00ED50C9">
              <w:rPr>
                <w:rFonts w:eastAsia="仿宋_GB2312"/>
                <w:color w:val="auto"/>
                <w:sz w:val="24"/>
                <w:szCs w:val="24"/>
              </w:rPr>
              <w:t>g/L</w:t>
            </w:r>
            <w:r w:rsidRPr="00ED50C9">
              <w:rPr>
                <w:rFonts w:eastAsia="仿宋_GB2312"/>
                <w:color w:val="auto"/>
                <w:sz w:val="24"/>
                <w:szCs w:val="24"/>
              </w:rPr>
              <w:t>。</w:t>
            </w:r>
          </w:p>
          <w:p w14:paraId="33309AD3" w14:textId="3D773646" w:rsidR="001740DE" w:rsidRPr="00ED50C9" w:rsidRDefault="00C053E1">
            <w:pPr>
              <w:pStyle w:val="afffff6"/>
              <w:ind w:firstLine="482"/>
              <w:rPr>
                <w:rFonts w:eastAsia="仿宋_GB2312"/>
                <w:b/>
                <w:bCs/>
                <w:caps/>
                <w:color w:val="auto"/>
                <w:sz w:val="24"/>
                <w:szCs w:val="24"/>
              </w:rPr>
            </w:pPr>
            <w:r w:rsidRPr="00ED50C9">
              <w:rPr>
                <w:rFonts w:eastAsia="仿宋_GB2312" w:hint="eastAsia"/>
                <w:b/>
                <w:bCs/>
                <w:caps/>
                <w:color w:val="auto"/>
                <w:sz w:val="24"/>
                <w:szCs w:val="24"/>
              </w:rPr>
              <w:t>（</w:t>
            </w:r>
            <w:r w:rsidRPr="00ED50C9">
              <w:rPr>
                <w:rFonts w:eastAsia="仿宋_GB2312" w:hint="eastAsia"/>
                <w:b/>
                <w:bCs/>
                <w:caps/>
                <w:color w:val="auto"/>
                <w:sz w:val="24"/>
                <w:szCs w:val="24"/>
              </w:rPr>
              <w:t>2</w:t>
            </w:r>
            <w:r w:rsidRPr="00ED50C9">
              <w:rPr>
                <w:rFonts w:eastAsia="仿宋_GB2312" w:hint="eastAsia"/>
                <w:b/>
                <w:bCs/>
                <w:caps/>
                <w:color w:val="auto"/>
                <w:sz w:val="24"/>
                <w:szCs w:val="24"/>
              </w:rPr>
              <w:t>）</w:t>
            </w:r>
            <w:r w:rsidR="00305BD5" w:rsidRPr="00ED50C9">
              <w:rPr>
                <w:rFonts w:eastAsia="仿宋_GB2312" w:hint="eastAsia"/>
                <w:b/>
                <w:bCs/>
                <w:caps/>
                <w:color w:val="auto"/>
                <w:sz w:val="24"/>
                <w:szCs w:val="24"/>
              </w:rPr>
              <w:t>纯水制备</w:t>
            </w:r>
            <w:r w:rsidRPr="00ED50C9">
              <w:rPr>
                <w:rFonts w:eastAsia="仿宋_GB2312" w:hint="eastAsia"/>
                <w:b/>
                <w:bCs/>
                <w:caps/>
                <w:color w:val="auto"/>
                <w:sz w:val="24"/>
                <w:szCs w:val="24"/>
              </w:rPr>
              <w:t>浓水</w:t>
            </w:r>
          </w:p>
          <w:p w14:paraId="6AB04FF7" w14:textId="51C8093F" w:rsidR="001740DE" w:rsidRPr="00ED50C9" w:rsidRDefault="00C053E1">
            <w:pPr>
              <w:pStyle w:val="afffff6"/>
              <w:ind w:firstLine="480"/>
              <w:rPr>
                <w:rFonts w:eastAsia="仿宋_GB2312"/>
                <w:color w:val="auto"/>
                <w:sz w:val="24"/>
                <w:szCs w:val="24"/>
              </w:rPr>
            </w:pPr>
            <w:r w:rsidRPr="00ED50C9">
              <w:rPr>
                <w:rFonts w:eastAsia="仿宋_GB2312" w:hint="eastAsia"/>
                <w:color w:val="auto"/>
                <w:sz w:val="24"/>
                <w:szCs w:val="24"/>
              </w:rPr>
              <w:t>本项目</w:t>
            </w:r>
            <w:r w:rsidR="00305BD5" w:rsidRPr="00ED50C9">
              <w:rPr>
                <w:rFonts w:eastAsia="仿宋_GB2312" w:hint="eastAsia"/>
                <w:color w:val="auto"/>
                <w:sz w:val="24"/>
                <w:szCs w:val="24"/>
              </w:rPr>
              <w:t>纯水机制</w:t>
            </w:r>
            <w:proofErr w:type="gramStart"/>
            <w:r w:rsidR="00305BD5" w:rsidRPr="00ED50C9">
              <w:rPr>
                <w:rFonts w:eastAsia="仿宋_GB2312" w:hint="eastAsia"/>
                <w:color w:val="auto"/>
                <w:sz w:val="24"/>
                <w:szCs w:val="24"/>
              </w:rPr>
              <w:t>水</w:t>
            </w:r>
            <w:r w:rsidRPr="00ED50C9">
              <w:rPr>
                <w:rFonts w:eastAsia="仿宋_GB2312" w:hint="eastAsia"/>
                <w:color w:val="auto"/>
                <w:sz w:val="24"/>
                <w:szCs w:val="24"/>
              </w:rPr>
              <w:t>过程</w:t>
            </w:r>
            <w:proofErr w:type="gramEnd"/>
            <w:r w:rsidRPr="00ED50C9">
              <w:rPr>
                <w:rFonts w:eastAsia="仿宋_GB2312" w:hint="eastAsia"/>
                <w:color w:val="auto"/>
                <w:sz w:val="24"/>
                <w:szCs w:val="24"/>
              </w:rPr>
              <w:t>中产生的浓水</w:t>
            </w:r>
            <w:r w:rsidR="00804783" w:rsidRPr="00ED50C9">
              <w:rPr>
                <w:rFonts w:eastAsia="仿宋_GB2312" w:hint="eastAsia"/>
                <w:color w:val="auto"/>
                <w:sz w:val="24"/>
                <w:szCs w:val="24"/>
              </w:rPr>
              <w:t>排放量</w:t>
            </w:r>
            <w:r w:rsidRPr="00ED50C9">
              <w:rPr>
                <w:rFonts w:eastAsia="仿宋_GB2312" w:hint="eastAsia"/>
                <w:color w:val="auto"/>
                <w:sz w:val="24"/>
                <w:szCs w:val="24"/>
              </w:rPr>
              <w:t>为</w:t>
            </w:r>
            <w:r w:rsidR="00804783" w:rsidRPr="00ED50C9">
              <w:rPr>
                <w:rFonts w:eastAsia="仿宋_GB2312" w:hint="eastAsia"/>
                <w:color w:val="auto"/>
                <w:sz w:val="24"/>
                <w:szCs w:val="24"/>
              </w:rPr>
              <w:t>34</w:t>
            </w:r>
            <w:r w:rsidR="00F83C2A" w:rsidRPr="00ED50C9">
              <w:rPr>
                <w:rFonts w:eastAsia="仿宋_GB2312" w:hint="eastAsia"/>
                <w:color w:val="auto"/>
                <w:sz w:val="24"/>
                <w:szCs w:val="24"/>
              </w:rPr>
              <w:t>3</w:t>
            </w:r>
            <w:r w:rsidRPr="00ED50C9">
              <w:rPr>
                <w:rFonts w:eastAsia="仿宋_GB2312" w:hint="eastAsia"/>
                <w:color w:val="auto"/>
                <w:sz w:val="24"/>
                <w:szCs w:val="24"/>
              </w:rPr>
              <w:t>t/a</w:t>
            </w:r>
            <w:r w:rsidRPr="00ED50C9">
              <w:rPr>
                <w:rFonts w:eastAsia="仿宋_GB2312"/>
                <w:color w:val="auto"/>
                <w:sz w:val="24"/>
                <w:szCs w:val="24"/>
              </w:rPr>
              <w:t>，</w:t>
            </w:r>
            <w:r w:rsidRPr="00ED50C9">
              <w:rPr>
                <w:rFonts w:eastAsia="仿宋_GB2312" w:hint="eastAsia"/>
                <w:color w:val="auto"/>
                <w:sz w:val="24"/>
                <w:szCs w:val="24"/>
              </w:rPr>
              <w:t>类比同类企业，</w:t>
            </w:r>
            <w:bookmarkStart w:id="65" w:name="_Hlk182574413"/>
            <w:r w:rsidRPr="00ED50C9">
              <w:rPr>
                <w:rFonts w:eastAsia="仿宋_GB2312" w:hint="eastAsia"/>
                <w:color w:val="auto"/>
                <w:sz w:val="24"/>
                <w:szCs w:val="24"/>
              </w:rPr>
              <w:t>浓水</w:t>
            </w:r>
            <w:r w:rsidRPr="00ED50C9">
              <w:rPr>
                <w:rFonts w:eastAsia="仿宋_GB2312"/>
                <w:color w:val="auto"/>
                <w:sz w:val="24"/>
                <w:szCs w:val="24"/>
              </w:rPr>
              <w:t>主要污染物及浓度为：</w:t>
            </w:r>
            <w:r w:rsidRPr="00ED50C9">
              <w:rPr>
                <w:rFonts w:eastAsia="仿宋_GB2312"/>
                <w:color w:val="auto"/>
                <w:sz w:val="24"/>
                <w:szCs w:val="24"/>
              </w:rPr>
              <w:t>COD≤</w:t>
            </w:r>
            <w:r w:rsidRPr="00ED50C9">
              <w:rPr>
                <w:rFonts w:eastAsia="仿宋_GB2312" w:hint="eastAsia"/>
                <w:color w:val="auto"/>
                <w:sz w:val="24"/>
                <w:szCs w:val="24"/>
              </w:rPr>
              <w:t>1</w:t>
            </w:r>
            <w:r w:rsidRPr="00ED50C9">
              <w:rPr>
                <w:rFonts w:eastAsia="仿宋_GB2312"/>
                <w:color w:val="auto"/>
                <w:sz w:val="24"/>
                <w:szCs w:val="24"/>
              </w:rPr>
              <w:t>00mg/L</w:t>
            </w:r>
            <w:r w:rsidRPr="00ED50C9">
              <w:rPr>
                <w:rFonts w:eastAsia="仿宋_GB2312"/>
                <w:color w:val="auto"/>
                <w:sz w:val="24"/>
                <w:szCs w:val="24"/>
              </w:rPr>
              <w:t>、</w:t>
            </w:r>
            <w:r w:rsidRPr="00ED50C9">
              <w:rPr>
                <w:rFonts w:eastAsia="仿宋_GB2312"/>
                <w:color w:val="auto"/>
                <w:sz w:val="24"/>
                <w:szCs w:val="24"/>
              </w:rPr>
              <w:t>SS≤</w:t>
            </w:r>
            <w:r w:rsidRPr="00ED50C9">
              <w:rPr>
                <w:rFonts w:eastAsia="仿宋_GB2312" w:hint="eastAsia"/>
                <w:color w:val="auto"/>
                <w:sz w:val="24"/>
                <w:szCs w:val="24"/>
              </w:rPr>
              <w:t>8</w:t>
            </w:r>
            <w:r w:rsidRPr="00ED50C9">
              <w:rPr>
                <w:rFonts w:eastAsia="仿宋_GB2312"/>
                <w:color w:val="auto"/>
                <w:sz w:val="24"/>
                <w:szCs w:val="24"/>
              </w:rPr>
              <w:t>0mg/L</w:t>
            </w:r>
            <w:r w:rsidRPr="00ED50C9">
              <w:rPr>
                <w:rFonts w:eastAsia="仿宋_GB2312"/>
                <w:color w:val="auto"/>
                <w:sz w:val="24"/>
                <w:szCs w:val="24"/>
              </w:rPr>
              <w:t>。</w:t>
            </w:r>
            <w:bookmarkEnd w:id="65"/>
          </w:p>
          <w:p w14:paraId="6E72326A" w14:textId="20C55D2C" w:rsidR="001740DE" w:rsidRPr="00ED50C9" w:rsidRDefault="00C053E1">
            <w:pPr>
              <w:pStyle w:val="afffff6"/>
              <w:ind w:firstLine="482"/>
              <w:rPr>
                <w:rFonts w:eastAsia="仿宋_GB2312"/>
                <w:b/>
                <w:bCs/>
                <w:caps/>
                <w:color w:val="auto"/>
                <w:sz w:val="24"/>
                <w:szCs w:val="24"/>
              </w:rPr>
            </w:pPr>
            <w:r w:rsidRPr="00ED50C9">
              <w:rPr>
                <w:rFonts w:eastAsia="仿宋_GB2312" w:hint="eastAsia"/>
                <w:b/>
                <w:bCs/>
                <w:caps/>
                <w:color w:val="auto"/>
                <w:sz w:val="24"/>
                <w:szCs w:val="24"/>
              </w:rPr>
              <w:t>（</w:t>
            </w:r>
            <w:r w:rsidR="00EA72E5" w:rsidRPr="00ED50C9">
              <w:rPr>
                <w:rFonts w:eastAsia="仿宋_GB2312" w:hint="eastAsia"/>
                <w:b/>
                <w:bCs/>
                <w:caps/>
                <w:color w:val="auto"/>
                <w:sz w:val="24"/>
                <w:szCs w:val="24"/>
              </w:rPr>
              <w:t>3</w:t>
            </w:r>
            <w:r w:rsidRPr="00ED50C9">
              <w:rPr>
                <w:rFonts w:eastAsia="仿宋_GB2312" w:hint="eastAsia"/>
                <w:b/>
                <w:bCs/>
                <w:caps/>
                <w:color w:val="auto"/>
                <w:sz w:val="24"/>
                <w:szCs w:val="24"/>
              </w:rPr>
              <w:t>）冷却塔排水</w:t>
            </w:r>
          </w:p>
          <w:p w14:paraId="3AD12851" w14:textId="2898908E" w:rsidR="001740DE" w:rsidRPr="00ED50C9" w:rsidRDefault="00C053E1">
            <w:pPr>
              <w:pStyle w:val="afffff6"/>
              <w:ind w:firstLine="480"/>
              <w:rPr>
                <w:rFonts w:eastAsia="仿宋_GB2312"/>
                <w:color w:val="auto"/>
                <w:sz w:val="24"/>
                <w:szCs w:val="24"/>
              </w:rPr>
            </w:pPr>
            <w:bookmarkStart w:id="66" w:name="_Hlk182572935"/>
            <w:r w:rsidRPr="00ED50C9">
              <w:rPr>
                <w:rFonts w:eastAsia="仿宋_GB2312" w:hint="eastAsia"/>
                <w:color w:val="auto"/>
                <w:sz w:val="24"/>
                <w:szCs w:val="24"/>
              </w:rPr>
              <w:t>本项目冷却塔排水量约为</w:t>
            </w:r>
            <w:r w:rsidR="00804783" w:rsidRPr="00ED50C9">
              <w:rPr>
                <w:rFonts w:eastAsia="仿宋_GB2312" w:hint="eastAsia"/>
                <w:color w:val="auto"/>
                <w:sz w:val="24"/>
                <w:szCs w:val="24"/>
              </w:rPr>
              <w:t>90</w:t>
            </w:r>
            <w:r w:rsidRPr="00ED50C9">
              <w:rPr>
                <w:rFonts w:eastAsia="仿宋_GB2312" w:hint="eastAsia"/>
                <w:color w:val="auto"/>
                <w:sz w:val="24"/>
                <w:szCs w:val="24"/>
              </w:rPr>
              <w:t>0t/a</w:t>
            </w:r>
            <w:r w:rsidRPr="00ED50C9">
              <w:rPr>
                <w:rFonts w:eastAsia="仿宋_GB2312" w:hint="eastAsia"/>
                <w:color w:val="auto"/>
                <w:sz w:val="24"/>
                <w:szCs w:val="24"/>
              </w:rPr>
              <w:t>，类比同类企业，冷却塔排水</w:t>
            </w:r>
            <w:r w:rsidRPr="00ED50C9">
              <w:rPr>
                <w:rFonts w:eastAsia="仿宋_GB2312"/>
                <w:color w:val="auto"/>
                <w:sz w:val="24"/>
                <w:szCs w:val="24"/>
              </w:rPr>
              <w:t>主要污染物及浓度为：</w:t>
            </w:r>
            <w:r w:rsidRPr="00ED50C9">
              <w:rPr>
                <w:rFonts w:eastAsia="仿宋_GB2312"/>
                <w:color w:val="auto"/>
                <w:sz w:val="24"/>
                <w:szCs w:val="24"/>
              </w:rPr>
              <w:t>COD≤</w:t>
            </w:r>
            <w:r w:rsidR="00346A56" w:rsidRPr="00ED50C9">
              <w:rPr>
                <w:rFonts w:eastAsia="仿宋_GB2312" w:hint="eastAsia"/>
                <w:color w:val="auto"/>
                <w:sz w:val="24"/>
                <w:szCs w:val="24"/>
              </w:rPr>
              <w:t>10</w:t>
            </w:r>
            <w:r w:rsidRPr="00ED50C9">
              <w:rPr>
                <w:rFonts w:eastAsia="仿宋_GB2312" w:hint="eastAsia"/>
                <w:color w:val="auto"/>
                <w:sz w:val="24"/>
                <w:szCs w:val="24"/>
              </w:rPr>
              <w:t>0</w:t>
            </w:r>
            <w:r w:rsidRPr="00ED50C9">
              <w:rPr>
                <w:rFonts w:eastAsia="仿宋_GB2312"/>
                <w:color w:val="auto"/>
                <w:sz w:val="24"/>
                <w:szCs w:val="24"/>
              </w:rPr>
              <w:t>mg/L</w:t>
            </w:r>
            <w:r w:rsidRPr="00ED50C9">
              <w:rPr>
                <w:rFonts w:eastAsia="仿宋_GB2312"/>
                <w:color w:val="auto"/>
                <w:sz w:val="24"/>
                <w:szCs w:val="24"/>
              </w:rPr>
              <w:t>、</w:t>
            </w:r>
            <w:r w:rsidRPr="00ED50C9">
              <w:rPr>
                <w:rFonts w:eastAsia="仿宋_GB2312"/>
                <w:color w:val="auto"/>
                <w:sz w:val="24"/>
                <w:szCs w:val="24"/>
              </w:rPr>
              <w:t>SS≤</w:t>
            </w:r>
            <w:r w:rsidRPr="00ED50C9">
              <w:rPr>
                <w:rFonts w:eastAsia="仿宋_GB2312" w:hint="eastAsia"/>
                <w:color w:val="auto"/>
                <w:sz w:val="24"/>
                <w:szCs w:val="24"/>
              </w:rPr>
              <w:t>100</w:t>
            </w:r>
            <w:r w:rsidRPr="00ED50C9">
              <w:rPr>
                <w:rFonts w:eastAsia="仿宋_GB2312"/>
                <w:color w:val="auto"/>
                <w:sz w:val="24"/>
                <w:szCs w:val="24"/>
              </w:rPr>
              <w:t>mg/L</w:t>
            </w:r>
            <w:r w:rsidRPr="00ED50C9">
              <w:rPr>
                <w:rFonts w:eastAsia="仿宋_GB2312" w:hint="eastAsia"/>
                <w:color w:val="auto"/>
                <w:sz w:val="24"/>
                <w:szCs w:val="24"/>
              </w:rPr>
              <w:t>。</w:t>
            </w:r>
          </w:p>
          <w:bookmarkEnd w:id="66"/>
          <w:p w14:paraId="7450FBEC" w14:textId="224EFFA0" w:rsidR="008371DB" w:rsidRPr="00ED50C9" w:rsidRDefault="008371DB">
            <w:pPr>
              <w:pStyle w:val="afffff6"/>
              <w:ind w:firstLine="482"/>
              <w:rPr>
                <w:rFonts w:eastAsia="仿宋_GB2312"/>
                <w:b/>
                <w:bCs/>
                <w:color w:val="auto"/>
                <w:sz w:val="24"/>
                <w:szCs w:val="24"/>
              </w:rPr>
            </w:pPr>
            <w:r w:rsidRPr="00ED50C9">
              <w:rPr>
                <w:rFonts w:eastAsia="仿宋_GB2312" w:hint="eastAsia"/>
                <w:b/>
                <w:bCs/>
                <w:color w:val="auto"/>
                <w:sz w:val="24"/>
                <w:szCs w:val="24"/>
              </w:rPr>
              <w:t>（</w:t>
            </w:r>
            <w:r w:rsidR="00EA72E5" w:rsidRPr="00ED50C9">
              <w:rPr>
                <w:rFonts w:eastAsia="仿宋_GB2312" w:hint="eastAsia"/>
                <w:b/>
                <w:bCs/>
                <w:color w:val="auto"/>
                <w:sz w:val="24"/>
                <w:szCs w:val="24"/>
              </w:rPr>
              <w:t>4</w:t>
            </w:r>
            <w:r w:rsidRPr="00ED50C9">
              <w:rPr>
                <w:rFonts w:eastAsia="仿宋_GB2312" w:hint="eastAsia"/>
                <w:b/>
                <w:bCs/>
                <w:color w:val="auto"/>
                <w:sz w:val="24"/>
                <w:szCs w:val="24"/>
              </w:rPr>
              <w:t>）地面清洁废水</w:t>
            </w:r>
          </w:p>
          <w:p w14:paraId="1A63E17E" w14:textId="54E49194" w:rsidR="008371DB" w:rsidRPr="00ED50C9" w:rsidRDefault="00F62C9D">
            <w:pPr>
              <w:pStyle w:val="afffff6"/>
              <w:ind w:firstLine="480"/>
              <w:rPr>
                <w:rFonts w:eastAsia="仿宋_GB2312"/>
                <w:color w:val="auto"/>
                <w:sz w:val="24"/>
                <w:szCs w:val="24"/>
              </w:rPr>
            </w:pPr>
            <w:bookmarkStart w:id="67" w:name="_Hlk182573060"/>
            <w:r w:rsidRPr="00ED50C9">
              <w:rPr>
                <w:rFonts w:eastAsia="仿宋_GB2312" w:hint="eastAsia"/>
                <w:color w:val="auto"/>
                <w:sz w:val="24"/>
                <w:szCs w:val="24"/>
              </w:rPr>
              <w:t>本项目地面清洁废水约</w:t>
            </w:r>
            <w:r w:rsidR="00346A56" w:rsidRPr="00ED50C9">
              <w:rPr>
                <w:rFonts w:eastAsia="仿宋_GB2312" w:hint="eastAsia"/>
                <w:color w:val="auto"/>
                <w:sz w:val="24"/>
                <w:szCs w:val="24"/>
              </w:rPr>
              <w:t>2</w:t>
            </w:r>
            <w:r w:rsidR="00804783" w:rsidRPr="00ED50C9">
              <w:rPr>
                <w:rFonts w:eastAsia="仿宋_GB2312" w:hint="eastAsia"/>
                <w:color w:val="auto"/>
                <w:sz w:val="24"/>
                <w:szCs w:val="24"/>
              </w:rPr>
              <w:t>30</w:t>
            </w:r>
            <w:r w:rsidRPr="00ED50C9">
              <w:rPr>
                <w:rFonts w:eastAsia="仿宋_GB2312" w:hint="eastAsia"/>
                <w:color w:val="auto"/>
                <w:sz w:val="24"/>
                <w:szCs w:val="24"/>
              </w:rPr>
              <w:t>t/a</w:t>
            </w:r>
            <w:r w:rsidRPr="00ED50C9">
              <w:rPr>
                <w:rFonts w:eastAsia="仿宋_GB2312" w:hint="eastAsia"/>
                <w:color w:val="auto"/>
                <w:sz w:val="24"/>
                <w:szCs w:val="24"/>
              </w:rPr>
              <w:t>，地面清洁废水主要污染物及浓度为：</w:t>
            </w:r>
            <w:r w:rsidRPr="00ED50C9">
              <w:rPr>
                <w:rFonts w:eastAsia="仿宋_GB2312" w:hint="eastAsia"/>
                <w:color w:val="auto"/>
                <w:sz w:val="24"/>
                <w:szCs w:val="24"/>
              </w:rPr>
              <w:t>COD</w:t>
            </w:r>
            <w:r w:rsidRPr="00ED50C9">
              <w:rPr>
                <w:rFonts w:eastAsia="仿宋_GB2312" w:hint="eastAsia"/>
                <w:color w:val="auto"/>
                <w:sz w:val="24"/>
                <w:szCs w:val="24"/>
              </w:rPr>
              <w:t>≤</w:t>
            </w:r>
            <w:r w:rsidR="00D07BDA" w:rsidRPr="00ED50C9">
              <w:rPr>
                <w:rFonts w:eastAsia="仿宋_GB2312" w:hint="eastAsia"/>
                <w:color w:val="auto"/>
                <w:sz w:val="24"/>
                <w:szCs w:val="24"/>
              </w:rPr>
              <w:t>3</w:t>
            </w:r>
            <w:r w:rsidRPr="00ED50C9">
              <w:rPr>
                <w:rFonts w:eastAsia="仿宋_GB2312" w:hint="eastAsia"/>
                <w:color w:val="auto"/>
                <w:sz w:val="24"/>
                <w:szCs w:val="24"/>
              </w:rPr>
              <w:t>00mg/L</w:t>
            </w:r>
            <w:r w:rsidRPr="00ED50C9">
              <w:rPr>
                <w:rFonts w:eastAsia="仿宋_GB2312" w:hint="eastAsia"/>
                <w:color w:val="auto"/>
                <w:sz w:val="24"/>
                <w:szCs w:val="24"/>
              </w:rPr>
              <w:t>、</w:t>
            </w:r>
            <w:r w:rsidRPr="00ED50C9">
              <w:rPr>
                <w:rFonts w:eastAsia="仿宋_GB2312" w:hint="eastAsia"/>
                <w:color w:val="auto"/>
                <w:sz w:val="24"/>
                <w:szCs w:val="24"/>
              </w:rPr>
              <w:t>SS</w:t>
            </w:r>
            <w:r w:rsidRPr="00ED50C9">
              <w:rPr>
                <w:rFonts w:eastAsia="仿宋_GB2312" w:hint="eastAsia"/>
                <w:color w:val="auto"/>
                <w:sz w:val="24"/>
                <w:szCs w:val="24"/>
              </w:rPr>
              <w:t>≤</w:t>
            </w:r>
            <w:r w:rsidR="00D07BDA" w:rsidRPr="00ED50C9">
              <w:rPr>
                <w:rFonts w:eastAsia="仿宋_GB2312" w:hint="eastAsia"/>
                <w:color w:val="auto"/>
                <w:sz w:val="24"/>
                <w:szCs w:val="24"/>
              </w:rPr>
              <w:t>2</w:t>
            </w:r>
            <w:r w:rsidRPr="00ED50C9">
              <w:rPr>
                <w:rFonts w:eastAsia="仿宋_GB2312" w:hint="eastAsia"/>
                <w:color w:val="auto"/>
                <w:sz w:val="24"/>
                <w:szCs w:val="24"/>
              </w:rPr>
              <w:t>00mg/L</w:t>
            </w:r>
            <w:r w:rsidRPr="00ED50C9">
              <w:rPr>
                <w:rFonts w:eastAsia="仿宋_GB2312" w:hint="eastAsia"/>
                <w:color w:val="auto"/>
                <w:sz w:val="24"/>
                <w:szCs w:val="24"/>
              </w:rPr>
              <w:t>。</w:t>
            </w:r>
          </w:p>
          <w:p w14:paraId="6E1BB5B3" w14:textId="67DBD3ED" w:rsidR="00346A56" w:rsidRPr="00ED50C9" w:rsidRDefault="00346A56" w:rsidP="00346A56">
            <w:pPr>
              <w:pStyle w:val="afffff6"/>
              <w:ind w:firstLine="482"/>
              <w:rPr>
                <w:rFonts w:eastAsia="仿宋_GB2312"/>
                <w:b/>
                <w:bCs/>
                <w:color w:val="auto"/>
                <w:sz w:val="24"/>
                <w:szCs w:val="24"/>
              </w:rPr>
            </w:pPr>
            <w:r w:rsidRPr="00ED50C9">
              <w:rPr>
                <w:rFonts w:eastAsia="仿宋_GB2312" w:hint="eastAsia"/>
                <w:b/>
                <w:bCs/>
                <w:color w:val="auto"/>
                <w:sz w:val="24"/>
                <w:szCs w:val="24"/>
              </w:rPr>
              <w:t>（</w:t>
            </w:r>
            <w:r w:rsidRPr="00ED50C9">
              <w:rPr>
                <w:rFonts w:eastAsia="仿宋_GB2312" w:hint="eastAsia"/>
                <w:b/>
                <w:bCs/>
                <w:color w:val="auto"/>
                <w:sz w:val="24"/>
                <w:szCs w:val="24"/>
              </w:rPr>
              <w:t>5</w:t>
            </w:r>
            <w:r w:rsidRPr="00ED50C9">
              <w:rPr>
                <w:rFonts w:eastAsia="仿宋_GB2312" w:hint="eastAsia"/>
                <w:b/>
                <w:bCs/>
                <w:color w:val="auto"/>
                <w:sz w:val="24"/>
                <w:szCs w:val="24"/>
              </w:rPr>
              <w:t>）</w:t>
            </w:r>
            <w:r w:rsidRPr="00ED50C9">
              <w:rPr>
                <w:rFonts w:eastAsia="仿宋_GB2312" w:hint="eastAsia"/>
                <w:b/>
                <w:bCs/>
                <w:color w:val="auto"/>
                <w:sz w:val="24"/>
                <w:szCs w:val="24"/>
                <w:lang w:val="zh-CN"/>
              </w:rPr>
              <w:t>容器具清洗废水</w:t>
            </w:r>
          </w:p>
          <w:p w14:paraId="3FACE56C" w14:textId="4DAFBF61" w:rsidR="00346A56" w:rsidRPr="00ED50C9" w:rsidRDefault="00346A56" w:rsidP="00346A56">
            <w:pPr>
              <w:pStyle w:val="afffff6"/>
              <w:ind w:firstLine="480"/>
              <w:rPr>
                <w:rFonts w:eastAsia="仿宋_GB2312"/>
                <w:color w:val="auto"/>
                <w:sz w:val="24"/>
                <w:szCs w:val="24"/>
              </w:rPr>
            </w:pPr>
            <w:r w:rsidRPr="00ED50C9">
              <w:rPr>
                <w:rFonts w:eastAsia="仿宋_GB2312" w:hint="eastAsia"/>
                <w:color w:val="auto"/>
                <w:sz w:val="24"/>
                <w:szCs w:val="24"/>
              </w:rPr>
              <w:t>本项目</w:t>
            </w:r>
            <w:r w:rsidR="00F84DF1" w:rsidRPr="00ED50C9">
              <w:rPr>
                <w:rFonts w:eastAsia="仿宋_GB2312" w:hint="eastAsia"/>
                <w:color w:val="auto"/>
                <w:sz w:val="24"/>
                <w:szCs w:val="24"/>
              </w:rPr>
              <w:t>凝胶传递拭子、实验室等</w:t>
            </w:r>
            <w:r w:rsidRPr="00ED50C9">
              <w:rPr>
                <w:rFonts w:eastAsia="仿宋_GB2312" w:hint="eastAsia"/>
                <w:color w:val="auto"/>
                <w:sz w:val="24"/>
                <w:szCs w:val="24"/>
              </w:rPr>
              <w:t>容器</w:t>
            </w:r>
            <w:proofErr w:type="gramStart"/>
            <w:r w:rsidRPr="00ED50C9">
              <w:rPr>
                <w:rFonts w:eastAsia="仿宋_GB2312" w:hint="eastAsia"/>
                <w:color w:val="auto"/>
                <w:sz w:val="24"/>
                <w:szCs w:val="24"/>
              </w:rPr>
              <w:t>具</w:t>
            </w:r>
            <w:r w:rsidR="00F84DF1" w:rsidRPr="00ED50C9">
              <w:rPr>
                <w:rFonts w:eastAsia="仿宋_GB2312" w:hint="eastAsia"/>
                <w:color w:val="auto"/>
                <w:sz w:val="24"/>
                <w:szCs w:val="24"/>
              </w:rPr>
              <w:t>需要</w:t>
            </w:r>
            <w:proofErr w:type="gramEnd"/>
            <w:r w:rsidR="00F84DF1" w:rsidRPr="00ED50C9">
              <w:rPr>
                <w:rFonts w:eastAsia="仿宋_GB2312" w:hint="eastAsia"/>
                <w:color w:val="auto"/>
                <w:sz w:val="24"/>
                <w:szCs w:val="24"/>
              </w:rPr>
              <w:t>进行清洗，产生</w:t>
            </w:r>
            <w:r w:rsidRPr="00ED50C9">
              <w:rPr>
                <w:rFonts w:eastAsia="仿宋_GB2312" w:hint="eastAsia"/>
                <w:color w:val="auto"/>
                <w:sz w:val="24"/>
                <w:szCs w:val="24"/>
              </w:rPr>
              <w:t>清洗废水约</w:t>
            </w:r>
            <w:r w:rsidR="00262F7B" w:rsidRPr="00ED50C9">
              <w:rPr>
                <w:rFonts w:eastAsia="仿宋_GB2312" w:hint="eastAsia"/>
                <w:color w:val="auto"/>
                <w:sz w:val="24"/>
                <w:szCs w:val="24"/>
              </w:rPr>
              <w:t>315</w:t>
            </w:r>
            <w:r w:rsidRPr="00ED50C9">
              <w:rPr>
                <w:rFonts w:eastAsia="仿宋_GB2312" w:hint="eastAsia"/>
                <w:color w:val="auto"/>
                <w:sz w:val="24"/>
                <w:szCs w:val="24"/>
              </w:rPr>
              <w:t>t/a</w:t>
            </w:r>
            <w:r w:rsidRPr="00ED50C9">
              <w:rPr>
                <w:rFonts w:eastAsia="仿宋_GB2312" w:hint="eastAsia"/>
                <w:color w:val="auto"/>
                <w:sz w:val="24"/>
                <w:szCs w:val="24"/>
              </w:rPr>
              <w:t>，</w:t>
            </w:r>
            <w:bookmarkStart w:id="68" w:name="_Hlk194046529"/>
            <w:r w:rsidR="00262F7B" w:rsidRPr="00ED50C9">
              <w:rPr>
                <w:rFonts w:eastAsia="仿宋_GB2312" w:hint="eastAsia"/>
                <w:color w:val="auto"/>
                <w:sz w:val="24"/>
                <w:szCs w:val="24"/>
              </w:rPr>
              <w:t>容器具清洗</w:t>
            </w:r>
            <w:bookmarkEnd w:id="68"/>
            <w:r w:rsidRPr="00ED50C9">
              <w:rPr>
                <w:rFonts w:eastAsia="仿宋_GB2312" w:hint="eastAsia"/>
                <w:color w:val="auto"/>
                <w:sz w:val="24"/>
                <w:szCs w:val="24"/>
              </w:rPr>
              <w:t>废水主要污染物及浓度为：</w:t>
            </w:r>
            <w:r w:rsidRPr="00ED50C9">
              <w:rPr>
                <w:rFonts w:eastAsia="仿宋_GB2312" w:hint="eastAsia"/>
                <w:color w:val="auto"/>
                <w:sz w:val="24"/>
                <w:szCs w:val="24"/>
              </w:rPr>
              <w:t>COD</w:t>
            </w:r>
            <w:r w:rsidRPr="00ED50C9">
              <w:rPr>
                <w:rFonts w:eastAsia="仿宋_GB2312" w:hint="eastAsia"/>
                <w:color w:val="auto"/>
                <w:sz w:val="24"/>
                <w:szCs w:val="24"/>
              </w:rPr>
              <w:t>≤</w:t>
            </w:r>
            <w:r w:rsidRPr="00ED50C9">
              <w:rPr>
                <w:rFonts w:eastAsia="仿宋_GB2312" w:hint="eastAsia"/>
                <w:color w:val="auto"/>
                <w:sz w:val="24"/>
                <w:szCs w:val="24"/>
              </w:rPr>
              <w:t>300mg/L</w:t>
            </w:r>
            <w:r w:rsidRPr="00ED50C9">
              <w:rPr>
                <w:rFonts w:eastAsia="仿宋_GB2312" w:hint="eastAsia"/>
                <w:color w:val="auto"/>
                <w:sz w:val="24"/>
                <w:szCs w:val="24"/>
              </w:rPr>
              <w:t>、</w:t>
            </w:r>
            <w:r w:rsidRPr="00ED50C9">
              <w:rPr>
                <w:rFonts w:eastAsia="仿宋_GB2312" w:hint="eastAsia"/>
                <w:color w:val="auto"/>
                <w:sz w:val="24"/>
                <w:szCs w:val="24"/>
              </w:rPr>
              <w:t>SS</w:t>
            </w:r>
            <w:r w:rsidRPr="00ED50C9">
              <w:rPr>
                <w:rFonts w:eastAsia="仿宋_GB2312" w:hint="eastAsia"/>
                <w:color w:val="auto"/>
                <w:sz w:val="24"/>
                <w:szCs w:val="24"/>
              </w:rPr>
              <w:t>≤</w:t>
            </w:r>
            <w:r w:rsidRPr="00ED50C9">
              <w:rPr>
                <w:rFonts w:eastAsia="仿宋_GB2312" w:hint="eastAsia"/>
                <w:color w:val="auto"/>
                <w:sz w:val="24"/>
                <w:szCs w:val="24"/>
              </w:rPr>
              <w:t>200mg/L</w:t>
            </w:r>
            <w:r w:rsidR="00003609" w:rsidRPr="00ED50C9">
              <w:rPr>
                <w:rFonts w:eastAsia="仿宋_GB2312"/>
                <w:color w:val="auto"/>
                <w:sz w:val="24"/>
                <w:szCs w:val="24"/>
              </w:rPr>
              <w:t>、</w:t>
            </w:r>
            <w:r w:rsidR="00003609" w:rsidRPr="00ED50C9">
              <w:rPr>
                <w:rFonts w:eastAsia="仿宋_GB2312"/>
                <w:color w:val="auto"/>
                <w:sz w:val="24"/>
                <w:szCs w:val="24"/>
              </w:rPr>
              <w:t>NH</w:t>
            </w:r>
            <w:r w:rsidR="00003609" w:rsidRPr="00ED50C9">
              <w:rPr>
                <w:rFonts w:eastAsia="仿宋_GB2312"/>
                <w:color w:val="auto"/>
                <w:sz w:val="24"/>
                <w:szCs w:val="24"/>
                <w:vertAlign w:val="subscript"/>
              </w:rPr>
              <w:t>3</w:t>
            </w:r>
            <w:r w:rsidR="00003609" w:rsidRPr="00ED50C9">
              <w:rPr>
                <w:rFonts w:eastAsia="仿宋_GB2312"/>
                <w:color w:val="auto"/>
                <w:sz w:val="24"/>
                <w:szCs w:val="24"/>
              </w:rPr>
              <w:t>-N≤</w:t>
            </w:r>
            <w:r w:rsidR="00003609" w:rsidRPr="00ED50C9">
              <w:rPr>
                <w:rFonts w:eastAsia="仿宋_GB2312" w:hint="eastAsia"/>
                <w:color w:val="auto"/>
                <w:sz w:val="24"/>
                <w:szCs w:val="24"/>
              </w:rPr>
              <w:t>3</w:t>
            </w:r>
            <w:r w:rsidR="003F6492" w:rsidRPr="00ED50C9">
              <w:rPr>
                <w:rFonts w:eastAsia="仿宋_GB2312" w:hint="eastAsia"/>
                <w:color w:val="auto"/>
                <w:sz w:val="24"/>
                <w:szCs w:val="24"/>
              </w:rPr>
              <w:t>0</w:t>
            </w:r>
            <w:r w:rsidR="00003609" w:rsidRPr="00ED50C9">
              <w:rPr>
                <w:rFonts w:eastAsia="仿宋_GB2312" w:hint="eastAsia"/>
                <w:color w:val="auto"/>
                <w:sz w:val="24"/>
                <w:szCs w:val="24"/>
              </w:rPr>
              <w:t>m</w:t>
            </w:r>
            <w:r w:rsidR="00003609" w:rsidRPr="00ED50C9">
              <w:rPr>
                <w:rFonts w:eastAsia="仿宋_GB2312"/>
                <w:color w:val="auto"/>
                <w:sz w:val="24"/>
                <w:szCs w:val="24"/>
              </w:rPr>
              <w:t>g/L</w:t>
            </w:r>
            <w:r w:rsidR="00003609" w:rsidRPr="00ED50C9">
              <w:rPr>
                <w:rFonts w:eastAsia="仿宋_GB2312" w:hint="eastAsia"/>
                <w:color w:val="auto"/>
                <w:sz w:val="24"/>
                <w:szCs w:val="24"/>
              </w:rPr>
              <w:t>、</w:t>
            </w:r>
            <w:r w:rsidR="00003609" w:rsidRPr="00ED50C9">
              <w:rPr>
                <w:rFonts w:eastAsia="仿宋_GB2312" w:hint="eastAsia"/>
                <w:color w:val="auto"/>
                <w:sz w:val="24"/>
                <w:szCs w:val="24"/>
              </w:rPr>
              <w:t>TN</w:t>
            </w:r>
            <w:r w:rsidR="00003609" w:rsidRPr="00ED50C9">
              <w:rPr>
                <w:rFonts w:eastAsia="仿宋_GB2312" w:hint="eastAsia"/>
                <w:color w:val="auto"/>
                <w:sz w:val="24"/>
                <w:szCs w:val="24"/>
              </w:rPr>
              <w:t>≤</w:t>
            </w:r>
            <w:r w:rsidR="00003609" w:rsidRPr="00ED50C9">
              <w:rPr>
                <w:rFonts w:eastAsia="仿宋_GB2312" w:hint="eastAsia"/>
                <w:color w:val="auto"/>
                <w:sz w:val="24"/>
                <w:szCs w:val="24"/>
              </w:rPr>
              <w:t>4</w:t>
            </w:r>
            <w:r w:rsidR="003F6492" w:rsidRPr="00ED50C9">
              <w:rPr>
                <w:rFonts w:eastAsia="仿宋_GB2312" w:hint="eastAsia"/>
                <w:color w:val="auto"/>
                <w:sz w:val="24"/>
                <w:szCs w:val="24"/>
              </w:rPr>
              <w:t>0</w:t>
            </w:r>
            <w:r w:rsidR="00003609" w:rsidRPr="00ED50C9">
              <w:rPr>
                <w:rFonts w:eastAsia="仿宋_GB2312" w:hint="eastAsia"/>
                <w:color w:val="auto"/>
                <w:sz w:val="24"/>
                <w:szCs w:val="24"/>
              </w:rPr>
              <w:t>m</w:t>
            </w:r>
            <w:r w:rsidR="00003609" w:rsidRPr="00ED50C9">
              <w:rPr>
                <w:rFonts w:eastAsia="仿宋_GB2312"/>
                <w:color w:val="auto"/>
                <w:sz w:val="24"/>
                <w:szCs w:val="24"/>
              </w:rPr>
              <w:t>g/L</w:t>
            </w:r>
            <w:r w:rsidR="00003609" w:rsidRPr="00ED50C9">
              <w:rPr>
                <w:rFonts w:eastAsia="仿宋_GB2312" w:hint="eastAsia"/>
                <w:color w:val="auto"/>
                <w:sz w:val="24"/>
                <w:szCs w:val="24"/>
              </w:rPr>
              <w:t>、</w:t>
            </w:r>
            <w:r w:rsidR="00003609" w:rsidRPr="00ED50C9">
              <w:rPr>
                <w:rFonts w:eastAsia="仿宋_GB2312" w:hint="eastAsia"/>
                <w:color w:val="auto"/>
                <w:sz w:val="24"/>
                <w:szCs w:val="24"/>
              </w:rPr>
              <w:t>TP</w:t>
            </w:r>
            <w:r w:rsidR="00003609" w:rsidRPr="00ED50C9">
              <w:rPr>
                <w:rFonts w:eastAsia="仿宋_GB2312" w:hint="eastAsia"/>
                <w:color w:val="auto"/>
                <w:sz w:val="24"/>
                <w:szCs w:val="24"/>
              </w:rPr>
              <w:t>≤</w:t>
            </w:r>
            <w:r w:rsidR="00003609" w:rsidRPr="00ED50C9">
              <w:rPr>
                <w:rFonts w:eastAsia="仿宋_GB2312" w:hint="eastAsia"/>
                <w:color w:val="auto"/>
                <w:sz w:val="24"/>
                <w:szCs w:val="24"/>
              </w:rPr>
              <w:t>5m</w:t>
            </w:r>
            <w:r w:rsidR="00003609" w:rsidRPr="00ED50C9">
              <w:rPr>
                <w:rFonts w:eastAsia="仿宋_GB2312"/>
                <w:color w:val="auto"/>
                <w:sz w:val="24"/>
                <w:szCs w:val="24"/>
              </w:rPr>
              <w:t>g/L</w:t>
            </w:r>
            <w:r w:rsidRPr="00ED50C9">
              <w:rPr>
                <w:rFonts w:eastAsia="仿宋_GB2312" w:hint="eastAsia"/>
                <w:color w:val="auto"/>
                <w:sz w:val="24"/>
                <w:szCs w:val="24"/>
              </w:rPr>
              <w:t>。</w:t>
            </w:r>
          </w:p>
          <w:p w14:paraId="3471964B" w14:textId="4BB1735E" w:rsidR="00262F7B" w:rsidRPr="00ED50C9" w:rsidRDefault="00262F7B" w:rsidP="00346A56">
            <w:pPr>
              <w:pStyle w:val="afffff6"/>
              <w:ind w:firstLine="482"/>
              <w:rPr>
                <w:rFonts w:eastAsia="仿宋_GB2312"/>
                <w:b/>
                <w:bCs/>
                <w:color w:val="auto"/>
                <w:sz w:val="24"/>
                <w:szCs w:val="24"/>
              </w:rPr>
            </w:pPr>
            <w:r w:rsidRPr="00ED50C9">
              <w:rPr>
                <w:rFonts w:eastAsia="仿宋_GB2312" w:hint="eastAsia"/>
                <w:b/>
                <w:bCs/>
                <w:color w:val="auto"/>
                <w:sz w:val="24"/>
                <w:szCs w:val="24"/>
              </w:rPr>
              <w:t>（</w:t>
            </w:r>
            <w:r w:rsidR="00EA72E5" w:rsidRPr="00ED50C9">
              <w:rPr>
                <w:rFonts w:eastAsia="仿宋_GB2312" w:hint="eastAsia"/>
                <w:b/>
                <w:bCs/>
                <w:color w:val="auto"/>
                <w:sz w:val="24"/>
                <w:szCs w:val="24"/>
              </w:rPr>
              <w:t>6</w:t>
            </w:r>
            <w:r w:rsidRPr="00ED50C9">
              <w:rPr>
                <w:rFonts w:eastAsia="仿宋_GB2312" w:hint="eastAsia"/>
                <w:b/>
                <w:bCs/>
                <w:color w:val="auto"/>
                <w:sz w:val="24"/>
                <w:szCs w:val="24"/>
              </w:rPr>
              <w:t>）洗衣废水</w:t>
            </w:r>
          </w:p>
          <w:p w14:paraId="50C39CB2" w14:textId="57852EC8" w:rsidR="00262F7B" w:rsidRPr="00ED50C9" w:rsidRDefault="00262F7B" w:rsidP="00262F7B">
            <w:pPr>
              <w:pStyle w:val="afffff6"/>
              <w:ind w:firstLine="480"/>
              <w:rPr>
                <w:rFonts w:eastAsia="仿宋_GB2312"/>
                <w:color w:val="auto"/>
                <w:sz w:val="24"/>
                <w:szCs w:val="24"/>
              </w:rPr>
            </w:pPr>
            <w:r w:rsidRPr="00ED50C9">
              <w:rPr>
                <w:rFonts w:eastAsia="仿宋_GB2312" w:hint="eastAsia"/>
                <w:color w:val="auto"/>
                <w:sz w:val="24"/>
                <w:szCs w:val="24"/>
              </w:rPr>
              <w:lastRenderedPageBreak/>
              <w:t>本项目洗衣废水约</w:t>
            </w:r>
            <w:r w:rsidRPr="00ED50C9">
              <w:rPr>
                <w:rFonts w:eastAsia="仿宋_GB2312" w:hint="eastAsia"/>
                <w:color w:val="auto"/>
                <w:sz w:val="24"/>
                <w:szCs w:val="24"/>
              </w:rPr>
              <w:t>2</w:t>
            </w:r>
            <w:r w:rsidR="00804783" w:rsidRPr="00ED50C9">
              <w:rPr>
                <w:rFonts w:eastAsia="仿宋_GB2312" w:hint="eastAsia"/>
                <w:color w:val="auto"/>
                <w:sz w:val="24"/>
                <w:szCs w:val="24"/>
              </w:rPr>
              <w:t>43</w:t>
            </w:r>
            <w:r w:rsidRPr="00ED50C9">
              <w:rPr>
                <w:rFonts w:eastAsia="仿宋_GB2312" w:hint="eastAsia"/>
                <w:color w:val="auto"/>
                <w:sz w:val="24"/>
                <w:szCs w:val="24"/>
              </w:rPr>
              <w:t>t/a</w:t>
            </w:r>
            <w:r w:rsidRPr="00ED50C9">
              <w:rPr>
                <w:rFonts w:eastAsia="仿宋_GB2312" w:hint="eastAsia"/>
                <w:color w:val="auto"/>
                <w:sz w:val="24"/>
                <w:szCs w:val="24"/>
              </w:rPr>
              <w:t>，洗衣废水主要污染物及浓度为：</w:t>
            </w:r>
            <w:r w:rsidRPr="00ED50C9">
              <w:rPr>
                <w:rFonts w:eastAsia="仿宋_GB2312" w:hint="eastAsia"/>
                <w:color w:val="auto"/>
                <w:sz w:val="24"/>
                <w:szCs w:val="24"/>
              </w:rPr>
              <w:t>COD</w:t>
            </w:r>
            <w:r w:rsidRPr="00ED50C9">
              <w:rPr>
                <w:rFonts w:eastAsia="仿宋_GB2312" w:hint="eastAsia"/>
                <w:color w:val="auto"/>
                <w:sz w:val="24"/>
                <w:szCs w:val="24"/>
              </w:rPr>
              <w:t>≤</w:t>
            </w:r>
            <w:r w:rsidRPr="00ED50C9">
              <w:rPr>
                <w:rFonts w:eastAsia="仿宋_GB2312" w:hint="eastAsia"/>
                <w:color w:val="auto"/>
                <w:sz w:val="24"/>
                <w:szCs w:val="24"/>
              </w:rPr>
              <w:t>300mg/L</w:t>
            </w:r>
            <w:r w:rsidRPr="00ED50C9">
              <w:rPr>
                <w:rFonts w:eastAsia="仿宋_GB2312" w:hint="eastAsia"/>
                <w:color w:val="auto"/>
                <w:sz w:val="24"/>
                <w:szCs w:val="24"/>
              </w:rPr>
              <w:t>、</w:t>
            </w:r>
            <w:r w:rsidRPr="00ED50C9">
              <w:rPr>
                <w:rFonts w:eastAsia="仿宋_GB2312" w:hint="eastAsia"/>
                <w:color w:val="auto"/>
                <w:sz w:val="24"/>
                <w:szCs w:val="24"/>
              </w:rPr>
              <w:t>SS</w:t>
            </w:r>
            <w:r w:rsidRPr="00ED50C9">
              <w:rPr>
                <w:rFonts w:eastAsia="仿宋_GB2312" w:hint="eastAsia"/>
                <w:color w:val="auto"/>
                <w:sz w:val="24"/>
                <w:szCs w:val="24"/>
              </w:rPr>
              <w:t>≤</w:t>
            </w:r>
            <w:r w:rsidRPr="00ED50C9">
              <w:rPr>
                <w:rFonts w:eastAsia="仿宋_GB2312" w:hint="eastAsia"/>
                <w:color w:val="auto"/>
                <w:sz w:val="24"/>
                <w:szCs w:val="24"/>
              </w:rPr>
              <w:t>200mg/L</w:t>
            </w:r>
            <w:r w:rsidRPr="00ED50C9">
              <w:rPr>
                <w:rFonts w:eastAsia="仿宋_GB2312"/>
                <w:color w:val="auto"/>
                <w:sz w:val="24"/>
                <w:szCs w:val="24"/>
              </w:rPr>
              <w:t>、</w:t>
            </w:r>
            <w:r w:rsidRPr="00ED50C9">
              <w:rPr>
                <w:rFonts w:eastAsia="仿宋_GB2312"/>
                <w:color w:val="auto"/>
                <w:sz w:val="24"/>
                <w:szCs w:val="24"/>
              </w:rPr>
              <w:t>NH</w:t>
            </w:r>
            <w:r w:rsidRPr="00ED50C9">
              <w:rPr>
                <w:rFonts w:eastAsia="仿宋_GB2312"/>
                <w:color w:val="auto"/>
                <w:sz w:val="24"/>
                <w:szCs w:val="24"/>
                <w:vertAlign w:val="subscript"/>
              </w:rPr>
              <w:t>3</w:t>
            </w:r>
            <w:r w:rsidRPr="00ED50C9">
              <w:rPr>
                <w:rFonts w:eastAsia="仿宋_GB2312"/>
                <w:color w:val="auto"/>
                <w:sz w:val="24"/>
                <w:szCs w:val="24"/>
              </w:rPr>
              <w:t>-N≤</w:t>
            </w:r>
            <w:r w:rsidRPr="00ED50C9">
              <w:rPr>
                <w:rFonts w:eastAsia="仿宋_GB2312" w:hint="eastAsia"/>
                <w:color w:val="auto"/>
                <w:sz w:val="24"/>
                <w:szCs w:val="24"/>
              </w:rPr>
              <w:t>3</w:t>
            </w:r>
            <w:r w:rsidR="003F6492" w:rsidRPr="00ED50C9">
              <w:rPr>
                <w:rFonts w:eastAsia="仿宋_GB2312" w:hint="eastAsia"/>
                <w:color w:val="auto"/>
                <w:sz w:val="24"/>
                <w:szCs w:val="24"/>
              </w:rPr>
              <w:t>0</w:t>
            </w:r>
            <w:r w:rsidRPr="00ED50C9">
              <w:rPr>
                <w:rFonts w:eastAsia="仿宋_GB2312" w:hint="eastAsia"/>
                <w:color w:val="auto"/>
                <w:sz w:val="24"/>
                <w:szCs w:val="24"/>
              </w:rPr>
              <w:t>m</w:t>
            </w:r>
            <w:r w:rsidRPr="00ED50C9">
              <w:rPr>
                <w:rFonts w:eastAsia="仿宋_GB2312"/>
                <w:color w:val="auto"/>
                <w:sz w:val="24"/>
                <w:szCs w:val="24"/>
              </w:rPr>
              <w:t>g/L</w:t>
            </w:r>
            <w:r w:rsidRPr="00ED50C9">
              <w:rPr>
                <w:rFonts w:eastAsia="仿宋_GB2312" w:hint="eastAsia"/>
                <w:color w:val="auto"/>
                <w:sz w:val="24"/>
                <w:szCs w:val="24"/>
              </w:rPr>
              <w:t>、</w:t>
            </w:r>
            <w:r w:rsidRPr="00ED50C9">
              <w:rPr>
                <w:rFonts w:eastAsia="仿宋_GB2312" w:hint="eastAsia"/>
                <w:color w:val="auto"/>
                <w:sz w:val="24"/>
                <w:szCs w:val="24"/>
              </w:rPr>
              <w:t>TN</w:t>
            </w:r>
            <w:r w:rsidRPr="00ED50C9">
              <w:rPr>
                <w:rFonts w:eastAsia="仿宋_GB2312" w:hint="eastAsia"/>
                <w:color w:val="auto"/>
                <w:sz w:val="24"/>
                <w:szCs w:val="24"/>
              </w:rPr>
              <w:t>≤</w:t>
            </w:r>
            <w:r w:rsidRPr="00ED50C9">
              <w:rPr>
                <w:rFonts w:eastAsia="仿宋_GB2312" w:hint="eastAsia"/>
                <w:color w:val="auto"/>
                <w:sz w:val="24"/>
                <w:szCs w:val="24"/>
              </w:rPr>
              <w:t>4</w:t>
            </w:r>
            <w:r w:rsidR="003F6492" w:rsidRPr="00ED50C9">
              <w:rPr>
                <w:rFonts w:eastAsia="仿宋_GB2312" w:hint="eastAsia"/>
                <w:color w:val="auto"/>
                <w:sz w:val="24"/>
                <w:szCs w:val="24"/>
              </w:rPr>
              <w:t>0</w:t>
            </w:r>
            <w:r w:rsidRPr="00ED50C9">
              <w:rPr>
                <w:rFonts w:eastAsia="仿宋_GB2312" w:hint="eastAsia"/>
                <w:color w:val="auto"/>
                <w:sz w:val="24"/>
                <w:szCs w:val="24"/>
              </w:rPr>
              <w:t>m</w:t>
            </w:r>
            <w:r w:rsidRPr="00ED50C9">
              <w:rPr>
                <w:rFonts w:eastAsia="仿宋_GB2312"/>
                <w:color w:val="auto"/>
                <w:sz w:val="24"/>
                <w:szCs w:val="24"/>
              </w:rPr>
              <w:t>g/L</w:t>
            </w:r>
            <w:r w:rsidRPr="00ED50C9">
              <w:rPr>
                <w:rFonts w:eastAsia="仿宋_GB2312" w:hint="eastAsia"/>
                <w:color w:val="auto"/>
                <w:sz w:val="24"/>
                <w:szCs w:val="24"/>
              </w:rPr>
              <w:t>、</w:t>
            </w:r>
            <w:r w:rsidRPr="00ED50C9">
              <w:rPr>
                <w:rFonts w:eastAsia="仿宋_GB2312" w:hint="eastAsia"/>
                <w:color w:val="auto"/>
                <w:sz w:val="24"/>
                <w:szCs w:val="24"/>
              </w:rPr>
              <w:t>TP</w:t>
            </w:r>
            <w:r w:rsidRPr="00ED50C9">
              <w:rPr>
                <w:rFonts w:eastAsia="仿宋_GB2312" w:hint="eastAsia"/>
                <w:color w:val="auto"/>
                <w:sz w:val="24"/>
                <w:szCs w:val="24"/>
              </w:rPr>
              <w:t>≤</w:t>
            </w:r>
            <w:r w:rsidRPr="00ED50C9">
              <w:rPr>
                <w:rFonts w:eastAsia="仿宋_GB2312" w:hint="eastAsia"/>
                <w:color w:val="auto"/>
                <w:sz w:val="24"/>
                <w:szCs w:val="24"/>
              </w:rPr>
              <w:t>5m</w:t>
            </w:r>
            <w:r w:rsidRPr="00ED50C9">
              <w:rPr>
                <w:rFonts w:eastAsia="仿宋_GB2312"/>
                <w:color w:val="auto"/>
                <w:sz w:val="24"/>
                <w:szCs w:val="24"/>
              </w:rPr>
              <w:t>g/L</w:t>
            </w:r>
            <w:r w:rsidRPr="00ED50C9">
              <w:rPr>
                <w:rFonts w:eastAsia="仿宋_GB2312" w:hint="eastAsia"/>
                <w:color w:val="auto"/>
                <w:sz w:val="24"/>
                <w:szCs w:val="24"/>
              </w:rPr>
              <w:t>、</w:t>
            </w:r>
            <w:r w:rsidRPr="00ED50C9">
              <w:rPr>
                <w:rFonts w:eastAsia="仿宋_GB2312" w:hint="eastAsia"/>
                <w:color w:val="auto"/>
                <w:sz w:val="24"/>
                <w:szCs w:val="24"/>
              </w:rPr>
              <w:t>LAS</w:t>
            </w:r>
            <w:r w:rsidRPr="00ED50C9">
              <w:rPr>
                <w:rFonts w:eastAsia="仿宋_GB2312" w:hint="eastAsia"/>
                <w:color w:val="auto"/>
                <w:sz w:val="24"/>
                <w:szCs w:val="24"/>
              </w:rPr>
              <w:t>≤</w:t>
            </w:r>
            <w:r w:rsidRPr="00ED50C9">
              <w:rPr>
                <w:rFonts w:eastAsia="仿宋_GB2312" w:hint="eastAsia"/>
                <w:color w:val="auto"/>
                <w:sz w:val="24"/>
                <w:szCs w:val="24"/>
              </w:rPr>
              <w:t>20m</w:t>
            </w:r>
            <w:r w:rsidRPr="00ED50C9">
              <w:rPr>
                <w:rFonts w:eastAsia="仿宋_GB2312"/>
                <w:color w:val="auto"/>
                <w:sz w:val="24"/>
                <w:szCs w:val="24"/>
              </w:rPr>
              <w:t>g/L</w:t>
            </w:r>
            <w:r w:rsidRPr="00ED50C9">
              <w:rPr>
                <w:rFonts w:eastAsia="仿宋_GB2312"/>
                <w:color w:val="auto"/>
                <w:sz w:val="24"/>
                <w:szCs w:val="24"/>
              </w:rPr>
              <w:t>。</w:t>
            </w:r>
          </w:p>
          <w:p w14:paraId="458E0024" w14:textId="4817652A" w:rsidR="00F83C2A" w:rsidRPr="00ED50C9" w:rsidRDefault="00F83C2A" w:rsidP="00262F7B">
            <w:pPr>
              <w:pStyle w:val="afffff6"/>
              <w:ind w:firstLine="482"/>
              <w:rPr>
                <w:rFonts w:eastAsia="仿宋_GB2312"/>
                <w:b/>
                <w:bCs/>
                <w:color w:val="auto"/>
                <w:sz w:val="24"/>
                <w:szCs w:val="24"/>
              </w:rPr>
            </w:pPr>
            <w:r w:rsidRPr="00ED50C9">
              <w:rPr>
                <w:rFonts w:eastAsia="仿宋_GB2312" w:hint="eastAsia"/>
                <w:b/>
                <w:bCs/>
                <w:color w:val="auto"/>
                <w:sz w:val="24"/>
                <w:szCs w:val="24"/>
              </w:rPr>
              <w:t>（</w:t>
            </w:r>
            <w:r w:rsidRPr="00ED50C9">
              <w:rPr>
                <w:rFonts w:eastAsia="仿宋_GB2312" w:hint="eastAsia"/>
                <w:b/>
                <w:bCs/>
                <w:color w:val="auto"/>
                <w:sz w:val="24"/>
                <w:szCs w:val="24"/>
              </w:rPr>
              <w:t>7</w:t>
            </w:r>
            <w:r w:rsidRPr="00ED50C9">
              <w:rPr>
                <w:rFonts w:eastAsia="仿宋_GB2312" w:hint="eastAsia"/>
                <w:b/>
                <w:bCs/>
                <w:color w:val="auto"/>
                <w:sz w:val="24"/>
                <w:szCs w:val="24"/>
              </w:rPr>
              <w:t>）蒸汽灭菌器排水</w:t>
            </w:r>
          </w:p>
          <w:p w14:paraId="0167264C" w14:textId="15F7E899" w:rsidR="00F83C2A" w:rsidRPr="00ED50C9" w:rsidRDefault="00F83C2A" w:rsidP="00262F7B">
            <w:pPr>
              <w:pStyle w:val="afffff6"/>
              <w:ind w:firstLine="480"/>
              <w:rPr>
                <w:rFonts w:eastAsia="仿宋_GB2312"/>
                <w:color w:val="auto"/>
                <w:sz w:val="24"/>
                <w:szCs w:val="24"/>
              </w:rPr>
            </w:pPr>
            <w:r w:rsidRPr="00ED50C9">
              <w:rPr>
                <w:rFonts w:eastAsia="仿宋_GB2312" w:hint="eastAsia"/>
                <w:color w:val="auto"/>
                <w:sz w:val="24"/>
                <w:szCs w:val="24"/>
              </w:rPr>
              <w:t>蒸汽灭菌器补水主要以蒸汽形式损耗，</w:t>
            </w:r>
            <w:r w:rsidRPr="00ED50C9">
              <w:rPr>
                <w:rFonts w:eastAsia="仿宋_GB2312" w:hint="eastAsia"/>
                <w:color w:val="auto"/>
                <w:sz w:val="24"/>
                <w:szCs w:val="24"/>
                <w:lang w:val="zh-CN"/>
              </w:rPr>
              <w:t>少量废水定期灭菌后排放</w:t>
            </w:r>
            <w:r w:rsidRPr="00ED50C9">
              <w:rPr>
                <w:rFonts w:eastAsia="仿宋_GB2312" w:hint="eastAsia"/>
                <w:color w:val="auto"/>
                <w:sz w:val="24"/>
                <w:szCs w:val="24"/>
              </w:rPr>
              <w:t>，排放量约</w:t>
            </w:r>
            <w:r w:rsidRPr="00ED50C9">
              <w:rPr>
                <w:rFonts w:eastAsia="仿宋_GB2312" w:hint="eastAsia"/>
                <w:color w:val="auto"/>
                <w:sz w:val="24"/>
                <w:szCs w:val="24"/>
              </w:rPr>
              <w:t>1t/a</w:t>
            </w:r>
            <w:r w:rsidRPr="00ED50C9">
              <w:rPr>
                <w:rFonts w:eastAsia="仿宋_GB2312" w:hint="eastAsia"/>
                <w:color w:val="auto"/>
                <w:sz w:val="24"/>
                <w:szCs w:val="24"/>
              </w:rPr>
              <w:t>，</w:t>
            </w:r>
            <w:r w:rsidRPr="00ED50C9">
              <w:rPr>
                <w:rFonts w:eastAsia="仿宋_GB2312"/>
                <w:color w:val="auto"/>
                <w:sz w:val="24"/>
                <w:szCs w:val="24"/>
              </w:rPr>
              <w:t>主要污染物及浓度为：</w:t>
            </w:r>
            <w:r w:rsidRPr="00ED50C9">
              <w:rPr>
                <w:rFonts w:eastAsia="仿宋_GB2312"/>
                <w:color w:val="auto"/>
                <w:sz w:val="24"/>
                <w:szCs w:val="24"/>
              </w:rPr>
              <w:t>COD≤</w:t>
            </w:r>
            <w:r w:rsidRPr="00ED50C9">
              <w:rPr>
                <w:rFonts w:eastAsia="仿宋_GB2312" w:hint="eastAsia"/>
                <w:color w:val="auto"/>
                <w:sz w:val="24"/>
                <w:szCs w:val="24"/>
              </w:rPr>
              <w:t>100</w:t>
            </w:r>
            <w:r w:rsidRPr="00ED50C9">
              <w:rPr>
                <w:rFonts w:eastAsia="仿宋_GB2312"/>
                <w:color w:val="auto"/>
                <w:sz w:val="24"/>
                <w:szCs w:val="24"/>
              </w:rPr>
              <w:t>mg/L</w:t>
            </w:r>
            <w:r w:rsidRPr="00ED50C9">
              <w:rPr>
                <w:rFonts w:eastAsia="仿宋_GB2312"/>
                <w:color w:val="auto"/>
                <w:sz w:val="24"/>
                <w:szCs w:val="24"/>
              </w:rPr>
              <w:t>、</w:t>
            </w:r>
            <w:r w:rsidRPr="00ED50C9">
              <w:rPr>
                <w:rFonts w:eastAsia="仿宋_GB2312"/>
                <w:color w:val="auto"/>
                <w:sz w:val="24"/>
                <w:szCs w:val="24"/>
              </w:rPr>
              <w:t>SS≤</w:t>
            </w:r>
            <w:r w:rsidRPr="00ED50C9">
              <w:rPr>
                <w:rFonts w:eastAsia="仿宋_GB2312" w:hint="eastAsia"/>
                <w:color w:val="auto"/>
                <w:sz w:val="24"/>
                <w:szCs w:val="24"/>
              </w:rPr>
              <w:t>100</w:t>
            </w:r>
            <w:r w:rsidRPr="00ED50C9">
              <w:rPr>
                <w:rFonts w:eastAsia="仿宋_GB2312"/>
                <w:color w:val="auto"/>
                <w:sz w:val="24"/>
                <w:szCs w:val="24"/>
              </w:rPr>
              <w:t>mg/L</w:t>
            </w:r>
            <w:r w:rsidRPr="00ED50C9">
              <w:rPr>
                <w:rFonts w:eastAsia="仿宋_GB2312" w:hint="eastAsia"/>
                <w:color w:val="auto"/>
                <w:sz w:val="24"/>
                <w:szCs w:val="24"/>
              </w:rPr>
              <w:t>。</w:t>
            </w:r>
          </w:p>
          <w:bookmarkEnd w:id="64"/>
          <w:bookmarkEnd w:id="67"/>
          <w:p w14:paraId="78F5DD12" w14:textId="279BEBBF"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本项目污水产生及排放情况见下表</w:t>
            </w:r>
            <w:r w:rsidRPr="00ED50C9">
              <w:rPr>
                <w:rFonts w:ascii="Times New Roman" w:eastAsia="仿宋_GB2312" w:hAnsi="Times New Roman" w:cs="Times New Roman"/>
              </w:rPr>
              <w:t>4-</w:t>
            </w:r>
            <w:r w:rsidRPr="00ED50C9">
              <w:rPr>
                <w:rFonts w:ascii="Times New Roman" w:eastAsia="仿宋_GB2312" w:hAnsi="Times New Roman" w:cs="Times New Roman" w:hint="eastAsia"/>
              </w:rPr>
              <w:t>1</w:t>
            </w:r>
            <w:r w:rsidR="00380146" w:rsidRPr="00ED50C9">
              <w:rPr>
                <w:rFonts w:ascii="Times New Roman" w:eastAsia="仿宋_GB2312" w:hAnsi="Times New Roman" w:cs="Times New Roman" w:hint="eastAsia"/>
              </w:rPr>
              <w:t>1</w:t>
            </w:r>
            <w:r w:rsidRPr="00ED50C9">
              <w:rPr>
                <w:rFonts w:ascii="Times New Roman" w:eastAsia="仿宋_GB2312" w:hAnsi="Times New Roman" w:cs="Times New Roman"/>
              </w:rPr>
              <w:t>。</w:t>
            </w:r>
          </w:p>
        </w:tc>
      </w:tr>
    </w:tbl>
    <w:p w14:paraId="567B7E31" w14:textId="77777777" w:rsidR="001740DE" w:rsidRPr="00ED50C9" w:rsidRDefault="001740DE">
      <w:pPr>
        <w:spacing w:line="360" w:lineRule="auto"/>
        <w:ind w:firstLineChars="200" w:firstLine="640"/>
        <w:jc w:val="both"/>
        <w:rPr>
          <w:rFonts w:ascii="Times New Roman" w:eastAsia="黑体" w:hAnsi="Times New Roman" w:cs="Times New Roman"/>
          <w:snapToGrid w:val="0"/>
          <w:sz w:val="32"/>
          <w:szCs w:val="32"/>
        </w:rPr>
        <w:sectPr w:rsidR="001740DE" w:rsidRPr="00ED50C9">
          <w:pgSz w:w="11906" w:h="16838"/>
          <w:pgMar w:top="1440" w:right="1191" w:bottom="1440" w:left="1191" w:header="851" w:footer="851" w:gutter="0"/>
          <w:cols w:space="720"/>
          <w:docGrid w:linePitch="312"/>
        </w:sectPr>
      </w:pPr>
    </w:p>
    <w:p w14:paraId="5C4B4154" w14:textId="4194E4CB" w:rsidR="001740DE" w:rsidRPr="00ED50C9" w:rsidRDefault="00C053E1" w:rsidP="00380146">
      <w:pPr>
        <w:pStyle w:val="affffd"/>
      </w:pPr>
      <w:r w:rsidRPr="00ED50C9">
        <w:lastRenderedPageBreak/>
        <w:t>表</w:t>
      </w:r>
      <w:r w:rsidRPr="00ED50C9">
        <w:t>4-</w:t>
      </w:r>
      <w:r w:rsidRPr="00ED50C9">
        <w:rPr>
          <w:rFonts w:hint="eastAsia"/>
        </w:rPr>
        <w:t>1</w:t>
      </w:r>
      <w:r w:rsidR="00380146" w:rsidRPr="00ED50C9">
        <w:rPr>
          <w:rFonts w:hint="eastAsia"/>
        </w:rPr>
        <w:t>1</w:t>
      </w:r>
      <w:r w:rsidRPr="00ED50C9">
        <w:t xml:space="preserve">  </w:t>
      </w:r>
      <w:r w:rsidRPr="00ED50C9">
        <w:t>项目</w:t>
      </w:r>
      <w:r w:rsidR="00380146" w:rsidRPr="00ED50C9">
        <w:rPr>
          <w:rFonts w:hint="eastAsia"/>
        </w:rPr>
        <w:t>水</w:t>
      </w:r>
      <w:r w:rsidRPr="00ED50C9">
        <w:t>污染物产生及排放情况汇总表</w:t>
      </w:r>
    </w:p>
    <w:tbl>
      <w:tblPr>
        <w:tblW w:w="5000" w:type="pct"/>
        <w:jc w:val="center"/>
        <w:tblLayout w:type="fixed"/>
        <w:tblCellMar>
          <w:left w:w="0" w:type="dxa"/>
          <w:right w:w="0" w:type="dxa"/>
        </w:tblCellMar>
        <w:tblLook w:val="04A0" w:firstRow="1" w:lastRow="0" w:firstColumn="1" w:lastColumn="0" w:noHBand="0" w:noVBand="1"/>
      </w:tblPr>
      <w:tblGrid>
        <w:gridCol w:w="1002"/>
        <w:gridCol w:w="879"/>
        <w:gridCol w:w="847"/>
        <w:gridCol w:w="861"/>
        <w:gridCol w:w="1152"/>
        <w:gridCol w:w="720"/>
        <w:gridCol w:w="865"/>
        <w:gridCol w:w="720"/>
        <w:gridCol w:w="1007"/>
        <w:gridCol w:w="1007"/>
        <w:gridCol w:w="862"/>
        <w:gridCol w:w="865"/>
        <w:gridCol w:w="862"/>
        <w:gridCol w:w="882"/>
        <w:gridCol w:w="720"/>
        <w:gridCol w:w="697"/>
      </w:tblGrid>
      <w:tr w:rsidR="00380146" w:rsidRPr="00ED50C9" w14:paraId="59147388" w14:textId="77777777" w:rsidTr="00F83C2A">
        <w:trPr>
          <w:trHeight w:val="284"/>
          <w:tblHeader/>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1BE92" w14:textId="77777777"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污染源</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8CBAB" w14:textId="77777777"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污染物</w:t>
            </w:r>
          </w:p>
        </w:tc>
        <w:tc>
          <w:tcPr>
            <w:tcW w:w="2820" w:type="dxa"/>
            <w:gridSpan w:val="3"/>
            <w:tcBorders>
              <w:top w:val="single" w:sz="4" w:space="0" w:color="auto"/>
              <w:left w:val="nil"/>
              <w:bottom w:val="single" w:sz="4" w:space="0" w:color="auto"/>
              <w:right w:val="single" w:sz="4" w:space="0" w:color="auto"/>
            </w:tcBorders>
            <w:shd w:val="clear" w:color="auto" w:fill="auto"/>
            <w:vAlign w:val="center"/>
          </w:tcPr>
          <w:p w14:paraId="1B8A36CA" w14:textId="7549EDBF"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污染物产生</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14:paraId="2064AACB" w14:textId="24A2566E"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治理措施</w:t>
            </w:r>
          </w:p>
        </w:tc>
        <w:tc>
          <w:tcPr>
            <w:tcW w:w="4394" w:type="dxa"/>
            <w:gridSpan w:val="5"/>
            <w:tcBorders>
              <w:top w:val="single" w:sz="4" w:space="0" w:color="auto"/>
              <w:left w:val="nil"/>
              <w:bottom w:val="single" w:sz="4" w:space="0" w:color="auto"/>
              <w:right w:val="single" w:sz="4" w:space="0" w:color="000000"/>
            </w:tcBorders>
            <w:shd w:val="clear" w:color="auto" w:fill="auto"/>
            <w:vAlign w:val="center"/>
            <w:hideMark/>
          </w:tcPr>
          <w:p w14:paraId="777D7286" w14:textId="006CBE00"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污染物排放</w:t>
            </w:r>
          </w:p>
        </w:tc>
        <w:tc>
          <w:tcPr>
            <w:tcW w:w="2427" w:type="dxa"/>
            <w:gridSpan w:val="3"/>
            <w:tcBorders>
              <w:top w:val="single" w:sz="4" w:space="0" w:color="auto"/>
              <w:left w:val="nil"/>
              <w:bottom w:val="single" w:sz="4" w:space="0" w:color="auto"/>
              <w:right w:val="single" w:sz="4" w:space="0" w:color="000000"/>
            </w:tcBorders>
            <w:shd w:val="clear" w:color="auto" w:fill="auto"/>
            <w:vAlign w:val="center"/>
            <w:hideMark/>
          </w:tcPr>
          <w:p w14:paraId="229F63D6" w14:textId="77777777"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污染物排放</w:t>
            </w:r>
          </w:p>
        </w:tc>
        <w:tc>
          <w:tcPr>
            <w:tcW w:w="687" w:type="dxa"/>
            <w:vMerge w:val="restart"/>
            <w:tcBorders>
              <w:top w:val="single" w:sz="4" w:space="0" w:color="auto"/>
              <w:left w:val="single" w:sz="4" w:space="0" w:color="auto"/>
              <w:right w:val="single" w:sz="4" w:space="0" w:color="auto"/>
            </w:tcBorders>
            <w:shd w:val="clear" w:color="auto" w:fill="auto"/>
            <w:vAlign w:val="center"/>
            <w:hideMark/>
          </w:tcPr>
          <w:p w14:paraId="2B70F456" w14:textId="77777777" w:rsidR="00326017"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排放</w:t>
            </w:r>
          </w:p>
          <w:p w14:paraId="57C5C49C" w14:textId="5BB0DF3C"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去向</w:t>
            </w:r>
          </w:p>
        </w:tc>
      </w:tr>
      <w:tr w:rsidR="00326017" w:rsidRPr="00ED50C9" w14:paraId="45ED998E" w14:textId="77777777" w:rsidTr="00F83C2A">
        <w:trPr>
          <w:trHeight w:val="284"/>
          <w:tblHeade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BA0BF68" w14:textId="77777777"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20DBB9BF" w14:textId="77777777"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p>
        </w:tc>
        <w:tc>
          <w:tcPr>
            <w:tcW w:w="836" w:type="dxa"/>
            <w:tcBorders>
              <w:top w:val="nil"/>
              <w:left w:val="nil"/>
              <w:bottom w:val="single" w:sz="4" w:space="0" w:color="auto"/>
              <w:right w:val="single" w:sz="4" w:space="0" w:color="auto"/>
            </w:tcBorders>
            <w:shd w:val="clear" w:color="auto" w:fill="auto"/>
            <w:vAlign w:val="center"/>
            <w:hideMark/>
          </w:tcPr>
          <w:p w14:paraId="27B49F2C" w14:textId="77777777" w:rsidR="00326017"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废水</w:t>
            </w:r>
          </w:p>
          <w:p w14:paraId="2AF3C73A" w14:textId="494CF089"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产生量（</w:t>
            </w:r>
            <w:r w:rsidRPr="00ED50C9">
              <w:rPr>
                <w:rFonts w:ascii="Times New Roman" w:eastAsia="仿宋_GB2312" w:hAnsi="Times New Roman" w:cs="Times New Roman"/>
                <w:b/>
                <w:bCs/>
                <w:sz w:val="21"/>
                <w:szCs w:val="21"/>
              </w:rPr>
              <w:t>m</w:t>
            </w:r>
            <w:r w:rsidRPr="00ED50C9">
              <w:rPr>
                <w:rFonts w:ascii="Times New Roman" w:eastAsia="仿宋_GB2312" w:hAnsi="Times New Roman" w:cs="Times New Roman"/>
                <w:b/>
                <w:bCs/>
                <w:sz w:val="21"/>
                <w:szCs w:val="21"/>
                <w:vertAlign w:val="superscript"/>
              </w:rPr>
              <w:t>3</w:t>
            </w:r>
            <w:r w:rsidRPr="00ED50C9">
              <w:rPr>
                <w:rFonts w:ascii="Times New Roman" w:eastAsia="仿宋_GB2312" w:hAnsi="Times New Roman" w:cs="Times New Roman"/>
                <w:b/>
                <w:bCs/>
                <w:sz w:val="21"/>
                <w:szCs w:val="21"/>
              </w:rPr>
              <w:t>/a</w:t>
            </w:r>
            <w:r w:rsidRPr="00ED50C9">
              <w:rPr>
                <w:rFonts w:ascii="Times New Roman" w:eastAsia="仿宋_GB2312" w:hAnsi="Times New Roman" w:cs="Times New Roman"/>
                <w:b/>
                <w:bCs/>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652ED6A8" w14:textId="0007B66F"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产生浓度（</w:t>
            </w:r>
            <w:r w:rsidRPr="00ED50C9">
              <w:rPr>
                <w:rFonts w:ascii="Times New Roman" w:eastAsia="仿宋_GB2312" w:hAnsi="Times New Roman" w:cs="Times New Roman"/>
                <w:b/>
                <w:bCs/>
                <w:sz w:val="21"/>
                <w:szCs w:val="21"/>
              </w:rPr>
              <w:t>mg/L</w:t>
            </w:r>
            <w:r w:rsidRPr="00ED50C9">
              <w:rPr>
                <w:rFonts w:ascii="Times New Roman" w:eastAsia="仿宋_GB2312" w:hAnsi="Times New Roman" w:cs="Times New Roman"/>
                <w:b/>
                <w:bCs/>
                <w:sz w:val="21"/>
                <w:szCs w:val="21"/>
              </w:rPr>
              <w:t>）</w:t>
            </w:r>
          </w:p>
        </w:tc>
        <w:tc>
          <w:tcPr>
            <w:tcW w:w="1135" w:type="dxa"/>
            <w:tcBorders>
              <w:top w:val="nil"/>
              <w:left w:val="nil"/>
              <w:bottom w:val="single" w:sz="4" w:space="0" w:color="auto"/>
              <w:right w:val="single" w:sz="4" w:space="0" w:color="auto"/>
            </w:tcBorders>
            <w:shd w:val="clear" w:color="auto" w:fill="auto"/>
            <w:vAlign w:val="center"/>
            <w:hideMark/>
          </w:tcPr>
          <w:p w14:paraId="2CC24655" w14:textId="77777777" w:rsidR="00326017"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产生量</w:t>
            </w:r>
          </w:p>
          <w:p w14:paraId="50EDDC06" w14:textId="7ECD805C"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w:t>
            </w:r>
            <w:r w:rsidRPr="00ED50C9">
              <w:rPr>
                <w:rFonts w:ascii="Times New Roman" w:eastAsia="仿宋_GB2312" w:hAnsi="Times New Roman" w:cs="Times New Roman"/>
                <w:b/>
                <w:bCs/>
                <w:sz w:val="21"/>
                <w:szCs w:val="21"/>
              </w:rPr>
              <w:t>t/a</w:t>
            </w:r>
            <w:r w:rsidRPr="00ED50C9">
              <w:rPr>
                <w:rFonts w:ascii="Times New Roman" w:eastAsia="仿宋_GB2312" w:hAnsi="Times New Roman" w:cs="Times New Roman"/>
                <w:b/>
                <w:bCs/>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501EA8B9" w14:textId="77777777"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工艺</w:t>
            </w:r>
          </w:p>
        </w:tc>
        <w:tc>
          <w:tcPr>
            <w:tcW w:w="852" w:type="dxa"/>
            <w:tcBorders>
              <w:top w:val="nil"/>
              <w:left w:val="nil"/>
              <w:bottom w:val="single" w:sz="4" w:space="0" w:color="auto"/>
              <w:right w:val="single" w:sz="4" w:space="0" w:color="auto"/>
            </w:tcBorders>
            <w:shd w:val="clear" w:color="auto" w:fill="auto"/>
            <w:vAlign w:val="center"/>
            <w:hideMark/>
          </w:tcPr>
          <w:p w14:paraId="028D38ED" w14:textId="77777777" w:rsidR="00326017"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处理</w:t>
            </w:r>
          </w:p>
          <w:p w14:paraId="5F8A1A9C" w14:textId="56FEA859"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效率</w:t>
            </w:r>
            <w:r w:rsidRPr="00ED50C9">
              <w:rPr>
                <w:rFonts w:ascii="Times New Roman" w:eastAsia="仿宋_GB2312" w:hAnsi="Times New Roman" w:cs="Times New Roman"/>
                <w:b/>
                <w:bCs/>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7947EA91" w14:textId="77777777" w:rsidR="00326017"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废水</w:t>
            </w:r>
          </w:p>
          <w:p w14:paraId="502BB6C7" w14:textId="574B27EF"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排放量（</w:t>
            </w:r>
            <w:r w:rsidRPr="00ED50C9">
              <w:rPr>
                <w:rFonts w:ascii="Times New Roman" w:eastAsia="仿宋_GB2312" w:hAnsi="Times New Roman" w:cs="Times New Roman"/>
                <w:b/>
                <w:bCs/>
                <w:sz w:val="21"/>
                <w:szCs w:val="21"/>
              </w:rPr>
              <w:t>m</w:t>
            </w:r>
            <w:r w:rsidRPr="00ED50C9">
              <w:rPr>
                <w:rFonts w:ascii="Times New Roman" w:eastAsia="仿宋_GB2312" w:hAnsi="Times New Roman" w:cs="Times New Roman"/>
                <w:b/>
                <w:bCs/>
                <w:sz w:val="21"/>
                <w:szCs w:val="21"/>
                <w:vertAlign w:val="superscript"/>
              </w:rPr>
              <w:t>3</w:t>
            </w:r>
            <w:r w:rsidRPr="00ED50C9">
              <w:rPr>
                <w:rFonts w:ascii="Times New Roman" w:eastAsia="仿宋_GB2312" w:hAnsi="Times New Roman" w:cs="Times New Roman"/>
                <w:b/>
                <w:bCs/>
                <w:sz w:val="21"/>
                <w:szCs w:val="21"/>
              </w:rPr>
              <w:t>/a</w:t>
            </w:r>
            <w:r w:rsidRPr="00ED50C9">
              <w:rPr>
                <w:rFonts w:ascii="Times New Roman" w:eastAsia="仿宋_GB2312" w:hAnsi="Times New Roman" w:cs="Times New Roman"/>
                <w:b/>
                <w:bCs/>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380FBD8B" w14:textId="77777777"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污染物</w:t>
            </w:r>
          </w:p>
        </w:tc>
        <w:tc>
          <w:tcPr>
            <w:tcW w:w="992" w:type="dxa"/>
            <w:tcBorders>
              <w:top w:val="nil"/>
              <w:left w:val="nil"/>
              <w:bottom w:val="single" w:sz="4" w:space="0" w:color="auto"/>
              <w:right w:val="single" w:sz="4" w:space="0" w:color="auto"/>
            </w:tcBorders>
            <w:shd w:val="clear" w:color="auto" w:fill="auto"/>
            <w:vAlign w:val="center"/>
            <w:hideMark/>
          </w:tcPr>
          <w:p w14:paraId="4EE761C0" w14:textId="4FF75B7E"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接管浓度（</w:t>
            </w:r>
            <w:r w:rsidRPr="00ED50C9">
              <w:rPr>
                <w:rFonts w:ascii="Times New Roman" w:eastAsia="仿宋_GB2312" w:hAnsi="Times New Roman" w:cs="Times New Roman"/>
                <w:b/>
                <w:bCs/>
                <w:sz w:val="21"/>
                <w:szCs w:val="21"/>
              </w:rPr>
              <w:t>mg/L</w:t>
            </w:r>
            <w:r w:rsidRPr="00ED50C9">
              <w:rPr>
                <w:rFonts w:ascii="Times New Roman" w:eastAsia="仿宋_GB2312" w:hAnsi="Times New Roman" w:cs="Times New Roman"/>
                <w:b/>
                <w:bCs/>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1D9DDDF1" w14:textId="5F7DC837"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接管量（</w:t>
            </w:r>
            <w:r w:rsidRPr="00ED50C9">
              <w:rPr>
                <w:rFonts w:ascii="Times New Roman" w:eastAsia="仿宋_GB2312" w:hAnsi="Times New Roman" w:cs="Times New Roman"/>
                <w:b/>
                <w:bCs/>
                <w:sz w:val="21"/>
                <w:szCs w:val="21"/>
              </w:rPr>
              <w:t>t/a</w:t>
            </w:r>
            <w:r w:rsidRPr="00ED50C9">
              <w:rPr>
                <w:rFonts w:ascii="Times New Roman" w:eastAsia="仿宋_GB2312" w:hAnsi="Times New Roman" w:cs="Times New Roman"/>
                <w:b/>
                <w:bCs/>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4C581C33" w14:textId="7776BED8"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接管标准（</w:t>
            </w:r>
            <w:r w:rsidRPr="00ED50C9">
              <w:rPr>
                <w:rFonts w:ascii="Times New Roman" w:eastAsia="仿宋_GB2312" w:hAnsi="Times New Roman" w:cs="Times New Roman"/>
                <w:b/>
                <w:bCs/>
                <w:sz w:val="21"/>
                <w:szCs w:val="21"/>
              </w:rPr>
              <w:t>mg/L</w:t>
            </w:r>
            <w:r w:rsidRPr="00ED50C9">
              <w:rPr>
                <w:rFonts w:ascii="Times New Roman" w:eastAsia="仿宋_GB2312" w:hAnsi="Times New Roman" w:cs="Times New Roman"/>
                <w:b/>
                <w:bCs/>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6B3EAC76" w14:textId="21844EA5"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排放浓度（</w:t>
            </w:r>
            <w:r w:rsidRPr="00ED50C9">
              <w:rPr>
                <w:rFonts w:ascii="Times New Roman" w:eastAsia="仿宋_GB2312" w:hAnsi="Times New Roman" w:cs="Times New Roman"/>
                <w:b/>
                <w:bCs/>
                <w:sz w:val="21"/>
                <w:szCs w:val="21"/>
              </w:rPr>
              <w:t>mg/L</w:t>
            </w:r>
            <w:r w:rsidRPr="00ED50C9">
              <w:rPr>
                <w:rFonts w:ascii="Times New Roman" w:eastAsia="仿宋_GB2312" w:hAnsi="Times New Roman" w:cs="Times New Roman"/>
                <w:b/>
                <w:bCs/>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5E6B2633" w14:textId="2BA3D18C"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排放量（</w:t>
            </w:r>
            <w:r w:rsidRPr="00ED50C9">
              <w:rPr>
                <w:rFonts w:ascii="Times New Roman" w:eastAsia="仿宋_GB2312" w:hAnsi="Times New Roman" w:cs="Times New Roman"/>
                <w:b/>
                <w:bCs/>
                <w:sz w:val="21"/>
                <w:szCs w:val="21"/>
              </w:rPr>
              <w:t>t/a</w:t>
            </w:r>
            <w:r w:rsidRPr="00ED50C9">
              <w:rPr>
                <w:rFonts w:ascii="Times New Roman" w:eastAsia="仿宋_GB2312" w:hAnsi="Times New Roman" w:cs="Times New Roman"/>
                <w:b/>
                <w:bCs/>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0873C09C" w14:textId="77777777" w:rsidR="00326017"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排放</w:t>
            </w:r>
          </w:p>
          <w:p w14:paraId="4FA54BC4" w14:textId="3410ED7E"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标准（</w:t>
            </w:r>
            <w:r w:rsidRPr="00ED50C9">
              <w:rPr>
                <w:rFonts w:ascii="Times New Roman" w:eastAsia="仿宋_GB2312" w:hAnsi="Times New Roman" w:cs="Times New Roman"/>
                <w:b/>
                <w:bCs/>
                <w:sz w:val="21"/>
                <w:szCs w:val="21"/>
              </w:rPr>
              <w:t>mg/L</w:t>
            </w:r>
            <w:r w:rsidRPr="00ED50C9">
              <w:rPr>
                <w:rFonts w:ascii="Times New Roman" w:eastAsia="仿宋_GB2312" w:hAnsi="Times New Roman" w:cs="Times New Roman"/>
                <w:b/>
                <w:bCs/>
                <w:sz w:val="21"/>
                <w:szCs w:val="21"/>
              </w:rPr>
              <w:t>）</w:t>
            </w:r>
          </w:p>
        </w:tc>
        <w:tc>
          <w:tcPr>
            <w:tcW w:w="687" w:type="dxa"/>
            <w:vMerge/>
            <w:tcBorders>
              <w:left w:val="single" w:sz="4" w:space="0" w:color="auto"/>
              <w:bottom w:val="single" w:sz="4" w:space="0" w:color="auto"/>
              <w:right w:val="single" w:sz="4" w:space="0" w:color="auto"/>
            </w:tcBorders>
            <w:vAlign w:val="center"/>
            <w:hideMark/>
          </w:tcPr>
          <w:p w14:paraId="135884DC" w14:textId="77777777" w:rsidR="00380146" w:rsidRPr="00ED50C9" w:rsidRDefault="00380146" w:rsidP="00326017">
            <w:pPr>
              <w:adjustRightInd w:val="0"/>
              <w:snapToGrid w:val="0"/>
              <w:ind w:leftChars="-50" w:left="-120" w:rightChars="-50" w:right="-120"/>
              <w:jc w:val="center"/>
              <w:rPr>
                <w:rFonts w:ascii="Times New Roman" w:eastAsia="仿宋_GB2312" w:hAnsi="Times New Roman" w:cs="Times New Roman"/>
                <w:b/>
                <w:bCs/>
                <w:sz w:val="21"/>
                <w:szCs w:val="21"/>
              </w:rPr>
            </w:pPr>
          </w:p>
        </w:tc>
      </w:tr>
      <w:tr w:rsidR="00326017" w:rsidRPr="00ED50C9" w14:paraId="475B6DFD" w14:textId="77777777" w:rsidTr="00F83C2A">
        <w:trPr>
          <w:trHeight w:val="284"/>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7DBABE7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生活污水</w:t>
            </w:r>
          </w:p>
        </w:tc>
        <w:tc>
          <w:tcPr>
            <w:tcW w:w="867" w:type="dxa"/>
            <w:tcBorders>
              <w:top w:val="nil"/>
              <w:left w:val="nil"/>
              <w:bottom w:val="single" w:sz="4" w:space="0" w:color="auto"/>
              <w:right w:val="single" w:sz="4" w:space="0" w:color="auto"/>
            </w:tcBorders>
            <w:shd w:val="clear" w:color="auto" w:fill="auto"/>
            <w:noWrap/>
            <w:vAlign w:val="center"/>
            <w:hideMark/>
          </w:tcPr>
          <w:p w14:paraId="002A98C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pH</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14:paraId="4998CB7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780</w:t>
            </w:r>
          </w:p>
        </w:tc>
        <w:tc>
          <w:tcPr>
            <w:tcW w:w="849" w:type="dxa"/>
            <w:tcBorders>
              <w:top w:val="nil"/>
              <w:left w:val="nil"/>
              <w:bottom w:val="single" w:sz="4" w:space="0" w:color="auto"/>
              <w:right w:val="single" w:sz="4" w:space="0" w:color="auto"/>
            </w:tcBorders>
            <w:shd w:val="clear" w:color="auto" w:fill="auto"/>
            <w:noWrap/>
            <w:vAlign w:val="center"/>
            <w:hideMark/>
          </w:tcPr>
          <w:p w14:paraId="05C2CF55"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1135" w:type="dxa"/>
            <w:tcBorders>
              <w:top w:val="nil"/>
              <w:left w:val="nil"/>
              <w:bottom w:val="single" w:sz="4" w:space="0" w:color="auto"/>
              <w:right w:val="single" w:sz="4" w:space="0" w:color="auto"/>
            </w:tcBorders>
            <w:shd w:val="clear" w:color="auto" w:fill="auto"/>
            <w:noWrap/>
            <w:vAlign w:val="center"/>
            <w:hideMark/>
          </w:tcPr>
          <w:p w14:paraId="1D98925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133291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化粪池</w:t>
            </w:r>
          </w:p>
        </w:tc>
        <w:tc>
          <w:tcPr>
            <w:tcW w:w="852" w:type="dxa"/>
            <w:tcBorders>
              <w:top w:val="nil"/>
              <w:left w:val="nil"/>
              <w:bottom w:val="single" w:sz="4" w:space="0" w:color="auto"/>
              <w:right w:val="single" w:sz="4" w:space="0" w:color="auto"/>
            </w:tcBorders>
            <w:shd w:val="clear" w:color="auto" w:fill="auto"/>
            <w:noWrap/>
            <w:vAlign w:val="center"/>
            <w:hideMark/>
          </w:tcPr>
          <w:p w14:paraId="251D665A" w14:textId="684049F8"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3EC5BBA" w14:textId="2660B082"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281</w:t>
            </w:r>
            <w:r w:rsidR="00326017" w:rsidRPr="00ED50C9">
              <w:rPr>
                <w:rFonts w:ascii="Times New Roman" w:eastAsia="仿宋_GB2312" w:hAnsi="Times New Roman" w:cs="Times New Roman" w:hint="eastAsia"/>
                <w:sz w:val="21"/>
                <w:szCs w:val="21"/>
              </w:rPr>
              <w:t>2</w:t>
            </w:r>
          </w:p>
        </w:tc>
        <w:tc>
          <w:tcPr>
            <w:tcW w:w="992" w:type="dxa"/>
            <w:tcBorders>
              <w:top w:val="nil"/>
              <w:left w:val="nil"/>
              <w:bottom w:val="single" w:sz="4" w:space="0" w:color="auto"/>
              <w:right w:val="single" w:sz="4" w:space="0" w:color="auto"/>
            </w:tcBorders>
            <w:shd w:val="clear" w:color="auto" w:fill="auto"/>
            <w:noWrap/>
            <w:vAlign w:val="center"/>
            <w:hideMark/>
          </w:tcPr>
          <w:p w14:paraId="4D87ECA3"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pH</w:t>
            </w:r>
          </w:p>
        </w:tc>
        <w:tc>
          <w:tcPr>
            <w:tcW w:w="992" w:type="dxa"/>
            <w:tcBorders>
              <w:top w:val="nil"/>
              <w:left w:val="nil"/>
              <w:bottom w:val="single" w:sz="4" w:space="0" w:color="auto"/>
              <w:right w:val="single" w:sz="4" w:space="0" w:color="auto"/>
            </w:tcBorders>
            <w:shd w:val="clear" w:color="auto" w:fill="auto"/>
            <w:noWrap/>
            <w:vAlign w:val="center"/>
            <w:hideMark/>
          </w:tcPr>
          <w:p w14:paraId="728E076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849" w:type="dxa"/>
            <w:tcBorders>
              <w:top w:val="nil"/>
              <w:left w:val="nil"/>
              <w:bottom w:val="single" w:sz="4" w:space="0" w:color="auto"/>
              <w:right w:val="single" w:sz="4" w:space="0" w:color="auto"/>
            </w:tcBorders>
            <w:shd w:val="clear" w:color="auto" w:fill="auto"/>
            <w:noWrap/>
            <w:vAlign w:val="center"/>
            <w:hideMark/>
          </w:tcPr>
          <w:p w14:paraId="4DBEBA4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noWrap/>
            <w:vAlign w:val="center"/>
            <w:hideMark/>
          </w:tcPr>
          <w:p w14:paraId="28FC468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849" w:type="dxa"/>
            <w:tcBorders>
              <w:top w:val="nil"/>
              <w:left w:val="nil"/>
              <w:bottom w:val="single" w:sz="4" w:space="0" w:color="auto"/>
              <w:right w:val="single" w:sz="4" w:space="0" w:color="auto"/>
            </w:tcBorders>
            <w:shd w:val="clear" w:color="auto" w:fill="auto"/>
            <w:noWrap/>
            <w:vAlign w:val="center"/>
            <w:hideMark/>
          </w:tcPr>
          <w:p w14:paraId="712A66A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869" w:type="dxa"/>
            <w:tcBorders>
              <w:top w:val="nil"/>
              <w:left w:val="nil"/>
              <w:bottom w:val="single" w:sz="4" w:space="0" w:color="auto"/>
              <w:right w:val="single" w:sz="4" w:space="0" w:color="auto"/>
            </w:tcBorders>
            <w:shd w:val="clear" w:color="auto" w:fill="auto"/>
            <w:noWrap/>
            <w:vAlign w:val="center"/>
            <w:hideMark/>
          </w:tcPr>
          <w:p w14:paraId="02B03A8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3DC2399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687" w:type="dxa"/>
            <w:vMerge w:val="restart"/>
            <w:tcBorders>
              <w:top w:val="nil"/>
              <w:left w:val="single" w:sz="4" w:space="0" w:color="auto"/>
              <w:bottom w:val="single" w:sz="4" w:space="0" w:color="auto"/>
              <w:right w:val="single" w:sz="4" w:space="0" w:color="auto"/>
            </w:tcBorders>
            <w:shd w:val="clear" w:color="auto" w:fill="auto"/>
            <w:vAlign w:val="center"/>
            <w:hideMark/>
          </w:tcPr>
          <w:p w14:paraId="5F291D7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接管至南通市东洲污水处理有限公司</w:t>
            </w:r>
          </w:p>
        </w:tc>
      </w:tr>
      <w:tr w:rsidR="00326017" w:rsidRPr="00ED50C9" w14:paraId="1D9E38B6"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5E3E49E3" w14:textId="77777777" w:rsidR="00326017" w:rsidRPr="00ED50C9" w:rsidRDefault="00326017" w:rsidP="00326017">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16A57118"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COD</w:t>
            </w:r>
          </w:p>
        </w:tc>
        <w:tc>
          <w:tcPr>
            <w:tcW w:w="836" w:type="dxa"/>
            <w:vMerge/>
            <w:tcBorders>
              <w:top w:val="nil"/>
              <w:left w:val="single" w:sz="4" w:space="0" w:color="auto"/>
              <w:bottom w:val="single" w:sz="4" w:space="0" w:color="auto"/>
              <w:right w:val="single" w:sz="4" w:space="0" w:color="auto"/>
            </w:tcBorders>
            <w:vAlign w:val="center"/>
            <w:hideMark/>
          </w:tcPr>
          <w:p w14:paraId="17CE3700" w14:textId="77777777" w:rsidR="00326017" w:rsidRPr="00ED50C9" w:rsidRDefault="00326017" w:rsidP="00326017">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5D20C16E"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450</w:t>
            </w:r>
          </w:p>
        </w:tc>
        <w:tc>
          <w:tcPr>
            <w:tcW w:w="1135" w:type="dxa"/>
            <w:tcBorders>
              <w:top w:val="nil"/>
              <w:left w:val="nil"/>
              <w:bottom w:val="single" w:sz="4" w:space="0" w:color="auto"/>
              <w:right w:val="single" w:sz="4" w:space="0" w:color="auto"/>
            </w:tcBorders>
            <w:shd w:val="clear" w:color="auto" w:fill="auto"/>
            <w:vAlign w:val="center"/>
            <w:hideMark/>
          </w:tcPr>
          <w:p w14:paraId="4CA98F46"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0.351</w:t>
            </w:r>
          </w:p>
        </w:tc>
        <w:tc>
          <w:tcPr>
            <w:tcW w:w="709" w:type="dxa"/>
            <w:vMerge/>
            <w:tcBorders>
              <w:top w:val="nil"/>
              <w:left w:val="single" w:sz="4" w:space="0" w:color="auto"/>
              <w:bottom w:val="single" w:sz="4" w:space="0" w:color="auto"/>
              <w:right w:val="single" w:sz="4" w:space="0" w:color="auto"/>
            </w:tcBorders>
            <w:vAlign w:val="center"/>
            <w:hideMark/>
          </w:tcPr>
          <w:p w14:paraId="1FEA4301" w14:textId="77777777" w:rsidR="00326017" w:rsidRPr="00ED50C9" w:rsidRDefault="00326017" w:rsidP="00326017">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vAlign w:val="center"/>
            <w:hideMark/>
          </w:tcPr>
          <w:p w14:paraId="576AAEA7"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w:t>
            </w:r>
          </w:p>
        </w:tc>
        <w:tc>
          <w:tcPr>
            <w:tcW w:w="709" w:type="dxa"/>
            <w:vMerge/>
            <w:tcBorders>
              <w:top w:val="nil"/>
              <w:left w:val="single" w:sz="4" w:space="0" w:color="auto"/>
              <w:bottom w:val="single" w:sz="4" w:space="0" w:color="auto"/>
              <w:right w:val="single" w:sz="4" w:space="0" w:color="auto"/>
            </w:tcBorders>
            <w:vAlign w:val="center"/>
            <w:hideMark/>
          </w:tcPr>
          <w:p w14:paraId="32BB3348" w14:textId="77777777" w:rsidR="00326017" w:rsidRPr="00ED50C9" w:rsidRDefault="00326017" w:rsidP="00326017">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52AB193D"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COD</w:t>
            </w:r>
          </w:p>
        </w:tc>
        <w:tc>
          <w:tcPr>
            <w:tcW w:w="992" w:type="dxa"/>
            <w:tcBorders>
              <w:top w:val="nil"/>
              <w:left w:val="nil"/>
              <w:bottom w:val="single" w:sz="4" w:space="0" w:color="auto"/>
              <w:right w:val="single" w:sz="4" w:space="0" w:color="auto"/>
            </w:tcBorders>
            <w:shd w:val="clear" w:color="auto" w:fill="auto"/>
            <w:vAlign w:val="center"/>
            <w:hideMark/>
          </w:tcPr>
          <w:p w14:paraId="08F408F6" w14:textId="535F0EA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240.65 </w:t>
            </w:r>
          </w:p>
        </w:tc>
        <w:tc>
          <w:tcPr>
            <w:tcW w:w="849" w:type="dxa"/>
            <w:tcBorders>
              <w:top w:val="nil"/>
              <w:left w:val="nil"/>
              <w:bottom w:val="single" w:sz="4" w:space="0" w:color="auto"/>
              <w:right w:val="single" w:sz="4" w:space="0" w:color="auto"/>
            </w:tcBorders>
            <w:shd w:val="clear" w:color="auto" w:fill="auto"/>
            <w:vAlign w:val="center"/>
            <w:hideMark/>
          </w:tcPr>
          <w:p w14:paraId="15088A01" w14:textId="13D40281"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0.6767</w:t>
            </w:r>
          </w:p>
        </w:tc>
        <w:tc>
          <w:tcPr>
            <w:tcW w:w="852" w:type="dxa"/>
            <w:tcBorders>
              <w:top w:val="nil"/>
              <w:left w:val="nil"/>
              <w:bottom w:val="single" w:sz="4" w:space="0" w:color="auto"/>
              <w:right w:val="single" w:sz="4" w:space="0" w:color="auto"/>
            </w:tcBorders>
            <w:shd w:val="clear" w:color="auto" w:fill="auto"/>
            <w:vAlign w:val="center"/>
            <w:hideMark/>
          </w:tcPr>
          <w:p w14:paraId="03A30A87" w14:textId="4D355142"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500</w:t>
            </w:r>
          </w:p>
        </w:tc>
        <w:tc>
          <w:tcPr>
            <w:tcW w:w="849" w:type="dxa"/>
            <w:tcBorders>
              <w:top w:val="nil"/>
              <w:left w:val="nil"/>
              <w:bottom w:val="single" w:sz="4" w:space="0" w:color="auto"/>
              <w:right w:val="single" w:sz="4" w:space="0" w:color="auto"/>
            </w:tcBorders>
            <w:shd w:val="clear" w:color="auto" w:fill="auto"/>
            <w:vAlign w:val="center"/>
            <w:hideMark/>
          </w:tcPr>
          <w:p w14:paraId="20D79F6F" w14:textId="3FE6A5EA"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50</w:t>
            </w:r>
          </w:p>
        </w:tc>
        <w:tc>
          <w:tcPr>
            <w:tcW w:w="869" w:type="dxa"/>
            <w:tcBorders>
              <w:top w:val="nil"/>
              <w:left w:val="nil"/>
              <w:bottom w:val="single" w:sz="4" w:space="0" w:color="auto"/>
              <w:right w:val="single" w:sz="4" w:space="0" w:color="auto"/>
            </w:tcBorders>
            <w:shd w:val="clear" w:color="auto" w:fill="auto"/>
            <w:vAlign w:val="center"/>
            <w:hideMark/>
          </w:tcPr>
          <w:p w14:paraId="0B0C1642" w14:textId="25541B5D"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0.1406</w:t>
            </w:r>
          </w:p>
        </w:tc>
        <w:tc>
          <w:tcPr>
            <w:tcW w:w="709" w:type="dxa"/>
            <w:tcBorders>
              <w:top w:val="nil"/>
              <w:left w:val="nil"/>
              <w:bottom w:val="single" w:sz="4" w:space="0" w:color="auto"/>
              <w:right w:val="single" w:sz="4" w:space="0" w:color="auto"/>
            </w:tcBorders>
            <w:shd w:val="clear" w:color="auto" w:fill="auto"/>
            <w:vAlign w:val="center"/>
            <w:hideMark/>
          </w:tcPr>
          <w:p w14:paraId="69BE868A"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50</w:t>
            </w:r>
          </w:p>
        </w:tc>
        <w:tc>
          <w:tcPr>
            <w:tcW w:w="687" w:type="dxa"/>
            <w:vMerge/>
            <w:tcBorders>
              <w:top w:val="nil"/>
              <w:left w:val="single" w:sz="4" w:space="0" w:color="auto"/>
              <w:bottom w:val="single" w:sz="4" w:space="0" w:color="auto"/>
              <w:right w:val="single" w:sz="4" w:space="0" w:color="auto"/>
            </w:tcBorders>
            <w:vAlign w:val="center"/>
            <w:hideMark/>
          </w:tcPr>
          <w:p w14:paraId="4D3C4E8C" w14:textId="77777777" w:rsidR="00326017" w:rsidRPr="00ED50C9" w:rsidRDefault="00326017" w:rsidP="00326017">
            <w:pPr>
              <w:jc w:val="center"/>
              <w:rPr>
                <w:rFonts w:ascii="Times New Roman" w:eastAsia="仿宋_GB2312" w:hAnsi="Times New Roman" w:cs="Times New Roman"/>
                <w:sz w:val="21"/>
                <w:szCs w:val="21"/>
              </w:rPr>
            </w:pPr>
          </w:p>
        </w:tc>
      </w:tr>
      <w:tr w:rsidR="00326017" w:rsidRPr="00ED50C9" w14:paraId="303FC0F6"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448693F9" w14:textId="77777777" w:rsidR="00326017" w:rsidRPr="00ED50C9" w:rsidRDefault="00326017" w:rsidP="00326017">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79E77F03"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SS</w:t>
            </w:r>
          </w:p>
        </w:tc>
        <w:tc>
          <w:tcPr>
            <w:tcW w:w="836" w:type="dxa"/>
            <w:vMerge/>
            <w:tcBorders>
              <w:top w:val="nil"/>
              <w:left w:val="single" w:sz="4" w:space="0" w:color="auto"/>
              <w:bottom w:val="single" w:sz="4" w:space="0" w:color="auto"/>
              <w:right w:val="single" w:sz="4" w:space="0" w:color="auto"/>
            </w:tcBorders>
            <w:vAlign w:val="center"/>
            <w:hideMark/>
          </w:tcPr>
          <w:p w14:paraId="4B81D060" w14:textId="77777777" w:rsidR="00326017" w:rsidRPr="00ED50C9" w:rsidRDefault="00326017" w:rsidP="00326017">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4E23C05A"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400</w:t>
            </w:r>
          </w:p>
        </w:tc>
        <w:tc>
          <w:tcPr>
            <w:tcW w:w="1135" w:type="dxa"/>
            <w:tcBorders>
              <w:top w:val="nil"/>
              <w:left w:val="nil"/>
              <w:bottom w:val="single" w:sz="4" w:space="0" w:color="auto"/>
              <w:right w:val="single" w:sz="4" w:space="0" w:color="auto"/>
            </w:tcBorders>
            <w:shd w:val="clear" w:color="auto" w:fill="auto"/>
            <w:vAlign w:val="center"/>
            <w:hideMark/>
          </w:tcPr>
          <w:p w14:paraId="4C970F7E"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0.312</w:t>
            </w:r>
          </w:p>
        </w:tc>
        <w:tc>
          <w:tcPr>
            <w:tcW w:w="709" w:type="dxa"/>
            <w:vMerge/>
            <w:tcBorders>
              <w:top w:val="nil"/>
              <w:left w:val="single" w:sz="4" w:space="0" w:color="auto"/>
              <w:bottom w:val="single" w:sz="4" w:space="0" w:color="auto"/>
              <w:right w:val="single" w:sz="4" w:space="0" w:color="auto"/>
            </w:tcBorders>
            <w:vAlign w:val="center"/>
            <w:hideMark/>
          </w:tcPr>
          <w:p w14:paraId="5A3A2399" w14:textId="77777777" w:rsidR="00326017" w:rsidRPr="00ED50C9" w:rsidRDefault="00326017" w:rsidP="00326017">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vAlign w:val="center"/>
            <w:hideMark/>
          </w:tcPr>
          <w:p w14:paraId="27A14138"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w:t>
            </w:r>
          </w:p>
        </w:tc>
        <w:tc>
          <w:tcPr>
            <w:tcW w:w="709" w:type="dxa"/>
            <w:vMerge/>
            <w:tcBorders>
              <w:top w:val="nil"/>
              <w:left w:val="single" w:sz="4" w:space="0" w:color="auto"/>
              <w:bottom w:val="single" w:sz="4" w:space="0" w:color="auto"/>
              <w:right w:val="single" w:sz="4" w:space="0" w:color="auto"/>
            </w:tcBorders>
            <w:vAlign w:val="center"/>
            <w:hideMark/>
          </w:tcPr>
          <w:p w14:paraId="704FBEDB" w14:textId="77777777" w:rsidR="00326017" w:rsidRPr="00ED50C9" w:rsidRDefault="00326017" w:rsidP="00326017">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3E59DCA2"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SS</w:t>
            </w:r>
          </w:p>
        </w:tc>
        <w:tc>
          <w:tcPr>
            <w:tcW w:w="992" w:type="dxa"/>
            <w:tcBorders>
              <w:top w:val="nil"/>
              <w:left w:val="nil"/>
              <w:bottom w:val="single" w:sz="4" w:space="0" w:color="auto"/>
              <w:right w:val="single" w:sz="4" w:space="0" w:color="auto"/>
            </w:tcBorders>
            <w:shd w:val="clear" w:color="auto" w:fill="auto"/>
            <w:vAlign w:val="center"/>
            <w:hideMark/>
          </w:tcPr>
          <w:p w14:paraId="1871FD1C" w14:textId="74C01C91"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197.69 </w:t>
            </w:r>
          </w:p>
        </w:tc>
        <w:tc>
          <w:tcPr>
            <w:tcW w:w="849" w:type="dxa"/>
            <w:tcBorders>
              <w:top w:val="nil"/>
              <w:left w:val="nil"/>
              <w:bottom w:val="single" w:sz="4" w:space="0" w:color="auto"/>
              <w:right w:val="single" w:sz="4" w:space="0" w:color="auto"/>
            </w:tcBorders>
            <w:shd w:val="clear" w:color="auto" w:fill="auto"/>
            <w:vAlign w:val="center"/>
            <w:hideMark/>
          </w:tcPr>
          <w:p w14:paraId="6807CEDF" w14:textId="02C1ADDD"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0.5559</w:t>
            </w:r>
          </w:p>
        </w:tc>
        <w:tc>
          <w:tcPr>
            <w:tcW w:w="852" w:type="dxa"/>
            <w:tcBorders>
              <w:top w:val="nil"/>
              <w:left w:val="nil"/>
              <w:bottom w:val="single" w:sz="4" w:space="0" w:color="auto"/>
              <w:right w:val="single" w:sz="4" w:space="0" w:color="auto"/>
            </w:tcBorders>
            <w:shd w:val="clear" w:color="auto" w:fill="auto"/>
            <w:vAlign w:val="center"/>
            <w:hideMark/>
          </w:tcPr>
          <w:p w14:paraId="0E982798" w14:textId="0350D8FD"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400</w:t>
            </w:r>
          </w:p>
        </w:tc>
        <w:tc>
          <w:tcPr>
            <w:tcW w:w="849" w:type="dxa"/>
            <w:tcBorders>
              <w:top w:val="nil"/>
              <w:left w:val="nil"/>
              <w:bottom w:val="single" w:sz="4" w:space="0" w:color="auto"/>
              <w:right w:val="single" w:sz="4" w:space="0" w:color="auto"/>
            </w:tcBorders>
            <w:shd w:val="clear" w:color="auto" w:fill="auto"/>
            <w:vAlign w:val="center"/>
            <w:hideMark/>
          </w:tcPr>
          <w:p w14:paraId="7E3398E1" w14:textId="73DAB05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10</w:t>
            </w:r>
          </w:p>
        </w:tc>
        <w:tc>
          <w:tcPr>
            <w:tcW w:w="869" w:type="dxa"/>
            <w:tcBorders>
              <w:top w:val="nil"/>
              <w:left w:val="nil"/>
              <w:bottom w:val="single" w:sz="4" w:space="0" w:color="auto"/>
              <w:right w:val="single" w:sz="4" w:space="0" w:color="auto"/>
            </w:tcBorders>
            <w:shd w:val="clear" w:color="auto" w:fill="auto"/>
            <w:vAlign w:val="center"/>
            <w:hideMark/>
          </w:tcPr>
          <w:p w14:paraId="1C7CE574" w14:textId="711E5CF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0.0281</w:t>
            </w:r>
          </w:p>
        </w:tc>
        <w:tc>
          <w:tcPr>
            <w:tcW w:w="709" w:type="dxa"/>
            <w:tcBorders>
              <w:top w:val="nil"/>
              <w:left w:val="nil"/>
              <w:bottom w:val="single" w:sz="4" w:space="0" w:color="auto"/>
              <w:right w:val="single" w:sz="4" w:space="0" w:color="auto"/>
            </w:tcBorders>
            <w:shd w:val="clear" w:color="auto" w:fill="auto"/>
            <w:vAlign w:val="center"/>
            <w:hideMark/>
          </w:tcPr>
          <w:p w14:paraId="7E7B5466"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w:t>
            </w:r>
          </w:p>
        </w:tc>
        <w:tc>
          <w:tcPr>
            <w:tcW w:w="687" w:type="dxa"/>
            <w:vMerge/>
            <w:tcBorders>
              <w:top w:val="nil"/>
              <w:left w:val="single" w:sz="4" w:space="0" w:color="auto"/>
              <w:bottom w:val="single" w:sz="4" w:space="0" w:color="auto"/>
              <w:right w:val="single" w:sz="4" w:space="0" w:color="auto"/>
            </w:tcBorders>
            <w:vAlign w:val="center"/>
            <w:hideMark/>
          </w:tcPr>
          <w:p w14:paraId="5C61D546" w14:textId="77777777" w:rsidR="00326017" w:rsidRPr="00ED50C9" w:rsidRDefault="00326017" w:rsidP="00326017">
            <w:pPr>
              <w:jc w:val="center"/>
              <w:rPr>
                <w:rFonts w:ascii="Times New Roman" w:eastAsia="仿宋_GB2312" w:hAnsi="Times New Roman" w:cs="Times New Roman"/>
                <w:sz w:val="21"/>
                <w:szCs w:val="21"/>
              </w:rPr>
            </w:pPr>
          </w:p>
        </w:tc>
      </w:tr>
      <w:tr w:rsidR="00326017" w:rsidRPr="00ED50C9" w14:paraId="2499C0AA"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0F4A275F" w14:textId="77777777" w:rsidR="00326017" w:rsidRPr="00ED50C9" w:rsidRDefault="00326017" w:rsidP="00326017">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2AD51478"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NH</w:t>
            </w:r>
            <w:r w:rsidRPr="00ED50C9">
              <w:rPr>
                <w:rFonts w:ascii="Times New Roman" w:eastAsia="仿宋_GB2312" w:hAnsi="Times New Roman" w:cs="Times New Roman"/>
                <w:sz w:val="21"/>
                <w:szCs w:val="21"/>
                <w:vertAlign w:val="subscript"/>
              </w:rPr>
              <w:t>3</w:t>
            </w:r>
            <w:r w:rsidRPr="00ED50C9">
              <w:rPr>
                <w:rFonts w:ascii="Times New Roman" w:eastAsia="仿宋_GB2312" w:hAnsi="Times New Roman" w:cs="Times New Roman"/>
                <w:sz w:val="21"/>
                <w:szCs w:val="21"/>
              </w:rPr>
              <w:t>-N</w:t>
            </w:r>
          </w:p>
        </w:tc>
        <w:tc>
          <w:tcPr>
            <w:tcW w:w="836" w:type="dxa"/>
            <w:vMerge/>
            <w:tcBorders>
              <w:top w:val="nil"/>
              <w:left w:val="single" w:sz="4" w:space="0" w:color="auto"/>
              <w:bottom w:val="single" w:sz="4" w:space="0" w:color="auto"/>
              <w:right w:val="single" w:sz="4" w:space="0" w:color="auto"/>
            </w:tcBorders>
            <w:vAlign w:val="center"/>
            <w:hideMark/>
          </w:tcPr>
          <w:p w14:paraId="65E88A07" w14:textId="77777777" w:rsidR="00326017" w:rsidRPr="00ED50C9" w:rsidRDefault="00326017" w:rsidP="00326017">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250428E7"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35</w:t>
            </w:r>
          </w:p>
        </w:tc>
        <w:tc>
          <w:tcPr>
            <w:tcW w:w="1135" w:type="dxa"/>
            <w:tcBorders>
              <w:top w:val="nil"/>
              <w:left w:val="nil"/>
              <w:bottom w:val="single" w:sz="4" w:space="0" w:color="auto"/>
              <w:right w:val="single" w:sz="4" w:space="0" w:color="auto"/>
            </w:tcBorders>
            <w:shd w:val="clear" w:color="auto" w:fill="auto"/>
            <w:vAlign w:val="center"/>
            <w:hideMark/>
          </w:tcPr>
          <w:p w14:paraId="2BA1F126"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0.0273</w:t>
            </w:r>
          </w:p>
        </w:tc>
        <w:tc>
          <w:tcPr>
            <w:tcW w:w="709" w:type="dxa"/>
            <w:vMerge/>
            <w:tcBorders>
              <w:top w:val="nil"/>
              <w:left w:val="single" w:sz="4" w:space="0" w:color="auto"/>
              <w:bottom w:val="single" w:sz="4" w:space="0" w:color="auto"/>
              <w:right w:val="single" w:sz="4" w:space="0" w:color="auto"/>
            </w:tcBorders>
            <w:vAlign w:val="center"/>
            <w:hideMark/>
          </w:tcPr>
          <w:p w14:paraId="7EAD005D" w14:textId="77777777" w:rsidR="00326017" w:rsidRPr="00ED50C9" w:rsidRDefault="00326017" w:rsidP="00326017">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21EBB300" w14:textId="3CBA05AC"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6A3EDCDE" w14:textId="77777777" w:rsidR="00326017" w:rsidRPr="00ED50C9" w:rsidRDefault="00326017" w:rsidP="00326017">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08AC10A3"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NH</w:t>
            </w:r>
            <w:r w:rsidRPr="00ED50C9">
              <w:rPr>
                <w:rFonts w:ascii="Times New Roman" w:eastAsia="仿宋_GB2312" w:hAnsi="Times New Roman" w:cs="Times New Roman"/>
                <w:sz w:val="21"/>
                <w:szCs w:val="21"/>
                <w:vertAlign w:val="subscript"/>
              </w:rPr>
              <w:t>3</w:t>
            </w:r>
            <w:r w:rsidRPr="00ED50C9">
              <w:rPr>
                <w:rFonts w:ascii="Times New Roman" w:eastAsia="仿宋_GB2312" w:hAnsi="Times New Roman" w:cs="Times New Roman"/>
                <w:sz w:val="21"/>
                <w:szCs w:val="21"/>
              </w:rPr>
              <w:t>-N</w:t>
            </w:r>
          </w:p>
        </w:tc>
        <w:tc>
          <w:tcPr>
            <w:tcW w:w="992" w:type="dxa"/>
            <w:tcBorders>
              <w:top w:val="nil"/>
              <w:left w:val="nil"/>
              <w:bottom w:val="single" w:sz="4" w:space="0" w:color="auto"/>
              <w:right w:val="single" w:sz="4" w:space="0" w:color="auto"/>
            </w:tcBorders>
            <w:shd w:val="clear" w:color="auto" w:fill="auto"/>
            <w:vAlign w:val="center"/>
            <w:hideMark/>
          </w:tcPr>
          <w:p w14:paraId="4C06E47A" w14:textId="2D18C678"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15.68 </w:t>
            </w:r>
          </w:p>
        </w:tc>
        <w:tc>
          <w:tcPr>
            <w:tcW w:w="849" w:type="dxa"/>
            <w:tcBorders>
              <w:top w:val="nil"/>
              <w:left w:val="nil"/>
              <w:bottom w:val="single" w:sz="4" w:space="0" w:color="auto"/>
              <w:right w:val="single" w:sz="4" w:space="0" w:color="auto"/>
            </w:tcBorders>
            <w:shd w:val="clear" w:color="auto" w:fill="auto"/>
            <w:vAlign w:val="center"/>
            <w:hideMark/>
          </w:tcPr>
          <w:p w14:paraId="3F77FD0E" w14:textId="72F28920"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0.0441</w:t>
            </w:r>
          </w:p>
        </w:tc>
        <w:tc>
          <w:tcPr>
            <w:tcW w:w="852" w:type="dxa"/>
            <w:tcBorders>
              <w:top w:val="nil"/>
              <w:left w:val="nil"/>
              <w:bottom w:val="single" w:sz="4" w:space="0" w:color="auto"/>
              <w:right w:val="single" w:sz="4" w:space="0" w:color="auto"/>
            </w:tcBorders>
            <w:shd w:val="clear" w:color="auto" w:fill="auto"/>
            <w:vAlign w:val="center"/>
            <w:hideMark/>
          </w:tcPr>
          <w:p w14:paraId="7933C8AA" w14:textId="1B71C58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45</w:t>
            </w:r>
          </w:p>
        </w:tc>
        <w:tc>
          <w:tcPr>
            <w:tcW w:w="849" w:type="dxa"/>
            <w:tcBorders>
              <w:top w:val="nil"/>
              <w:left w:val="nil"/>
              <w:bottom w:val="single" w:sz="4" w:space="0" w:color="auto"/>
              <w:right w:val="single" w:sz="4" w:space="0" w:color="auto"/>
            </w:tcBorders>
            <w:shd w:val="clear" w:color="auto" w:fill="auto"/>
            <w:vAlign w:val="center"/>
            <w:hideMark/>
          </w:tcPr>
          <w:p w14:paraId="52A62601" w14:textId="5F4F8190"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5</w:t>
            </w:r>
          </w:p>
        </w:tc>
        <w:tc>
          <w:tcPr>
            <w:tcW w:w="869" w:type="dxa"/>
            <w:tcBorders>
              <w:top w:val="nil"/>
              <w:left w:val="nil"/>
              <w:bottom w:val="single" w:sz="4" w:space="0" w:color="auto"/>
              <w:right w:val="single" w:sz="4" w:space="0" w:color="auto"/>
            </w:tcBorders>
            <w:shd w:val="clear" w:color="auto" w:fill="auto"/>
            <w:vAlign w:val="center"/>
            <w:hideMark/>
          </w:tcPr>
          <w:p w14:paraId="4B0CE521" w14:textId="5E37F34C"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0.0141</w:t>
            </w:r>
          </w:p>
        </w:tc>
        <w:tc>
          <w:tcPr>
            <w:tcW w:w="709" w:type="dxa"/>
            <w:tcBorders>
              <w:top w:val="nil"/>
              <w:left w:val="nil"/>
              <w:bottom w:val="single" w:sz="4" w:space="0" w:color="auto"/>
              <w:right w:val="single" w:sz="4" w:space="0" w:color="auto"/>
            </w:tcBorders>
            <w:shd w:val="clear" w:color="auto" w:fill="auto"/>
            <w:vAlign w:val="center"/>
            <w:hideMark/>
          </w:tcPr>
          <w:p w14:paraId="48BF0AFD"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w:t>
            </w:r>
          </w:p>
        </w:tc>
        <w:tc>
          <w:tcPr>
            <w:tcW w:w="687" w:type="dxa"/>
            <w:vMerge/>
            <w:tcBorders>
              <w:top w:val="nil"/>
              <w:left w:val="single" w:sz="4" w:space="0" w:color="auto"/>
              <w:bottom w:val="single" w:sz="4" w:space="0" w:color="auto"/>
              <w:right w:val="single" w:sz="4" w:space="0" w:color="auto"/>
            </w:tcBorders>
            <w:vAlign w:val="center"/>
            <w:hideMark/>
          </w:tcPr>
          <w:p w14:paraId="64156A3E" w14:textId="77777777" w:rsidR="00326017" w:rsidRPr="00ED50C9" w:rsidRDefault="00326017" w:rsidP="00326017">
            <w:pPr>
              <w:jc w:val="center"/>
              <w:rPr>
                <w:rFonts w:ascii="Times New Roman" w:eastAsia="仿宋_GB2312" w:hAnsi="Times New Roman" w:cs="Times New Roman"/>
                <w:sz w:val="21"/>
                <w:szCs w:val="21"/>
              </w:rPr>
            </w:pPr>
          </w:p>
        </w:tc>
      </w:tr>
      <w:tr w:rsidR="00326017" w:rsidRPr="00ED50C9" w14:paraId="397A1C21"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25390485" w14:textId="77777777" w:rsidR="00326017" w:rsidRPr="00ED50C9" w:rsidRDefault="00326017" w:rsidP="00326017">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176F1A97"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TN</w:t>
            </w:r>
          </w:p>
        </w:tc>
        <w:tc>
          <w:tcPr>
            <w:tcW w:w="836" w:type="dxa"/>
            <w:vMerge/>
            <w:tcBorders>
              <w:top w:val="nil"/>
              <w:left w:val="single" w:sz="4" w:space="0" w:color="auto"/>
              <w:bottom w:val="single" w:sz="4" w:space="0" w:color="auto"/>
              <w:right w:val="single" w:sz="4" w:space="0" w:color="auto"/>
            </w:tcBorders>
            <w:vAlign w:val="center"/>
            <w:hideMark/>
          </w:tcPr>
          <w:p w14:paraId="0A330144" w14:textId="77777777" w:rsidR="00326017" w:rsidRPr="00ED50C9" w:rsidRDefault="00326017" w:rsidP="00326017">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61C44D8A"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45</w:t>
            </w:r>
          </w:p>
        </w:tc>
        <w:tc>
          <w:tcPr>
            <w:tcW w:w="1135" w:type="dxa"/>
            <w:tcBorders>
              <w:top w:val="nil"/>
              <w:left w:val="nil"/>
              <w:bottom w:val="single" w:sz="4" w:space="0" w:color="auto"/>
              <w:right w:val="single" w:sz="4" w:space="0" w:color="auto"/>
            </w:tcBorders>
            <w:shd w:val="clear" w:color="auto" w:fill="auto"/>
            <w:vAlign w:val="center"/>
            <w:hideMark/>
          </w:tcPr>
          <w:p w14:paraId="42DF9E0B"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0.0351</w:t>
            </w:r>
          </w:p>
        </w:tc>
        <w:tc>
          <w:tcPr>
            <w:tcW w:w="709" w:type="dxa"/>
            <w:vMerge/>
            <w:tcBorders>
              <w:top w:val="nil"/>
              <w:left w:val="single" w:sz="4" w:space="0" w:color="auto"/>
              <w:bottom w:val="single" w:sz="4" w:space="0" w:color="auto"/>
              <w:right w:val="single" w:sz="4" w:space="0" w:color="auto"/>
            </w:tcBorders>
            <w:vAlign w:val="center"/>
            <w:hideMark/>
          </w:tcPr>
          <w:p w14:paraId="17BEEFF4" w14:textId="77777777" w:rsidR="00326017" w:rsidRPr="00ED50C9" w:rsidRDefault="00326017" w:rsidP="00326017">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3A31D723" w14:textId="70530955"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25173428" w14:textId="77777777" w:rsidR="00326017" w:rsidRPr="00ED50C9" w:rsidRDefault="00326017" w:rsidP="00326017">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06389F3A"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TN</w:t>
            </w:r>
          </w:p>
        </w:tc>
        <w:tc>
          <w:tcPr>
            <w:tcW w:w="992" w:type="dxa"/>
            <w:tcBorders>
              <w:top w:val="nil"/>
              <w:left w:val="nil"/>
              <w:bottom w:val="single" w:sz="4" w:space="0" w:color="auto"/>
              <w:right w:val="single" w:sz="4" w:space="0" w:color="auto"/>
            </w:tcBorders>
            <w:shd w:val="clear" w:color="auto" w:fill="auto"/>
            <w:vAlign w:val="center"/>
            <w:hideMark/>
          </w:tcPr>
          <w:p w14:paraId="45412C7E" w14:textId="2445DF4F"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20.41 </w:t>
            </w:r>
          </w:p>
        </w:tc>
        <w:tc>
          <w:tcPr>
            <w:tcW w:w="849" w:type="dxa"/>
            <w:tcBorders>
              <w:top w:val="nil"/>
              <w:left w:val="nil"/>
              <w:bottom w:val="single" w:sz="4" w:space="0" w:color="auto"/>
              <w:right w:val="single" w:sz="4" w:space="0" w:color="auto"/>
            </w:tcBorders>
            <w:shd w:val="clear" w:color="auto" w:fill="auto"/>
            <w:vAlign w:val="center"/>
            <w:hideMark/>
          </w:tcPr>
          <w:p w14:paraId="7054AEFE" w14:textId="0C965F61"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0.0574</w:t>
            </w:r>
          </w:p>
        </w:tc>
        <w:tc>
          <w:tcPr>
            <w:tcW w:w="852" w:type="dxa"/>
            <w:tcBorders>
              <w:top w:val="nil"/>
              <w:left w:val="nil"/>
              <w:bottom w:val="single" w:sz="4" w:space="0" w:color="auto"/>
              <w:right w:val="single" w:sz="4" w:space="0" w:color="auto"/>
            </w:tcBorders>
            <w:shd w:val="clear" w:color="auto" w:fill="auto"/>
            <w:vAlign w:val="center"/>
            <w:hideMark/>
          </w:tcPr>
          <w:p w14:paraId="7BCA4293" w14:textId="487306C5"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70</w:t>
            </w:r>
          </w:p>
        </w:tc>
        <w:tc>
          <w:tcPr>
            <w:tcW w:w="849" w:type="dxa"/>
            <w:tcBorders>
              <w:top w:val="nil"/>
              <w:left w:val="nil"/>
              <w:bottom w:val="single" w:sz="4" w:space="0" w:color="auto"/>
              <w:right w:val="single" w:sz="4" w:space="0" w:color="auto"/>
            </w:tcBorders>
            <w:shd w:val="clear" w:color="auto" w:fill="auto"/>
            <w:vAlign w:val="center"/>
            <w:hideMark/>
          </w:tcPr>
          <w:p w14:paraId="19690ECB" w14:textId="0BCB9B49"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15</w:t>
            </w:r>
          </w:p>
        </w:tc>
        <w:tc>
          <w:tcPr>
            <w:tcW w:w="869" w:type="dxa"/>
            <w:tcBorders>
              <w:top w:val="nil"/>
              <w:left w:val="nil"/>
              <w:bottom w:val="single" w:sz="4" w:space="0" w:color="auto"/>
              <w:right w:val="single" w:sz="4" w:space="0" w:color="auto"/>
            </w:tcBorders>
            <w:shd w:val="clear" w:color="auto" w:fill="auto"/>
            <w:vAlign w:val="center"/>
            <w:hideMark/>
          </w:tcPr>
          <w:p w14:paraId="6E69524B" w14:textId="2C86867C"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0.0422</w:t>
            </w:r>
          </w:p>
        </w:tc>
        <w:tc>
          <w:tcPr>
            <w:tcW w:w="709" w:type="dxa"/>
            <w:tcBorders>
              <w:top w:val="nil"/>
              <w:left w:val="nil"/>
              <w:bottom w:val="single" w:sz="4" w:space="0" w:color="auto"/>
              <w:right w:val="single" w:sz="4" w:space="0" w:color="auto"/>
            </w:tcBorders>
            <w:shd w:val="clear" w:color="auto" w:fill="auto"/>
            <w:vAlign w:val="center"/>
            <w:hideMark/>
          </w:tcPr>
          <w:p w14:paraId="5986EB33"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w:t>
            </w:r>
          </w:p>
        </w:tc>
        <w:tc>
          <w:tcPr>
            <w:tcW w:w="687" w:type="dxa"/>
            <w:vMerge/>
            <w:tcBorders>
              <w:top w:val="nil"/>
              <w:left w:val="single" w:sz="4" w:space="0" w:color="auto"/>
              <w:bottom w:val="single" w:sz="4" w:space="0" w:color="auto"/>
              <w:right w:val="single" w:sz="4" w:space="0" w:color="auto"/>
            </w:tcBorders>
            <w:vAlign w:val="center"/>
            <w:hideMark/>
          </w:tcPr>
          <w:p w14:paraId="27F9E95B" w14:textId="77777777" w:rsidR="00326017" w:rsidRPr="00ED50C9" w:rsidRDefault="00326017" w:rsidP="00326017">
            <w:pPr>
              <w:jc w:val="center"/>
              <w:rPr>
                <w:rFonts w:ascii="Times New Roman" w:eastAsia="仿宋_GB2312" w:hAnsi="Times New Roman" w:cs="Times New Roman"/>
                <w:sz w:val="21"/>
                <w:szCs w:val="21"/>
              </w:rPr>
            </w:pPr>
          </w:p>
        </w:tc>
      </w:tr>
      <w:tr w:rsidR="00326017" w:rsidRPr="00ED50C9" w14:paraId="574F61B8"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3F2C1EE1" w14:textId="77777777" w:rsidR="00326017" w:rsidRPr="00ED50C9" w:rsidRDefault="00326017" w:rsidP="00326017">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1AA9757B"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TP</w:t>
            </w:r>
          </w:p>
        </w:tc>
        <w:tc>
          <w:tcPr>
            <w:tcW w:w="836" w:type="dxa"/>
            <w:vMerge/>
            <w:tcBorders>
              <w:top w:val="nil"/>
              <w:left w:val="single" w:sz="4" w:space="0" w:color="auto"/>
              <w:bottom w:val="single" w:sz="4" w:space="0" w:color="auto"/>
              <w:right w:val="single" w:sz="4" w:space="0" w:color="auto"/>
            </w:tcBorders>
            <w:vAlign w:val="center"/>
            <w:hideMark/>
          </w:tcPr>
          <w:p w14:paraId="6DE41F23" w14:textId="77777777" w:rsidR="00326017" w:rsidRPr="00ED50C9" w:rsidRDefault="00326017" w:rsidP="00326017">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638B6BE3"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w:t>
            </w:r>
          </w:p>
        </w:tc>
        <w:tc>
          <w:tcPr>
            <w:tcW w:w="1135" w:type="dxa"/>
            <w:tcBorders>
              <w:top w:val="nil"/>
              <w:left w:val="nil"/>
              <w:bottom w:val="single" w:sz="4" w:space="0" w:color="auto"/>
              <w:right w:val="single" w:sz="4" w:space="0" w:color="auto"/>
            </w:tcBorders>
            <w:shd w:val="clear" w:color="auto" w:fill="auto"/>
            <w:vAlign w:val="center"/>
            <w:hideMark/>
          </w:tcPr>
          <w:p w14:paraId="76B6CC23"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0.0039</w:t>
            </w:r>
          </w:p>
        </w:tc>
        <w:tc>
          <w:tcPr>
            <w:tcW w:w="709" w:type="dxa"/>
            <w:vMerge/>
            <w:tcBorders>
              <w:top w:val="nil"/>
              <w:left w:val="single" w:sz="4" w:space="0" w:color="auto"/>
              <w:bottom w:val="single" w:sz="4" w:space="0" w:color="auto"/>
              <w:right w:val="single" w:sz="4" w:space="0" w:color="auto"/>
            </w:tcBorders>
            <w:vAlign w:val="center"/>
            <w:hideMark/>
          </w:tcPr>
          <w:p w14:paraId="5DC25166" w14:textId="77777777" w:rsidR="00326017" w:rsidRPr="00ED50C9" w:rsidRDefault="00326017" w:rsidP="00326017">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27F3E646" w14:textId="7B5D10A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52D5D071" w14:textId="77777777" w:rsidR="00326017" w:rsidRPr="00ED50C9" w:rsidRDefault="00326017" w:rsidP="00326017">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6FAA54B1"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TP</w:t>
            </w:r>
          </w:p>
        </w:tc>
        <w:tc>
          <w:tcPr>
            <w:tcW w:w="992" w:type="dxa"/>
            <w:tcBorders>
              <w:top w:val="nil"/>
              <w:left w:val="nil"/>
              <w:bottom w:val="single" w:sz="4" w:space="0" w:color="auto"/>
              <w:right w:val="single" w:sz="4" w:space="0" w:color="auto"/>
            </w:tcBorders>
            <w:shd w:val="clear" w:color="auto" w:fill="auto"/>
            <w:vAlign w:val="center"/>
            <w:hideMark/>
          </w:tcPr>
          <w:p w14:paraId="747FFBBD" w14:textId="5F0552F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2.38 </w:t>
            </w:r>
          </w:p>
        </w:tc>
        <w:tc>
          <w:tcPr>
            <w:tcW w:w="849" w:type="dxa"/>
            <w:tcBorders>
              <w:top w:val="nil"/>
              <w:left w:val="nil"/>
              <w:bottom w:val="single" w:sz="4" w:space="0" w:color="auto"/>
              <w:right w:val="single" w:sz="4" w:space="0" w:color="auto"/>
            </w:tcBorders>
            <w:shd w:val="clear" w:color="auto" w:fill="auto"/>
            <w:vAlign w:val="center"/>
            <w:hideMark/>
          </w:tcPr>
          <w:p w14:paraId="6CE98229" w14:textId="028169AE"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0.0067</w:t>
            </w:r>
          </w:p>
        </w:tc>
        <w:tc>
          <w:tcPr>
            <w:tcW w:w="852" w:type="dxa"/>
            <w:tcBorders>
              <w:top w:val="nil"/>
              <w:left w:val="nil"/>
              <w:bottom w:val="single" w:sz="4" w:space="0" w:color="auto"/>
              <w:right w:val="single" w:sz="4" w:space="0" w:color="auto"/>
            </w:tcBorders>
            <w:shd w:val="clear" w:color="auto" w:fill="auto"/>
            <w:vAlign w:val="center"/>
            <w:hideMark/>
          </w:tcPr>
          <w:p w14:paraId="55334C83" w14:textId="10436D5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8</w:t>
            </w:r>
          </w:p>
        </w:tc>
        <w:tc>
          <w:tcPr>
            <w:tcW w:w="849" w:type="dxa"/>
            <w:tcBorders>
              <w:top w:val="nil"/>
              <w:left w:val="nil"/>
              <w:bottom w:val="single" w:sz="4" w:space="0" w:color="auto"/>
              <w:right w:val="single" w:sz="4" w:space="0" w:color="auto"/>
            </w:tcBorders>
            <w:shd w:val="clear" w:color="auto" w:fill="auto"/>
            <w:vAlign w:val="center"/>
            <w:hideMark/>
          </w:tcPr>
          <w:p w14:paraId="2C0B33E7" w14:textId="1063415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0.5</w:t>
            </w:r>
          </w:p>
        </w:tc>
        <w:tc>
          <w:tcPr>
            <w:tcW w:w="869" w:type="dxa"/>
            <w:tcBorders>
              <w:top w:val="nil"/>
              <w:left w:val="nil"/>
              <w:bottom w:val="single" w:sz="4" w:space="0" w:color="auto"/>
              <w:right w:val="single" w:sz="4" w:space="0" w:color="auto"/>
            </w:tcBorders>
            <w:shd w:val="clear" w:color="auto" w:fill="auto"/>
            <w:vAlign w:val="center"/>
            <w:hideMark/>
          </w:tcPr>
          <w:p w14:paraId="44D2F77D" w14:textId="52948FF6"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0.0014</w:t>
            </w:r>
          </w:p>
        </w:tc>
        <w:tc>
          <w:tcPr>
            <w:tcW w:w="709" w:type="dxa"/>
            <w:tcBorders>
              <w:top w:val="nil"/>
              <w:left w:val="nil"/>
              <w:bottom w:val="single" w:sz="4" w:space="0" w:color="auto"/>
              <w:right w:val="single" w:sz="4" w:space="0" w:color="auto"/>
            </w:tcBorders>
            <w:shd w:val="clear" w:color="auto" w:fill="auto"/>
            <w:vAlign w:val="center"/>
            <w:hideMark/>
          </w:tcPr>
          <w:p w14:paraId="6C6D56B1"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0.5</w:t>
            </w:r>
          </w:p>
        </w:tc>
        <w:tc>
          <w:tcPr>
            <w:tcW w:w="687" w:type="dxa"/>
            <w:vMerge/>
            <w:tcBorders>
              <w:top w:val="nil"/>
              <w:left w:val="single" w:sz="4" w:space="0" w:color="auto"/>
              <w:bottom w:val="single" w:sz="4" w:space="0" w:color="auto"/>
              <w:right w:val="single" w:sz="4" w:space="0" w:color="auto"/>
            </w:tcBorders>
            <w:vAlign w:val="center"/>
            <w:hideMark/>
          </w:tcPr>
          <w:p w14:paraId="39A3ADCD" w14:textId="77777777" w:rsidR="00326017" w:rsidRPr="00ED50C9" w:rsidRDefault="00326017" w:rsidP="00326017">
            <w:pPr>
              <w:jc w:val="center"/>
              <w:rPr>
                <w:rFonts w:ascii="Times New Roman" w:eastAsia="仿宋_GB2312" w:hAnsi="Times New Roman" w:cs="Times New Roman"/>
                <w:sz w:val="21"/>
                <w:szCs w:val="21"/>
              </w:rPr>
            </w:pPr>
          </w:p>
        </w:tc>
      </w:tr>
      <w:tr w:rsidR="00326017" w:rsidRPr="00ED50C9" w14:paraId="19108C60" w14:textId="77777777" w:rsidTr="00F83C2A">
        <w:trPr>
          <w:trHeight w:val="284"/>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2E4ECAF"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纯水制备浓水</w:t>
            </w:r>
          </w:p>
        </w:tc>
        <w:tc>
          <w:tcPr>
            <w:tcW w:w="867" w:type="dxa"/>
            <w:tcBorders>
              <w:top w:val="nil"/>
              <w:left w:val="nil"/>
              <w:bottom w:val="single" w:sz="4" w:space="0" w:color="auto"/>
              <w:right w:val="single" w:sz="4" w:space="0" w:color="auto"/>
            </w:tcBorders>
            <w:shd w:val="clear" w:color="auto" w:fill="auto"/>
            <w:noWrap/>
            <w:vAlign w:val="center"/>
            <w:hideMark/>
          </w:tcPr>
          <w:p w14:paraId="2358BA36"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pH</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14:paraId="11EFB10D" w14:textId="7075C18E"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34</w:t>
            </w:r>
            <w:r w:rsidRPr="00ED50C9">
              <w:rPr>
                <w:rFonts w:ascii="Times New Roman" w:eastAsia="仿宋_GB2312" w:hAnsi="Times New Roman" w:cs="Times New Roman" w:hint="eastAsia"/>
                <w:sz w:val="21"/>
                <w:szCs w:val="21"/>
              </w:rPr>
              <w:t>3</w:t>
            </w:r>
          </w:p>
        </w:tc>
        <w:tc>
          <w:tcPr>
            <w:tcW w:w="849" w:type="dxa"/>
            <w:tcBorders>
              <w:top w:val="nil"/>
              <w:left w:val="nil"/>
              <w:bottom w:val="single" w:sz="4" w:space="0" w:color="auto"/>
              <w:right w:val="single" w:sz="4" w:space="0" w:color="auto"/>
            </w:tcBorders>
            <w:shd w:val="clear" w:color="auto" w:fill="auto"/>
            <w:noWrap/>
            <w:vAlign w:val="center"/>
            <w:hideMark/>
          </w:tcPr>
          <w:p w14:paraId="3367E796"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1135" w:type="dxa"/>
            <w:tcBorders>
              <w:top w:val="nil"/>
              <w:left w:val="nil"/>
              <w:bottom w:val="single" w:sz="4" w:space="0" w:color="auto"/>
              <w:right w:val="single" w:sz="4" w:space="0" w:color="auto"/>
            </w:tcBorders>
            <w:shd w:val="clear" w:color="auto" w:fill="auto"/>
            <w:noWrap/>
            <w:vAlign w:val="center"/>
            <w:hideMark/>
          </w:tcPr>
          <w:p w14:paraId="342C313F"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E6A09DE"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noWrap/>
            <w:vAlign w:val="center"/>
            <w:hideMark/>
          </w:tcPr>
          <w:p w14:paraId="2F88FA24" w14:textId="1A9C3F2D"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34F10CB9" w14:textId="77777777" w:rsidR="00326017" w:rsidRPr="00ED50C9" w:rsidRDefault="00326017" w:rsidP="00326017">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1E81E04A"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LAS</w:t>
            </w:r>
          </w:p>
        </w:tc>
        <w:tc>
          <w:tcPr>
            <w:tcW w:w="992" w:type="dxa"/>
            <w:tcBorders>
              <w:top w:val="nil"/>
              <w:left w:val="nil"/>
              <w:bottom w:val="single" w:sz="4" w:space="0" w:color="auto"/>
              <w:right w:val="single" w:sz="4" w:space="0" w:color="auto"/>
            </w:tcBorders>
            <w:shd w:val="clear" w:color="auto" w:fill="auto"/>
            <w:vAlign w:val="center"/>
            <w:hideMark/>
          </w:tcPr>
          <w:p w14:paraId="77862A81" w14:textId="13741A32"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 xml:space="preserve">1.74 </w:t>
            </w:r>
          </w:p>
        </w:tc>
        <w:tc>
          <w:tcPr>
            <w:tcW w:w="849" w:type="dxa"/>
            <w:tcBorders>
              <w:top w:val="nil"/>
              <w:left w:val="nil"/>
              <w:bottom w:val="single" w:sz="4" w:space="0" w:color="auto"/>
              <w:right w:val="single" w:sz="4" w:space="0" w:color="auto"/>
            </w:tcBorders>
            <w:shd w:val="clear" w:color="auto" w:fill="auto"/>
            <w:vAlign w:val="center"/>
            <w:hideMark/>
          </w:tcPr>
          <w:p w14:paraId="71199CD5" w14:textId="5485F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0.0049</w:t>
            </w:r>
          </w:p>
        </w:tc>
        <w:tc>
          <w:tcPr>
            <w:tcW w:w="852" w:type="dxa"/>
            <w:tcBorders>
              <w:top w:val="nil"/>
              <w:left w:val="nil"/>
              <w:bottom w:val="single" w:sz="4" w:space="0" w:color="auto"/>
              <w:right w:val="single" w:sz="4" w:space="0" w:color="auto"/>
            </w:tcBorders>
            <w:shd w:val="clear" w:color="auto" w:fill="auto"/>
            <w:vAlign w:val="center"/>
            <w:hideMark/>
          </w:tcPr>
          <w:p w14:paraId="7EA28EE3" w14:textId="10CD254F"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20</w:t>
            </w:r>
          </w:p>
        </w:tc>
        <w:tc>
          <w:tcPr>
            <w:tcW w:w="849" w:type="dxa"/>
            <w:tcBorders>
              <w:top w:val="nil"/>
              <w:left w:val="nil"/>
              <w:bottom w:val="single" w:sz="4" w:space="0" w:color="auto"/>
              <w:right w:val="single" w:sz="4" w:space="0" w:color="auto"/>
            </w:tcBorders>
            <w:shd w:val="clear" w:color="auto" w:fill="auto"/>
            <w:vAlign w:val="center"/>
            <w:hideMark/>
          </w:tcPr>
          <w:p w14:paraId="3D508FE1" w14:textId="59388F5F"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0.5</w:t>
            </w:r>
          </w:p>
        </w:tc>
        <w:tc>
          <w:tcPr>
            <w:tcW w:w="869" w:type="dxa"/>
            <w:tcBorders>
              <w:top w:val="nil"/>
              <w:left w:val="nil"/>
              <w:bottom w:val="single" w:sz="4" w:space="0" w:color="auto"/>
              <w:right w:val="single" w:sz="4" w:space="0" w:color="auto"/>
            </w:tcBorders>
            <w:shd w:val="clear" w:color="auto" w:fill="auto"/>
            <w:vAlign w:val="center"/>
            <w:hideMark/>
          </w:tcPr>
          <w:p w14:paraId="56AC767D" w14:textId="7922340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0.0014</w:t>
            </w:r>
          </w:p>
        </w:tc>
        <w:tc>
          <w:tcPr>
            <w:tcW w:w="709" w:type="dxa"/>
            <w:tcBorders>
              <w:top w:val="nil"/>
              <w:left w:val="nil"/>
              <w:bottom w:val="single" w:sz="4" w:space="0" w:color="auto"/>
              <w:right w:val="single" w:sz="4" w:space="0" w:color="auto"/>
            </w:tcBorders>
            <w:shd w:val="clear" w:color="auto" w:fill="auto"/>
            <w:vAlign w:val="center"/>
            <w:hideMark/>
          </w:tcPr>
          <w:p w14:paraId="314A8BC0" w14:textId="77777777"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0.5</w:t>
            </w:r>
          </w:p>
        </w:tc>
        <w:tc>
          <w:tcPr>
            <w:tcW w:w="687" w:type="dxa"/>
            <w:vMerge/>
            <w:tcBorders>
              <w:top w:val="nil"/>
              <w:left w:val="single" w:sz="4" w:space="0" w:color="auto"/>
              <w:bottom w:val="single" w:sz="4" w:space="0" w:color="auto"/>
              <w:right w:val="single" w:sz="4" w:space="0" w:color="auto"/>
            </w:tcBorders>
            <w:vAlign w:val="center"/>
            <w:hideMark/>
          </w:tcPr>
          <w:p w14:paraId="13E025A3" w14:textId="77777777" w:rsidR="00326017" w:rsidRPr="00ED50C9" w:rsidRDefault="00326017" w:rsidP="00326017">
            <w:pPr>
              <w:jc w:val="center"/>
              <w:rPr>
                <w:rFonts w:ascii="Times New Roman" w:eastAsia="仿宋_GB2312" w:hAnsi="Times New Roman" w:cs="Times New Roman"/>
                <w:sz w:val="21"/>
                <w:szCs w:val="21"/>
              </w:rPr>
            </w:pPr>
          </w:p>
        </w:tc>
      </w:tr>
      <w:tr w:rsidR="00326017" w:rsidRPr="00ED50C9" w14:paraId="7EEC5923"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51EE3F9C"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3C0B1DA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COD</w:t>
            </w:r>
          </w:p>
        </w:tc>
        <w:tc>
          <w:tcPr>
            <w:tcW w:w="836" w:type="dxa"/>
            <w:vMerge/>
            <w:tcBorders>
              <w:top w:val="nil"/>
              <w:left w:val="single" w:sz="4" w:space="0" w:color="auto"/>
              <w:bottom w:val="single" w:sz="4" w:space="0" w:color="auto"/>
              <w:right w:val="single" w:sz="4" w:space="0" w:color="auto"/>
            </w:tcBorders>
            <w:shd w:val="clear" w:color="auto" w:fill="auto"/>
            <w:vAlign w:val="center"/>
            <w:hideMark/>
          </w:tcPr>
          <w:p w14:paraId="1FA24383"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2F04C79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100</w:t>
            </w:r>
          </w:p>
        </w:tc>
        <w:tc>
          <w:tcPr>
            <w:tcW w:w="1135" w:type="dxa"/>
            <w:tcBorders>
              <w:top w:val="nil"/>
              <w:left w:val="nil"/>
              <w:bottom w:val="single" w:sz="4" w:space="0" w:color="auto"/>
              <w:right w:val="single" w:sz="4" w:space="0" w:color="auto"/>
            </w:tcBorders>
            <w:shd w:val="clear" w:color="auto" w:fill="auto"/>
            <w:vAlign w:val="center"/>
            <w:hideMark/>
          </w:tcPr>
          <w:p w14:paraId="6568CA62" w14:textId="4520AD7A"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0.034</w:t>
            </w:r>
            <w:r w:rsidR="00326017" w:rsidRPr="00ED50C9">
              <w:rPr>
                <w:rFonts w:ascii="Times New Roman" w:eastAsia="仿宋_GB2312" w:hAnsi="Times New Roman" w:cs="Times New Roman" w:hint="eastAsia"/>
                <w:sz w:val="21"/>
                <w:szCs w:val="21"/>
              </w:rPr>
              <w:t>3</w:t>
            </w:r>
          </w:p>
        </w:tc>
        <w:tc>
          <w:tcPr>
            <w:tcW w:w="709" w:type="dxa"/>
            <w:vMerge/>
            <w:tcBorders>
              <w:top w:val="nil"/>
              <w:left w:val="single" w:sz="4" w:space="0" w:color="auto"/>
              <w:bottom w:val="single" w:sz="4" w:space="0" w:color="auto"/>
              <w:right w:val="single" w:sz="4" w:space="0" w:color="auto"/>
            </w:tcBorders>
            <w:vAlign w:val="center"/>
            <w:hideMark/>
          </w:tcPr>
          <w:p w14:paraId="00290119"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07946001" w14:textId="174970C3"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6233B5CB"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74D205C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3833DB9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387BE9E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04C9FA2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538F31F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377DA61B"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6A5A2290"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1EECD677"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5FBD2C92"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2F407317"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568C170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SS</w:t>
            </w:r>
          </w:p>
        </w:tc>
        <w:tc>
          <w:tcPr>
            <w:tcW w:w="836" w:type="dxa"/>
            <w:vMerge/>
            <w:tcBorders>
              <w:top w:val="nil"/>
              <w:left w:val="single" w:sz="4" w:space="0" w:color="auto"/>
              <w:bottom w:val="single" w:sz="4" w:space="0" w:color="auto"/>
              <w:right w:val="single" w:sz="4" w:space="0" w:color="auto"/>
            </w:tcBorders>
            <w:shd w:val="clear" w:color="auto" w:fill="auto"/>
            <w:vAlign w:val="center"/>
            <w:hideMark/>
          </w:tcPr>
          <w:p w14:paraId="7850A18D"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4852A5EB"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80</w:t>
            </w:r>
          </w:p>
        </w:tc>
        <w:tc>
          <w:tcPr>
            <w:tcW w:w="1135" w:type="dxa"/>
            <w:tcBorders>
              <w:top w:val="nil"/>
              <w:left w:val="nil"/>
              <w:bottom w:val="single" w:sz="4" w:space="0" w:color="auto"/>
              <w:right w:val="single" w:sz="4" w:space="0" w:color="auto"/>
            </w:tcBorders>
            <w:shd w:val="clear" w:color="auto" w:fill="auto"/>
            <w:vAlign w:val="center"/>
            <w:hideMark/>
          </w:tcPr>
          <w:p w14:paraId="25B4006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0.0274</w:t>
            </w:r>
          </w:p>
        </w:tc>
        <w:tc>
          <w:tcPr>
            <w:tcW w:w="709" w:type="dxa"/>
            <w:vMerge/>
            <w:tcBorders>
              <w:top w:val="nil"/>
              <w:left w:val="single" w:sz="4" w:space="0" w:color="auto"/>
              <w:bottom w:val="single" w:sz="4" w:space="0" w:color="auto"/>
              <w:right w:val="single" w:sz="4" w:space="0" w:color="auto"/>
            </w:tcBorders>
            <w:vAlign w:val="center"/>
            <w:hideMark/>
          </w:tcPr>
          <w:p w14:paraId="0580A666"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3FC5F1CA" w14:textId="4549C35A"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27D9A5EE"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63BF633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404F1BD0"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35EACFA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0C2E2D3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628A4DA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6ED11CD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674C278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6F95C540"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7E3A7E48" w14:textId="77777777" w:rsidTr="00F83C2A">
        <w:trPr>
          <w:trHeight w:val="284"/>
          <w:jc w:val="center"/>
        </w:trPr>
        <w:tc>
          <w:tcPr>
            <w:tcW w:w="988" w:type="dxa"/>
            <w:vMerge w:val="restart"/>
            <w:tcBorders>
              <w:top w:val="nil"/>
              <w:left w:val="single" w:sz="4" w:space="0" w:color="auto"/>
              <w:right w:val="single" w:sz="4" w:space="0" w:color="auto"/>
            </w:tcBorders>
            <w:shd w:val="clear" w:color="auto" w:fill="auto"/>
            <w:vAlign w:val="center"/>
          </w:tcPr>
          <w:p w14:paraId="10F3EF12" w14:textId="5B0CEA9D"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蒸汽灭菌器排水</w:t>
            </w:r>
          </w:p>
        </w:tc>
        <w:tc>
          <w:tcPr>
            <w:tcW w:w="867" w:type="dxa"/>
            <w:tcBorders>
              <w:top w:val="nil"/>
              <w:left w:val="nil"/>
              <w:bottom w:val="single" w:sz="4" w:space="0" w:color="auto"/>
              <w:right w:val="single" w:sz="4" w:space="0" w:color="auto"/>
            </w:tcBorders>
            <w:shd w:val="clear" w:color="auto" w:fill="auto"/>
            <w:noWrap/>
            <w:vAlign w:val="bottom"/>
          </w:tcPr>
          <w:p w14:paraId="79272D3F" w14:textId="19917CE1"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pH</w:t>
            </w:r>
          </w:p>
        </w:tc>
        <w:tc>
          <w:tcPr>
            <w:tcW w:w="836" w:type="dxa"/>
            <w:vMerge w:val="restart"/>
            <w:tcBorders>
              <w:top w:val="nil"/>
              <w:left w:val="single" w:sz="4" w:space="0" w:color="auto"/>
              <w:right w:val="single" w:sz="4" w:space="0" w:color="auto"/>
            </w:tcBorders>
            <w:shd w:val="clear" w:color="auto" w:fill="auto"/>
            <w:vAlign w:val="center"/>
          </w:tcPr>
          <w:p w14:paraId="6EFFD46D" w14:textId="101E98CF"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849" w:type="dxa"/>
            <w:tcBorders>
              <w:top w:val="nil"/>
              <w:left w:val="nil"/>
              <w:bottom w:val="single" w:sz="4" w:space="0" w:color="auto"/>
              <w:right w:val="single" w:sz="4" w:space="0" w:color="auto"/>
            </w:tcBorders>
            <w:shd w:val="clear" w:color="auto" w:fill="auto"/>
            <w:noWrap/>
            <w:vAlign w:val="bottom"/>
          </w:tcPr>
          <w:p w14:paraId="67855441" w14:textId="00D8F39A"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6~9</w:t>
            </w:r>
          </w:p>
        </w:tc>
        <w:tc>
          <w:tcPr>
            <w:tcW w:w="1135" w:type="dxa"/>
            <w:tcBorders>
              <w:top w:val="nil"/>
              <w:left w:val="nil"/>
              <w:bottom w:val="single" w:sz="4" w:space="0" w:color="auto"/>
              <w:right w:val="single" w:sz="4" w:space="0" w:color="auto"/>
            </w:tcBorders>
            <w:shd w:val="clear" w:color="auto" w:fill="auto"/>
            <w:noWrap/>
            <w:vAlign w:val="bottom"/>
          </w:tcPr>
          <w:p w14:paraId="00FE28CB" w14:textId="1E06097A"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709" w:type="dxa"/>
            <w:vMerge w:val="restart"/>
            <w:tcBorders>
              <w:top w:val="nil"/>
              <w:left w:val="single" w:sz="4" w:space="0" w:color="auto"/>
              <w:right w:val="single" w:sz="4" w:space="0" w:color="auto"/>
            </w:tcBorders>
            <w:shd w:val="clear" w:color="auto" w:fill="auto"/>
            <w:vAlign w:val="center"/>
          </w:tcPr>
          <w:p w14:paraId="316FABCB" w14:textId="4D611D2F"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noWrap/>
            <w:vAlign w:val="center"/>
          </w:tcPr>
          <w:p w14:paraId="241E5F7E" w14:textId="21A96646"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tcPr>
          <w:p w14:paraId="3C423476" w14:textId="77777777" w:rsidR="00326017" w:rsidRPr="00ED50C9" w:rsidRDefault="00326017" w:rsidP="00326017">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tcPr>
          <w:p w14:paraId="52E3603B" w14:textId="197C4036"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tcPr>
          <w:p w14:paraId="77EF92FE" w14:textId="787B9FF0"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tcPr>
          <w:p w14:paraId="3CE71921" w14:textId="10FDCE2B"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tcPr>
          <w:p w14:paraId="08BBCE66" w14:textId="703F54B8"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tcPr>
          <w:p w14:paraId="27E9D681" w14:textId="62B4011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tcPr>
          <w:p w14:paraId="50D6D639" w14:textId="3DD8AA4A"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tcPr>
          <w:p w14:paraId="5CE52DDC" w14:textId="271F0A11"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tcPr>
          <w:p w14:paraId="5F1D3300" w14:textId="77777777" w:rsidR="00326017" w:rsidRPr="00ED50C9" w:rsidRDefault="00326017" w:rsidP="00326017">
            <w:pPr>
              <w:jc w:val="center"/>
              <w:rPr>
                <w:rFonts w:ascii="Times New Roman" w:eastAsia="仿宋_GB2312" w:hAnsi="Times New Roman" w:cs="Times New Roman"/>
                <w:sz w:val="21"/>
                <w:szCs w:val="21"/>
              </w:rPr>
            </w:pPr>
          </w:p>
        </w:tc>
      </w:tr>
      <w:tr w:rsidR="00326017" w:rsidRPr="00ED50C9" w14:paraId="5925FCDB" w14:textId="77777777" w:rsidTr="00F83C2A">
        <w:trPr>
          <w:trHeight w:val="284"/>
          <w:jc w:val="center"/>
        </w:trPr>
        <w:tc>
          <w:tcPr>
            <w:tcW w:w="988" w:type="dxa"/>
            <w:vMerge/>
            <w:tcBorders>
              <w:left w:val="single" w:sz="4" w:space="0" w:color="auto"/>
              <w:right w:val="single" w:sz="4" w:space="0" w:color="auto"/>
            </w:tcBorders>
            <w:shd w:val="clear" w:color="auto" w:fill="auto"/>
            <w:vAlign w:val="center"/>
          </w:tcPr>
          <w:p w14:paraId="250B96F4" w14:textId="77777777" w:rsidR="00326017" w:rsidRPr="00ED50C9" w:rsidRDefault="00326017" w:rsidP="00326017">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noWrap/>
            <w:vAlign w:val="center"/>
          </w:tcPr>
          <w:p w14:paraId="48AADFCA" w14:textId="7D70702B"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COD</w:t>
            </w:r>
          </w:p>
        </w:tc>
        <w:tc>
          <w:tcPr>
            <w:tcW w:w="836" w:type="dxa"/>
            <w:vMerge/>
            <w:tcBorders>
              <w:left w:val="single" w:sz="4" w:space="0" w:color="auto"/>
              <w:right w:val="single" w:sz="4" w:space="0" w:color="auto"/>
            </w:tcBorders>
            <w:shd w:val="clear" w:color="auto" w:fill="auto"/>
            <w:vAlign w:val="center"/>
          </w:tcPr>
          <w:p w14:paraId="5E58175B" w14:textId="77777777" w:rsidR="00326017" w:rsidRPr="00ED50C9" w:rsidRDefault="00326017" w:rsidP="00326017">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noWrap/>
            <w:vAlign w:val="center"/>
          </w:tcPr>
          <w:p w14:paraId="7484E921" w14:textId="68A65F71"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100</w:t>
            </w:r>
          </w:p>
        </w:tc>
        <w:tc>
          <w:tcPr>
            <w:tcW w:w="1135" w:type="dxa"/>
            <w:tcBorders>
              <w:top w:val="nil"/>
              <w:left w:val="nil"/>
              <w:bottom w:val="single" w:sz="4" w:space="0" w:color="auto"/>
              <w:right w:val="single" w:sz="4" w:space="0" w:color="auto"/>
            </w:tcBorders>
            <w:shd w:val="clear" w:color="auto" w:fill="auto"/>
            <w:noWrap/>
            <w:vAlign w:val="center"/>
          </w:tcPr>
          <w:p w14:paraId="29F0867C" w14:textId="51A85A6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0.0001</w:t>
            </w:r>
          </w:p>
        </w:tc>
        <w:tc>
          <w:tcPr>
            <w:tcW w:w="709" w:type="dxa"/>
            <w:vMerge/>
            <w:tcBorders>
              <w:left w:val="single" w:sz="4" w:space="0" w:color="auto"/>
              <w:right w:val="single" w:sz="4" w:space="0" w:color="auto"/>
            </w:tcBorders>
            <w:shd w:val="clear" w:color="auto" w:fill="auto"/>
            <w:vAlign w:val="center"/>
          </w:tcPr>
          <w:p w14:paraId="0B640151" w14:textId="77777777" w:rsidR="00326017" w:rsidRPr="00ED50C9" w:rsidRDefault="00326017" w:rsidP="00326017">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tcPr>
          <w:p w14:paraId="169331BB" w14:textId="7AC548DE"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tcPr>
          <w:p w14:paraId="27E79A58" w14:textId="77777777" w:rsidR="00326017" w:rsidRPr="00ED50C9" w:rsidRDefault="00326017" w:rsidP="00326017">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tcPr>
          <w:p w14:paraId="7B18D96A" w14:textId="4EB80FBD"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tcPr>
          <w:p w14:paraId="0359A13C" w14:textId="39B39FA4"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tcPr>
          <w:p w14:paraId="208B39AA" w14:textId="73DAFAF2"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tcPr>
          <w:p w14:paraId="182FF172" w14:textId="48A20AAF"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tcPr>
          <w:p w14:paraId="024E6F38" w14:textId="2E9A3129"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tcPr>
          <w:p w14:paraId="160D71CA" w14:textId="3C09B4D2"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tcPr>
          <w:p w14:paraId="1CD31FF0" w14:textId="6CD206E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tcPr>
          <w:p w14:paraId="6A7D0497" w14:textId="77777777" w:rsidR="00326017" w:rsidRPr="00ED50C9" w:rsidRDefault="00326017" w:rsidP="00326017">
            <w:pPr>
              <w:jc w:val="center"/>
              <w:rPr>
                <w:rFonts w:ascii="Times New Roman" w:eastAsia="仿宋_GB2312" w:hAnsi="Times New Roman" w:cs="Times New Roman"/>
                <w:sz w:val="21"/>
                <w:szCs w:val="21"/>
              </w:rPr>
            </w:pPr>
          </w:p>
        </w:tc>
      </w:tr>
      <w:tr w:rsidR="00326017" w:rsidRPr="00ED50C9" w14:paraId="3EFE9FD8" w14:textId="77777777" w:rsidTr="00F83C2A">
        <w:trPr>
          <w:trHeight w:val="28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21623BE5" w14:textId="77777777" w:rsidR="00326017" w:rsidRPr="00ED50C9" w:rsidRDefault="00326017" w:rsidP="00326017">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noWrap/>
            <w:vAlign w:val="center"/>
          </w:tcPr>
          <w:p w14:paraId="50A08DF7" w14:textId="5D8C16CF"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SS</w:t>
            </w:r>
          </w:p>
        </w:tc>
        <w:tc>
          <w:tcPr>
            <w:tcW w:w="836" w:type="dxa"/>
            <w:vMerge/>
            <w:tcBorders>
              <w:left w:val="single" w:sz="4" w:space="0" w:color="auto"/>
              <w:bottom w:val="single" w:sz="4" w:space="0" w:color="auto"/>
              <w:right w:val="single" w:sz="4" w:space="0" w:color="auto"/>
            </w:tcBorders>
            <w:shd w:val="clear" w:color="auto" w:fill="auto"/>
            <w:vAlign w:val="center"/>
          </w:tcPr>
          <w:p w14:paraId="3A732B66" w14:textId="77777777" w:rsidR="00326017" w:rsidRPr="00ED50C9" w:rsidRDefault="00326017" w:rsidP="00326017">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noWrap/>
            <w:vAlign w:val="center"/>
          </w:tcPr>
          <w:p w14:paraId="6F54CCC1" w14:textId="42A0728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100</w:t>
            </w:r>
          </w:p>
        </w:tc>
        <w:tc>
          <w:tcPr>
            <w:tcW w:w="1135" w:type="dxa"/>
            <w:tcBorders>
              <w:top w:val="nil"/>
              <w:left w:val="nil"/>
              <w:bottom w:val="single" w:sz="4" w:space="0" w:color="auto"/>
              <w:right w:val="single" w:sz="4" w:space="0" w:color="auto"/>
            </w:tcBorders>
            <w:shd w:val="clear" w:color="auto" w:fill="auto"/>
            <w:noWrap/>
            <w:vAlign w:val="center"/>
          </w:tcPr>
          <w:p w14:paraId="23400D1D" w14:textId="2055F0AC"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0.0001</w:t>
            </w:r>
          </w:p>
        </w:tc>
        <w:tc>
          <w:tcPr>
            <w:tcW w:w="709" w:type="dxa"/>
            <w:vMerge/>
            <w:tcBorders>
              <w:left w:val="single" w:sz="4" w:space="0" w:color="auto"/>
              <w:bottom w:val="single" w:sz="4" w:space="0" w:color="auto"/>
              <w:right w:val="single" w:sz="4" w:space="0" w:color="auto"/>
            </w:tcBorders>
            <w:shd w:val="clear" w:color="auto" w:fill="auto"/>
            <w:vAlign w:val="center"/>
          </w:tcPr>
          <w:p w14:paraId="6B43D4E5" w14:textId="77777777" w:rsidR="00326017" w:rsidRPr="00ED50C9" w:rsidRDefault="00326017" w:rsidP="00326017">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tcPr>
          <w:p w14:paraId="244B3A59" w14:textId="7D896AC0"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tcPr>
          <w:p w14:paraId="750A2432" w14:textId="77777777" w:rsidR="00326017" w:rsidRPr="00ED50C9" w:rsidRDefault="00326017" w:rsidP="00326017">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tcPr>
          <w:p w14:paraId="211B9764" w14:textId="0640A160"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tcPr>
          <w:p w14:paraId="3A8B894E" w14:textId="3B002E52"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tcPr>
          <w:p w14:paraId="161F5519" w14:textId="32DA000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tcPr>
          <w:p w14:paraId="4B1058CD" w14:textId="0B80AE86"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tcPr>
          <w:p w14:paraId="4D2B9D91" w14:textId="6C5CC403"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tcPr>
          <w:p w14:paraId="1D48AF80" w14:textId="5B6AB142"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tcPr>
          <w:p w14:paraId="08818397" w14:textId="505F3510" w:rsidR="00326017" w:rsidRPr="00ED50C9" w:rsidRDefault="00326017" w:rsidP="00326017">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tcPr>
          <w:p w14:paraId="6BA1F345" w14:textId="77777777" w:rsidR="00326017" w:rsidRPr="00ED50C9" w:rsidRDefault="00326017" w:rsidP="00326017">
            <w:pPr>
              <w:jc w:val="center"/>
              <w:rPr>
                <w:rFonts w:ascii="Times New Roman" w:eastAsia="仿宋_GB2312" w:hAnsi="Times New Roman" w:cs="Times New Roman"/>
                <w:sz w:val="21"/>
                <w:szCs w:val="21"/>
              </w:rPr>
            </w:pPr>
          </w:p>
        </w:tc>
      </w:tr>
      <w:tr w:rsidR="00326017" w:rsidRPr="00ED50C9" w14:paraId="13C9B07E" w14:textId="77777777" w:rsidTr="00F83C2A">
        <w:trPr>
          <w:trHeight w:val="284"/>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4BE973A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冷却塔排水</w:t>
            </w:r>
          </w:p>
        </w:tc>
        <w:tc>
          <w:tcPr>
            <w:tcW w:w="867" w:type="dxa"/>
            <w:tcBorders>
              <w:top w:val="nil"/>
              <w:left w:val="nil"/>
              <w:bottom w:val="single" w:sz="4" w:space="0" w:color="auto"/>
              <w:right w:val="single" w:sz="4" w:space="0" w:color="auto"/>
            </w:tcBorders>
            <w:shd w:val="clear" w:color="auto" w:fill="auto"/>
            <w:noWrap/>
            <w:vAlign w:val="center"/>
            <w:hideMark/>
          </w:tcPr>
          <w:p w14:paraId="5607B4F3"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pH</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14:paraId="53CE7AC5"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w:t>
            </w:r>
          </w:p>
        </w:tc>
        <w:tc>
          <w:tcPr>
            <w:tcW w:w="849" w:type="dxa"/>
            <w:tcBorders>
              <w:top w:val="nil"/>
              <w:left w:val="nil"/>
              <w:bottom w:val="single" w:sz="4" w:space="0" w:color="auto"/>
              <w:right w:val="single" w:sz="4" w:space="0" w:color="auto"/>
            </w:tcBorders>
            <w:shd w:val="clear" w:color="auto" w:fill="auto"/>
            <w:noWrap/>
            <w:vAlign w:val="center"/>
            <w:hideMark/>
          </w:tcPr>
          <w:p w14:paraId="3348AA4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1135" w:type="dxa"/>
            <w:tcBorders>
              <w:top w:val="nil"/>
              <w:left w:val="nil"/>
              <w:bottom w:val="single" w:sz="4" w:space="0" w:color="auto"/>
              <w:right w:val="single" w:sz="4" w:space="0" w:color="auto"/>
            </w:tcBorders>
            <w:shd w:val="clear" w:color="auto" w:fill="auto"/>
            <w:noWrap/>
            <w:vAlign w:val="center"/>
            <w:hideMark/>
          </w:tcPr>
          <w:p w14:paraId="05B9AC35"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F10202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noWrap/>
            <w:vAlign w:val="center"/>
            <w:hideMark/>
          </w:tcPr>
          <w:p w14:paraId="61F9FF92" w14:textId="36F59FD2"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4ECE75A1"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6183896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0E3B7EE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1B7F294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785F2A5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75E8F3A5"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04D7F443"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6BC2506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18947E9B"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471AF0EB"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64CAE780"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571FFD9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COD</w:t>
            </w:r>
          </w:p>
        </w:tc>
        <w:tc>
          <w:tcPr>
            <w:tcW w:w="836" w:type="dxa"/>
            <w:vMerge/>
            <w:tcBorders>
              <w:top w:val="nil"/>
              <w:left w:val="single" w:sz="4" w:space="0" w:color="auto"/>
              <w:bottom w:val="single" w:sz="4" w:space="0" w:color="auto"/>
              <w:right w:val="single" w:sz="4" w:space="0" w:color="auto"/>
            </w:tcBorders>
            <w:vAlign w:val="center"/>
            <w:hideMark/>
          </w:tcPr>
          <w:p w14:paraId="19298235"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6874E01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100</w:t>
            </w:r>
          </w:p>
        </w:tc>
        <w:tc>
          <w:tcPr>
            <w:tcW w:w="1135" w:type="dxa"/>
            <w:tcBorders>
              <w:top w:val="nil"/>
              <w:left w:val="nil"/>
              <w:bottom w:val="single" w:sz="4" w:space="0" w:color="auto"/>
              <w:right w:val="single" w:sz="4" w:space="0" w:color="auto"/>
            </w:tcBorders>
            <w:shd w:val="clear" w:color="auto" w:fill="auto"/>
            <w:vAlign w:val="center"/>
            <w:hideMark/>
          </w:tcPr>
          <w:p w14:paraId="66C546C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0.09</w:t>
            </w:r>
          </w:p>
        </w:tc>
        <w:tc>
          <w:tcPr>
            <w:tcW w:w="709" w:type="dxa"/>
            <w:vMerge/>
            <w:tcBorders>
              <w:top w:val="nil"/>
              <w:left w:val="single" w:sz="4" w:space="0" w:color="auto"/>
              <w:bottom w:val="single" w:sz="4" w:space="0" w:color="auto"/>
              <w:right w:val="single" w:sz="4" w:space="0" w:color="auto"/>
            </w:tcBorders>
            <w:vAlign w:val="center"/>
            <w:hideMark/>
          </w:tcPr>
          <w:p w14:paraId="39392AD7"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24A96930" w14:textId="29D1447A"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12352B7C"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1CD1EDB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3C9A669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0A5F9803"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1057720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05BF10B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0DF1654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00C7D12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0CAF9605"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592F9C1F"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666E8A7E"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39C3E73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SS</w:t>
            </w:r>
          </w:p>
        </w:tc>
        <w:tc>
          <w:tcPr>
            <w:tcW w:w="836" w:type="dxa"/>
            <w:vMerge/>
            <w:tcBorders>
              <w:top w:val="nil"/>
              <w:left w:val="single" w:sz="4" w:space="0" w:color="auto"/>
              <w:bottom w:val="single" w:sz="4" w:space="0" w:color="auto"/>
              <w:right w:val="single" w:sz="4" w:space="0" w:color="auto"/>
            </w:tcBorders>
            <w:vAlign w:val="center"/>
            <w:hideMark/>
          </w:tcPr>
          <w:p w14:paraId="57926826"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26B2519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100</w:t>
            </w:r>
          </w:p>
        </w:tc>
        <w:tc>
          <w:tcPr>
            <w:tcW w:w="1135" w:type="dxa"/>
            <w:tcBorders>
              <w:top w:val="nil"/>
              <w:left w:val="nil"/>
              <w:bottom w:val="single" w:sz="4" w:space="0" w:color="auto"/>
              <w:right w:val="single" w:sz="4" w:space="0" w:color="auto"/>
            </w:tcBorders>
            <w:shd w:val="clear" w:color="auto" w:fill="auto"/>
            <w:vAlign w:val="center"/>
            <w:hideMark/>
          </w:tcPr>
          <w:p w14:paraId="21F2161B"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0.09</w:t>
            </w:r>
          </w:p>
        </w:tc>
        <w:tc>
          <w:tcPr>
            <w:tcW w:w="709" w:type="dxa"/>
            <w:vMerge/>
            <w:tcBorders>
              <w:top w:val="nil"/>
              <w:left w:val="single" w:sz="4" w:space="0" w:color="auto"/>
              <w:bottom w:val="single" w:sz="4" w:space="0" w:color="auto"/>
              <w:right w:val="single" w:sz="4" w:space="0" w:color="auto"/>
            </w:tcBorders>
            <w:vAlign w:val="center"/>
            <w:hideMark/>
          </w:tcPr>
          <w:p w14:paraId="5F46DF60"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03BB4472" w14:textId="21925B5E"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423D8249"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4CBBFF30"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6339B80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38555AA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3D83936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7BBAD55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499785A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54EE6AA5"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597E3121"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1CA6BFF0" w14:textId="77777777" w:rsidTr="00F83C2A">
        <w:trPr>
          <w:trHeight w:val="284"/>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1E4E4285"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地面清洁废水</w:t>
            </w:r>
          </w:p>
        </w:tc>
        <w:tc>
          <w:tcPr>
            <w:tcW w:w="867" w:type="dxa"/>
            <w:tcBorders>
              <w:top w:val="nil"/>
              <w:left w:val="nil"/>
              <w:bottom w:val="single" w:sz="4" w:space="0" w:color="auto"/>
              <w:right w:val="single" w:sz="4" w:space="0" w:color="auto"/>
            </w:tcBorders>
            <w:shd w:val="clear" w:color="auto" w:fill="auto"/>
            <w:noWrap/>
            <w:vAlign w:val="center"/>
            <w:hideMark/>
          </w:tcPr>
          <w:p w14:paraId="3B5AA0A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pH</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14:paraId="0853A12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230</w:t>
            </w:r>
          </w:p>
        </w:tc>
        <w:tc>
          <w:tcPr>
            <w:tcW w:w="849" w:type="dxa"/>
            <w:tcBorders>
              <w:top w:val="nil"/>
              <w:left w:val="nil"/>
              <w:bottom w:val="single" w:sz="4" w:space="0" w:color="auto"/>
              <w:right w:val="single" w:sz="4" w:space="0" w:color="auto"/>
            </w:tcBorders>
            <w:shd w:val="clear" w:color="auto" w:fill="auto"/>
            <w:noWrap/>
            <w:vAlign w:val="center"/>
            <w:hideMark/>
          </w:tcPr>
          <w:p w14:paraId="0B5A3BC0"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1135" w:type="dxa"/>
            <w:tcBorders>
              <w:top w:val="nil"/>
              <w:left w:val="nil"/>
              <w:bottom w:val="single" w:sz="4" w:space="0" w:color="auto"/>
              <w:right w:val="single" w:sz="4" w:space="0" w:color="auto"/>
            </w:tcBorders>
            <w:shd w:val="clear" w:color="auto" w:fill="auto"/>
            <w:noWrap/>
            <w:vAlign w:val="center"/>
            <w:hideMark/>
          </w:tcPr>
          <w:p w14:paraId="1FB2DB6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B9840D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noWrap/>
            <w:vAlign w:val="center"/>
            <w:hideMark/>
          </w:tcPr>
          <w:p w14:paraId="25ED8210" w14:textId="3D0A7592"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23A35FF4"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4DA4D9B3"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48407B7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6CCE9E50"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4D9C417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7E8893B3"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58972493"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396300A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261C098A"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67458B71"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510A5867"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14EE412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COD</w:t>
            </w:r>
          </w:p>
        </w:tc>
        <w:tc>
          <w:tcPr>
            <w:tcW w:w="836" w:type="dxa"/>
            <w:vMerge/>
            <w:tcBorders>
              <w:top w:val="nil"/>
              <w:left w:val="single" w:sz="4" w:space="0" w:color="auto"/>
              <w:bottom w:val="single" w:sz="4" w:space="0" w:color="auto"/>
              <w:right w:val="single" w:sz="4" w:space="0" w:color="auto"/>
            </w:tcBorders>
            <w:vAlign w:val="center"/>
            <w:hideMark/>
          </w:tcPr>
          <w:p w14:paraId="370B19CE"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3FE9C1B0"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300</w:t>
            </w:r>
          </w:p>
        </w:tc>
        <w:tc>
          <w:tcPr>
            <w:tcW w:w="1135" w:type="dxa"/>
            <w:tcBorders>
              <w:top w:val="nil"/>
              <w:left w:val="nil"/>
              <w:bottom w:val="single" w:sz="4" w:space="0" w:color="auto"/>
              <w:right w:val="single" w:sz="4" w:space="0" w:color="auto"/>
            </w:tcBorders>
            <w:shd w:val="clear" w:color="auto" w:fill="auto"/>
            <w:vAlign w:val="center"/>
            <w:hideMark/>
          </w:tcPr>
          <w:p w14:paraId="05B84C3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0.069</w:t>
            </w:r>
          </w:p>
        </w:tc>
        <w:tc>
          <w:tcPr>
            <w:tcW w:w="709" w:type="dxa"/>
            <w:vMerge/>
            <w:tcBorders>
              <w:top w:val="nil"/>
              <w:left w:val="single" w:sz="4" w:space="0" w:color="auto"/>
              <w:bottom w:val="single" w:sz="4" w:space="0" w:color="auto"/>
              <w:right w:val="single" w:sz="4" w:space="0" w:color="auto"/>
            </w:tcBorders>
            <w:vAlign w:val="center"/>
            <w:hideMark/>
          </w:tcPr>
          <w:p w14:paraId="0A509434"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7F8F38E5" w14:textId="0FFBED08"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34869923"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2AAD959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60501BA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7C414A5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6FCE4E7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58A5EB8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704A477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6CA5098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126C7EB4"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19E31B7F"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05034F52"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6B06AC8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SS</w:t>
            </w:r>
          </w:p>
        </w:tc>
        <w:tc>
          <w:tcPr>
            <w:tcW w:w="836" w:type="dxa"/>
            <w:vMerge/>
            <w:tcBorders>
              <w:top w:val="nil"/>
              <w:left w:val="single" w:sz="4" w:space="0" w:color="auto"/>
              <w:bottom w:val="single" w:sz="4" w:space="0" w:color="auto"/>
              <w:right w:val="single" w:sz="4" w:space="0" w:color="auto"/>
            </w:tcBorders>
            <w:vAlign w:val="center"/>
            <w:hideMark/>
          </w:tcPr>
          <w:p w14:paraId="1B3277BC"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7A2822D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200</w:t>
            </w:r>
          </w:p>
        </w:tc>
        <w:tc>
          <w:tcPr>
            <w:tcW w:w="1135" w:type="dxa"/>
            <w:tcBorders>
              <w:top w:val="nil"/>
              <w:left w:val="nil"/>
              <w:bottom w:val="single" w:sz="4" w:space="0" w:color="auto"/>
              <w:right w:val="single" w:sz="4" w:space="0" w:color="auto"/>
            </w:tcBorders>
            <w:shd w:val="clear" w:color="auto" w:fill="auto"/>
            <w:vAlign w:val="center"/>
            <w:hideMark/>
          </w:tcPr>
          <w:p w14:paraId="70CE61A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0.046</w:t>
            </w:r>
          </w:p>
        </w:tc>
        <w:tc>
          <w:tcPr>
            <w:tcW w:w="709" w:type="dxa"/>
            <w:vMerge/>
            <w:tcBorders>
              <w:top w:val="nil"/>
              <w:left w:val="single" w:sz="4" w:space="0" w:color="auto"/>
              <w:bottom w:val="single" w:sz="4" w:space="0" w:color="auto"/>
              <w:right w:val="single" w:sz="4" w:space="0" w:color="auto"/>
            </w:tcBorders>
            <w:vAlign w:val="center"/>
            <w:hideMark/>
          </w:tcPr>
          <w:p w14:paraId="38846CAD"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720263D9" w14:textId="6025C0D6"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60BD6A80"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5DAB954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1A8AAA6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54B7CA3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29D5A4E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0424149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773713E3"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1702D14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6223FE64"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64EA388C" w14:textId="77777777" w:rsidTr="00F83C2A">
        <w:trPr>
          <w:trHeight w:val="284"/>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4F8CB09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容器具清洗废水</w:t>
            </w:r>
          </w:p>
        </w:tc>
        <w:tc>
          <w:tcPr>
            <w:tcW w:w="867" w:type="dxa"/>
            <w:tcBorders>
              <w:top w:val="nil"/>
              <w:left w:val="nil"/>
              <w:bottom w:val="single" w:sz="4" w:space="0" w:color="auto"/>
              <w:right w:val="single" w:sz="4" w:space="0" w:color="auto"/>
            </w:tcBorders>
            <w:shd w:val="clear" w:color="auto" w:fill="auto"/>
            <w:noWrap/>
            <w:vAlign w:val="center"/>
            <w:hideMark/>
          </w:tcPr>
          <w:p w14:paraId="63608E9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pH</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14:paraId="21EE42A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315</w:t>
            </w:r>
          </w:p>
        </w:tc>
        <w:tc>
          <w:tcPr>
            <w:tcW w:w="849" w:type="dxa"/>
            <w:tcBorders>
              <w:top w:val="nil"/>
              <w:left w:val="nil"/>
              <w:bottom w:val="single" w:sz="4" w:space="0" w:color="auto"/>
              <w:right w:val="single" w:sz="4" w:space="0" w:color="auto"/>
            </w:tcBorders>
            <w:shd w:val="clear" w:color="auto" w:fill="auto"/>
            <w:noWrap/>
            <w:vAlign w:val="center"/>
            <w:hideMark/>
          </w:tcPr>
          <w:p w14:paraId="4C7FF70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1135" w:type="dxa"/>
            <w:tcBorders>
              <w:top w:val="nil"/>
              <w:left w:val="nil"/>
              <w:bottom w:val="single" w:sz="4" w:space="0" w:color="auto"/>
              <w:right w:val="single" w:sz="4" w:space="0" w:color="auto"/>
            </w:tcBorders>
            <w:shd w:val="clear" w:color="auto" w:fill="auto"/>
            <w:noWrap/>
            <w:vAlign w:val="center"/>
            <w:hideMark/>
          </w:tcPr>
          <w:p w14:paraId="6435ADA0"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A52AF4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noWrap/>
            <w:vAlign w:val="center"/>
            <w:hideMark/>
          </w:tcPr>
          <w:p w14:paraId="2440887F" w14:textId="44EAA012"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5AC12A94"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3F8B63A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617BE3F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68E5B88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4FE4CA3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172D87A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48B9E0F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1DF75E23"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35E31D5D"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45EC6FA5"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6E779A8C"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7D70D22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COD</w:t>
            </w:r>
          </w:p>
        </w:tc>
        <w:tc>
          <w:tcPr>
            <w:tcW w:w="836" w:type="dxa"/>
            <w:vMerge/>
            <w:tcBorders>
              <w:top w:val="nil"/>
              <w:left w:val="single" w:sz="4" w:space="0" w:color="auto"/>
              <w:bottom w:val="single" w:sz="4" w:space="0" w:color="auto"/>
              <w:right w:val="single" w:sz="4" w:space="0" w:color="auto"/>
            </w:tcBorders>
            <w:vAlign w:val="center"/>
            <w:hideMark/>
          </w:tcPr>
          <w:p w14:paraId="3CB4FFC4"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06C4C41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300</w:t>
            </w:r>
          </w:p>
        </w:tc>
        <w:tc>
          <w:tcPr>
            <w:tcW w:w="1135" w:type="dxa"/>
            <w:tcBorders>
              <w:top w:val="nil"/>
              <w:left w:val="nil"/>
              <w:bottom w:val="single" w:sz="4" w:space="0" w:color="auto"/>
              <w:right w:val="single" w:sz="4" w:space="0" w:color="auto"/>
            </w:tcBorders>
            <w:shd w:val="clear" w:color="auto" w:fill="auto"/>
            <w:vAlign w:val="center"/>
            <w:hideMark/>
          </w:tcPr>
          <w:p w14:paraId="45A28D0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0.0945</w:t>
            </w:r>
          </w:p>
        </w:tc>
        <w:tc>
          <w:tcPr>
            <w:tcW w:w="709" w:type="dxa"/>
            <w:vMerge/>
            <w:tcBorders>
              <w:top w:val="nil"/>
              <w:left w:val="single" w:sz="4" w:space="0" w:color="auto"/>
              <w:bottom w:val="single" w:sz="4" w:space="0" w:color="auto"/>
              <w:right w:val="single" w:sz="4" w:space="0" w:color="auto"/>
            </w:tcBorders>
            <w:vAlign w:val="center"/>
            <w:hideMark/>
          </w:tcPr>
          <w:p w14:paraId="080A1381"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21672A9A" w14:textId="75A3F718"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0DDA1D21"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039C43E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1CE577EB"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2A36300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7BDDB5E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0398BA63"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15331C7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64D8CDE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6C605010"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2EA0AE07"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533EC10C"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2980DC3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SS</w:t>
            </w:r>
          </w:p>
        </w:tc>
        <w:tc>
          <w:tcPr>
            <w:tcW w:w="836" w:type="dxa"/>
            <w:vMerge/>
            <w:tcBorders>
              <w:top w:val="nil"/>
              <w:left w:val="single" w:sz="4" w:space="0" w:color="auto"/>
              <w:bottom w:val="single" w:sz="4" w:space="0" w:color="auto"/>
              <w:right w:val="single" w:sz="4" w:space="0" w:color="auto"/>
            </w:tcBorders>
            <w:vAlign w:val="center"/>
            <w:hideMark/>
          </w:tcPr>
          <w:p w14:paraId="7DF59E65"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52CA875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200</w:t>
            </w:r>
          </w:p>
        </w:tc>
        <w:tc>
          <w:tcPr>
            <w:tcW w:w="1135" w:type="dxa"/>
            <w:tcBorders>
              <w:top w:val="nil"/>
              <w:left w:val="nil"/>
              <w:bottom w:val="single" w:sz="4" w:space="0" w:color="auto"/>
              <w:right w:val="single" w:sz="4" w:space="0" w:color="auto"/>
            </w:tcBorders>
            <w:shd w:val="clear" w:color="auto" w:fill="auto"/>
            <w:vAlign w:val="center"/>
            <w:hideMark/>
          </w:tcPr>
          <w:p w14:paraId="3EB62DBB"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0.063</w:t>
            </w:r>
          </w:p>
        </w:tc>
        <w:tc>
          <w:tcPr>
            <w:tcW w:w="709" w:type="dxa"/>
            <w:vMerge/>
            <w:tcBorders>
              <w:top w:val="nil"/>
              <w:left w:val="single" w:sz="4" w:space="0" w:color="auto"/>
              <w:bottom w:val="single" w:sz="4" w:space="0" w:color="auto"/>
              <w:right w:val="single" w:sz="4" w:space="0" w:color="auto"/>
            </w:tcBorders>
            <w:vAlign w:val="center"/>
            <w:hideMark/>
          </w:tcPr>
          <w:p w14:paraId="6E0529B6"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37492A63" w14:textId="185B7374"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0CEBEE96"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522CA31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1578B45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52AA6BE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6EFA6D0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1834DBB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3EDEBEC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024A697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7BBD778F"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66EB881E"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094A628F"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05B3C4D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NH</w:t>
            </w:r>
            <w:r w:rsidRPr="00ED50C9">
              <w:rPr>
                <w:rFonts w:ascii="Times New Roman" w:eastAsia="仿宋_GB2312" w:hAnsi="Times New Roman" w:cs="Times New Roman"/>
                <w:sz w:val="21"/>
                <w:szCs w:val="21"/>
                <w:vertAlign w:val="subscript"/>
              </w:rPr>
              <w:t>3</w:t>
            </w:r>
            <w:r w:rsidRPr="00ED50C9">
              <w:rPr>
                <w:rFonts w:ascii="Times New Roman" w:eastAsia="仿宋_GB2312" w:hAnsi="Times New Roman" w:cs="Times New Roman"/>
                <w:sz w:val="21"/>
                <w:szCs w:val="21"/>
              </w:rPr>
              <w:t>-N</w:t>
            </w:r>
          </w:p>
        </w:tc>
        <w:tc>
          <w:tcPr>
            <w:tcW w:w="836" w:type="dxa"/>
            <w:vMerge/>
            <w:tcBorders>
              <w:top w:val="nil"/>
              <w:left w:val="single" w:sz="4" w:space="0" w:color="auto"/>
              <w:bottom w:val="single" w:sz="4" w:space="0" w:color="auto"/>
              <w:right w:val="single" w:sz="4" w:space="0" w:color="auto"/>
            </w:tcBorders>
            <w:vAlign w:val="center"/>
            <w:hideMark/>
          </w:tcPr>
          <w:p w14:paraId="3F4D4CAE"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1383864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w:t>
            </w:r>
          </w:p>
        </w:tc>
        <w:tc>
          <w:tcPr>
            <w:tcW w:w="1135" w:type="dxa"/>
            <w:tcBorders>
              <w:top w:val="nil"/>
              <w:left w:val="nil"/>
              <w:bottom w:val="single" w:sz="4" w:space="0" w:color="auto"/>
              <w:right w:val="single" w:sz="4" w:space="0" w:color="auto"/>
            </w:tcBorders>
            <w:shd w:val="clear" w:color="auto" w:fill="auto"/>
            <w:vAlign w:val="center"/>
            <w:hideMark/>
          </w:tcPr>
          <w:p w14:paraId="37C32E2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0.0095</w:t>
            </w:r>
          </w:p>
        </w:tc>
        <w:tc>
          <w:tcPr>
            <w:tcW w:w="709" w:type="dxa"/>
            <w:vMerge/>
            <w:tcBorders>
              <w:top w:val="nil"/>
              <w:left w:val="single" w:sz="4" w:space="0" w:color="auto"/>
              <w:bottom w:val="single" w:sz="4" w:space="0" w:color="auto"/>
              <w:right w:val="single" w:sz="4" w:space="0" w:color="auto"/>
            </w:tcBorders>
            <w:vAlign w:val="center"/>
            <w:hideMark/>
          </w:tcPr>
          <w:p w14:paraId="55CF7320"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65BC4CA8" w14:textId="5E3A7BAE"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03D5B681"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38C734C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4D41705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627EB71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32426A6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38F9FAF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691CC87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1044548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286C89B4"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5969209C"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3214B3B5"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5F3EF14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TN</w:t>
            </w:r>
          </w:p>
        </w:tc>
        <w:tc>
          <w:tcPr>
            <w:tcW w:w="836" w:type="dxa"/>
            <w:vMerge/>
            <w:tcBorders>
              <w:top w:val="nil"/>
              <w:left w:val="single" w:sz="4" w:space="0" w:color="auto"/>
              <w:bottom w:val="single" w:sz="4" w:space="0" w:color="auto"/>
              <w:right w:val="single" w:sz="4" w:space="0" w:color="auto"/>
            </w:tcBorders>
            <w:vAlign w:val="center"/>
            <w:hideMark/>
          </w:tcPr>
          <w:p w14:paraId="2B07DA86"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6757153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w:t>
            </w:r>
          </w:p>
        </w:tc>
        <w:tc>
          <w:tcPr>
            <w:tcW w:w="1135" w:type="dxa"/>
            <w:tcBorders>
              <w:top w:val="nil"/>
              <w:left w:val="nil"/>
              <w:bottom w:val="single" w:sz="4" w:space="0" w:color="auto"/>
              <w:right w:val="single" w:sz="4" w:space="0" w:color="auto"/>
            </w:tcBorders>
            <w:shd w:val="clear" w:color="auto" w:fill="auto"/>
            <w:vAlign w:val="center"/>
            <w:hideMark/>
          </w:tcPr>
          <w:p w14:paraId="12D55385"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0.0126</w:t>
            </w:r>
          </w:p>
        </w:tc>
        <w:tc>
          <w:tcPr>
            <w:tcW w:w="709" w:type="dxa"/>
            <w:vMerge/>
            <w:tcBorders>
              <w:top w:val="nil"/>
              <w:left w:val="single" w:sz="4" w:space="0" w:color="auto"/>
              <w:bottom w:val="single" w:sz="4" w:space="0" w:color="auto"/>
              <w:right w:val="single" w:sz="4" w:space="0" w:color="auto"/>
            </w:tcBorders>
            <w:vAlign w:val="center"/>
            <w:hideMark/>
          </w:tcPr>
          <w:p w14:paraId="1CF1D0D0"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6ECC558F" w14:textId="2E4842D1"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2FFB4543"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559CEDF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0062C3C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67FE4E7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2215E20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3C8D463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12CB88B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2549B5EB"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17D4CA7F"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4903F199"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085D41C6"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7CB0FFC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TP</w:t>
            </w:r>
          </w:p>
        </w:tc>
        <w:tc>
          <w:tcPr>
            <w:tcW w:w="836" w:type="dxa"/>
            <w:vMerge/>
            <w:tcBorders>
              <w:top w:val="nil"/>
              <w:left w:val="single" w:sz="4" w:space="0" w:color="auto"/>
              <w:bottom w:val="single" w:sz="4" w:space="0" w:color="auto"/>
              <w:right w:val="single" w:sz="4" w:space="0" w:color="auto"/>
            </w:tcBorders>
            <w:vAlign w:val="center"/>
            <w:hideMark/>
          </w:tcPr>
          <w:p w14:paraId="231C1FB0"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08F862A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w:t>
            </w:r>
          </w:p>
        </w:tc>
        <w:tc>
          <w:tcPr>
            <w:tcW w:w="1135" w:type="dxa"/>
            <w:tcBorders>
              <w:top w:val="nil"/>
              <w:left w:val="nil"/>
              <w:bottom w:val="single" w:sz="4" w:space="0" w:color="auto"/>
              <w:right w:val="single" w:sz="4" w:space="0" w:color="auto"/>
            </w:tcBorders>
            <w:shd w:val="clear" w:color="auto" w:fill="auto"/>
            <w:vAlign w:val="center"/>
            <w:hideMark/>
          </w:tcPr>
          <w:p w14:paraId="3BEC7D1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0.0016</w:t>
            </w:r>
          </w:p>
        </w:tc>
        <w:tc>
          <w:tcPr>
            <w:tcW w:w="709" w:type="dxa"/>
            <w:vMerge/>
            <w:tcBorders>
              <w:top w:val="nil"/>
              <w:left w:val="single" w:sz="4" w:space="0" w:color="auto"/>
              <w:bottom w:val="single" w:sz="4" w:space="0" w:color="auto"/>
              <w:right w:val="single" w:sz="4" w:space="0" w:color="auto"/>
            </w:tcBorders>
            <w:vAlign w:val="center"/>
            <w:hideMark/>
          </w:tcPr>
          <w:p w14:paraId="7A881446"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0880A276" w14:textId="74615524"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49E546C2"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7BD85BA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364164C5"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05C3B58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4016EAD5"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4A3BC67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7239C24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2CE02CF0"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2F28BDBE"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5F7A7E49" w14:textId="77777777" w:rsidTr="00F83C2A">
        <w:trPr>
          <w:trHeight w:val="284"/>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521BCB5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洗衣废水</w:t>
            </w:r>
          </w:p>
        </w:tc>
        <w:tc>
          <w:tcPr>
            <w:tcW w:w="867" w:type="dxa"/>
            <w:tcBorders>
              <w:top w:val="nil"/>
              <w:left w:val="nil"/>
              <w:bottom w:val="single" w:sz="4" w:space="0" w:color="auto"/>
              <w:right w:val="single" w:sz="4" w:space="0" w:color="auto"/>
            </w:tcBorders>
            <w:shd w:val="clear" w:color="auto" w:fill="auto"/>
            <w:noWrap/>
            <w:vAlign w:val="center"/>
            <w:hideMark/>
          </w:tcPr>
          <w:p w14:paraId="0F55E32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pH</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14:paraId="717E9E6B"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243</w:t>
            </w:r>
          </w:p>
        </w:tc>
        <w:tc>
          <w:tcPr>
            <w:tcW w:w="849" w:type="dxa"/>
            <w:tcBorders>
              <w:top w:val="nil"/>
              <w:left w:val="nil"/>
              <w:bottom w:val="single" w:sz="4" w:space="0" w:color="auto"/>
              <w:right w:val="single" w:sz="4" w:space="0" w:color="auto"/>
            </w:tcBorders>
            <w:shd w:val="clear" w:color="auto" w:fill="auto"/>
            <w:noWrap/>
            <w:vAlign w:val="center"/>
            <w:hideMark/>
          </w:tcPr>
          <w:p w14:paraId="21905BB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6~9</w:t>
            </w:r>
          </w:p>
        </w:tc>
        <w:tc>
          <w:tcPr>
            <w:tcW w:w="1135" w:type="dxa"/>
            <w:tcBorders>
              <w:top w:val="nil"/>
              <w:left w:val="nil"/>
              <w:bottom w:val="single" w:sz="4" w:space="0" w:color="auto"/>
              <w:right w:val="single" w:sz="4" w:space="0" w:color="auto"/>
            </w:tcBorders>
            <w:shd w:val="clear" w:color="auto" w:fill="auto"/>
            <w:noWrap/>
            <w:vAlign w:val="center"/>
            <w:hideMark/>
          </w:tcPr>
          <w:p w14:paraId="3A1C5F0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75F1D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noWrap/>
            <w:vAlign w:val="center"/>
            <w:hideMark/>
          </w:tcPr>
          <w:p w14:paraId="2D02E54A" w14:textId="52E86A3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632306F8"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51CF560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1A24F12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164493D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5FE7EF00"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5FC8BBA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32D4AC2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23DDE30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125B9BF3"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26AE4F9F"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649A37D2"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0B5C72E5"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COD</w:t>
            </w:r>
          </w:p>
        </w:tc>
        <w:tc>
          <w:tcPr>
            <w:tcW w:w="836" w:type="dxa"/>
            <w:vMerge/>
            <w:tcBorders>
              <w:top w:val="nil"/>
              <w:left w:val="single" w:sz="4" w:space="0" w:color="auto"/>
              <w:bottom w:val="single" w:sz="4" w:space="0" w:color="auto"/>
              <w:right w:val="single" w:sz="4" w:space="0" w:color="auto"/>
            </w:tcBorders>
            <w:vAlign w:val="center"/>
            <w:hideMark/>
          </w:tcPr>
          <w:p w14:paraId="317DF1AE"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47AD6B8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300</w:t>
            </w:r>
          </w:p>
        </w:tc>
        <w:tc>
          <w:tcPr>
            <w:tcW w:w="1135" w:type="dxa"/>
            <w:tcBorders>
              <w:top w:val="nil"/>
              <w:left w:val="nil"/>
              <w:bottom w:val="single" w:sz="4" w:space="0" w:color="auto"/>
              <w:right w:val="single" w:sz="4" w:space="0" w:color="auto"/>
            </w:tcBorders>
            <w:shd w:val="clear" w:color="auto" w:fill="auto"/>
            <w:vAlign w:val="center"/>
            <w:hideMark/>
          </w:tcPr>
          <w:p w14:paraId="63026F7B"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0.0729</w:t>
            </w:r>
          </w:p>
        </w:tc>
        <w:tc>
          <w:tcPr>
            <w:tcW w:w="709" w:type="dxa"/>
            <w:vMerge/>
            <w:tcBorders>
              <w:top w:val="nil"/>
              <w:left w:val="single" w:sz="4" w:space="0" w:color="auto"/>
              <w:bottom w:val="single" w:sz="4" w:space="0" w:color="auto"/>
              <w:right w:val="single" w:sz="4" w:space="0" w:color="auto"/>
            </w:tcBorders>
            <w:vAlign w:val="center"/>
            <w:hideMark/>
          </w:tcPr>
          <w:p w14:paraId="6F7BBB4A"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6B4CF8E0" w14:textId="59C5EA66"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02F48B03"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7A85994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7256128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6B12D9B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4D37B66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6D5E1ED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4ED1A3C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5B85C1D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356960AB"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71739BD2"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67B8B81C"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347BF16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SS</w:t>
            </w:r>
          </w:p>
        </w:tc>
        <w:tc>
          <w:tcPr>
            <w:tcW w:w="836" w:type="dxa"/>
            <w:vMerge/>
            <w:tcBorders>
              <w:top w:val="nil"/>
              <w:left w:val="single" w:sz="4" w:space="0" w:color="auto"/>
              <w:bottom w:val="single" w:sz="4" w:space="0" w:color="auto"/>
              <w:right w:val="single" w:sz="4" w:space="0" w:color="auto"/>
            </w:tcBorders>
            <w:vAlign w:val="center"/>
            <w:hideMark/>
          </w:tcPr>
          <w:p w14:paraId="4AE9D4A8"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07901BF5"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200</w:t>
            </w:r>
          </w:p>
        </w:tc>
        <w:tc>
          <w:tcPr>
            <w:tcW w:w="1135" w:type="dxa"/>
            <w:tcBorders>
              <w:top w:val="nil"/>
              <w:left w:val="nil"/>
              <w:bottom w:val="single" w:sz="4" w:space="0" w:color="auto"/>
              <w:right w:val="single" w:sz="4" w:space="0" w:color="auto"/>
            </w:tcBorders>
            <w:shd w:val="clear" w:color="auto" w:fill="auto"/>
            <w:vAlign w:val="center"/>
            <w:hideMark/>
          </w:tcPr>
          <w:p w14:paraId="3E8D4133"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0.0486</w:t>
            </w:r>
          </w:p>
        </w:tc>
        <w:tc>
          <w:tcPr>
            <w:tcW w:w="709" w:type="dxa"/>
            <w:vMerge/>
            <w:tcBorders>
              <w:top w:val="nil"/>
              <w:left w:val="single" w:sz="4" w:space="0" w:color="auto"/>
              <w:bottom w:val="single" w:sz="4" w:space="0" w:color="auto"/>
              <w:right w:val="single" w:sz="4" w:space="0" w:color="auto"/>
            </w:tcBorders>
            <w:vAlign w:val="center"/>
            <w:hideMark/>
          </w:tcPr>
          <w:p w14:paraId="4C0B0809"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5BECB7E3" w14:textId="51131CF1"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23576020"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6A0F6B3D"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6C91E52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34116C9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1B7F280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782F929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5416D8C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0B885B1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091B2553"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78316DD3"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21D5D1F1"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22E3BE0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NH</w:t>
            </w:r>
            <w:r w:rsidRPr="00ED50C9">
              <w:rPr>
                <w:rFonts w:ascii="Times New Roman" w:eastAsia="仿宋_GB2312" w:hAnsi="Times New Roman" w:cs="Times New Roman"/>
                <w:sz w:val="21"/>
                <w:szCs w:val="21"/>
                <w:vertAlign w:val="subscript"/>
              </w:rPr>
              <w:t>3</w:t>
            </w:r>
            <w:r w:rsidRPr="00ED50C9">
              <w:rPr>
                <w:rFonts w:ascii="Times New Roman" w:eastAsia="仿宋_GB2312" w:hAnsi="Times New Roman" w:cs="Times New Roman"/>
                <w:sz w:val="21"/>
                <w:szCs w:val="21"/>
              </w:rPr>
              <w:t>-N</w:t>
            </w:r>
          </w:p>
        </w:tc>
        <w:tc>
          <w:tcPr>
            <w:tcW w:w="836" w:type="dxa"/>
            <w:vMerge/>
            <w:tcBorders>
              <w:top w:val="nil"/>
              <w:left w:val="single" w:sz="4" w:space="0" w:color="auto"/>
              <w:bottom w:val="single" w:sz="4" w:space="0" w:color="auto"/>
              <w:right w:val="single" w:sz="4" w:space="0" w:color="auto"/>
            </w:tcBorders>
            <w:vAlign w:val="center"/>
            <w:hideMark/>
          </w:tcPr>
          <w:p w14:paraId="4828EB5F"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64DA69B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30</w:t>
            </w:r>
          </w:p>
        </w:tc>
        <w:tc>
          <w:tcPr>
            <w:tcW w:w="1135" w:type="dxa"/>
            <w:tcBorders>
              <w:top w:val="nil"/>
              <w:left w:val="nil"/>
              <w:bottom w:val="single" w:sz="4" w:space="0" w:color="auto"/>
              <w:right w:val="single" w:sz="4" w:space="0" w:color="auto"/>
            </w:tcBorders>
            <w:shd w:val="clear" w:color="auto" w:fill="auto"/>
            <w:vAlign w:val="center"/>
            <w:hideMark/>
          </w:tcPr>
          <w:p w14:paraId="2A17436A"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0.0073</w:t>
            </w:r>
          </w:p>
        </w:tc>
        <w:tc>
          <w:tcPr>
            <w:tcW w:w="709" w:type="dxa"/>
            <w:vMerge/>
            <w:tcBorders>
              <w:top w:val="nil"/>
              <w:left w:val="single" w:sz="4" w:space="0" w:color="auto"/>
              <w:bottom w:val="single" w:sz="4" w:space="0" w:color="auto"/>
              <w:right w:val="single" w:sz="4" w:space="0" w:color="auto"/>
            </w:tcBorders>
            <w:vAlign w:val="center"/>
            <w:hideMark/>
          </w:tcPr>
          <w:p w14:paraId="5982057C"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20C2ECFB" w14:textId="6873228A"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710A2ED3"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2EB3461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2E94E0D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20831F1B"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614D17B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6593973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6A1C89EB"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63E3E90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396F26D4"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642BC49F"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49F9147A"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7393666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TN</w:t>
            </w:r>
          </w:p>
        </w:tc>
        <w:tc>
          <w:tcPr>
            <w:tcW w:w="836" w:type="dxa"/>
            <w:vMerge/>
            <w:tcBorders>
              <w:top w:val="nil"/>
              <w:left w:val="single" w:sz="4" w:space="0" w:color="auto"/>
              <w:bottom w:val="single" w:sz="4" w:space="0" w:color="auto"/>
              <w:right w:val="single" w:sz="4" w:space="0" w:color="auto"/>
            </w:tcBorders>
            <w:vAlign w:val="center"/>
            <w:hideMark/>
          </w:tcPr>
          <w:p w14:paraId="376645D0"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699112F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w:t>
            </w:r>
          </w:p>
        </w:tc>
        <w:tc>
          <w:tcPr>
            <w:tcW w:w="1135" w:type="dxa"/>
            <w:tcBorders>
              <w:top w:val="nil"/>
              <w:left w:val="nil"/>
              <w:bottom w:val="single" w:sz="4" w:space="0" w:color="auto"/>
              <w:right w:val="single" w:sz="4" w:space="0" w:color="auto"/>
            </w:tcBorders>
            <w:shd w:val="clear" w:color="auto" w:fill="auto"/>
            <w:vAlign w:val="center"/>
            <w:hideMark/>
          </w:tcPr>
          <w:p w14:paraId="7D91050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0.0097</w:t>
            </w:r>
          </w:p>
        </w:tc>
        <w:tc>
          <w:tcPr>
            <w:tcW w:w="709" w:type="dxa"/>
            <w:vMerge/>
            <w:tcBorders>
              <w:top w:val="nil"/>
              <w:left w:val="single" w:sz="4" w:space="0" w:color="auto"/>
              <w:bottom w:val="single" w:sz="4" w:space="0" w:color="auto"/>
              <w:right w:val="single" w:sz="4" w:space="0" w:color="auto"/>
            </w:tcBorders>
            <w:vAlign w:val="center"/>
            <w:hideMark/>
          </w:tcPr>
          <w:p w14:paraId="3F7B27C6"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274736B0" w14:textId="565C0068"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7209BAB4"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7A4C712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619D65B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6E531BA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0557D1A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15127EFC"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019E4D70"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310D648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69D67AA4"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06637CF3"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20740639"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1E1F8BC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TP</w:t>
            </w:r>
          </w:p>
        </w:tc>
        <w:tc>
          <w:tcPr>
            <w:tcW w:w="836" w:type="dxa"/>
            <w:vMerge/>
            <w:tcBorders>
              <w:top w:val="nil"/>
              <w:left w:val="single" w:sz="4" w:space="0" w:color="auto"/>
              <w:bottom w:val="single" w:sz="4" w:space="0" w:color="auto"/>
              <w:right w:val="single" w:sz="4" w:space="0" w:color="auto"/>
            </w:tcBorders>
            <w:vAlign w:val="center"/>
            <w:hideMark/>
          </w:tcPr>
          <w:p w14:paraId="1982BEA4"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47D8461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w:t>
            </w:r>
          </w:p>
        </w:tc>
        <w:tc>
          <w:tcPr>
            <w:tcW w:w="1135" w:type="dxa"/>
            <w:tcBorders>
              <w:top w:val="nil"/>
              <w:left w:val="nil"/>
              <w:bottom w:val="single" w:sz="4" w:space="0" w:color="auto"/>
              <w:right w:val="single" w:sz="4" w:space="0" w:color="auto"/>
            </w:tcBorders>
            <w:shd w:val="clear" w:color="auto" w:fill="auto"/>
            <w:vAlign w:val="center"/>
            <w:hideMark/>
          </w:tcPr>
          <w:p w14:paraId="4F058FC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0.0012</w:t>
            </w:r>
          </w:p>
        </w:tc>
        <w:tc>
          <w:tcPr>
            <w:tcW w:w="709" w:type="dxa"/>
            <w:vMerge/>
            <w:tcBorders>
              <w:top w:val="nil"/>
              <w:left w:val="single" w:sz="4" w:space="0" w:color="auto"/>
              <w:bottom w:val="single" w:sz="4" w:space="0" w:color="auto"/>
              <w:right w:val="single" w:sz="4" w:space="0" w:color="auto"/>
            </w:tcBorders>
            <w:vAlign w:val="center"/>
            <w:hideMark/>
          </w:tcPr>
          <w:p w14:paraId="2369EB09"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5F3D9BCF" w14:textId="668B1FCE"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598F44AA"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684A203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7EC3FFB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40358F0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61BCFC72"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2A2D99C0"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327029A7"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13FAA969"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1241EE66" w14:textId="77777777" w:rsidR="00380146" w:rsidRPr="00ED50C9" w:rsidRDefault="00380146" w:rsidP="00380146">
            <w:pPr>
              <w:jc w:val="center"/>
              <w:rPr>
                <w:rFonts w:ascii="Times New Roman" w:eastAsia="仿宋_GB2312" w:hAnsi="Times New Roman" w:cs="Times New Roman"/>
                <w:sz w:val="21"/>
                <w:szCs w:val="21"/>
              </w:rPr>
            </w:pPr>
          </w:p>
        </w:tc>
      </w:tr>
      <w:tr w:rsidR="00326017" w:rsidRPr="00ED50C9" w14:paraId="3E575D45" w14:textId="77777777" w:rsidTr="00F83C2A">
        <w:trPr>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412B6075" w14:textId="77777777" w:rsidR="00380146" w:rsidRPr="00ED50C9" w:rsidRDefault="00380146" w:rsidP="00380146">
            <w:pPr>
              <w:jc w:val="center"/>
              <w:rPr>
                <w:rFonts w:ascii="Times New Roman" w:eastAsia="仿宋_GB2312" w:hAnsi="Times New Roman" w:cs="Times New Roman"/>
                <w:sz w:val="21"/>
                <w:szCs w:val="21"/>
              </w:rPr>
            </w:pPr>
          </w:p>
        </w:tc>
        <w:tc>
          <w:tcPr>
            <w:tcW w:w="867" w:type="dxa"/>
            <w:tcBorders>
              <w:top w:val="nil"/>
              <w:left w:val="nil"/>
              <w:bottom w:val="single" w:sz="4" w:space="0" w:color="auto"/>
              <w:right w:val="single" w:sz="4" w:space="0" w:color="auto"/>
            </w:tcBorders>
            <w:shd w:val="clear" w:color="auto" w:fill="auto"/>
            <w:vAlign w:val="center"/>
            <w:hideMark/>
          </w:tcPr>
          <w:p w14:paraId="3820447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LAS</w:t>
            </w:r>
          </w:p>
        </w:tc>
        <w:tc>
          <w:tcPr>
            <w:tcW w:w="836" w:type="dxa"/>
            <w:vMerge/>
            <w:tcBorders>
              <w:top w:val="nil"/>
              <w:left w:val="single" w:sz="4" w:space="0" w:color="auto"/>
              <w:bottom w:val="single" w:sz="4" w:space="0" w:color="auto"/>
              <w:right w:val="single" w:sz="4" w:space="0" w:color="auto"/>
            </w:tcBorders>
            <w:vAlign w:val="center"/>
            <w:hideMark/>
          </w:tcPr>
          <w:p w14:paraId="7F7F30E7" w14:textId="77777777" w:rsidR="00380146" w:rsidRPr="00ED50C9" w:rsidRDefault="00380146" w:rsidP="00380146">
            <w:pPr>
              <w:jc w:val="center"/>
              <w:rPr>
                <w:rFonts w:ascii="Times New Roman" w:eastAsia="仿宋_GB2312" w:hAnsi="Times New Roman" w:cs="Times New Roman"/>
                <w:sz w:val="21"/>
                <w:szCs w:val="21"/>
              </w:rPr>
            </w:pPr>
          </w:p>
        </w:tc>
        <w:tc>
          <w:tcPr>
            <w:tcW w:w="849" w:type="dxa"/>
            <w:tcBorders>
              <w:top w:val="nil"/>
              <w:left w:val="nil"/>
              <w:bottom w:val="single" w:sz="4" w:space="0" w:color="auto"/>
              <w:right w:val="single" w:sz="4" w:space="0" w:color="auto"/>
            </w:tcBorders>
            <w:shd w:val="clear" w:color="auto" w:fill="auto"/>
            <w:vAlign w:val="center"/>
            <w:hideMark/>
          </w:tcPr>
          <w:p w14:paraId="4D840CF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w:t>
            </w:r>
          </w:p>
        </w:tc>
        <w:tc>
          <w:tcPr>
            <w:tcW w:w="1135" w:type="dxa"/>
            <w:tcBorders>
              <w:top w:val="nil"/>
              <w:left w:val="nil"/>
              <w:bottom w:val="single" w:sz="4" w:space="0" w:color="auto"/>
              <w:right w:val="single" w:sz="4" w:space="0" w:color="auto"/>
            </w:tcBorders>
            <w:shd w:val="clear" w:color="auto" w:fill="auto"/>
            <w:vAlign w:val="center"/>
            <w:hideMark/>
          </w:tcPr>
          <w:p w14:paraId="5DF36EDF"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0.0049</w:t>
            </w:r>
          </w:p>
        </w:tc>
        <w:tc>
          <w:tcPr>
            <w:tcW w:w="709" w:type="dxa"/>
            <w:vMerge/>
            <w:tcBorders>
              <w:top w:val="nil"/>
              <w:left w:val="single" w:sz="4" w:space="0" w:color="auto"/>
              <w:bottom w:val="single" w:sz="4" w:space="0" w:color="auto"/>
              <w:right w:val="single" w:sz="4" w:space="0" w:color="auto"/>
            </w:tcBorders>
            <w:vAlign w:val="center"/>
            <w:hideMark/>
          </w:tcPr>
          <w:p w14:paraId="5EF151DA" w14:textId="77777777" w:rsidR="00380146" w:rsidRPr="00ED50C9" w:rsidRDefault="00380146" w:rsidP="00380146">
            <w:pPr>
              <w:jc w:val="center"/>
              <w:rPr>
                <w:rFonts w:ascii="Times New Roman" w:eastAsia="仿宋_GB2312" w:hAnsi="Times New Roman" w:cs="Times New Roman"/>
                <w:sz w:val="21"/>
                <w:szCs w:val="21"/>
              </w:rPr>
            </w:pPr>
          </w:p>
        </w:tc>
        <w:tc>
          <w:tcPr>
            <w:tcW w:w="852" w:type="dxa"/>
            <w:tcBorders>
              <w:top w:val="nil"/>
              <w:left w:val="nil"/>
              <w:bottom w:val="single" w:sz="4" w:space="0" w:color="auto"/>
              <w:right w:val="single" w:sz="4" w:space="0" w:color="auto"/>
            </w:tcBorders>
            <w:shd w:val="clear" w:color="auto" w:fill="auto"/>
            <w:noWrap/>
            <w:vAlign w:val="center"/>
            <w:hideMark/>
          </w:tcPr>
          <w:p w14:paraId="62C5B078" w14:textId="521AC626"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vMerge/>
            <w:tcBorders>
              <w:top w:val="nil"/>
              <w:left w:val="single" w:sz="4" w:space="0" w:color="auto"/>
              <w:bottom w:val="single" w:sz="4" w:space="0" w:color="auto"/>
              <w:right w:val="single" w:sz="4" w:space="0" w:color="auto"/>
            </w:tcBorders>
            <w:vAlign w:val="center"/>
            <w:hideMark/>
          </w:tcPr>
          <w:p w14:paraId="550FE01B" w14:textId="77777777" w:rsidR="00380146" w:rsidRPr="00ED50C9" w:rsidRDefault="00380146" w:rsidP="00380146">
            <w:pPr>
              <w:jc w:val="center"/>
              <w:rPr>
                <w:rFonts w:ascii="Times New Roman" w:eastAsia="仿宋_GB2312" w:hAnsi="Times New Roman" w:cs="Times New Roman"/>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5D1556F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16B5C51B"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565756F4"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52" w:type="dxa"/>
            <w:tcBorders>
              <w:top w:val="nil"/>
              <w:left w:val="nil"/>
              <w:bottom w:val="single" w:sz="4" w:space="0" w:color="auto"/>
              <w:right w:val="single" w:sz="4" w:space="0" w:color="auto"/>
            </w:tcBorders>
            <w:shd w:val="clear" w:color="auto" w:fill="auto"/>
            <w:vAlign w:val="center"/>
            <w:hideMark/>
          </w:tcPr>
          <w:p w14:paraId="6FAFA6AE"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49" w:type="dxa"/>
            <w:tcBorders>
              <w:top w:val="nil"/>
              <w:left w:val="nil"/>
              <w:bottom w:val="single" w:sz="4" w:space="0" w:color="auto"/>
              <w:right w:val="single" w:sz="4" w:space="0" w:color="auto"/>
            </w:tcBorders>
            <w:shd w:val="clear" w:color="auto" w:fill="auto"/>
            <w:vAlign w:val="center"/>
            <w:hideMark/>
          </w:tcPr>
          <w:p w14:paraId="409A4B76"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869" w:type="dxa"/>
            <w:tcBorders>
              <w:top w:val="nil"/>
              <w:left w:val="nil"/>
              <w:bottom w:val="single" w:sz="4" w:space="0" w:color="auto"/>
              <w:right w:val="single" w:sz="4" w:space="0" w:color="auto"/>
            </w:tcBorders>
            <w:shd w:val="clear" w:color="auto" w:fill="auto"/>
            <w:vAlign w:val="center"/>
            <w:hideMark/>
          </w:tcPr>
          <w:p w14:paraId="7A4DB738"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709" w:type="dxa"/>
            <w:tcBorders>
              <w:top w:val="nil"/>
              <w:left w:val="nil"/>
              <w:bottom w:val="single" w:sz="4" w:space="0" w:color="auto"/>
              <w:right w:val="single" w:sz="4" w:space="0" w:color="auto"/>
            </w:tcBorders>
            <w:shd w:val="clear" w:color="auto" w:fill="auto"/>
            <w:vAlign w:val="center"/>
            <w:hideMark/>
          </w:tcPr>
          <w:p w14:paraId="127AD8E1" w14:textId="77777777" w:rsidR="00380146" w:rsidRPr="00ED50C9" w:rsidRDefault="00380146" w:rsidP="003801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87" w:type="dxa"/>
            <w:vMerge/>
            <w:tcBorders>
              <w:top w:val="nil"/>
              <w:left w:val="single" w:sz="4" w:space="0" w:color="auto"/>
              <w:bottom w:val="single" w:sz="4" w:space="0" w:color="auto"/>
              <w:right w:val="single" w:sz="4" w:space="0" w:color="auto"/>
            </w:tcBorders>
            <w:vAlign w:val="center"/>
            <w:hideMark/>
          </w:tcPr>
          <w:p w14:paraId="0DDEFB32" w14:textId="77777777" w:rsidR="00380146" w:rsidRPr="00ED50C9" w:rsidRDefault="00380146" w:rsidP="00380146">
            <w:pPr>
              <w:jc w:val="center"/>
              <w:rPr>
                <w:rFonts w:ascii="Times New Roman" w:eastAsia="仿宋_GB2312" w:hAnsi="Times New Roman" w:cs="Times New Roman"/>
                <w:sz w:val="21"/>
                <w:szCs w:val="21"/>
              </w:rPr>
            </w:pPr>
          </w:p>
        </w:tc>
      </w:tr>
    </w:tbl>
    <w:p w14:paraId="0F140F76" w14:textId="25F1408B" w:rsidR="001740DE" w:rsidRPr="00ED50C9" w:rsidRDefault="001740DE">
      <w:pPr>
        <w:spacing w:line="360" w:lineRule="auto"/>
        <w:jc w:val="both"/>
        <w:rPr>
          <w:rFonts w:ascii="Times New Roman" w:eastAsia="仿宋_GB2312" w:hAnsi="Times New Roman" w:cs="Times New Roman"/>
          <w:snapToGrid w:val="0"/>
          <w:sz w:val="21"/>
          <w:szCs w:val="21"/>
        </w:rPr>
      </w:pPr>
    </w:p>
    <w:p w14:paraId="229F166B" w14:textId="77777777" w:rsidR="001740DE" w:rsidRPr="00ED50C9" w:rsidRDefault="001740DE">
      <w:pPr>
        <w:spacing w:line="360" w:lineRule="auto"/>
        <w:jc w:val="both"/>
        <w:rPr>
          <w:rFonts w:ascii="Times New Roman" w:eastAsia="黑体" w:hAnsi="Times New Roman" w:cs="Times New Roman"/>
          <w:snapToGrid w:val="0"/>
          <w:sz w:val="32"/>
          <w:szCs w:val="32"/>
        </w:rPr>
        <w:sectPr w:rsidR="001740DE" w:rsidRPr="00ED50C9" w:rsidSect="00380146">
          <w:pgSz w:w="16838" w:h="11906" w:orient="landscape" w:code="9"/>
          <w:pgMar w:top="1191" w:right="1440" w:bottom="1191" w:left="1440" w:header="851" w:footer="851" w:gutter="0"/>
          <w:cols w:space="720"/>
          <w:docGrid w:linePitch="326"/>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
        <w:gridCol w:w="9208"/>
      </w:tblGrid>
      <w:tr w:rsidR="009E5CD2" w:rsidRPr="00ED50C9" w14:paraId="4980A918" w14:textId="77777777" w:rsidTr="00CE6F02">
        <w:trPr>
          <w:trHeight w:val="13519"/>
          <w:jc w:val="center"/>
        </w:trPr>
        <w:tc>
          <w:tcPr>
            <w:tcW w:w="125" w:type="pct"/>
            <w:tcMar>
              <w:left w:w="28" w:type="dxa"/>
              <w:right w:w="28" w:type="dxa"/>
            </w:tcMar>
            <w:vAlign w:val="center"/>
          </w:tcPr>
          <w:p w14:paraId="52033A4A" w14:textId="77777777" w:rsidR="001740DE" w:rsidRPr="00ED50C9" w:rsidRDefault="00C053E1">
            <w:pPr>
              <w:adjustRightInd w:val="0"/>
              <w:snapToGrid w:val="0"/>
              <w:jc w:val="center"/>
              <w:rPr>
                <w:rFonts w:ascii="仿宋_GB2312" w:eastAsia="仿宋_GB2312" w:hAnsi="Times New Roman" w:cs="Times New Roman"/>
                <w:bCs/>
                <w:sz w:val="21"/>
                <w:szCs w:val="21"/>
              </w:rPr>
            </w:pPr>
            <w:r w:rsidRPr="00ED50C9">
              <w:rPr>
                <w:rFonts w:ascii="仿宋_GB2312" w:eastAsia="仿宋_GB2312" w:hAnsi="Times New Roman" w:cs="Times New Roman" w:hint="eastAsia"/>
                <w:bCs/>
                <w:sz w:val="21"/>
                <w:szCs w:val="21"/>
              </w:rPr>
              <w:lastRenderedPageBreak/>
              <w:t>运营</w:t>
            </w:r>
          </w:p>
          <w:p w14:paraId="60E014DA" w14:textId="77777777" w:rsidR="001740DE" w:rsidRPr="00ED50C9" w:rsidRDefault="00C053E1">
            <w:pPr>
              <w:adjustRightInd w:val="0"/>
              <w:snapToGrid w:val="0"/>
              <w:jc w:val="center"/>
              <w:rPr>
                <w:rFonts w:ascii="仿宋_GB2312" w:eastAsia="仿宋_GB2312" w:hAnsi="Times New Roman" w:cs="Times New Roman"/>
                <w:bCs/>
                <w:sz w:val="21"/>
                <w:szCs w:val="21"/>
              </w:rPr>
            </w:pPr>
            <w:r w:rsidRPr="00ED50C9">
              <w:rPr>
                <w:rFonts w:ascii="仿宋_GB2312" w:eastAsia="仿宋_GB2312" w:hAnsi="Times New Roman" w:cs="Times New Roman" w:hint="eastAsia"/>
                <w:bCs/>
                <w:sz w:val="21"/>
                <w:szCs w:val="21"/>
              </w:rPr>
              <w:t>期环</w:t>
            </w:r>
          </w:p>
          <w:p w14:paraId="0F8CE596" w14:textId="77777777" w:rsidR="001740DE" w:rsidRPr="00ED50C9" w:rsidRDefault="00C053E1">
            <w:pPr>
              <w:adjustRightInd w:val="0"/>
              <w:snapToGrid w:val="0"/>
              <w:jc w:val="center"/>
              <w:rPr>
                <w:rFonts w:ascii="仿宋_GB2312" w:eastAsia="仿宋_GB2312" w:hAnsi="Times New Roman" w:cs="Times New Roman"/>
                <w:bCs/>
                <w:sz w:val="21"/>
                <w:szCs w:val="21"/>
              </w:rPr>
            </w:pPr>
            <w:r w:rsidRPr="00ED50C9">
              <w:rPr>
                <w:rFonts w:ascii="仿宋_GB2312" w:eastAsia="仿宋_GB2312" w:hAnsi="Times New Roman" w:cs="Times New Roman" w:hint="eastAsia"/>
                <w:bCs/>
                <w:sz w:val="21"/>
                <w:szCs w:val="21"/>
              </w:rPr>
              <w:t>境影</w:t>
            </w:r>
          </w:p>
          <w:p w14:paraId="2B505EAB" w14:textId="77777777" w:rsidR="001740DE" w:rsidRPr="00ED50C9" w:rsidRDefault="00C053E1">
            <w:pPr>
              <w:adjustRightInd w:val="0"/>
              <w:snapToGrid w:val="0"/>
              <w:jc w:val="center"/>
              <w:rPr>
                <w:rFonts w:ascii="仿宋_GB2312" w:eastAsia="仿宋_GB2312" w:hAnsi="Times New Roman" w:cs="Times New Roman"/>
                <w:bCs/>
                <w:sz w:val="21"/>
                <w:szCs w:val="21"/>
              </w:rPr>
            </w:pPr>
            <w:r w:rsidRPr="00ED50C9">
              <w:rPr>
                <w:rFonts w:ascii="仿宋_GB2312" w:eastAsia="仿宋_GB2312" w:hAnsi="Times New Roman" w:cs="Times New Roman" w:hint="eastAsia"/>
                <w:bCs/>
                <w:sz w:val="21"/>
                <w:szCs w:val="21"/>
              </w:rPr>
              <w:t>响</w:t>
            </w:r>
            <w:proofErr w:type="gramStart"/>
            <w:r w:rsidRPr="00ED50C9">
              <w:rPr>
                <w:rFonts w:ascii="仿宋_GB2312" w:eastAsia="仿宋_GB2312" w:hAnsi="Times New Roman" w:cs="Times New Roman" w:hint="eastAsia"/>
                <w:bCs/>
                <w:sz w:val="21"/>
                <w:szCs w:val="21"/>
              </w:rPr>
              <w:t>和</w:t>
            </w:r>
            <w:proofErr w:type="gramEnd"/>
          </w:p>
          <w:p w14:paraId="454CA248" w14:textId="77777777" w:rsidR="001740DE" w:rsidRPr="00ED50C9" w:rsidRDefault="00C053E1">
            <w:pPr>
              <w:adjustRightInd w:val="0"/>
              <w:snapToGrid w:val="0"/>
              <w:jc w:val="center"/>
              <w:rPr>
                <w:rFonts w:ascii="仿宋_GB2312" w:eastAsia="仿宋_GB2312" w:hAnsi="Times New Roman" w:cs="Times New Roman"/>
                <w:bCs/>
                <w:sz w:val="21"/>
                <w:szCs w:val="21"/>
              </w:rPr>
            </w:pPr>
            <w:r w:rsidRPr="00ED50C9">
              <w:rPr>
                <w:rFonts w:ascii="仿宋_GB2312" w:eastAsia="仿宋_GB2312" w:hAnsi="Times New Roman" w:cs="Times New Roman" w:hint="eastAsia"/>
                <w:bCs/>
                <w:sz w:val="21"/>
                <w:szCs w:val="21"/>
              </w:rPr>
              <w:t>保护</w:t>
            </w:r>
          </w:p>
          <w:p w14:paraId="27FA8E08" w14:textId="77777777" w:rsidR="001740DE" w:rsidRPr="00ED50C9" w:rsidRDefault="00C053E1">
            <w:pPr>
              <w:adjustRightInd w:val="0"/>
              <w:snapToGrid w:val="0"/>
              <w:jc w:val="center"/>
              <w:rPr>
                <w:rFonts w:ascii="Times New Roman" w:hAnsi="Times New Roman" w:cs="Times New Roman"/>
                <w:bCs/>
                <w:sz w:val="21"/>
                <w:szCs w:val="21"/>
              </w:rPr>
            </w:pPr>
            <w:r w:rsidRPr="00ED50C9">
              <w:rPr>
                <w:rFonts w:ascii="仿宋_GB2312" w:eastAsia="仿宋_GB2312" w:hAnsi="Times New Roman" w:cs="Times New Roman" w:hint="eastAsia"/>
                <w:bCs/>
                <w:sz w:val="21"/>
                <w:szCs w:val="21"/>
              </w:rPr>
              <w:t>措施</w:t>
            </w:r>
          </w:p>
        </w:tc>
        <w:tc>
          <w:tcPr>
            <w:tcW w:w="4875" w:type="pct"/>
            <w:tcBorders>
              <w:top w:val="single" w:sz="8" w:space="0" w:color="auto"/>
              <w:bottom w:val="single" w:sz="8" w:space="0" w:color="auto"/>
            </w:tcBorders>
          </w:tcPr>
          <w:p w14:paraId="522795A2" w14:textId="77777777" w:rsidR="001740DE" w:rsidRPr="00ED50C9" w:rsidRDefault="00C053E1">
            <w:pPr>
              <w:spacing w:beforeLines="50" w:before="120" w:line="360" w:lineRule="auto"/>
              <w:ind w:firstLineChars="200" w:firstLine="462"/>
              <w:jc w:val="both"/>
              <w:rPr>
                <w:rFonts w:ascii="Times New Roman" w:eastAsia="仿宋_GB2312" w:hAnsi="Times New Roman" w:cs="Times New Roman"/>
                <w:b/>
                <w:bCs/>
                <w:spacing w:val="-10"/>
              </w:rPr>
            </w:pPr>
            <w:r w:rsidRPr="00ED50C9">
              <w:rPr>
                <w:rFonts w:ascii="Times New Roman" w:eastAsia="仿宋_GB2312" w:hAnsi="Times New Roman" w:cs="Times New Roman" w:hint="eastAsia"/>
                <w:b/>
                <w:bCs/>
                <w:spacing w:val="-10"/>
              </w:rPr>
              <w:t>3</w:t>
            </w:r>
            <w:r w:rsidRPr="00ED50C9">
              <w:rPr>
                <w:rFonts w:ascii="Times New Roman" w:eastAsia="仿宋_GB2312" w:hAnsi="Times New Roman" w:cs="Times New Roman" w:hint="eastAsia"/>
                <w:b/>
                <w:bCs/>
                <w:spacing w:val="-10"/>
              </w:rPr>
              <w:t>、依托污水处理厂可行性分析</w:t>
            </w:r>
          </w:p>
          <w:p w14:paraId="360F64EF" w14:textId="73BAA119" w:rsidR="001740DE" w:rsidRPr="00ED50C9" w:rsidRDefault="00380146">
            <w:pPr>
              <w:pStyle w:val="afffff6"/>
              <w:ind w:firstLine="482"/>
              <w:rPr>
                <w:rFonts w:eastAsia="仿宋_GB2312"/>
                <w:b/>
                <w:bCs/>
                <w:color w:val="auto"/>
                <w:sz w:val="24"/>
                <w:szCs w:val="24"/>
              </w:rPr>
            </w:pPr>
            <w:r w:rsidRPr="00ED50C9">
              <w:rPr>
                <w:rFonts w:eastAsia="仿宋_GB2312" w:hint="eastAsia"/>
                <w:b/>
                <w:bCs/>
                <w:color w:val="auto"/>
                <w:sz w:val="24"/>
                <w:szCs w:val="24"/>
              </w:rPr>
              <w:t>一、</w:t>
            </w:r>
            <w:r w:rsidR="00C053E1" w:rsidRPr="00ED50C9">
              <w:rPr>
                <w:rFonts w:eastAsia="仿宋_GB2312"/>
                <w:b/>
                <w:bCs/>
                <w:color w:val="auto"/>
                <w:sz w:val="24"/>
                <w:szCs w:val="24"/>
              </w:rPr>
              <w:t>污水处理厂概况</w:t>
            </w:r>
          </w:p>
          <w:p w14:paraId="200CB7B2" w14:textId="77777777" w:rsidR="00BC54C2" w:rsidRPr="00ED50C9" w:rsidRDefault="00BC54C2" w:rsidP="00380146">
            <w:pPr>
              <w:pStyle w:val="afffff6"/>
              <w:ind w:firstLine="480"/>
              <w:rPr>
                <w:rFonts w:eastAsia="仿宋_GB2312"/>
                <w:color w:val="auto"/>
                <w:sz w:val="24"/>
                <w:szCs w:val="24"/>
              </w:rPr>
            </w:pPr>
            <w:r w:rsidRPr="00ED50C9">
              <w:rPr>
                <w:rFonts w:eastAsia="仿宋_GB2312" w:hint="eastAsia"/>
                <w:color w:val="auto"/>
                <w:sz w:val="24"/>
                <w:szCs w:val="24"/>
              </w:rPr>
              <w:t>南通市海门东洲水处理有限公司位于海门区沿江一级公路与青龙河交汇处的西南角，现状服务范围主要为海门街道、三厂街道、海门经济技术开发区（除</w:t>
            </w:r>
            <w:proofErr w:type="gramStart"/>
            <w:r w:rsidRPr="00ED50C9">
              <w:rPr>
                <w:rFonts w:eastAsia="仿宋_GB2312" w:hint="eastAsia"/>
                <w:color w:val="auto"/>
                <w:sz w:val="24"/>
                <w:szCs w:val="24"/>
              </w:rPr>
              <w:t>浒</w:t>
            </w:r>
            <w:proofErr w:type="gramEnd"/>
            <w:r w:rsidRPr="00ED50C9">
              <w:rPr>
                <w:rFonts w:eastAsia="仿宋_GB2312" w:hint="eastAsia"/>
                <w:color w:val="auto"/>
                <w:sz w:val="24"/>
                <w:szCs w:val="24"/>
              </w:rPr>
              <w:t>通河以西、沿江公路以南范围）、</w:t>
            </w:r>
            <w:r w:rsidRPr="00ED50C9">
              <w:rPr>
                <w:rFonts w:eastAsia="仿宋_GB2312"/>
                <w:color w:val="auto"/>
                <w:sz w:val="24"/>
                <w:szCs w:val="24"/>
              </w:rPr>
              <w:t>三星镇</w:t>
            </w:r>
            <w:r w:rsidRPr="00ED50C9">
              <w:rPr>
                <w:rFonts w:eastAsia="仿宋_GB2312" w:hint="eastAsia"/>
                <w:color w:val="auto"/>
                <w:sz w:val="24"/>
                <w:szCs w:val="24"/>
              </w:rPr>
              <w:t>、</w:t>
            </w:r>
            <w:r w:rsidRPr="00ED50C9">
              <w:rPr>
                <w:rFonts w:eastAsia="仿宋_GB2312"/>
                <w:color w:val="auto"/>
                <w:sz w:val="24"/>
                <w:szCs w:val="24"/>
              </w:rPr>
              <w:t>四甲镇、余东镇</w:t>
            </w:r>
            <w:r w:rsidRPr="00ED50C9">
              <w:rPr>
                <w:rFonts w:eastAsia="仿宋_GB2312" w:hint="eastAsia"/>
                <w:color w:val="auto"/>
                <w:sz w:val="24"/>
                <w:szCs w:val="24"/>
              </w:rPr>
              <w:t>。其中，海门经济技术开发区（</w:t>
            </w:r>
            <w:proofErr w:type="gramStart"/>
            <w:r w:rsidRPr="00ED50C9">
              <w:rPr>
                <w:rFonts w:eastAsia="仿宋_GB2312" w:hint="eastAsia"/>
                <w:color w:val="auto"/>
                <w:sz w:val="24"/>
                <w:szCs w:val="24"/>
              </w:rPr>
              <w:t>浒</w:t>
            </w:r>
            <w:proofErr w:type="gramEnd"/>
            <w:r w:rsidRPr="00ED50C9">
              <w:rPr>
                <w:rFonts w:eastAsia="仿宋_GB2312" w:hint="eastAsia"/>
                <w:color w:val="auto"/>
                <w:sz w:val="24"/>
                <w:szCs w:val="24"/>
              </w:rPr>
              <w:t>通河以西、沿江公路以北）和三星镇的污水经三和泵站汇总后，分流输送至南通市海门东洲水处理有限公司和海门经济技术开发区污水处理厂进行处理。</w:t>
            </w:r>
          </w:p>
          <w:p w14:paraId="22EFE422" w14:textId="46BF2498" w:rsidR="00BC54C2" w:rsidRPr="00ED50C9" w:rsidRDefault="00BC54C2" w:rsidP="00380146">
            <w:pPr>
              <w:pStyle w:val="afffff6"/>
              <w:ind w:firstLine="480"/>
              <w:rPr>
                <w:rFonts w:eastAsia="仿宋_GB2312"/>
                <w:color w:val="auto"/>
                <w:sz w:val="24"/>
                <w:szCs w:val="24"/>
              </w:rPr>
            </w:pPr>
            <w:r w:rsidRPr="00ED50C9">
              <w:rPr>
                <w:rFonts w:eastAsia="仿宋_GB2312" w:hint="eastAsia"/>
                <w:color w:val="auto"/>
                <w:sz w:val="24"/>
                <w:szCs w:val="24"/>
              </w:rPr>
              <w:t>南通市海门东洲水处理有限公司共建成五期项目，处理能力达到</w:t>
            </w:r>
            <w:r w:rsidRPr="00ED50C9">
              <w:rPr>
                <w:rFonts w:eastAsia="仿宋_GB2312"/>
                <w:color w:val="auto"/>
                <w:sz w:val="24"/>
                <w:szCs w:val="24"/>
              </w:rPr>
              <w:t>16</w:t>
            </w:r>
            <w:r w:rsidRPr="00ED50C9">
              <w:rPr>
                <w:rFonts w:eastAsia="仿宋_GB2312"/>
                <w:color w:val="auto"/>
                <w:sz w:val="24"/>
                <w:szCs w:val="24"/>
              </w:rPr>
              <w:t>万</w:t>
            </w:r>
            <w:r w:rsidRPr="00ED50C9">
              <w:rPr>
                <w:rFonts w:eastAsia="仿宋_GB2312"/>
                <w:color w:val="auto"/>
                <w:sz w:val="24"/>
                <w:szCs w:val="24"/>
              </w:rPr>
              <w:t>t/d</w:t>
            </w:r>
            <w:r w:rsidRPr="00ED50C9">
              <w:rPr>
                <w:rFonts w:eastAsia="仿宋_GB2312"/>
                <w:color w:val="auto"/>
                <w:sz w:val="24"/>
                <w:szCs w:val="24"/>
              </w:rPr>
              <w:t>，已全部进行了竣工环保验收。主要处理工艺采用</w:t>
            </w:r>
            <w:r w:rsidRPr="00ED50C9">
              <w:rPr>
                <w:rFonts w:eastAsia="仿宋_GB2312"/>
                <w:color w:val="auto"/>
                <w:sz w:val="24"/>
                <w:szCs w:val="24"/>
              </w:rPr>
              <w:t>MSBR+</w:t>
            </w:r>
            <w:r w:rsidRPr="00ED50C9">
              <w:rPr>
                <w:rFonts w:eastAsia="仿宋_GB2312"/>
                <w:color w:val="auto"/>
                <w:sz w:val="24"/>
                <w:szCs w:val="24"/>
              </w:rPr>
              <w:t>滤布滤池工艺，出水达到《城镇污水处理厂污染物排放标准》（</w:t>
            </w:r>
            <w:r w:rsidRPr="00ED50C9">
              <w:rPr>
                <w:rFonts w:eastAsia="仿宋_GB2312"/>
                <w:color w:val="auto"/>
                <w:sz w:val="24"/>
                <w:szCs w:val="24"/>
              </w:rPr>
              <w:t>GB18918-2002</w:t>
            </w:r>
            <w:r w:rsidRPr="00ED50C9">
              <w:rPr>
                <w:rFonts w:eastAsia="仿宋_GB2312"/>
                <w:color w:val="auto"/>
                <w:sz w:val="24"/>
                <w:szCs w:val="24"/>
              </w:rPr>
              <w:t>）中一级</w:t>
            </w:r>
            <w:r w:rsidRPr="00ED50C9">
              <w:rPr>
                <w:rFonts w:eastAsia="仿宋_GB2312"/>
                <w:color w:val="auto"/>
                <w:sz w:val="24"/>
                <w:szCs w:val="24"/>
              </w:rPr>
              <w:t>A</w:t>
            </w:r>
            <w:r w:rsidRPr="00ED50C9">
              <w:rPr>
                <w:rFonts w:eastAsia="仿宋_GB2312"/>
                <w:color w:val="auto"/>
                <w:sz w:val="24"/>
                <w:szCs w:val="24"/>
              </w:rPr>
              <w:t>标准后</w:t>
            </w:r>
            <w:r w:rsidRPr="00ED50C9">
              <w:rPr>
                <w:rFonts w:eastAsia="仿宋_GB2312"/>
                <w:color w:val="auto"/>
                <w:sz w:val="24"/>
                <w:szCs w:val="24"/>
              </w:rPr>
              <w:t>25%</w:t>
            </w:r>
            <w:r w:rsidRPr="00ED50C9">
              <w:rPr>
                <w:rFonts w:eastAsia="仿宋_GB2312"/>
                <w:color w:val="auto"/>
                <w:sz w:val="24"/>
                <w:szCs w:val="24"/>
              </w:rPr>
              <w:t>回用于城市杂用水、园林绿化浇水等；其余达标</w:t>
            </w:r>
            <w:r w:rsidRPr="00ED50C9">
              <w:rPr>
                <w:rFonts w:eastAsia="仿宋_GB2312" w:hint="eastAsia"/>
                <w:color w:val="auto"/>
                <w:sz w:val="24"/>
                <w:szCs w:val="24"/>
              </w:rPr>
              <w:t>尾水</w:t>
            </w:r>
            <w:r w:rsidRPr="00ED50C9">
              <w:rPr>
                <w:rFonts w:eastAsia="仿宋_GB2312"/>
                <w:color w:val="auto"/>
                <w:sz w:val="24"/>
                <w:szCs w:val="24"/>
              </w:rPr>
              <w:t>利用现有的污水排放口排入长江。</w:t>
            </w:r>
            <w:r w:rsidRPr="00ED50C9">
              <w:rPr>
                <w:rFonts w:eastAsia="仿宋_GB2312" w:hint="eastAsia"/>
                <w:color w:val="auto"/>
                <w:sz w:val="24"/>
                <w:szCs w:val="24"/>
              </w:rPr>
              <w:t>处理工艺流程图见图</w:t>
            </w:r>
            <w:r w:rsidR="00380146" w:rsidRPr="00ED50C9">
              <w:rPr>
                <w:rFonts w:eastAsia="仿宋_GB2312" w:hint="eastAsia"/>
                <w:color w:val="auto"/>
                <w:sz w:val="24"/>
                <w:szCs w:val="24"/>
              </w:rPr>
              <w:t>4</w:t>
            </w:r>
            <w:r w:rsidRPr="00ED50C9">
              <w:rPr>
                <w:rFonts w:eastAsia="仿宋_GB2312" w:hint="eastAsia"/>
                <w:color w:val="auto"/>
                <w:sz w:val="24"/>
                <w:szCs w:val="24"/>
              </w:rPr>
              <w:t>-</w:t>
            </w:r>
            <w:r w:rsidR="00380146" w:rsidRPr="00ED50C9">
              <w:rPr>
                <w:rFonts w:eastAsia="仿宋_GB2312" w:hint="eastAsia"/>
                <w:color w:val="auto"/>
                <w:sz w:val="24"/>
                <w:szCs w:val="24"/>
              </w:rPr>
              <w:t>2</w:t>
            </w:r>
            <w:r w:rsidRPr="00ED50C9">
              <w:rPr>
                <w:rFonts w:eastAsia="仿宋_GB2312"/>
                <w:color w:val="auto"/>
                <w:sz w:val="24"/>
                <w:szCs w:val="24"/>
              </w:rPr>
              <w:t>。</w:t>
            </w:r>
          </w:p>
          <w:p w14:paraId="680FB63B" w14:textId="001AEB87" w:rsidR="00BC54C2" w:rsidRPr="00ED50C9" w:rsidRDefault="000B2E3C" w:rsidP="00BC54C2">
            <w:pPr>
              <w:adjustRightInd w:val="0"/>
              <w:snapToGrid w:val="0"/>
              <w:spacing w:line="360" w:lineRule="auto"/>
              <w:jc w:val="center"/>
              <w:rPr>
                <w:rFonts w:ascii="Times New Roman" w:hAnsi="Times New Roman" w:cs="Times New Roman"/>
              </w:rPr>
            </w:pPr>
            <w:r w:rsidRPr="00ED50C9">
              <w:rPr>
                <w:noProof/>
                <w:sz w:val="28"/>
              </w:rPr>
              <w:drawing>
                <wp:inline distT="0" distB="0" distL="0" distR="0" wp14:anchorId="23CA4E32" wp14:editId="232697D4">
                  <wp:extent cx="5111750" cy="3391535"/>
                  <wp:effectExtent l="0" t="0" r="0" b="0"/>
                  <wp:docPr id="76" name="图片 76" descr="海门市东洲水处理有限公司（原海门市第二污水处理有限公司）四期工程环评公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海门市东洲水处理有限公司（原海门市第二污水处理有限公司）四期工程环评公示 85"/>
                          <pic:cNvPicPr>
                            <a:picLocks noChangeAspect="1" noChangeArrowheads="1"/>
                          </pic:cNvPicPr>
                        </pic:nvPicPr>
                        <pic:blipFill>
                          <a:blip r:embed="rId20" cstate="print">
                            <a:extLst>
                              <a:ext uri="{28A0092B-C50C-407E-A947-70E740481C1C}">
                                <a14:useLocalDpi xmlns:a14="http://schemas.microsoft.com/office/drawing/2010/main" val="0"/>
                              </a:ext>
                            </a:extLst>
                          </a:blip>
                          <a:srcRect l="9769" t="35495" r="3642" b="23749"/>
                          <a:stretch>
                            <a:fillRect/>
                          </a:stretch>
                        </pic:blipFill>
                        <pic:spPr>
                          <a:xfrm>
                            <a:off x="0" y="0"/>
                            <a:ext cx="5112078" cy="3391735"/>
                          </a:xfrm>
                          <a:prstGeom prst="rect">
                            <a:avLst/>
                          </a:prstGeom>
                          <a:noFill/>
                          <a:ln>
                            <a:noFill/>
                          </a:ln>
                        </pic:spPr>
                      </pic:pic>
                    </a:graphicData>
                  </a:graphic>
                </wp:inline>
              </w:drawing>
            </w:r>
          </w:p>
          <w:p w14:paraId="3DCED305" w14:textId="44059784" w:rsidR="00BC54C2" w:rsidRPr="00ED50C9" w:rsidRDefault="00BC54C2" w:rsidP="00BC54C2">
            <w:pPr>
              <w:spacing w:line="360" w:lineRule="auto"/>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图</w:t>
            </w:r>
            <w:r w:rsidR="00380146" w:rsidRPr="00ED50C9">
              <w:rPr>
                <w:rFonts w:ascii="Times New Roman" w:eastAsia="仿宋_GB2312" w:hAnsi="Times New Roman" w:cs="Times New Roman" w:hint="eastAsia"/>
                <w:b/>
                <w:bCs/>
                <w:sz w:val="21"/>
                <w:szCs w:val="21"/>
              </w:rPr>
              <w:t>4</w:t>
            </w:r>
            <w:r w:rsidRPr="00ED50C9">
              <w:rPr>
                <w:rFonts w:ascii="Times New Roman" w:eastAsia="仿宋_GB2312" w:hAnsi="Times New Roman" w:cs="Times New Roman"/>
                <w:b/>
                <w:bCs/>
                <w:sz w:val="21"/>
                <w:szCs w:val="21"/>
              </w:rPr>
              <w:t>-</w:t>
            </w:r>
            <w:r w:rsidR="00380146" w:rsidRPr="00ED50C9">
              <w:rPr>
                <w:rFonts w:ascii="Times New Roman" w:eastAsia="仿宋_GB2312" w:hAnsi="Times New Roman" w:cs="Times New Roman" w:hint="eastAsia"/>
                <w:b/>
                <w:bCs/>
                <w:sz w:val="21"/>
                <w:szCs w:val="21"/>
              </w:rPr>
              <w:t>2</w:t>
            </w:r>
            <w:r w:rsidRPr="00ED50C9">
              <w:rPr>
                <w:rFonts w:ascii="Times New Roman" w:eastAsia="仿宋_GB2312" w:hAnsi="Times New Roman" w:cs="Times New Roman"/>
                <w:b/>
                <w:bCs/>
                <w:sz w:val="21"/>
                <w:szCs w:val="21"/>
              </w:rPr>
              <w:t xml:space="preserve">  </w:t>
            </w:r>
            <w:r w:rsidRPr="00ED50C9">
              <w:rPr>
                <w:rFonts w:ascii="Times New Roman" w:eastAsia="仿宋_GB2312" w:hAnsi="Times New Roman" w:cs="Times New Roman" w:hint="eastAsia"/>
                <w:b/>
                <w:bCs/>
                <w:sz w:val="21"/>
                <w:szCs w:val="21"/>
              </w:rPr>
              <w:t>南通市海门</w:t>
            </w:r>
            <w:r w:rsidRPr="00ED50C9">
              <w:rPr>
                <w:rFonts w:ascii="Times New Roman" w:eastAsia="仿宋_GB2312" w:hAnsi="Times New Roman" w:cs="Times New Roman"/>
                <w:b/>
                <w:bCs/>
                <w:sz w:val="21"/>
                <w:szCs w:val="21"/>
              </w:rPr>
              <w:t>东洲水处理有限公司污水处理工艺示意图</w:t>
            </w:r>
          </w:p>
          <w:p w14:paraId="42823BA3" w14:textId="13B85843" w:rsidR="00BC54C2" w:rsidRPr="00ED50C9" w:rsidRDefault="00380146" w:rsidP="00380146">
            <w:pPr>
              <w:pStyle w:val="afffff6"/>
              <w:ind w:firstLine="482"/>
              <w:rPr>
                <w:rFonts w:eastAsia="仿宋_GB2312"/>
                <w:b/>
                <w:bCs/>
                <w:color w:val="auto"/>
                <w:sz w:val="24"/>
                <w:szCs w:val="24"/>
              </w:rPr>
            </w:pPr>
            <w:r w:rsidRPr="00ED50C9">
              <w:rPr>
                <w:rFonts w:eastAsia="仿宋_GB2312" w:hint="eastAsia"/>
                <w:b/>
                <w:bCs/>
                <w:color w:val="auto"/>
                <w:sz w:val="24"/>
                <w:szCs w:val="24"/>
              </w:rPr>
              <w:t>二、</w:t>
            </w:r>
            <w:r w:rsidR="00BC54C2" w:rsidRPr="00ED50C9">
              <w:rPr>
                <w:rFonts w:eastAsia="仿宋_GB2312"/>
                <w:b/>
                <w:bCs/>
                <w:color w:val="auto"/>
                <w:sz w:val="24"/>
                <w:szCs w:val="24"/>
              </w:rPr>
              <w:t>接管可行性分析</w:t>
            </w:r>
          </w:p>
          <w:p w14:paraId="1936A75F" w14:textId="77777777" w:rsidR="00BC54C2" w:rsidRPr="00ED50C9" w:rsidRDefault="00BC54C2" w:rsidP="00380146">
            <w:pPr>
              <w:pStyle w:val="afffff6"/>
              <w:ind w:firstLine="480"/>
              <w:rPr>
                <w:rFonts w:eastAsia="仿宋_GB2312"/>
                <w:color w:val="auto"/>
                <w:sz w:val="24"/>
                <w:szCs w:val="24"/>
              </w:rPr>
            </w:pPr>
            <w:r w:rsidRPr="00ED50C9">
              <w:rPr>
                <w:rFonts w:eastAsia="仿宋_GB2312"/>
                <w:color w:val="auto"/>
                <w:sz w:val="24"/>
                <w:szCs w:val="24"/>
              </w:rPr>
              <w:t>（</w:t>
            </w:r>
            <w:r w:rsidRPr="00ED50C9">
              <w:rPr>
                <w:rFonts w:eastAsia="仿宋_GB2312"/>
                <w:color w:val="auto"/>
                <w:sz w:val="24"/>
                <w:szCs w:val="24"/>
              </w:rPr>
              <w:t>1</w:t>
            </w:r>
            <w:r w:rsidRPr="00ED50C9">
              <w:rPr>
                <w:rFonts w:eastAsia="仿宋_GB2312"/>
                <w:color w:val="auto"/>
                <w:sz w:val="24"/>
                <w:szCs w:val="24"/>
              </w:rPr>
              <w:t>）接管水量的可行性分析</w:t>
            </w:r>
          </w:p>
          <w:p w14:paraId="60BFA21B" w14:textId="77777777" w:rsidR="00BC54C2" w:rsidRPr="00ED50C9" w:rsidRDefault="00BC54C2" w:rsidP="00380146">
            <w:pPr>
              <w:pStyle w:val="afffff6"/>
              <w:ind w:firstLine="480"/>
              <w:rPr>
                <w:rFonts w:eastAsia="仿宋_GB2312"/>
                <w:color w:val="auto"/>
                <w:sz w:val="24"/>
                <w:szCs w:val="24"/>
              </w:rPr>
            </w:pPr>
            <w:r w:rsidRPr="00ED50C9">
              <w:rPr>
                <w:rFonts w:eastAsia="仿宋_GB2312"/>
                <w:color w:val="auto"/>
                <w:sz w:val="24"/>
                <w:szCs w:val="24"/>
              </w:rPr>
              <w:lastRenderedPageBreak/>
              <w:t>目前南通市</w:t>
            </w:r>
            <w:r w:rsidRPr="00ED50C9">
              <w:rPr>
                <w:rFonts w:eastAsia="仿宋_GB2312" w:hint="eastAsia"/>
                <w:color w:val="auto"/>
                <w:sz w:val="24"/>
                <w:szCs w:val="24"/>
              </w:rPr>
              <w:t>海门</w:t>
            </w:r>
            <w:r w:rsidRPr="00ED50C9">
              <w:rPr>
                <w:rFonts w:eastAsia="仿宋_GB2312"/>
                <w:color w:val="auto"/>
                <w:sz w:val="24"/>
                <w:szCs w:val="24"/>
              </w:rPr>
              <w:t>东洲水处理有限公司已建成</w:t>
            </w:r>
            <w:r w:rsidRPr="00ED50C9">
              <w:rPr>
                <w:rFonts w:eastAsia="仿宋_GB2312" w:hint="eastAsia"/>
                <w:color w:val="auto"/>
                <w:sz w:val="24"/>
                <w:szCs w:val="24"/>
              </w:rPr>
              <w:t>五</w:t>
            </w:r>
            <w:r w:rsidRPr="00ED50C9">
              <w:rPr>
                <w:rFonts w:eastAsia="仿宋_GB2312"/>
                <w:color w:val="auto"/>
                <w:sz w:val="24"/>
                <w:szCs w:val="24"/>
              </w:rPr>
              <w:t>期共</w:t>
            </w:r>
            <w:r w:rsidRPr="00ED50C9">
              <w:rPr>
                <w:rFonts w:eastAsia="仿宋_GB2312"/>
                <w:color w:val="auto"/>
                <w:sz w:val="24"/>
                <w:szCs w:val="24"/>
              </w:rPr>
              <w:t>1</w:t>
            </w:r>
            <w:r w:rsidRPr="00ED50C9">
              <w:rPr>
                <w:rFonts w:eastAsia="仿宋_GB2312" w:hint="eastAsia"/>
                <w:color w:val="auto"/>
                <w:sz w:val="24"/>
                <w:szCs w:val="24"/>
              </w:rPr>
              <w:t>6</w:t>
            </w:r>
            <w:r w:rsidRPr="00ED50C9">
              <w:rPr>
                <w:rFonts w:eastAsia="仿宋_GB2312"/>
                <w:color w:val="auto"/>
                <w:sz w:val="24"/>
                <w:szCs w:val="24"/>
              </w:rPr>
              <w:t>万</w:t>
            </w:r>
            <w:r w:rsidRPr="00ED50C9">
              <w:rPr>
                <w:rFonts w:eastAsia="仿宋_GB2312"/>
                <w:color w:val="auto"/>
                <w:sz w:val="24"/>
                <w:szCs w:val="24"/>
              </w:rPr>
              <w:t>t/d</w:t>
            </w:r>
            <w:r w:rsidRPr="00ED50C9">
              <w:rPr>
                <w:rFonts w:eastAsia="仿宋_GB2312"/>
                <w:color w:val="auto"/>
                <w:sz w:val="24"/>
                <w:szCs w:val="24"/>
              </w:rPr>
              <w:t>，</w:t>
            </w:r>
            <w:r w:rsidRPr="00ED50C9">
              <w:rPr>
                <w:rFonts w:eastAsia="仿宋_GB2312" w:hint="eastAsia"/>
                <w:color w:val="auto"/>
                <w:sz w:val="24"/>
                <w:szCs w:val="24"/>
              </w:rPr>
              <w:t>实际接管量约</w:t>
            </w:r>
            <w:r w:rsidRPr="00ED50C9">
              <w:rPr>
                <w:rFonts w:eastAsia="仿宋_GB2312" w:hint="eastAsia"/>
                <w:color w:val="auto"/>
                <w:sz w:val="24"/>
                <w:szCs w:val="24"/>
              </w:rPr>
              <w:t>13.6</w:t>
            </w:r>
            <w:r w:rsidRPr="00ED50C9">
              <w:rPr>
                <w:rFonts w:eastAsia="仿宋_GB2312" w:hint="eastAsia"/>
                <w:color w:val="auto"/>
                <w:sz w:val="24"/>
                <w:szCs w:val="24"/>
              </w:rPr>
              <w:t>万</w:t>
            </w:r>
            <w:r w:rsidRPr="00ED50C9">
              <w:rPr>
                <w:rFonts w:eastAsia="仿宋_GB2312"/>
                <w:color w:val="auto"/>
                <w:sz w:val="24"/>
                <w:szCs w:val="24"/>
              </w:rPr>
              <w:t>t/d</w:t>
            </w:r>
            <w:r w:rsidRPr="00ED50C9">
              <w:rPr>
                <w:rFonts w:eastAsia="仿宋_GB2312" w:hint="eastAsia"/>
                <w:color w:val="auto"/>
                <w:sz w:val="24"/>
                <w:szCs w:val="24"/>
              </w:rPr>
              <w:t>，仍有</w:t>
            </w:r>
            <w:r w:rsidRPr="00ED50C9">
              <w:rPr>
                <w:rFonts w:eastAsia="仿宋_GB2312" w:hint="eastAsia"/>
                <w:color w:val="auto"/>
                <w:sz w:val="24"/>
                <w:szCs w:val="24"/>
              </w:rPr>
              <w:t>2.4</w:t>
            </w:r>
            <w:r w:rsidRPr="00ED50C9">
              <w:rPr>
                <w:rFonts w:eastAsia="仿宋_GB2312" w:hint="eastAsia"/>
                <w:color w:val="auto"/>
                <w:sz w:val="24"/>
                <w:szCs w:val="24"/>
              </w:rPr>
              <w:t>万</w:t>
            </w:r>
            <w:r w:rsidRPr="00ED50C9">
              <w:rPr>
                <w:rFonts w:eastAsia="仿宋_GB2312"/>
                <w:color w:val="auto"/>
                <w:sz w:val="24"/>
                <w:szCs w:val="24"/>
              </w:rPr>
              <w:t>t/d</w:t>
            </w:r>
            <w:r w:rsidRPr="00ED50C9">
              <w:rPr>
                <w:rFonts w:eastAsia="仿宋_GB2312" w:hint="eastAsia"/>
                <w:color w:val="auto"/>
                <w:sz w:val="24"/>
                <w:szCs w:val="24"/>
              </w:rPr>
              <w:t>余量。本项目建成后污水处理量</w:t>
            </w:r>
            <w:r w:rsidRPr="00ED50C9">
              <w:rPr>
                <w:rFonts w:eastAsia="仿宋_GB2312" w:hint="eastAsia"/>
                <w:color w:val="auto"/>
                <w:sz w:val="24"/>
                <w:szCs w:val="24"/>
              </w:rPr>
              <w:t>13.4t/d</w:t>
            </w:r>
            <w:r w:rsidRPr="00ED50C9">
              <w:rPr>
                <w:rFonts w:eastAsia="仿宋_GB2312" w:hint="eastAsia"/>
                <w:color w:val="auto"/>
                <w:sz w:val="24"/>
                <w:szCs w:val="24"/>
              </w:rPr>
              <w:t>，</w:t>
            </w:r>
            <w:r w:rsidRPr="00ED50C9">
              <w:rPr>
                <w:rFonts w:eastAsia="仿宋_GB2312"/>
                <w:color w:val="auto"/>
                <w:sz w:val="24"/>
                <w:szCs w:val="24"/>
              </w:rPr>
              <w:t>远小于南通市</w:t>
            </w:r>
            <w:r w:rsidRPr="00ED50C9">
              <w:rPr>
                <w:rFonts w:eastAsia="仿宋_GB2312" w:hint="eastAsia"/>
                <w:color w:val="auto"/>
                <w:sz w:val="24"/>
                <w:szCs w:val="24"/>
              </w:rPr>
              <w:t>海门</w:t>
            </w:r>
            <w:r w:rsidRPr="00ED50C9">
              <w:rPr>
                <w:rFonts w:eastAsia="仿宋_GB2312"/>
                <w:color w:val="auto"/>
                <w:sz w:val="24"/>
                <w:szCs w:val="24"/>
              </w:rPr>
              <w:t>东洲水处理有限公司的接管余量。污水处理厂可满足本项目发展的要求。</w:t>
            </w:r>
          </w:p>
          <w:p w14:paraId="32BAC14C" w14:textId="77777777" w:rsidR="00BC54C2" w:rsidRPr="00ED50C9" w:rsidRDefault="00BC54C2" w:rsidP="00380146">
            <w:pPr>
              <w:pStyle w:val="afffff6"/>
              <w:ind w:firstLine="480"/>
              <w:rPr>
                <w:rFonts w:eastAsia="仿宋_GB2312"/>
                <w:color w:val="auto"/>
                <w:sz w:val="24"/>
                <w:szCs w:val="24"/>
              </w:rPr>
            </w:pPr>
            <w:r w:rsidRPr="00ED50C9">
              <w:rPr>
                <w:rFonts w:eastAsia="仿宋_GB2312"/>
                <w:color w:val="auto"/>
                <w:sz w:val="24"/>
                <w:szCs w:val="24"/>
              </w:rPr>
              <w:t>（</w:t>
            </w:r>
            <w:r w:rsidRPr="00ED50C9">
              <w:rPr>
                <w:rFonts w:eastAsia="仿宋_GB2312"/>
                <w:color w:val="auto"/>
                <w:sz w:val="24"/>
                <w:szCs w:val="24"/>
              </w:rPr>
              <w:t>2</w:t>
            </w:r>
            <w:r w:rsidRPr="00ED50C9">
              <w:rPr>
                <w:rFonts w:eastAsia="仿宋_GB2312"/>
                <w:color w:val="auto"/>
                <w:sz w:val="24"/>
                <w:szCs w:val="24"/>
              </w:rPr>
              <w:t>）工艺及接管标准的可行性分析</w:t>
            </w:r>
          </w:p>
          <w:p w14:paraId="41965222" w14:textId="6D56BA89" w:rsidR="00BC54C2" w:rsidRPr="00ED50C9" w:rsidRDefault="00BC54C2" w:rsidP="00380146">
            <w:pPr>
              <w:pStyle w:val="afffff6"/>
              <w:ind w:firstLine="480"/>
              <w:rPr>
                <w:rFonts w:eastAsia="仿宋_GB2312"/>
                <w:color w:val="auto"/>
                <w:sz w:val="24"/>
                <w:szCs w:val="24"/>
              </w:rPr>
            </w:pPr>
            <w:r w:rsidRPr="00ED50C9">
              <w:rPr>
                <w:rFonts w:eastAsia="仿宋_GB2312"/>
                <w:color w:val="auto"/>
                <w:sz w:val="24"/>
                <w:szCs w:val="24"/>
              </w:rPr>
              <w:t>南通市海门东洲水处理有限公司污水处理工艺成熟稳定，废水进出口浓度均满足相关标准，本项目运营期污水主要为</w:t>
            </w:r>
            <w:r w:rsidR="00380146" w:rsidRPr="00ED50C9">
              <w:rPr>
                <w:rFonts w:eastAsia="仿宋_GB2312" w:hint="eastAsia"/>
                <w:color w:val="auto"/>
                <w:sz w:val="24"/>
                <w:szCs w:val="24"/>
              </w:rPr>
              <w:t>生活污水、循环冷却系统排水、地面清洁废水、容器具清洗废水、洗衣废水、</w:t>
            </w:r>
            <w:proofErr w:type="gramStart"/>
            <w:r w:rsidR="00380146" w:rsidRPr="00ED50C9">
              <w:rPr>
                <w:rFonts w:eastAsia="仿宋_GB2312" w:hint="eastAsia"/>
                <w:color w:val="auto"/>
                <w:sz w:val="24"/>
                <w:szCs w:val="24"/>
              </w:rPr>
              <w:t>纯水机浓水</w:t>
            </w:r>
            <w:proofErr w:type="gramEnd"/>
            <w:r w:rsidR="00AD4019" w:rsidRPr="00ED50C9">
              <w:rPr>
                <w:rFonts w:eastAsia="仿宋_GB2312" w:hint="eastAsia"/>
                <w:color w:val="auto"/>
                <w:sz w:val="24"/>
                <w:szCs w:val="24"/>
              </w:rPr>
              <w:t>、蒸汽灭菌器排水</w:t>
            </w:r>
            <w:r w:rsidRPr="00ED50C9">
              <w:rPr>
                <w:rFonts w:eastAsia="仿宋_GB2312"/>
                <w:color w:val="auto"/>
                <w:sz w:val="24"/>
                <w:szCs w:val="24"/>
              </w:rPr>
              <w:t>等，主要污染物为</w:t>
            </w:r>
            <w:r w:rsidRPr="00ED50C9">
              <w:rPr>
                <w:rFonts w:eastAsia="仿宋_GB2312"/>
                <w:color w:val="auto"/>
                <w:sz w:val="24"/>
                <w:szCs w:val="24"/>
              </w:rPr>
              <w:t>COD</w:t>
            </w:r>
            <w:r w:rsidRPr="00ED50C9">
              <w:rPr>
                <w:rFonts w:eastAsia="仿宋_GB2312"/>
                <w:color w:val="auto"/>
                <w:sz w:val="24"/>
                <w:szCs w:val="24"/>
              </w:rPr>
              <w:t>、</w:t>
            </w:r>
            <w:r w:rsidRPr="00ED50C9">
              <w:rPr>
                <w:rFonts w:eastAsia="仿宋_GB2312"/>
                <w:color w:val="auto"/>
                <w:sz w:val="24"/>
                <w:szCs w:val="24"/>
              </w:rPr>
              <w:t>SS</w:t>
            </w:r>
            <w:r w:rsidRPr="00ED50C9">
              <w:rPr>
                <w:rFonts w:eastAsia="仿宋_GB2312"/>
                <w:color w:val="auto"/>
                <w:sz w:val="24"/>
                <w:szCs w:val="24"/>
              </w:rPr>
              <w:t>、氨氮、总氮、总磷、</w:t>
            </w:r>
            <w:r w:rsidR="00DD2083" w:rsidRPr="00ED50C9">
              <w:rPr>
                <w:rFonts w:eastAsia="仿宋_GB2312" w:hint="eastAsia"/>
                <w:color w:val="auto"/>
                <w:sz w:val="24"/>
                <w:szCs w:val="24"/>
              </w:rPr>
              <w:t>LAS</w:t>
            </w:r>
            <w:r w:rsidRPr="00ED50C9">
              <w:rPr>
                <w:rFonts w:eastAsia="仿宋_GB2312"/>
                <w:color w:val="auto"/>
                <w:sz w:val="24"/>
                <w:szCs w:val="24"/>
              </w:rPr>
              <w:t>等，废水水质简单、可生化性好，</w:t>
            </w:r>
            <w:proofErr w:type="gramStart"/>
            <w:r w:rsidRPr="00ED50C9">
              <w:rPr>
                <w:rFonts w:eastAsia="仿宋_GB2312"/>
                <w:color w:val="auto"/>
                <w:sz w:val="24"/>
                <w:szCs w:val="24"/>
              </w:rPr>
              <w:t>不</w:t>
            </w:r>
            <w:proofErr w:type="gramEnd"/>
            <w:r w:rsidRPr="00ED50C9">
              <w:rPr>
                <w:rFonts w:eastAsia="仿宋_GB2312"/>
                <w:color w:val="auto"/>
                <w:sz w:val="24"/>
                <w:szCs w:val="24"/>
              </w:rPr>
              <w:t>含有对南通市海门东洲水处理有限公司污水处理工艺造成不良影响的污染物，不会影响南通市海门东洲水处理有限公司的处理工艺。项目废水污染物排放浓度较低，经预处理后可以达到南通市海门东洲水处理有限公司的接管标准。</w:t>
            </w:r>
          </w:p>
          <w:p w14:paraId="3ED9ADCE" w14:textId="77777777" w:rsidR="00BC54C2" w:rsidRPr="00ED50C9" w:rsidRDefault="00BC54C2" w:rsidP="00380146">
            <w:pPr>
              <w:pStyle w:val="afffff6"/>
              <w:ind w:firstLine="480"/>
              <w:rPr>
                <w:rFonts w:eastAsia="仿宋_GB2312"/>
                <w:color w:val="auto"/>
                <w:sz w:val="24"/>
                <w:szCs w:val="24"/>
              </w:rPr>
            </w:pPr>
            <w:r w:rsidRPr="00ED50C9">
              <w:rPr>
                <w:rFonts w:eastAsia="仿宋_GB2312"/>
                <w:color w:val="auto"/>
                <w:sz w:val="24"/>
                <w:szCs w:val="24"/>
              </w:rPr>
              <w:t>（</w:t>
            </w:r>
            <w:r w:rsidRPr="00ED50C9">
              <w:rPr>
                <w:rFonts w:eastAsia="仿宋_GB2312"/>
                <w:color w:val="auto"/>
                <w:sz w:val="24"/>
                <w:szCs w:val="24"/>
              </w:rPr>
              <w:t>3</w:t>
            </w:r>
            <w:r w:rsidRPr="00ED50C9">
              <w:rPr>
                <w:rFonts w:eastAsia="仿宋_GB2312"/>
                <w:color w:val="auto"/>
                <w:sz w:val="24"/>
                <w:szCs w:val="24"/>
              </w:rPr>
              <w:t>）污水处理厂服务范围</w:t>
            </w:r>
          </w:p>
          <w:p w14:paraId="3FED8E4E" w14:textId="77777777" w:rsidR="00BC54C2" w:rsidRPr="00ED50C9" w:rsidRDefault="00BC54C2" w:rsidP="00380146">
            <w:pPr>
              <w:pStyle w:val="afffff6"/>
              <w:ind w:firstLine="480"/>
              <w:rPr>
                <w:rFonts w:eastAsia="仿宋_GB2312"/>
                <w:color w:val="auto"/>
                <w:sz w:val="24"/>
                <w:szCs w:val="24"/>
              </w:rPr>
            </w:pPr>
            <w:r w:rsidRPr="00ED50C9">
              <w:rPr>
                <w:rFonts w:eastAsia="仿宋_GB2312" w:hint="eastAsia"/>
                <w:color w:val="auto"/>
                <w:sz w:val="24"/>
                <w:szCs w:val="24"/>
              </w:rPr>
              <w:t>南通市海门东洲水处理有限公司现状服务范围主要为海门街道、三厂街道、海门经济技术开发区（除</w:t>
            </w:r>
            <w:proofErr w:type="gramStart"/>
            <w:r w:rsidRPr="00ED50C9">
              <w:rPr>
                <w:rFonts w:eastAsia="仿宋_GB2312" w:hint="eastAsia"/>
                <w:color w:val="auto"/>
                <w:sz w:val="24"/>
                <w:szCs w:val="24"/>
              </w:rPr>
              <w:t>浒</w:t>
            </w:r>
            <w:proofErr w:type="gramEnd"/>
            <w:r w:rsidRPr="00ED50C9">
              <w:rPr>
                <w:rFonts w:eastAsia="仿宋_GB2312" w:hint="eastAsia"/>
                <w:color w:val="auto"/>
                <w:sz w:val="24"/>
                <w:szCs w:val="24"/>
              </w:rPr>
              <w:t>通河以西、沿江公路以南范围）、</w:t>
            </w:r>
            <w:r w:rsidRPr="00ED50C9">
              <w:rPr>
                <w:rFonts w:eastAsia="仿宋_GB2312"/>
                <w:color w:val="auto"/>
                <w:sz w:val="24"/>
                <w:szCs w:val="24"/>
              </w:rPr>
              <w:t>三星镇</w:t>
            </w:r>
            <w:r w:rsidRPr="00ED50C9">
              <w:rPr>
                <w:rFonts w:eastAsia="仿宋_GB2312" w:hint="eastAsia"/>
                <w:color w:val="auto"/>
                <w:sz w:val="24"/>
                <w:szCs w:val="24"/>
              </w:rPr>
              <w:t>、</w:t>
            </w:r>
            <w:r w:rsidRPr="00ED50C9">
              <w:rPr>
                <w:rFonts w:eastAsia="仿宋_GB2312"/>
                <w:color w:val="auto"/>
                <w:sz w:val="24"/>
                <w:szCs w:val="24"/>
              </w:rPr>
              <w:t>四甲镇、余东镇</w:t>
            </w:r>
            <w:r w:rsidRPr="00ED50C9">
              <w:rPr>
                <w:rFonts w:eastAsia="仿宋_GB2312" w:hint="eastAsia"/>
                <w:color w:val="auto"/>
                <w:sz w:val="24"/>
                <w:szCs w:val="24"/>
              </w:rPr>
              <w:t>。</w:t>
            </w:r>
            <w:r w:rsidRPr="00ED50C9">
              <w:rPr>
                <w:rFonts w:eastAsia="仿宋_GB2312"/>
                <w:color w:val="auto"/>
                <w:sz w:val="24"/>
                <w:szCs w:val="24"/>
              </w:rPr>
              <w:t>本项目所在区域为</w:t>
            </w:r>
            <w:r w:rsidRPr="00ED50C9">
              <w:rPr>
                <w:rFonts w:eastAsia="仿宋_GB2312" w:hint="eastAsia"/>
                <w:color w:val="auto"/>
                <w:sz w:val="24"/>
                <w:szCs w:val="24"/>
              </w:rPr>
              <w:t>南通市海门东洲水处理有限公司</w:t>
            </w:r>
            <w:r w:rsidRPr="00ED50C9">
              <w:rPr>
                <w:rFonts w:eastAsia="仿宋_GB2312"/>
                <w:color w:val="auto"/>
                <w:sz w:val="24"/>
                <w:szCs w:val="24"/>
              </w:rPr>
              <w:t>服务范围，本项目废水接管进入</w:t>
            </w:r>
            <w:r w:rsidRPr="00ED50C9">
              <w:rPr>
                <w:rFonts w:eastAsia="仿宋_GB2312" w:hint="eastAsia"/>
                <w:color w:val="auto"/>
                <w:sz w:val="24"/>
                <w:szCs w:val="24"/>
              </w:rPr>
              <w:t>南通市海门东洲水处理有限公司</w:t>
            </w:r>
            <w:r w:rsidRPr="00ED50C9">
              <w:rPr>
                <w:rFonts w:eastAsia="仿宋_GB2312"/>
                <w:color w:val="auto"/>
                <w:sz w:val="24"/>
                <w:szCs w:val="24"/>
              </w:rPr>
              <w:t>处理是可行的。</w:t>
            </w:r>
          </w:p>
          <w:p w14:paraId="17791158" w14:textId="77777777" w:rsidR="00BC54C2" w:rsidRPr="00ED50C9" w:rsidRDefault="00BC54C2" w:rsidP="00380146">
            <w:pPr>
              <w:pStyle w:val="afffff6"/>
              <w:ind w:firstLine="480"/>
              <w:rPr>
                <w:rFonts w:eastAsia="仿宋_GB2312"/>
                <w:color w:val="auto"/>
                <w:sz w:val="24"/>
                <w:szCs w:val="24"/>
              </w:rPr>
            </w:pPr>
            <w:r w:rsidRPr="00ED50C9">
              <w:rPr>
                <w:rFonts w:eastAsia="仿宋_GB2312"/>
                <w:color w:val="auto"/>
                <w:sz w:val="24"/>
                <w:szCs w:val="24"/>
              </w:rPr>
              <w:t>（</w:t>
            </w:r>
            <w:r w:rsidRPr="00ED50C9">
              <w:rPr>
                <w:rFonts w:eastAsia="仿宋_GB2312"/>
                <w:color w:val="auto"/>
                <w:sz w:val="24"/>
                <w:szCs w:val="24"/>
              </w:rPr>
              <w:t>4</w:t>
            </w:r>
            <w:r w:rsidRPr="00ED50C9">
              <w:rPr>
                <w:rFonts w:eastAsia="仿宋_GB2312"/>
                <w:color w:val="auto"/>
                <w:sz w:val="24"/>
                <w:szCs w:val="24"/>
              </w:rPr>
              <w:t>）管线落实情况</w:t>
            </w:r>
          </w:p>
          <w:p w14:paraId="1A9B09A1" w14:textId="77777777" w:rsidR="00BC54C2" w:rsidRPr="00ED50C9" w:rsidRDefault="00BC54C2" w:rsidP="00380146">
            <w:pPr>
              <w:pStyle w:val="afffff6"/>
              <w:ind w:firstLine="480"/>
              <w:rPr>
                <w:rFonts w:eastAsia="仿宋_GB2312"/>
                <w:color w:val="auto"/>
                <w:sz w:val="24"/>
                <w:szCs w:val="24"/>
              </w:rPr>
            </w:pPr>
            <w:r w:rsidRPr="00ED50C9">
              <w:rPr>
                <w:rFonts w:eastAsia="仿宋_GB2312"/>
                <w:color w:val="auto"/>
                <w:sz w:val="24"/>
                <w:szCs w:val="24"/>
              </w:rPr>
              <w:t>本项目所在区域为</w:t>
            </w:r>
            <w:r w:rsidRPr="00ED50C9">
              <w:rPr>
                <w:rFonts w:eastAsia="仿宋_GB2312" w:hint="eastAsia"/>
                <w:color w:val="auto"/>
                <w:sz w:val="24"/>
                <w:szCs w:val="24"/>
              </w:rPr>
              <w:t>南通市海门东洲水处理有限公司污水厂</w:t>
            </w:r>
            <w:r w:rsidRPr="00ED50C9">
              <w:rPr>
                <w:rFonts w:eastAsia="仿宋_GB2312"/>
                <w:color w:val="auto"/>
                <w:sz w:val="24"/>
                <w:szCs w:val="24"/>
              </w:rPr>
              <w:t>服务范围内，本项目所在区域市政污水管网</w:t>
            </w:r>
            <w:r w:rsidRPr="00ED50C9">
              <w:rPr>
                <w:rFonts w:eastAsia="仿宋_GB2312" w:hint="eastAsia"/>
                <w:color w:val="auto"/>
                <w:sz w:val="24"/>
                <w:szCs w:val="24"/>
              </w:rPr>
              <w:t>已</w:t>
            </w:r>
            <w:r w:rsidRPr="00ED50C9">
              <w:rPr>
                <w:rFonts w:eastAsia="仿宋_GB2312"/>
                <w:color w:val="auto"/>
                <w:sz w:val="24"/>
                <w:szCs w:val="24"/>
              </w:rPr>
              <w:t>铺设</w:t>
            </w:r>
            <w:r w:rsidRPr="00ED50C9">
              <w:rPr>
                <w:rFonts w:eastAsia="仿宋_GB2312" w:hint="eastAsia"/>
                <w:color w:val="auto"/>
                <w:sz w:val="24"/>
                <w:szCs w:val="24"/>
              </w:rPr>
              <w:t>完成</w:t>
            </w:r>
            <w:r w:rsidRPr="00ED50C9">
              <w:rPr>
                <w:rFonts w:eastAsia="仿宋_GB2312"/>
                <w:color w:val="auto"/>
                <w:sz w:val="24"/>
                <w:szCs w:val="24"/>
              </w:rPr>
              <w:t>，可满足本项目废水排放需求。</w:t>
            </w:r>
          </w:p>
          <w:p w14:paraId="542C1D06" w14:textId="7194BEAD" w:rsidR="001740DE" w:rsidRPr="00ED50C9" w:rsidRDefault="00BC54C2" w:rsidP="00380146">
            <w:pPr>
              <w:pStyle w:val="afffff6"/>
              <w:ind w:firstLine="480"/>
              <w:rPr>
                <w:rFonts w:eastAsia="仿宋_GB2312"/>
                <w:color w:val="auto"/>
                <w:sz w:val="24"/>
                <w:szCs w:val="24"/>
              </w:rPr>
            </w:pPr>
            <w:r w:rsidRPr="00ED50C9">
              <w:rPr>
                <w:rFonts w:eastAsia="仿宋_GB2312"/>
                <w:color w:val="auto"/>
                <w:sz w:val="24"/>
                <w:szCs w:val="24"/>
              </w:rPr>
              <w:t>综上，项目废水接管至</w:t>
            </w:r>
            <w:r w:rsidRPr="00ED50C9">
              <w:rPr>
                <w:rFonts w:eastAsia="仿宋_GB2312" w:hint="eastAsia"/>
                <w:color w:val="auto"/>
                <w:sz w:val="24"/>
                <w:szCs w:val="24"/>
              </w:rPr>
              <w:t>南通市海门东洲水处理有限公司污水厂</w:t>
            </w:r>
            <w:r w:rsidRPr="00ED50C9">
              <w:rPr>
                <w:rFonts w:eastAsia="仿宋_GB2312"/>
                <w:color w:val="auto"/>
                <w:sz w:val="24"/>
                <w:szCs w:val="24"/>
              </w:rPr>
              <w:t>是可行的。</w:t>
            </w:r>
          </w:p>
          <w:p w14:paraId="3B625109" w14:textId="78141CBF" w:rsidR="001740DE" w:rsidRPr="00ED50C9" w:rsidRDefault="00C053E1">
            <w:pPr>
              <w:pStyle w:val="afffff4"/>
              <w:rPr>
                <w:color w:val="auto"/>
              </w:rPr>
            </w:pPr>
            <w:r w:rsidRPr="00ED50C9">
              <w:rPr>
                <w:color w:val="auto"/>
              </w:rPr>
              <w:t>表</w:t>
            </w:r>
            <w:r w:rsidRPr="00ED50C9">
              <w:rPr>
                <w:bCs/>
                <w:color w:val="auto"/>
              </w:rPr>
              <w:t>4-</w:t>
            </w:r>
            <w:r w:rsidRPr="00ED50C9">
              <w:rPr>
                <w:rFonts w:hint="eastAsia"/>
                <w:bCs/>
                <w:color w:val="auto"/>
              </w:rPr>
              <w:t>1</w:t>
            </w:r>
            <w:r w:rsidR="00380146" w:rsidRPr="00ED50C9">
              <w:rPr>
                <w:rFonts w:hint="eastAsia"/>
                <w:bCs/>
                <w:color w:val="auto"/>
              </w:rPr>
              <w:t>2</w:t>
            </w:r>
            <w:r w:rsidRPr="00ED50C9">
              <w:rPr>
                <w:bCs/>
                <w:color w:val="auto"/>
              </w:rPr>
              <w:t xml:space="preserve">  </w:t>
            </w:r>
            <w:r w:rsidRPr="00ED50C9">
              <w:rPr>
                <w:bCs/>
                <w:color w:val="auto"/>
              </w:rPr>
              <w:t>废水类别、污染物及污染治理设施信息表</w:t>
            </w:r>
          </w:p>
          <w:tbl>
            <w:tblPr>
              <w:tblStyle w:val="afffc"/>
              <w:tblW w:w="0" w:type="auto"/>
              <w:jc w:val="center"/>
              <w:tblCellMar>
                <w:left w:w="0" w:type="dxa"/>
                <w:right w:w="0" w:type="dxa"/>
              </w:tblCellMar>
              <w:tblLook w:val="04A0" w:firstRow="1" w:lastRow="0" w:firstColumn="1" w:lastColumn="0" w:noHBand="0" w:noVBand="1"/>
            </w:tblPr>
            <w:tblGrid>
              <w:gridCol w:w="462"/>
              <w:gridCol w:w="818"/>
              <w:gridCol w:w="1309"/>
              <w:gridCol w:w="694"/>
              <w:gridCol w:w="724"/>
              <w:gridCol w:w="708"/>
              <w:gridCol w:w="851"/>
              <w:gridCol w:w="989"/>
              <w:gridCol w:w="893"/>
              <w:gridCol w:w="953"/>
              <w:gridCol w:w="687"/>
            </w:tblGrid>
            <w:tr w:rsidR="00CE6F02" w:rsidRPr="00ED50C9" w14:paraId="53B1308B" w14:textId="77777777" w:rsidTr="00CE6F02">
              <w:trPr>
                <w:jc w:val="center"/>
              </w:trPr>
              <w:tc>
                <w:tcPr>
                  <w:tcW w:w="462" w:type="dxa"/>
                  <w:vMerge w:val="restart"/>
                  <w:vAlign w:val="center"/>
                </w:tcPr>
                <w:p w14:paraId="45CBA8A6" w14:textId="77777777" w:rsidR="001740DE" w:rsidRPr="00ED50C9" w:rsidRDefault="00C053E1" w:rsidP="00AD4019">
                  <w:pPr>
                    <w:pStyle w:val="afffff4"/>
                    <w:outlineLvl w:val="9"/>
                    <w:rPr>
                      <w:color w:val="auto"/>
                    </w:rPr>
                  </w:pPr>
                  <w:r w:rsidRPr="00ED50C9">
                    <w:rPr>
                      <w:color w:val="auto"/>
                    </w:rPr>
                    <w:t>序号</w:t>
                  </w:r>
                </w:p>
              </w:tc>
              <w:tc>
                <w:tcPr>
                  <w:tcW w:w="818" w:type="dxa"/>
                  <w:vMerge w:val="restart"/>
                  <w:vAlign w:val="center"/>
                </w:tcPr>
                <w:p w14:paraId="3111D51A" w14:textId="77777777" w:rsidR="001740DE" w:rsidRPr="00ED50C9" w:rsidRDefault="00C053E1" w:rsidP="00AD4019">
                  <w:pPr>
                    <w:pStyle w:val="afffff4"/>
                    <w:outlineLvl w:val="9"/>
                    <w:rPr>
                      <w:color w:val="auto"/>
                    </w:rPr>
                  </w:pPr>
                  <w:r w:rsidRPr="00ED50C9">
                    <w:rPr>
                      <w:color w:val="auto"/>
                    </w:rPr>
                    <w:t>废水类别</w:t>
                  </w:r>
                </w:p>
              </w:tc>
              <w:tc>
                <w:tcPr>
                  <w:tcW w:w="1309" w:type="dxa"/>
                  <w:vMerge w:val="restart"/>
                  <w:vAlign w:val="center"/>
                </w:tcPr>
                <w:p w14:paraId="14291666" w14:textId="77777777" w:rsidR="001740DE" w:rsidRPr="00ED50C9" w:rsidRDefault="00C053E1" w:rsidP="00AD4019">
                  <w:pPr>
                    <w:pStyle w:val="afffff4"/>
                    <w:outlineLvl w:val="9"/>
                    <w:rPr>
                      <w:color w:val="auto"/>
                    </w:rPr>
                  </w:pPr>
                  <w:r w:rsidRPr="00ED50C9">
                    <w:rPr>
                      <w:color w:val="auto"/>
                    </w:rPr>
                    <w:t>污染物种类</w:t>
                  </w:r>
                </w:p>
              </w:tc>
              <w:tc>
                <w:tcPr>
                  <w:tcW w:w="694" w:type="dxa"/>
                  <w:vMerge w:val="restart"/>
                  <w:vAlign w:val="center"/>
                </w:tcPr>
                <w:p w14:paraId="074CF344" w14:textId="77777777" w:rsidR="001740DE" w:rsidRPr="00ED50C9" w:rsidRDefault="00C053E1" w:rsidP="00AD4019">
                  <w:pPr>
                    <w:pStyle w:val="afffff4"/>
                    <w:outlineLvl w:val="9"/>
                    <w:rPr>
                      <w:color w:val="auto"/>
                    </w:rPr>
                  </w:pPr>
                  <w:r w:rsidRPr="00ED50C9">
                    <w:rPr>
                      <w:color w:val="auto"/>
                    </w:rPr>
                    <w:t>排放去向</w:t>
                  </w:r>
                </w:p>
              </w:tc>
              <w:tc>
                <w:tcPr>
                  <w:tcW w:w="724" w:type="dxa"/>
                  <w:vMerge w:val="restart"/>
                  <w:vAlign w:val="center"/>
                </w:tcPr>
                <w:p w14:paraId="2E1D31A0" w14:textId="77777777" w:rsidR="001740DE" w:rsidRPr="00ED50C9" w:rsidRDefault="00C053E1" w:rsidP="00AD4019">
                  <w:pPr>
                    <w:pStyle w:val="afffff4"/>
                    <w:outlineLvl w:val="9"/>
                    <w:rPr>
                      <w:color w:val="auto"/>
                    </w:rPr>
                  </w:pPr>
                  <w:r w:rsidRPr="00ED50C9">
                    <w:rPr>
                      <w:color w:val="auto"/>
                    </w:rPr>
                    <w:t>排放规律</w:t>
                  </w:r>
                </w:p>
              </w:tc>
              <w:tc>
                <w:tcPr>
                  <w:tcW w:w="2548" w:type="dxa"/>
                  <w:gridSpan w:val="3"/>
                  <w:vAlign w:val="center"/>
                </w:tcPr>
                <w:p w14:paraId="31058A43" w14:textId="77777777" w:rsidR="001740DE" w:rsidRPr="00ED50C9" w:rsidRDefault="00C053E1" w:rsidP="00AD4019">
                  <w:pPr>
                    <w:pStyle w:val="afffff4"/>
                    <w:outlineLvl w:val="9"/>
                    <w:rPr>
                      <w:color w:val="auto"/>
                    </w:rPr>
                  </w:pPr>
                  <w:r w:rsidRPr="00ED50C9">
                    <w:rPr>
                      <w:color w:val="auto"/>
                    </w:rPr>
                    <w:t>污染治理设施</w:t>
                  </w:r>
                </w:p>
              </w:tc>
              <w:tc>
                <w:tcPr>
                  <w:tcW w:w="893" w:type="dxa"/>
                  <w:vMerge w:val="restart"/>
                  <w:vAlign w:val="center"/>
                </w:tcPr>
                <w:p w14:paraId="3C95FC97" w14:textId="77777777" w:rsidR="001740DE" w:rsidRPr="00ED50C9" w:rsidRDefault="00C053E1" w:rsidP="00AD4019">
                  <w:pPr>
                    <w:pStyle w:val="afffff4"/>
                    <w:outlineLvl w:val="9"/>
                    <w:rPr>
                      <w:color w:val="auto"/>
                    </w:rPr>
                  </w:pPr>
                  <w:r w:rsidRPr="00ED50C9">
                    <w:rPr>
                      <w:color w:val="auto"/>
                    </w:rPr>
                    <w:t>排放口编号</w:t>
                  </w:r>
                </w:p>
              </w:tc>
              <w:tc>
                <w:tcPr>
                  <w:tcW w:w="953" w:type="dxa"/>
                  <w:vMerge w:val="restart"/>
                  <w:vAlign w:val="center"/>
                </w:tcPr>
                <w:p w14:paraId="6107F4EF" w14:textId="77777777" w:rsidR="001740DE" w:rsidRPr="00ED50C9" w:rsidRDefault="00C053E1" w:rsidP="00AD4019">
                  <w:pPr>
                    <w:pStyle w:val="afffff4"/>
                    <w:outlineLvl w:val="9"/>
                    <w:rPr>
                      <w:color w:val="auto"/>
                    </w:rPr>
                  </w:pPr>
                  <w:r w:rsidRPr="00ED50C9">
                    <w:rPr>
                      <w:color w:val="auto"/>
                    </w:rPr>
                    <w:t>排放口设置是否符合要求</w:t>
                  </w:r>
                </w:p>
              </w:tc>
              <w:tc>
                <w:tcPr>
                  <w:tcW w:w="687" w:type="dxa"/>
                  <w:vMerge w:val="restart"/>
                  <w:vAlign w:val="center"/>
                </w:tcPr>
                <w:p w14:paraId="094C6AFD" w14:textId="77777777" w:rsidR="001740DE" w:rsidRPr="00ED50C9" w:rsidRDefault="00C053E1" w:rsidP="00AD4019">
                  <w:pPr>
                    <w:pStyle w:val="afffff4"/>
                    <w:outlineLvl w:val="9"/>
                    <w:rPr>
                      <w:color w:val="auto"/>
                    </w:rPr>
                  </w:pPr>
                  <w:r w:rsidRPr="00ED50C9">
                    <w:rPr>
                      <w:color w:val="auto"/>
                    </w:rPr>
                    <w:t>排放</w:t>
                  </w:r>
                  <w:proofErr w:type="gramStart"/>
                  <w:r w:rsidRPr="00ED50C9">
                    <w:rPr>
                      <w:color w:val="auto"/>
                    </w:rPr>
                    <w:t>口类型</w:t>
                  </w:r>
                  <w:proofErr w:type="gramEnd"/>
                </w:p>
              </w:tc>
            </w:tr>
            <w:tr w:rsidR="00CE6F02" w:rsidRPr="00ED50C9" w14:paraId="576979F7" w14:textId="77777777" w:rsidTr="00CE6F02">
              <w:trPr>
                <w:jc w:val="center"/>
              </w:trPr>
              <w:tc>
                <w:tcPr>
                  <w:tcW w:w="462" w:type="dxa"/>
                  <w:vMerge/>
                  <w:vAlign w:val="center"/>
                </w:tcPr>
                <w:p w14:paraId="4FA02D05" w14:textId="77777777" w:rsidR="001740DE" w:rsidRPr="00ED50C9" w:rsidRDefault="001740DE" w:rsidP="00AD4019">
                  <w:pPr>
                    <w:pStyle w:val="afffff4"/>
                    <w:outlineLvl w:val="9"/>
                    <w:rPr>
                      <w:color w:val="auto"/>
                    </w:rPr>
                  </w:pPr>
                </w:p>
              </w:tc>
              <w:tc>
                <w:tcPr>
                  <w:tcW w:w="818" w:type="dxa"/>
                  <w:vMerge/>
                  <w:vAlign w:val="center"/>
                </w:tcPr>
                <w:p w14:paraId="4EEC0191" w14:textId="77777777" w:rsidR="001740DE" w:rsidRPr="00ED50C9" w:rsidRDefault="001740DE" w:rsidP="00AD4019">
                  <w:pPr>
                    <w:pStyle w:val="afffff4"/>
                    <w:outlineLvl w:val="9"/>
                    <w:rPr>
                      <w:color w:val="auto"/>
                    </w:rPr>
                  </w:pPr>
                </w:p>
              </w:tc>
              <w:tc>
                <w:tcPr>
                  <w:tcW w:w="1309" w:type="dxa"/>
                  <w:vMerge/>
                  <w:vAlign w:val="center"/>
                </w:tcPr>
                <w:p w14:paraId="4F04EEF7" w14:textId="77777777" w:rsidR="001740DE" w:rsidRPr="00ED50C9" w:rsidRDefault="001740DE" w:rsidP="00AD4019">
                  <w:pPr>
                    <w:pStyle w:val="afffff4"/>
                    <w:outlineLvl w:val="9"/>
                    <w:rPr>
                      <w:color w:val="auto"/>
                    </w:rPr>
                  </w:pPr>
                </w:p>
              </w:tc>
              <w:tc>
                <w:tcPr>
                  <w:tcW w:w="694" w:type="dxa"/>
                  <w:vMerge/>
                  <w:vAlign w:val="center"/>
                </w:tcPr>
                <w:p w14:paraId="0B506B07" w14:textId="77777777" w:rsidR="001740DE" w:rsidRPr="00ED50C9" w:rsidRDefault="001740DE" w:rsidP="00AD4019">
                  <w:pPr>
                    <w:pStyle w:val="afffff4"/>
                    <w:outlineLvl w:val="9"/>
                    <w:rPr>
                      <w:color w:val="auto"/>
                    </w:rPr>
                  </w:pPr>
                </w:p>
              </w:tc>
              <w:tc>
                <w:tcPr>
                  <w:tcW w:w="724" w:type="dxa"/>
                  <w:vMerge/>
                  <w:vAlign w:val="center"/>
                </w:tcPr>
                <w:p w14:paraId="2726913C" w14:textId="77777777" w:rsidR="001740DE" w:rsidRPr="00ED50C9" w:rsidRDefault="001740DE" w:rsidP="00AD4019">
                  <w:pPr>
                    <w:pStyle w:val="afffff4"/>
                    <w:outlineLvl w:val="9"/>
                    <w:rPr>
                      <w:color w:val="auto"/>
                    </w:rPr>
                  </w:pPr>
                </w:p>
              </w:tc>
              <w:tc>
                <w:tcPr>
                  <w:tcW w:w="708" w:type="dxa"/>
                  <w:vAlign w:val="center"/>
                </w:tcPr>
                <w:p w14:paraId="0D9E6C4A" w14:textId="77777777" w:rsidR="001740DE" w:rsidRPr="00ED50C9" w:rsidRDefault="00C053E1" w:rsidP="00AD4019">
                  <w:pPr>
                    <w:pStyle w:val="afffff4"/>
                    <w:outlineLvl w:val="9"/>
                    <w:rPr>
                      <w:color w:val="auto"/>
                    </w:rPr>
                  </w:pPr>
                  <w:r w:rsidRPr="00ED50C9">
                    <w:rPr>
                      <w:color w:val="auto"/>
                    </w:rPr>
                    <w:t>治理设施编号</w:t>
                  </w:r>
                </w:p>
              </w:tc>
              <w:tc>
                <w:tcPr>
                  <w:tcW w:w="851" w:type="dxa"/>
                  <w:vAlign w:val="center"/>
                </w:tcPr>
                <w:p w14:paraId="11ACFCEC" w14:textId="77777777" w:rsidR="001740DE" w:rsidRPr="00ED50C9" w:rsidRDefault="00C053E1" w:rsidP="00AD4019">
                  <w:pPr>
                    <w:pStyle w:val="afffff4"/>
                    <w:outlineLvl w:val="9"/>
                    <w:rPr>
                      <w:color w:val="auto"/>
                    </w:rPr>
                  </w:pPr>
                  <w:r w:rsidRPr="00ED50C9">
                    <w:rPr>
                      <w:color w:val="auto"/>
                    </w:rPr>
                    <w:t>污染治理设施名称</w:t>
                  </w:r>
                </w:p>
              </w:tc>
              <w:tc>
                <w:tcPr>
                  <w:tcW w:w="989" w:type="dxa"/>
                  <w:vAlign w:val="center"/>
                </w:tcPr>
                <w:p w14:paraId="346F9964" w14:textId="77777777" w:rsidR="001740DE" w:rsidRPr="00ED50C9" w:rsidRDefault="00C053E1" w:rsidP="00AD4019">
                  <w:pPr>
                    <w:pStyle w:val="afffff4"/>
                    <w:outlineLvl w:val="9"/>
                    <w:rPr>
                      <w:color w:val="auto"/>
                    </w:rPr>
                  </w:pPr>
                  <w:r w:rsidRPr="00ED50C9">
                    <w:rPr>
                      <w:color w:val="auto"/>
                    </w:rPr>
                    <w:t>污染治理设施工艺</w:t>
                  </w:r>
                </w:p>
              </w:tc>
              <w:tc>
                <w:tcPr>
                  <w:tcW w:w="893" w:type="dxa"/>
                  <w:vMerge/>
                  <w:vAlign w:val="center"/>
                </w:tcPr>
                <w:p w14:paraId="385C58E3" w14:textId="77777777" w:rsidR="001740DE" w:rsidRPr="00ED50C9" w:rsidRDefault="001740DE" w:rsidP="00AD4019">
                  <w:pPr>
                    <w:pStyle w:val="afffff4"/>
                    <w:outlineLvl w:val="9"/>
                    <w:rPr>
                      <w:color w:val="auto"/>
                    </w:rPr>
                  </w:pPr>
                </w:p>
              </w:tc>
              <w:tc>
                <w:tcPr>
                  <w:tcW w:w="953" w:type="dxa"/>
                  <w:vMerge/>
                  <w:vAlign w:val="center"/>
                </w:tcPr>
                <w:p w14:paraId="49CAC1D9" w14:textId="77777777" w:rsidR="001740DE" w:rsidRPr="00ED50C9" w:rsidRDefault="001740DE" w:rsidP="00AD4019">
                  <w:pPr>
                    <w:pStyle w:val="afffff4"/>
                    <w:outlineLvl w:val="9"/>
                    <w:rPr>
                      <w:color w:val="auto"/>
                    </w:rPr>
                  </w:pPr>
                </w:p>
              </w:tc>
              <w:tc>
                <w:tcPr>
                  <w:tcW w:w="687" w:type="dxa"/>
                  <w:vMerge/>
                  <w:vAlign w:val="center"/>
                </w:tcPr>
                <w:p w14:paraId="027B8351" w14:textId="77777777" w:rsidR="001740DE" w:rsidRPr="00ED50C9" w:rsidRDefault="001740DE" w:rsidP="00AD4019">
                  <w:pPr>
                    <w:pStyle w:val="afffff4"/>
                    <w:outlineLvl w:val="9"/>
                    <w:rPr>
                      <w:color w:val="auto"/>
                    </w:rPr>
                  </w:pPr>
                </w:p>
              </w:tc>
            </w:tr>
            <w:tr w:rsidR="00CE6F02" w:rsidRPr="00ED50C9" w14:paraId="51E69E32" w14:textId="77777777" w:rsidTr="00CE6F02">
              <w:trPr>
                <w:jc w:val="center"/>
              </w:trPr>
              <w:tc>
                <w:tcPr>
                  <w:tcW w:w="462" w:type="dxa"/>
                  <w:vAlign w:val="center"/>
                </w:tcPr>
                <w:p w14:paraId="0478D3C6" w14:textId="77777777" w:rsidR="00B26DCE" w:rsidRPr="00ED50C9" w:rsidRDefault="00B26DCE" w:rsidP="00AD4019">
                  <w:pPr>
                    <w:pStyle w:val="afffff4"/>
                    <w:outlineLvl w:val="9"/>
                    <w:rPr>
                      <w:b w:val="0"/>
                      <w:bCs/>
                      <w:color w:val="auto"/>
                    </w:rPr>
                  </w:pPr>
                  <w:r w:rsidRPr="00ED50C9">
                    <w:rPr>
                      <w:b w:val="0"/>
                      <w:bCs/>
                      <w:color w:val="auto"/>
                    </w:rPr>
                    <w:t>1</w:t>
                  </w:r>
                </w:p>
              </w:tc>
              <w:tc>
                <w:tcPr>
                  <w:tcW w:w="818" w:type="dxa"/>
                  <w:vAlign w:val="center"/>
                </w:tcPr>
                <w:p w14:paraId="2A6111A5" w14:textId="77777777" w:rsidR="00B26DCE" w:rsidRPr="00ED50C9" w:rsidRDefault="00B26DCE" w:rsidP="00AD4019">
                  <w:pPr>
                    <w:pStyle w:val="afffff4"/>
                    <w:outlineLvl w:val="9"/>
                    <w:rPr>
                      <w:b w:val="0"/>
                      <w:bCs/>
                      <w:color w:val="auto"/>
                    </w:rPr>
                  </w:pPr>
                  <w:r w:rsidRPr="00ED50C9">
                    <w:rPr>
                      <w:b w:val="0"/>
                      <w:bCs/>
                      <w:color w:val="auto"/>
                    </w:rPr>
                    <w:t>生活污水</w:t>
                  </w:r>
                </w:p>
              </w:tc>
              <w:tc>
                <w:tcPr>
                  <w:tcW w:w="1309" w:type="dxa"/>
                  <w:vAlign w:val="center"/>
                </w:tcPr>
                <w:p w14:paraId="68EEC20D" w14:textId="33B9DAA7" w:rsidR="00B26DCE" w:rsidRPr="00ED50C9" w:rsidRDefault="00CE6F02" w:rsidP="00AD4019">
                  <w:pPr>
                    <w:pStyle w:val="afffff4"/>
                    <w:outlineLvl w:val="9"/>
                    <w:rPr>
                      <w:b w:val="0"/>
                      <w:bCs/>
                      <w:color w:val="auto"/>
                    </w:rPr>
                  </w:pPr>
                  <w:r w:rsidRPr="00ED50C9">
                    <w:rPr>
                      <w:rFonts w:hint="eastAsia"/>
                      <w:b w:val="0"/>
                      <w:bCs/>
                      <w:color w:val="auto"/>
                    </w:rPr>
                    <w:t>pH</w:t>
                  </w:r>
                  <w:r w:rsidRPr="00ED50C9">
                    <w:rPr>
                      <w:rFonts w:hint="eastAsia"/>
                      <w:b w:val="0"/>
                      <w:bCs/>
                      <w:color w:val="auto"/>
                    </w:rPr>
                    <w:t>、</w:t>
                  </w:r>
                  <w:r w:rsidR="00B26DCE" w:rsidRPr="00ED50C9">
                    <w:rPr>
                      <w:b w:val="0"/>
                      <w:bCs/>
                      <w:color w:val="auto"/>
                    </w:rPr>
                    <w:t>COD</w:t>
                  </w:r>
                  <w:r w:rsidR="00B26DCE" w:rsidRPr="00ED50C9">
                    <w:rPr>
                      <w:b w:val="0"/>
                      <w:bCs/>
                      <w:color w:val="auto"/>
                    </w:rPr>
                    <w:t>、</w:t>
                  </w:r>
                  <w:r w:rsidR="00B26DCE" w:rsidRPr="00ED50C9">
                    <w:rPr>
                      <w:b w:val="0"/>
                      <w:bCs/>
                      <w:color w:val="auto"/>
                    </w:rPr>
                    <w:t>SS</w:t>
                  </w:r>
                  <w:r w:rsidR="00B26DCE" w:rsidRPr="00ED50C9">
                    <w:rPr>
                      <w:b w:val="0"/>
                      <w:bCs/>
                      <w:color w:val="auto"/>
                    </w:rPr>
                    <w:t>、</w:t>
                  </w:r>
                  <w:r w:rsidR="00B26DCE" w:rsidRPr="00ED50C9">
                    <w:rPr>
                      <w:b w:val="0"/>
                      <w:bCs/>
                      <w:color w:val="auto"/>
                    </w:rPr>
                    <w:t>NH</w:t>
                  </w:r>
                  <w:r w:rsidR="00B26DCE" w:rsidRPr="00ED50C9">
                    <w:rPr>
                      <w:b w:val="0"/>
                      <w:bCs/>
                      <w:color w:val="auto"/>
                      <w:vertAlign w:val="subscript"/>
                    </w:rPr>
                    <w:t>3</w:t>
                  </w:r>
                  <w:r w:rsidR="00B26DCE" w:rsidRPr="00ED50C9">
                    <w:rPr>
                      <w:b w:val="0"/>
                      <w:bCs/>
                      <w:color w:val="auto"/>
                    </w:rPr>
                    <w:t>-N</w:t>
                  </w:r>
                  <w:r w:rsidR="00B26DCE" w:rsidRPr="00ED50C9">
                    <w:rPr>
                      <w:b w:val="0"/>
                      <w:bCs/>
                      <w:color w:val="auto"/>
                    </w:rPr>
                    <w:t>、</w:t>
                  </w:r>
                  <w:r w:rsidR="00B26DCE" w:rsidRPr="00ED50C9">
                    <w:rPr>
                      <w:b w:val="0"/>
                      <w:bCs/>
                      <w:color w:val="auto"/>
                    </w:rPr>
                    <w:t>TN</w:t>
                  </w:r>
                  <w:r w:rsidR="00B26DCE" w:rsidRPr="00ED50C9">
                    <w:rPr>
                      <w:b w:val="0"/>
                      <w:bCs/>
                      <w:color w:val="auto"/>
                    </w:rPr>
                    <w:t>、</w:t>
                  </w:r>
                  <w:r w:rsidR="00B26DCE" w:rsidRPr="00ED50C9">
                    <w:rPr>
                      <w:b w:val="0"/>
                      <w:bCs/>
                      <w:color w:val="auto"/>
                    </w:rPr>
                    <w:t>TP</w:t>
                  </w:r>
                </w:p>
              </w:tc>
              <w:tc>
                <w:tcPr>
                  <w:tcW w:w="694" w:type="dxa"/>
                  <w:vMerge w:val="restart"/>
                  <w:vAlign w:val="center"/>
                </w:tcPr>
                <w:p w14:paraId="2A976822" w14:textId="4AD1E6EC" w:rsidR="00B26DCE" w:rsidRPr="00ED50C9" w:rsidRDefault="00B26DCE" w:rsidP="00AD4019">
                  <w:pPr>
                    <w:pStyle w:val="afffff4"/>
                    <w:outlineLvl w:val="9"/>
                    <w:rPr>
                      <w:b w:val="0"/>
                      <w:bCs/>
                      <w:color w:val="auto"/>
                    </w:rPr>
                  </w:pPr>
                  <w:r w:rsidRPr="00ED50C9">
                    <w:rPr>
                      <w:b w:val="0"/>
                      <w:bCs/>
                      <w:color w:val="auto"/>
                    </w:rPr>
                    <w:t>南通</w:t>
                  </w:r>
                  <w:r w:rsidR="00CE6F02" w:rsidRPr="00ED50C9">
                    <w:rPr>
                      <w:rFonts w:hint="eastAsia"/>
                      <w:b w:val="0"/>
                      <w:bCs/>
                      <w:color w:val="auto"/>
                    </w:rPr>
                    <w:t>市海门东洲水处理</w:t>
                  </w:r>
                  <w:r w:rsidRPr="00ED50C9">
                    <w:rPr>
                      <w:b w:val="0"/>
                      <w:bCs/>
                      <w:color w:val="auto"/>
                    </w:rPr>
                    <w:t>有限公司</w:t>
                  </w:r>
                </w:p>
              </w:tc>
              <w:tc>
                <w:tcPr>
                  <w:tcW w:w="724" w:type="dxa"/>
                  <w:vMerge w:val="restart"/>
                  <w:vAlign w:val="center"/>
                </w:tcPr>
                <w:p w14:paraId="0D829A0D" w14:textId="77777777" w:rsidR="00B26DCE" w:rsidRPr="00ED50C9" w:rsidRDefault="00B26DCE" w:rsidP="00AD4019">
                  <w:pPr>
                    <w:pStyle w:val="afffff4"/>
                    <w:outlineLvl w:val="9"/>
                    <w:rPr>
                      <w:b w:val="0"/>
                      <w:bCs/>
                      <w:color w:val="auto"/>
                    </w:rPr>
                  </w:pPr>
                  <w:r w:rsidRPr="00ED50C9">
                    <w:rPr>
                      <w:b w:val="0"/>
                      <w:bCs/>
                      <w:color w:val="auto"/>
                    </w:rPr>
                    <w:t>间歇</w:t>
                  </w:r>
                </w:p>
              </w:tc>
              <w:tc>
                <w:tcPr>
                  <w:tcW w:w="708" w:type="dxa"/>
                  <w:vMerge w:val="restart"/>
                  <w:vAlign w:val="center"/>
                </w:tcPr>
                <w:p w14:paraId="665C92F4" w14:textId="77777777" w:rsidR="00B26DCE" w:rsidRPr="00ED50C9" w:rsidRDefault="00B26DCE" w:rsidP="00AD4019">
                  <w:pPr>
                    <w:pStyle w:val="afffff4"/>
                    <w:outlineLvl w:val="9"/>
                    <w:rPr>
                      <w:b w:val="0"/>
                      <w:bCs/>
                      <w:color w:val="auto"/>
                    </w:rPr>
                  </w:pPr>
                  <w:r w:rsidRPr="00ED50C9">
                    <w:rPr>
                      <w:b w:val="0"/>
                      <w:bCs/>
                      <w:color w:val="auto"/>
                    </w:rPr>
                    <w:t>W-1</w:t>
                  </w:r>
                </w:p>
              </w:tc>
              <w:tc>
                <w:tcPr>
                  <w:tcW w:w="851" w:type="dxa"/>
                  <w:vMerge w:val="restart"/>
                  <w:vAlign w:val="center"/>
                </w:tcPr>
                <w:p w14:paraId="087E7741" w14:textId="77777777" w:rsidR="00B26DCE" w:rsidRPr="00ED50C9" w:rsidRDefault="00B26DCE" w:rsidP="00AD4019">
                  <w:pPr>
                    <w:pStyle w:val="afffff4"/>
                    <w:outlineLvl w:val="9"/>
                    <w:rPr>
                      <w:b w:val="0"/>
                      <w:bCs/>
                      <w:color w:val="auto"/>
                    </w:rPr>
                  </w:pPr>
                  <w:r w:rsidRPr="00ED50C9">
                    <w:rPr>
                      <w:b w:val="0"/>
                      <w:bCs/>
                      <w:color w:val="auto"/>
                    </w:rPr>
                    <w:t>化粪池</w:t>
                  </w:r>
                </w:p>
              </w:tc>
              <w:tc>
                <w:tcPr>
                  <w:tcW w:w="989" w:type="dxa"/>
                  <w:vMerge w:val="restart"/>
                  <w:vAlign w:val="center"/>
                </w:tcPr>
                <w:p w14:paraId="76B1BF91" w14:textId="77777777" w:rsidR="00B26DCE" w:rsidRPr="00ED50C9" w:rsidRDefault="00B26DCE" w:rsidP="00AD4019">
                  <w:pPr>
                    <w:pStyle w:val="afffff4"/>
                    <w:outlineLvl w:val="9"/>
                    <w:rPr>
                      <w:b w:val="0"/>
                      <w:bCs/>
                      <w:color w:val="auto"/>
                    </w:rPr>
                  </w:pPr>
                  <w:r w:rsidRPr="00ED50C9">
                    <w:rPr>
                      <w:b w:val="0"/>
                      <w:bCs/>
                      <w:color w:val="auto"/>
                    </w:rPr>
                    <w:t>沉淀、厌氧发酵</w:t>
                  </w:r>
                </w:p>
              </w:tc>
              <w:tc>
                <w:tcPr>
                  <w:tcW w:w="893" w:type="dxa"/>
                  <w:vMerge w:val="restart"/>
                  <w:vAlign w:val="center"/>
                </w:tcPr>
                <w:p w14:paraId="1C0F1E68" w14:textId="77777777" w:rsidR="00B26DCE" w:rsidRPr="00ED50C9" w:rsidRDefault="00B26DCE" w:rsidP="00AD4019">
                  <w:pPr>
                    <w:pStyle w:val="afffff4"/>
                    <w:outlineLvl w:val="9"/>
                    <w:rPr>
                      <w:b w:val="0"/>
                      <w:bCs/>
                      <w:color w:val="auto"/>
                    </w:rPr>
                  </w:pPr>
                  <w:r w:rsidRPr="00ED50C9">
                    <w:rPr>
                      <w:b w:val="0"/>
                      <w:bCs/>
                      <w:color w:val="auto"/>
                    </w:rPr>
                    <w:t>DW001</w:t>
                  </w:r>
                </w:p>
              </w:tc>
              <w:tc>
                <w:tcPr>
                  <w:tcW w:w="953" w:type="dxa"/>
                  <w:vMerge w:val="restart"/>
                  <w:vAlign w:val="center"/>
                </w:tcPr>
                <w:p w14:paraId="0B0E31A9" w14:textId="77777777" w:rsidR="00B26DCE" w:rsidRPr="00ED50C9" w:rsidRDefault="00B26DCE" w:rsidP="00AD4019">
                  <w:pPr>
                    <w:pStyle w:val="afffff4"/>
                    <w:outlineLvl w:val="9"/>
                    <w:rPr>
                      <w:b w:val="0"/>
                      <w:bCs/>
                      <w:color w:val="auto"/>
                    </w:rPr>
                  </w:pPr>
                  <w:r w:rsidRPr="00ED50C9">
                    <w:rPr>
                      <w:b w:val="0"/>
                      <w:bCs/>
                      <w:color w:val="auto"/>
                    </w:rPr>
                    <w:t>是</w:t>
                  </w:r>
                </w:p>
              </w:tc>
              <w:tc>
                <w:tcPr>
                  <w:tcW w:w="687" w:type="dxa"/>
                  <w:vMerge w:val="restart"/>
                  <w:vAlign w:val="center"/>
                </w:tcPr>
                <w:p w14:paraId="3A93C483" w14:textId="77777777" w:rsidR="00B26DCE" w:rsidRPr="00ED50C9" w:rsidRDefault="00B26DCE" w:rsidP="00AD4019">
                  <w:pPr>
                    <w:pStyle w:val="afffff4"/>
                    <w:outlineLvl w:val="9"/>
                    <w:rPr>
                      <w:b w:val="0"/>
                      <w:bCs/>
                      <w:color w:val="auto"/>
                    </w:rPr>
                  </w:pPr>
                  <w:r w:rsidRPr="00ED50C9">
                    <w:rPr>
                      <w:b w:val="0"/>
                      <w:bCs/>
                      <w:color w:val="auto"/>
                    </w:rPr>
                    <w:t>企业总排口</w:t>
                  </w:r>
                </w:p>
              </w:tc>
            </w:tr>
            <w:tr w:rsidR="00CE6F02" w:rsidRPr="00ED50C9" w14:paraId="62315559" w14:textId="77777777" w:rsidTr="00CE6F02">
              <w:trPr>
                <w:jc w:val="center"/>
              </w:trPr>
              <w:tc>
                <w:tcPr>
                  <w:tcW w:w="462" w:type="dxa"/>
                  <w:vAlign w:val="center"/>
                </w:tcPr>
                <w:p w14:paraId="46EFB2CA" w14:textId="2DA13496" w:rsidR="00B26DCE" w:rsidRPr="00ED50C9" w:rsidRDefault="00B26DCE" w:rsidP="00AD4019">
                  <w:pPr>
                    <w:pStyle w:val="afffff4"/>
                    <w:outlineLvl w:val="9"/>
                    <w:rPr>
                      <w:b w:val="0"/>
                      <w:bCs/>
                      <w:color w:val="auto"/>
                    </w:rPr>
                  </w:pPr>
                  <w:r w:rsidRPr="00ED50C9">
                    <w:rPr>
                      <w:b w:val="0"/>
                      <w:bCs/>
                      <w:color w:val="auto"/>
                    </w:rPr>
                    <w:t>2</w:t>
                  </w:r>
                </w:p>
              </w:tc>
              <w:tc>
                <w:tcPr>
                  <w:tcW w:w="818" w:type="dxa"/>
                  <w:vAlign w:val="center"/>
                </w:tcPr>
                <w:p w14:paraId="74AADC67" w14:textId="1E51B5CE" w:rsidR="00B26DCE" w:rsidRPr="00ED50C9" w:rsidRDefault="00CE6F02" w:rsidP="00AD4019">
                  <w:pPr>
                    <w:pStyle w:val="afffff4"/>
                    <w:outlineLvl w:val="9"/>
                    <w:rPr>
                      <w:b w:val="0"/>
                      <w:bCs/>
                      <w:color w:val="auto"/>
                    </w:rPr>
                  </w:pPr>
                  <w:r w:rsidRPr="00ED50C9">
                    <w:rPr>
                      <w:rFonts w:hint="eastAsia"/>
                      <w:b w:val="0"/>
                      <w:bCs/>
                      <w:color w:val="auto"/>
                    </w:rPr>
                    <w:t>纯水制备浓水</w:t>
                  </w:r>
                </w:p>
              </w:tc>
              <w:tc>
                <w:tcPr>
                  <w:tcW w:w="1309" w:type="dxa"/>
                  <w:vAlign w:val="center"/>
                </w:tcPr>
                <w:p w14:paraId="59D64045" w14:textId="20D9A817" w:rsidR="00B26DCE" w:rsidRPr="00ED50C9" w:rsidRDefault="00CE6F02" w:rsidP="00AD4019">
                  <w:pPr>
                    <w:pStyle w:val="afffff4"/>
                    <w:outlineLvl w:val="9"/>
                    <w:rPr>
                      <w:b w:val="0"/>
                      <w:bCs/>
                      <w:color w:val="auto"/>
                    </w:rPr>
                  </w:pPr>
                  <w:r w:rsidRPr="00ED50C9">
                    <w:rPr>
                      <w:rFonts w:hint="eastAsia"/>
                      <w:b w:val="0"/>
                      <w:bCs/>
                      <w:color w:val="auto"/>
                    </w:rPr>
                    <w:t>pH</w:t>
                  </w:r>
                  <w:r w:rsidRPr="00ED50C9">
                    <w:rPr>
                      <w:rFonts w:hint="eastAsia"/>
                      <w:b w:val="0"/>
                      <w:bCs/>
                      <w:color w:val="auto"/>
                    </w:rPr>
                    <w:t>、</w:t>
                  </w:r>
                  <w:r w:rsidRPr="00ED50C9">
                    <w:rPr>
                      <w:rFonts w:hint="eastAsia"/>
                      <w:b w:val="0"/>
                      <w:bCs/>
                      <w:color w:val="auto"/>
                    </w:rPr>
                    <w:t>COD</w:t>
                  </w:r>
                  <w:r w:rsidRPr="00ED50C9">
                    <w:rPr>
                      <w:rFonts w:hint="eastAsia"/>
                      <w:b w:val="0"/>
                      <w:bCs/>
                      <w:color w:val="auto"/>
                    </w:rPr>
                    <w:t>、</w:t>
                  </w:r>
                  <w:r w:rsidRPr="00ED50C9">
                    <w:rPr>
                      <w:rFonts w:hint="eastAsia"/>
                      <w:b w:val="0"/>
                      <w:bCs/>
                      <w:color w:val="auto"/>
                    </w:rPr>
                    <w:t>SS</w:t>
                  </w:r>
                </w:p>
              </w:tc>
              <w:tc>
                <w:tcPr>
                  <w:tcW w:w="694" w:type="dxa"/>
                  <w:vMerge/>
                  <w:vAlign w:val="center"/>
                </w:tcPr>
                <w:p w14:paraId="0B6C83CA" w14:textId="77777777" w:rsidR="00B26DCE" w:rsidRPr="00ED50C9" w:rsidRDefault="00B26DCE" w:rsidP="00AD4019">
                  <w:pPr>
                    <w:pStyle w:val="afffff4"/>
                    <w:outlineLvl w:val="9"/>
                    <w:rPr>
                      <w:color w:val="auto"/>
                    </w:rPr>
                  </w:pPr>
                </w:p>
              </w:tc>
              <w:tc>
                <w:tcPr>
                  <w:tcW w:w="724" w:type="dxa"/>
                  <w:vMerge/>
                  <w:vAlign w:val="center"/>
                </w:tcPr>
                <w:p w14:paraId="5D08A55D" w14:textId="77777777" w:rsidR="00B26DCE" w:rsidRPr="00ED50C9" w:rsidRDefault="00B26DCE" w:rsidP="00AD4019">
                  <w:pPr>
                    <w:pStyle w:val="afffff4"/>
                    <w:outlineLvl w:val="9"/>
                    <w:rPr>
                      <w:color w:val="auto"/>
                    </w:rPr>
                  </w:pPr>
                </w:p>
              </w:tc>
              <w:tc>
                <w:tcPr>
                  <w:tcW w:w="708" w:type="dxa"/>
                  <w:vMerge/>
                  <w:vAlign w:val="center"/>
                </w:tcPr>
                <w:p w14:paraId="2FBCB77A" w14:textId="77777777" w:rsidR="00B26DCE" w:rsidRPr="00ED50C9" w:rsidRDefault="00B26DCE" w:rsidP="00AD4019">
                  <w:pPr>
                    <w:pStyle w:val="afffff4"/>
                    <w:outlineLvl w:val="9"/>
                    <w:rPr>
                      <w:color w:val="auto"/>
                    </w:rPr>
                  </w:pPr>
                </w:p>
              </w:tc>
              <w:tc>
                <w:tcPr>
                  <w:tcW w:w="851" w:type="dxa"/>
                  <w:vMerge/>
                  <w:vAlign w:val="center"/>
                </w:tcPr>
                <w:p w14:paraId="75D7A33A" w14:textId="77777777" w:rsidR="00B26DCE" w:rsidRPr="00ED50C9" w:rsidRDefault="00B26DCE" w:rsidP="00AD4019">
                  <w:pPr>
                    <w:pStyle w:val="afffff4"/>
                    <w:outlineLvl w:val="9"/>
                    <w:rPr>
                      <w:color w:val="auto"/>
                    </w:rPr>
                  </w:pPr>
                </w:p>
              </w:tc>
              <w:tc>
                <w:tcPr>
                  <w:tcW w:w="989" w:type="dxa"/>
                  <w:vMerge/>
                  <w:vAlign w:val="center"/>
                </w:tcPr>
                <w:p w14:paraId="6C9DD517" w14:textId="77777777" w:rsidR="00B26DCE" w:rsidRPr="00ED50C9" w:rsidRDefault="00B26DCE" w:rsidP="00AD4019">
                  <w:pPr>
                    <w:pStyle w:val="afffff4"/>
                    <w:outlineLvl w:val="9"/>
                    <w:rPr>
                      <w:color w:val="auto"/>
                    </w:rPr>
                  </w:pPr>
                </w:p>
              </w:tc>
              <w:tc>
                <w:tcPr>
                  <w:tcW w:w="893" w:type="dxa"/>
                  <w:vMerge/>
                  <w:vAlign w:val="center"/>
                </w:tcPr>
                <w:p w14:paraId="7E04B848" w14:textId="77777777" w:rsidR="00B26DCE" w:rsidRPr="00ED50C9" w:rsidRDefault="00B26DCE" w:rsidP="00AD4019">
                  <w:pPr>
                    <w:pStyle w:val="afffff4"/>
                    <w:outlineLvl w:val="9"/>
                    <w:rPr>
                      <w:color w:val="auto"/>
                    </w:rPr>
                  </w:pPr>
                </w:p>
              </w:tc>
              <w:tc>
                <w:tcPr>
                  <w:tcW w:w="953" w:type="dxa"/>
                  <w:vMerge/>
                  <w:vAlign w:val="center"/>
                </w:tcPr>
                <w:p w14:paraId="161E95C6" w14:textId="77777777" w:rsidR="00B26DCE" w:rsidRPr="00ED50C9" w:rsidRDefault="00B26DCE" w:rsidP="00AD4019">
                  <w:pPr>
                    <w:pStyle w:val="afffff4"/>
                    <w:outlineLvl w:val="9"/>
                    <w:rPr>
                      <w:color w:val="auto"/>
                    </w:rPr>
                  </w:pPr>
                </w:p>
              </w:tc>
              <w:tc>
                <w:tcPr>
                  <w:tcW w:w="687" w:type="dxa"/>
                  <w:vMerge/>
                  <w:vAlign w:val="center"/>
                </w:tcPr>
                <w:p w14:paraId="2E648AE6" w14:textId="77777777" w:rsidR="00B26DCE" w:rsidRPr="00ED50C9" w:rsidRDefault="00B26DCE" w:rsidP="00AD4019">
                  <w:pPr>
                    <w:pStyle w:val="afffff4"/>
                    <w:outlineLvl w:val="9"/>
                    <w:rPr>
                      <w:color w:val="auto"/>
                    </w:rPr>
                  </w:pPr>
                </w:p>
              </w:tc>
            </w:tr>
            <w:tr w:rsidR="00AD4019" w:rsidRPr="00ED50C9" w14:paraId="78C095E4" w14:textId="77777777" w:rsidTr="00CE6F02">
              <w:trPr>
                <w:jc w:val="center"/>
              </w:trPr>
              <w:tc>
                <w:tcPr>
                  <w:tcW w:w="462" w:type="dxa"/>
                  <w:vAlign w:val="center"/>
                </w:tcPr>
                <w:p w14:paraId="5A730696" w14:textId="20ED1912" w:rsidR="00AD4019" w:rsidRPr="00ED50C9" w:rsidRDefault="00AD4019" w:rsidP="00AD4019">
                  <w:pPr>
                    <w:pStyle w:val="afffff4"/>
                    <w:outlineLvl w:val="9"/>
                    <w:rPr>
                      <w:b w:val="0"/>
                      <w:bCs/>
                      <w:color w:val="auto"/>
                    </w:rPr>
                  </w:pPr>
                  <w:r w:rsidRPr="00ED50C9">
                    <w:rPr>
                      <w:rFonts w:hint="eastAsia"/>
                      <w:b w:val="0"/>
                      <w:bCs/>
                      <w:color w:val="auto"/>
                    </w:rPr>
                    <w:t>3</w:t>
                  </w:r>
                </w:p>
              </w:tc>
              <w:tc>
                <w:tcPr>
                  <w:tcW w:w="818" w:type="dxa"/>
                  <w:vAlign w:val="center"/>
                </w:tcPr>
                <w:p w14:paraId="09D09B49" w14:textId="1E83414C" w:rsidR="00AD4019" w:rsidRPr="00ED50C9" w:rsidRDefault="00AD4019" w:rsidP="00AD4019">
                  <w:pPr>
                    <w:pStyle w:val="afffff4"/>
                    <w:outlineLvl w:val="9"/>
                    <w:rPr>
                      <w:b w:val="0"/>
                      <w:bCs/>
                      <w:color w:val="auto"/>
                    </w:rPr>
                  </w:pPr>
                  <w:r w:rsidRPr="00ED50C9">
                    <w:rPr>
                      <w:rFonts w:hint="eastAsia"/>
                      <w:b w:val="0"/>
                      <w:bCs/>
                      <w:color w:val="auto"/>
                    </w:rPr>
                    <w:t>蒸汽灭菌器排水</w:t>
                  </w:r>
                </w:p>
              </w:tc>
              <w:tc>
                <w:tcPr>
                  <w:tcW w:w="1309" w:type="dxa"/>
                  <w:vAlign w:val="center"/>
                </w:tcPr>
                <w:p w14:paraId="22E1FD7D" w14:textId="2AC09687" w:rsidR="00AD4019" w:rsidRPr="00ED50C9" w:rsidRDefault="00AD4019" w:rsidP="00AD4019">
                  <w:pPr>
                    <w:pStyle w:val="afffff4"/>
                    <w:outlineLvl w:val="9"/>
                    <w:rPr>
                      <w:b w:val="0"/>
                      <w:bCs/>
                      <w:color w:val="auto"/>
                    </w:rPr>
                  </w:pPr>
                  <w:r w:rsidRPr="00ED50C9">
                    <w:rPr>
                      <w:rFonts w:hint="eastAsia"/>
                      <w:b w:val="0"/>
                      <w:bCs/>
                      <w:color w:val="auto"/>
                    </w:rPr>
                    <w:t>pH</w:t>
                  </w:r>
                  <w:r w:rsidRPr="00ED50C9">
                    <w:rPr>
                      <w:rFonts w:hint="eastAsia"/>
                      <w:b w:val="0"/>
                      <w:bCs/>
                      <w:color w:val="auto"/>
                    </w:rPr>
                    <w:t>、</w:t>
                  </w:r>
                  <w:r w:rsidRPr="00ED50C9">
                    <w:rPr>
                      <w:rFonts w:hint="eastAsia"/>
                      <w:b w:val="0"/>
                      <w:bCs/>
                      <w:color w:val="auto"/>
                    </w:rPr>
                    <w:t>COD</w:t>
                  </w:r>
                  <w:r w:rsidRPr="00ED50C9">
                    <w:rPr>
                      <w:rFonts w:hint="eastAsia"/>
                      <w:b w:val="0"/>
                      <w:bCs/>
                      <w:color w:val="auto"/>
                    </w:rPr>
                    <w:t>、</w:t>
                  </w:r>
                  <w:r w:rsidRPr="00ED50C9">
                    <w:rPr>
                      <w:rFonts w:hint="eastAsia"/>
                      <w:b w:val="0"/>
                      <w:bCs/>
                      <w:color w:val="auto"/>
                    </w:rPr>
                    <w:t>SS</w:t>
                  </w:r>
                </w:p>
              </w:tc>
              <w:tc>
                <w:tcPr>
                  <w:tcW w:w="694" w:type="dxa"/>
                  <w:vMerge/>
                  <w:vAlign w:val="center"/>
                </w:tcPr>
                <w:p w14:paraId="52C66034" w14:textId="77777777" w:rsidR="00AD4019" w:rsidRPr="00ED50C9" w:rsidRDefault="00AD4019" w:rsidP="00AD4019">
                  <w:pPr>
                    <w:pStyle w:val="afffff4"/>
                    <w:outlineLvl w:val="9"/>
                    <w:rPr>
                      <w:color w:val="auto"/>
                    </w:rPr>
                  </w:pPr>
                </w:p>
              </w:tc>
              <w:tc>
                <w:tcPr>
                  <w:tcW w:w="724" w:type="dxa"/>
                  <w:vMerge/>
                  <w:vAlign w:val="center"/>
                </w:tcPr>
                <w:p w14:paraId="1F6582C9" w14:textId="77777777" w:rsidR="00AD4019" w:rsidRPr="00ED50C9" w:rsidRDefault="00AD4019" w:rsidP="00AD4019">
                  <w:pPr>
                    <w:pStyle w:val="afffff4"/>
                    <w:outlineLvl w:val="9"/>
                    <w:rPr>
                      <w:color w:val="auto"/>
                    </w:rPr>
                  </w:pPr>
                </w:p>
              </w:tc>
              <w:tc>
                <w:tcPr>
                  <w:tcW w:w="708" w:type="dxa"/>
                  <w:vMerge w:val="restart"/>
                  <w:vAlign w:val="center"/>
                </w:tcPr>
                <w:p w14:paraId="14570EF9" w14:textId="2D6B20B6" w:rsidR="00AD4019" w:rsidRPr="00ED50C9" w:rsidRDefault="00AD4019" w:rsidP="00AD4019">
                  <w:pPr>
                    <w:pStyle w:val="afffff4"/>
                    <w:adjustRightInd w:val="0"/>
                    <w:snapToGrid w:val="0"/>
                    <w:outlineLvl w:val="9"/>
                    <w:rPr>
                      <w:color w:val="auto"/>
                    </w:rPr>
                  </w:pPr>
                  <w:r w:rsidRPr="00ED50C9">
                    <w:rPr>
                      <w:rFonts w:hint="eastAsia"/>
                      <w:color w:val="auto"/>
                    </w:rPr>
                    <w:t>/</w:t>
                  </w:r>
                </w:p>
              </w:tc>
              <w:tc>
                <w:tcPr>
                  <w:tcW w:w="851" w:type="dxa"/>
                  <w:vMerge w:val="restart"/>
                  <w:vAlign w:val="center"/>
                </w:tcPr>
                <w:p w14:paraId="6AE6118A" w14:textId="7085FDD4" w:rsidR="00AD4019" w:rsidRPr="00ED50C9" w:rsidRDefault="00AD4019" w:rsidP="00AD4019">
                  <w:pPr>
                    <w:pStyle w:val="afffff4"/>
                    <w:adjustRightInd w:val="0"/>
                    <w:snapToGrid w:val="0"/>
                    <w:outlineLvl w:val="9"/>
                    <w:rPr>
                      <w:color w:val="auto"/>
                    </w:rPr>
                  </w:pPr>
                  <w:r w:rsidRPr="00ED50C9">
                    <w:rPr>
                      <w:rFonts w:hint="eastAsia"/>
                      <w:color w:val="auto"/>
                    </w:rPr>
                    <w:t>/</w:t>
                  </w:r>
                </w:p>
              </w:tc>
              <w:tc>
                <w:tcPr>
                  <w:tcW w:w="989" w:type="dxa"/>
                  <w:vMerge w:val="restart"/>
                  <w:vAlign w:val="center"/>
                </w:tcPr>
                <w:p w14:paraId="173BC5FC" w14:textId="07359950" w:rsidR="00AD4019" w:rsidRPr="00ED50C9" w:rsidRDefault="00AD4019" w:rsidP="00AD4019">
                  <w:pPr>
                    <w:pStyle w:val="afffff4"/>
                    <w:adjustRightInd w:val="0"/>
                    <w:snapToGrid w:val="0"/>
                    <w:outlineLvl w:val="9"/>
                    <w:rPr>
                      <w:color w:val="auto"/>
                    </w:rPr>
                  </w:pPr>
                  <w:r w:rsidRPr="00ED50C9">
                    <w:rPr>
                      <w:rFonts w:hint="eastAsia"/>
                      <w:color w:val="auto"/>
                    </w:rPr>
                    <w:t>/</w:t>
                  </w:r>
                </w:p>
              </w:tc>
              <w:tc>
                <w:tcPr>
                  <w:tcW w:w="893" w:type="dxa"/>
                  <w:vMerge/>
                  <w:vAlign w:val="center"/>
                </w:tcPr>
                <w:p w14:paraId="6B2708EB" w14:textId="77777777" w:rsidR="00AD4019" w:rsidRPr="00ED50C9" w:rsidRDefault="00AD4019" w:rsidP="00AD4019">
                  <w:pPr>
                    <w:pStyle w:val="afffff4"/>
                    <w:outlineLvl w:val="9"/>
                    <w:rPr>
                      <w:color w:val="auto"/>
                    </w:rPr>
                  </w:pPr>
                </w:p>
              </w:tc>
              <w:tc>
                <w:tcPr>
                  <w:tcW w:w="953" w:type="dxa"/>
                  <w:vMerge/>
                  <w:vAlign w:val="center"/>
                </w:tcPr>
                <w:p w14:paraId="538E1E4C" w14:textId="77777777" w:rsidR="00AD4019" w:rsidRPr="00ED50C9" w:rsidRDefault="00AD4019" w:rsidP="00AD4019">
                  <w:pPr>
                    <w:pStyle w:val="afffff4"/>
                    <w:outlineLvl w:val="9"/>
                    <w:rPr>
                      <w:color w:val="auto"/>
                    </w:rPr>
                  </w:pPr>
                </w:p>
              </w:tc>
              <w:tc>
                <w:tcPr>
                  <w:tcW w:w="687" w:type="dxa"/>
                  <w:vMerge/>
                  <w:vAlign w:val="center"/>
                </w:tcPr>
                <w:p w14:paraId="0E2D3E6D" w14:textId="77777777" w:rsidR="00AD4019" w:rsidRPr="00ED50C9" w:rsidRDefault="00AD4019" w:rsidP="00AD4019">
                  <w:pPr>
                    <w:pStyle w:val="afffff4"/>
                    <w:outlineLvl w:val="9"/>
                    <w:rPr>
                      <w:color w:val="auto"/>
                    </w:rPr>
                  </w:pPr>
                </w:p>
              </w:tc>
            </w:tr>
            <w:tr w:rsidR="00AD4019" w:rsidRPr="00ED50C9" w14:paraId="7859792D" w14:textId="77777777" w:rsidTr="00CE6F02">
              <w:trPr>
                <w:jc w:val="center"/>
              </w:trPr>
              <w:tc>
                <w:tcPr>
                  <w:tcW w:w="462" w:type="dxa"/>
                  <w:vAlign w:val="center"/>
                </w:tcPr>
                <w:p w14:paraId="6E03B509" w14:textId="42E79CE2" w:rsidR="00AD4019" w:rsidRPr="00ED50C9" w:rsidRDefault="00AD4019" w:rsidP="00AD4019">
                  <w:pPr>
                    <w:pStyle w:val="afffff4"/>
                    <w:outlineLvl w:val="9"/>
                    <w:rPr>
                      <w:b w:val="0"/>
                      <w:bCs/>
                      <w:color w:val="auto"/>
                    </w:rPr>
                  </w:pPr>
                  <w:r w:rsidRPr="00ED50C9">
                    <w:rPr>
                      <w:rFonts w:hint="eastAsia"/>
                      <w:b w:val="0"/>
                      <w:bCs/>
                      <w:color w:val="auto"/>
                    </w:rPr>
                    <w:t>4</w:t>
                  </w:r>
                </w:p>
              </w:tc>
              <w:tc>
                <w:tcPr>
                  <w:tcW w:w="818" w:type="dxa"/>
                  <w:vAlign w:val="center"/>
                </w:tcPr>
                <w:p w14:paraId="1F451288" w14:textId="6CA0B71B" w:rsidR="00AD4019" w:rsidRPr="00ED50C9" w:rsidRDefault="00AD4019" w:rsidP="00AD4019">
                  <w:pPr>
                    <w:pStyle w:val="afffff4"/>
                    <w:outlineLvl w:val="9"/>
                    <w:rPr>
                      <w:b w:val="0"/>
                      <w:bCs/>
                      <w:color w:val="auto"/>
                    </w:rPr>
                  </w:pPr>
                  <w:r w:rsidRPr="00ED50C9">
                    <w:rPr>
                      <w:rFonts w:hint="eastAsia"/>
                      <w:b w:val="0"/>
                      <w:bCs/>
                      <w:color w:val="auto"/>
                    </w:rPr>
                    <w:t>冷却塔排水</w:t>
                  </w:r>
                </w:p>
              </w:tc>
              <w:tc>
                <w:tcPr>
                  <w:tcW w:w="1309" w:type="dxa"/>
                  <w:vAlign w:val="center"/>
                </w:tcPr>
                <w:p w14:paraId="37E4B36A" w14:textId="74E0856E" w:rsidR="00AD4019" w:rsidRPr="00ED50C9" w:rsidRDefault="00AD4019" w:rsidP="00AD4019">
                  <w:pPr>
                    <w:pStyle w:val="afffff4"/>
                    <w:outlineLvl w:val="9"/>
                    <w:rPr>
                      <w:b w:val="0"/>
                      <w:bCs/>
                      <w:color w:val="auto"/>
                    </w:rPr>
                  </w:pPr>
                  <w:r w:rsidRPr="00ED50C9">
                    <w:rPr>
                      <w:rFonts w:hint="eastAsia"/>
                      <w:b w:val="0"/>
                      <w:bCs/>
                      <w:color w:val="auto"/>
                    </w:rPr>
                    <w:t>pH</w:t>
                  </w:r>
                  <w:r w:rsidRPr="00ED50C9">
                    <w:rPr>
                      <w:rFonts w:hint="eastAsia"/>
                      <w:b w:val="0"/>
                      <w:bCs/>
                      <w:color w:val="auto"/>
                    </w:rPr>
                    <w:t>、</w:t>
                  </w:r>
                  <w:r w:rsidRPr="00ED50C9">
                    <w:rPr>
                      <w:rFonts w:hint="eastAsia"/>
                      <w:b w:val="0"/>
                      <w:bCs/>
                      <w:color w:val="auto"/>
                    </w:rPr>
                    <w:t>COD</w:t>
                  </w:r>
                  <w:r w:rsidRPr="00ED50C9">
                    <w:rPr>
                      <w:rFonts w:hint="eastAsia"/>
                      <w:b w:val="0"/>
                      <w:bCs/>
                      <w:color w:val="auto"/>
                    </w:rPr>
                    <w:t>、</w:t>
                  </w:r>
                  <w:r w:rsidRPr="00ED50C9">
                    <w:rPr>
                      <w:rFonts w:hint="eastAsia"/>
                      <w:b w:val="0"/>
                      <w:bCs/>
                      <w:color w:val="auto"/>
                    </w:rPr>
                    <w:t>SS</w:t>
                  </w:r>
                </w:p>
              </w:tc>
              <w:tc>
                <w:tcPr>
                  <w:tcW w:w="694" w:type="dxa"/>
                  <w:vMerge/>
                  <w:vAlign w:val="center"/>
                </w:tcPr>
                <w:p w14:paraId="5BC3B256" w14:textId="77777777" w:rsidR="00AD4019" w:rsidRPr="00ED50C9" w:rsidRDefault="00AD4019" w:rsidP="00AD4019">
                  <w:pPr>
                    <w:pStyle w:val="afffff4"/>
                    <w:outlineLvl w:val="9"/>
                    <w:rPr>
                      <w:color w:val="auto"/>
                    </w:rPr>
                  </w:pPr>
                </w:p>
              </w:tc>
              <w:tc>
                <w:tcPr>
                  <w:tcW w:w="724" w:type="dxa"/>
                  <w:vMerge/>
                  <w:vAlign w:val="center"/>
                </w:tcPr>
                <w:p w14:paraId="7D9D7C5B" w14:textId="77777777" w:rsidR="00AD4019" w:rsidRPr="00ED50C9" w:rsidRDefault="00AD4019" w:rsidP="00AD4019">
                  <w:pPr>
                    <w:pStyle w:val="afffff4"/>
                    <w:outlineLvl w:val="9"/>
                    <w:rPr>
                      <w:color w:val="auto"/>
                    </w:rPr>
                  </w:pPr>
                </w:p>
              </w:tc>
              <w:tc>
                <w:tcPr>
                  <w:tcW w:w="708" w:type="dxa"/>
                  <w:vMerge/>
                  <w:vAlign w:val="center"/>
                </w:tcPr>
                <w:p w14:paraId="1DB8BD93" w14:textId="0BE00D4E" w:rsidR="00AD4019" w:rsidRPr="00ED50C9" w:rsidRDefault="00AD4019" w:rsidP="00AD4019">
                  <w:pPr>
                    <w:pStyle w:val="afffff4"/>
                    <w:outlineLvl w:val="9"/>
                    <w:rPr>
                      <w:color w:val="auto"/>
                    </w:rPr>
                  </w:pPr>
                </w:p>
              </w:tc>
              <w:tc>
                <w:tcPr>
                  <w:tcW w:w="851" w:type="dxa"/>
                  <w:vMerge/>
                  <w:vAlign w:val="center"/>
                </w:tcPr>
                <w:p w14:paraId="534D7676" w14:textId="685DC61C" w:rsidR="00AD4019" w:rsidRPr="00ED50C9" w:rsidRDefault="00AD4019" w:rsidP="00AD4019">
                  <w:pPr>
                    <w:pStyle w:val="afffff4"/>
                    <w:outlineLvl w:val="9"/>
                    <w:rPr>
                      <w:color w:val="auto"/>
                    </w:rPr>
                  </w:pPr>
                </w:p>
              </w:tc>
              <w:tc>
                <w:tcPr>
                  <w:tcW w:w="989" w:type="dxa"/>
                  <w:vMerge/>
                  <w:vAlign w:val="center"/>
                </w:tcPr>
                <w:p w14:paraId="5DC66056" w14:textId="5AE11027" w:rsidR="00AD4019" w:rsidRPr="00ED50C9" w:rsidRDefault="00AD4019" w:rsidP="00AD4019">
                  <w:pPr>
                    <w:pStyle w:val="afffff4"/>
                    <w:outlineLvl w:val="9"/>
                    <w:rPr>
                      <w:color w:val="auto"/>
                    </w:rPr>
                  </w:pPr>
                </w:p>
              </w:tc>
              <w:tc>
                <w:tcPr>
                  <w:tcW w:w="893" w:type="dxa"/>
                  <w:vMerge/>
                  <w:vAlign w:val="center"/>
                </w:tcPr>
                <w:p w14:paraId="1E6AAA6C" w14:textId="77777777" w:rsidR="00AD4019" w:rsidRPr="00ED50C9" w:rsidRDefault="00AD4019" w:rsidP="00AD4019">
                  <w:pPr>
                    <w:pStyle w:val="afffff4"/>
                    <w:outlineLvl w:val="9"/>
                    <w:rPr>
                      <w:color w:val="auto"/>
                    </w:rPr>
                  </w:pPr>
                </w:p>
              </w:tc>
              <w:tc>
                <w:tcPr>
                  <w:tcW w:w="953" w:type="dxa"/>
                  <w:vMerge/>
                  <w:vAlign w:val="center"/>
                </w:tcPr>
                <w:p w14:paraId="7D18A947" w14:textId="77777777" w:rsidR="00AD4019" w:rsidRPr="00ED50C9" w:rsidRDefault="00AD4019" w:rsidP="00AD4019">
                  <w:pPr>
                    <w:pStyle w:val="afffff4"/>
                    <w:outlineLvl w:val="9"/>
                    <w:rPr>
                      <w:color w:val="auto"/>
                    </w:rPr>
                  </w:pPr>
                </w:p>
              </w:tc>
              <w:tc>
                <w:tcPr>
                  <w:tcW w:w="687" w:type="dxa"/>
                  <w:vMerge/>
                  <w:vAlign w:val="center"/>
                </w:tcPr>
                <w:p w14:paraId="362303E7" w14:textId="77777777" w:rsidR="00AD4019" w:rsidRPr="00ED50C9" w:rsidRDefault="00AD4019" w:rsidP="00AD4019">
                  <w:pPr>
                    <w:pStyle w:val="afffff4"/>
                    <w:outlineLvl w:val="9"/>
                    <w:rPr>
                      <w:color w:val="auto"/>
                    </w:rPr>
                  </w:pPr>
                </w:p>
              </w:tc>
            </w:tr>
            <w:tr w:rsidR="00AD4019" w:rsidRPr="00ED50C9" w14:paraId="7B394691" w14:textId="77777777" w:rsidTr="00CE6F02">
              <w:trPr>
                <w:jc w:val="center"/>
              </w:trPr>
              <w:tc>
                <w:tcPr>
                  <w:tcW w:w="462" w:type="dxa"/>
                  <w:vAlign w:val="center"/>
                </w:tcPr>
                <w:p w14:paraId="5D8CBD99" w14:textId="4A7A5FAB" w:rsidR="00AD4019" w:rsidRPr="00ED50C9" w:rsidRDefault="00AD4019" w:rsidP="00AD4019">
                  <w:pPr>
                    <w:pStyle w:val="afffff4"/>
                    <w:outlineLvl w:val="9"/>
                    <w:rPr>
                      <w:b w:val="0"/>
                      <w:bCs/>
                      <w:color w:val="auto"/>
                    </w:rPr>
                  </w:pPr>
                  <w:r w:rsidRPr="00ED50C9">
                    <w:rPr>
                      <w:rFonts w:hint="eastAsia"/>
                      <w:b w:val="0"/>
                      <w:bCs/>
                      <w:color w:val="auto"/>
                    </w:rPr>
                    <w:t>5</w:t>
                  </w:r>
                </w:p>
              </w:tc>
              <w:tc>
                <w:tcPr>
                  <w:tcW w:w="818" w:type="dxa"/>
                  <w:vAlign w:val="center"/>
                </w:tcPr>
                <w:p w14:paraId="7B5281F3" w14:textId="003E35E5" w:rsidR="00AD4019" w:rsidRPr="00ED50C9" w:rsidRDefault="00AD4019" w:rsidP="00AD4019">
                  <w:pPr>
                    <w:pStyle w:val="afffff4"/>
                    <w:outlineLvl w:val="9"/>
                    <w:rPr>
                      <w:b w:val="0"/>
                      <w:bCs/>
                      <w:color w:val="auto"/>
                    </w:rPr>
                  </w:pPr>
                  <w:r w:rsidRPr="00ED50C9">
                    <w:rPr>
                      <w:rFonts w:hint="eastAsia"/>
                      <w:b w:val="0"/>
                      <w:bCs/>
                      <w:color w:val="auto"/>
                    </w:rPr>
                    <w:t>地面清</w:t>
                  </w:r>
                  <w:r w:rsidRPr="00ED50C9">
                    <w:rPr>
                      <w:rFonts w:hint="eastAsia"/>
                      <w:b w:val="0"/>
                      <w:bCs/>
                      <w:color w:val="auto"/>
                    </w:rPr>
                    <w:lastRenderedPageBreak/>
                    <w:t>洁废水</w:t>
                  </w:r>
                </w:p>
              </w:tc>
              <w:tc>
                <w:tcPr>
                  <w:tcW w:w="1309" w:type="dxa"/>
                  <w:vAlign w:val="center"/>
                </w:tcPr>
                <w:p w14:paraId="275052A5" w14:textId="2D526573" w:rsidR="00AD4019" w:rsidRPr="00ED50C9" w:rsidRDefault="00AD4019" w:rsidP="00AD4019">
                  <w:pPr>
                    <w:pStyle w:val="afffff4"/>
                    <w:outlineLvl w:val="9"/>
                    <w:rPr>
                      <w:b w:val="0"/>
                      <w:bCs/>
                      <w:color w:val="auto"/>
                    </w:rPr>
                  </w:pPr>
                  <w:r w:rsidRPr="00ED50C9">
                    <w:rPr>
                      <w:rFonts w:hint="eastAsia"/>
                      <w:b w:val="0"/>
                      <w:bCs/>
                      <w:color w:val="auto"/>
                    </w:rPr>
                    <w:lastRenderedPageBreak/>
                    <w:t>pH</w:t>
                  </w:r>
                  <w:r w:rsidRPr="00ED50C9">
                    <w:rPr>
                      <w:rFonts w:hint="eastAsia"/>
                      <w:b w:val="0"/>
                      <w:bCs/>
                      <w:color w:val="auto"/>
                    </w:rPr>
                    <w:t>、</w:t>
                  </w:r>
                  <w:r w:rsidRPr="00ED50C9">
                    <w:rPr>
                      <w:rFonts w:hint="eastAsia"/>
                      <w:b w:val="0"/>
                      <w:bCs/>
                      <w:color w:val="auto"/>
                    </w:rPr>
                    <w:t>COD</w:t>
                  </w:r>
                  <w:r w:rsidRPr="00ED50C9">
                    <w:rPr>
                      <w:rFonts w:hint="eastAsia"/>
                      <w:b w:val="0"/>
                      <w:bCs/>
                      <w:color w:val="auto"/>
                    </w:rPr>
                    <w:t>、</w:t>
                  </w:r>
                  <w:r w:rsidRPr="00ED50C9">
                    <w:rPr>
                      <w:rFonts w:hint="eastAsia"/>
                      <w:b w:val="0"/>
                      <w:bCs/>
                      <w:color w:val="auto"/>
                    </w:rPr>
                    <w:lastRenderedPageBreak/>
                    <w:t>SS</w:t>
                  </w:r>
                </w:p>
              </w:tc>
              <w:tc>
                <w:tcPr>
                  <w:tcW w:w="694" w:type="dxa"/>
                  <w:vMerge/>
                  <w:vAlign w:val="center"/>
                </w:tcPr>
                <w:p w14:paraId="4F7F5816" w14:textId="77777777" w:rsidR="00AD4019" w:rsidRPr="00ED50C9" w:rsidRDefault="00AD4019" w:rsidP="00AD4019">
                  <w:pPr>
                    <w:pStyle w:val="afffff4"/>
                    <w:outlineLvl w:val="9"/>
                    <w:rPr>
                      <w:color w:val="auto"/>
                    </w:rPr>
                  </w:pPr>
                </w:p>
              </w:tc>
              <w:tc>
                <w:tcPr>
                  <w:tcW w:w="724" w:type="dxa"/>
                  <w:vMerge/>
                  <w:vAlign w:val="center"/>
                </w:tcPr>
                <w:p w14:paraId="63631D28" w14:textId="77777777" w:rsidR="00AD4019" w:rsidRPr="00ED50C9" w:rsidRDefault="00AD4019" w:rsidP="00AD4019">
                  <w:pPr>
                    <w:pStyle w:val="afffff4"/>
                    <w:outlineLvl w:val="9"/>
                    <w:rPr>
                      <w:color w:val="auto"/>
                    </w:rPr>
                  </w:pPr>
                </w:p>
              </w:tc>
              <w:tc>
                <w:tcPr>
                  <w:tcW w:w="708" w:type="dxa"/>
                  <w:vMerge/>
                  <w:vAlign w:val="center"/>
                </w:tcPr>
                <w:p w14:paraId="6C626736" w14:textId="77777777" w:rsidR="00AD4019" w:rsidRPr="00ED50C9" w:rsidRDefault="00AD4019" w:rsidP="00AD4019">
                  <w:pPr>
                    <w:pStyle w:val="afffff4"/>
                    <w:outlineLvl w:val="9"/>
                    <w:rPr>
                      <w:color w:val="auto"/>
                    </w:rPr>
                  </w:pPr>
                </w:p>
              </w:tc>
              <w:tc>
                <w:tcPr>
                  <w:tcW w:w="851" w:type="dxa"/>
                  <w:vMerge/>
                  <w:vAlign w:val="center"/>
                </w:tcPr>
                <w:p w14:paraId="161E8119" w14:textId="77777777" w:rsidR="00AD4019" w:rsidRPr="00ED50C9" w:rsidRDefault="00AD4019" w:rsidP="00AD4019">
                  <w:pPr>
                    <w:pStyle w:val="afffff4"/>
                    <w:outlineLvl w:val="9"/>
                    <w:rPr>
                      <w:color w:val="auto"/>
                    </w:rPr>
                  </w:pPr>
                </w:p>
              </w:tc>
              <w:tc>
                <w:tcPr>
                  <w:tcW w:w="989" w:type="dxa"/>
                  <w:vMerge/>
                  <w:vAlign w:val="center"/>
                </w:tcPr>
                <w:p w14:paraId="2B4B66F0" w14:textId="77777777" w:rsidR="00AD4019" w:rsidRPr="00ED50C9" w:rsidRDefault="00AD4019" w:rsidP="00AD4019">
                  <w:pPr>
                    <w:pStyle w:val="afffff4"/>
                    <w:outlineLvl w:val="9"/>
                    <w:rPr>
                      <w:color w:val="auto"/>
                    </w:rPr>
                  </w:pPr>
                </w:p>
              </w:tc>
              <w:tc>
                <w:tcPr>
                  <w:tcW w:w="893" w:type="dxa"/>
                  <w:vMerge/>
                  <w:vAlign w:val="center"/>
                </w:tcPr>
                <w:p w14:paraId="06B8CA46" w14:textId="77777777" w:rsidR="00AD4019" w:rsidRPr="00ED50C9" w:rsidRDefault="00AD4019" w:rsidP="00AD4019">
                  <w:pPr>
                    <w:pStyle w:val="afffff4"/>
                    <w:outlineLvl w:val="9"/>
                    <w:rPr>
                      <w:color w:val="auto"/>
                    </w:rPr>
                  </w:pPr>
                </w:p>
              </w:tc>
              <w:tc>
                <w:tcPr>
                  <w:tcW w:w="953" w:type="dxa"/>
                  <w:vMerge/>
                  <w:vAlign w:val="center"/>
                </w:tcPr>
                <w:p w14:paraId="7A34A509" w14:textId="77777777" w:rsidR="00AD4019" w:rsidRPr="00ED50C9" w:rsidRDefault="00AD4019" w:rsidP="00AD4019">
                  <w:pPr>
                    <w:pStyle w:val="afffff4"/>
                    <w:outlineLvl w:val="9"/>
                    <w:rPr>
                      <w:color w:val="auto"/>
                    </w:rPr>
                  </w:pPr>
                </w:p>
              </w:tc>
              <w:tc>
                <w:tcPr>
                  <w:tcW w:w="687" w:type="dxa"/>
                  <w:vMerge/>
                  <w:vAlign w:val="center"/>
                </w:tcPr>
                <w:p w14:paraId="50AC40A8" w14:textId="77777777" w:rsidR="00AD4019" w:rsidRPr="00ED50C9" w:rsidRDefault="00AD4019" w:rsidP="00AD4019">
                  <w:pPr>
                    <w:pStyle w:val="afffff4"/>
                    <w:outlineLvl w:val="9"/>
                    <w:rPr>
                      <w:color w:val="auto"/>
                    </w:rPr>
                  </w:pPr>
                </w:p>
              </w:tc>
            </w:tr>
            <w:tr w:rsidR="00AD4019" w:rsidRPr="00ED50C9" w14:paraId="38546C17" w14:textId="77777777" w:rsidTr="00CE6F02">
              <w:trPr>
                <w:jc w:val="center"/>
              </w:trPr>
              <w:tc>
                <w:tcPr>
                  <w:tcW w:w="462" w:type="dxa"/>
                  <w:vAlign w:val="center"/>
                </w:tcPr>
                <w:p w14:paraId="0C5F37CA" w14:textId="53B50D98" w:rsidR="00AD4019" w:rsidRPr="00ED50C9" w:rsidRDefault="00AD4019" w:rsidP="00AD4019">
                  <w:pPr>
                    <w:pStyle w:val="afffff4"/>
                    <w:outlineLvl w:val="9"/>
                    <w:rPr>
                      <w:b w:val="0"/>
                      <w:bCs/>
                      <w:color w:val="auto"/>
                    </w:rPr>
                  </w:pPr>
                  <w:r w:rsidRPr="00ED50C9">
                    <w:rPr>
                      <w:rFonts w:hint="eastAsia"/>
                      <w:b w:val="0"/>
                      <w:bCs/>
                      <w:color w:val="auto"/>
                    </w:rPr>
                    <w:t>6</w:t>
                  </w:r>
                </w:p>
              </w:tc>
              <w:tc>
                <w:tcPr>
                  <w:tcW w:w="818" w:type="dxa"/>
                  <w:vAlign w:val="center"/>
                </w:tcPr>
                <w:p w14:paraId="3BEBF236" w14:textId="19C3753E" w:rsidR="00AD4019" w:rsidRPr="00ED50C9" w:rsidRDefault="00AD4019" w:rsidP="00AD4019">
                  <w:pPr>
                    <w:pStyle w:val="afffff4"/>
                    <w:outlineLvl w:val="9"/>
                    <w:rPr>
                      <w:b w:val="0"/>
                      <w:bCs/>
                      <w:color w:val="auto"/>
                    </w:rPr>
                  </w:pPr>
                  <w:r w:rsidRPr="00ED50C9">
                    <w:rPr>
                      <w:rFonts w:hint="eastAsia"/>
                      <w:b w:val="0"/>
                      <w:bCs/>
                      <w:color w:val="auto"/>
                    </w:rPr>
                    <w:t>容器具清洗废水</w:t>
                  </w:r>
                </w:p>
              </w:tc>
              <w:tc>
                <w:tcPr>
                  <w:tcW w:w="1309" w:type="dxa"/>
                  <w:vAlign w:val="center"/>
                </w:tcPr>
                <w:p w14:paraId="65B7D370" w14:textId="35A0EB35" w:rsidR="00AD4019" w:rsidRPr="00ED50C9" w:rsidRDefault="00AD4019" w:rsidP="00AD4019">
                  <w:pPr>
                    <w:pStyle w:val="afffff4"/>
                    <w:outlineLvl w:val="9"/>
                    <w:rPr>
                      <w:b w:val="0"/>
                      <w:bCs/>
                      <w:color w:val="auto"/>
                    </w:rPr>
                  </w:pPr>
                  <w:r w:rsidRPr="00ED50C9">
                    <w:rPr>
                      <w:rFonts w:hint="eastAsia"/>
                      <w:b w:val="0"/>
                      <w:bCs/>
                      <w:color w:val="auto"/>
                    </w:rPr>
                    <w:t>pH</w:t>
                  </w:r>
                  <w:r w:rsidRPr="00ED50C9">
                    <w:rPr>
                      <w:rFonts w:hint="eastAsia"/>
                      <w:b w:val="0"/>
                      <w:bCs/>
                      <w:color w:val="auto"/>
                    </w:rPr>
                    <w:t>、</w:t>
                  </w:r>
                  <w:r w:rsidRPr="00ED50C9">
                    <w:rPr>
                      <w:rFonts w:hint="eastAsia"/>
                      <w:b w:val="0"/>
                      <w:bCs/>
                      <w:color w:val="auto"/>
                    </w:rPr>
                    <w:t>COD</w:t>
                  </w:r>
                  <w:r w:rsidRPr="00ED50C9">
                    <w:rPr>
                      <w:rFonts w:hint="eastAsia"/>
                      <w:b w:val="0"/>
                      <w:bCs/>
                      <w:color w:val="auto"/>
                    </w:rPr>
                    <w:t>、</w:t>
                  </w:r>
                  <w:r w:rsidRPr="00ED50C9">
                    <w:rPr>
                      <w:rFonts w:hint="eastAsia"/>
                      <w:b w:val="0"/>
                      <w:bCs/>
                      <w:color w:val="auto"/>
                    </w:rPr>
                    <w:t>SS</w:t>
                  </w:r>
                  <w:r w:rsidRPr="00ED50C9">
                    <w:rPr>
                      <w:rFonts w:hint="eastAsia"/>
                      <w:b w:val="0"/>
                      <w:bCs/>
                      <w:color w:val="auto"/>
                    </w:rPr>
                    <w:t>、</w:t>
                  </w:r>
                  <w:r w:rsidRPr="00ED50C9">
                    <w:rPr>
                      <w:rFonts w:hint="eastAsia"/>
                      <w:b w:val="0"/>
                      <w:bCs/>
                      <w:color w:val="auto"/>
                    </w:rPr>
                    <w:t>NH</w:t>
                  </w:r>
                  <w:r w:rsidRPr="00ED50C9">
                    <w:rPr>
                      <w:rFonts w:hint="eastAsia"/>
                      <w:b w:val="0"/>
                      <w:bCs/>
                      <w:color w:val="auto"/>
                      <w:vertAlign w:val="subscript"/>
                    </w:rPr>
                    <w:t>3</w:t>
                  </w:r>
                  <w:r w:rsidRPr="00ED50C9">
                    <w:rPr>
                      <w:rFonts w:hint="eastAsia"/>
                      <w:b w:val="0"/>
                      <w:bCs/>
                      <w:color w:val="auto"/>
                    </w:rPr>
                    <w:t>-N</w:t>
                  </w:r>
                  <w:r w:rsidRPr="00ED50C9">
                    <w:rPr>
                      <w:rFonts w:hint="eastAsia"/>
                      <w:b w:val="0"/>
                      <w:bCs/>
                      <w:color w:val="auto"/>
                    </w:rPr>
                    <w:t>、</w:t>
                  </w:r>
                  <w:r w:rsidRPr="00ED50C9">
                    <w:rPr>
                      <w:rFonts w:hint="eastAsia"/>
                      <w:b w:val="0"/>
                      <w:bCs/>
                      <w:color w:val="auto"/>
                    </w:rPr>
                    <w:t>TN</w:t>
                  </w:r>
                  <w:r w:rsidRPr="00ED50C9">
                    <w:rPr>
                      <w:rFonts w:hint="eastAsia"/>
                      <w:b w:val="0"/>
                      <w:bCs/>
                      <w:color w:val="auto"/>
                    </w:rPr>
                    <w:t>、</w:t>
                  </w:r>
                  <w:r w:rsidRPr="00ED50C9">
                    <w:rPr>
                      <w:rFonts w:hint="eastAsia"/>
                      <w:b w:val="0"/>
                      <w:bCs/>
                      <w:color w:val="auto"/>
                    </w:rPr>
                    <w:t>TP</w:t>
                  </w:r>
                </w:p>
              </w:tc>
              <w:tc>
                <w:tcPr>
                  <w:tcW w:w="694" w:type="dxa"/>
                  <w:vMerge/>
                  <w:vAlign w:val="center"/>
                </w:tcPr>
                <w:p w14:paraId="58375703" w14:textId="77777777" w:rsidR="00AD4019" w:rsidRPr="00ED50C9" w:rsidRDefault="00AD4019" w:rsidP="00AD4019">
                  <w:pPr>
                    <w:pStyle w:val="afffff4"/>
                    <w:outlineLvl w:val="9"/>
                    <w:rPr>
                      <w:color w:val="auto"/>
                    </w:rPr>
                  </w:pPr>
                </w:p>
              </w:tc>
              <w:tc>
                <w:tcPr>
                  <w:tcW w:w="724" w:type="dxa"/>
                  <w:vMerge/>
                  <w:vAlign w:val="center"/>
                </w:tcPr>
                <w:p w14:paraId="5E11FA6F" w14:textId="77777777" w:rsidR="00AD4019" w:rsidRPr="00ED50C9" w:rsidRDefault="00AD4019" w:rsidP="00AD4019">
                  <w:pPr>
                    <w:pStyle w:val="afffff4"/>
                    <w:outlineLvl w:val="9"/>
                    <w:rPr>
                      <w:color w:val="auto"/>
                    </w:rPr>
                  </w:pPr>
                </w:p>
              </w:tc>
              <w:tc>
                <w:tcPr>
                  <w:tcW w:w="708" w:type="dxa"/>
                  <w:vMerge/>
                  <w:vAlign w:val="center"/>
                </w:tcPr>
                <w:p w14:paraId="72C16730" w14:textId="77777777" w:rsidR="00AD4019" w:rsidRPr="00ED50C9" w:rsidRDefault="00AD4019" w:rsidP="00AD4019">
                  <w:pPr>
                    <w:pStyle w:val="afffff4"/>
                    <w:outlineLvl w:val="9"/>
                    <w:rPr>
                      <w:color w:val="auto"/>
                    </w:rPr>
                  </w:pPr>
                </w:p>
              </w:tc>
              <w:tc>
                <w:tcPr>
                  <w:tcW w:w="851" w:type="dxa"/>
                  <w:vMerge/>
                  <w:vAlign w:val="center"/>
                </w:tcPr>
                <w:p w14:paraId="00A087BD" w14:textId="77777777" w:rsidR="00AD4019" w:rsidRPr="00ED50C9" w:rsidRDefault="00AD4019" w:rsidP="00AD4019">
                  <w:pPr>
                    <w:pStyle w:val="afffff4"/>
                    <w:outlineLvl w:val="9"/>
                    <w:rPr>
                      <w:color w:val="auto"/>
                    </w:rPr>
                  </w:pPr>
                </w:p>
              </w:tc>
              <w:tc>
                <w:tcPr>
                  <w:tcW w:w="989" w:type="dxa"/>
                  <w:vMerge/>
                  <w:vAlign w:val="center"/>
                </w:tcPr>
                <w:p w14:paraId="29841555" w14:textId="77777777" w:rsidR="00AD4019" w:rsidRPr="00ED50C9" w:rsidRDefault="00AD4019" w:rsidP="00AD4019">
                  <w:pPr>
                    <w:pStyle w:val="afffff4"/>
                    <w:outlineLvl w:val="9"/>
                    <w:rPr>
                      <w:color w:val="auto"/>
                    </w:rPr>
                  </w:pPr>
                </w:p>
              </w:tc>
              <w:tc>
                <w:tcPr>
                  <w:tcW w:w="893" w:type="dxa"/>
                  <w:vMerge/>
                  <w:vAlign w:val="center"/>
                </w:tcPr>
                <w:p w14:paraId="4B333625" w14:textId="77777777" w:rsidR="00AD4019" w:rsidRPr="00ED50C9" w:rsidRDefault="00AD4019" w:rsidP="00AD4019">
                  <w:pPr>
                    <w:pStyle w:val="afffff4"/>
                    <w:outlineLvl w:val="9"/>
                    <w:rPr>
                      <w:color w:val="auto"/>
                    </w:rPr>
                  </w:pPr>
                </w:p>
              </w:tc>
              <w:tc>
                <w:tcPr>
                  <w:tcW w:w="953" w:type="dxa"/>
                  <w:vMerge/>
                  <w:vAlign w:val="center"/>
                </w:tcPr>
                <w:p w14:paraId="06B10DBD" w14:textId="77777777" w:rsidR="00AD4019" w:rsidRPr="00ED50C9" w:rsidRDefault="00AD4019" w:rsidP="00AD4019">
                  <w:pPr>
                    <w:pStyle w:val="afffff4"/>
                    <w:outlineLvl w:val="9"/>
                    <w:rPr>
                      <w:color w:val="auto"/>
                    </w:rPr>
                  </w:pPr>
                </w:p>
              </w:tc>
              <w:tc>
                <w:tcPr>
                  <w:tcW w:w="687" w:type="dxa"/>
                  <w:vMerge/>
                  <w:vAlign w:val="center"/>
                </w:tcPr>
                <w:p w14:paraId="5168B0D3" w14:textId="77777777" w:rsidR="00AD4019" w:rsidRPr="00ED50C9" w:rsidRDefault="00AD4019" w:rsidP="00AD4019">
                  <w:pPr>
                    <w:pStyle w:val="afffff4"/>
                    <w:outlineLvl w:val="9"/>
                    <w:rPr>
                      <w:color w:val="auto"/>
                    </w:rPr>
                  </w:pPr>
                </w:p>
              </w:tc>
            </w:tr>
            <w:tr w:rsidR="00AD4019" w:rsidRPr="00ED50C9" w14:paraId="68510352" w14:textId="77777777" w:rsidTr="00CE6F02">
              <w:trPr>
                <w:jc w:val="center"/>
              </w:trPr>
              <w:tc>
                <w:tcPr>
                  <w:tcW w:w="462" w:type="dxa"/>
                  <w:vAlign w:val="center"/>
                </w:tcPr>
                <w:p w14:paraId="74E6126F" w14:textId="63D75E54" w:rsidR="00AD4019" w:rsidRPr="00ED50C9" w:rsidRDefault="00AD4019" w:rsidP="00AD4019">
                  <w:pPr>
                    <w:pStyle w:val="afffff4"/>
                    <w:outlineLvl w:val="9"/>
                    <w:rPr>
                      <w:b w:val="0"/>
                      <w:bCs/>
                      <w:color w:val="auto"/>
                    </w:rPr>
                  </w:pPr>
                  <w:r w:rsidRPr="00ED50C9">
                    <w:rPr>
                      <w:rFonts w:hint="eastAsia"/>
                      <w:b w:val="0"/>
                      <w:bCs/>
                      <w:color w:val="auto"/>
                    </w:rPr>
                    <w:t>7</w:t>
                  </w:r>
                </w:p>
              </w:tc>
              <w:tc>
                <w:tcPr>
                  <w:tcW w:w="818" w:type="dxa"/>
                  <w:vAlign w:val="center"/>
                </w:tcPr>
                <w:p w14:paraId="395E1779" w14:textId="260B8A06" w:rsidR="00AD4019" w:rsidRPr="00ED50C9" w:rsidRDefault="00AD4019" w:rsidP="00AD4019">
                  <w:pPr>
                    <w:pStyle w:val="afffff4"/>
                    <w:outlineLvl w:val="9"/>
                    <w:rPr>
                      <w:b w:val="0"/>
                      <w:bCs/>
                      <w:color w:val="auto"/>
                    </w:rPr>
                  </w:pPr>
                  <w:r w:rsidRPr="00ED50C9">
                    <w:rPr>
                      <w:rFonts w:hint="eastAsia"/>
                      <w:b w:val="0"/>
                      <w:bCs/>
                      <w:color w:val="auto"/>
                    </w:rPr>
                    <w:t>洗衣废水</w:t>
                  </w:r>
                </w:p>
              </w:tc>
              <w:tc>
                <w:tcPr>
                  <w:tcW w:w="1309" w:type="dxa"/>
                  <w:vAlign w:val="center"/>
                </w:tcPr>
                <w:p w14:paraId="69B74D34" w14:textId="48D94814" w:rsidR="00AD4019" w:rsidRPr="00ED50C9" w:rsidRDefault="00AD4019" w:rsidP="00AD4019">
                  <w:pPr>
                    <w:pStyle w:val="afffff4"/>
                    <w:outlineLvl w:val="9"/>
                    <w:rPr>
                      <w:b w:val="0"/>
                      <w:bCs/>
                      <w:color w:val="auto"/>
                    </w:rPr>
                  </w:pPr>
                  <w:r w:rsidRPr="00ED50C9">
                    <w:rPr>
                      <w:rFonts w:hint="eastAsia"/>
                      <w:b w:val="0"/>
                      <w:bCs/>
                      <w:color w:val="auto"/>
                    </w:rPr>
                    <w:t>pH</w:t>
                  </w:r>
                  <w:r w:rsidRPr="00ED50C9">
                    <w:rPr>
                      <w:rFonts w:hint="eastAsia"/>
                      <w:b w:val="0"/>
                      <w:bCs/>
                      <w:color w:val="auto"/>
                    </w:rPr>
                    <w:t>、</w:t>
                  </w:r>
                  <w:r w:rsidRPr="00ED50C9">
                    <w:rPr>
                      <w:rFonts w:hint="eastAsia"/>
                      <w:b w:val="0"/>
                      <w:bCs/>
                      <w:color w:val="auto"/>
                    </w:rPr>
                    <w:t>COD</w:t>
                  </w:r>
                  <w:r w:rsidRPr="00ED50C9">
                    <w:rPr>
                      <w:rFonts w:hint="eastAsia"/>
                      <w:b w:val="0"/>
                      <w:bCs/>
                      <w:color w:val="auto"/>
                    </w:rPr>
                    <w:t>、</w:t>
                  </w:r>
                  <w:r w:rsidRPr="00ED50C9">
                    <w:rPr>
                      <w:rFonts w:hint="eastAsia"/>
                      <w:b w:val="0"/>
                      <w:bCs/>
                      <w:color w:val="auto"/>
                    </w:rPr>
                    <w:t>SS</w:t>
                  </w:r>
                  <w:r w:rsidRPr="00ED50C9">
                    <w:rPr>
                      <w:rFonts w:hint="eastAsia"/>
                      <w:b w:val="0"/>
                      <w:bCs/>
                      <w:color w:val="auto"/>
                    </w:rPr>
                    <w:t>、</w:t>
                  </w:r>
                  <w:r w:rsidRPr="00ED50C9">
                    <w:rPr>
                      <w:rFonts w:hint="eastAsia"/>
                      <w:b w:val="0"/>
                      <w:bCs/>
                      <w:color w:val="auto"/>
                    </w:rPr>
                    <w:t>NH</w:t>
                  </w:r>
                  <w:r w:rsidRPr="00ED50C9">
                    <w:rPr>
                      <w:rFonts w:hint="eastAsia"/>
                      <w:b w:val="0"/>
                      <w:bCs/>
                      <w:color w:val="auto"/>
                      <w:vertAlign w:val="subscript"/>
                    </w:rPr>
                    <w:t>3</w:t>
                  </w:r>
                  <w:r w:rsidRPr="00ED50C9">
                    <w:rPr>
                      <w:rFonts w:hint="eastAsia"/>
                      <w:b w:val="0"/>
                      <w:bCs/>
                      <w:color w:val="auto"/>
                    </w:rPr>
                    <w:t>-N</w:t>
                  </w:r>
                  <w:r w:rsidRPr="00ED50C9">
                    <w:rPr>
                      <w:rFonts w:hint="eastAsia"/>
                      <w:b w:val="0"/>
                      <w:bCs/>
                      <w:color w:val="auto"/>
                    </w:rPr>
                    <w:t>、</w:t>
                  </w:r>
                  <w:r w:rsidRPr="00ED50C9">
                    <w:rPr>
                      <w:rFonts w:hint="eastAsia"/>
                      <w:b w:val="0"/>
                      <w:bCs/>
                      <w:color w:val="auto"/>
                    </w:rPr>
                    <w:t>TN</w:t>
                  </w:r>
                  <w:r w:rsidRPr="00ED50C9">
                    <w:rPr>
                      <w:rFonts w:hint="eastAsia"/>
                      <w:b w:val="0"/>
                      <w:bCs/>
                      <w:color w:val="auto"/>
                    </w:rPr>
                    <w:t>、</w:t>
                  </w:r>
                  <w:r w:rsidRPr="00ED50C9">
                    <w:rPr>
                      <w:rFonts w:hint="eastAsia"/>
                      <w:b w:val="0"/>
                      <w:bCs/>
                      <w:color w:val="auto"/>
                    </w:rPr>
                    <w:t>TP</w:t>
                  </w:r>
                  <w:r w:rsidRPr="00ED50C9">
                    <w:rPr>
                      <w:rFonts w:hint="eastAsia"/>
                      <w:b w:val="0"/>
                      <w:bCs/>
                      <w:color w:val="auto"/>
                    </w:rPr>
                    <w:t>、</w:t>
                  </w:r>
                  <w:r w:rsidRPr="00ED50C9">
                    <w:rPr>
                      <w:rFonts w:hint="eastAsia"/>
                      <w:b w:val="0"/>
                      <w:bCs/>
                      <w:color w:val="auto"/>
                    </w:rPr>
                    <w:t>LAS</w:t>
                  </w:r>
                </w:p>
              </w:tc>
              <w:tc>
                <w:tcPr>
                  <w:tcW w:w="694" w:type="dxa"/>
                  <w:vMerge/>
                  <w:vAlign w:val="center"/>
                </w:tcPr>
                <w:p w14:paraId="3819B256" w14:textId="77777777" w:rsidR="00AD4019" w:rsidRPr="00ED50C9" w:rsidRDefault="00AD4019" w:rsidP="00AD4019">
                  <w:pPr>
                    <w:pStyle w:val="afffff4"/>
                    <w:outlineLvl w:val="9"/>
                    <w:rPr>
                      <w:color w:val="auto"/>
                    </w:rPr>
                  </w:pPr>
                </w:p>
              </w:tc>
              <w:tc>
                <w:tcPr>
                  <w:tcW w:w="724" w:type="dxa"/>
                  <w:vMerge/>
                  <w:vAlign w:val="center"/>
                </w:tcPr>
                <w:p w14:paraId="4CDB5D0A" w14:textId="77777777" w:rsidR="00AD4019" w:rsidRPr="00ED50C9" w:rsidRDefault="00AD4019" w:rsidP="00AD4019">
                  <w:pPr>
                    <w:pStyle w:val="afffff4"/>
                    <w:outlineLvl w:val="9"/>
                    <w:rPr>
                      <w:color w:val="auto"/>
                    </w:rPr>
                  </w:pPr>
                </w:p>
              </w:tc>
              <w:tc>
                <w:tcPr>
                  <w:tcW w:w="708" w:type="dxa"/>
                  <w:vMerge/>
                  <w:vAlign w:val="center"/>
                </w:tcPr>
                <w:p w14:paraId="168D33A2" w14:textId="77777777" w:rsidR="00AD4019" w:rsidRPr="00ED50C9" w:rsidRDefault="00AD4019" w:rsidP="00AD4019">
                  <w:pPr>
                    <w:pStyle w:val="afffff4"/>
                    <w:outlineLvl w:val="9"/>
                    <w:rPr>
                      <w:color w:val="auto"/>
                    </w:rPr>
                  </w:pPr>
                </w:p>
              </w:tc>
              <w:tc>
                <w:tcPr>
                  <w:tcW w:w="851" w:type="dxa"/>
                  <w:vMerge/>
                  <w:vAlign w:val="center"/>
                </w:tcPr>
                <w:p w14:paraId="42029003" w14:textId="77777777" w:rsidR="00AD4019" w:rsidRPr="00ED50C9" w:rsidRDefault="00AD4019" w:rsidP="00AD4019">
                  <w:pPr>
                    <w:pStyle w:val="afffff4"/>
                    <w:outlineLvl w:val="9"/>
                    <w:rPr>
                      <w:color w:val="auto"/>
                    </w:rPr>
                  </w:pPr>
                </w:p>
              </w:tc>
              <w:tc>
                <w:tcPr>
                  <w:tcW w:w="989" w:type="dxa"/>
                  <w:vMerge/>
                  <w:vAlign w:val="center"/>
                </w:tcPr>
                <w:p w14:paraId="775BABD6" w14:textId="77777777" w:rsidR="00AD4019" w:rsidRPr="00ED50C9" w:rsidRDefault="00AD4019" w:rsidP="00AD4019">
                  <w:pPr>
                    <w:pStyle w:val="afffff4"/>
                    <w:outlineLvl w:val="9"/>
                    <w:rPr>
                      <w:color w:val="auto"/>
                    </w:rPr>
                  </w:pPr>
                </w:p>
              </w:tc>
              <w:tc>
                <w:tcPr>
                  <w:tcW w:w="893" w:type="dxa"/>
                  <w:vMerge/>
                  <w:vAlign w:val="center"/>
                </w:tcPr>
                <w:p w14:paraId="12DC2E66" w14:textId="77777777" w:rsidR="00AD4019" w:rsidRPr="00ED50C9" w:rsidRDefault="00AD4019" w:rsidP="00AD4019">
                  <w:pPr>
                    <w:pStyle w:val="afffff4"/>
                    <w:outlineLvl w:val="9"/>
                    <w:rPr>
                      <w:color w:val="auto"/>
                    </w:rPr>
                  </w:pPr>
                </w:p>
              </w:tc>
              <w:tc>
                <w:tcPr>
                  <w:tcW w:w="953" w:type="dxa"/>
                  <w:vMerge/>
                  <w:vAlign w:val="center"/>
                </w:tcPr>
                <w:p w14:paraId="23ECCA0F" w14:textId="77777777" w:rsidR="00AD4019" w:rsidRPr="00ED50C9" w:rsidRDefault="00AD4019" w:rsidP="00AD4019">
                  <w:pPr>
                    <w:pStyle w:val="afffff4"/>
                    <w:outlineLvl w:val="9"/>
                    <w:rPr>
                      <w:color w:val="auto"/>
                    </w:rPr>
                  </w:pPr>
                </w:p>
              </w:tc>
              <w:tc>
                <w:tcPr>
                  <w:tcW w:w="687" w:type="dxa"/>
                  <w:vMerge/>
                  <w:vAlign w:val="center"/>
                </w:tcPr>
                <w:p w14:paraId="4E107478" w14:textId="77777777" w:rsidR="00AD4019" w:rsidRPr="00ED50C9" w:rsidRDefault="00AD4019" w:rsidP="00AD4019">
                  <w:pPr>
                    <w:pStyle w:val="afffff4"/>
                    <w:outlineLvl w:val="9"/>
                    <w:rPr>
                      <w:color w:val="auto"/>
                    </w:rPr>
                  </w:pPr>
                </w:p>
              </w:tc>
            </w:tr>
          </w:tbl>
          <w:p w14:paraId="01D208CC" w14:textId="6265435B" w:rsidR="001740DE" w:rsidRPr="00ED50C9" w:rsidRDefault="00C053E1" w:rsidP="00AD4019">
            <w:pPr>
              <w:pStyle w:val="afffff4"/>
              <w:outlineLvl w:val="9"/>
              <w:rPr>
                <w:color w:val="auto"/>
              </w:rPr>
            </w:pPr>
            <w:r w:rsidRPr="00ED50C9">
              <w:rPr>
                <w:color w:val="auto"/>
              </w:rPr>
              <w:t>表</w:t>
            </w:r>
            <w:r w:rsidRPr="00ED50C9">
              <w:rPr>
                <w:color w:val="auto"/>
              </w:rPr>
              <w:t>4-</w:t>
            </w:r>
            <w:r w:rsidRPr="00ED50C9">
              <w:rPr>
                <w:rFonts w:hint="eastAsia"/>
                <w:color w:val="auto"/>
              </w:rPr>
              <w:t>1</w:t>
            </w:r>
            <w:r w:rsidR="00380146" w:rsidRPr="00ED50C9">
              <w:rPr>
                <w:rFonts w:hint="eastAsia"/>
                <w:color w:val="auto"/>
              </w:rPr>
              <w:t>3</w:t>
            </w:r>
            <w:r w:rsidRPr="00ED50C9">
              <w:rPr>
                <w:color w:val="auto"/>
              </w:rPr>
              <w:t xml:space="preserve"> </w:t>
            </w:r>
            <w:r w:rsidRPr="00ED50C9">
              <w:rPr>
                <w:color w:val="auto"/>
              </w:rPr>
              <w:t>项目废水间接排放口基本情况表</w:t>
            </w:r>
          </w:p>
          <w:tbl>
            <w:tblPr>
              <w:tblStyle w:val="afffc"/>
              <w:tblW w:w="5000" w:type="pct"/>
              <w:tblLook w:val="04A0" w:firstRow="1" w:lastRow="0" w:firstColumn="1" w:lastColumn="0" w:noHBand="0" w:noVBand="1"/>
            </w:tblPr>
            <w:tblGrid>
              <w:gridCol w:w="937"/>
              <w:gridCol w:w="972"/>
              <w:gridCol w:w="890"/>
              <w:gridCol w:w="1214"/>
              <w:gridCol w:w="1109"/>
              <w:gridCol w:w="790"/>
              <w:gridCol w:w="699"/>
              <w:gridCol w:w="1411"/>
              <w:gridCol w:w="1161"/>
            </w:tblGrid>
            <w:tr w:rsidR="00711D24" w:rsidRPr="00ED50C9" w14:paraId="1456AB34" w14:textId="77777777">
              <w:tc>
                <w:tcPr>
                  <w:tcW w:w="536" w:type="pct"/>
                  <w:vMerge w:val="restart"/>
                  <w:vAlign w:val="center"/>
                </w:tcPr>
                <w:p w14:paraId="71A82CE8" w14:textId="77777777" w:rsidR="001740DE" w:rsidRPr="00ED50C9" w:rsidRDefault="00C053E1" w:rsidP="00AD4019">
                  <w:pPr>
                    <w:pStyle w:val="afffff4"/>
                    <w:outlineLvl w:val="9"/>
                    <w:rPr>
                      <w:color w:val="auto"/>
                    </w:rPr>
                  </w:pPr>
                  <w:r w:rsidRPr="00ED50C9">
                    <w:rPr>
                      <w:color w:val="auto"/>
                    </w:rPr>
                    <w:t>排放口编号</w:t>
                  </w:r>
                </w:p>
              </w:tc>
              <w:tc>
                <w:tcPr>
                  <w:tcW w:w="555" w:type="pct"/>
                  <w:vMerge w:val="restart"/>
                  <w:vAlign w:val="center"/>
                </w:tcPr>
                <w:p w14:paraId="5BCFC654" w14:textId="77777777" w:rsidR="001740DE" w:rsidRPr="00ED50C9" w:rsidRDefault="00C053E1" w:rsidP="00AD4019">
                  <w:pPr>
                    <w:pStyle w:val="afffff4"/>
                    <w:outlineLvl w:val="9"/>
                    <w:rPr>
                      <w:color w:val="auto"/>
                    </w:rPr>
                  </w:pPr>
                  <w:r w:rsidRPr="00ED50C9">
                    <w:rPr>
                      <w:color w:val="auto"/>
                    </w:rPr>
                    <w:t>排放口名称</w:t>
                  </w:r>
                </w:p>
              </w:tc>
              <w:tc>
                <w:tcPr>
                  <w:tcW w:w="510" w:type="pct"/>
                  <w:vMerge w:val="restart"/>
                  <w:vAlign w:val="center"/>
                </w:tcPr>
                <w:p w14:paraId="4CF873A2" w14:textId="77777777" w:rsidR="001740DE" w:rsidRPr="00ED50C9" w:rsidRDefault="00C053E1" w:rsidP="00AD4019">
                  <w:pPr>
                    <w:pStyle w:val="afffff4"/>
                    <w:outlineLvl w:val="9"/>
                    <w:rPr>
                      <w:color w:val="auto"/>
                    </w:rPr>
                  </w:pPr>
                  <w:r w:rsidRPr="00ED50C9">
                    <w:rPr>
                      <w:color w:val="auto"/>
                    </w:rPr>
                    <w:t>排放</w:t>
                  </w:r>
                  <w:proofErr w:type="gramStart"/>
                  <w:r w:rsidRPr="00ED50C9">
                    <w:rPr>
                      <w:color w:val="auto"/>
                    </w:rPr>
                    <w:t>口类型</w:t>
                  </w:r>
                  <w:proofErr w:type="gramEnd"/>
                </w:p>
              </w:tc>
              <w:tc>
                <w:tcPr>
                  <w:tcW w:w="1085" w:type="pct"/>
                  <w:gridSpan w:val="2"/>
                  <w:vAlign w:val="center"/>
                </w:tcPr>
                <w:p w14:paraId="7278F600" w14:textId="77777777" w:rsidR="001740DE" w:rsidRPr="00ED50C9" w:rsidRDefault="00C053E1" w:rsidP="00AD4019">
                  <w:pPr>
                    <w:pStyle w:val="afffff4"/>
                    <w:outlineLvl w:val="9"/>
                    <w:rPr>
                      <w:color w:val="auto"/>
                    </w:rPr>
                  </w:pPr>
                  <w:r w:rsidRPr="00ED50C9">
                    <w:rPr>
                      <w:color w:val="auto"/>
                    </w:rPr>
                    <w:t>排放口地理坐标</w:t>
                  </w:r>
                </w:p>
              </w:tc>
              <w:tc>
                <w:tcPr>
                  <w:tcW w:w="456" w:type="pct"/>
                  <w:vMerge w:val="restart"/>
                  <w:vAlign w:val="center"/>
                </w:tcPr>
                <w:p w14:paraId="25824A46" w14:textId="77777777" w:rsidR="001740DE" w:rsidRPr="00ED50C9" w:rsidRDefault="00C053E1" w:rsidP="00AD4019">
                  <w:pPr>
                    <w:pStyle w:val="afffff4"/>
                    <w:outlineLvl w:val="9"/>
                    <w:rPr>
                      <w:color w:val="auto"/>
                    </w:rPr>
                  </w:pPr>
                  <w:r w:rsidRPr="00ED50C9">
                    <w:rPr>
                      <w:color w:val="auto"/>
                    </w:rPr>
                    <w:t>排放去向</w:t>
                  </w:r>
                </w:p>
              </w:tc>
              <w:tc>
                <w:tcPr>
                  <w:tcW w:w="406" w:type="pct"/>
                  <w:vMerge w:val="restart"/>
                  <w:vAlign w:val="center"/>
                </w:tcPr>
                <w:p w14:paraId="1268250B" w14:textId="77777777" w:rsidR="001740DE" w:rsidRPr="00ED50C9" w:rsidRDefault="00C053E1" w:rsidP="00AD4019">
                  <w:pPr>
                    <w:pStyle w:val="afffff4"/>
                    <w:outlineLvl w:val="9"/>
                    <w:rPr>
                      <w:color w:val="auto"/>
                    </w:rPr>
                  </w:pPr>
                  <w:r w:rsidRPr="00ED50C9">
                    <w:rPr>
                      <w:color w:val="auto"/>
                    </w:rPr>
                    <w:t>排放方式</w:t>
                  </w:r>
                </w:p>
              </w:tc>
              <w:tc>
                <w:tcPr>
                  <w:tcW w:w="794" w:type="pct"/>
                  <w:vMerge w:val="restart"/>
                  <w:vAlign w:val="center"/>
                </w:tcPr>
                <w:p w14:paraId="4061C0A8" w14:textId="77777777" w:rsidR="001740DE" w:rsidRPr="00ED50C9" w:rsidRDefault="00C053E1" w:rsidP="00AD4019">
                  <w:pPr>
                    <w:pStyle w:val="afffff4"/>
                    <w:outlineLvl w:val="9"/>
                    <w:rPr>
                      <w:color w:val="auto"/>
                    </w:rPr>
                  </w:pPr>
                  <w:r w:rsidRPr="00ED50C9">
                    <w:rPr>
                      <w:color w:val="auto"/>
                    </w:rPr>
                    <w:t>排放规律</w:t>
                  </w:r>
                </w:p>
              </w:tc>
              <w:tc>
                <w:tcPr>
                  <w:tcW w:w="657" w:type="pct"/>
                  <w:vMerge w:val="restart"/>
                  <w:vAlign w:val="center"/>
                </w:tcPr>
                <w:p w14:paraId="0128C693" w14:textId="77777777" w:rsidR="001740DE" w:rsidRPr="00ED50C9" w:rsidRDefault="00C053E1" w:rsidP="00AD4019">
                  <w:pPr>
                    <w:pStyle w:val="afffff4"/>
                    <w:outlineLvl w:val="9"/>
                    <w:rPr>
                      <w:color w:val="auto"/>
                    </w:rPr>
                  </w:pPr>
                  <w:r w:rsidRPr="00ED50C9">
                    <w:rPr>
                      <w:color w:val="auto"/>
                    </w:rPr>
                    <w:t>受纳污水处理厂</w:t>
                  </w:r>
                </w:p>
              </w:tc>
            </w:tr>
            <w:tr w:rsidR="00711D24" w:rsidRPr="00ED50C9" w14:paraId="0877DCD2" w14:textId="77777777">
              <w:tc>
                <w:tcPr>
                  <w:tcW w:w="536" w:type="pct"/>
                  <w:vMerge/>
                  <w:vAlign w:val="center"/>
                </w:tcPr>
                <w:p w14:paraId="5BF2AD67" w14:textId="77777777" w:rsidR="001740DE" w:rsidRPr="00ED50C9" w:rsidRDefault="001740DE" w:rsidP="00AD4019">
                  <w:pPr>
                    <w:pStyle w:val="afffff4"/>
                    <w:outlineLvl w:val="9"/>
                    <w:rPr>
                      <w:color w:val="auto"/>
                    </w:rPr>
                  </w:pPr>
                </w:p>
              </w:tc>
              <w:tc>
                <w:tcPr>
                  <w:tcW w:w="555" w:type="pct"/>
                  <w:vMerge/>
                  <w:vAlign w:val="center"/>
                </w:tcPr>
                <w:p w14:paraId="07F320A6" w14:textId="77777777" w:rsidR="001740DE" w:rsidRPr="00ED50C9" w:rsidRDefault="001740DE" w:rsidP="00AD4019">
                  <w:pPr>
                    <w:pStyle w:val="afffff4"/>
                    <w:outlineLvl w:val="9"/>
                    <w:rPr>
                      <w:color w:val="auto"/>
                    </w:rPr>
                  </w:pPr>
                </w:p>
              </w:tc>
              <w:tc>
                <w:tcPr>
                  <w:tcW w:w="510" w:type="pct"/>
                  <w:vMerge/>
                  <w:vAlign w:val="center"/>
                </w:tcPr>
                <w:p w14:paraId="15384265" w14:textId="77777777" w:rsidR="001740DE" w:rsidRPr="00ED50C9" w:rsidRDefault="001740DE" w:rsidP="00AD4019">
                  <w:pPr>
                    <w:pStyle w:val="afffff4"/>
                    <w:outlineLvl w:val="9"/>
                    <w:rPr>
                      <w:color w:val="auto"/>
                    </w:rPr>
                  </w:pPr>
                </w:p>
              </w:tc>
              <w:tc>
                <w:tcPr>
                  <w:tcW w:w="505" w:type="pct"/>
                  <w:vAlign w:val="center"/>
                </w:tcPr>
                <w:p w14:paraId="2A57D81C" w14:textId="77777777" w:rsidR="001740DE" w:rsidRPr="00ED50C9" w:rsidRDefault="00C053E1" w:rsidP="00AD4019">
                  <w:pPr>
                    <w:pStyle w:val="afffff4"/>
                    <w:outlineLvl w:val="9"/>
                    <w:rPr>
                      <w:color w:val="auto"/>
                    </w:rPr>
                  </w:pPr>
                  <w:r w:rsidRPr="00ED50C9">
                    <w:rPr>
                      <w:color w:val="auto"/>
                    </w:rPr>
                    <w:t>经度</w:t>
                  </w:r>
                </w:p>
              </w:tc>
              <w:tc>
                <w:tcPr>
                  <w:tcW w:w="580" w:type="pct"/>
                  <w:vAlign w:val="center"/>
                </w:tcPr>
                <w:p w14:paraId="070A8597" w14:textId="77777777" w:rsidR="001740DE" w:rsidRPr="00ED50C9" w:rsidRDefault="00C053E1" w:rsidP="00AD4019">
                  <w:pPr>
                    <w:pStyle w:val="afffff4"/>
                    <w:outlineLvl w:val="9"/>
                    <w:rPr>
                      <w:color w:val="auto"/>
                    </w:rPr>
                  </w:pPr>
                  <w:r w:rsidRPr="00ED50C9">
                    <w:rPr>
                      <w:color w:val="auto"/>
                    </w:rPr>
                    <w:t>纬度</w:t>
                  </w:r>
                </w:p>
              </w:tc>
              <w:tc>
                <w:tcPr>
                  <w:tcW w:w="456" w:type="pct"/>
                  <w:vMerge/>
                  <w:vAlign w:val="center"/>
                </w:tcPr>
                <w:p w14:paraId="39B3960C" w14:textId="77777777" w:rsidR="001740DE" w:rsidRPr="00ED50C9" w:rsidRDefault="001740DE" w:rsidP="00AD4019">
                  <w:pPr>
                    <w:pStyle w:val="afffff4"/>
                    <w:outlineLvl w:val="9"/>
                    <w:rPr>
                      <w:color w:val="auto"/>
                    </w:rPr>
                  </w:pPr>
                </w:p>
              </w:tc>
              <w:tc>
                <w:tcPr>
                  <w:tcW w:w="406" w:type="pct"/>
                  <w:vMerge/>
                  <w:vAlign w:val="center"/>
                </w:tcPr>
                <w:p w14:paraId="399019EF" w14:textId="77777777" w:rsidR="001740DE" w:rsidRPr="00ED50C9" w:rsidRDefault="001740DE" w:rsidP="00AD4019">
                  <w:pPr>
                    <w:pStyle w:val="afffff4"/>
                    <w:outlineLvl w:val="9"/>
                    <w:rPr>
                      <w:color w:val="auto"/>
                    </w:rPr>
                  </w:pPr>
                </w:p>
              </w:tc>
              <w:tc>
                <w:tcPr>
                  <w:tcW w:w="794" w:type="pct"/>
                  <w:vMerge/>
                  <w:vAlign w:val="center"/>
                </w:tcPr>
                <w:p w14:paraId="683FBBEA" w14:textId="77777777" w:rsidR="001740DE" w:rsidRPr="00ED50C9" w:rsidRDefault="001740DE" w:rsidP="00AD4019">
                  <w:pPr>
                    <w:pStyle w:val="afffff4"/>
                    <w:outlineLvl w:val="9"/>
                    <w:rPr>
                      <w:color w:val="auto"/>
                    </w:rPr>
                  </w:pPr>
                </w:p>
              </w:tc>
              <w:tc>
                <w:tcPr>
                  <w:tcW w:w="657" w:type="pct"/>
                  <w:vMerge/>
                  <w:vAlign w:val="center"/>
                </w:tcPr>
                <w:p w14:paraId="7018F4E5" w14:textId="77777777" w:rsidR="001740DE" w:rsidRPr="00ED50C9" w:rsidRDefault="001740DE" w:rsidP="00AD4019">
                  <w:pPr>
                    <w:pStyle w:val="afffff4"/>
                    <w:outlineLvl w:val="9"/>
                    <w:rPr>
                      <w:color w:val="auto"/>
                    </w:rPr>
                  </w:pPr>
                </w:p>
              </w:tc>
            </w:tr>
            <w:tr w:rsidR="00711D24" w:rsidRPr="00ED50C9" w14:paraId="2BBB7262" w14:textId="77777777">
              <w:tc>
                <w:tcPr>
                  <w:tcW w:w="536" w:type="pct"/>
                  <w:vAlign w:val="center"/>
                </w:tcPr>
                <w:p w14:paraId="795F1FDB" w14:textId="77777777" w:rsidR="001740DE" w:rsidRPr="00ED50C9" w:rsidRDefault="00C053E1" w:rsidP="00AD4019">
                  <w:pPr>
                    <w:pStyle w:val="afffff4"/>
                    <w:outlineLvl w:val="9"/>
                    <w:rPr>
                      <w:b w:val="0"/>
                      <w:bCs/>
                      <w:color w:val="auto"/>
                    </w:rPr>
                  </w:pPr>
                  <w:r w:rsidRPr="00ED50C9">
                    <w:rPr>
                      <w:b w:val="0"/>
                      <w:bCs/>
                      <w:color w:val="auto"/>
                    </w:rPr>
                    <w:t>DW001</w:t>
                  </w:r>
                </w:p>
              </w:tc>
              <w:tc>
                <w:tcPr>
                  <w:tcW w:w="555" w:type="pct"/>
                  <w:vAlign w:val="center"/>
                </w:tcPr>
                <w:p w14:paraId="5155FDE8" w14:textId="77777777" w:rsidR="001740DE" w:rsidRPr="00ED50C9" w:rsidRDefault="00C053E1" w:rsidP="00AD4019">
                  <w:pPr>
                    <w:pStyle w:val="afffff4"/>
                    <w:outlineLvl w:val="9"/>
                    <w:rPr>
                      <w:b w:val="0"/>
                      <w:bCs/>
                      <w:color w:val="auto"/>
                    </w:rPr>
                  </w:pPr>
                  <w:r w:rsidRPr="00ED50C9">
                    <w:rPr>
                      <w:b w:val="0"/>
                      <w:bCs/>
                      <w:color w:val="auto"/>
                    </w:rPr>
                    <w:t>企业废水总排口</w:t>
                  </w:r>
                </w:p>
              </w:tc>
              <w:tc>
                <w:tcPr>
                  <w:tcW w:w="510" w:type="pct"/>
                  <w:vAlign w:val="center"/>
                </w:tcPr>
                <w:p w14:paraId="6AFA961B" w14:textId="77777777" w:rsidR="001740DE" w:rsidRPr="00ED50C9" w:rsidRDefault="00C053E1" w:rsidP="00AD4019">
                  <w:pPr>
                    <w:pStyle w:val="afffff4"/>
                    <w:outlineLvl w:val="9"/>
                    <w:rPr>
                      <w:b w:val="0"/>
                      <w:bCs/>
                      <w:color w:val="auto"/>
                    </w:rPr>
                  </w:pPr>
                  <w:r w:rsidRPr="00ED50C9">
                    <w:rPr>
                      <w:b w:val="0"/>
                      <w:bCs/>
                      <w:color w:val="auto"/>
                    </w:rPr>
                    <w:t>一般排放口</w:t>
                  </w:r>
                </w:p>
              </w:tc>
              <w:tc>
                <w:tcPr>
                  <w:tcW w:w="505" w:type="pct"/>
                  <w:vAlign w:val="center"/>
                </w:tcPr>
                <w:p w14:paraId="2A5D6812" w14:textId="22A9C699" w:rsidR="001740DE" w:rsidRPr="00ED50C9" w:rsidRDefault="00711D24" w:rsidP="00AD4019">
                  <w:pPr>
                    <w:pStyle w:val="afffff4"/>
                    <w:outlineLvl w:val="9"/>
                    <w:rPr>
                      <w:b w:val="0"/>
                      <w:bCs/>
                      <w:color w:val="auto"/>
                    </w:rPr>
                  </w:pPr>
                  <w:r w:rsidRPr="00ED50C9">
                    <w:rPr>
                      <w:rFonts w:hint="eastAsia"/>
                      <w:b w:val="0"/>
                      <w:bCs/>
                      <w:color w:val="auto"/>
                    </w:rPr>
                    <w:t>121.150241</w:t>
                  </w:r>
                </w:p>
              </w:tc>
              <w:tc>
                <w:tcPr>
                  <w:tcW w:w="580" w:type="pct"/>
                  <w:vAlign w:val="center"/>
                </w:tcPr>
                <w:p w14:paraId="5C6E417F" w14:textId="6634AB27" w:rsidR="001740DE" w:rsidRPr="00ED50C9" w:rsidRDefault="00711D24" w:rsidP="00AD4019">
                  <w:pPr>
                    <w:pStyle w:val="afffff4"/>
                    <w:outlineLvl w:val="9"/>
                    <w:rPr>
                      <w:b w:val="0"/>
                      <w:bCs/>
                      <w:color w:val="auto"/>
                    </w:rPr>
                  </w:pPr>
                  <w:r w:rsidRPr="00ED50C9">
                    <w:rPr>
                      <w:rFonts w:hint="eastAsia"/>
                      <w:b w:val="0"/>
                      <w:bCs/>
                      <w:color w:val="auto"/>
                    </w:rPr>
                    <w:t>31.890285</w:t>
                  </w:r>
                </w:p>
              </w:tc>
              <w:tc>
                <w:tcPr>
                  <w:tcW w:w="456" w:type="pct"/>
                  <w:vAlign w:val="center"/>
                </w:tcPr>
                <w:p w14:paraId="0CD37F81" w14:textId="77777777" w:rsidR="001740DE" w:rsidRPr="00ED50C9" w:rsidRDefault="00C053E1" w:rsidP="00AD4019">
                  <w:pPr>
                    <w:pStyle w:val="afffff4"/>
                    <w:outlineLvl w:val="9"/>
                    <w:rPr>
                      <w:b w:val="0"/>
                      <w:bCs/>
                      <w:color w:val="auto"/>
                    </w:rPr>
                  </w:pPr>
                  <w:r w:rsidRPr="00ED50C9">
                    <w:rPr>
                      <w:b w:val="0"/>
                      <w:bCs/>
                      <w:color w:val="auto"/>
                    </w:rPr>
                    <w:t>进入污水处理厂</w:t>
                  </w:r>
                </w:p>
              </w:tc>
              <w:tc>
                <w:tcPr>
                  <w:tcW w:w="406" w:type="pct"/>
                  <w:vAlign w:val="center"/>
                </w:tcPr>
                <w:p w14:paraId="28CF2D97" w14:textId="77777777" w:rsidR="001740DE" w:rsidRPr="00ED50C9" w:rsidRDefault="00C053E1" w:rsidP="00AD4019">
                  <w:pPr>
                    <w:pStyle w:val="afffff4"/>
                    <w:outlineLvl w:val="9"/>
                    <w:rPr>
                      <w:b w:val="0"/>
                      <w:bCs/>
                      <w:color w:val="auto"/>
                    </w:rPr>
                  </w:pPr>
                  <w:r w:rsidRPr="00ED50C9">
                    <w:rPr>
                      <w:b w:val="0"/>
                      <w:bCs/>
                      <w:color w:val="auto"/>
                    </w:rPr>
                    <w:t>间接排放</w:t>
                  </w:r>
                </w:p>
              </w:tc>
              <w:tc>
                <w:tcPr>
                  <w:tcW w:w="794" w:type="pct"/>
                  <w:vAlign w:val="center"/>
                </w:tcPr>
                <w:p w14:paraId="2F14B666" w14:textId="77777777" w:rsidR="001740DE" w:rsidRPr="00ED50C9" w:rsidRDefault="00C053E1" w:rsidP="00AD4019">
                  <w:pPr>
                    <w:pStyle w:val="afffff4"/>
                    <w:outlineLvl w:val="9"/>
                    <w:rPr>
                      <w:b w:val="0"/>
                      <w:bCs/>
                      <w:color w:val="auto"/>
                    </w:rPr>
                  </w:pPr>
                  <w:r w:rsidRPr="00ED50C9">
                    <w:rPr>
                      <w:b w:val="0"/>
                      <w:bCs/>
                      <w:color w:val="auto"/>
                    </w:rPr>
                    <w:t>间断排放，排放期间流量不稳定且无规律，但不属于冲击型排放</w:t>
                  </w:r>
                </w:p>
              </w:tc>
              <w:tc>
                <w:tcPr>
                  <w:tcW w:w="657" w:type="pct"/>
                  <w:vAlign w:val="center"/>
                </w:tcPr>
                <w:p w14:paraId="48A637E7" w14:textId="3DC79E65" w:rsidR="001740DE" w:rsidRPr="00ED50C9" w:rsidRDefault="00711D24" w:rsidP="00AD4019">
                  <w:pPr>
                    <w:pStyle w:val="afffff4"/>
                    <w:outlineLvl w:val="9"/>
                    <w:rPr>
                      <w:b w:val="0"/>
                      <w:bCs/>
                      <w:color w:val="auto"/>
                    </w:rPr>
                  </w:pPr>
                  <w:r w:rsidRPr="00ED50C9">
                    <w:rPr>
                      <w:b w:val="0"/>
                      <w:bCs/>
                      <w:color w:val="auto"/>
                    </w:rPr>
                    <w:t>南通</w:t>
                  </w:r>
                  <w:r w:rsidRPr="00ED50C9">
                    <w:rPr>
                      <w:rFonts w:hint="eastAsia"/>
                      <w:b w:val="0"/>
                      <w:bCs/>
                      <w:color w:val="auto"/>
                    </w:rPr>
                    <w:t>市海门东洲水处理</w:t>
                  </w:r>
                  <w:r w:rsidRPr="00ED50C9">
                    <w:rPr>
                      <w:b w:val="0"/>
                      <w:bCs/>
                      <w:color w:val="auto"/>
                    </w:rPr>
                    <w:t>有限公司</w:t>
                  </w:r>
                </w:p>
              </w:tc>
            </w:tr>
          </w:tbl>
          <w:p w14:paraId="511FEECB" w14:textId="77777777" w:rsidR="001740DE" w:rsidRPr="00ED50C9" w:rsidRDefault="00C053E1">
            <w:pPr>
              <w:pStyle w:val="afffff6"/>
              <w:ind w:firstLine="482"/>
              <w:rPr>
                <w:rFonts w:eastAsia="仿宋_GB2312"/>
                <w:b/>
                <w:bCs/>
                <w:color w:val="auto"/>
                <w:sz w:val="24"/>
                <w:szCs w:val="24"/>
              </w:rPr>
            </w:pPr>
            <w:bookmarkStart w:id="69" w:name="_Hlk179556758"/>
            <w:r w:rsidRPr="00ED50C9">
              <w:rPr>
                <w:rFonts w:eastAsia="仿宋_GB2312" w:hint="eastAsia"/>
                <w:b/>
                <w:bCs/>
                <w:color w:val="auto"/>
                <w:sz w:val="24"/>
                <w:szCs w:val="24"/>
              </w:rPr>
              <w:t>4</w:t>
            </w:r>
            <w:r w:rsidRPr="00ED50C9">
              <w:rPr>
                <w:rFonts w:eastAsia="仿宋_GB2312" w:hint="eastAsia"/>
                <w:b/>
                <w:bCs/>
                <w:color w:val="auto"/>
                <w:sz w:val="24"/>
                <w:szCs w:val="24"/>
              </w:rPr>
              <w:t>、监测计划</w:t>
            </w:r>
          </w:p>
          <w:p w14:paraId="44F8B362" w14:textId="7C214533" w:rsidR="001740DE" w:rsidRPr="00ED50C9" w:rsidRDefault="00C053E1" w:rsidP="00AD4019">
            <w:pPr>
              <w:pStyle w:val="afffff6"/>
              <w:ind w:firstLine="480"/>
              <w:rPr>
                <w:rFonts w:eastAsia="仿宋_GB2312"/>
                <w:caps/>
                <w:color w:val="auto"/>
                <w:sz w:val="24"/>
                <w:szCs w:val="24"/>
              </w:rPr>
            </w:pPr>
            <w:bookmarkStart w:id="70" w:name="_Hlk180152716"/>
            <w:r w:rsidRPr="00ED50C9">
              <w:rPr>
                <w:rFonts w:eastAsia="仿宋_GB2312" w:hint="eastAsia"/>
                <w:caps/>
                <w:color w:val="auto"/>
                <w:sz w:val="24"/>
                <w:szCs w:val="24"/>
              </w:rPr>
              <w:t>根据《排污许可证申请与核发技术规范</w:t>
            </w:r>
            <w:r w:rsidRPr="00ED50C9">
              <w:rPr>
                <w:rFonts w:eastAsia="仿宋_GB2312" w:hint="eastAsia"/>
                <w:caps/>
                <w:color w:val="auto"/>
                <w:sz w:val="24"/>
                <w:szCs w:val="24"/>
              </w:rPr>
              <w:t xml:space="preserve"> </w:t>
            </w:r>
            <w:r w:rsidRPr="00ED50C9">
              <w:rPr>
                <w:rFonts w:eastAsia="仿宋_GB2312" w:hint="eastAsia"/>
                <w:caps/>
                <w:color w:val="auto"/>
                <w:sz w:val="24"/>
                <w:szCs w:val="24"/>
              </w:rPr>
              <w:t>总则》（</w:t>
            </w:r>
            <w:r w:rsidRPr="00ED50C9">
              <w:rPr>
                <w:rFonts w:eastAsia="仿宋_GB2312" w:hint="eastAsia"/>
                <w:caps/>
                <w:color w:val="auto"/>
                <w:sz w:val="24"/>
                <w:szCs w:val="24"/>
              </w:rPr>
              <w:t>HJ942-2018</w:t>
            </w:r>
            <w:r w:rsidRPr="00ED50C9">
              <w:rPr>
                <w:rFonts w:eastAsia="仿宋_GB2312" w:hint="eastAsia"/>
                <w:caps/>
                <w:color w:val="auto"/>
                <w:sz w:val="24"/>
                <w:szCs w:val="24"/>
              </w:rPr>
              <w:t>）、</w:t>
            </w:r>
            <w:r w:rsidR="005354A2" w:rsidRPr="00ED50C9">
              <w:rPr>
                <w:rFonts w:eastAsia="仿宋_GB2312" w:hint="eastAsia"/>
                <w:caps/>
                <w:color w:val="auto"/>
                <w:sz w:val="24"/>
                <w:szCs w:val="24"/>
              </w:rPr>
              <w:t>《排污单位自行监测技术指南</w:t>
            </w:r>
            <w:r w:rsidR="005354A2" w:rsidRPr="00ED50C9">
              <w:rPr>
                <w:rFonts w:eastAsia="仿宋_GB2312" w:hint="eastAsia"/>
                <w:caps/>
                <w:color w:val="auto"/>
                <w:sz w:val="24"/>
                <w:szCs w:val="24"/>
              </w:rPr>
              <w:t xml:space="preserve"> </w:t>
            </w:r>
            <w:r w:rsidR="005354A2" w:rsidRPr="00ED50C9">
              <w:rPr>
                <w:rFonts w:eastAsia="仿宋_GB2312" w:hint="eastAsia"/>
                <w:caps/>
                <w:color w:val="auto"/>
                <w:sz w:val="24"/>
                <w:szCs w:val="24"/>
              </w:rPr>
              <w:t>总则》（</w:t>
            </w:r>
            <w:r w:rsidR="005354A2" w:rsidRPr="00ED50C9">
              <w:rPr>
                <w:rFonts w:eastAsia="仿宋_GB2312" w:hint="eastAsia"/>
                <w:caps/>
                <w:color w:val="auto"/>
                <w:sz w:val="24"/>
                <w:szCs w:val="24"/>
              </w:rPr>
              <w:t>HJ 819-2017</w:t>
            </w:r>
            <w:r w:rsidR="005354A2" w:rsidRPr="00ED50C9">
              <w:rPr>
                <w:rFonts w:eastAsia="仿宋_GB2312" w:hint="eastAsia"/>
                <w:caps/>
                <w:color w:val="auto"/>
                <w:sz w:val="24"/>
                <w:szCs w:val="24"/>
              </w:rPr>
              <w:t>）</w:t>
            </w:r>
            <w:r w:rsidR="00711D24" w:rsidRPr="00ED50C9">
              <w:rPr>
                <w:rFonts w:eastAsia="仿宋_GB2312" w:hint="eastAsia"/>
                <w:caps/>
                <w:color w:val="auto"/>
                <w:sz w:val="24"/>
                <w:szCs w:val="24"/>
              </w:rPr>
              <w:t>，</w:t>
            </w:r>
            <w:r w:rsidR="00B76DCB" w:rsidRPr="00ED50C9">
              <w:rPr>
                <w:rFonts w:eastAsia="仿宋_GB2312" w:hint="eastAsia"/>
                <w:caps/>
                <w:color w:val="auto"/>
                <w:sz w:val="24"/>
                <w:szCs w:val="24"/>
              </w:rPr>
              <w:t>《排污许可证申请与核发技术规范</w:t>
            </w:r>
            <w:r w:rsidR="00B76DCB" w:rsidRPr="00ED50C9">
              <w:rPr>
                <w:rFonts w:eastAsia="仿宋_GB2312" w:hint="eastAsia"/>
                <w:caps/>
                <w:color w:val="auto"/>
                <w:sz w:val="24"/>
                <w:szCs w:val="24"/>
              </w:rPr>
              <w:t xml:space="preserve"> </w:t>
            </w:r>
            <w:r w:rsidR="00B76DCB" w:rsidRPr="00ED50C9">
              <w:rPr>
                <w:rFonts w:eastAsia="仿宋_GB2312" w:hint="eastAsia"/>
                <w:caps/>
                <w:color w:val="auto"/>
                <w:sz w:val="24"/>
                <w:szCs w:val="24"/>
              </w:rPr>
              <w:t>橡胶和塑料制品工业》（</w:t>
            </w:r>
            <w:r w:rsidR="00B76DCB" w:rsidRPr="00ED50C9">
              <w:rPr>
                <w:rFonts w:eastAsia="仿宋_GB2312" w:hint="eastAsia"/>
                <w:caps/>
                <w:color w:val="auto"/>
                <w:sz w:val="24"/>
                <w:szCs w:val="24"/>
              </w:rPr>
              <w:t>HJ1122-2020</w:t>
            </w:r>
            <w:r w:rsidR="00B76DCB" w:rsidRPr="00ED50C9">
              <w:rPr>
                <w:rFonts w:eastAsia="仿宋_GB2312" w:hint="eastAsia"/>
                <w:caps/>
                <w:color w:val="auto"/>
                <w:sz w:val="24"/>
                <w:szCs w:val="24"/>
              </w:rPr>
              <w:t>）、《排污单位自行监测技术指南</w:t>
            </w:r>
            <w:r w:rsidR="00B76DCB" w:rsidRPr="00ED50C9">
              <w:rPr>
                <w:rFonts w:eastAsia="仿宋_GB2312" w:hint="eastAsia"/>
                <w:caps/>
                <w:color w:val="auto"/>
                <w:sz w:val="24"/>
                <w:szCs w:val="24"/>
              </w:rPr>
              <w:t xml:space="preserve"> </w:t>
            </w:r>
            <w:r w:rsidR="00B76DCB" w:rsidRPr="00ED50C9">
              <w:rPr>
                <w:rFonts w:eastAsia="仿宋_GB2312" w:hint="eastAsia"/>
                <w:caps/>
                <w:color w:val="auto"/>
                <w:sz w:val="24"/>
                <w:szCs w:val="24"/>
              </w:rPr>
              <w:t>橡胶和塑料制品》（</w:t>
            </w:r>
            <w:r w:rsidR="00B76DCB" w:rsidRPr="00ED50C9">
              <w:rPr>
                <w:rFonts w:eastAsia="仿宋_GB2312" w:hint="eastAsia"/>
                <w:caps/>
                <w:color w:val="auto"/>
                <w:sz w:val="24"/>
                <w:szCs w:val="24"/>
              </w:rPr>
              <w:t>HJ1207-2021</w:t>
            </w:r>
            <w:r w:rsidR="00B76DCB" w:rsidRPr="00ED50C9">
              <w:rPr>
                <w:rFonts w:eastAsia="仿宋_GB2312" w:hint="eastAsia"/>
                <w:caps/>
                <w:color w:val="auto"/>
                <w:sz w:val="24"/>
                <w:szCs w:val="24"/>
              </w:rPr>
              <w:t>），</w:t>
            </w:r>
            <w:r w:rsidRPr="00ED50C9">
              <w:rPr>
                <w:rFonts w:eastAsia="仿宋_GB2312" w:hint="eastAsia"/>
                <w:caps/>
                <w:color w:val="auto"/>
                <w:sz w:val="24"/>
                <w:szCs w:val="24"/>
              </w:rPr>
              <w:t>本项目为非重点排污单位，运营期废水环境监测计划如下。后续本项目如纳入重点排污单位，应</w:t>
            </w:r>
            <w:proofErr w:type="gramStart"/>
            <w:r w:rsidRPr="00ED50C9">
              <w:rPr>
                <w:rFonts w:eastAsia="仿宋_GB2312" w:hint="eastAsia"/>
                <w:caps/>
                <w:color w:val="auto"/>
                <w:sz w:val="24"/>
                <w:szCs w:val="24"/>
              </w:rPr>
              <w:t>按重点</w:t>
            </w:r>
            <w:proofErr w:type="gramEnd"/>
            <w:r w:rsidRPr="00ED50C9">
              <w:rPr>
                <w:rFonts w:eastAsia="仿宋_GB2312" w:hint="eastAsia"/>
                <w:caps/>
                <w:color w:val="auto"/>
                <w:sz w:val="24"/>
                <w:szCs w:val="24"/>
              </w:rPr>
              <w:t>排污单位要求进行监测</w:t>
            </w:r>
            <w:bookmarkEnd w:id="70"/>
            <w:r w:rsidRPr="00ED50C9">
              <w:rPr>
                <w:rFonts w:eastAsia="仿宋_GB2312" w:hint="eastAsia"/>
                <w:caps/>
                <w:color w:val="auto"/>
                <w:sz w:val="24"/>
                <w:szCs w:val="24"/>
              </w:rPr>
              <w:t>。</w:t>
            </w:r>
          </w:p>
          <w:p w14:paraId="312CDB43" w14:textId="673401ED" w:rsidR="001740DE" w:rsidRPr="00ED50C9" w:rsidRDefault="00C053E1" w:rsidP="00AD4019">
            <w:pPr>
              <w:widowControl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4-</w:t>
            </w:r>
            <w:r w:rsidRPr="00ED50C9">
              <w:rPr>
                <w:rFonts w:ascii="Times New Roman" w:eastAsia="仿宋_GB2312" w:hAnsi="Times New Roman" w:cs="Times New Roman" w:hint="eastAsia"/>
                <w:b/>
                <w:sz w:val="21"/>
                <w:szCs w:val="21"/>
              </w:rPr>
              <w:t>1</w:t>
            </w:r>
            <w:r w:rsidR="00380146" w:rsidRPr="00ED50C9">
              <w:rPr>
                <w:rFonts w:ascii="Times New Roman" w:eastAsia="仿宋_GB2312" w:hAnsi="Times New Roman" w:cs="Times New Roman" w:hint="eastAsia"/>
                <w:b/>
                <w:sz w:val="21"/>
                <w:szCs w:val="21"/>
              </w:rPr>
              <w:t>4</w:t>
            </w:r>
            <w:r w:rsidRPr="00ED50C9">
              <w:rPr>
                <w:rFonts w:ascii="Times New Roman" w:eastAsia="仿宋_GB2312" w:hAnsi="Times New Roman" w:cs="Times New Roman"/>
                <w:b/>
                <w:sz w:val="21"/>
                <w:szCs w:val="21"/>
              </w:rPr>
              <w:t xml:space="preserve">  </w:t>
            </w:r>
            <w:r w:rsidR="003D40A2" w:rsidRPr="00ED50C9">
              <w:rPr>
                <w:rFonts w:ascii="Times New Roman" w:eastAsia="仿宋_GB2312" w:hAnsi="Times New Roman" w:cs="Times New Roman" w:hint="eastAsia"/>
                <w:b/>
                <w:sz w:val="21"/>
                <w:szCs w:val="21"/>
              </w:rPr>
              <w:t>水环境</w:t>
            </w:r>
            <w:r w:rsidRPr="00ED50C9">
              <w:rPr>
                <w:rFonts w:ascii="Times New Roman" w:eastAsia="仿宋_GB2312" w:hAnsi="Times New Roman" w:cs="Times New Roman"/>
                <w:b/>
                <w:sz w:val="21"/>
                <w:szCs w:val="21"/>
              </w:rPr>
              <w:t>日常监测计划建议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1807"/>
              <w:gridCol w:w="5078"/>
              <w:gridCol w:w="1275"/>
            </w:tblGrid>
            <w:tr w:rsidR="000E1D03" w:rsidRPr="00ED50C9" w14:paraId="4C4D41B5" w14:textId="77777777" w:rsidTr="00380146">
              <w:trPr>
                <w:trHeight w:val="235"/>
                <w:tblHeader/>
                <w:jc w:val="center"/>
              </w:trPr>
              <w:tc>
                <w:tcPr>
                  <w:tcW w:w="557" w:type="pct"/>
                  <w:tcBorders>
                    <w:top w:val="single" w:sz="4" w:space="0" w:color="000000"/>
                    <w:left w:val="single" w:sz="4" w:space="0" w:color="000000"/>
                    <w:bottom w:val="single" w:sz="4" w:space="0" w:color="000000"/>
                    <w:right w:val="single" w:sz="4" w:space="0" w:color="000000"/>
                  </w:tcBorders>
                  <w:vAlign w:val="center"/>
                </w:tcPr>
                <w:p w14:paraId="20E45C54" w14:textId="77777777" w:rsidR="001740DE" w:rsidRPr="00ED50C9" w:rsidRDefault="00C053E1" w:rsidP="00AD4019">
                  <w:pPr>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类别</w:t>
                  </w:r>
                </w:p>
              </w:tc>
              <w:tc>
                <w:tcPr>
                  <w:tcW w:w="984" w:type="pct"/>
                  <w:tcBorders>
                    <w:top w:val="single" w:sz="4" w:space="0" w:color="000000"/>
                    <w:left w:val="single" w:sz="4" w:space="0" w:color="000000"/>
                    <w:bottom w:val="single" w:sz="4" w:space="0" w:color="000000"/>
                    <w:right w:val="single" w:sz="4" w:space="0" w:color="000000"/>
                  </w:tcBorders>
                  <w:vAlign w:val="center"/>
                </w:tcPr>
                <w:p w14:paraId="73B6C4D3" w14:textId="77777777" w:rsidR="001740DE" w:rsidRPr="00ED50C9" w:rsidRDefault="00C053E1" w:rsidP="00AD4019">
                  <w:pPr>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监测位置</w:t>
                  </w:r>
                </w:p>
              </w:tc>
              <w:tc>
                <w:tcPr>
                  <w:tcW w:w="2765" w:type="pct"/>
                  <w:tcBorders>
                    <w:top w:val="single" w:sz="4" w:space="0" w:color="000000"/>
                    <w:left w:val="single" w:sz="4" w:space="0" w:color="000000"/>
                    <w:bottom w:val="single" w:sz="4" w:space="0" w:color="000000"/>
                    <w:right w:val="single" w:sz="4" w:space="0" w:color="000000"/>
                  </w:tcBorders>
                  <w:vAlign w:val="center"/>
                </w:tcPr>
                <w:p w14:paraId="45A9C957" w14:textId="77777777" w:rsidR="001740DE" w:rsidRPr="00ED50C9" w:rsidRDefault="00C053E1" w:rsidP="00AD4019">
                  <w:pPr>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监测项目</w:t>
                  </w:r>
                </w:p>
              </w:tc>
              <w:tc>
                <w:tcPr>
                  <w:tcW w:w="694" w:type="pct"/>
                  <w:tcBorders>
                    <w:top w:val="single" w:sz="4" w:space="0" w:color="000000"/>
                    <w:left w:val="single" w:sz="4" w:space="0" w:color="000000"/>
                    <w:bottom w:val="single" w:sz="4" w:space="0" w:color="000000"/>
                    <w:right w:val="single" w:sz="4" w:space="0" w:color="000000"/>
                  </w:tcBorders>
                  <w:vAlign w:val="center"/>
                </w:tcPr>
                <w:p w14:paraId="1D9DDDA8" w14:textId="77777777" w:rsidR="001740DE" w:rsidRPr="00ED50C9" w:rsidRDefault="00C053E1" w:rsidP="00AD4019">
                  <w:pPr>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监测频率</w:t>
                  </w:r>
                </w:p>
              </w:tc>
            </w:tr>
            <w:tr w:rsidR="000E1D03" w:rsidRPr="00ED50C9" w14:paraId="5E1503DE" w14:textId="77777777" w:rsidTr="00380146">
              <w:trPr>
                <w:trHeight w:val="235"/>
                <w:tblHeader/>
                <w:jc w:val="center"/>
              </w:trPr>
              <w:tc>
                <w:tcPr>
                  <w:tcW w:w="557" w:type="pct"/>
                  <w:tcBorders>
                    <w:top w:val="single" w:sz="4" w:space="0" w:color="000000"/>
                    <w:left w:val="single" w:sz="4" w:space="0" w:color="000000"/>
                    <w:bottom w:val="single" w:sz="4" w:space="0" w:color="000000"/>
                    <w:right w:val="single" w:sz="4" w:space="0" w:color="000000"/>
                  </w:tcBorders>
                  <w:vAlign w:val="center"/>
                </w:tcPr>
                <w:p w14:paraId="1BFA4A1A" w14:textId="77777777" w:rsidR="001740DE" w:rsidRPr="00ED50C9" w:rsidRDefault="00C053E1" w:rsidP="00AD4019">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废水</w:t>
                  </w:r>
                </w:p>
              </w:tc>
              <w:tc>
                <w:tcPr>
                  <w:tcW w:w="984" w:type="pct"/>
                  <w:tcBorders>
                    <w:top w:val="single" w:sz="4" w:space="0" w:color="000000"/>
                    <w:left w:val="single" w:sz="4" w:space="0" w:color="000000"/>
                    <w:bottom w:val="single" w:sz="4" w:space="0" w:color="000000"/>
                    <w:right w:val="single" w:sz="4" w:space="0" w:color="000000"/>
                  </w:tcBorders>
                  <w:vAlign w:val="center"/>
                </w:tcPr>
                <w:p w14:paraId="6BF9875B" w14:textId="77777777" w:rsidR="001740DE" w:rsidRPr="00ED50C9" w:rsidRDefault="00C053E1" w:rsidP="00AD4019">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废水总排口</w:t>
                  </w:r>
                </w:p>
              </w:tc>
              <w:tc>
                <w:tcPr>
                  <w:tcW w:w="2765" w:type="pct"/>
                  <w:tcBorders>
                    <w:top w:val="single" w:sz="4" w:space="0" w:color="000000"/>
                    <w:left w:val="single" w:sz="4" w:space="0" w:color="000000"/>
                    <w:bottom w:val="single" w:sz="4" w:space="0" w:color="000000"/>
                    <w:right w:val="single" w:sz="4" w:space="0" w:color="000000"/>
                  </w:tcBorders>
                  <w:vAlign w:val="center"/>
                </w:tcPr>
                <w:p w14:paraId="5ECAABF0" w14:textId="64D2A95B" w:rsidR="001740DE" w:rsidRPr="00ED50C9" w:rsidRDefault="00C053E1" w:rsidP="00AD4019">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pH</w:t>
                  </w:r>
                  <w:r w:rsidRPr="00ED50C9">
                    <w:rPr>
                      <w:rFonts w:ascii="Times New Roman" w:eastAsia="仿宋_GB2312" w:hAnsi="Times New Roman" w:cs="Times New Roman" w:hint="eastAsia"/>
                      <w:bCs/>
                      <w:sz w:val="21"/>
                      <w:szCs w:val="21"/>
                    </w:rPr>
                    <w:t>值、</w:t>
                  </w:r>
                  <w:r w:rsidRPr="00ED50C9">
                    <w:rPr>
                      <w:rFonts w:ascii="Times New Roman" w:eastAsia="仿宋_GB2312" w:hAnsi="Times New Roman" w:cs="Times New Roman" w:hint="eastAsia"/>
                      <w:bCs/>
                      <w:sz w:val="21"/>
                      <w:szCs w:val="21"/>
                    </w:rPr>
                    <w:t>COD</w:t>
                  </w:r>
                  <w:r w:rsidRPr="00ED50C9">
                    <w:rPr>
                      <w:rFonts w:ascii="Times New Roman" w:eastAsia="仿宋_GB2312" w:hAnsi="Times New Roman" w:cs="Times New Roman" w:hint="eastAsia"/>
                      <w:bCs/>
                      <w:sz w:val="21"/>
                      <w:szCs w:val="21"/>
                    </w:rPr>
                    <w:t>、氨氮、</w:t>
                  </w:r>
                  <w:r w:rsidRPr="00ED50C9">
                    <w:rPr>
                      <w:rFonts w:ascii="Times New Roman" w:eastAsia="仿宋_GB2312" w:hAnsi="Times New Roman" w:cs="Times New Roman" w:hint="eastAsia"/>
                      <w:bCs/>
                      <w:sz w:val="21"/>
                      <w:szCs w:val="21"/>
                    </w:rPr>
                    <w:t>SS</w:t>
                  </w:r>
                  <w:r w:rsidRPr="00ED50C9">
                    <w:rPr>
                      <w:rFonts w:ascii="Times New Roman" w:eastAsia="仿宋_GB2312" w:hAnsi="Times New Roman" w:cs="Times New Roman" w:hint="eastAsia"/>
                      <w:bCs/>
                      <w:sz w:val="21"/>
                      <w:szCs w:val="21"/>
                    </w:rPr>
                    <w:t>、总磷、总氮、</w:t>
                  </w:r>
                  <w:r w:rsidR="000E1D03" w:rsidRPr="00ED50C9">
                    <w:rPr>
                      <w:rFonts w:ascii="Times New Roman" w:eastAsia="仿宋_GB2312" w:hAnsi="Times New Roman" w:cs="Times New Roman" w:hint="eastAsia"/>
                      <w:bCs/>
                      <w:sz w:val="21"/>
                      <w:szCs w:val="21"/>
                    </w:rPr>
                    <w:t>LAS</w:t>
                  </w:r>
                  <w:r w:rsidR="00897D7D" w:rsidRPr="00ED50C9">
                    <w:rPr>
                      <w:rFonts w:ascii="Times New Roman" w:eastAsia="仿宋_GB2312" w:hAnsi="Times New Roman" w:cs="Times New Roman" w:hint="eastAsia"/>
                      <w:bCs/>
                      <w:sz w:val="21"/>
                      <w:szCs w:val="21"/>
                    </w:rPr>
                    <w:t>、</w:t>
                  </w:r>
                  <w:r w:rsidRPr="00ED50C9">
                    <w:rPr>
                      <w:rFonts w:ascii="Times New Roman" w:eastAsia="仿宋_GB2312" w:hAnsi="Times New Roman" w:cs="Times New Roman" w:hint="eastAsia"/>
                      <w:bCs/>
                      <w:sz w:val="21"/>
                      <w:szCs w:val="21"/>
                    </w:rPr>
                    <w:t>流量</w:t>
                  </w:r>
                </w:p>
              </w:tc>
              <w:tc>
                <w:tcPr>
                  <w:tcW w:w="694" w:type="pct"/>
                  <w:tcBorders>
                    <w:top w:val="single" w:sz="4" w:space="0" w:color="000000"/>
                    <w:left w:val="single" w:sz="4" w:space="0" w:color="000000"/>
                    <w:bottom w:val="single" w:sz="4" w:space="0" w:color="000000"/>
                    <w:right w:val="single" w:sz="4" w:space="0" w:color="000000"/>
                  </w:tcBorders>
                  <w:vAlign w:val="center"/>
                </w:tcPr>
                <w:p w14:paraId="2032F606" w14:textId="77777777" w:rsidR="001740DE" w:rsidRPr="00ED50C9" w:rsidRDefault="00C053E1" w:rsidP="00AD4019">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w:t>
                  </w:r>
                  <w:r w:rsidRPr="00ED50C9">
                    <w:rPr>
                      <w:rFonts w:ascii="Times New Roman" w:eastAsia="仿宋_GB2312" w:hAnsi="Times New Roman" w:cs="Times New Roman" w:hint="eastAsia"/>
                      <w:bCs/>
                      <w:sz w:val="21"/>
                      <w:szCs w:val="21"/>
                    </w:rPr>
                    <w:t>次</w:t>
                  </w:r>
                  <w:r w:rsidRPr="00ED50C9">
                    <w:rPr>
                      <w:rFonts w:ascii="Times New Roman" w:eastAsia="仿宋_GB2312" w:hAnsi="Times New Roman" w:cs="Times New Roman" w:hint="eastAsia"/>
                      <w:bCs/>
                      <w:sz w:val="21"/>
                      <w:szCs w:val="21"/>
                    </w:rPr>
                    <w:t>/</w:t>
                  </w:r>
                  <w:r w:rsidRPr="00ED50C9">
                    <w:rPr>
                      <w:rFonts w:ascii="Times New Roman" w:eastAsia="仿宋_GB2312" w:hAnsi="Times New Roman" w:cs="Times New Roman" w:hint="eastAsia"/>
                      <w:bCs/>
                      <w:sz w:val="21"/>
                      <w:szCs w:val="21"/>
                    </w:rPr>
                    <w:t>年</w:t>
                  </w:r>
                </w:p>
              </w:tc>
            </w:tr>
            <w:tr w:rsidR="000E1D03" w:rsidRPr="00ED50C9" w14:paraId="3E6FE210" w14:textId="77777777" w:rsidTr="00380146">
              <w:trPr>
                <w:trHeight w:val="235"/>
                <w:tblHeader/>
                <w:jc w:val="center"/>
              </w:trPr>
              <w:tc>
                <w:tcPr>
                  <w:tcW w:w="557" w:type="pct"/>
                  <w:tcBorders>
                    <w:top w:val="single" w:sz="4" w:space="0" w:color="000000"/>
                    <w:left w:val="single" w:sz="4" w:space="0" w:color="000000"/>
                    <w:bottom w:val="single" w:sz="4" w:space="0" w:color="000000"/>
                    <w:right w:val="single" w:sz="4" w:space="0" w:color="000000"/>
                  </w:tcBorders>
                  <w:vAlign w:val="center"/>
                </w:tcPr>
                <w:p w14:paraId="105BD2FB" w14:textId="65405993" w:rsidR="008556B8" w:rsidRPr="00ED50C9" w:rsidRDefault="008556B8" w:rsidP="00AD4019">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雨水</w:t>
                  </w:r>
                </w:p>
              </w:tc>
              <w:tc>
                <w:tcPr>
                  <w:tcW w:w="984" w:type="pct"/>
                  <w:tcBorders>
                    <w:top w:val="single" w:sz="4" w:space="0" w:color="000000"/>
                    <w:left w:val="single" w:sz="4" w:space="0" w:color="000000"/>
                    <w:bottom w:val="single" w:sz="4" w:space="0" w:color="000000"/>
                    <w:right w:val="single" w:sz="4" w:space="0" w:color="000000"/>
                  </w:tcBorders>
                  <w:vAlign w:val="center"/>
                </w:tcPr>
                <w:p w14:paraId="2DB9A9DF" w14:textId="70B94D77" w:rsidR="008556B8" w:rsidRPr="00ED50C9" w:rsidRDefault="008556B8" w:rsidP="00AD4019">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雨水排口</w:t>
                  </w:r>
                </w:p>
              </w:tc>
              <w:tc>
                <w:tcPr>
                  <w:tcW w:w="2765" w:type="pct"/>
                  <w:tcBorders>
                    <w:top w:val="single" w:sz="4" w:space="0" w:color="000000"/>
                    <w:left w:val="single" w:sz="4" w:space="0" w:color="000000"/>
                    <w:bottom w:val="single" w:sz="4" w:space="0" w:color="000000"/>
                    <w:right w:val="single" w:sz="4" w:space="0" w:color="000000"/>
                  </w:tcBorders>
                  <w:vAlign w:val="center"/>
                </w:tcPr>
                <w:p w14:paraId="46B69CD0" w14:textId="121C89CC" w:rsidR="008556B8" w:rsidRPr="00ED50C9" w:rsidRDefault="008556B8" w:rsidP="00AD4019">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pH</w:t>
                  </w:r>
                  <w:r w:rsidRPr="00ED50C9">
                    <w:rPr>
                      <w:rFonts w:ascii="Times New Roman" w:eastAsia="仿宋_GB2312" w:hAnsi="Times New Roman" w:cs="Times New Roman" w:hint="eastAsia"/>
                      <w:bCs/>
                      <w:sz w:val="21"/>
                      <w:szCs w:val="21"/>
                    </w:rPr>
                    <w:t>值、</w:t>
                  </w:r>
                  <w:r w:rsidRPr="00ED50C9">
                    <w:rPr>
                      <w:rFonts w:ascii="Times New Roman" w:eastAsia="仿宋_GB2312" w:hAnsi="Times New Roman" w:cs="Times New Roman" w:hint="eastAsia"/>
                      <w:bCs/>
                      <w:sz w:val="21"/>
                      <w:szCs w:val="21"/>
                    </w:rPr>
                    <w:t>COD</w:t>
                  </w:r>
                  <w:r w:rsidRPr="00ED50C9">
                    <w:rPr>
                      <w:rFonts w:ascii="Times New Roman" w:eastAsia="仿宋_GB2312" w:hAnsi="Times New Roman" w:cs="Times New Roman" w:hint="eastAsia"/>
                      <w:bCs/>
                      <w:sz w:val="21"/>
                      <w:szCs w:val="21"/>
                    </w:rPr>
                    <w:t>、氨氮、</w:t>
                  </w:r>
                  <w:r w:rsidRPr="00ED50C9">
                    <w:rPr>
                      <w:rFonts w:ascii="Times New Roman" w:eastAsia="仿宋_GB2312" w:hAnsi="Times New Roman" w:cs="Times New Roman" w:hint="eastAsia"/>
                      <w:bCs/>
                      <w:sz w:val="21"/>
                      <w:szCs w:val="21"/>
                    </w:rPr>
                    <w:t>SS</w:t>
                  </w:r>
                  <w:r w:rsidRPr="00ED50C9">
                    <w:rPr>
                      <w:rFonts w:ascii="Times New Roman" w:eastAsia="仿宋_GB2312" w:hAnsi="Times New Roman" w:cs="Times New Roman" w:hint="eastAsia"/>
                      <w:bCs/>
                      <w:sz w:val="21"/>
                      <w:szCs w:val="21"/>
                    </w:rPr>
                    <w:t>、总磷、总氮</w:t>
                  </w:r>
                  <w:r w:rsidR="000E1D03" w:rsidRPr="00ED50C9">
                    <w:rPr>
                      <w:rFonts w:ascii="Times New Roman" w:eastAsia="仿宋_GB2312" w:hAnsi="Times New Roman" w:cs="Times New Roman" w:hint="eastAsia"/>
                      <w:bCs/>
                      <w:sz w:val="21"/>
                      <w:szCs w:val="21"/>
                    </w:rPr>
                    <w:t>、</w:t>
                  </w:r>
                  <w:r w:rsidR="000E1D03" w:rsidRPr="00ED50C9">
                    <w:rPr>
                      <w:rFonts w:ascii="Times New Roman" w:eastAsia="仿宋_GB2312" w:hAnsi="Times New Roman" w:cs="Times New Roman" w:hint="eastAsia"/>
                      <w:bCs/>
                      <w:sz w:val="21"/>
                      <w:szCs w:val="21"/>
                    </w:rPr>
                    <w:t>LAS</w:t>
                  </w:r>
                </w:p>
              </w:tc>
              <w:tc>
                <w:tcPr>
                  <w:tcW w:w="694" w:type="pct"/>
                  <w:tcBorders>
                    <w:top w:val="single" w:sz="4" w:space="0" w:color="000000"/>
                    <w:left w:val="single" w:sz="4" w:space="0" w:color="000000"/>
                    <w:bottom w:val="single" w:sz="4" w:space="0" w:color="000000"/>
                    <w:right w:val="single" w:sz="4" w:space="0" w:color="000000"/>
                  </w:tcBorders>
                  <w:vAlign w:val="center"/>
                </w:tcPr>
                <w:p w14:paraId="66AAB85E" w14:textId="52293CF6" w:rsidR="008556B8" w:rsidRPr="00ED50C9" w:rsidRDefault="000E1D03" w:rsidP="00AD4019">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w:t>
                  </w:r>
                </w:p>
              </w:tc>
            </w:tr>
          </w:tbl>
          <w:p w14:paraId="0AA47C2E" w14:textId="73B5BEC4" w:rsidR="000E1D03" w:rsidRPr="00ED50C9" w:rsidRDefault="000E1D03" w:rsidP="000E1D03">
            <w:pPr>
              <w:pStyle w:val="afffff6"/>
              <w:ind w:firstLineChars="0" w:firstLine="0"/>
              <w:rPr>
                <w:rFonts w:eastAsia="仿宋_GB2312"/>
                <w:color w:val="auto"/>
              </w:rPr>
            </w:pPr>
            <w:bookmarkStart w:id="71" w:name="_Hlk167269104"/>
            <w:bookmarkEnd w:id="69"/>
            <w:r w:rsidRPr="00ED50C9">
              <w:rPr>
                <w:rFonts w:eastAsia="仿宋_GB2312" w:hint="eastAsia"/>
                <w:color w:val="auto"/>
              </w:rPr>
              <w:t>注：雨水排放口有流动水排放时按月监测。若监测一年无异常情况，可放宽至每季度开展一次监测。</w:t>
            </w:r>
          </w:p>
          <w:p w14:paraId="633CB86A" w14:textId="77777777" w:rsidR="000E1D03" w:rsidRPr="00ED50C9" w:rsidRDefault="000E1D03">
            <w:pPr>
              <w:pStyle w:val="afffff6"/>
              <w:ind w:firstLine="482"/>
              <w:rPr>
                <w:rFonts w:eastAsia="仿宋_GB2312"/>
                <w:b/>
                <w:bCs/>
                <w:color w:val="auto"/>
                <w:sz w:val="24"/>
                <w:szCs w:val="24"/>
              </w:rPr>
            </w:pPr>
            <w:r w:rsidRPr="00ED50C9">
              <w:rPr>
                <w:rFonts w:eastAsia="仿宋_GB2312" w:hint="eastAsia"/>
                <w:b/>
                <w:bCs/>
                <w:color w:val="auto"/>
                <w:sz w:val="24"/>
                <w:szCs w:val="24"/>
              </w:rPr>
              <w:t>5</w:t>
            </w:r>
            <w:r w:rsidRPr="00ED50C9">
              <w:rPr>
                <w:rFonts w:eastAsia="仿宋_GB2312" w:hint="eastAsia"/>
                <w:b/>
                <w:bCs/>
                <w:color w:val="auto"/>
                <w:sz w:val="24"/>
                <w:szCs w:val="24"/>
              </w:rPr>
              <w:t>、地表水环境影响结论</w:t>
            </w:r>
          </w:p>
          <w:p w14:paraId="2B7BB431" w14:textId="10E2F52B" w:rsidR="000E1D03" w:rsidRPr="00ED50C9" w:rsidRDefault="000E1D03">
            <w:pPr>
              <w:pStyle w:val="afffff6"/>
              <w:ind w:firstLine="480"/>
              <w:rPr>
                <w:rFonts w:eastAsia="仿宋_GB2312"/>
                <w:caps/>
                <w:color w:val="auto"/>
                <w:sz w:val="24"/>
                <w:szCs w:val="24"/>
              </w:rPr>
            </w:pPr>
            <w:r w:rsidRPr="00ED50C9">
              <w:rPr>
                <w:rFonts w:eastAsia="仿宋_GB2312" w:hint="eastAsia"/>
                <w:caps/>
                <w:color w:val="auto"/>
                <w:sz w:val="24"/>
                <w:szCs w:val="24"/>
              </w:rPr>
              <w:t>本项目废水排放可满足南通市海门东洲水处理有限公司接管标准，经污水厂处理后达标排放，对地表水环境影响可接受。</w:t>
            </w:r>
          </w:p>
          <w:p w14:paraId="43BC950A" w14:textId="77777777" w:rsidR="000E1D03" w:rsidRPr="00ED50C9" w:rsidRDefault="000E1D03">
            <w:pPr>
              <w:pStyle w:val="afffff6"/>
              <w:ind w:firstLineChars="0" w:firstLine="0"/>
              <w:rPr>
                <w:rFonts w:eastAsia="仿宋_GB2312"/>
                <w:b/>
                <w:bCs/>
                <w:color w:val="auto"/>
                <w:sz w:val="24"/>
                <w:szCs w:val="24"/>
              </w:rPr>
            </w:pPr>
            <w:r w:rsidRPr="00ED50C9">
              <w:rPr>
                <w:rFonts w:eastAsia="仿宋_GB2312" w:hint="eastAsia"/>
                <w:b/>
                <w:bCs/>
                <w:color w:val="auto"/>
                <w:sz w:val="24"/>
                <w:szCs w:val="24"/>
              </w:rPr>
              <w:t>三、</w:t>
            </w:r>
            <w:r w:rsidRPr="00ED50C9">
              <w:rPr>
                <w:rFonts w:eastAsia="仿宋_GB2312"/>
                <w:b/>
                <w:bCs/>
                <w:color w:val="auto"/>
                <w:sz w:val="24"/>
                <w:szCs w:val="24"/>
              </w:rPr>
              <w:t>噪声</w:t>
            </w:r>
          </w:p>
          <w:p w14:paraId="34AE8749" w14:textId="77777777" w:rsidR="000E1D03" w:rsidRPr="00ED50C9" w:rsidRDefault="000E1D03">
            <w:pPr>
              <w:pStyle w:val="afffff6"/>
              <w:ind w:firstLine="482"/>
              <w:rPr>
                <w:rFonts w:eastAsia="仿宋_GB2312"/>
                <w:b/>
                <w:color w:val="auto"/>
                <w:sz w:val="24"/>
                <w:szCs w:val="24"/>
              </w:rPr>
            </w:pPr>
            <w:r w:rsidRPr="00ED50C9">
              <w:rPr>
                <w:rFonts w:eastAsia="仿宋_GB2312" w:hint="eastAsia"/>
                <w:b/>
                <w:color w:val="auto"/>
                <w:sz w:val="24"/>
                <w:szCs w:val="24"/>
              </w:rPr>
              <w:t>1</w:t>
            </w:r>
            <w:r w:rsidRPr="00ED50C9">
              <w:rPr>
                <w:rFonts w:eastAsia="仿宋_GB2312" w:hint="eastAsia"/>
                <w:b/>
                <w:color w:val="auto"/>
                <w:sz w:val="24"/>
                <w:szCs w:val="24"/>
              </w:rPr>
              <w:t>、</w:t>
            </w:r>
            <w:r w:rsidRPr="00ED50C9">
              <w:rPr>
                <w:rFonts w:eastAsia="仿宋_GB2312"/>
                <w:b/>
                <w:color w:val="auto"/>
                <w:sz w:val="24"/>
                <w:szCs w:val="24"/>
              </w:rPr>
              <w:t>噪声污染源强分析</w:t>
            </w:r>
          </w:p>
          <w:p w14:paraId="2688CF84" w14:textId="73625100" w:rsidR="000E1D03" w:rsidRPr="00ED50C9" w:rsidRDefault="000E1D03">
            <w:pPr>
              <w:pStyle w:val="afffff6"/>
              <w:ind w:firstLine="480"/>
              <w:rPr>
                <w:rFonts w:eastAsia="仿宋_GB2312"/>
                <w:bCs/>
                <w:color w:val="auto"/>
                <w:sz w:val="24"/>
                <w:szCs w:val="24"/>
              </w:rPr>
            </w:pPr>
            <w:r w:rsidRPr="00ED50C9">
              <w:rPr>
                <w:rFonts w:eastAsia="仿宋_GB2312"/>
                <w:bCs/>
                <w:color w:val="auto"/>
                <w:sz w:val="24"/>
                <w:szCs w:val="24"/>
              </w:rPr>
              <w:t>建设项目主要噪声设备为</w:t>
            </w:r>
            <w:r w:rsidR="0091759D" w:rsidRPr="00ED50C9">
              <w:rPr>
                <w:rFonts w:eastAsia="仿宋_GB2312" w:hint="eastAsia"/>
                <w:bCs/>
                <w:color w:val="auto"/>
                <w:sz w:val="24"/>
                <w:szCs w:val="24"/>
              </w:rPr>
              <w:t>搅拌机、灌装机、破碎机</w:t>
            </w:r>
            <w:r w:rsidRPr="00ED50C9">
              <w:rPr>
                <w:rFonts w:eastAsia="仿宋_GB2312" w:hint="eastAsia"/>
                <w:bCs/>
                <w:color w:val="auto"/>
                <w:sz w:val="24"/>
                <w:szCs w:val="24"/>
              </w:rPr>
              <w:t>、风机、空压机、冷却塔</w:t>
            </w:r>
            <w:r w:rsidRPr="00ED50C9">
              <w:rPr>
                <w:rFonts w:eastAsia="仿宋_GB2312"/>
                <w:bCs/>
                <w:color w:val="auto"/>
                <w:sz w:val="24"/>
                <w:szCs w:val="24"/>
              </w:rPr>
              <w:t>等设备</w:t>
            </w:r>
            <w:r w:rsidRPr="00ED50C9">
              <w:rPr>
                <w:rFonts w:eastAsia="仿宋_GB2312" w:hint="eastAsia"/>
                <w:bCs/>
                <w:color w:val="auto"/>
                <w:sz w:val="24"/>
                <w:szCs w:val="24"/>
              </w:rPr>
              <w:t>，</w:t>
            </w:r>
            <w:r w:rsidRPr="00ED50C9">
              <w:rPr>
                <w:rFonts w:eastAsia="仿宋_GB2312"/>
                <w:bCs/>
                <w:color w:val="auto"/>
                <w:sz w:val="24"/>
                <w:szCs w:val="24"/>
              </w:rPr>
              <w:t>单机</w:t>
            </w:r>
            <w:r w:rsidRPr="00ED50C9">
              <w:rPr>
                <w:rFonts w:eastAsia="仿宋_GB2312" w:hint="eastAsia"/>
                <w:bCs/>
                <w:color w:val="auto"/>
                <w:sz w:val="24"/>
                <w:szCs w:val="24"/>
              </w:rPr>
              <w:t>声压级</w:t>
            </w:r>
            <w:r w:rsidRPr="00ED50C9">
              <w:rPr>
                <w:rFonts w:eastAsia="仿宋_GB2312"/>
                <w:bCs/>
                <w:color w:val="auto"/>
                <w:sz w:val="24"/>
                <w:szCs w:val="24"/>
              </w:rPr>
              <w:t>在</w:t>
            </w:r>
            <w:r w:rsidRPr="00ED50C9">
              <w:rPr>
                <w:rFonts w:eastAsia="仿宋_GB2312" w:hint="eastAsia"/>
                <w:bCs/>
                <w:color w:val="auto"/>
                <w:sz w:val="24"/>
                <w:szCs w:val="24"/>
              </w:rPr>
              <w:t>60</w:t>
            </w:r>
            <w:r w:rsidRPr="00ED50C9">
              <w:rPr>
                <w:rFonts w:eastAsia="仿宋_GB2312"/>
                <w:bCs/>
                <w:color w:val="auto"/>
                <w:sz w:val="24"/>
                <w:szCs w:val="24"/>
              </w:rPr>
              <w:t>~</w:t>
            </w:r>
            <w:r w:rsidR="00380146" w:rsidRPr="00ED50C9">
              <w:rPr>
                <w:rFonts w:eastAsia="仿宋_GB2312" w:hint="eastAsia"/>
                <w:bCs/>
                <w:color w:val="auto"/>
                <w:sz w:val="24"/>
                <w:szCs w:val="24"/>
              </w:rPr>
              <w:t>80</w:t>
            </w:r>
            <w:r w:rsidRPr="00ED50C9">
              <w:rPr>
                <w:rFonts w:eastAsia="仿宋_GB2312"/>
                <w:bCs/>
                <w:color w:val="auto"/>
                <w:sz w:val="24"/>
                <w:szCs w:val="24"/>
              </w:rPr>
              <w:t>dB(A)</w:t>
            </w:r>
            <w:r w:rsidRPr="00ED50C9">
              <w:rPr>
                <w:rFonts w:eastAsia="仿宋_GB2312"/>
                <w:bCs/>
                <w:color w:val="auto"/>
                <w:sz w:val="24"/>
                <w:szCs w:val="24"/>
              </w:rPr>
              <w:t>。项目建成后噪声源强详见下表：</w:t>
            </w:r>
          </w:p>
          <w:p w14:paraId="698DC62E" w14:textId="583037AE"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4-</w:t>
            </w:r>
            <w:r w:rsidRPr="00ED50C9">
              <w:rPr>
                <w:rFonts w:ascii="Times New Roman" w:eastAsia="仿宋_GB2312" w:hAnsi="Times New Roman" w:cs="Times New Roman" w:hint="eastAsia"/>
                <w:b/>
                <w:sz w:val="21"/>
                <w:szCs w:val="21"/>
              </w:rPr>
              <w:t>1</w:t>
            </w:r>
            <w:r w:rsidR="00380146" w:rsidRPr="00ED50C9">
              <w:rPr>
                <w:rFonts w:ascii="Times New Roman" w:eastAsia="仿宋_GB2312" w:hAnsi="Times New Roman" w:cs="Times New Roman" w:hint="eastAsia"/>
                <w:b/>
                <w:sz w:val="21"/>
                <w:szCs w:val="21"/>
              </w:rPr>
              <w:t>5</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b/>
                <w:sz w:val="21"/>
                <w:szCs w:val="21"/>
              </w:rPr>
              <w:t>工业企业噪声源强调查清单（室内声源）</w:t>
            </w:r>
          </w:p>
          <w:tbl>
            <w:tblPr>
              <w:tblStyle w:val="afffc"/>
              <w:tblW w:w="5000" w:type="pct"/>
              <w:tblCellMar>
                <w:left w:w="0" w:type="dxa"/>
                <w:right w:w="0" w:type="dxa"/>
              </w:tblCellMar>
              <w:tblLook w:val="04A0" w:firstRow="1" w:lastRow="0" w:firstColumn="1" w:lastColumn="0" w:noHBand="0" w:noVBand="1"/>
            </w:tblPr>
            <w:tblGrid>
              <w:gridCol w:w="535"/>
              <w:gridCol w:w="738"/>
              <w:gridCol w:w="455"/>
              <w:gridCol w:w="1208"/>
              <w:gridCol w:w="632"/>
              <w:gridCol w:w="687"/>
              <w:gridCol w:w="792"/>
              <w:gridCol w:w="424"/>
              <w:gridCol w:w="448"/>
              <w:gridCol w:w="808"/>
              <w:gridCol w:w="424"/>
              <w:gridCol w:w="634"/>
              <w:gridCol w:w="843"/>
              <w:gridCol w:w="555"/>
            </w:tblGrid>
            <w:tr w:rsidR="00642940" w:rsidRPr="00ED50C9" w14:paraId="65E9BB66" w14:textId="77777777" w:rsidTr="00FF27A1">
              <w:tc>
                <w:tcPr>
                  <w:tcW w:w="291" w:type="pct"/>
                  <w:vMerge w:val="restart"/>
                  <w:vAlign w:val="center"/>
                </w:tcPr>
                <w:p w14:paraId="7EF8BAA2"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建筑物名称</w:t>
                  </w:r>
                </w:p>
              </w:tc>
              <w:tc>
                <w:tcPr>
                  <w:tcW w:w="402" w:type="pct"/>
                  <w:vMerge w:val="restart"/>
                  <w:vAlign w:val="center"/>
                </w:tcPr>
                <w:p w14:paraId="271CD695"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声源名称</w:t>
                  </w:r>
                </w:p>
              </w:tc>
              <w:tc>
                <w:tcPr>
                  <w:tcW w:w="248" w:type="pct"/>
                  <w:vMerge w:val="restart"/>
                  <w:vAlign w:val="center"/>
                </w:tcPr>
                <w:p w14:paraId="1860E42E"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数量</w:t>
                  </w:r>
                  <w:r w:rsidRPr="00ED50C9">
                    <w:rPr>
                      <w:rFonts w:ascii="Times New Roman" w:eastAsia="仿宋_GB2312" w:hAnsi="Times New Roman" w:cs="Times New Roman"/>
                      <w:b/>
                      <w:sz w:val="21"/>
                      <w:szCs w:val="21"/>
                    </w:rPr>
                    <w:t>/</w:t>
                  </w:r>
                  <w:r w:rsidRPr="00ED50C9">
                    <w:rPr>
                      <w:rFonts w:ascii="Times New Roman" w:eastAsia="仿宋_GB2312" w:hAnsi="Times New Roman" w:cs="Times New Roman"/>
                      <w:b/>
                      <w:sz w:val="21"/>
                      <w:szCs w:val="21"/>
                    </w:rPr>
                    <w:t>台</w:t>
                  </w:r>
                </w:p>
              </w:tc>
              <w:tc>
                <w:tcPr>
                  <w:tcW w:w="658" w:type="pct"/>
                  <w:vMerge w:val="restart"/>
                  <w:vAlign w:val="center"/>
                </w:tcPr>
                <w:p w14:paraId="581E6837"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声压级</w:t>
                  </w:r>
                  <w:r w:rsidRPr="00ED50C9">
                    <w:rPr>
                      <w:rFonts w:ascii="Times New Roman" w:eastAsia="仿宋_GB2312" w:hAnsi="Times New Roman" w:cs="Times New Roman"/>
                      <w:b/>
                      <w:sz w:val="21"/>
                      <w:szCs w:val="21"/>
                    </w:rPr>
                    <w:t>/</w:t>
                  </w:r>
                  <w:r w:rsidRPr="00ED50C9">
                    <w:rPr>
                      <w:rFonts w:ascii="Times New Roman" w:eastAsia="仿宋_GB2312" w:hAnsi="Times New Roman" w:cs="Times New Roman"/>
                      <w:b/>
                      <w:sz w:val="21"/>
                      <w:szCs w:val="21"/>
                    </w:rPr>
                    <w:t>距声源距离）</w:t>
                  </w:r>
                  <w:r w:rsidRPr="00ED50C9">
                    <w:rPr>
                      <w:rFonts w:ascii="Times New Roman" w:eastAsia="仿宋_GB2312" w:hAnsi="Times New Roman" w:cs="Times New Roman"/>
                      <w:b/>
                      <w:sz w:val="21"/>
                      <w:szCs w:val="21"/>
                    </w:rPr>
                    <w:t>/</w:t>
                  </w:r>
                  <w:r w:rsidRPr="00ED50C9">
                    <w:rPr>
                      <w:rFonts w:ascii="Times New Roman" w:eastAsia="仿宋_GB2312" w:hAnsi="Times New Roman" w:cs="Times New Roman"/>
                      <w:b/>
                      <w:sz w:val="21"/>
                      <w:szCs w:val="21"/>
                    </w:rPr>
                    <w:t>（</w:t>
                  </w:r>
                  <w:r w:rsidRPr="00ED50C9">
                    <w:rPr>
                      <w:rFonts w:ascii="Times New Roman" w:eastAsia="仿宋_GB2312" w:hAnsi="Times New Roman" w:cs="Times New Roman"/>
                      <w:b/>
                      <w:sz w:val="21"/>
                      <w:szCs w:val="21"/>
                    </w:rPr>
                    <w:t>dB(A)/m</w:t>
                  </w:r>
                </w:p>
              </w:tc>
              <w:tc>
                <w:tcPr>
                  <w:tcW w:w="344" w:type="pct"/>
                  <w:vMerge w:val="restart"/>
                  <w:vAlign w:val="center"/>
                </w:tcPr>
                <w:p w14:paraId="2190E5F7"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声源控制措施</w:t>
                  </w:r>
                </w:p>
              </w:tc>
              <w:tc>
                <w:tcPr>
                  <w:tcW w:w="1036" w:type="pct"/>
                  <w:gridSpan w:val="3"/>
                  <w:vAlign w:val="center"/>
                </w:tcPr>
                <w:p w14:paraId="4ED3025B"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空间相对位置</w:t>
                  </w:r>
                  <w:r w:rsidRPr="00ED50C9">
                    <w:rPr>
                      <w:rFonts w:ascii="Times New Roman" w:eastAsia="仿宋_GB2312" w:hAnsi="Times New Roman" w:cs="Times New Roman"/>
                      <w:b/>
                      <w:sz w:val="21"/>
                      <w:szCs w:val="21"/>
                    </w:rPr>
                    <w:t>/m</w:t>
                  </w:r>
                </w:p>
              </w:tc>
              <w:tc>
                <w:tcPr>
                  <w:tcW w:w="244" w:type="pct"/>
                  <w:vMerge w:val="restart"/>
                  <w:vAlign w:val="center"/>
                </w:tcPr>
                <w:p w14:paraId="100E3DCB"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距室内边界距离</w:t>
                  </w:r>
                  <w:r w:rsidRPr="00ED50C9">
                    <w:rPr>
                      <w:rFonts w:ascii="Times New Roman" w:eastAsia="仿宋_GB2312" w:hAnsi="Times New Roman" w:cs="Times New Roman"/>
                      <w:b/>
                      <w:sz w:val="21"/>
                      <w:szCs w:val="21"/>
                    </w:rPr>
                    <w:t>/m</w:t>
                  </w:r>
                </w:p>
              </w:tc>
              <w:tc>
                <w:tcPr>
                  <w:tcW w:w="440" w:type="pct"/>
                  <w:vMerge w:val="restart"/>
                  <w:vAlign w:val="center"/>
                </w:tcPr>
                <w:p w14:paraId="0D655B55"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室内边界声级</w:t>
                  </w:r>
                  <w:r w:rsidRPr="00ED50C9">
                    <w:rPr>
                      <w:rFonts w:ascii="Times New Roman" w:eastAsia="仿宋_GB2312" w:hAnsi="Times New Roman" w:cs="Times New Roman"/>
                      <w:b/>
                      <w:sz w:val="21"/>
                      <w:szCs w:val="21"/>
                    </w:rPr>
                    <w:t>/</w:t>
                  </w:r>
                  <w:r w:rsidRPr="00ED50C9">
                    <w:rPr>
                      <w:rFonts w:ascii="Times New Roman" w:eastAsia="仿宋_GB2312" w:hAnsi="Times New Roman" w:cs="Times New Roman"/>
                      <w:bCs/>
                      <w:sz w:val="21"/>
                      <w:szCs w:val="21"/>
                    </w:rPr>
                    <w:t>dB(A)</w:t>
                  </w:r>
                </w:p>
              </w:tc>
              <w:tc>
                <w:tcPr>
                  <w:tcW w:w="231" w:type="pct"/>
                  <w:vMerge w:val="restart"/>
                  <w:vAlign w:val="center"/>
                </w:tcPr>
                <w:p w14:paraId="046D8368"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运行时段</w:t>
                  </w:r>
                </w:p>
              </w:tc>
              <w:tc>
                <w:tcPr>
                  <w:tcW w:w="345" w:type="pct"/>
                  <w:vMerge w:val="restart"/>
                  <w:vAlign w:val="center"/>
                </w:tcPr>
                <w:p w14:paraId="7856D0BE"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建筑物插入损失</w:t>
                  </w:r>
                  <w:r w:rsidRPr="00ED50C9">
                    <w:rPr>
                      <w:rFonts w:ascii="Times New Roman" w:eastAsia="仿宋_GB2312" w:hAnsi="Times New Roman" w:cs="Times New Roman"/>
                      <w:b/>
                      <w:sz w:val="21"/>
                      <w:szCs w:val="21"/>
                    </w:rPr>
                    <w:t>/</w:t>
                  </w:r>
                  <w:r w:rsidRPr="00ED50C9">
                    <w:rPr>
                      <w:rFonts w:ascii="Times New Roman" w:eastAsia="仿宋_GB2312" w:hAnsi="Times New Roman" w:cs="Times New Roman"/>
                      <w:bCs/>
                      <w:sz w:val="21"/>
                      <w:szCs w:val="21"/>
                    </w:rPr>
                    <w:t>dB(A)</w:t>
                  </w:r>
                </w:p>
              </w:tc>
              <w:tc>
                <w:tcPr>
                  <w:tcW w:w="761" w:type="pct"/>
                  <w:gridSpan w:val="2"/>
                  <w:vAlign w:val="center"/>
                </w:tcPr>
                <w:p w14:paraId="3593106B"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建筑物外噪声</w:t>
                  </w:r>
                </w:p>
              </w:tc>
            </w:tr>
            <w:tr w:rsidR="009677E4" w:rsidRPr="00ED50C9" w14:paraId="204B5041" w14:textId="77777777" w:rsidTr="00FF27A1">
              <w:tc>
                <w:tcPr>
                  <w:tcW w:w="291" w:type="pct"/>
                  <w:vMerge/>
                  <w:vAlign w:val="center"/>
                </w:tcPr>
                <w:p w14:paraId="52C732C9" w14:textId="77777777" w:rsidR="000E1D03" w:rsidRPr="00ED50C9" w:rsidRDefault="000E1D03">
                  <w:pPr>
                    <w:adjustRightInd w:val="0"/>
                    <w:snapToGrid w:val="0"/>
                    <w:jc w:val="center"/>
                    <w:rPr>
                      <w:rFonts w:ascii="Times New Roman" w:eastAsia="仿宋_GB2312" w:hAnsi="Times New Roman" w:cs="Times New Roman"/>
                      <w:b/>
                      <w:sz w:val="21"/>
                      <w:szCs w:val="21"/>
                    </w:rPr>
                  </w:pPr>
                </w:p>
              </w:tc>
              <w:tc>
                <w:tcPr>
                  <w:tcW w:w="402" w:type="pct"/>
                  <w:vMerge/>
                  <w:vAlign w:val="center"/>
                </w:tcPr>
                <w:p w14:paraId="3EF43717" w14:textId="77777777" w:rsidR="000E1D03" w:rsidRPr="00ED50C9" w:rsidRDefault="000E1D03">
                  <w:pPr>
                    <w:adjustRightInd w:val="0"/>
                    <w:snapToGrid w:val="0"/>
                    <w:jc w:val="center"/>
                    <w:rPr>
                      <w:rFonts w:ascii="Times New Roman" w:eastAsia="仿宋_GB2312" w:hAnsi="Times New Roman" w:cs="Times New Roman"/>
                      <w:b/>
                      <w:sz w:val="21"/>
                      <w:szCs w:val="21"/>
                    </w:rPr>
                  </w:pPr>
                </w:p>
              </w:tc>
              <w:tc>
                <w:tcPr>
                  <w:tcW w:w="248" w:type="pct"/>
                  <w:vMerge/>
                  <w:vAlign w:val="center"/>
                </w:tcPr>
                <w:p w14:paraId="39F240AD" w14:textId="77777777" w:rsidR="000E1D03" w:rsidRPr="00ED50C9" w:rsidRDefault="000E1D03">
                  <w:pPr>
                    <w:adjustRightInd w:val="0"/>
                    <w:snapToGrid w:val="0"/>
                    <w:jc w:val="center"/>
                    <w:rPr>
                      <w:rFonts w:ascii="Times New Roman" w:eastAsia="仿宋_GB2312" w:hAnsi="Times New Roman" w:cs="Times New Roman"/>
                      <w:b/>
                      <w:sz w:val="21"/>
                      <w:szCs w:val="21"/>
                    </w:rPr>
                  </w:pPr>
                </w:p>
              </w:tc>
              <w:tc>
                <w:tcPr>
                  <w:tcW w:w="658" w:type="pct"/>
                  <w:vMerge/>
                  <w:vAlign w:val="center"/>
                </w:tcPr>
                <w:p w14:paraId="1DA80617" w14:textId="77777777" w:rsidR="000E1D03" w:rsidRPr="00ED50C9" w:rsidRDefault="000E1D03">
                  <w:pPr>
                    <w:adjustRightInd w:val="0"/>
                    <w:snapToGrid w:val="0"/>
                    <w:jc w:val="center"/>
                    <w:rPr>
                      <w:rFonts w:ascii="Times New Roman" w:eastAsia="仿宋_GB2312" w:hAnsi="Times New Roman" w:cs="Times New Roman"/>
                      <w:b/>
                      <w:sz w:val="21"/>
                      <w:szCs w:val="21"/>
                    </w:rPr>
                  </w:pPr>
                </w:p>
              </w:tc>
              <w:tc>
                <w:tcPr>
                  <w:tcW w:w="344" w:type="pct"/>
                  <w:vMerge/>
                  <w:vAlign w:val="center"/>
                </w:tcPr>
                <w:p w14:paraId="51FE60A5" w14:textId="77777777" w:rsidR="000E1D03" w:rsidRPr="00ED50C9" w:rsidRDefault="000E1D03">
                  <w:pPr>
                    <w:adjustRightInd w:val="0"/>
                    <w:snapToGrid w:val="0"/>
                    <w:jc w:val="center"/>
                    <w:rPr>
                      <w:rFonts w:ascii="Times New Roman" w:eastAsia="仿宋_GB2312" w:hAnsi="Times New Roman" w:cs="Times New Roman"/>
                      <w:b/>
                      <w:sz w:val="21"/>
                      <w:szCs w:val="21"/>
                    </w:rPr>
                  </w:pPr>
                </w:p>
              </w:tc>
              <w:tc>
                <w:tcPr>
                  <w:tcW w:w="374" w:type="pct"/>
                  <w:vAlign w:val="center"/>
                </w:tcPr>
                <w:p w14:paraId="26CE6DF0"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X</w:t>
                  </w:r>
                </w:p>
              </w:tc>
              <w:tc>
                <w:tcPr>
                  <w:tcW w:w="431" w:type="pct"/>
                  <w:vAlign w:val="center"/>
                </w:tcPr>
                <w:p w14:paraId="585C5B6A"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Y</w:t>
                  </w:r>
                </w:p>
              </w:tc>
              <w:tc>
                <w:tcPr>
                  <w:tcW w:w="231" w:type="pct"/>
                  <w:vAlign w:val="center"/>
                </w:tcPr>
                <w:p w14:paraId="6A2BD96E"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Z</w:t>
                  </w:r>
                </w:p>
              </w:tc>
              <w:tc>
                <w:tcPr>
                  <w:tcW w:w="244" w:type="pct"/>
                  <w:vMerge/>
                  <w:vAlign w:val="center"/>
                </w:tcPr>
                <w:p w14:paraId="2F414EB1" w14:textId="77777777" w:rsidR="000E1D03" w:rsidRPr="00ED50C9" w:rsidRDefault="000E1D03">
                  <w:pPr>
                    <w:adjustRightInd w:val="0"/>
                    <w:snapToGrid w:val="0"/>
                    <w:jc w:val="center"/>
                    <w:rPr>
                      <w:rFonts w:ascii="Times New Roman" w:eastAsia="仿宋_GB2312" w:hAnsi="Times New Roman" w:cs="Times New Roman"/>
                      <w:b/>
                      <w:sz w:val="21"/>
                      <w:szCs w:val="21"/>
                    </w:rPr>
                  </w:pPr>
                </w:p>
              </w:tc>
              <w:tc>
                <w:tcPr>
                  <w:tcW w:w="440" w:type="pct"/>
                  <w:vMerge/>
                  <w:vAlign w:val="center"/>
                </w:tcPr>
                <w:p w14:paraId="7774AE32" w14:textId="77777777" w:rsidR="000E1D03" w:rsidRPr="00ED50C9" w:rsidRDefault="000E1D03">
                  <w:pPr>
                    <w:adjustRightInd w:val="0"/>
                    <w:snapToGrid w:val="0"/>
                    <w:jc w:val="center"/>
                    <w:rPr>
                      <w:rFonts w:ascii="Times New Roman" w:eastAsia="仿宋_GB2312" w:hAnsi="Times New Roman" w:cs="Times New Roman"/>
                      <w:b/>
                      <w:sz w:val="21"/>
                      <w:szCs w:val="21"/>
                    </w:rPr>
                  </w:pPr>
                </w:p>
              </w:tc>
              <w:tc>
                <w:tcPr>
                  <w:tcW w:w="231" w:type="pct"/>
                  <w:vMerge/>
                  <w:vAlign w:val="center"/>
                </w:tcPr>
                <w:p w14:paraId="524BA275" w14:textId="77777777" w:rsidR="000E1D03" w:rsidRPr="00ED50C9" w:rsidRDefault="000E1D03">
                  <w:pPr>
                    <w:adjustRightInd w:val="0"/>
                    <w:snapToGrid w:val="0"/>
                    <w:jc w:val="center"/>
                    <w:rPr>
                      <w:rFonts w:ascii="Times New Roman" w:eastAsia="仿宋_GB2312" w:hAnsi="Times New Roman" w:cs="Times New Roman"/>
                      <w:b/>
                      <w:sz w:val="21"/>
                      <w:szCs w:val="21"/>
                    </w:rPr>
                  </w:pPr>
                </w:p>
              </w:tc>
              <w:tc>
                <w:tcPr>
                  <w:tcW w:w="345" w:type="pct"/>
                  <w:vMerge/>
                  <w:vAlign w:val="center"/>
                </w:tcPr>
                <w:p w14:paraId="3AA44ABB" w14:textId="77777777" w:rsidR="000E1D03" w:rsidRPr="00ED50C9" w:rsidRDefault="000E1D03">
                  <w:pPr>
                    <w:adjustRightInd w:val="0"/>
                    <w:snapToGrid w:val="0"/>
                    <w:jc w:val="center"/>
                    <w:rPr>
                      <w:rFonts w:ascii="Times New Roman" w:eastAsia="仿宋_GB2312" w:hAnsi="Times New Roman" w:cs="Times New Roman"/>
                      <w:b/>
                      <w:sz w:val="21"/>
                      <w:szCs w:val="21"/>
                    </w:rPr>
                  </w:pPr>
                </w:p>
              </w:tc>
              <w:tc>
                <w:tcPr>
                  <w:tcW w:w="459" w:type="pct"/>
                  <w:vAlign w:val="center"/>
                </w:tcPr>
                <w:p w14:paraId="4BD3B4CF"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声压级</w:t>
                  </w:r>
                  <w:r w:rsidRPr="00ED50C9">
                    <w:rPr>
                      <w:rFonts w:ascii="Times New Roman" w:eastAsia="仿宋_GB2312" w:hAnsi="Times New Roman" w:cs="Times New Roman"/>
                      <w:b/>
                      <w:sz w:val="21"/>
                      <w:szCs w:val="21"/>
                    </w:rPr>
                    <w:t>/</w:t>
                  </w:r>
                  <w:r w:rsidRPr="00ED50C9">
                    <w:rPr>
                      <w:rFonts w:ascii="Times New Roman" w:eastAsia="仿宋_GB2312" w:hAnsi="Times New Roman" w:cs="Times New Roman"/>
                      <w:bCs/>
                      <w:sz w:val="21"/>
                      <w:szCs w:val="21"/>
                    </w:rPr>
                    <w:t>dB(A)</w:t>
                  </w:r>
                </w:p>
              </w:tc>
              <w:tc>
                <w:tcPr>
                  <w:tcW w:w="302" w:type="pct"/>
                  <w:vAlign w:val="center"/>
                </w:tcPr>
                <w:p w14:paraId="13CC50FA" w14:textId="77777777" w:rsidR="000E1D03" w:rsidRPr="00ED50C9" w:rsidRDefault="000E1D03">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建筑物</w:t>
                  </w:r>
                  <w:proofErr w:type="gramStart"/>
                  <w:r w:rsidRPr="00ED50C9">
                    <w:rPr>
                      <w:rFonts w:ascii="Times New Roman" w:eastAsia="仿宋_GB2312" w:hAnsi="Times New Roman" w:cs="Times New Roman"/>
                      <w:b/>
                      <w:sz w:val="21"/>
                      <w:szCs w:val="21"/>
                    </w:rPr>
                    <w:t>外距离</w:t>
                  </w:r>
                  <w:proofErr w:type="gramEnd"/>
                </w:p>
              </w:tc>
            </w:tr>
            <w:tr w:rsidR="00894223" w:rsidRPr="00ED50C9" w14:paraId="1CA80420" w14:textId="77777777" w:rsidTr="00FF27A1">
              <w:tc>
                <w:tcPr>
                  <w:tcW w:w="291" w:type="pct"/>
                  <w:vMerge w:val="restart"/>
                  <w:vAlign w:val="center"/>
                </w:tcPr>
                <w:p w14:paraId="04528165" w14:textId="626C75A0"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6#</w:t>
                  </w:r>
                </w:p>
              </w:tc>
              <w:tc>
                <w:tcPr>
                  <w:tcW w:w="402" w:type="pct"/>
                  <w:vAlign w:val="center"/>
                </w:tcPr>
                <w:p w14:paraId="6C3AA082" w14:textId="0F567203"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搅拌机</w:t>
                  </w:r>
                </w:p>
              </w:tc>
              <w:tc>
                <w:tcPr>
                  <w:tcW w:w="248" w:type="pct"/>
                  <w:vAlign w:val="center"/>
                </w:tcPr>
                <w:p w14:paraId="202C8A7F" w14:textId="61BD415A"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3</w:t>
                  </w:r>
                </w:p>
              </w:tc>
              <w:tc>
                <w:tcPr>
                  <w:tcW w:w="658" w:type="pct"/>
                  <w:vAlign w:val="center"/>
                </w:tcPr>
                <w:p w14:paraId="67C9F9EF" w14:textId="758FB8BE"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75/1</w:t>
                  </w:r>
                </w:p>
              </w:tc>
              <w:tc>
                <w:tcPr>
                  <w:tcW w:w="344" w:type="pct"/>
                  <w:vMerge w:val="restart"/>
                  <w:vAlign w:val="center"/>
                </w:tcPr>
                <w:p w14:paraId="4A8630D2"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合理布局，基础减振，厂房隔音，距离衰减</w:t>
                  </w:r>
                </w:p>
              </w:tc>
              <w:tc>
                <w:tcPr>
                  <w:tcW w:w="374" w:type="pct"/>
                  <w:vAlign w:val="center"/>
                </w:tcPr>
                <w:p w14:paraId="190BD0D1" w14:textId="64AC1548"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51.52</w:t>
                  </w:r>
                </w:p>
              </w:tc>
              <w:tc>
                <w:tcPr>
                  <w:tcW w:w="431" w:type="pct"/>
                  <w:vAlign w:val="center"/>
                </w:tcPr>
                <w:p w14:paraId="7556A44F" w14:textId="3B52E5DD"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88.39</w:t>
                  </w:r>
                </w:p>
              </w:tc>
              <w:tc>
                <w:tcPr>
                  <w:tcW w:w="231" w:type="pct"/>
                  <w:vAlign w:val="center"/>
                </w:tcPr>
                <w:p w14:paraId="17EA685B" w14:textId="5441CFEE"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8</w:t>
                  </w:r>
                </w:p>
              </w:tc>
              <w:tc>
                <w:tcPr>
                  <w:tcW w:w="244" w:type="pct"/>
                  <w:vAlign w:val="center"/>
                </w:tcPr>
                <w:p w14:paraId="16B23611" w14:textId="20167E36"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w:t>
                  </w:r>
                </w:p>
              </w:tc>
              <w:tc>
                <w:tcPr>
                  <w:tcW w:w="440" w:type="pct"/>
                  <w:vAlign w:val="center"/>
                </w:tcPr>
                <w:p w14:paraId="4DD0D6D5" w14:textId="626B4D7A"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70.23</w:t>
                  </w:r>
                </w:p>
              </w:tc>
              <w:tc>
                <w:tcPr>
                  <w:tcW w:w="231" w:type="pct"/>
                  <w:vMerge w:val="restart"/>
                  <w:vAlign w:val="center"/>
                </w:tcPr>
                <w:p w14:paraId="5FCE8D1B"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生产时段</w:t>
                  </w:r>
                </w:p>
              </w:tc>
              <w:tc>
                <w:tcPr>
                  <w:tcW w:w="345" w:type="pct"/>
                  <w:vMerge w:val="restart"/>
                  <w:vAlign w:val="center"/>
                </w:tcPr>
                <w:p w14:paraId="12083BF3"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20</w:t>
                  </w:r>
                </w:p>
              </w:tc>
              <w:tc>
                <w:tcPr>
                  <w:tcW w:w="459" w:type="pct"/>
                  <w:vAlign w:val="center"/>
                </w:tcPr>
                <w:p w14:paraId="60F08569" w14:textId="49883D8D"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44.23</w:t>
                  </w:r>
                </w:p>
              </w:tc>
              <w:tc>
                <w:tcPr>
                  <w:tcW w:w="302" w:type="pct"/>
                  <w:vAlign w:val="center"/>
                </w:tcPr>
                <w:p w14:paraId="063AE677"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06C34DB3" w14:textId="77777777" w:rsidTr="00FF27A1">
              <w:tc>
                <w:tcPr>
                  <w:tcW w:w="291" w:type="pct"/>
                  <w:vMerge/>
                  <w:vAlign w:val="center"/>
                </w:tcPr>
                <w:p w14:paraId="74B30F7F"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14666D1B" w14:textId="4D465FF8"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灌装机</w:t>
                  </w:r>
                </w:p>
              </w:tc>
              <w:tc>
                <w:tcPr>
                  <w:tcW w:w="248" w:type="pct"/>
                  <w:vAlign w:val="center"/>
                </w:tcPr>
                <w:p w14:paraId="387462ED" w14:textId="554A5B11"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4</w:t>
                  </w:r>
                </w:p>
              </w:tc>
              <w:tc>
                <w:tcPr>
                  <w:tcW w:w="658" w:type="pct"/>
                  <w:vAlign w:val="center"/>
                </w:tcPr>
                <w:p w14:paraId="6403E7D3" w14:textId="5D20AFFF"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75/1</w:t>
                  </w:r>
                </w:p>
              </w:tc>
              <w:tc>
                <w:tcPr>
                  <w:tcW w:w="344" w:type="pct"/>
                  <w:vMerge/>
                  <w:vAlign w:val="center"/>
                </w:tcPr>
                <w:p w14:paraId="04E17FAB"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59EB79D1" w14:textId="6E5FB1F1"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44.12</w:t>
                  </w:r>
                </w:p>
              </w:tc>
              <w:tc>
                <w:tcPr>
                  <w:tcW w:w="431" w:type="pct"/>
                  <w:vAlign w:val="center"/>
                </w:tcPr>
                <w:p w14:paraId="39AD37B2" w14:textId="240D00A3"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88.59</w:t>
                  </w:r>
                </w:p>
              </w:tc>
              <w:tc>
                <w:tcPr>
                  <w:tcW w:w="231" w:type="pct"/>
                  <w:vAlign w:val="center"/>
                </w:tcPr>
                <w:p w14:paraId="453E694D" w14:textId="6107D18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w:t>
                  </w:r>
                </w:p>
              </w:tc>
              <w:tc>
                <w:tcPr>
                  <w:tcW w:w="244" w:type="pct"/>
                  <w:vAlign w:val="center"/>
                </w:tcPr>
                <w:p w14:paraId="065A8D50" w14:textId="59B0B1E3"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w:t>
                  </w:r>
                </w:p>
              </w:tc>
              <w:tc>
                <w:tcPr>
                  <w:tcW w:w="440" w:type="pct"/>
                  <w:vAlign w:val="center"/>
                </w:tcPr>
                <w:p w14:paraId="5AEBDD79" w14:textId="0AAE2A36"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75.00</w:t>
                  </w:r>
                </w:p>
              </w:tc>
              <w:tc>
                <w:tcPr>
                  <w:tcW w:w="231" w:type="pct"/>
                  <w:vMerge/>
                  <w:vAlign w:val="center"/>
                </w:tcPr>
                <w:p w14:paraId="259C59A1"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7A2733D3"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4CFC2AA6" w14:textId="569600E1"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49.00</w:t>
                  </w:r>
                </w:p>
              </w:tc>
              <w:tc>
                <w:tcPr>
                  <w:tcW w:w="302" w:type="pct"/>
                  <w:vAlign w:val="center"/>
                </w:tcPr>
                <w:p w14:paraId="00FD0C08"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40D619E2" w14:textId="77777777" w:rsidTr="00FF27A1">
              <w:tc>
                <w:tcPr>
                  <w:tcW w:w="291" w:type="pct"/>
                  <w:vMerge/>
                  <w:vAlign w:val="center"/>
                </w:tcPr>
                <w:p w14:paraId="0D8887C0"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49CC86CF" w14:textId="6A2BA7C1"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贴标机</w:t>
                  </w:r>
                </w:p>
              </w:tc>
              <w:tc>
                <w:tcPr>
                  <w:tcW w:w="248" w:type="pct"/>
                  <w:vAlign w:val="center"/>
                </w:tcPr>
                <w:p w14:paraId="465CA248" w14:textId="7A068FDF"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4</w:t>
                  </w:r>
                </w:p>
              </w:tc>
              <w:tc>
                <w:tcPr>
                  <w:tcW w:w="658" w:type="pct"/>
                  <w:vAlign w:val="center"/>
                </w:tcPr>
                <w:p w14:paraId="6ACA75AD" w14:textId="79C11396"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60</w:t>
                  </w:r>
                  <w:r w:rsidRPr="00ED50C9">
                    <w:rPr>
                      <w:rFonts w:ascii="Times New Roman" w:eastAsia="仿宋_GB2312" w:hAnsi="Times New Roman" w:cs="Times New Roman"/>
                      <w:sz w:val="21"/>
                      <w:szCs w:val="21"/>
                    </w:rPr>
                    <w:t>/1</w:t>
                  </w:r>
                </w:p>
              </w:tc>
              <w:tc>
                <w:tcPr>
                  <w:tcW w:w="344" w:type="pct"/>
                  <w:vMerge/>
                  <w:vAlign w:val="center"/>
                </w:tcPr>
                <w:p w14:paraId="74115FA9"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598FD34C" w14:textId="6647A20B"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42.92</w:t>
                  </w:r>
                </w:p>
              </w:tc>
              <w:tc>
                <w:tcPr>
                  <w:tcW w:w="431" w:type="pct"/>
                  <w:vAlign w:val="center"/>
                </w:tcPr>
                <w:p w14:paraId="7DAA0304" w14:textId="263FCB9D"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88.89</w:t>
                  </w:r>
                </w:p>
              </w:tc>
              <w:tc>
                <w:tcPr>
                  <w:tcW w:w="231" w:type="pct"/>
                  <w:vAlign w:val="center"/>
                </w:tcPr>
                <w:p w14:paraId="7E42ACAE" w14:textId="121E3E05"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w:t>
                  </w:r>
                </w:p>
              </w:tc>
              <w:tc>
                <w:tcPr>
                  <w:tcW w:w="244" w:type="pct"/>
                  <w:vAlign w:val="center"/>
                </w:tcPr>
                <w:p w14:paraId="5EE795B5" w14:textId="5C89ABDF"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w:t>
                  </w:r>
                </w:p>
              </w:tc>
              <w:tc>
                <w:tcPr>
                  <w:tcW w:w="440" w:type="pct"/>
                  <w:vAlign w:val="center"/>
                </w:tcPr>
                <w:p w14:paraId="75671C63" w14:textId="53AC9878"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60.00</w:t>
                  </w:r>
                </w:p>
              </w:tc>
              <w:tc>
                <w:tcPr>
                  <w:tcW w:w="231" w:type="pct"/>
                  <w:vMerge/>
                  <w:vAlign w:val="center"/>
                </w:tcPr>
                <w:p w14:paraId="0FB907CA"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486C93BE"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086CC52E" w14:textId="1F62208B"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34.00</w:t>
                  </w:r>
                </w:p>
              </w:tc>
              <w:tc>
                <w:tcPr>
                  <w:tcW w:w="302" w:type="pct"/>
                  <w:vAlign w:val="center"/>
                </w:tcPr>
                <w:p w14:paraId="4FD5316E"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560ECE0A" w14:textId="77777777" w:rsidTr="00FF27A1">
              <w:tc>
                <w:tcPr>
                  <w:tcW w:w="291" w:type="pct"/>
                  <w:vMerge/>
                  <w:vAlign w:val="center"/>
                </w:tcPr>
                <w:p w14:paraId="70ABD388"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0ADEFFD8" w14:textId="61BBF24B"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自动</w:t>
                  </w:r>
                  <w:proofErr w:type="gramStart"/>
                  <w:r w:rsidRPr="00ED50C9">
                    <w:rPr>
                      <w:rFonts w:ascii="Times New Roman" w:eastAsia="仿宋_GB2312" w:hAnsi="Times New Roman" w:cs="Times New Roman"/>
                      <w:sz w:val="21"/>
                      <w:szCs w:val="21"/>
                    </w:rPr>
                    <w:t>薄膜切封机</w:t>
                  </w:r>
                  <w:proofErr w:type="gramEnd"/>
                </w:p>
              </w:tc>
              <w:tc>
                <w:tcPr>
                  <w:tcW w:w="248" w:type="pct"/>
                  <w:vAlign w:val="center"/>
                </w:tcPr>
                <w:p w14:paraId="2809C9A0" w14:textId="37258ECD"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658" w:type="pct"/>
                  <w:vAlign w:val="center"/>
                </w:tcPr>
                <w:p w14:paraId="1A88D5E5" w14:textId="65344F0E"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70</w:t>
                  </w:r>
                  <w:r w:rsidRPr="00ED50C9">
                    <w:rPr>
                      <w:rFonts w:ascii="Times New Roman" w:eastAsia="仿宋_GB2312" w:hAnsi="Times New Roman" w:cs="Times New Roman"/>
                      <w:sz w:val="21"/>
                      <w:szCs w:val="21"/>
                    </w:rPr>
                    <w:t>/1</w:t>
                  </w:r>
                </w:p>
              </w:tc>
              <w:tc>
                <w:tcPr>
                  <w:tcW w:w="344" w:type="pct"/>
                  <w:vMerge/>
                  <w:vAlign w:val="center"/>
                </w:tcPr>
                <w:p w14:paraId="0E8272B5"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3D774C4A" w14:textId="6FE330DA"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36.52</w:t>
                  </w:r>
                </w:p>
              </w:tc>
              <w:tc>
                <w:tcPr>
                  <w:tcW w:w="431" w:type="pct"/>
                  <w:vAlign w:val="center"/>
                </w:tcPr>
                <w:p w14:paraId="24B6981D" w14:textId="234B07CF"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89.29</w:t>
                  </w:r>
                </w:p>
              </w:tc>
              <w:tc>
                <w:tcPr>
                  <w:tcW w:w="231" w:type="pct"/>
                  <w:vAlign w:val="center"/>
                </w:tcPr>
                <w:p w14:paraId="0BF6533A" w14:textId="41883644"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w:t>
                  </w:r>
                </w:p>
              </w:tc>
              <w:tc>
                <w:tcPr>
                  <w:tcW w:w="244" w:type="pct"/>
                  <w:vAlign w:val="center"/>
                </w:tcPr>
                <w:p w14:paraId="03E37E83" w14:textId="5E5453B4"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w:t>
                  </w:r>
                </w:p>
              </w:tc>
              <w:tc>
                <w:tcPr>
                  <w:tcW w:w="440" w:type="pct"/>
                  <w:vAlign w:val="center"/>
                </w:tcPr>
                <w:p w14:paraId="49792209" w14:textId="12872C05"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63.98</w:t>
                  </w:r>
                </w:p>
              </w:tc>
              <w:tc>
                <w:tcPr>
                  <w:tcW w:w="231" w:type="pct"/>
                  <w:vMerge/>
                  <w:vAlign w:val="center"/>
                </w:tcPr>
                <w:p w14:paraId="471B80D2"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0529D20F"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306C2DCA" w14:textId="66B08625"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37.98</w:t>
                  </w:r>
                </w:p>
              </w:tc>
              <w:tc>
                <w:tcPr>
                  <w:tcW w:w="302" w:type="pct"/>
                  <w:vAlign w:val="center"/>
                </w:tcPr>
                <w:p w14:paraId="41257BE5"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6EC7FCC4" w14:textId="77777777" w:rsidTr="00FF27A1">
              <w:tc>
                <w:tcPr>
                  <w:tcW w:w="291" w:type="pct"/>
                  <w:vMerge w:val="restart"/>
                  <w:vAlign w:val="center"/>
                </w:tcPr>
                <w:p w14:paraId="11034B46" w14:textId="62B4188C"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4#</w:t>
                  </w:r>
                </w:p>
              </w:tc>
              <w:tc>
                <w:tcPr>
                  <w:tcW w:w="402" w:type="pct"/>
                  <w:vAlign w:val="center"/>
                </w:tcPr>
                <w:p w14:paraId="466B76A6" w14:textId="11BFF883"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软塑灌装机</w:t>
                  </w:r>
                </w:p>
              </w:tc>
              <w:tc>
                <w:tcPr>
                  <w:tcW w:w="248" w:type="pct"/>
                  <w:vAlign w:val="center"/>
                </w:tcPr>
                <w:p w14:paraId="23B39D51" w14:textId="260A579B"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658" w:type="pct"/>
                  <w:vAlign w:val="center"/>
                </w:tcPr>
                <w:p w14:paraId="3CA6EC31"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75/1</w:t>
                  </w:r>
                </w:p>
              </w:tc>
              <w:tc>
                <w:tcPr>
                  <w:tcW w:w="344" w:type="pct"/>
                  <w:vMerge/>
                  <w:vAlign w:val="center"/>
                </w:tcPr>
                <w:p w14:paraId="6ABFDD61"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5D9CBA50" w14:textId="4AF60F50"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30.22</w:t>
                  </w:r>
                </w:p>
              </w:tc>
              <w:tc>
                <w:tcPr>
                  <w:tcW w:w="431" w:type="pct"/>
                  <w:vAlign w:val="center"/>
                </w:tcPr>
                <w:p w14:paraId="60A4745D" w14:textId="5746BFB6"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57.89</w:t>
                  </w:r>
                </w:p>
              </w:tc>
              <w:tc>
                <w:tcPr>
                  <w:tcW w:w="231" w:type="pct"/>
                  <w:vAlign w:val="center"/>
                </w:tcPr>
                <w:p w14:paraId="201103CE" w14:textId="2C3149A5"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7</w:t>
                  </w:r>
                </w:p>
              </w:tc>
              <w:tc>
                <w:tcPr>
                  <w:tcW w:w="244" w:type="pct"/>
                  <w:vAlign w:val="center"/>
                </w:tcPr>
                <w:p w14:paraId="47CBBE84" w14:textId="2C9915A1"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5</w:t>
                  </w:r>
                </w:p>
              </w:tc>
              <w:tc>
                <w:tcPr>
                  <w:tcW w:w="440" w:type="pct"/>
                  <w:vAlign w:val="center"/>
                </w:tcPr>
                <w:p w14:paraId="6E58AF22" w14:textId="1D171A7A"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61.02</w:t>
                  </w:r>
                </w:p>
              </w:tc>
              <w:tc>
                <w:tcPr>
                  <w:tcW w:w="231" w:type="pct"/>
                  <w:vMerge/>
                  <w:vAlign w:val="center"/>
                </w:tcPr>
                <w:p w14:paraId="5B439BBE"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4BBAB38C"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5486CE6F" w14:textId="1A5F766A"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35.02</w:t>
                  </w:r>
                </w:p>
              </w:tc>
              <w:tc>
                <w:tcPr>
                  <w:tcW w:w="302" w:type="pct"/>
                  <w:vAlign w:val="center"/>
                </w:tcPr>
                <w:p w14:paraId="52AA6A97"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3074BBA7" w14:textId="77777777" w:rsidTr="00FF27A1">
              <w:tc>
                <w:tcPr>
                  <w:tcW w:w="291" w:type="pct"/>
                  <w:vMerge/>
                  <w:vAlign w:val="center"/>
                </w:tcPr>
                <w:p w14:paraId="0938EA36"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677DC898" w14:textId="72EDA5FA"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自动不干胶贴标机</w:t>
                  </w:r>
                </w:p>
              </w:tc>
              <w:tc>
                <w:tcPr>
                  <w:tcW w:w="248" w:type="pct"/>
                  <w:vAlign w:val="center"/>
                </w:tcPr>
                <w:p w14:paraId="5F856B26" w14:textId="38181DAA"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658" w:type="pct"/>
                  <w:vAlign w:val="center"/>
                </w:tcPr>
                <w:p w14:paraId="1C6C7B48" w14:textId="36A07595"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60</w:t>
                  </w:r>
                  <w:r w:rsidRPr="00ED50C9">
                    <w:rPr>
                      <w:rFonts w:ascii="Times New Roman" w:eastAsia="仿宋_GB2312" w:hAnsi="Times New Roman" w:cs="Times New Roman"/>
                      <w:sz w:val="21"/>
                      <w:szCs w:val="21"/>
                    </w:rPr>
                    <w:t>/1</w:t>
                  </w:r>
                </w:p>
              </w:tc>
              <w:tc>
                <w:tcPr>
                  <w:tcW w:w="344" w:type="pct"/>
                  <w:vMerge/>
                  <w:vAlign w:val="center"/>
                </w:tcPr>
                <w:p w14:paraId="08C230E8"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1CDAED28" w14:textId="313B33AD"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36.02</w:t>
                  </w:r>
                </w:p>
              </w:tc>
              <w:tc>
                <w:tcPr>
                  <w:tcW w:w="431" w:type="pct"/>
                  <w:vAlign w:val="center"/>
                </w:tcPr>
                <w:p w14:paraId="15C8C5D7" w14:textId="200B89E9"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56.49</w:t>
                  </w:r>
                </w:p>
              </w:tc>
              <w:tc>
                <w:tcPr>
                  <w:tcW w:w="231" w:type="pct"/>
                  <w:vAlign w:val="center"/>
                </w:tcPr>
                <w:p w14:paraId="525A8652" w14:textId="13CB156A"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7</w:t>
                  </w:r>
                </w:p>
              </w:tc>
              <w:tc>
                <w:tcPr>
                  <w:tcW w:w="244" w:type="pct"/>
                  <w:vAlign w:val="center"/>
                </w:tcPr>
                <w:p w14:paraId="75DFE0FC"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5</w:t>
                  </w:r>
                </w:p>
              </w:tc>
              <w:tc>
                <w:tcPr>
                  <w:tcW w:w="440" w:type="pct"/>
                  <w:vAlign w:val="center"/>
                </w:tcPr>
                <w:p w14:paraId="28C724A6" w14:textId="5B4E8DE8"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46.02</w:t>
                  </w:r>
                </w:p>
              </w:tc>
              <w:tc>
                <w:tcPr>
                  <w:tcW w:w="231" w:type="pct"/>
                  <w:vMerge/>
                  <w:vAlign w:val="center"/>
                </w:tcPr>
                <w:p w14:paraId="7AD5CCF1"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7724352E"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43191AD3" w14:textId="6FA6EF78"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20.02</w:t>
                  </w:r>
                </w:p>
              </w:tc>
              <w:tc>
                <w:tcPr>
                  <w:tcW w:w="302" w:type="pct"/>
                  <w:vAlign w:val="center"/>
                </w:tcPr>
                <w:p w14:paraId="3526E6E5"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1324C590" w14:textId="77777777" w:rsidTr="00FF27A1">
              <w:tc>
                <w:tcPr>
                  <w:tcW w:w="291" w:type="pct"/>
                  <w:vMerge/>
                  <w:vAlign w:val="center"/>
                </w:tcPr>
                <w:p w14:paraId="094FD50E"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56AD3654" w14:textId="41E7FD35"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平板软塑泡罩包装机</w:t>
                  </w:r>
                </w:p>
              </w:tc>
              <w:tc>
                <w:tcPr>
                  <w:tcW w:w="248" w:type="pct"/>
                  <w:vAlign w:val="center"/>
                </w:tcPr>
                <w:p w14:paraId="4E0A0FDA" w14:textId="211349C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658" w:type="pct"/>
                  <w:vAlign w:val="center"/>
                </w:tcPr>
                <w:p w14:paraId="730F0824"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70/1</w:t>
                  </w:r>
                </w:p>
              </w:tc>
              <w:tc>
                <w:tcPr>
                  <w:tcW w:w="344" w:type="pct"/>
                  <w:vMerge/>
                  <w:vAlign w:val="center"/>
                </w:tcPr>
                <w:p w14:paraId="22B84723"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128DDF83" w14:textId="70EE6EF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40.62</w:t>
                  </w:r>
                </w:p>
              </w:tc>
              <w:tc>
                <w:tcPr>
                  <w:tcW w:w="431" w:type="pct"/>
                  <w:vAlign w:val="center"/>
                </w:tcPr>
                <w:p w14:paraId="67C4573D" w14:textId="2C5DA16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56.39</w:t>
                  </w:r>
                </w:p>
              </w:tc>
              <w:tc>
                <w:tcPr>
                  <w:tcW w:w="231" w:type="pct"/>
                  <w:vAlign w:val="center"/>
                </w:tcPr>
                <w:p w14:paraId="7253B744" w14:textId="6F1F7046"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7</w:t>
                  </w:r>
                </w:p>
              </w:tc>
              <w:tc>
                <w:tcPr>
                  <w:tcW w:w="244" w:type="pct"/>
                  <w:vAlign w:val="center"/>
                </w:tcPr>
                <w:p w14:paraId="10AAB26D" w14:textId="23CA8B91"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3</w:t>
                  </w:r>
                </w:p>
              </w:tc>
              <w:tc>
                <w:tcPr>
                  <w:tcW w:w="440" w:type="pct"/>
                  <w:vAlign w:val="center"/>
                </w:tcPr>
                <w:p w14:paraId="7F8BC9D9" w14:textId="723DC7E6"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60.46</w:t>
                  </w:r>
                </w:p>
              </w:tc>
              <w:tc>
                <w:tcPr>
                  <w:tcW w:w="231" w:type="pct"/>
                  <w:vMerge/>
                  <w:vAlign w:val="center"/>
                </w:tcPr>
                <w:p w14:paraId="30CB8A43"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0B83ECB5"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5F1C905A" w14:textId="472AC5C1"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34.46</w:t>
                  </w:r>
                </w:p>
              </w:tc>
              <w:tc>
                <w:tcPr>
                  <w:tcW w:w="302" w:type="pct"/>
                  <w:vAlign w:val="center"/>
                </w:tcPr>
                <w:p w14:paraId="65DABA2A"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35BB6AD1" w14:textId="77777777" w:rsidTr="00FF27A1">
              <w:tc>
                <w:tcPr>
                  <w:tcW w:w="291" w:type="pct"/>
                  <w:vMerge/>
                  <w:vAlign w:val="center"/>
                </w:tcPr>
                <w:p w14:paraId="04BBD2CC"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34929967" w14:textId="51D3D5B0"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自动封口机</w:t>
                  </w:r>
                </w:p>
              </w:tc>
              <w:tc>
                <w:tcPr>
                  <w:tcW w:w="248" w:type="pct"/>
                  <w:vAlign w:val="center"/>
                </w:tcPr>
                <w:p w14:paraId="7713CE38" w14:textId="775822BC"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658" w:type="pct"/>
                  <w:vAlign w:val="center"/>
                </w:tcPr>
                <w:p w14:paraId="4DDB3753"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70/1</w:t>
                  </w:r>
                </w:p>
              </w:tc>
              <w:tc>
                <w:tcPr>
                  <w:tcW w:w="344" w:type="pct"/>
                  <w:vMerge/>
                  <w:vAlign w:val="center"/>
                </w:tcPr>
                <w:p w14:paraId="6DE64417"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35CF1780" w14:textId="37BF6FC0"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44.42</w:t>
                  </w:r>
                </w:p>
              </w:tc>
              <w:tc>
                <w:tcPr>
                  <w:tcW w:w="431" w:type="pct"/>
                  <w:vAlign w:val="center"/>
                </w:tcPr>
                <w:p w14:paraId="64C547C3" w14:textId="0FECD5C0"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56.29</w:t>
                  </w:r>
                </w:p>
              </w:tc>
              <w:tc>
                <w:tcPr>
                  <w:tcW w:w="231" w:type="pct"/>
                  <w:vAlign w:val="center"/>
                </w:tcPr>
                <w:p w14:paraId="7F5F01DE" w14:textId="704AA342"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7</w:t>
                  </w:r>
                </w:p>
              </w:tc>
              <w:tc>
                <w:tcPr>
                  <w:tcW w:w="244" w:type="pct"/>
                  <w:vAlign w:val="center"/>
                </w:tcPr>
                <w:p w14:paraId="7AD78F6A" w14:textId="6D66021E"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3</w:t>
                  </w:r>
                </w:p>
              </w:tc>
              <w:tc>
                <w:tcPr>
                  <w:tcW w:w="440" w:type="pct"/>
                  <w:vAlign w:val="center"/>
                </w:tcPr>
                <w:p w14:paraId="3AA5D9C2" w14:textId="4EF1590D"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60.46</w:t>
                  </w:r>
                </w:p>
              </w:tc>
              <w:tc>
                <w:tcPr>
                  <w:tcW w:w="231" w:type="pct"/>
                  <w:vMerge/>
                  <w:vAlign w:val="center"/>
                </w:tcPr>
                <w:p w14:paraId="079FB1E2"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1477ECBE"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57C1ECFE" w14:textId="1BF21CB2"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34.46</w:t>
                  </w:r>
                </w:p>
              </w:tc>
              <w:tc>
                <w:tcPr>
                  <w:tcW w:w="302" w:type="pct"/>
                  <w:vAlign w:val="center"/>
                </w:tcPr>
                <w:p w14:paraId="45ADC06A"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24312534" w14:textId="77777777" w:rsidTr="00FF27A1">
              <w:tc>
                <w:tcPr>
                  <w:tcW w:w="291" w:type="pct"/>
                  <w:vMerge w:val="restart"/>
                  <w:vAlign w:val="center"/>
                </w:tcPr>
                <w:p w14:paraId="71FD9243" w14:textId="7A0F6726"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7#</w:t>
                  </w:r>
                </w:p>
              </w:tc>
              <w:tc>
                <w:tcPr>
                  <w:tcW w:w="402" w:type="pct"/>
                  <w:vAlign w:val="center"/>
                </w:tcPr>
                <w:p w14:paraId="27E11957" w14:textId="2C52DCAF"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全自动吹塑机</w:t>
                  </w:r>
                </w:p>
              </w:tc>
              <w:tc>
                <w:tcPr>
                  <w:tcW w:w="248" w:type="pct"/>
                  <w:vAlign w:val="center"/>
                </w:tcPr>
                <w:p w14:paraId="0195E1F8" w14:textId="7115F985"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19</w:t>
                  </w:r>
                </w:p>
              </w:tc>
              <w:tc>
                <w:tcPr>
                  <w:tcW w:w="658" w:type="pct"/>
                  <w:vAlign w:val="center"/>
                </w:tcPr>
                <w:p w14:paraId="6E0AA5E2"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70/1</w:t>
                  </w:r>
                </w:p>
              </w:tc>
              <w:tc>
                <w:tcPr>
                  <w:tcW w:w="344" w:type="pct"/>
                  <w:vMerge/>
                  <w:vAlign w:val="center"/>
                </w:tcPr>
                <w:p w14:paraId="298AB130"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48BC349C" w14:textId="65F1D902"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48.22</w:t>
                  </w:r>
                </w:p>
              </w:tc>
              <w:tc>
                <w:tcPr>
                  <w:tcW w:w="431" w:type="pct"/>
                  <w:vAlign w:val="center"/>
                </w:tcPr>
                <w:p w14:paraId="773B2B05" w14:textId="64B6780A"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14.49</w:t>
                  </w:r>
                </w:p>
              </w:tc>
              <w:tc>
                <w:tcPr>
                  <w:tcW w:w="231" w:type="pct"/>
                  <w:vAlign w:val="center"/>
                </w:tcPr>
                <w:p w14:paraId="33EE63AA" w14:textId="6F1E5D85"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244" w:type="pct"/>
                  <w:vAlign w:val="center"/>
                </w:tcPr>
                <w:p w14:paraId="5B724C8B" w14:textId="3AC098D0"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2</w:t>
                  </w:r>
                </w:p>
              </w:tc>
              <w:tc>
                <w:tcPr>
                  <w:tcW w:w="440" w:type="pct"/>
                  <w:vAlign w:val="center"/>
                </w:tcPr>
                <w:p w14:paraId="4AEF5DE4" w14:textId="32438B64"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76.77</w:t>
                  </w:r>
                </w:p>
              </w:tc>
              <w:tc>
                <w:tcPr>
                  <w:tcW w:w="231" w:type="pct"/>
                  <w:vMerge/>
                  <w:vAlign w:val="center"/>
                </w:tcPr>
                <w:p w14:paraId="5BF1D529"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678B5DDC"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689CA433" w14:textId="6447540B"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50.77</w:t>
                  </w:r>
                </w:p>
              </w:tc>
              <w:tc>
                <w:tcPr>
                  <w:tcW w:w="302" w:type="pct"/>
                  <w:vAlign w:val="center"/>
                </w:tcPr>
                <w:p w14:paraId="5C542C37"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3F12B354" w14:textId="77777777" w:rsidTr="00FF27A1">
              <w:tc>
                <w:tcPr>
                  <w:tcW w:w="291" w:type="pct"/>
                  <w:vMerge/>
                  <w:vAlign w:val="center"/>
                </w:tcPr>
                <w:p w14:paraId="0C6D12F6"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4F7D1D64" w14:textId="609E8E12"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半自动吹塑机</w:t>
                  </w:r>
                </w:p>
              </w:tc>
              <w:tc>
                <w:tcPr>
                  <w:tcW w:w="248" w:type="pct"/>
                  <w:vAlign w:val="center"/>
                </w:tcPr>
                <w:p w14:paraId="0DDD5DBF" w14:textId="21C04B3D"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4</w:t>
                  </w:r>
                </w:p>
              </w:tc>
              <w:tc>
                <w:tcPr>
                  <w:tcW w:w="658" w:type="pct"/>
                  <w:vAlign w:val="center"/>
                </w:tcPr>
                <w:p w14:paraId="006228C1"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70/1</w:t>
                  </w:r>
                </w:p>
              </w:tc>
              <w:tc>
                <w:tcPr>
                  <w:tcW w:w="344" w:type="pct"/>
                  <w:vMerge/>
                  <w:vAlign w:val="center"/>
                </w:tcPr>
                <w:p w14:paraId="50C228B6"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43A0BB97" w14:textId="6635F4C9"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43.52</w:t>
                  </w:r>
                </w:p>
              </w:tc>
              <w:tc>
                <w:tcPr>
                  <w:tcW w:w="431" w:type="pct"/>
                  <w:vAlign w:val="center"/>
                </w:tcPr>
                <w:p w14:paraId="0849602F" w14:textId="7F64AFB3"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14.59</w:t>
                  </w:r>
                </w:p>
              </w:tc>
              <w:tc>
                <w:tcPr>
                  <w:tcW w:w="231" w:type="pct"/>
                  <w:vAlign w:val="center"/>
                </w:tcPr>
                <w:p w14:paraId="01FB93C4" w14:textId="7C80A63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244" w:type="pct"/>
                  <w:vAlign w:val="center"/>
                </w:tcPr>
                <w:p w14:paraId="2B606B85" w14:textId="22D5D26E"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2</w:t>
                  </w:r>
                </w:p>
              </w:tc>
              <w:tc>
                <w:tcPr>
                  <w:tcW w:w="440" w:type="pct"/>
                  <w:vAlign w:val="center"/>
                </w:tcPr>
                <w:p w14:paraId="2D099254" w14:textId="1F70063C"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70.00</w:t>
                  </w:r>
                </w:p>
              </w:tc>
              <w:tc>
                <w:tcPr>
                  <w:tcW w:w="231" w:type="pct"/>
                  <w:vMerge/>
                  <w:vAlign w:val="center"/>
                </w:tcPr>
                <w:p w14:paraId="633F7628"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14A4CDFA"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117EA373" w14:textId="27ABF64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44.00</w:t>
                  </w:r>
                </w:p>
              </w:tc>
              <w:tc>
                <w:tcPr>
                  <w:tcW w:w="302" w:type="pct"/>
                  <w:vAlign w:val="center"/>
                </w:tcPr>
                <w:p w14:paraId="42512C06"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557161BC" w14:textId="77777777" w:rsidTr="00FF27A1">
              <w:tc>
                <w:tcPr>
                  <w:tcW w:w="291" w:type="pct"/>
                  <w:vMerge/>
                  <w:vAlign w:val="center"/>
                </w:tcPr>
                <w:p w14:paraId="4B766C7D"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192CE27C" w14:textId="1BDFABC9"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拉丝机</w:t>
                  </w:r>
                </w:p>
              </w:tc>
              <w:tc>
                <w:tcPr>
                  <w:tcW w:w="248" w:type="pct"/>
                  <w:vAlign w:val="center"/>
                </w:tcPr>
                <w:p w14:paraId="69F9782D" w14:textId="21B07F54"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2</w:t>
                  </w:r>
                </w:p>
              </w:tc>
              <w:tc>
                <w:tcPr>
                  <w:tcW w:w="658" w:type="pct"/>
                  <w:vAlign w:val="center"/>
                </w:tcPr>
                <w:p w14:paraId="22843AFA"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70/1</w:t>
                  </w:r>
                </w:p>
              </w:tc>
              <w:tc>
                <w:tcPr>
                  <w:tcW w:w="344" w:type="pct"/>
                  <w:vMerge/>
                  <w:vAlign w:val="center"/>
                </w:tcPr>
                <w:p w14:paraId="45D7607D"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729D62D0" w14:textId="4B53F775"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37.92</w:t>
                  </w:r>
                </w:p>
              </w:tc>
              <w:tc>
                <w:tcPr>
                  <w:tcW w:w="431" w:type="pct"/>
                  <w:vAlign w:val="center"/>
                </w:tcPr>
                <w:p w14:paraId="1AE4C9BD" w14:textId="638A240B"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14.49</w:t>
                  </w:r>
                </w:p>
              </w:tc>
              <w:tc>
                <w:tcPr>
                  <w:tcW w:w="231" w:type="pct"/>
                  <w:vAlign w:val="center"/>
                </w:tcPr>
                <w:p w14:paraId="561C1B05" w14:textId="5DA1C553"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244" w:type="pct"/>
                  <w:vAlign w:val="center"/>
                </w:tcPr>
                <w:p w14:paraId="0F4573F9"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13</w:t>
                  </w:r>
                </w:p>
              </w:tc>
              <w:tc>
                <w:tcPr>
                  <w:tcW w:w="440" w:type="pct"/>
                  <w:vAlign w:val="center"/>
                </w:tcPr>
                <w:p w14:paraId="767ED32C" w14:textId="0B13CA6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50.73</w:t>
                  </w:r>
                </w:p>
              </w:tc>
              <w:tc>
                <w:tcPr>
                  <w:tcW w:w="231" w:type="pct"/>
                  <w:vMerge/>
                  <w:vAlign w:val="center"/>
                </w:tcPr>
                <w:p w14:paraId="7A783644"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70C6D57F"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16F960A6" w14:textId="11488546"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24.73</w:t>
                  </w:r>
                </w:p>
              </w:tc>
              <w:tc>
                <w:tcPr>
                  <w:tcW w:w="302" w:type="pct"/>
                  <w:vAlign w:val="center"/>
                </w:tcPr>
                <w:p w14:paraId="77FD8F5A"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24DAC7C5" w14:textId="77777777" w:rsidTr="00FF27A1">
              <w:tc>
                <w:tcPr>
                  <w:tcW w:w="291" w:type="pct"/>
                  <w:vMerge/>
                  <w:vAlign w:val="center"/>
                </w:tcPr>
                <w:p w14:paraId="79BF54D1"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3C25C8DE" w14:textId="716AFC21"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粉料机</w:t>
                  </w:r>
                </w:p>
              </w:tc>
              <w:tc>
                <w:tcPr>
                  <w:tcW w:w="248" w:type="pct"/>
                  <w:vAlign w:val="center"/>
                </w:tcPr>
                <w:p w14:paraId="1097B8B4" w14:textId="3B7A254D"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c>
                <w:tcPr>
                  <w:tcW w:w="658" w:type="pct"/>
                  <w:vAlign w:val="center"/>
                </w:tcPr>
                <w:p w14:paraId="279592E1" w14:textId="7A4D0D7C"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80/1</w:t>
                  </w:r>
                </w:p>
              </w:tc>
              <w:tc>
                <w:tcPr>
                  <w:tcW w:w="344" w:type="pct"/>
                  <w:vMerge/>
                  <w:vAlign w:val="center"/>
                </w:tcPr>
                <w:p w14:paraId="30309223"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52631EBB" w14:textId="19466889"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37.52</w:t>
                  </w:r>
                </w:p>
              </w:tc>
              <w:tc>
                <w:tcPr>
                  <w:tcW w:w="431" w:type="pct"/>
                  <w:vAlign w:val="center"/>
                </w:tcPr>
                <w:p w14:paraId="3F9ED9DB" w14:textId="4F1463E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19.69</w:t>
                  </w:r>
                </w:p>
              </w:tc>
              <w:tc>
                <w:tcPr>
                  <w:tcW w:w="231" w:type="pct"/>
                  <w:vAlign w:val="center"/>
                </w:tcPr>
                <w:p w14:paraId="4C186BF1" w14:textId="0461FEDD"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244" w:type="pct"/>
                  <w:vAlign w:val="center"/>
                </w:tcPr>
                <w:p w14:paraId="5FF1DE08"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14</w:t>
                  </w:r>
                </w:p>
              </w:tc>
              <w:tc>
                <w:tcPr>
                  <w:tcW w:w="440" w:type="pct"/>
                  <w:vAlign w:val="center"/>
                </w:tcPr>
                <w:p w14:paraId="5CDFBECF" w14:textId="262D7638"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60.09</w:t>
                  </w:r>
                </w:p>
              </w:tc>
              <w:tc>
                <w:tcPr>
                  <w:tcW w:w="231" w:type="pct"/>
                  <w:vMerge/>
                  <w:vAlign w:val="center"/>
                </w:tcPr>
                <w:p w14:paraId="0EA7E63E"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5A38803C"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449C61FA" w14:textId="391D0721"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34.09</w:t>
                  </w:r>
                </w:p>
              </w:tc>
              <w:tc>
                <w:tcPr>
                  <w:tcW w:w="302" w:type="pct"/>
                  <w:vAlign w:val="center"/>
                </w:tcPr>
                <w:p w14:paraId="3E67880A"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58C7722F" w14:textId="77777777" w:rsidTr="00FF27A1">
              <w:tc>
                <w:tcPr>
                  <w:tcW w:w="291" w:type="pct"/>
                  <w:vMerge/>
                  <w:vAlign w:val="center"/>
                </w:tcPr>
                <w:p w14:paraId="782E85C3"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2BCE88B2" w14:textId="24EA8E12"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搅拌机</w:t>
                  </w:r>
                </w:p>
              </w:tc>
              <w:tc>
                <w:tcPr>
                  <w:tcW w:w="248" w:type="pct"/>
                  <w:vAlign w:val="center"/>
                </w:tcPr>
                <w:p w14:paraId="2D5EDC12" w14:textId="0C960560"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658" w:type="pct"/>
                  <w:vAlign w:val="center"/>
                </w:tcPr>
                <w:p w14:paraId="2B2D7C5A"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w:t>
                  </w:r>
                  <w:r w:rsidRPr="00ED50C9">
                    <w:rPr>
                      <w:rFonts w:ascii="Times New Roman" w:hAnsi="Times New Roman" w:cs="Times New Roman"/>
                      <w:sz w:val="21"/>
                      <w:szCs w:val="21"/>
                    </w:rPr>
                    <w:t>0</w:t>
                  </w:r>
                  <w:r w:rsidRPr="00ED50C9">
                    <w:rPr>
                      <w:rFonts w:ascii="Times New Roman" w:eastAsia="仿宋_GB2312" w:hAnsi="Times New Roman" w:cs="Times New Roman"/>
                      <w:sz w:val="21"/>
                      <w:szCs w:val="21"/>
                    </w:rPr>
                    <w:t>/1</w:t>
                  </w:r>
                </w:p>
              </w:tc>
              <w:tc>
                <w:tcPr>
                  <w:tcW w:w="344" w:type="pct"/>
                  <w:vMerge/>
                  <w:vAlign w:val="center"/>
                </w:tcPr>
                <w:p w14:paraId="0B084C0F"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585A9A3D" w14:textId="0B83739D"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34.02</w:t>
                  </w:r>
                </w:p>
              </w:tc>
              <w:tc>
                <w:tcPr>
                  <w:tcW w:w="431" w:type="pct"/>
                  <w:vAlign w:val="center"/>
                </w:tcPr>
                <w:p w14:paraId="26DBF83E" w14:textId="3ADF51D0"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19.59</w:t>
                  </w:r>
                </w:p>
              </w:tc>
              <w:tc>
                <w:tcPr>
                  <w:tcW w:w="231" w:type="pct"/>
                  <w:vAlign w:val="center"/>
                </w:tcPr>
                <w:p w14:paraId="5FCF3372" w14:textId="1530DD51"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244" w:type="pct"/>
                  <w:vAlign w:val="center"/>
                </w:tcPr>
                <w:p w14:paraId="2AF57CD9" w14:textId="2195B5EC"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w:t>
                  </w:r>
                </w:p>
              </w:tc>
              <w:tc>
                <w:tcPr>
                  <w:tcW w:w="440" w:type="pct"/>
                  <w:vAlign w:val="center"/>
                </w:tcPr>
                <w:p w14:paraId="26C361E8" w14:textId="29A74D1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66.02</w:t>
                  </w:r>
                </w:p>
              </w:tc>
              <w:tc>
                <w:tcPr>
                  <w:tcW w:w="231" w:type="pct"/>
                  <w:vMerge/>
                  <w:vAlign w:val="center"/>
                </w:tcPr>
                <w:p w14:paraId="308FC94A"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1729E4B7"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3D38093D" w14:textId="12452581"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40.02</w:t>
                  </w:r>
                </w:p>
              </w:tc>
              <w:tc>
                <w:tcPr>
                  <w:tcW w:w="302" w:type="pct"/>
                  <w:vAlign w:val="center"/>
                </w:tcPr>
                <w:p w14:paraId="29C72AF3"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r>
            <w:tr w:rsidR="00894223" w:rsidRPr="00ED50C9" w14:paraId="009D71FC" w14:textId="77777777" w:rsidTr="00FF27A1">
              <w:tc>
                <w:tcPr>
                  <w:tcW w:w="291" w:type="pct"/>
                  <w:vMerge/>
                  <w:vAlign w:val="center"/>
                </w:tcPr>
                <w:p w14:paraId="767460F8"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69B8F983" w14:textId="54C87498"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集中供料系统</w:t>
                  </w:r>
                </w:p>
              </w:tc>
              <w:tc>
                <w:tcPr>
                  <w:tcW w:w="248" w:type="pct"/>
                  <w:vAlign w:val="center"/>
                </w:tcPr>
                <w:p w14:paraId="7848F452" w14:textId="5A22DD2C"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658" w:type="pct"/>
                  <w:vAlign w:val="center"/>
                </w:tcPr>
                <w:p w14:paraId="21D1F6E9" w14:textId="728B4CD0"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70/1</w:t>
                  </w:r>
                </w:p>
              </w:tc>
              <w:tc>
                <w:tcPr>
                  <w:tcW w:w="344" w:type="pct"/>
                  <w:vMerge/>
                  <w:vAlign w:val="center"/>
                </w:tcPr>
                <w:p w14:paraId="0EFA0BB5"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299FE809" w14:textId="0B93D8BB"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43.02</w:t>
                  </w:r>
                </w:p>
              </w:tc>
              <w:tc>
                <w:tcPr>
                  <w:tcW w:w="431" w:type="pct"/>
                  <w:vAlign w:val="center"/>
                </w:tcPr>
                <w:p w14:paraId="76956D78" w14:textId="68636C6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18.99</w:t>
                  </w:r>
                </w:p>
              </w:tc>
              <w:tc>
                <w:tcPr>
                  <w:tcW w:w="231" w:type="pct"/>
                  <w:vAlign w:val="center"/>
                </w:tcPr>
                <w:p w14:paraId="5D958A61" w14:textId="5F62DB6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244" w:type="pct"/>
                  <w:vAlign w:val="center"/>
                </w:tcPr>
                <w:p w14:paraId="4CEA99C2" w14:textId="10371C88"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5</w:t>
                  </w:r>
                </w:p>
              </w:tc>
              <w:tc>
                <w:tcPr>
                  <w:tcW w:w="440" w:type="pct"/>
                  <w:vAlign w:val="center"/>
                </w:tcPr>
                <w:p w14:paraId="5F197E3E" w14:textId="01BC778B"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56.02</w:t>
                  </w:r>
                </w:p>
              </w:tc>
              <w:tc>
                <w:tcPr>
                  <w:tcW w:w="231" w:type="pct"/>
                  <w:vMerge/>
                  <w:vAlign w:val="center"/>
                </w:tcPr>
                <w:p w14:paraId="700CF766"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3C7BECF4"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793E31DE" w14:textId="3642D362"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30.02</w:t>
                  </w:r>
                </w:p>
              </w:tc>
              <w:tc>
                <w:tcPr>
                  <w:tcW w:w="302" w:type="pct"/>
                  <w:vAlign w:val="center"/>
                </w:tcPr>
                <w:p w14:paraId="620BFAB2"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6CC0DE42" w14:textId="77777777" w:rsidTr="00FF27A1">
              <w:tc>
                <w:tcPr>
                  <w:tcW w:w="291" w:type="pct"/>
                  <w:vMerge/>
                  <w:vAlign w:val="center"/>
                </w:tcPr>
                <w:p w14:paraId="332A7291"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7E79E9FB" w14:textId="5DB0EDD1"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塑</w:t>
                  </w:r>
                  <w:proofErr w:type="gramStart"/>
                  <w:r w:rsidRPr="00ED50C9">
                    <w:rPr>
                      <w:rFonts w:ascii="Times New Roman" w:eastAsia="仿宋_GB2312" w:hAnsi="Times New Roman" w:cs="Times New Roman"/>
                      <w:sz w:val="21"/>
                      <w:szCs w:val="21"/>
                    </w:rPr>
                    <w:t>塑</w:t>
                  </w:r>
                  <w:proofErr w:type="gramEnd"/>
                  <w:r w:rsidRPr="00ED50C9">
                    <w:rPr>
                      <w:rFonts w:ascii="Times New Roman" w:eastAsia="仿宋_GB2312" w:hAnsi="Times New Roman" w:cs="Times New Roman"/>
                      <w:sz w:val="21"/>
                      <w:szCs w:val="21"/>
                    </w:rPr>
                    <w:t>包装机</w:t>
                  </w:r>
                </w:p>
              </w:tc>
              <w:tc>
                <w:tcPr>
                  <w:tcW w:w="248" w:type="pct"/>
                  <w:vAlign w:val="center"/>
                </w:tcPr>
                <w:p w14:paraId="26124E90" w14:textId="3CD25C90"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658" w:type="pct"/>
                  <w:vAlign w:val="center"/>
                </w:tcPr>
                <w:p w14:paraId="275CBCA9" w14:textId="34AFDABB"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70/1</w:t>
                  </w:r>
                </w:p>
              </w:tc>
              <w:tc>
                <w:tcPr>
                  <w:tcW w:w="344" w:type="pct"/>
                  <w:vMerge/>
                  <w:vAlign w:val="center"/>
                </w:tcPr>
                <w:p w14:paraId="2BBE6AC6"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4312FD6E" w14:textId="1B6E9F14"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31.02</w:t>
                  </w:r>
                </w:p>
              </w:tc>
              <w:tc>
                <w:tcPr>
                  <w:tcW w:w="431" w:type="pct"/>
                  <w:vAlign w:val="center"/>
                </w:tcPr>
                <w:p w14:paraId="4A913416" w14:textId="1B3343F0"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13.99</w:t>
                  </w:r>
                </w:p>
              </w:tc>
              <w:tc>
                <w:tcPr>
                  <w:tcW w:w="231" w:type="pct"/>
                  <w:vAlign w:val="center"/>
                </w:tcPr>
                <w:p w14:paraId="3F8802A3" w14:textId="499ECAC6"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244" w:type="pct"/>
                  <w:vAlign w:val="center"/>
                </w:tcPr>
                <w:p w14:paraId="5FDA0E77"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10</w:t>
                  </w:r>
                </w:p>
              </w:tc>
              <w:tc>
                <w:tcPr>
                  <w:tcW w:w="440" w:type="pct"/>
                  <w:vAlign w:val="center"/>
                </w:tcPr>
                <w:p w14:paraId="4B69D09C" w14:textId="3CB41FCF"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50.00</w:t>
                  </w:r>
                </w:p>
              </w:tc>
              <w:tc>
                <w:tcPr>
                  <w:tcW w:w="231" w:type="pct"/>
                  <w:vMerge/>
                  <w:vAlign w:val="center"/>
                </w:tcPr>
                <w:p w14:paraId="3574C14C"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5B28452B"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32F2642E" w14:textId="6535246F"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24.00</w:t>
                  </w:r>
                </w:p>
              </w:tc>
              <w:tc>
                <w:tcPr>
                  <w:tcW w:w="302" w:type="pct"/>
                  <w:vAlign w:val="center"/>
                </w:tcPr>
                <w:p w14:paraId="17F9FF39"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144C2536" w14:textId="77777777" w:rsidTr="00FF27A1">
              <w:tc>
                <w:tcPr>
                  <w:tcW w:w="291" w:type="pct"/>
                  <w:vMerge/>
                  <w:vAlign w:val="center"/>
                </w:tcPr>
                <w:p w14:paraId="08E19AD0"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51FCDDC6" w14:textId="3F5B7034"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变频螺杆空压机</w:t>
                  </w:r>
                </w:p>
              </w:tc>
              <w:tc>
                <w:tcPr>
                  <w:tcW w:w="248" w:type="pct"/>
                  <w:vAlign w:val="center"/>
                </w:tcPr>
                <w:p w14:paraId="6CD4E851" w14:textId="2CF92F0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658" w:type="pct"/>
                  <w:vAlign w:val="center"/>
                </w:tcPr>
                <w:p w14:paraId="3EE16123"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80/1</w:t>
                  </w:r>
                </w:p>
              </w:tc>
              <w:tc>
                <w:tcPr>
                  <w:tcW w:w="344" w:type="pct"/>
                  <w:vMerge/>
                  <w:vAlign w:val="center"/>
                </w:tcPr>
                <w:p w14:paraId="67586357"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44E7E276" w14:textId="68EB843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49.02</w:t>
                  </w:r>
                </w:p>
              </w:tc>
              <w:tc>
                <w:tcPr>
                  <w:tcW w:w="431" w:type="pct"/>
                  <w:vAlign w:val="center"/>
                </w:tcPr>
                <w:p w14:paraId="0EE7AB40" w14:textId="55D9CCB2"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19.49</w:t>
                  </w:r>
                </w:p>
              </w:tc>
              <w:tc>
                <w:tcPr>
                  <w:tcW w:w="231" w:type="pct"/>
                  <w:vAlign w:val="center"/>
                </w:tcPr>
                <w:p w14:paraId="68A17CAE" w14:textId="6E151135"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244" w:type="pct"/>
                  <w:vAlign w:val="center"/>
                </w:tcPr>
                <w:p w14:paraId="16391587" w14:textId="2E94AA58"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2</w:t>
                  </w:r>
                </w:p>
              </w:tc>
              <w:tc>
                <w:tcPr>
                  <w:tcW w:w="440" w:type="pct"/>
                  <w:vAlign w:val="center"/>
                </w:tcPr>
                <w:p w14:paraId="26FB8841" w14:textId="42C3A72B"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73.98</w:t>
                  </w:r>
                </w:p>
              </w:tc>
              <w:tc>
                <w:tcPr>
                  <w:tcW w:w="231" w:type="pct"/>
                  <w:vMerge/>
                  <w:vAlign w:val="center"/>
                </w:tcPr>
                <w:p w14:paraId="1AA6DF89"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0EDA4DE9"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67EB8D87" w14:textId="66F0E539"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47.98</w:t>
                  </w:r>
                </w:p>
              </w:tc>
              <w:tc>
                <w:tcPr>
                  <w:tcW w:w="302" w:type="pct"/>
                  <w:vAlign w:val="center"/>
                </w:tcPr>
                <w:p w14:paraId="52A1627D"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4EDFB573" w14:textId="77777777" w:rsidTr="00FF27A1">
              <w:tc>
                <w:tcPr>
                  <w:tcW w:w="291" w:type="pct"/>
                  <w:vMerge/>
                  <w:vAlign w:val="center"/>
                </w:tcPr>
                <w:p w14:paraId="483C4D40"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2" w:type="pct"/>
                  <w:vAlign w:val="center"/>
                </w:tcPr>
                <w:p w14:paraId="4C6C78C6" w14:textId="519E0590"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变频螺杆空压机</w:t>
                  </w:r>
                </w:p>
              </w:tc>
              <w:tc>
                <w:tcPr>
                  <w:tcW w:w="248" w:type="pct"/>
                  <w:vAlign w:val="center"/>
                </w:tcPr>
                <w:p w14:paraId="78622CAD" w14:textId="546EDB42"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658" w:type="pct"/>
                  <w:vAlign w:val="center"/>
                </w:tcPr>
                <w:p w14:paraId="6958E680"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80/1</w:t>
                  </w:r>
                </w:p>
              </w:tc>
              <w:tc>
                <w:tcPr>
                  <w:tcW w:w="344" w:type="pct"/>
                  <w:vMerge/>
                  <w:vAlign w:val="center"/>
                </w:tcPr>
                <w:p w14:paraId="128FADDF"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2D0DF0AC" w14:textId="3D958531"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52.72</w:t>
                  </w:r>
                </w:p>
              </w:tc>
              <w:tc>
                <w:tcPr>
                  <w:tcW w:w="431" w:type="pct"/>
                  <w:vAlign w:val="center"/>
                </w:tcPr>
                <w:p w14:paraId="0AD6B3DB" w14:textId="6882E8D1"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19.49</w:t>
                  </w:r>
                </w:p>
              </w:tc>
              <w:tc>
                <w:tcPr>
                  <w:tcW w:w="231" w:type="pct"/>
                  <w:vAlign w:val="center"/>
                </w:tcPr>
                <w:p w14:paraId="69BE82F7" w14:textId="6AC7885E"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c>
                <w:tcPr>
                  <w:tcW w:w="244" w:type="pct"/>
                  <w:vAlign w:val="center"/>
                </w:tcPr>
                <w:p w14:paraId="4CB33697" w14:textId="7830388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2</w:t>
                  </w:r>
                </w:p>
              </w:tc>
              <w:tc>
                <w:tcPr>
                  <w:tcW w:w="440" w:type="pct"/>
                  <w:vAlign w:val="center"/>
                </w:tcPr>
                <w:p w14:paraId="1242182C" w14:textId="4296BC49"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73.98</w:t>
                  </w:r>
                </w:p>
              </w:tc>
              <w:tc>
                <w:tcPr>
                  <w:tcW w:w="231" w:type="pct"/>
                  <w:vMerge/>
                  <w:vAlign w:val="center"/>
                </w:tcPr>
                <w:p w14:paraId="0CA6173F"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5AD67565"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706295A8" w14:textId="2BC20AAC"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47.98</w:t>
                  </w:r>
                </w:p>
              </w:tc>
              <w:tc>
                <w:tcPr>
                  <w:tcW w:w="302" w:type="pct"/>
                  <w:vAlign w:val="center"/>
                </w:tcPr>
                <w:p w14:paraId="11143270"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1</w:t>
                  </w:r>
                </w:p>
              </w:tc>
            </w:tr>
            <w:tr w:rsidR="00894223" w:rsidRPr="00ED50C9" w14:paraId="35374C5E" w14:textId="77777777" w:rsidTr="00FF27A1">
              <w:tc>
                <w:tcPr>
                  <w:tcW w:w="291" w:type="pct"/>
                  <w:vAlign w:val="center"/>
                </w:tcPr>
                <w:p w14:paraId="2F0A496B" w14:textId="5509677F"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2#</w:t>
                  </w:r>
                </w:p>
              </w:tc>
              <w:tc>
                <w:tcPr>
                  <w:tcW w:w="402" w:type="pct"/>
                  <w:vAlign w:val="center"/>
                </w:tcPr>
                <w:p w14:paraId="38AF4924" w14:textId="0CDCE59D"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空压机</w:t>
                  </w:r>
                </w:p>
              </w:tc>
              <w:tc>
                <w:tcPr>
                  <w:tcW w:w="248" w:type="pct"/>
                  <w:vAlign w:val="center"/>
                </w:tcPr>
                <w:p w14:paraId="3795B78E" w14:textId="29F13ECC"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w:t>
                  </w:r>
                </w:p>
              </w:tc>
              <w:tc>
                <w:tcPr>
                  <w:tcW w:w="658" w:type="pct"/>
                  <w:vAlign w:val="center"/>
                </w:tcPr>
                <w:p w14:paraId="05AF9563" w14:textId="652B079A"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80/1</w:t>
                  </w:r>
                </w:p>
              </w:tc>
              <w:tc>
                <w:tcPr>
                  <w:tcW w:w="344" w:type="pct"/>
                  <w:vMerge/>
                  <w:vAlign w:val="center"/>
                </w:tcPr>
                <w:p w14:paraId="3C029F6D"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374" w:type="pct"/>
                  <w:vAlign w:val="center"/>
                </w:tcPr>
                <w:p w14:paraId="4BAAF5BC" w14:textId="5A0BB9CC"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61.12</w:t>
                  </w:r>
                </w:p>
              </w:tc>
              <w:tc>
                <w:tcPr>
                  <w:tcW w:w="431" w:type="pct"/>
                  <w:vAlign w:val="center"/>
                </w:tcPr>
                <w:p w14:paraId="78A1FEAA" w14:textId="50150B38"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91.59</w:t>
                  </w:r>
                </w:p>
              </w:tc>
              <w:tc>
                <w:tcPr>
                  <w:tcW w:w="231" w:type="pct"/>
                  <w:vAlign w:val="center"/>
                </w:tcPr>
                <w:p w14:paraId="79B3C9FF" w14:textId="30AA4FC0"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244" w:type="pct"/>
                  <w:vAlign w:val="center"/>
                </w:tcPr>
                <w:p w14:paraId="015940CA" w14:textId="10C254FD"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w:t>
                  </w:r>
                </w:p>
              </w:tc>
              <w:tc>
                <w:tcPr>
                  <w:tcW w:w="440" w:type="pct"/>
                  <w:vAlign w:val="center"/>
                </w:tcPr>
                <w:p w14:paraId="58173051" w14:textId="0A433864"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73.98</w:t>
                  </w:r>
                </w:p>
              </w:tc>
              <w:tc>
                <w:tcPr>
                  <w:tcW w:w="231" w:type="pct"/>
                  <w:vMerge/>
                  <w:vAlign w:val="center"/>
                </w:tcPr>
                <w:p w14:paraId="0CA57057"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345" w:type="pct"/>
                  <w:vMerge/>
                  <w:vAlign w:val="center"/>
                </w:tcPr>
                <w:p w14:paraId="41D38189" w14:textId="77777777" w:rsidR="00894223" w:rsidRPr="00ED50C9" w:rsidRDefault="00894223" w:rsidP="00894223">
                  <w:pPr>
                    <w:adjustRightInd w:val="0"/>
                    <w:snapToGrid w:val="0"/>
                    <w:jc w:val="center"/>
                    <w:rPr>
                      <w:rFonts w:ascii="Times New Roman" w:eastAsia="仿宋_GB2312" w:hAnsi="Times New Roman" w:cs="Times New Roman"/>
                      <w:sz w:val="21"/>
                      <w:szCs w:val="21"/>
                    </w:rPr>
                  </w:pPr>
                </w:p>
              </w:tc>
              <w:tc>
                <w:tcPr>
                  <w:tcW w:w="459" w:type="pct"/>
                  <w:vAlign w:val="center"/>
                </w:tcPr>
                <w:p w14:paraId="6A1D4CFE" w14:textId="199E1DAB"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47.98</w:t>
                  </w:r>
                </w:p>
              </w:tc>
              <w:tc>
                <w:tcPr>
                  <w:tcW w:w="302" w:type="pct"/>
                  <w:vAlign w:val="center"/>
                </w:tcPr>
                <w:p w14:paraId="011F9F84" w14:textId="61E4F7B8"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r>
          </w:tbl>
          <w:bookmarkEnd w:id="71"/>
          <w:p w14:paraId="31B20BF8" w14:textId="4C1F0DEB" w:rsidR="001740DE" w:rsidRPr="00ED50C9" w:rsidRDefault="00C053E1">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4-</w:t>
            </w:r>
            <w:r w:rsidR="00380146" w:rsidRPr="00ED50C9">
              <w:rPr>
                <w:rFonts w:ascii="Times New Roman" w:eastAsia="仿宋_GB2312" w:hAnsi="Times New Roman" w:cs="Times New Roman" w:hint="eastAsia"/>
                <w:b/>
                <w:sz w:val="21"/>
                <w:szCs w:val="21"/>
              </w:rPr>
              <w:t>16</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b/>
                <w:sz w:val="21"/>
                <w:szCs w:val="21"/>
              </w:rPr>
              <w:t>工业企业噪声源强调查清单（室外声源）</w:t>
            </w:r>
          </w:p>
          <w:tbl>
            <w:tblPr>
              <w:tblStyle w:val="afffc"/>
              <w:tblW w:w="5000" w:type="pct"/>
              <w:tblLook w:val="04A0" w:firstRow="1" w:lastRow="0" w:firstColumn="1" w:lastColumn="0" w:noHBand="0" w:noVBand="1"/>
            </w:tblPr>
            <w:tblGrid>
              <w:gridCol w:w="647"/>
              <w:gridCol w:w="1297"/>
              <w:gridCol w:w="713"/>
              <w:gridCol w:w="863"/>
              <w:gridCol w:w="997"/>
              <w:gridCol w:w="997"/>
              <w:gridCol w:w="1139"/>
              <w:gridCol w:w="1794"/>
              <w:gridCol w:w="736"/>
            </w:tblGrid>
            <w:tr w:rsidR="00C2085C" w:rsidRPr="00ED50C9" w14:paraId="687F9365" w14:textId="77777777" w:rsidTr="00C2085C">
              <w:trPr>
                <w:trHeight w:val="245"/>
              </w:trPr>
              <w:tc>
                <w:tcPr>
                  <w:tcW w:w="352" w:type="pct"/>
                  <w:vMerge w:val="restart"/>
                  <w:vAlign w:val="center"/>
                </w:tcPr>
                <w:p w14:paraId="16820389" w14:textId="77777777" w:rsidR="00C2085C" w:rsidRPr="00ED50C9" w:rsidRDefault="00C2085C">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序号</w:t>
                  </w:r>
                </w:p>
              </w:tc>
              <w:tc>
                <w:tcPr>
                  <w:tcW w:w="706" w:type="pct"/>
                  <w:vMerge w:val="restart"/>
                  <w:vAlign w:val="center"/>
                </w:tcPr>
                <w:p w14:paraId="14CE5B77" w14:textId="77777777" w:rsidR="00C2085C" w:rsidRPr="00ED50C9" w:rsidRDefault="00C2085C">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声源名称</w:t>
                  </w:r>
                </w:p>
              </w:tc>
              <w:tc>
                <w:tcPr>
                  <w:tcW w:w="388" w:type="pct"/>
                  <w:vMerge w:val="restart"/>
                  <w:vAlign w:val="center"/>
                </w:tcPr>
                <w:p w14:paraId="4B979CA7" w14:textId="77777777" w:rsidR="00C2085C" w:rsidRPr="00ED50C9" w:rsidRDefault="00C2085C">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数量</w:t>
                  </w:r>
                </w:p>
              </w:tc>
              <w:tc>
                <w:tcPr>
                  <w:tcW w:w="1556" w:type="pct"/>
                  <w:gridSpan w:val="3"/>
                  <w:vAlign w:val="center"/>
                </w:tcPr>
                <w:p w14:paraId="126183E5" w14:textId="3BEF3DDD" w:rsidR="00C2085C" w:rsidRPr="00ED50C9" w:rsidRDefault="00C2085C">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空间相对位置</w:t>
                  </w:r>
                  <w:r w:rsidRPr="00ED50C9">
                    <w:rPr>
                      <w:rFonts w:ascii="Times New Roman" w:eastAsia="仿宋_GB2312" w:hAnsi="Times New Roman" w:cs="Times New Roman"/>
                      <w:b/>
                      <w:sz w:val="21"/>
                      <w:szCs w:val="21"/>
                    </w:rPr>
                    <w:t>/m</w:t>
                  </w:r>
                </w:p>
              </w:tc>
              <w:tc>
                <w:tcPr>
                  <w:tcW w:w="620" w:type="pct"/>
                  <w:vMerge w:val="restart"/>
                  <w:vAlign w:val="center"/>
                </w:tcPr>
                <w:p w14:paraId="420D97C5" w14:textId="77777777" w:rsidR="00C2085C" w:rsidRPr="00ED50C9" w:rsidRDefault="00C2085C">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声功率级</w:t>
                  </w:r>
                  <w:r w:rsidRPr="00ED50C9">
                    <w:rPr>
                      <w:rFonts w:ascii="Times New Roman" w:eastAsia="仿宋_GB2312" w:hAnsi="Times New Roman" w:cs="Times New Roman"/>
                      <w:b/>
                      <w:sz w:val="21"/>
                      <w:szCs w:val="21"/>
                    </w:rPr>
                    <w:t>/dB(A)</w:t>
                  </w:r>
                </w:p>
              </w:tc>
              <w:tc>
                <w:tcPr>
                  <w:tcW w:w="977" w:type="pct"/>
                  <w:vMerge w:val="restart"/>
                  <w:vAlign w:val="center"/>
                </w:tcPr>
                <w:p w14:paraId="1E844785" w14:textId="77777777" w:rsidR="00C2085C" w:rsidRPr="00ED50C9" w:rsidRDefault="00C2085C">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声源控制措施</w:t>
                  </w:r>
                </w:p>
              </w:tc>
              <w:tc>
                <w:tcPr>
                  <w:tcW w:w="401" w:type="pct"/>
                  <w:vMerge w:val="restart"/>
                  <w:vAlign w:val="center"/>
                </w:tcPr>
                <w:p w14:paraId="53B882D2" w14:textId="77777777" w:rsidR="00C2085C" w:rsidRPr="00ED50C9" w:rsidRDefault="00C2085C">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运行时段</w:t>
                  </w:r>
                </w:p>
              </w:tc>
            </w:tr>
            <w:tr w:rsidR="00C2085C" w:rsidRPr="00ED50C9" w14:paraId="1F7F2087" w14:textId="77777777" w:rsidTr="00C2085C">
              <w:trPr>
                <w:trHeight w:val="244"/>
              </w:trPr>
              <w:tc>
                <w:tcPr>
                  <w:tcW w:w="352" w:type="pct"/>
                  <w:vMerge/>
                  <w:vAlign w:val="center"/>
                </w:tcPr>
                <w:p w14:paraId="74BCC291" w14:textId="77777777" w:rsidR="00C2085C" w:rsidRPr="00ED50C9" w:rsidRDefault="00C2085C" w:rsidP="00C2085C">
                  <w:pPr>
                    <w:adjustRightInd w:val="0"/>
                    <w:snapToGrid w:val="0"/>
                    <w:jc w:val="center"/>
                    <w:rPr>
                      <w:rFonts w:ascii="Times New Roman" w:eastAsia="仿宋_GB2312" w:hAnsi="Times New Roman" w:cs="Times New Roman"/>
                      <w:b/>
                      <w:sz w:val="21"/>
                      <w:szCs w:val="21"/>
                    </w:rPr>
                  </w:pPr>
                </w:p>
              </w:tc>
              <w:tc>
                <w:tcPr>
                  <w:tcW w:w="706" w:type="pct"/>
                  <w:vMerge/>
                  <w:vAlign w:val="center"/>
                </w:tcPr>
                <w:p w14:paraId="08812F43" w14:textId="77777777" w:rsidR="00C2085C" w:rsidRPr="00ED50C9" w:rsidRDefault="00C2085C" w:rsidP="00C2085C">
                  <w:pPr>
                    <w:adjustRightInd w:val="0"/>
                    <w:snapToGrid w:val="0"/>
                    <w:jc w:val="center"/>
                    <w:rPr>
                      <w:rFonts w:ascii="Times New Roman" w:eastAsia="仿宋_GB2312" w:hAnsi="Times New Roman" w:cs="Times New Roman"/>
                      <w:b/>
                      <w:sz w:val="21"/>
                      <w:szCs w:val="21"/>
                    </w:rPr>
                  </w:pPr>
                </w:p>
              </w:tc>
              <w:tc>
                <w:tcPr>
                  <w:tcW w:w="388" w:type="pct"/>
                  <w:vMerge/>
                  <w:vAlign w:val="center"/>
                </w:tcPr>
                <w:p w14:paraId="5EFED71C" w14:textId="77777777" w:rsidR="00C2085C" w:rsidRPr="00ED50C9" w:rsidRDefault="00C2085C" w:rsidP="00C2085C">
                  <w:pPr>
                    <w:adjustRightInd w:val="0"/>
                    <w:snapToGrid w:val="0"/>
                    <w:jc w:val="center"/>
                    <w:rPr>
                      <w:rFonts w:ascii="Times New Roman" w:eastAsia="仿宋_GB2312" w:hAnsi="Times New Roman" w:cs="Times New Roman"/>
                      <w:b/>
                      <w:sz w:val="21"/>
                      <w:szCs w:val="21"/>
                    </w:rPr>
                  </w:pPr>
                </w:p>
              </w:tc>
              <w:tc>
                <w:tcPr>
                  <w:tcW w:w="470" w:type="pct"/>
                  <w:vAlign w:val="center"/>
                </w:tcPr>
                <w:p w14:paraId="759D14C6" w14:textId="16585E3C" w:rsidR="00C2085C" w:rsidRPr="00ED50C9" w:rsidRDefault="00C2085C" w:rsidP="00C2085C">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Cs/>
                      <w:sz w:val="21"/>
                      <w:szCs w:val="21"/>
                    </w:rPr>
                    <w:t>X</w:t>
                  </w:r>
                </w:p>
              </w:tc>
              <w:tc>
                <w:tcPr>
                  <w:tcW w:w="543" w:type="pct"/>
                  <w:vAlign w:val="center"/>
                </w:tcPr>
                <w:p w14:paraId="2632EA4A" w14:textId="5723E8F4" w:rsidR="00C2085C" w:rsidRPr="00ED50C9" w:rsidRDefault="00C2085C" w:rsidP="00C2085C">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Cs/>
                      <w:sz w:val="21"/>
                      <w:szCs w:val="21"/>
                    </w:rPr>
                    <w:t>Y</w:t>
                  </w:r>
                </w:p>
              </w:tc>
              <w:tc>
                <w:tcPr>
                  <w:tcW w:w="543" w:type="pct"/>
                  <w:vAlign w:val="center"/>
                </w:tcPr>
                <w:p w14:paraId="718F28BB" w14:textId="17ACCB95" w:rsidR="00C2085C" w:rsidRPr="00ED50C9" w:rsidRDefault="00C2085C" w:rsidP="00C2085C">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Cs/>
                      <w:sz w:val="21"/>
                      <w:szCs w:val="21"/>
                    </w:rPr>
                    <w:t>Z</w:t>
                  </w:r>
                </w:p>
              </w:tc>
              <w:tc>
                <w:tcPr>
                  <w:tcW w:w="620" w:type="pct"/>
                  <w:vMerge/>
                  <w:vAlign w:val="center"/>
                </w:tcPr>
                <w:p w14:paraId="1C1A8CCA" w14:textId="77777777" w:rsidR="00C2085C" w:rsidRPr="00ED50C9" w:rsidRDefault="00C2085C" w:rsidP="00C2085C">
                  <w:pPr>
                    <w:adjustRightInd w:val="0"/>
                    <w:snapToGrid w:val="0"/>
                    <w:jc w:val="center"/>
                    <w:rPr>
                      <w:rFonts w:ascii="Times New Roman" w:eastAsia="仿宋_GB2312" w:hAnsi="Times New Roman" w:cs="Times New Roman"/>
                      <w:b/>
                      <w:sz w:val="21"/>
                      <w:szCs w:val="21"/>
                    </w:rPr>
                  </w:pPr>
                </w:p>
              </w:tc>
              <w:tc>
                <w:tcPr>
                  <w:tcW w:w="977" w:type="pct"/>
                  <w:vMerge/>
                  <w:vAlign w:val="center"/>
                </w:tcPr>
                <w:p w14:paraId="4197E8CA" w14:textId="77777777" w:rsidR="00C2085C" w:rsidRPr="00ED50C9" w:rsidRDefault="00C2085C" w:rsidP="00C2085C">
                  <w:pPr>
                    <w:adjustRightInd w:val="0"/>
                    <w:snapToGrid w:val="0"/>
                    <w:jc w:val="center"/>
                    <w:rPr>
                      <w:rFonts w:ascii="Times New Roman" w:eastAsia="仿宋_GB2312" w:hAnsi="Times New Roman" w:cs="Times New Roman"/>
                      <w:b/>
                      <w:sz w:val="21"/>
                      <w:szCs w:val="21"/>
                    </w:rPr>
                  </w:pPr>
                </w:p>
              </w:tc>
              <w:tc>
                <w:tcPr>
                  <w:tcW w:w="401" w:type="pct"/>
                  <w:vMerge/>
                  <w:vAlign w:val="center"/>
                </w:tcPr>
                <w:p w14:paraId="7BCA6B31" w14:textId="77777777" w:rsidR="00C2085C" w:rsidRPr="00ED50C9" w:rsidRDefault="00C2085C" w:rsidP="00C2085C">
                  <w:pPr>
                    <w:adjustRightInd w:val="0"/>
                    <w:snapToGrid w:val="0"/>
                    <w:jc w:val="center"/>
                    <w:rPr>
                      <w:rFonts w:ascii="Times New Roman" w:eastAsia="仿宋_GB2312" w:hAnsi="Times New Roman" w:cs="Times New Roman"/>
                      <w:b/>
                      <w:sz w:val="21"/>
                      <w:szCs w:val="21"/>
                    </w:rPr>
                  </w:pPr>
                </w:p>
              </w:tc>
            </w:tr>
            <w:tr w:rsidR="00894223" w:rsidRPr="00ED50C9" w14:paraId="260395F7" w14:textId="77777777" w:rsidTr="000B0AF6">
              <w:tc>
                <w:tcPr>
                  <w:tcW w:w="352" w:type="pct"/>
                  <w:vAlign w:val="center"/>
                </w:tcPr>
                <w:p w14:paraId="0146731F"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hAnsi="Times New Roman" w:cs="Times New Roman"/>
                      <w:sz w:val="21"/>
                      <w:szCs w:val="21"/>
                    </w:rPr>
                    <w:t>1</w:t>
                  </w:r>
                </w:p>
              </w:tc>
              <w:tc>
                <w:tcPr>
                  <w:tcW w:w="706" w:type="pct"/>
                  <w:vAlign w:val="center"/>
                </w:tcPr>
                <w:p w14:paraId="06BB0F2F"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仿宋_GB2312" w:eastAsia="仿宋_GB2312" w:hint="eastAsia"/>
                      <w:sz w:val="21"/>
                      <w:szCs w:val="21"/>
                    </w:rPr>
                    <w:t>风机</w:t>
                  </w:r>
                </w:p>
              </w:tc>
              <w:tc>
                <w:tcPr>
                  <w:tcW w:w="388" w:type="pct"/>
                  <w:vAlign w:val="center"/>
                </w:tcPr>
                <w:p w14:paraId="514223EA" w14:textId="4DE17BA3"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1</w:t>
                  </w:r>
                </w:p>
              </w:tc>
              <w:tc>
                <w:tcPr>
                  <w:tcW w:w="470" w:type="pct"/>
                  <w:vAlign w:val="center"/>
                </w:tcPr>
                <w:p w14:paraId="7168A2EE" w14:textId="5F2C48F3"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51.52</w:t>
                  </w:r>
                </w:p>
              </w:tc>
              <w:tc>
                <w:tcPr>
                  <w:tcW w:w="543" w:type="pct"/>
                  <w:vAlign w:val="center"/>
                </w:tcPr>
                <w:p w14:paraId="563F8197" w14:textId="72F7FEA8"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23.69</w:t>
                  </w:r>
                </w:p>
              </w:tc>
              <w:tc>
                <w:tcPr>
                  <w:tcW w:w="543" w:type="pct"/>
                  <w:vAlign w:val="center"/>
                </w:tcPr>
                <w:p w14:paraId="5D5B64E1" w14:textId="4B570FFC"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w:t>
                  </w:r>
                </w:p>
              </w:tc>
              <w:tc>
                <w:tcPr>
                  <w:tcW w:w="620" w:type="pct"/>
                  <w:vAlign w:val="center"/>
                </w:tcPr>
                <w:p w14:paraId="163A0294" w14:textId="3AF7D719"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hAnsi="Times New Roman" w:cs="Times New Roman" w:hint="eastAsia"/>
                      <w:sz w:val="21"/>
                      <w:szCs w:val="21"/>
                    </w:rPr>
                    <w:t>80</w:t>
                  </w:r>
                </w:p>
              </w:tc>
              <w:tc>
                <w:tcPr>
                  <w:tcW w:w="977" w:type="pct"/>
                  <w:vMerge w:val="restart"/>
                  <w:vAlign w:val="center"/>
                </w:tcPr>
                <w:p w14:paraId="4A819E63"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选用低噪声设备、安装减震器、绿化隔声</w:t>
                  </w:r>
                </w:p>
              </w:tc>
              <w:tc>
                <w:tcPr>
                  <w:tcW w:w="401" w:type="pct"/>
                  <w:vMerge w:val="restart"/>
                  <w:vAlign w:val="center"/>
                </w:tcPr>
                <w:p w14:paraId="69A625C3" w14:textId="15E398DE" w:rsidR="00894223" w:rsidRPr="00ED50C9" w:rsidRDefault="00894223" w:rsidP="00894223">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昼</w:t>
                  </w:r>
                  <w:r w:rsidRPr="00ED50C9">
                    <w:rPr>
                      <w:rFonts w:ascii="Times New Roman" w:eastAsia="仿宋_GB2312" w:hAnsi="Times New Roman" w:cs="Times New Roman" w:hint="eastAsia"/>
                      <w:bCs/>
                      <w:sz w:val="21"/>
                      <w:szCs w:val="21"/>
                    </w:rPr>
                    <w:t>夜</w:t>
                  </w:r>
                </w:p>
              </w:tc>
            </w:tr>
            <w:tr w:rsidR="00894223" w:rsidRPr="00ED50C9" w14:paraId="0C5A9F9B" w14:textId="77777777" w:rsidTr="000B0AF6">
              <w:tc>
                <w:tcPr>
                  <w:tcW w:w="352" w:type="pct"/>
                  <w:vAlign w:val="center"/>
                </w:tcPr>
                <w:p w14:paraId="0A4507B4" w14:textId="763457FB" w:rsidR="00894223" w:rsidRPr="00ED50C9" w:rsidRDefault="00894223" w:rsidP="00894223">
                  <w:pPr>
                    <w:adjustRightInd w:val="0"/>
                    <w:snapToGrid w:val="0"/>
                    <w:jc w:val="center"/>
                    <w:rPr>
                      <w:rFonts w:ascii="Times New Roman" w:hAnsi="Times New Roman" w:cs="Times New Roman"/>
                      <w:sz w:val="21"/>
                      <w:szCs w:val="21"/>
                    </w:rPr>
                  </w:pPr>
                  <w:r w:rsidRPr="00ED50C9">
                    <w:rPr>
                      <w:rFonts w:ascii="Times New Roman" w:hAnsi="Times New Roman" w:cs="Times New Roman" w:hint="eastAsia"/>
                      <w:sz w:val="21"/>
                      <w:szCs w:val="21"/>
                    </w:rPr>
                    <w:t>2</w:t>
                  </w:r>
                </w:p>
              </w:tc>
              <w:tc>
                <w:tcPr>
                  <w:tcW w:w="706" w:type="pct"/>
                </w:tcPr>
                <w:p w14:paraId="15452E0E" w14:textId="6E05F588" w:rsidR="00894223" w:rsidRPr="00ED50C9" w:rsidRDefault="00894223" w:rsidP="00894223">
                  <w:pPr>
                    <w:adjustRightInd w:val="0"/>
                    <w:snapToGrid w:val="0"/>
                    <w:jc w:val="center"/>
                    <w:rPr>
                      <w:rFonts w:ascii="仿宋_GB2312" w:eastAsia="仿宋_GB2312" w:hint="eastAsia"/>
                      <w:sz w:val="21"/>
                      <w:szCs w:val="21"/>
                    </w:rPr>
                  </w:pPr>
                  <w:r w:rsidRPr="00ED50C9">
                    <w:rPr>
                      <w:rFonts w:ascii="仿宋_GB2312" w:eastAsia="仿宋_GB2312" w:hint="eastAsia"/>
                      <w:sz w:val="21"/>
                      <w:szCs w:val="21"/>
                    </w:rPr>
                    <w:t>风机</w:t>
                  </w:r>
                </w:p>
              </w:tc>
              <w:tc>
                <w:tcPr>
                  <w:tcW w:w="388" w:type="pct"/>
                </w:tcPr>
                <w:p w14:paraId="1A048244" w14:textId="08BDD022"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w:t>
                  </w:r>
                </w:p>
              </w:tc>
              <w:tc>
                <w:tcPr>
                  <w:tcW w:w="470" w:type="pct"/>
                  <w:vAlign w:val="center"/>
                </w:tcPr>
                <w:p w14:paraId="3A062081" w14:textId="7F07002A"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34.02</w:t>
                  </w:r>
                </w:p>
              </w:tc>
              <w:tc>
                <w:tcPr>
                  <w:tcW w:w="543" w:type="pct"/>
                  <w:vAlign w:val="center"/>
                </w:tcPr>
                <w:p w14:paraId="1819B860" w14:textId="3603DCB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59.19</w:t>
                  </w:r>
                </w:p>
              </w:tc>
              <w:tc>
                <w:tcPr>
                  <w:tcW w:w="543" w:type="pct"/>
                  <w:vAlign w:val="center"/>
                </w:tcPr>
                <w:p w14:paraId="2DC3079A" w14:textId="3F602975"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13</w:t>
                  </w:r>
                </w:p>
              </w:tc>
              <w:tc>
                <w:tcPr>
                  <w:tcW w:w="620" w:type="pct"/>
                </w:tcPr>
                <w:p w14:paraId="2E0778C9" w14:textId="7BB5C3D9" w:rsidR="00894223" w:rsidRPr="00ED50C9" w:rsidRDefault="00894223" w:rsidP="00894223">
                  <w:pPr>
                    <w:adjustRightInd w:val="0"/>
                    <w:snapToGrid w:val="0"/>
                    <w:jc w:val="center"/>
                    <w:rPr>
                      <w:rFonts w:ascii="Times New Roman" w:hAnsi="Times New Roman" w:cs="Times New Roman"/>
                      <w:sz w:val="21"/>
                      <w:szCs w:val="21"/>
                    </w:rPr>
                  </w:pPr>
                  <w:r w:rsidRPr="00ED50C9">
                    <w:rPr>
                      <w:rFonts w:ascii="Times New Roman" w:hAnsi="Times New Roman" w:cs="Times New Roman" w:hint="eastAsia"/>
                      <w:sz w:val="21"/>
                      <w:szCs w:val="21"/>
                    </w:rPr>
                    <w:t>80</w:t>
                  </w:r>
                </w:p>
              </w:tc>
              <w:tc>
                <w:tcPr>
                  <w:tcW w:w="977" w:type="pct"/>
                  <w:vMerge/>
                  <w:vAlign w:val="center"/>
                </w:tcPr>
                <w:p w14:paraId="6FB188B0"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1" w:type="pct"/>
                  <w:vMerge/>
                  <w:vAlign w:val="center"/>
                </w:tcPr>
                <w:p w14:paraId="08D5C7B2"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r>
            <w:tr w:rsidR="00894223" w:rsidRPr="00ED50C9" w14:paraId="01A1214B" w14:textId="77777777" w:rsidTr="000B0AF6">
              <w:tc>
                <w:tcPr>
                  <w:tcW w:w="352" w:type="pct"/>
                  <w:vAlign w:val="center"/>
                </w:tcPr>
                <w:p w14:paraId="2B09CB8C" w14:textId="512039CF" w:rsidR="00894223" w:rsidRPr="00ED50C9" w:rsidRDefault="00894223" w:rsidP="00894223">
                  <w:pPr>
                    <w:adjustRightInd w:val="0"/>
                    <w:snapToGrid w:val="0"/>
                    <w:jc w:val="center"/>
                    <w:rPr>
                      <w:rFonts w:ascii="Times New Roman" w:hAnsi="Times New Roman" w:cs="Times New Roman"/>
                      <w:sz w:val="21"/>
                      <w:szCs w:val="21"/>
                    </w:rPr>
                  </w:pPr>
                  <w:r w:rsidRPr="00ED50C9">
                    <w:rPr>
                      <w:rFonts w:ascii="Times New Roman" w:hAnsi="Times New Roman" w:cs="Times New Roman" w:hint="eastAsia"/>
                      <w:sz w:val="21"/>
                      <w:szCs w:val="21"/>
                    </w:rPr>
                    <w:t>3</w:t>
                  </w:r>
                </w:p>
              </w:tc>
              <w:tc>
                <w:tcPr>
                  <w:tcW w:w="706" w:type="pct"/>
                </w:tcPr>
                <w:p w14:paraId="31D2944D" w14:textId="75A959B0" w:rsidR="00894223" w:rsidRPr="00ED50C9" w:rsidRDefault="00894223" w:rsidP="00894223">
                  <w:pPr>
                    <w:adjustRightInd w:val="0"/>
                    <w:snapToGrid w:val="0"/>
                    <w:jc w:val="center"/>
                    <w:rPr>
                      <w:rFonts w:ascii="仿宋_GB2312" w:eastAsia="仿宋_GB2312" w:hint="eastAsia"/>
                      <w:sz w:val="21"/>
                      <w:szCs w:val="21"/>
                    </w:rPr>
                  </w:pPr>
                  <w:r w:rsidRPr="00ED50C9">
                    <w:rPr>
                      <w:rFonts w:ascii="仿宋_GB2312" w:eastAsia="仿宋_GB2312" w:hint="eastAsia"/>
                      <w:sz w:val="21"/>
                      <w:szCs w:val="21"/>
                    </w:rPr>
                    <w:t>风机</w:t>
                  </w:r>
                </w:p>
              </w:tc>
              <w:tc>
                <w:tcPr>
                  <w:tcW w:w="388" w:type="pct"/>
                </w:tcPr>
                <w:p w14:paraId="76900AA9" w14:textId="74E6524F"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w:t>
                  </w:r>
                </w:p>
              </w:tc>
              <w:tc>
                <w:tcPr>
                  <w:tcW w:w="470" w:type="pct"/>
                  <w:vAlign w:val="center"/>
                </w:tcPr>
                <w:p w14:paraId="0EF5FA8C" w14:textId="58E2ED59"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48.02</w:t>
                  </w:r>
                </w:p>
              </w:tc>
              <w:tc>
                <w:tcPr>
                  <w:tcW w:w="543" w:type="pct"/>
                  <w:vAlign w:val="center"/>
                </w:tcPr>
                <w:p w14:paraId="0D9977CC" w14:textId="7FF82AD4"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94.19</w:t>
                  </w:r>
                </w:p>
              </w:tc>
              <w:tc>
                <w:tcPr>
                  <w:tcW w:w="543" w:type="pct"/>
                  <w:vAlign w:val="center"/>
                </w:tcPr>
                <w:p w14:paraId="539583A8" w14:textId="51BF3242"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19</w:t>
                  </w:r>
                </w:p>
              </w:tc>
              <w:tc>
                <w:tcPr>
                  <w:tcW w:w="620" w:type="pct"/>
                </w:tcPr>
                <w:p w14:paraId="29E8A6DD" w14:textId="0727458F" w:rsidR="00894223" w:rsidRPr="00ED50C9" w:rsidRDefault="00894223" w:rsidP="00894223">
                  <w:pPr>
                    <w:adjustRightInd w:val="0"/>
                    <w:snapToGrid w:val="0"/>
                    <w:jc w:val="center"/>
                    <w:rPr>
                      <w:rFonts w:ascii="Times New Roman" w:hAnsi="Times New Roman" w:cs="Times New Roman"/>
                      <w:sz w:val="21"/>
                      <w:szCs w:val="21"/>
                    </w:rPr>
                  </w:pPr>
                  <w:r w:rsidRPr="00ED50C9">
                    <w:rPr>
                      <w:rFonts w:ascii="Times New Roman" w:hAnsi="Times New Roman" w:cs="Times New Roman" w:hint="eastAsia"/>
                      <w:sz w:val="21"/>
                      <w:szCs w:val="21"/>
                    </w:rPr>
                    <w:t>80</w:t>
                  </w:r>
                </w:p>
              </w:tc>
              <w:tc>
                <w:tcPr>
                  <w:tcW w:w="977" w:type="pct"/>
                  <w:vMerge/>
                  <w:vAlign w:val="center"/>
                </w:tcPr>
                <w:p w14:paraId="5D56362A"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1" w:type="pct"/>
                  <w:vMerge/>
                  <w:vAlign w:val="center"/>
                </w:tcPr>
                <w:p w14:paraId="4F68C6D8"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r>
            <w:tr w:rsidR="00894223" w:rsidRPr="00ED50C9" w14:paraId="520735B2" w14:textId="77777777" w:rsidTr="000B0AF6">
              <w:tc>
                <w:tcPr>
                  <w:tcW w:w="352" w:type="pct"/>
                  <w:vAlign w:val="center"/>
                </w:tcPr>
                <w:p w14:paraId="13D61B69" w14:textId="01DE8546" w:rsidR="00894223" w:rsidRPr="00ED50C9" w:rsidRDefault="00894223" w:rsidP="00894223">
                  <w:pPr>
                    <w:adjustRightInd w:val="0"/>
                    <w:snapToGrid w:val="0"/>
                    <w:jc w:val="center"/>
                    <w:rPr>
                      <w:rFonts w:ascii="Times New Roman" w:hAnsi="Times New Roman" w:cs="Times New Roman"/>
                      <w:sz w:val="21"/>
                      <w:szCs w:val="21"/>
                    </w:rPr>
                  </w:pPr>
                  <w:r w:rsidRPr="00ED50C9">
                    <w:rPr>
                      <w:rFonts w:ascii="Times New Roman" w:hAnsi="Times New Roman" w:cs="Times New Roman" w:hint="eastAsia"/>
                      <w:sz w:val="21"/>
                      <w:szCs w:val="21"/>
                    </w:rPr>
                    <w:t>4</w:t>
                  </w:r>
                </w:p>
              </w:tc>
              <w:tc>
                <w:tcPr>
                  <w:tcW w:w="706" w:type="pct"/>
                  <w:vAlign w:val="center"/>
                </w:tcPr>
                <w:p w14:paraId="17E645BE" w14:textId="42EE9C5C" w:rsidR="00894223" w:rsidRPr="00ED50C9" w:rsidRDefault="00894223" w:rsidP="00894223">
                  <w:pPr>
                    <w:adjustRightInd w:val="0"/>
                    <w:snapToGrid w:val="0"/>
                    <w:jc w:val="center"/>
                    <w:rPr>
                      <w:rFonts w:ascii="仿宋_GB2312" w:eastAsia="仿宋_GB2312" w:hint="eastAsia"/>
                      <w:sz w:val="21"/>
                      <w:szCs w:val="21"/>
                    </w:rPr>
                  </w:pPr>
                  <w:r w:rsidRPr="00ED50C9">
                    <w:rPr>
                      <w:rFonts w:ascii="Times New Roman" w:eastAsia="仿宋_GB2312" w:hAnsi="Times New Roman" w:cs="Times New Roman"/>
                      <w:sz w:val="21"/>
                      <w:szCs w:val="21"/>
                    </w:rPr>
                    <w:t>方形冷却塔</w:t>
                  </w:r>
                </w:p>
              </w:tc>
              <w:tc>
                <w:tcPr>
                  <w:tcW w:w="388" w:type="pct"/>
                  <w:vAlign w:val="center"/>
                </w:tcPr>
                <w:p w14:paraId="780E3F25" w14:textId="56F13D5A"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w:t>
                  </w:r>
                </w:p>
              </w:tc>
              <w:tc>
                <w:tcPr>
                  <w:tcW w:w="470" w:type="pct"/>
                  <w:vAlign w:val="center"/>
                </w:tcPr>
                <w:p w14:paraId="55996653" w14:textId="27C7D1C7"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47.12</w:t>
                  </w:r>
                </w:p>
              </w:tc>
              <w:tc>
                <w:tcPr>
                  <w:tcW w:w="543" w:type="pct"/>
                  <w:vAlign w:val="center"/>
                </w:tcPr>
                <w:p w14:paraId="78F76FF7" w14:textId="7CD21B79"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23.49</w:t>
                  </w:r>
                </w:p>
              </w:tc>
              <w:tc>
                <w:tcPr>
                  <w:tcW w:w="543" w:type="pct"/>
                  <w:vAlign w:val="center"/>
                </w:tcPr>
                <w:p w14:paraId="478F5390" w14:textId="297297EA" w:rsidR="00894223" w:rsidRPr="00ED50C9" w:rsidRDefault="00894223" w:rsidP="00894223">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w:t>
                  </w:r>
                </w:p>
              </w:tc>
              <w:tc>
                <w:tcPr>
                  <w:tcW w:w="620" w:type="pct"/>
                  <w:vAlign w:val="center"/>
                </w:tcPr>
                <w:p w14:paraId="60858677" w14:textId="53F6A7F3" w:rsidR="00894223" w:rsidRPr="00ED50C9" w:rsidRDefault="00894223" w:rsidP="00894223">
                  <w:pPr>
                    <w:adjustRightInd w:val="0"/>
                    <w:snapToGrid w:val="0"/>
                    <w:jc w:val="center"/>
                    <w:rPr>
                      <w:rFonts w:ascii="Times New Roman" w:hAnsi="Times New Roman" w:cs="Times New Roman"/>
                      <w:sz w:val="21"/>
                      <w:szCs w:val="21"/>
                    </w:rPr>
                  </w:pPr>
                  <w:r w:rsidRPr="00ED50C9">
                    <w:rPr>
                      <w:rFonts w:ascii="Times New Roman" w:hAnsi="Times New Roman" w:cs="Times New Roman" w:hint="eastAsia"/>
                      <w:sz w:val="21"/>
                      <w:szCs w:val="21"/>
                    </w:rPr>
                    <w:t>70</w:t>
                  </w:r>
                </w:p>
              </w:tc>
              <w:tc>
                <w:tcPr>
                  <w:tcW w:w="977" w:type="pct"/>
                  <w:vMerge/>
                  <w:vAlign w:val="center"/>
                </w:tcPr>
                <w:p w14:paraId="7D84642F"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c>
                <w:tcPr>
                  <w:tcW w:w="401" w:type="pct"/>
                  <w:vMerge/>
                  <w:vAlign w:val="center"/>
                </w:tcPr>
                <w:p w14:paraId="5B0460EC" w14:textId="77777777" w:rsidR="00894223" w:rsidRPr="00ED50C9" w:rsidRDefault="00894223" w:rsidP="00894223">
                  <w:pPr>
                    <w:adjustRightInd w:val="0"/>
                    <w:snapToGrid w:val="0"/>
                    <w:jc w:val="center"/>
                    <w:rPr>
                      <w:rFonts w:ascii="Times New Roman" w:eastAsia="仿宋_GB2312" w:hAnsi="Times New Roman" w:cs="Times New Roman"/>
                      <w:bCs/>
                      <w:sz w:val="21"/>
                      <w:szCs w:val="21"/>
                    </w:rPr>
                  </w:pPr>
                </w:p>
              </w:tc>
            </w:tr>
          </w:tbl>
          <w:p w14:paraId="729CDC53"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bCs/>
              </w:rPr>
              <w:t>为了减轻设备运行产生的噪声对周围环境的影响，建设方拟采取如下降</w:t>
            </w:r>
            <w:proofErr w:type="gramStart"/>
            <w:r w:rsidRPr="00ED50C9">
              <w:rPr>
                <w:rFonts w:ascii="Times New Roman" w:eastAsia="仿宋_GB2312" w:hAnsi="Times New Roman" w:cs="Times New Roman"/>
                <w:bCs/>
              </w:rPr>
              <w:t>噪</w:t>
            </w:r>
            <w:proofErr w:type="gramEnd"/>
            <w:r w:rsidRPr="00ED50C9">
              <w:rPr>
                <w:rFonts w:ascii="Times New Roman" w:eastAsia="仿宋_GB2312" w:hAnsi="Times New Roman" w:cs="Times New Roman"/>
                <w:bCs/>
              </w:rPr>
              <w:t>措施：</w:t>
            </w:r>
          </w:p>
          <w:p w14:paraId="06BD53D1"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rPr>
            </w:pPr>
            <w:r w:rsidRPr="00ED50C9">
              <w:rPr>
                <w:rFonts w:hint="eastAsia"/>
                <w:bCs/>
              </w:rPr>
              <w:t>①</w:t>
            </w:r>
            <w:r w:rsidRPr="00ED50C9">
              <w:rPr>
                <w:rFonts w:ascii="Times New Roman" w:eastAsia="仿宋_GB2312" w:hAnsi="Times New Roman" w:cs="Times New Roman"/>
                <w:bCs/>
              </w:rPr>
              <w:t>降低噪声源</w:t>
            </w:r>
          </w:p>
          <w:p w14:paraId="28452F8D"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bCs/>
              </w:rPr>
              <w:lastRenderedPageBreak/>
              <w:t>在选购设备时尽可能选用低噪声设备，从源头上降低噪声源，对于噪声源强相对较高的设备底座安装减震基座、垫橡胶圈，在声源周围加装隔声屏障或设置隔振沟等减震、隔震等措施。</w:t>
            </w:r>
          </w:p>
          <w:p w14:paraId="013DF7AA"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rPr>
            </w:pPr>
            <w:r w:rsidRPr="00ED50C9">
              <w:rPr>
                <w:rFonts w:hint="eastAsia"/>
                <w:bCs/>
              </w:rPr>
              <w:t>②</w:t>
            </w:r>
            <w:r w:rsidRPr="00ED50C9">
              <w:rPr>
                <w:rFonts w:ascii="Times New Roman" w:eastAsia="仿宋_GB2312" w:hAnsi="Times New Roman" w:cs="Times New Roman"/>
                <w:bCs/>
              </w:rPr>
              <w:t>减少振动</w:t>
            </w:r>
          </w:p>
          <w:p w14:paraId="4152D427"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bCs/>
              </w:rPr>
              <w:t>合理采取各种针对</w:t>
            </w:r>
            <w:r w:rsidRPr="00ED50C9">
              <w:rPr>
                <w:rFonts w:ascii="Times New Roman" w:eastAsia="仿宋_GB2312" w:hAnsi="Times New Roman" w:cs="Times New Roman" w:hint="eastAsia"/>
                <w:bCs/>
              </w:rPr>
              <w:t>性</w:t>
            </w:r>
            <w:r w:rsidRPr="00ED50C9">
              <w:rPr>
                <w:rFonts w:ascii="Times New Roman" w:eastAsia="仿宋_GB2312" w:hAnsi="Times New Roman" w:cs="Times New Roman"/>
                <w:bCs/>
              </w:rPr>
              <w:t>的降噪减震技术，采用隔声垫和消声器以减小或抑制噪声与振动的产生。</w:t>
            </w:r>
          </w:p>
          <w:p w14:paraId="21A1BA22"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rPr>
            </w:pPr>
            <w:r w:rsidRPr="00ED50C9">
              <w:rPr>
                <w:rFonts w:hint="eastAsia"/>
                <w:bCs/>
              </w:rPr>
              <w:t>③</w:t>
            </w:r>
            <w:r w:rsidRPr="00ED50C9">
              <w:rPr>
                <w:rFonts w:ascii="Times New Roman" w:eastAsia="仿宋_GB2312" w:hAnsi="Times New Roman" w:cs="Times New Roman"/>
                <w:bCs/>
              </w:rPr>
              <w:t>加强管理</w:t>
            </w:r>
          </w:p>
          <w:p w14:paraId="546E60C0"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bCs/>
              </w:rPr>
              <w:t>加强对企业操作人员的业务管理，加强设备的维护，确保设备处于良好的运转状态，杜绝因设备不正常运转时产生的高噪声现象。</w:t>
            </w:r>
          </w:p>
          <w:p w14:paraId="29827AA5"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rPr>
            </w:pPr>
            <w:r w:rsidRPr="00ED50C9">
              <w:rPr>
                <w:rFonts w:ascii="Times New Roman" w:eastAsia="仿宋_GB2312" w:hAnsi="Times New Roman" w:cs="Times New Roman" w:hint="eastAsia"/>
                <w:b/>
              </w:rPr>
              <w:t>2</w:t>
            </w:r>
            <w:r w:rsidRPr="00ED50C9">
              <w:rPr>
                <w:rFonts w:ascii="Times New Roman" w:eastAsia="仿宋_GB2312" w:hAnsi="Times New Roman" w:cs="Times New Roman" w:hint="eastAsia"/>
                <w:b/>
              </w:rPr>
              <w:t>、</w:t>
            </w:r>
            <w:r w:rsidRPr="00ED50C9">
              <w:rPr>
                <w:rFonts w:ascii="Times New Roman" w:eastAsia="仿宋_GB2312" w:hAnsi="Times New Roman" w:cs="Times New Roman"/>
                <w:b/>
              </w:rPr>
              <w:t>厂界和环境保护目标达标情况分析</w:t>
            </w:r>
          </w:p>
          <w:p w14:paraId="0DA7DE11" w14:textId="03F11C06"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bCs/>
              </w:rPr>
              <w:t>本项目噪声预测结果见表</w:t>
            </w:r>
            <w:r w:rsidRPr="00ED50C9">
              <w:rPr>
                <w:rFonts w:ascii="Times New Roman" w:eastAsia="仿宋_GB2312" w:hAnsi="Times New Roman" w:cs="Times New Roman"/>
                <w:bCs/>
              </w:rPr>
              <w:t>4-</w:t>
            </w:r>
            <w:r w:rsidR="0085680C" w:rsidRPr="00ED50C9">
              <w:rPr>
                <w:rFonts w:ascii="Times New Roman" w:eastAsia="仿宋_GB2312" w:hAnsi="Times New Roman" w:cs="Times New Roman" w:hint="eastAsia"/>
                <w:bCs/>
              </w:rPr>
              <w:t>17</w:t>
            </w:r>
            <w:r w:rsidR="0085680C" w:rsidRPr="00ED50C9">
              <w:rPr>
                <w:rFonts w:ascii="Times New Roman" w:eastAsia="仿宋_GB2312" w:hAnsi="Times New Roman" w:cs="Times New Roman" w:hint="eastAsia"/>
                <w:bCs/>
              </w:rPr>
              <w:t>、</w:t>
            </w:r>
            <w:r w:rsidR="0085680C" w:rsidRPr="00ED50C9">
              <w:rPr>
                <w:rFonts w:ascii="Times New Roman" w:eastAsia="仿宋_GB2312" w:hAnsi="Times New Roman" w:cs="Times New Roman"/>
                <w:bCs/>
              </w:rPr>
              <w:t>表</w:t>
            </w:r>
            <w:r w:rsidR="0085680C" w:rsidRPr="00ED50C9">
              <w:rPr>
                <w:rFonts w:ascii="Times New Roman" w:eastAsia="仿宋_GB2312" w:hAnsi="Times New Roman" w:cs="Times New Roman"/>
                <w:bCs/>
              </w:rPr>
              <w:t>4-</w:t>
            </w:r>
            <w:r w:rsidR="0085680C" w:rsidRPr="00ED50C9">
              <w:rPr>
                <w:rFonts w:ascii="Times New Roman" w:eastAsia="仿宋_GB2312" w:hAnsi="Times New Roman" w:cs="Times New Roman" w:hint="eastAsia"/>
                <w:bCs/>
              </w:rPr>
              <w:t>18</w:t>
            </w:r>
            <w:r w:rsidRPr="00ED50C9">
              <w:rPr>
                <w:rFonts w:ascii="Times New Roman" w:eastAsia="仿宋_GB2312" w:hAnsi="Times New Roman" w:cs="Times New Roman"/>
                <w:bCs/>
              </w:rPr>
              <w:t>。</w:t>
            </w:r>
          </w:p>
          <w:p w14:paraId="7BFEE8A5" w14:textId="3EBAE4DC" w:rsidR="001740DE" w:rsidRPr="00ED50C9" w:rsidRDefault="00C053E1">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4-</w:t>
            </w:r>
            <w:r w:rsidR="0085680C" w:rsidRPr="00ED50C9">
              <w:rPr>
                <w:rFonts w:ascii="Times New Roman" w:eastAsia="仿宋_GB2312" w:hAnsi="Times New Roman" w:cs="Times New Roman" w:hint="eastAsia"/>
                <w:b/>
                <w:sz w:val="21"/>
                <w:szCs w:val="21"/>
              </w:rPr>
              <w:t>17</w:t>
            </w:r>
            <w:r w:rsidRPr="00ED50C9">
              <w:rPr>
                <w:rFonts w:ascii="Times New Roman" w:eastAsia="仿宋_GB2312" w:hAnsi="Times New Roman" w:cs="Times New Roman"/>
                <w:b/>
                <w:sz w:val="21"/>
                <w:szCs w:val="21"/>
              </w:rPr>
              <w:t xml:space="preserve">  </w:t>
            </w:r>
            <w:proofErr w:type="gramStart"/>
            <w:r w:rsidRPr="00ED50C9">
              <w:rPr>
                <w:rFonts w:ascii="Times New Roman" w:eastAsia="仿宋_GB2312" w:hAnsi="Times New Roman" w:cs="Times New Roman"/>
                <w:b/>
                <w:sz w:val="21"/>
                <w:szCs w:val="21"/>
              </w:rPr>
              <w:t>项目声</w:t>
            </w:r>
            <w:proofErr w:type="gramEnd"/>
            <w:r w:rsidRPr="00ED50C9">
              <w:rPr>
                <w:rFonts w:ascii="Times New Roman" w:eastAsia="仿宋_GB2312" w:hAnsi="Times New Roman" w:cs="Times New Roman"/>
                <w:b/>
                <w:sz w:val="21"/>
                <w:szCs w:val="21"/>
              </w:rPr>
              <w:t>环境影响预测结果</w:t>
            </w:r>
            <w:r w:rsidRPr="00ED50C9">
              <w:rPr>
                <w:rFonts w:ascii="Times New Roman" w:eastAsia="仿宋_GB2312" w:hAnsi="Times New Roman" w:cs="Times New Roman"/>
                <w:b/>
                <w:sz w:val="21"/>
                <w:szCs w:val="21"/>
              </w:rPr>
              <w:t xml:space="preserve">       dB(A)</w:t>
            </w:r>
          </w:p>
          <w:tbl>
            <w:tblPr>
              <w:tblStyle w:val="afffc"/>
              <w:tblW w:w="5000" w:type="pct"/>
              <w:tblLook w:val="04A0" w:firstRow="1" w:lastRow="0" w:firstColumn="1" w:lastColumn="0" w:noHBand="0" w:noVBand="1"/>
            </w:tblPr>
            <w:tblGrid>
              <w:gridCol w:w="897"/>
              <w:gridCol w:w="1177"/>
              <w:gridCol w:w="1041"/>
              <w:gridCol w:w="823"/>
              <w:gridCol w:w="850"/>
              <w:gridCol w:w="1133"/>
              <w:gridCol w:w="994"/>
              <w:gridCol w:w="1315"/>
              <w:gridCol w:w="953"/>
            </w:tblGrid>
            <w:tr w:rsidR="00F861D5" w:rsidRPr="00ED50C9" w14:paraId="1C58B32B" w14:textId="77777777" w:rsidTr="00F861D5">
              <w:tc>
                <w:tcPr>
                  <w:tcW w:w="488" w:type="pct"/>
                  <w:vMerge w:val="restart"/>
                  <w:vAlign w:val="center"/>
                </w:tcPr>
                <w:p w14:paraId="7D30042A" w14:textId="77777777" w:rsidR="00F861D5" w:rsidRPr="00ED50C9" w:rsidRDefault="00F861D5" w:rsidP="00D66529">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预测方位</w:t>
                  </w:r>
                </w:p>
              </w:tc>
              <w:tc>
                <w:tcPr>
                  <w:tcW w:w="1656" w:type="pct"/>
                  <w:gridSpan w:val="3"/>
                  <w:vAlign w:val="center"/>
                </w:tcPr>
                <w:p w14:paraId="361CB3C6" w14:textId="77777777" w:rsidR="00F861D5" w:rsidRPr="00ED50C9" w:rsidRDefault="00F861D5" w:rsidP="00D66529">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空间相对位置</w:t>
                  </w:r>
                  <w:r w:rsidRPr="00ED50C9">
                    <w:rPr>
                      <w:rFonts w:ascii="Times New Roman" w:eastAsia="仿宋_GB2312" w:hAnsi="Times New Roman" w:cs="Times New Roman"/>
                      <w:b/>
                      <w:sz w:val="21"/>
                      <w:szCs w:val="21"/>
                    </w:rPr>
                    <w:t>/m</w:t>
                  </w:r>
                </w:p>
              </w:tc>
              <w:tc>
                <w:tcPr>
                  <w:tcW w:w="1080" w:type="pct"/>
                  <w:gridSpan w:val="2"/>
                  <w:vAlign w:val="center"/>
                </w:tcPr>
                <w:p w14:paraId="062977CB" w14:textId="77777777" w:rsidR="00F861D5" w:rsidRPr="00ED50C9" w:rsidRDefault="00F861D5" w:rsidP="00D66529">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昼间</w:t>
                  </w:r>
                </w:p>
              </w:tc>
              <w:tc>
                <w:tcPr>
                  <w:tcW w:w="1257" w:type="pct"/>
                  <w:gridSpan w:val="2"/>
                </w:tcPr>
                <w:p w14:paraId="42EA7FAF" w14:textId="3A0EDFDC" w:rsidR="00F861D5" w:rsidRPr="00ED50C9" w:rsidRDefault="00F861D5" w:rsidP="00D66529">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夜间</w:t>
                  </w:r>
                </w:p>
              </w:tc>
              <w:tc>
                <w:tcPr>
                  <w:tcW w:w="519" w:type="pct"/>
                  <w:vMerge w:val="restart"/>
                  <w:vAlign w:val="center"/>
                </w:tcPr>
                <w:p w14:paraId="7FE55772" w14:textId="29DDF41B" w:rsidR="00F861D5" w:rsidRPr="00ED50C9" w:rsidRDefault="00F861D5" w:rsidP="00D66529">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达标情况</w:t>
                  </w:r>
                </w:p>
              </w:tc>
            </w:tr>
            <w:tr w:rsidR="00F861D5" w:rsidRPr="00ED50C9" w14:paraId="272B59D8" w14:textId="77777777" w:rsidTr="00F861D5">
              <w:tc>
                <w:tcPr>
                  <w:tcW w:w="488" w:type="pct"/>
                  <w:vMerge/>
                  <w:vAlign w:val="center"/>
                </w:tcPr>
                <w:p w14:paraId="11DE2AC0" w14:textId="77777777" w:rsidR="00F861D5" w:rsidRPr="00ED50C9" w:rsidRDefault="00F861D5" w:rsidP="00F861D5">
                  <w:pPr>
                    <w:adjustRightInd w:val="0"/>
                    <w:snapToGrid w:val="0"/>
                    <w:jc w:val="center"/>
                    <w:rPr>
                      <w:rFonts w:ascii="Times New Roman" w:eastAsia="仿宋_GB2312" w:hAnsi="Times New Roman" w:cs="Times New Roman"/>
                      <w:b/>
                      <w:sz w:val="21"/>
                      <w:szCs w:val="21"/>
                    </w:rPr>
                  </w:pPr>
                </w:p>
              </w:tc>
              <w:tc>
                <w:tcPr>
                  <w:tcW w:w="641" w:type="pct"/>
                  <w:vAlign w:val="center"/>
                </w:tcPr>
                <w:p w14:paraId="131ACF16" w14:textId="77777777" w:rsidR="00F861D5" w:rsidRPr="00ED50C9" w:rsidRDefault="00F861D5" w:rsidP="00F861D5">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X</w:t>
                  </w:r>
                </w:p>
              </w:tc>
              <w:tc>
                <w:tcPr>
                  <w:tcW w:w="567" w:type="pct"/>
                  <w:vAlign w:val="center"/>
                </w:tcPr>
                <w:p w14:paraId="06872F7A" w14:textId="77777777" w:rsidR="00F861D5" w:rsidRPr="00ED50C9" w:rsidRDefault="00F861D5" w:rsidP="00F861D5">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Y</w:t>
                  </w:r>
                </w:p>
              </w:tc>
              <w:tc>
                <w:tcPr>
                  <w:tcW w:w="448" w:type="pct"/>
                  <w:vAlign w:val="center"/>
                </w:tcPr>
                <w:p w14:paraId="0B34FC71" w14:textId="77777777" w:rsidR="00F861D5" w:rsidRPr="00ED50C9" w:rsidRDefault="00F861D5" w:rsidP="00F861D5">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Z</w:t>
                  </w:r>
                </w:p>
              </w:tc>
              <w:tc>
                <w:tcPr>
                  <w:tcW w:w="463" w:type="pct"/>
                  <w:vAlign w:val="center"/>
                </w:tcPr>
                <w:p w14:paraId="0AC53978" w14:textId="77777777" w:rsidR="00F861D5" w:rsidRPr="00ED50C9" w:rsidRDefault="00F861D5" w:rsidP="00F861D5">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贡献值</w:t>
                  </w:r>
                </w:p>
              </w:tc>
              <w:tc>
                <w:tcPr>
                  <w:tcW w:w="617" w:type="pct"/>
                  <w:vAlign w:val="center"/>
                </w:tcPr>
                <w:p w14:paraId="4B3A6FD5" w14:textId="77777777" w:rsidR="00F861D5" w:rsidRPr="00ED50C9" w:rsidRDefault="00F861D5" w:rsidP="00F861D5">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标准限值</w:t>
                  </w:r>
                </w:p>
              </w:tc>
              <w:tc>
                <w:tcPr>
                  <w:tcW w:w="541" w:type="pct"/>
                  <w:vAlign w:val="center"/>
                </w:tcPr>
                <w:p w14:paraId="08A749AF" w14:textId="45E088F7" w:rsidR="00F861D5" w:rsidRPr="00ED50C9" w:rsidRDefault="00F861D5" w:rsidP="00F861D5">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贡献值</w:t>
                  </w:r>
                </w:p>
              </w:tc>
              <w:tc>
                <w:tcPr>
                  <w:tcW w:w="716" w:type="pct"/>
                  <w:vAlign w:val="center"/>
                </w:tcPr>
                <w:p w14:paraId="2DDF2AC1" w14:textId="51F3414C" w:rsidR="00F861D5" w:rsidRPr="00ED50C9" w:rsidRDefault="00F861D5" w:rsidP="00F861D5">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标准限值</w:t>
                  </w:r>
                </w:p>
              </w:tc>
              <w:tc>
                <w:tcPr>
                  <w:tcW w:w="519" w:type="pct"/>
                  <w:vMerge/>
                  <w:vAlign w:val="center"/>
                </w:tcPr>
                <w:p w14:paraId="1BE123E9" w14:textId="3931282D" w:rsidR="00F861D5" w:rsidRPr="00ED50C9" w:rsidRDefault="00F861D5" w:rsidP="00F861D5">
                  <w:pPr>
                    <w:adjustRightInd w:val="0"/>
                    <w:snapToGrid w:val="0"/>
                    <w:jc w:val="center"/>
                    <w:rPr>
                      <w:rFonts w:ascii="Times New Roman" w:eastAsia="仿宋_GB2312" w:hAnsi="Times New Roman" w:cs="Times New Roman"/>
                      <w:b/>
                      <w:sz w:val="21"/>
                      <w:szCs w:val="21"/>
                    </w:rPr>
                  </w:pPr>
                </w:p>
              </w:tc>
            </w:tr>
            <w:tr w:rsidR="00F861D5" w:rsidRPr="00ED50C9" w14:paraId="77C10241" w14:textId="77777777" w:rsidTr="00F861D5">
              <w:tc>
                <w:tcPr>
                  <w:tcW w:w="488" w:type="pct"/>
                  <w:vAlign w:val="center"/>
                </w:tcPr>
                <w:p w14:paraId="45226FC9" w14:textId="77777777"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仿宋_GB2312" w:eastAsia="仿宋_GB2312" w:hint="eastAsia"/>
                      <w:sz w:val="21"/>
                      <w:szCs w:val="21"/>
                    </w:rPr>
                    <w:t>东侧</w:t>
                  </w:r>
                </w:p>
              </w:tc>
              <w:tc>
                <w:tcPr>
                  <w:tcW w:w="641" w:type="pct"/>
                  <w:vAlign w:val="center"/>
                </w:tcPr>
                <w:p w14:paraId="55275453" w14:textId="3461A8B1"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67.97</w:t>
                  </w:r>
                </w:p>
              </w:tc>
              <w:tc>
                <w:tcPr>
                  <w:tcW w:w="567" w:type="pct"/>
                  <w:vAlign w:val="center"/>
                </w:tcPr>
                <w:p w14:paraId="60DAD9FA" w14:textId="5EC8B31E"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42.38</w:t>
                  </w:r>
                </w:p>
              </w:tc>
              <w:tc>
                <w:tcPr>
                  <w:tcW w:w="448" w:type="pct"/>
                  <w:vAlign w:val="center"/>
                </w:tcPr>
                <w:p w14:paraId="46E94641" w14:textId="77777777"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1.2</w:t>
                  </w:r>
                </w:p>
              </w:tc>
              <w:tc>
                <w:tcPr>
                  <w:tcW w:w="463" w:type="pct"/>
                  <w:vAlign w:val="center"/>
                </w:tcPr>
                <w:p w14:paraId="7E38FDCE" w14:textId="582DE95B"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46.73</w:t>
                  </w:r>
                </w:p>
              </w:tc>
              <w:tc>
                <w:tcPr>
                  <w:tcW w:w="617" w:type="pct"/>
                  <w:vAlign w:val="center"/>
                </w:tcPr>
                <w:p w14:paraId="6B6DD200" w14:textId="77777777"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65</w:t>
                  </w:r>
                </w:p>
              </w:tc>
              <w:tc>
                <w:tcPr>
                  <w:tcW w:w="541" w:type="pct"/>
                  <w:vAlign w:val="center"/>
                </w:tcPr>
                <w:p w14:paraId="010BC081" w14:textId="0F6226AD"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46.73</w:t>
                  </w:r>
                </w:p>
              </w:tc>
              <w:tc>
                <w:tcPr>
                  <w:tcW w:w="716" w:type="pct"/>
                </w:tcPr>
                <w:p w14:paraId="45609525" w14:textId="06796D36"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55</w:t>
                  </w:r>
                </w:p>
              </w:tc>
              <w:tc>
                <w:tcPr>
                  <w:tcW w:w="519" w:type="pct"/>
                  <w:vAlign w:val="center"/>
                </w:tcPr>
                <w:p w14:paraId="6F1E481A" w14:textId="6577F0DF"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达标</w:t>
                  </w:r>
                </w:p>
              </w:tc>
            </w:tr>
            <w:tr w:rsidR="00F861D5" w:rsidRPr="00ED50C9" w14:paraId="7E7CB081" w14:textId="77777777" w:rsidTr="00F861D5">
              <w:tc>
                <w:tcPr>
                  <w:tcW w:w="488" w:type="pct"/>
                  <w:vAlign w:val="center"/>
                </w:tcPr>
                <w:p w14:paraId="42807EB6" w14:textId="77777777"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仿宋_GB2312" w:eastAsia="仿宋_GB2312" w:hint="eastAsia"/>
                      <w:sz w:val="21"/>
                      <w:szCs w:val="21"/>
                    </w:rPr>
                    <w:t>北侧</w:t>
                  </w:r>
                </w:p>
              </w:tc>
              <w:tc>
                <w:tcPr>
                  <w:tcW w:w="641" w:type="pct"/>
                  <w:vAlign w:val="center"/>
                </w:tcPr>
                <w:p w14:paraId="5689D2C6" w14:textId="2A11E27C"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42.25</w:t>
                  </w:r>
                </w:p>
              </w:tc>
              <w:tc>
                <w:tcPr>
                  <w:tcW w:w="567" w:type="pct"/>
                  <w:vAlign w:val="center"/>
                </w:tcPr>
                <w:p w14:paraId="0067DACA" w14:textId="78458FFB"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102.74</w:t>
                  </w:r>
                </w:p>
              </w:tc>
              <w:tc>
                <w:tcPr>
                  <w:tcW w:w="448" w:type="pct"/>
                  <w:vAlign w:val="center"/>
                </w:tcPr>
                <w:p w14:paraId="2B41173B" w14:textId="77777777"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1.2</w:t>
                  </w:r>
                </w:p>
              </w:tc>
              <w:tc>
                <w:tcPr>
                  <w:tcW w:w="463" w:type="pct"/>
                  <w:vAlign w:val="center"/>
                </w:tcPr>
                <w:p w14:paraId="7B24ED7A" w14:textId="4928A93A"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46.14</w:t>
                  </w:r>
                </w:p>
              </w:tc>
              <w:tc>
                <w:tcPr>
                  <w:tcW w:w="617" w:type="pct"/>
                  <w:vAlign w:val="center"/>
                </w:tcPr>
                <w:p w14:paraId="52B74EA4" w14:textId="77777777"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65</w:t>
                  </w:r>
                </w:p>
              </w:tc>
              <w:tc>
                <w:tcPr>
                  <w:tcW w:w="541" w:type="pct"/>
                  <w:vAlign w:val="center"/>
                </w:tcPr>
                <w:p w14:paraId="760EC177" w14:textId="43728434"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46.14</w:t>
                  </w:r>
                </w:p>
              </w:tc>
              <w:tc>
                <w:tcPr>
                  <w:tcW w:w="716" w:type="pct"/>
                </w:tcPr>
                <w:p w14:paraId="1E0784EB" w14:textId="47126811"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55</w:t>
                  </w:r>
                </w:p>
              </w:tc>
              <w:tc>
                <w:tcPr>
                  <w:tcW w:w="519" w:type="pct"/>
                  <w:vAlign w:val="center"/>
                </w:tcPr>
                <w:p w14:paraId="5D50C404" w14:textId="25468921"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达标</w:t>
                  </w:r>
                </w:p>
              </w:tc>
            </w:tr>
            <w:tr w:rsidR="00F861D5" w:rsidRPr="00ED50C9" w14:paraId="15616BE2" w14:textId="77777777" w:rsidTr="00F861D5">
              <w:tc>
                <w:tcPr>
                  <w:tcW w:w="488" w:type="pct"/>
                  <w:vAlign w:val="center"/>
                </w:tcPr>
                <w:p w14:paraId="108C4A04" w14:textId="6F8C0AA5"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仿宋_GB2312" w:eastAsia="仿宋_GB2312" w:hint="eastAsia"/>
                      <w:sz w:val="21"/>
                      <w:szCs w:val="21"/>
                    </w:rPr>
                    <w:t>南侧</w:t>
                  </w:r>
                </w:p>
              </w:tc>
              <w:tc>
                <w:tcPr>
                  <w:tcW w:w="641" w:type="pct"/>
                  <w:vAlign w:val="center"/>
                </w:tcPr>
                <w:p w14:paraId="71002662" w14:textId="78E90420"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41.22</w:t>
                  </w:r>
                </w:p>
              </w:tc>
              <w:tc>
                <w:tcPr>
                  <w:tcW w:w="567" w:type="pct"/>
                  <w:vAlign w:val="center"/>
                </w:tcPr>
                <w:p w14:paraId="2DCD80E1" w14:textId="04B3BC1D"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-1.45</w:t>
                  </w:r>
                </w:p>
              </w:tc>
              <w:tc>
                <w:tcPr>
                  <w:tcW w:w="448" w:type="pct"/>
                  <w:vAlign w:val="center"/>
                </w:tcPr>
                <w:p w14:paraId="3FD5F435" w14:textId="77777777"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1.2</w:t>
                  </w:r>
                </w:p>
              </w:tc>
              <w:tc>
                <w:tcPr>
                  <w:tcW w:w="463" w:type="pct"/>
                  <w:vAlign w:val="center"/>
                </w:tcPr>
                <w:p w14:paraId="0E065F23" w14:textId="6BF22451"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45.05</w:t>
                  </w:r>
                </w:p>
              </w:tc>
              <w:tc>
                <w:tcPr>
                  <w:tcW w:w="617" w:type="pct"/>
                  <w:vAlign w:val="center"/>
                </w:tcPr>
                <w:p w14:paraId="257C78F0" w14:textId="77777777"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65</w:t>
                  </w:r>
                </w:p>
              </w:tc>
              <w:tc>
                <w:tcPr>
                  <w:tcW w:w="541" w:type="pct"/>
                  <w:vAlign w:val="center"/>
                </w:tcPr>
                <w:p w14:paraId="1CC24C5B" w14:textId="1B469210"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45.05</w:t>
                  </w:r>
                </w:p>
              </w:tc>
              <w:tc>
                <w:tcPr>
                  <w:tcW w:w="716" w:type="pct"/>
                </w:tcPr>
                <w:p w14:paraId="342202B6" w14:textId="282F347F"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55</w:t>
                  </w:r>
                </w:p>
              </w:tc>
              <w:tc>
                <w:tcPr>
                  <w:tcW w:w="519" w:type="pct"/>
                  <w:vAlign w:val="center"/>
                </w:tcPr>
                <w:p w14:paraId="33386402" w14:textId="2182DB41"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达标</w:t>
                  </w:r>
                </w:p>
              </w:tc>
            </w:tr>
            <w:tr w:rsidR="00F861D5" w:rsidRPr="00ED50C9" w14:paraId="009BF4F9" w14:textId="77777777" w:rsidTr="00F861D5">
              <w:tc>
                <w:tcPr>
                  <w:tcW w:w="488" w:type="pct"/>
                  <w:vAlign w:val="center"/>
                </w:tcPr>
                <w:p w14:paraId="557477B2" w14:textId="5D9D1DC6"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仿宋_GB2312" w:eastAsia="仿宋_GB2312" w:hint="eastAsia"/>
                      <w:sz w:val="21"/>
                      <w:szCs w:val="21"/>
                    </w:rPr>
                    <w:t>西侧</w:t>
                  </w:r>
                </w:p>
              </w:tc>
              <w:tc>
                <w:tcPr>
                  <w:tcW w:w="641" w:type="pct"/>
                  <w:vAlign w:val="center"/>
                </w:tcPr>
                <w:p w14:paraId="7020C326" w14:textId="1DE5E8CB"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w:t>
                  </w:r>
                </w:p>
              </w:tc>
              <w:tc>
                <w:tcPr>
                  <w:tcW w:w="567" w:type="pct"/>
                  <w:vAlign w:val="center"/>
                </w:tcPr>
                <w:p w14:paraId="33EB80B1" w14:textId="2E0808AC"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43.49</w:t>
                  </w:r>
                </w:p>
              </w:tc>
              <w:tc>
                <w:tcPr>
                  <w:tcW w:w="448" w:type="pct"/>
                  <w:vAlign w:val="center"/>
                </w:tcPr>
                <w:p w14:paraId="6CB4D1C0" w14:textId="77777777"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1.2</w:t>
                  </w:r>
                </w:p>
              </w:tc>
              <w:tc>
                <w:tcPr>
                  <w:tcW w:w="463" w:type="pct"/>
                  <w:vAlign w:val="center"/>
                </w:tcPr>
                <w:p w14:paraId="6FDFAF94" w14:textId="0CE952BE"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41.77</w:t>
                  </w:r>
                </w:p>
              </w:tc>
              <w:tc>
                <w:tcPr>
                  <w:tcW w:w="617" w:type="pct"/>
                  <w:vAlign w:val="center"/>
                </w:tcPr>
                <w:p w14:paraId="735FB247" w14:textId="77777777"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65</w:t>
                  </w:r>
                </w:p>
              </w:tc>
              <w:tc>
                <w:tcPr>
                  <w:tcW w:w="541" w:type="pct"/>
                  <w:vAlign w:val="center"/>
                </w:tcPr>
                <w:p w14:paraId="169EE944" w14:textId="7D5E3B1D"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41.77</w:t>
                  </w:r>
                </w:p>
              </w:tc>
              <w:tc>
                <w:tcPr>
                  <w:tcW w:w="716" w:type="pct"/>
                </w:tcPr>
                <w:p w14:paraId="7661141A" w14:textId="35FDC5E7"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55</w:t>
                  </w:r>
                </w:p>
              </w:tc>
              <w:tc>
                <w:tcPr>
                  <w:tcW w:w="519" w:type="pct"/>
                  <w:vAlign w:val="center"/>
                </w:tcPr>
                <w:p w14:paraId="39475530" w14:textId="17CEDF81" w:rsidR="00F861D5" w:rsidRPr="00ED50C9" w:rsidRDefault="00F861D5" w:rsidP="00F861D5">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达标</w:t>
                  </w:r>
                </w:p>
              </w:tc>
            </w:tr>
          </w:tbl>
          <w:p w14:paraId="512428E0" w14:textId="7C9DA2ED" w:rsidR="001C16CC" w:rsidRPr="00ED50C9" w:rsidRDefault="001C16CC" w:rsidP="001C16CC">
            <w:pPr>
              <w:adjustRightInd w:val="0"/>
              <w:snapToGrid w:val="0"/>
              <w:jc w:val="center"/>
              <w:rPr>
                <w:rFonts w:ascii="Times New Roman" w:eastAsia="仿宋_GB2312" w:hAnsi="Times New Roman" w:cs="Times New Roman"/>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4-</w:t>
            </w:r>
            <w:r w:rsidR="0085680C" w:rsidRPr="00ED50C9">
              <w:rPr>
                <w:rFonts w:ascii="Times New Roman" w:eastAsia="仿宋_GB2312" w:hAnsi="Times New Roman" w:cs="Times New Roman" w:hint="eastAsia"/>
                <w:b/>
                <w:sz w:val="21"/>
                <w:szCs w:val="21"/>
              </w:rPr>
              <w:t>18</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hint="eastAsia"/>
                <w:b/>
                <w:sz w:val="21"/>
                <w:szCs w:val="21"/>
              </w:rPr>
              <w:t>工业</w:t>
            </w:r>
            <w:proofErr w:type="gramStart"/>
            <w:r w:rsidRPr="00ED50C9">
              <w:rPr>
                <w:rFonts w:ascii="Times New Roman" w:eastAsia="仿宋_GB2312" w:hAnsi="Times New Roman" w:cs="Times New Roman" w:hint="eastAsia"/>
                <w:b/>
                <w:sz w:val="21"/>
                <w:szCs w:val="21"/>
              </w:rPr>
              <w:t>企业声</w:t>
            </w:r>
            <w:proofErr w:type="gramEnd"/>
            <w:r w:rsidRPr="00ED50C9">
              <w:rPr>
                <w:rFonts w:ascii="Times New Roman" w:eastAsia="仿宋_GB2312" w:hAnsi="Times New Roman" w:cs="Times New Roman" w:hint="eastAsia"/>
                <w:b/>
                <w:sz w:val="21"/>
                <w:szCs w:val="21"/>
              </w:rPr>
              <w:t>环境保护目标噪声预测结果与达标分析表</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
              <w:gridCol w:w="1017"/>
              <w:gridCol w:w="610"/>
              <w:gridCol w:w="610"/>
              <w:gridCol w:w="610"/>
              <w:gridCol w:w="610"/>
              <w:gridCol w:w="497"/>
              <w:gridCol w:w="473"/>
              <w:gridCol w:w="610"/>
              <w:gridCol w:w="610"/>
              <w:gridCol w:w="526"/>
              <w:gridCol w:w="610"/>
              <w:gridCol w:w="545"/>
              <w:gridCol w:w="496"/>
              <w:gridCol w:w="435"/>
              <w:gridCol w:w="440"/>
            </w:tblGrid>
            <w:tr w:rsidR="00D66529" w:rsidRPr="00ED50C9" w14:paraId="0CCAFAB3" w14:textId="77777777" w:rsidTr="00D66529">
              <w:trPr>
                <w:trHeight w:val="227"/>
              </w:trPr>
              <w:tc>
                <w:tcPr>
                  <w:tcW w:w="398" w:type="dxa"/>
                  <w:vMerge w:val="restart"/>
                  <w:vAlign w:val="center"/>
                </w:tcPr>
                <w:p w14:paraId="20CD337A"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序号</w:t>
                  </w:r>
                </w:p>
              </w:tc>
              <w:tc>
                <w:tcPr>
                  <w:tcW w:w="1017" w:type="dxa"/>
                  <w:vMerge w:val="restart"/>
                  <w:vAlign w:val="center"/>
                </w:tcPr>
                <w:p w14:paraId="5FE4EA91"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声环境保护目标名称</w:t>
                  </w:r>
                </w:p>
              </w:tc>
              <w:tc>
                <w:tcPr>
                  <w:tcW w:w="1220" w:type="dxa"/>
                  <w:gridSpan w:val="2"/>
                  <w:vAlign w:val="center"/>
                </w:tcPr>
                <w:p w14:paraId="6C07A7E5"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噪声背景值</w:t>
                  </w:r>
                </w:p>
                <w:p w14:paraId="7CC0F99E"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/dB(A)</w:t>
                  </w:r>
                </w:p>
              </w:tc>
              <w:tc>
                <w:tcPr>
                  <w:tcW w:w="1220" w:type="dxa"/>
                  <w:gridSpan w:val="2"/>
                  <w:vAlign w:val="center"/>
                </w:tcPr>
                <w:p w14:paraId="1235254D"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噪声现状值</w:t>
                  </w:r>
                </w:p>
                <w:p w14:paraId="1BE4BB0A"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/dB(A)</w:t>
                  </w:r>
                </w:p>
              </w:tc>
              <w:tc>
                <w:tcPr>
                  <w:tcW w:w="970" w:type="dxa"/>
                  <w:gridSpan w:val="2"/>
                  <w:vAlign w:val="center"/>
                </w:tcPr>
                <w:p w14:paraId="30E82DB9"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噪声标准</w:t>
                  </w:r>
                  <w:r w:rsidRPr="00ED50C9">
                    <w:rPr>
                      <w:rFonts w:ascii="Times New Roman" w:eastAsia="仿宋_GB2312" w:hAnsi="Times New Roman" w:cs="Times New Roman"/>
                      <w:b/>
                      <w:bCs/>
                      <w:sz w:val="21"/>
                      <w:szCs w:val="21"/>
                    </w:rPr>
                    <w:t>/dB(A)</w:t>
                  </w:r>
                </w:p>
              </w:tc>
              <w:tc>
                <w:tcPr>
                  <w:tcW w:w="1220" w:type="dxa"/>
                  <w:gridSpan w:val="2"/>
                  <w:vAlign w:val="center"/>
                </w:tcPr>
                <w:p w14:paraId="562EE9CC"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噪声贡献值</w:t>
                  </w:r>
                </w:p>
                <w:p w14:paraId="60CC1DE9"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/dB(A)</w:t>
                  </w:r>
                </w:p>
              </w:tc>
              <w:tc>
                <w:tcPr>
                  <w:tcW w:w="1136" w:type="dxa"/>
                  <w:gridSpan w:val="2"/>
                  <w:vAlign w:val="center"/>
                </w:tcPr>
                <w:p w14:paraId="11A45594"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噪声预测值</w:t>
                  </w:r>
                </w:p>
                <w:p w14:paraId="6873D1C0"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/dB(A)</w:t>
                  </w:r>
                </w:p>
              </w:tc>
              <w:tc>
                <w:tcPr>
                  <w:tcW w:w="1041" w:type="dxa"/>
                  <w:gridSpan w:val="2"/>
                  <w:vAlign w:val="center"/>
                </w:tcPr>
                <w:p w14:paraId="1C5174EC" w14:textId="46804952" w:rsidR="001C16CC" w:rsidRPr="00ED50C9" w:rsidRDefault="001C16CC" w:rsidP="0085680C">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较现状增量</w:t>
                  </w:r>
                  <w:r w:rsidRPr="00ED50C9">
                    <w:rPr>
                      <w:rFonts w:ascii="Times New Roman" w:eastAsia="仿宋_GB2312" w:hAnsi="Times New Roman" w:cs="Times New Roman"/>
                      <w:b/>
                      <w:bCs/>
                      <w:sz w:val="21"/>
                      <w:szCs w:val="21"/>
                    </w:rPr>
                    <w:t>/dB(A)</w:t>
                  </w:r>
                </w:p>
              </w:tc>
              <w:tc>
                <w:tcPr>
                  <w:tcW w:w="875" w:type="dxa"/>
                  <w:gridSpan w:val="2"/>
                  <w:vAlign w:val="center"/>
                </w:tcPr>
                <w:p w14:paraId="7BFF50C8"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超标和达标情况</w:t>
                  </w:r>
                </w:p>
              </w:tc>
            </w:tr>
            <w:tr w:rsidR="00D66529" w:rsidRPr="00ED50C9" w14:paraId="740E2978" w14:textId="77777777" w:rsidTr="00D66529">
              <w:trPr>
                <w:trHeight w:val="227"/>
              </w:trPr>
              <w:tc>
                <w:tcPr>
                  <w:tcW w:w="398" w:type="dxa"/>
                  <w:vMerge/>
                  <w:vAlign w:val="center"/>
                </w:tcPr>
                <w:p w14:paraId="62006A2F"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p>
              </w:tc>
              <w:tc>
                <w:tcPr>
                  <w:tcW w:w="1017" w:type="dxa"/>
                  <w:vMerge/>
                  <w:vAlign w:val="center"/>
                </w:tcPr>
                <w:p w14:paraId="44F68004"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p>
              </w:tc>
              <w:tc>
                <w:tcPr>
                  <w:tcW w:w="610" w:type="dxa"/>
                  <w:vAlign w:val="center"/>
                </w:tcPr>
                <w:p w14:paraId="3F99E55B"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昼间</w:t>
                  </w:r>
                </w:p>
              </w:tc>
              <w:tc>
                <w:tcPr>
                  <w:tcW w:w="610" w:type="dxa"/>
                  <w:vAlign w:val="center"/>
                </w:tcPr>
                <w:p w14:paraId="0E00ADFA"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夜间</w:t>
                  </w:r>
                </w:p>
              </w:tc>
              <w:tc>
                <w:tcPr>
                  <w:tcW w:w="610" w:type="dxa"/>
                  <w:vAlign w:val="center"/>
                </w:tcPr>
                <w:p w14:paraId="4B1F0219"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昼间</w:t>
                  </w:r>
                </w:p>
              </w:tc>
              <w:tc>
                <w:tcPr>
                  <w:tcW w:w="610" w:type="dxa"/>
                  <w:vAlign w:val="center"/>
                </w:tcPr>
                <w:p w14:paraId="7FA04E59"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夜间</w:t>
                  </w:r>
                </w:p>
              </w:tc>
              <w:tc>
                <w:tcPr>
                  <w:tcW w:w="497" w:type="dxa"/>
                  <w:vAlign w:val="center"/>
                </w:tcPr>
                <w:p w14:paraId="43EAA14C"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昼间</w:t>
                  </w:r>
                </w:p>
              </w:tc>
              <w:tc>
                <w:tcPr>
                  <w:tcW w:w="473" w:type="dxa"/>
                  <w:vAlign w:val="center"/>
                </w:tcPr>
                <w:p w14:paraId="1B3AA8EB"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夜间</w:t>
                  </w:r>
                </w:p>
              </w:tc>
              <w:tc>
                <w:tcPr>
                  <w:tcW w:w="610" w:type="dxa"/>
                  <w:vAlign w:val="center"/>
                </w:tcPr>
                <w:p w14:paraId="346EFDB6"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昼间</w:t>
                  </w:r>
                </w:p>
              </w:tc>
              <w:tc>
                <w:tcPr>
                  <w:tcW w:w="610" w:type="dxa"/>
                  <w:vAlign w:val="center"/>
                </w:tcPr>
                <w:p w14:paraId="21080DC1"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夜间</w:t>
                  </w:r>
                </w:p>
              </w:tc>
              <w:tc>
                <w:tcPr>
                  <w:tcW w:w="526" w:type="dxa"/>
                  <w:vAlign w:val="center"/>
                </w:tcPr>
                <w:p w14:paraId="4D046866"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昼间</w:t>
                  </w:r>
                </w:p>
              </w:tc>
              <w:tc>
                <w:tcPr>
                  <w:tcW w:w="610" w:type="dxa"/>
                  <w:vAlign w:val="center"/>
                </w:tcPr>
                <w:p w14:paraId="3D25EF3D"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夜间</w:t>
                  </w:r>
                </w:p>
              </w:tc>
              <w:tc>
                <w:tcPr>
                  <w:tcW w:w="545" w:type="dxa"/>
                  <w:vAlign w:val="center"/>
                </w:tcPr>
                <w:p w14:paraId="7357DD5C"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昼间</w:t>
                  </w:r>
                </w:p>
              </w:tc>
              <w:tc>
                <w:tcPr>
                  <w:tcW w:w="496" w:type="dxa"/>
                  <w:vAlign w:val="center"/>
                </w:tcPr>
                <w:p w14:paraId="0CD40956"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夜间</w:t>
                  </w:r>
                </w:p>
              </w:tc>
              <w:tc>
                <w:tcPr>
                  <w:tcW w:w="435" w:type="dxa"/>
                  <w:vAlign w:val="center"/>
                </w:tcPr>
                <w:p w14:paraId="3D76E5E9"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昼间</w:t>
                  </w:r>
                </w:p>
              </w:tc>
              <w:tc>
                <w:tcPr>
                  <w:tcW w:w="440" w:type="dxa"/>
                  <w:vAlign w:val="center"/>
                </w:tcPr>
                <w:p w14:paraId="155EE1EE" w14:textId="77777777" w:rsidR="001C16CC" w:rsidRPr="00ED50C9" w:rsidRDefault="001C16CC" w:rsidP="00D66529">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夜间</w:t>
                  </w:r>
                </w:p>
              </w:tc>
            </w:tr>
            <w:tr w:rsidR="00D66529" w:rsidRPr="00ED50C9" w14:paraId="5667EBB1" w14:textId="77777777" w:rsidTr="00D66529">
              <w:trPr>
                <w:trHeight w:val="227"/>
              </w:trPr>
              <w:tc>
                <w:tcPr>
                  <w:tcW w:w="398" w:type="dxa"/>
                  <w:vAlign w:val="center"/>
                </w:tcPr>
                <w:p w14:paraId="5E59E1C5" w14:textId="17D9B4A6"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1017" w:type="dxa"/>
                  <w:vAlign w:val="center"/>
                </w:tcPr>
                <w:p w14:paraId="3937221A" w14:textId="687C08B2"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张南居</w:t>
                  </w:r>
                  <w:r w:rsidRPr="00ED50C9">
                    <w:rPr>
                      <w:rFonts w:ascii="Times New Roman" w:eastAsia="仿宋_GB2312" w:hAnsi="Times New Roman" w:cs="Times New Roman"/>
                      <w:sz w:val="21"/>
                      <w:szCs w:val="21"/>
                    </w:rPr>
                    <w:t>38</w:t>
                  </w:r>
                  <w:r w:rsidRPr="00ED50C9">
                    <w:rPr>
                      <w:rFonts w:ascii="Times New Roman" w:eastAsia="仿宋_GB2312" w:hAnsi="Times New Roman" w:cs="Times New Roman"/>
                      <w:sz w:val="21"/>
                      <w:szCs w:val="21"/>
                    </w:rPr>
                    <w:t>组</w:t>
                  </w:r>
                  <w:r w:rsidRPr="00ED50C9">
                    <w:rPr>
                      <w:rFonts w:ascii="Times New Roman" w:eastAsia="仿宋_GB2312" w:hAnsi="Times New Roman" w:cs="Times New Roman"/>
                      <w:sz w:val="21"/>
                      <w:szCs w:val="21"/>
                    </w:rPr>
                    <w:t>1</w:t>
                  </w:r>
                  <w:r w:rsidRPr="00ED50C9">
                    <w:rPr>
                      <w:rFonts w:ascii="Times New Roman" w:eastAsia="仿宋_GB2312" w:hAnsi="Times New Roman" w:cs="Times New Roman"/>
                      <w:sz w:val="21"/>
                      <w:szCs w:val="21"/>
                    </w:rPr>
                    <w:t>楼</w:t>
                  </w:r>
                </w:p>
              </w:tc>
              <w:tc>
                <w:tcPr>
                  <w:tcW w:w="610" w:type="dxa"/>
                  <w:vAlign w:val="center"/>
                </w:tcPr>
                <w:p w14:paraId="132409A1" w14:textId="1ECCD5AD"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58.00</w:t>
                  </w:r>
                </w:p>
              </w:tc>
              <w:tc>
                <w:tcPr>
                  <w:tcW w:w="610" w:type="dxa"/>
                  <w:vAlign w:val="center"/>
                </w:tcPr>
                <w:p w14:paraId="68921238" w14:textId="5AECFC5C"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47.00</w:t>
                  </w:r>
                </w:p>
              </w:tc>
              <w:tc>
                <w:tcPr>
                  <w:tcW w:w="610" w:type="dxa"/>
                  <w:vAlign w:val="center"/>
                </w:tcPr>
                <w:p w14:paraId="46D1D90B" w14:textId="26A86C95"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58.00</w:t>
                  </w:r>
                </w:p>
              </w:tc>
              <w:tc>
                <w:tcPr>
                  <w:tcW w:w="610" w:type="dxa"/>
                  <w:vAlign w:val="center"/>
                </w:tcPr>
                <w:p w14:paraId="7B8047A5" w14:textId="2CC6E2F3"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47.00</w:t>
                  </w:r>
                </w:p>
              </w:tc>
              <w:tc>
                <w:tcPr>
                  <w:tcW w:w="497" w:type="dxa"/>
                  <w:vAlign w:val="center"/>
                </w:tcPr>
                <w:p w14:paraId="03497E2E" w14:textId="785D5B03"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60</w:t>
                  </w:r>
                </w:p>
              </w:tc>
              <w:tc>
                <w:tcPr>
                  <w:tcW w:w="473" w:type="dxa"/>
                  <w:vAlign w:val="center"/>
                </w:tcPr>
                <w:p w14:paraId="357A5A4B" w14:textId="3D90AADD"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50</w:t>
                  </w:r>
                </w:p>
              </w:tc>
              <w:tc>
                <w:tcPr>
                  <w:tcW w:w="610" w:type="dxa"/>
                  <w:vAlign w:val="center"/>
                </w:tcPr>
                <w:p w14:paraId="31E6AFD6" w14:textId="34EDADAA"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40.16</w:t>
                  </w:r>
                </w:p>
              </w:tc>
              <w:tc>
                <w:tcPr>
                  <w:tcW w:w="610" w:type="dxa"/>
                  <w:vAlign w:val="center"/>
                </w:tcPr>
                <w:p w14:paraId="79F4853F" w14:textId="4075F540"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40.16</w:t>
                  </w:r>
                </w:p>
              </w:tc>
              <w:tc>
                <w:tcPr>
                  <w:tcW w:w="526" w:type="dxa"/>
                  <w:vAlign w:val="center"/>
                </w:tcPr>
                <w:p w14:paraId="34A8C04B" w14:textId="5D91D424"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58.07</w:t>
                  </w:r>
                </w:p>
              </w:tc>
              <w:tc>
                <w:tcPr>
                  <w:tcW w:w="610" w:type="dxa"/>
                  <w:vAlign w:val="center"/>
                </w:tcPr>
                <w:p w14:paraId="48E5C135" w14:textId="2046AEA4"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47.82</w:t>
                  </w:r>
                </w:p>
              </w:tc>
              <w:tc>
                <w:tcPr>
                  <w:tcW w:w="545" w:type="dxa"/>
                  <w:vAlign w:val="center"/>
                </w:tcPr>
                <w:p w14:paraId="3131DE6E" w14:textId="49D0D7A3"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+0.07</w:t>
                  </w:r>
                </w:p>
              </w:tc>
              <w:tc>
                <w:tcPr>
                  <w:tcW w:w="496" w:type="dxa"/>
                  <w:vAlign w:val="center"/>
                </w:tcPr>
                <w:p w14:paraId="612EE312" w14:textId="4DEB0E5A"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+0.82</w:t>
                  </w:r>
                </w:p>
              </w:tc>
              <w:tc>
                <w:tcPr>
                  <w:tcW w:w="435" w:type="dxa"/>
                  <w:vAlign w:val="center"/>
                </w:tcPr>
                <w:p w14:paraId="5ECA23D2" w14:textId="5314ADCE"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c>
                <w:tcPr>
                  <w:tcW w:w="440" w:type="dxa"/>
                  <w:vAlign w:val="center"/>
                </w:tcPr>
                <w:p w14:paraId="0BCD19EA" w14:textId="5D76E26B"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r w:rsidR="00D66529" w:rsidRPr="00ED50C9" w14:paraId="314C4094" w14:textId="77777777" w:rsidTr="00D66529">
              <w:trPr>
                <w:trHeight w:val="227"/>
              </w:trPr>
              <w:tc>
                <w:tcPr>
                  <w:tcW w:w="398" w:type="dxa"/>
                  <w:vAlign w:val="center"/>
                </w:tcPr>
                <w:p w14:paraId="438862B8" w14:textId="7966898D"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c>
                <w:tcPr>
                  <w:tcW w:w="1017" w:type="dxa"/>
                  <w:vAlign w:val="center"/>
                </w:tcPr>
                <w:p w14:paraId="62400F69" w14:textId="6212705F"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张南居</w:t>
                  </w:r>
                  <w:r w:rsidRPr="00ED50C9">
                    <w:rPr>
                      <w:rFonts w:ascii="Times New Roman" w:eastAsia="仿宋_GB2312" w:hAnsi="Times New Roman" w:cs="Times New Roman"/>
                      <w:sz w:val="21"/>
                      <w:szCs w:val="21"/>
                    </w:rPr>
                    <w:t>38</w:t>
                  </w:r>
                  <w:r w:rsidRPr="00ED50C9">
                    <w:rPr>
                      <w:rFonts w:ascii="Times New Roman" w:eastAsia="仿宋_GB2312" w:hAnsi="Times New Roman" w:cs="Times New Roman"/>
                      <w:sz w:val="21"/>
                      <w:szCs w:val="21"/>
                    </w:rPr>
                    <w:t>组</w:t>
                  </w:r>
                  <w:r w:rsidRPr="00ED50C9">
                    <w:rPr>
                      <w:rFonts w:ascii="Times New Roman" w:eastAsia="仿宋_GB2312" w:hAnsi="Times New Roman" w:cs="Times New Roman"/>
                      <w:sz w:val="21"/>
                      <w:szCs w:val="21"/>
                    </w:rPr>
                    <w:t>3</w:t>
                  </w:r>
                  <w:r w:rsidRPr="00ED50C9">
                    <w:rPr>
                      <w:rFonts w:ascii="Times New Roman" w:eastAsia="仿宋_GB2312" w:hAnsi="Times New Roman" w:cs="Times New Roman"/>
                      <w:sz w:val="21"/>
                      <w:szCs w:val="21"/>
                    </w:rPr>
                    <w:t>楼</w:t>
                  </w:r>
                </w:p>
              </w:tc>
              <w:tc>
                <w:tcPr>
                  <w:tcW w:w="610" w:type="dxa"/>
                  <w:vAlign w:val="center"/>
                </w:tcPr>
                <w:p w14:paraId="4E9C1A24" w14:textId="332DFFD3"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58.00</w:t>
                  </w:r>
                </w:p>
              </w:tc>
              <w:tc>
                <w:tcPr>
                  <w:tcW w:w="610" w:type="dxa"/>
                  <w:vAlign w:val="center"/>
                </w:tcPr>
                <w:p w14:paraId="55A3BF9A" w14:textId="509A2FC9"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47.00</w:t>
                  </w:r>
                </w:p>
              </w:tc>
              <w:tc>
                <w:tcPr>
                  <w:tcW w:w="610" w:type="dxa"/>
                  <w:vAlign w:val="center"/>
                </w:tcPr>
                <w:p w14:paraId="05FA5FB3" w14:textId="265A4CE6"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58.00</w:t>
                  </w:r>
                </w:p>
              </w:tc>
              <w:tc>
                <w:tcPr>
                  <w:tcW w:w="610" w:type="dxa"/>
                  <w:vAlign w:val="center"/>
                </w:tcPr>
                <w:p w14:paraId="713606F4" w14:textId="64FD5A25"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47.00</w:t>
                  </w:r>
                </w:p>
              </w:tc>
              <w:tc>
                <w:tcPr>
                  <w:tcW w:w="497" w:type="dxa"/>
                  <w:vAlign w:val="center"/>
                </w:tcPr>
                <w:p w14:paraId="40B5AFEF" w14:textId="4E4B6619"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60</w:t>
                  </w:r>
                </w:p>
              </w:tc>
              <w:tc>
                <w:tcPr>
                  <w:tcW w:w="473" w:type="dxa"/>
                  <w:vAlign w:val="center"/>
                </w:tcPr>
                <w:p w14:paraId="152B2FE1" w14:textId="3D98A6D9"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50</w:t>
                  </w:r>
                </w:p>
              </w:tc>
              <w:tc>
                <w:tcPr>
                  <w:tcW w:w="610" w:type="dxa"/>
                  <w:vAlign w:val="center"/>
                </w:tcPr>
                <w:p w14:paraId="34D88C3A" w14:textId="1D2C1D8A"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41.92</w:t>
                  </w:r>
                </w:p>
              </w:tc>
              <w:tc>
                <w:tcPr>
                  <w:tcW w:w="610" w:type="dxa"/>
                  <w:vAlign w:val="center"/>
                </w:tcPr>
                <w:p w14:paraId="72885D77" w14:textId="084E61FC"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41.92</w:t>
                  </w:r>
                </w:p>
              </w:tc>
              <w:tc>
                <w:tcPr>
                  <w:tcW w:w="526" w:type="dxa"/>
                  <w:vAlign w:val="center"/>
                </w:tcPr>
                <w:p w14:paraId="74769A9C" w14:textId="1531F83C"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58.11</w:t>
                  </w:r>
                </w:p>
              </w:tc>
              <w:tc>
                <w:tcPr>
                  <w:tcW w:w="610" w:type="dxa"/>
                  <w:vAlign w:val="center"/>
                </w:tcPr>
                <w:p w14:paraId="05164098" w14:textId="5B798CD4"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48.17</w:t>
                  </w:r>
                </w:p>
              </w:tc>
              <w:tc>
                <w:tcPr>
                  <w:tcW w:w="545" w:type="dxa"/>
                  <w:vAlign w:val="center"/>
                </w:tcPr>
                <w:p w14:paraId="41B8CCAD" w14:textId="0F5F8332"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+0.11</w:t>
                  </w:r>
                </w:p>
              </w:tc>
              <w:tc>
                <w:tcPr>
                  <w:tcW w:w="496" w:type="dxa"/>
                  <w:vAlign w:val="center"/>
                </w:tcPr>
                <w:p w14:paraId="6990F14C" w14:textId="5A6E4332"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+1.17</w:t>
                  </w:r>
                </w:p>
              </w:tc>
              <w:tc>
                <w:tcPr>
                  <w:tcW w:w="435" w:type="dxa"/>
                  <w:vAlign w:val="center"/>
                </w:tcPr>
                <w:p w14:paraId="7885D263" w14:textId="335B6B60"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c>
                <w:tcPr>
                  <w:tcW w:w="440" w:type="dxa"/>
                  <w:vAlign w:val="center"/>
                </w:tcPr>
                <w:p w14:paraId="40E521BE" w14:textId="34D908C6" w:rsidR="00D66529" w:rsidRPr="00ED50C9" w:rsidRDefault="00D66529" w:rsidP="00D66529">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达标</w:t>
                  </w:r>
                </w:p>
              </w:tc>
            </w:tr>
          </w:tbl>
          <w:p w14:paraId="7A11A276" w14:textId="12AD6E25"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由上表可知，本项目厂界昼间</w:t>
            </w:r>
            <w:r w:rsidR="001C16CC" w:rsidRPr="00ED50C9">
              <w:rPr>
                <w:rFonts w:ascii="Times New Roman" w:eastAsia="仿宋_GB2312" w:hAnsi="Times New Roman" w:cs="Times New Roman" w:hint="eastAsia"/>
              </w:rPr>
              <w:t>、夜间</w:t>
            </w:r>
            <w:r w:rsidRPr="00ED50C9">
              <w:rPr>
                <w:rFonts w:ascii="Times New Roman" w:eastAsia="仿宋_GB2312" w:hAnsi="Times New Roman" w:cs="Times New Roman"/>
              </w:rPr>
              <w:t>噪声贡献值满足《工业企业厂界环境噪声排放标准》（</w:t>
            </w:r>
            <w:r w:rsidRPr="00ED50C9">
              <w:rPr>
                <w:rFonts w:ascii="Times New Roman" w:eastAsia="仿宋_GB2312" w:hAnsi="Times New Roman" w:cs="Times New Roman"/>
              </w:rPr>
              <w:t>GB12348—2008</w:t>
            </w:r>
            <w:r w:rsidRPr="00ED50C9">
              <w:rPr>
                <w:rFonts w:ascii="Times New Roman" w:eastAsia="仿宋_GB2312" w:hAnsi="Times New Roman" w:cs="Times New Roman"/>
              </w:rPr>
              <w:t>）中</w:t>
            </w:r>
            <w:r w:rsidRPr="00ED50C9">
              <w:rPr>
                <w:rFonts w:ascii="Times New Roman" w:eastAsia="仿宋_GB2312" w:hAnsi="Times New Roman" w:cs="Times New Roman"/>
              </w:rPr>
              <w:t>3</w:t>
            </w:r>
            <w:r w:rsidRPr="00ED50C9">
              <w:rPr>
                <w:rFonts w:ascii="Times New Roman" w:eastAsia="仿宋_GB2312" w:hAnsi="Times New Roman" w:cs="Times New Roman"/>
              </w:rPr>
              <w:t>类标准，对</w:t>
            </w:r>
            <w:proofErr w:type="gramStart"/>
            <w:r w:rsidRPr="00ED50C9">
              <w:rPr>
                <w:rFonts w:ascii="Times New Roman" w:eastAsia="仿宋_GB2312" w:hAnsi="Times New Roman" w:cs="Times New Roman"/>
              </w:rPr>
              <w:t>周边声</w:t>
            </w:r>
            <w:proofErr w:type="gramEnd"/>
            <w:r w:rsidRPr="00ED50C9">
              <w:rPr>
                <w:rFonts w:ascii="Times New Roman" w:eastAsia="仿宋_GB2312" w:hAnsi="Times New Roman" w:cs="Times New Roman"/>
              </w:rPr>
              <w:t>环境的影响可接受。</w:t>
            </w:r>
            <w:r w:rsidR="001C16CC" w:rsidRPr="00ED50C9">
              <w:rPr>
                <w:rFonts w:ascii="Times New Roman" w:eastAsia="仿宋_GB2312" w:hAnsi="Times New Roman" w:cs="Times New Roman" w:hint="eastAsia"/>
              </w:rPr>
              <w:t>敏感目标张南居</w:t>
            </w:r>
            <w:r w:rsidR="001C16CC" w:rsidRPr="00ED50C9">
              <w:rPr>
                <w:rFonts w:ascii="Times New Roman" w:eastAsia="仿宋_GB2312" w:hAnsi="Times New Roman" w:cs="Times New Roman" w:hint="eastAsia"/>
              </w:rPr>
              <w:t>38</w:t>
            </w:r>
            <w:r w:rsidR="001C16CC" w:rsidRPr="00ED50C9">
              <w:rPr>
                <w:rFonts w:ascii="Times New Roman" w:eastAsia="仿宋_GB2312" w:hAnsi="Times New Roman" w:cs="Times New Roman" w:hint="eastAsia"/>
              </w:rPr>
              <w:t>组声环境质量可以达到《声环境质量标准》（</w:t>
            </w:r>
            <w:r w:rsidR="001C16CC" w:rsidRPr="00ED50C9">
              <w:rPr>
                <w:rFonts w:ascii="Times New Roman" w:eastAsia="仿宋_GB2312" w:hAnsi="Times New Roman" w:cs="Times New Roman" w:hint="eastAsia"/>
              </w:rPr>
              <w:t>GB 3096-2008</w:t>
            </w:r>
            <w:r w:rsidR="001C16CC" w:rsidRPr="00ED50C9">
              <w:rPr>
                <w:rFonts w:ascii="Times New Roman" w:eastAsia="仿宋_GB2312" w:hAnsi="Times New Roman" w:cs="Times New Roman" w:hint="eastAsia"/>
              </w:rPr>
              <w:t>）</w:t>
            </w:r>
            <w:r w:rsidR="001C16CC" w:rsidRPr="00ED50C9">
              <w:rPr>
                <w:rFonts w:ascii="Times New Roman" w:eastAsia="仿宋_GB2312" w:hAnsi="Times New Roman" w:cs="Times New Roman" w:hint="eastAsia"/>
              </w:rPr>
              <w:t>2</w:t>
            </w:r>
            <w:r w:rsidR="001C16CC" w:rsidRPr="00ED50C9">
              <w:rPr>
                <w:rFonts w:ascii="Times New Roman" w:eastAsia="仿宋_GB2312" w:hAnsi="Times New Roman" w:cs="Times New Roman" w:hint="eastAsia"/>
              </w:rPr>
              <w:t>类标准。</w:t>
            </w:r>
          </w:p>
          <w:p w14:paraId="119276F1" w14:textId="77777777" w:rsidR="001740DE" w:rsidRPr="00ED50C9" w:rsidRDefault="00C053E1">
            <w:pPr>
              <w:adjustRightInd w:val="0"/>
              <w:snapToGrid w:val="0"/>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hint="eastAsia"/>
                <w:b/>
                <w:bCs/>
              </w:rPr>
              <w:t>3</w:t>
            </w:r>
            <w:r w:rsidRPr="00ED50C9">
              <w:rPr>
                <w:rFonts w:ascii="Times New Roman" w:eastAsia="仿宋_GB2312" w:hAnsi="Times New Roman" w:cs="Times New Roman" w:hint="eastAsia"/>
                <w:b/>
                <w:bCs/>
              </w:rPr>
              <w:t>、</w:t>
            </w:r>
            <w:r w:rsidRPr="00ED50C9">
              <w:rPr>
                <w:rFonts w:ascii="Times New Roman" w:eastAsia="仿宋_GB2312" w:hAnsi="Times New Roman" w:cs="Times New Roman"/>
                <w:b/>
                <w:bCs/>
              </w:rPr>
              <w:t>噪声监测计划</w:t>
            </w:r>
          </w:p>
          <w:p w14:paraId="3AE9B41F" w14:textId="63BB71BF"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根据《排污单位自行监测技术指南</w:t>
            </w:r>
            <w:r w:rsidRPr="00ED50C9">
              <w:rPr>
                <w:rFonts w:ascii="Times New Roman" w:eastAsia="仿宋_GB2312" w:hAnsi="Times New Roman" w:cs="Times New Roman"/>
              </w:rPr>
              <w:t xml:space="preserve"> </w:t>
            </w:r>
            <w:r w:rsidRPr="00ED50C9">
              <w:rPr>
                <w:rFonts w:ascii="Times New Roman" w:eastAsia="仿宋_GB2312" w:hAnsi="Times New Roman" w:cs="Times New Roman"/>
              </w:rPr>
              <w:t>总则》（</w:t>
            </w:r>
            <w:r w:rsidRPr="00ED50C9">
              <w:rPr>
                <w:rFonts w:ascii="Times New Roman" w:eastAsia="仿宋_GB2312" w:hAnsi="Times New Roman" w:cs="Times New Roman"/>
              </w:rPr>
              <w:t>HJ819-2017</w:t>
            </w:r>
            <w:r w:rsidRPr="00ED50C9">
              <w:rPr>
                <w:rFonts w:ascii="Times New Roman" w:eastAsia="仿宋_GB2312" w:hAnsi="Times New Roman" w:cs="Times New Roman"/>
              </w:rPr>
              <w:t>）</w:t>
            </w:r>
            <w:r w:rsidR="00B76DCB" w:rsidRPr="00ED50C9">
              <w:rPr>
                <w:rFonts w:ascii="Times New Roman" w:eastAsia="仿宋_GB2312" w:hAnsi="Times New Roman" w:cs="Times New Roman" w:hint="eastAsia"/>
              </w:rPr>
              <w:t>、《排污许可证申请与核发技术规范</w:t>
            </w:r>
            <w:r w:rsidR="00B76DCB" w:rsidRPr="00ED50C9">
              <w:rPr>
                <w:rFonts w:ascii="Times New Roman" w:eastAsia="仿宋_GB2312" w:hAnsi="Times New Roman" w:cs="Times New Roman" w:hint="eastAsia"/>
              </w:rPr>
              <w:t xml:space="preserve"> </w:t>
            </w:r>
            <w:r w:rsidR="00B76DCB" w:rsidRPr="00ED50C9">
              <w:rPr>
                <w:rFonts w:ascii="Times New Roman" w:eastAsia="仿宋_GB2312" w:hAnsi="Times New Roman" w:cs="Times New Roman" w:hint="eastAsia"/>
              </w:rPr>
              <w:t>总则》（</w:t>
            </w:r>
            <w:r w:rsidR="00B76DCB" w:rsidRPr="00ED50C9">
              <w:rPr>
                <w:rFonts w:ascii="Times New Roman" w:eastAsia="仿宋_GB2312" w:hAnsi="Times New Roman" w:cs="Times New Roman" w:hint="eastAsia"/>
              </w:rPr>
              <w:t>HJ942-2018</w:t>
            </w:r>
            <w:r w:rsidR="00B76DCB" w:rsidRPr="00ED50C9">
              <w:rPr>
                <w:rFonts w:ascii="Times New Roman" w:eastAsia="仿宋_GB2312" w:hAnsi="Times New Roman" w:cs="Times New Roman" w:hint="eastAsia"/>
              </w:rPr>
              <w:t>）、《排污许可证申请与核发技术规范</w:t>
            </w:r>
            <w:r w:rsidR="00B76DCB" w:rsidRPr="00ED50C9">
              <w:rPr>
                <w:rFonts w:ascii="Times New Roman" w:eastAsia="仿宋_GB2312" w:hAnsi="Times New Roman" w:cs="Times New Roman" w:hint="eastAsia"/>
              </w:rPr>
              <w:t xml:space="preserve"> </w:t>
            </w:r>
            <w:r w:rsidR="00B76DCB" w:rsidRPr="00ED50C9">
              <w:rPr>
                <w:rFonts w:ascii="Times New Roman" w:eastAsia="仿宋_GB2312" w:hAnsi="Times New Roman" w:cs="Times New Roman" w:hint="eastAsia"/>
              </w:rPr>
              <w:t>橡胶和塑料制品工业》（</w:t>
            </w:r>
            <w:r w:rsidR="00B76DCB" w:rsidRPr="00ED50C9">
              <w:rPr>
                <w:rFonts w:ascii="Times New Roman" w:eastAsia="仿宋_GB2312" w:hAnsi="Times New Roman" w:cs="Times New Roman" w:hint="eastAsia"/>
              </w:rPr>
              <w:t>HJ1122-2020</w:t>
            </w:r>
            <w:r w:rsidR="00B76DCB" w:rsidRPr="00ED50C9">
              <w:rPr>
                <w:rFonts w:ascii="Times New Roman" w:eastAsia="仿宋_GB2312" w:hAnsi="Times New Roman" w:cs="Times New Roman" w:hint="eastAsia"/>
              </w:rPr>
              <w:t>）、《排污单位自行监测技术指南</w:t>
            </w:r>
            <w:r w:rsidR="00B76DCB" w:rsidRPr="00ED50C9">
              <w:rPr>
                <w:rFonts w:ascii="Times New Roman" w:eastAsia="仿宋_GB2312" w:hAnsi="Times New Roman" w:cs="Times New Roman" w:hint="eastAsia"/>
              </w:rPr>
              <w:t xml:space="preserve"> </w:t>
            </w:r>
            <w:r w:rsidR="00B76DCB" w:rsidRPr="00ED50C9">
              <w:rPr>
                <w:rFonts w:ascii="Times New Roman" w:eastAsia="仿宋_GB2312" w:hAnsi="Times New Roman" w:cs="Times New Roman" w:hint="eastAsia"/>
              </w:rPr>
              <w:t>橡胶和塑料制品》（</w:t>
            </w:r>
            <w:r w:rsidR="00B76DCB" w:rsidRPr="00ED50C9">
              <w:rPr>
                <w:rFonts w:ascii="Times New Roman" w:eastAsia="仿宋_GB2312" w:hAnsi="Times New Roman" w:cs="Times New Roman" w:hint="eastAsia"/>
              </w:rPr>
              <w:t>HJ1207-2021</w:t>
            </w:r>
            <w:r w:rsidR="00B76DCB" w:rsidRPr="00ED50C9">
              <w:rPr>
                <w:rFonts w:ascii="Times New Roman" w:eastAsia="仿宋_GB2312" w:hAnsi="Times New Roman" w:cs="Times New Roman" w:hint="eastAsia"/>
              </w:rPr>
              <w:t>）</w:t>
            </w:r>
            <w:r w:rsidRPr="00ED50C9">
              <w:rPr>
                <w:rFonts w:ascii="Times New Roman" w:eastAsia="仿宋_GB2312" w:hAnsi="Times New Roman" w:cs="Times New Roman"/>
              </w:rPr>
              <w:t>，厂界噪声监测频次为一季度开展一次，并在噪声监测点附近醒目处设置环境保护图形标志牌。</w:t>
            </w:r>
          </w:p>
          <w:p w14:paraId="32AFE86C" w14:textId="28A0EC39" w:rsidR="001740DE" w:rsidRPr="00ED50C9" w:rsidRDefault="00C053E1">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b/>
                <w:sz w:val="21"/>
                <w:szCs w:val="21"/>
              </w:rPr>
              <w:t>4-</w:t>
            </w:r>
            <w:r w:rsidR="0085680C" w:rsidRPr="00ED50C9">
              <w:rPr>
                <w:rFonts w:ascii="Times New Roman" w:eastAsia="仿宋_GB2312" w:hAnsi="Times New Roman" w:cs="Times New Roman" w:hint="eastAsia"/>
                <w:b/>
                <w:sz w:val="21"/>
                <w:szCs w:val="21"/>
              </w:rPr>
              <w:t>19</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b/>
                <w:sz w:val="21"/>
                <w:szCs w:val="21"/>
              </w:rPr>
              <w:t>噪声环境监测</w:t>
            </w:r>
          </w:p>
          <w:tbl>
            <w:tblPr>
              <w:tblStyle w:val="afffc"/>
              <w:tblW w:w="5000" w:type="pct"/>
              <w:tblLook w:val="04A0" w:firstRow="1" w:lastRow="0" w:firstColumn="1" w:lastColumn="0" w:noHBand="0" w:noVBand="1"/>
            </w:tblPr>
            <w:tblGrid>
              <w:gridCol w:w="988"/>
              <w:gridCol w:w="1455"/>
              <w:gridCol w:w="1671"/>
              <w:gridCol w:w="1673"/>
              <w:gridCol w:w="3396"/>
            </w:tblGrid>
            <w:tr w:rsidR="002E1E57" w:rsidRPr="00ED50C9" w14:paraId="5EC8A0D3" w14:textId="77777777">
              <w:tc>
                <w:tcPr>
                  <w:tcW w:w="538" w:type="pct"/>
                  <w:vAlign w:val="center"/>
                </w:tcPr>
                <w:p w14:paraId="217444F0" w14:textId="77777777" w:rsidR="001740DE" w:rsidRPr="00ED50C9" w:rsidRDefault="00C053E1">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lastRenderedPageBreak/>
                    <w:t>类别</w:t>
                  </w:r>
                </w:p>
              </w:tc>
              <w:tc>
                <w:tcPr>
                  <w:tcW w:w="792" w:type="pct"/>
                  <w:vAlign w:val="center"/>
                </w:tcPr>
                <w:p w14:paraId="04856C87" w14:textId="77777777" w:rsidR="001740DE" w:rsidRPr="00ED50C9" w:rsidRDefault="00C053E1">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监测位置</w:t>
                  </w:r>
                </w:p>
              </w:tc>
              <w:tc>
                <w:tcPr>
                  <w:tcW w:w="910" w:type="pct"/>
                  <w:vAlign w:val="center"/>
                </w:tcPr>
                <w:p w14:paraId="0DA13982" w14:textId="77777777" w:rsidR="001740DE" w:rsidRPr="00ED50C9" w:rsidRDefault="00C053E1">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监测项目</w:t>
                  </w:r>
                </w:p>
              </w:tc>
              <w:tc>
                <w:tcPr>
                  <w:tcW w:w="911" w:type="pct"/>
                  <w:vAlign w:val="center"/>
                </w:tcPr>
                <w:p w14:paraId="7D27E81F" w14:textId="77777777" w:rsidR="001740DE" w:rsidRPr="00ED50C9" w:rsidRDefault="00C053E1">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监测频次</w:t>
                  </w:r>
                </w:p>
              </w:tc>
              <w:tc>
                <w:tcPr>
                  <w:tcW w:w="1850" w:type="pct"/>
                  <w:vAlign w:val="center"/>
                </w:tcPr>
                <w:p w14:paraId="7F00DA6E" w14:textId="77777777" w:rsidR="001740DE" w:rsidRPr="00ED50C9" w:rsidRDefault="00C053E1">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排放标准</w:t>
                  </w:r>
                </w:p>
              </w:tc>
            </w:tr>
            <w:tr w:rsidR="002E1E57" w:rsidRPr="00ED50C9" w14:paraId="24E0B902" w14:textId="77777777">
              <w:tc>
                <w:tcPr>
                  <w:tcW w:w="538" w:type="pct"/>
                  <w:vAlign w:val="center"/>
                </w:tcPr>
                <w:p w14:paraId="51CEAA06" w14:textId="77777777" w:rsidR="001740DE" w:rsidRPr="00ED50C9" w:rsidRDefault="00C053E1">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噪声</w:t>
                  </w:r>
                </w:p>
              </w:tc>
              <w:tc>
                <w:tcPr>
                  <w:tcW w:w="792" w:type="pct"/>
                  <w:vAlign w:val="center"/>
                </w:tcPr>
                <w:p w14:paraId="005D8D30" w14:textId="77777777" w:rsidR="001740DE" w:rsidRPr="00ED50C9" w:rsidRDefault="00C053E1">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厂界外</w:t>
                  </w:r>
                  <w:r w:rsidRPr="00ED50C9">
                    <w:rPr>
                      <w:rFonts w:ascii="Times New Roman" w:eastAsia="仿宋_GB2312" w:hAnsi="Times New Roman" w:cs="Times New Roman"/>
                      <w:bCs/>
                      <w:sz w:val="21"/>
                      <w:szCs w:val="21"/>
                    </w:rPr>
                    <w:t>1m</w:t>
                  </w:r>
                </w:p>
              </w:tc>
              <w:tc>
                <w:tcPr>
                  <w:tcW w:w="910" w:type="pct"/>
                  <w:vAlign w:val="center"/>
                </w:tcPr>
                <w:p w14:paraId="1FFE1839" w14:textId="77777777" w:rsidR="001740DE" w:rsidRPr="00ED50C9" w:rsidRDefault="00C053E1">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连续等效</w:t>
                  </w:r>
                  <w:r w:rsidRPr="00ED50C9">
                    <w:rPr>
                      <w:rFonts w:ascii="Times New Roman" w:eastAsia="仿宋_GB2312" w:hAnsi="Times New Roman" w:cs="Times New Roman"/>
                      <w:bCs/>
                      <w:sz w:val="21"/>
                      <w:szCs w:val="21"/>
                    </w:rPr>
                    <w:t>A</w:t>
                  </w:r>
                  <w:r w:rsidRPr="00ED50C9">
                    <w:rPr>
                      <w:rFonts w:ascii="Times New Roman" w:eastAsia="仿宋_GB2312" w:hAnsi="Times New Roman" w:cs="Times New Roman"/>
                      <w:bCs/>
                      <w:sz w:val="21"/>
                      <w:szCs w:val="21"/>
                    </w:rPr>
                    <w:t>声级（昼间）</w:t>
                  </w:r>
                </w:p>
              </w:tc>
              <w:tc>
                <w:tcPr>
                  <w:tcW w:w="911" w:type="pct"/>
                  <w:vAlign w:val="center"/>
                </w:tcPr>
                <w:p w14:paraId="71F3F582" w14:textId="77777777" w:rsidR="001740DE" w:rsidRPr="00ED50C9" w:rsidRDefault="00C053E1">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每季度一次</w:t>
                  </w:r>
                </w:p>
              </w:tc>
              <w:tc>
                <w:tcPr>
                  <w:tcW w:w="1850" w:type="pct"/>
                  <w:vAlign w:val="center"/>
                </w:tcPr>
                <w:p w14:paraId="371E6A4C" w14:textId="77777777" w:rsidR="001740DE" w:rsidRPr="00ED50C9" w:rsidRDefault="00C053E1">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《工业企业厂界环境噪声排放标准》（</w:t>
                  </w:r>
                  <w:r w:rsidRPr="00ED50C9">
                    <w:rPr>
                      <w:rFonts w:ascii="Times New Roman" w:eastAsia="仿宋_GB2312" w:hAnsi="Times New Roman" w:cs="Times New Roman"/>
                      <w:bCs/>
                      <w:sz w:val="21"/>
                      <w:szCs w:val="21"/>
                    </w:rPr>
                    <w:t>GB12348-2008</w:t>
                  </w:r>
                  <w:r w:rsidRPr="00ED50C9">
                    <w:rPr>
                      <w:rFonts w:ascii="Times New Roman" w:eastAsia="仿宋_GB2312" w:hAnsi="Times New Roman" w:cs="Times New Roman"/>
                      <w:bCs/>
                      <w:sz w:val="21"/>
                      <w:szCs w:val="21"/>
                    </w:rPr>
                    <w:t>）</w:t>
                  </w:r>
                </w:p>
              </w:tc>
            </w:tr>
          </w:tbl>
          <w:p w14:paraId="5C263B92" w14:textId="582A74AF" w:rsidR="001740DE" w:rsidRPr="00ED50C9" w:rsidRDefault="00C053E1">
            <w:pPr>
              <w:autoSpaceDE w:val="0"/>
              <w:autoSpaceDN w:val="0"/>
              <w:adjustRightInd w:val="0"/>
              <w:spacing w:line="360" w:lineRule="auto"/>
              <w:jc w:val="both"/>
              <w:rPr>
                <w:rFonts w:ascii="Times New Roman" w:eastAsia="仿宋_GB2312" w:hAnsi="Times New Roman" w:cs="Times New Roman"/>
                <w:b/>
              </w:rPr>
            </w:pPr>
            <w:bookmarkStart w:id="72" w:name="_Hlk167269233"/>
            <w:r w:rsidRPr="00ED50C9">
              <w:rPr>
                <w:rFonts w:ascii="Times New Roman" w:eastAsia="仿宋_GB2312" w:hAnsi="Times New Roman" w:cs="Times New Roman" w:hint="eastAsia"/>
                <w:b/>
              </w:rPr>
              <w:t>四、</w:t>
            </w:r>
            <w:r w:rsidRPr="00ED50C9">
              <w:rPr>
                <w:rFonts w:ascii="Times New Roman" w:eastAsia="仿宋_GB2312" w:hAnsi="Times New Roman" w:cs="Times New Roman"/>
                <w:b/>
              </w:rPr>
              <w:t>固</w:t>
            </w:r>
            <w:r w:rsidR="00325C94" w:rsidRPr="00ED50C9">
              <w:rPr>
                <w:rFonts w:ascii="Times New Roman" w:eastAsia="仿宋_GB2312" w:hAnsi="Times New Roman" w:cs="Times New Roman" w:hint="eastAsia"/>
                <w:b/>
              </w:rPr>
              <w:t>体</w:t>
            </w:r>
            <w:r w:rsidRPr="00ED50C9">
              <w:rPr>
                <w:rFonts w:ascii="Times New Roman" w:eastAsia="仿宋_GB2312" w:hAnsi="Times New Roman" w:cs="Times New Roman"/>
                <w:b/>
              </w:rPr>
              <w:t>废物</w:t>
            </w:r>
          </w:p>
          <w:p w14:paraId="41C83292" w14:textId="77777777" w:rsidR="001740DE" w:rsidRPr="00ED50C9" w:rsidRDefault="00C053E1">
            <w:pPr>
              <w:spacing w:line="360" w:lineRule="auto"/>
              <w:ind w:firstLineChars="200" w:firstLine="482"/>
              <w:jc w:val="both"/>
              <w:rPr>
                <w:rFonts w:ascii="Times New Roman" w:eastAsia="仿宋_GB2312" w:hAnsi="Times New Roman" w:cs="Times New Roman"/>
                <w:b/>
              </w:rPr>
            </w:pPr>
            <w:r w:rsidRPr="00ED50C9">
              <w:rPr>
                <w:rFonts w:ascii="Times New Roman" w:eastAsia="仿宋_GB2312" w:hAnsi="Times New Roman" w:cs="Times New Roman" w:hint="eastAsia"/>
                <w:b/>
              </w:rPr>
              <w:t>1</w:t>
            </w:r>
            <w:r w:rsidRPr="00ED50C9">
              <w:rPr>
                <w:rFonts w:ascii="Times New Roman" w:eastAsia="仿宋_GB2312" w:hAnsi="Times New Roman" w:cs="Times New Roman" w:hint="eastAsia"/>
                <w:b/>
              </w:rPr>
              <w:t>、污染源分析</w:t>
            </w:r>
          </w:p>
          <w:p w14:paraId="3848DF69" w14:textId="3C1199F2" w:rsidR="001740DE" w:rsidRPr="00ED50C9" w:rsidRDefault="00C053E1"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本项目产生的固体废物包括为</w:t>
            </w:r>
            <w:r w:rsidR="00BC54C2" w:rsidRPr="00ED50C9">
              <w:rPr>
                <w:rFonts w:ascii="Times New Roman" w:eastAsia="仿宋_GB2312" w:hAnsi="Times New Roman" w:cs="Times New Roman" w:hint="eastAsia"/>
              </w:rPr>
              <w:t>实验室废液、不合格品、沾染有害物质的废包装材料、废标签纸、废</w:t>
            </w:r>
            <w:r w:rsidR="00BC54C2" w:rsidRPr="00ED50C9">
              <w:rPr>
                <w:rFonts w:ascii="Times New Roman" w:eastAsia="仿宋_GB2312" w:hAnsi="Times New Roman" w:cs="Times New Roman" w:hint="eastAsia"/>
              </w:rPr>
              <w:t>RO</w:t>
            </w:r>
            <w:r w:rsidR="00BC54C2" w:rsidRPr="00ED50C9">
              <w:rPr>
                <w:rFonts w:ascii="Times New Roman" w:eastAsia="仿宋_GB2312" w:hAnsi="Times New Roman" w:cs="Times New Roman" w:hint="eastAsia"/>
              </w:rPr>
              <w:t>膜、废一次性实验用品、废试剂、废培养基、废劳保用品、设备维修废油、废油桶、废过滤材料、废活性炭、生活垃圾等</w:t>
            </w:r>
            <w:r w:rsidRPr="00ED50C9">
              <w:rPr>
                <w:rFonts w:ascii="Times New Roman" w:eastAsia="仿宋_GB2312" w:hAnsi="Times New Roman" w:cs="Times New Roman"/>
              </w:rPr>
              <w:t>。具体产生情况如下：</w:t>
            </w:r>
          </w:p>
          <w:p w14:paraId="1294C806" w14:textId="3AE53177" w:rsidR="00BC54C2" w:rsidRPr="00ED50C9" w:rsidRDefault="00BC54C2" w:rsidP="00BC54C2">
            <w:pPr>
              <w:spacing w:line="360" w:lineRule="auto"/>
              <w:ind w:firstLineChars="200" w:firstLine="480"/>
              <w:jc w:val="both"/>
              <w:rPr>
                <w:rFonts w:ascii="Times New Roman" w:eastAsia="仿宋_GB2312" w:hAnsi="Times New Roman" w:cs="Times New Roman"/>
              </w:rPr>
            </w:pPr>
            <w:bookmarkStart w:id="73" w:name="_Hlk182578115"/>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1</w:t>
            </w:r>
            <w:r w:rsidRPr="00ED50C9">
              <w:rPr>
                <w:rFonts w:ascii="Times New Roman" w:eastAsia="仿宋_GB2312" w:hAnsi="Times New Roman" w:cs="Times New Roman" w:hint="eastAsia"/>
              </w:rPr>
              <w:t>）实验室废液</w:t>
            </w:r>
          </w:p>
          <w:p w14:paraId="7FB12004" w14:textId="231BD77E"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本项目实验室质检</w:t>
            </w:r>
            <w:r w:rsidR="003B6FE7" w:rsidRPr="00ED50C9">
              <w:rPr>
                <w:rFonts w:ascii="Times New Roman" w:eastAsia="仿宋_GB2312" w:hAnsi="Times New Roman" w:cs="Times New Roman" w:hint="eastAsia"/>
              </w:rPr>
              <w:t>等</w:t>
            </w:r>
            <w:r w:rsidRPr="00ED50C9">
              <w:rPr>
                <w:rFonts w:ascii="Times New Roman" w:eastAsia="仿宋_GB2312" w:hAnsi="Times New Roman" w:cs="Times New Roman" w:hint="eastAsia"/>
              </w:rPr>
              <w:t>过程会产生废液，根据建设单位经验，年产生量约为</w:t>
            </w:r>
            <w:r w:rsidR="00F56978" w:rsidRPr="00ED50C9">
              <w:rPr>
                <w:rFonts w:ascii="Times New Roman" w:eastAsia="仿宋_GB2312" w:hAnsi="Times New Roman" w:cs="Times New Roman" w:hint="eastAsia"/>
              </w:rPr>
              <w:t>2</w:t>
            </w:r>
            <w:r w:rsidRPr="00ED50C9">
              <w:rPr>
                <w:rFonts w:ascii="Times New Roman" w:eastAsia="仿宋_GB2312" w:hAnsi="Times New Roman" w:cs="Times New Roman" w:hint="eastAsia"/>
              </w:rPr>
              <w:t>t/a</w:t>
            </w:r>
            <w:r w:rsidRPr="00ED50C9">
              <w:rPr>
                <w:rFonts w:ascii="Times New Roman" w:eastAsia="仿宋_GB2312" w:hAnsi="Times New Roman" w:cs="Times New Roman" w:hint="eastAsia"/>
              </w:rPr>
              <w:t>。</w:t>
            </w:r>
          </w:p>
          <w:p w14:paraId="70CA3A29" w14:textId="545C7752"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2</w:t>
            </w:r>
            <w:r w:rsidRPr="00ED50C9">
              <w:rPr>
                <w:rFonts w:ascii="Times New Roman" w:eastAsia="仿宋_GB2312" w:hAnsi="Times New Roman" w:cs="Times New Roman" w:hint="eastAsia"/>
              </w:rPr>
              <w:t>）不合格品</w:t>
            </w:r>
          </w:p>
          <w:p w14:paraId="0CC77836" w14:textId="45C98641"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本项目医用固定液、凝胶传递拭子会产生少量不合格品，根据建设单位经验，年产生量约为</w:t>
            </w:r>
            <w:r w:rsidRPr="00ED50C9">
              <w:rPr>
                <w:rFonts w:ascii="Times New Roman" w:eastAsia="仿宋_GB2312" w:hAnsi="Times New Roman" w:cs="Times New Roman" w:hint="eastAsia"/>
              </w:rPr>
              <w:t>2t/a</w:t>
            </w:r>
            <w:r w:rsidRPr="00ED50C9">
              <w:rPr>
                <w:rFonts w:ascii="Times New Roman" w:eastAsia="仿宋_GB2312" w:hAnsi="Times New Roman" w:cs="Times New Roman" w:hint="eastAsia"/>
              </w:rPr>
              <w:t>。</w:t>
            </w:r>
          </w:p>
          <w:p w14:paraId="192628A3" w14:textId="6A23349B"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3</w:t>
            </w:r>
            <w:r w:rsidRPr="00ED50C9">
              <w:rPr>
                <w:rFonts w:ascii="Times New Roman" w:eastAsia="仿宋_GB2312" w:hAnsi="Times New Roman" w:cs="Times New Roman" w:hint="eastAsia"/>
              </w:rPr>
              <w:t>）沾染有害物质的废包装材料</w:t>
            </w:r>
          </w:p>
          <w:p w14:paraId="1B48232E" w14:textId="7740FA71"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本项目原料使用过程中会产生沾染有害物质的废包装材料，根据建设单位经验，年产生量约为</w:t>
            </w:r>
            <w:r w:rsidRPr="00ED50C9">
              <w:rPr>
                <w:rFonts w:ascii="Times New Roman" w:eastAsia="仿宋_GB2312" w:hAnsi="Times New Roman" w:cs="Times New Roman" w:hint="eastAsia"/>
              </w:rPr>
              <w:t>10t/a</w:t>
            </w:r>
            <w:r w:rsidRPr="00ED50C9">
              <w:rPr>
                <w:rFonts w:ascii="Times New Roman" w:eastAsia="仿宋_GB2312" w:hAnsi="Times New Roman" w:cs="Times New Roman" w:hint="eastAsia"/>
              </w:rPr>
              <w:t>。</w:t>
            </w:r>
          </w:p>
          <w:p w14:paraId="67F1C4DD" w14:textId="322E22A2"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4</w:t>
            </w:r>
            <w:r w:rsidRPr="00ED50C9">
              <w:rPr>
                <w:rFonts w:ascii="Times New Roman" w:eastAsia="仿宋_GB2312" w:hAnsi="Times New Roman" w:cs="Times New Roman" w:hint="eastAsia"/>
              </w:rPr>
              <w:t>）废标签纸</w:t>
            </w:r>
          </w:p>
          <w:p w14:paraId="55C8B279" w14:textId="64B1BD80"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本项目贴标过程会产生废标签纸，根据建设单位经验，年产生量约</w:t>
            </w:r>
            <w:r w:rsidRPr="00ED50C9">
              <w:rPr>
                <w:rFonts w:ascii="Times New Roman" w:eastAsia="仿宋_GB2312" w:hAnsi="Times New Roman" w:cs="Times New Roman" w:hint="eastAsia"/>
              </w:rPr>
              <w:t>1 t/a</w:t>
            </w:r>
            <w:r w:rsidRPr="00ED50C9">
              <w:rPr>
                <w:rFonts w:ascii="Times New Roman" w:eastAsia="仿宋_GB2312" w:hAnsi="Times New Roman" w:cs="Times New Roman" w:hint="eastAsia"/>
              </w:rPr>
              <w:t>。</w:t>
            </w:r>
          </w:p>
          <w:p w14:paraId="411A2F59" w14:textId="045402AA"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5</w:t>
            </w:r>
            <w:r w:rsidRPr="00ED50C9">
              <w:rPr>
                <w:rFonts w:ascii="Times New Roman" w:eastAsia="仿宋_GB2312" w:hAnsi="Times New Roman" w:cs="Times New Roman" w:hint="eastAsia"/>
              </w:rPr>
              <w:t>）废</w:t>
            </w:r>
            <w:r w:rsidRPr="00ED50C9">
              <w:rPr>
                <w:rFonts w:ascii="Times New Roman" w:eastAsia="仿宋_GB2312" w:hAnsi="Times New Roman" w:cs="Times New Roman" w:hint="eastAsia"/>
              </w:rPr>
              <w:t>RO</w:t>
            </w:r>
            <w:r w:rsidRPr="00ED50C9">
              <w:rPr>
                <w:rFonts w:ascii="Times New Roman" w:eastAsia="仿宋_GB2312" w:hAnsi="Times New Roman" w:cs="Times New Roman" w:hint="eastAsia"/>
              </w:rPr>
              <w:t>膜</w:t>
            </w:r>
          </w:p>
          <w:p w14:paraId="09237C3A" w14:textId="2A6A46E6"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纯水机会产生废</w:t>
            </w:r>
            <w:r w:rsidRPr="00ED50C9">
              <w:rPr>
                <w:rFonts w:ascii="Times New Roman" w:eastAsia="仿宋_GB2312" w:hAnsi="Times New Roman" w:cs="Times New Roman" w:hint="eastAsia"/>
              </w:rPr>
              <w:t>RO</w:t>
            </w:r>
            <w:r w:rsidRPr="00ED50C9">
              <w:rPr>
                <w:rFonts w:ascii="Times New Roman" w:eastAsia="仿宋_GB2312" w:hAnsi="Times New Roman" w:cs="Times New Roman" w:hint="eastAsia"/>
              </w:rPr>
              <w:t>膜，每年更换一次，年产生量约</w:t>
            </w:r>
            <w:r w:rsidRPr="00ED50C9">
              <w:rPr>
                <w:rFonts w:ascii="Times New Roman" w:eastAsia="仿宋_GB2312" w:hAnsi="Times New Roman" w:cs="Times New Roman" w:hint="eastAsia"/>
              </w:rPr>
              <w:t>0.1 t/a</w:t>
            </w:r>
            <w:r w:rsidRPr="00ED50C9">
              <w:rPr>
                <w:rFonts w:ascii="Times New Roman" w:eastAsia="仿宋_GB2312" w:hAnsi="Times New Roman" w:cs="Times New Roman" w:hint="eastAsia"/>
              </w:rPr>
              <w:t>。</w:t>
            </w:r>
          </w:p>
          <w:p w14:paraId="57A89B4C" w14:textId="5EAE687E"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6</w:t>
            </w:r>
            <w:r w:rsidRPr="00ED50C9">
              <w:rPr>
                <w:rFonts w:ascii="Times New Roman" w:eastAsia="仿宋_GB2312" w:hAnsi="Times New Roman" w:cs="Times New Roman" w:hint="eastAsia"/>
              </w:rPr>
              <w:t>）废一次性实验用品</w:t>
            </w:r>
          </w:p>
          <w:p w14:paraId="3DC173E2" w14:textId="729D0CB1"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实验室会产生废一次性实验用品，产生量约</w:t>
            </w:r>
            <w:r w:rsidRPr="00ED50C9">
              <w:rPr>
                <w:rFonts w:ascii="Times New Roman" w:eastAsia="仿宋_GB2312" w:hAnsi="Times New Roman" w:cs="Times New Roman" w:hint="eastAsia"/>
              </w:rPr>
              <w:t>0.5t/a</w:t>
            </w:r>
            <w:r w:rsidRPr="00ED50C9">
              <w:rPr>
                <w:rFonts w:ascii="Times New Roman" w:eastAsia="仿宋_GB2312" w:hAnsi="Times New Roman" w:cs="Times New Roman" w:hint="eastAsia"/>
              </w:rPr>
              <w:t>。</w:t>
            </w:r>
          </w:p>
          <w:p w14:paraId="7F7761B0" w14:textId="61779DEA"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00AE4104" w:rsidRPr="00ED50C9">
              <w:rPr>
                <w:rFonts w:ascii="Times New Roman" w:eastAsia="仿宋_GB2312" w:hAnsi="Times New Roman" w:cs="Times New Roman" w:hint="eastAsia"/>
              </w:rPr>
              <w:t>7</w:t>
            </w:r>
            <w:r w:rsidRPr="00ED50C9">
              <w:rPr>
                <w:rFonts w:ascii="Times New Roman" w:eastAsia="仿宋_GB2312" w:hAnsi="Times New Roman" w:cs="Times New Roman" w:hint="eastAsia"/>
              </w:rPr>
              <w:t>）实验室微生物检测废弃物</w:t>
            </w:r>
          </w:p>
          <w:p w14:paraId="64C952D1" w14:textId="03B16DD6"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实验室需要对洁净区域环境菌落检测，产生废培养基、一次性实验用品</w:t>
            </w:r>
            <w:r w:rsidR="00AD4019" w:rsidRPr="00ED50C9">
              <w:rPr>
                <w:rFonts w:ascii="Times New Roman" w:eastAsia="仿宋_GB2312" w:hAnsi="Times New Roman" w:cs="Times New Roman" w:hint="eastAsia"/>
              </w:rPr>
              <w:t>、废高效生物过滤器</w:t>
            </w:r>
            <w:r w:rsidRPr="00ED50C9">
              <w:rPr>
                <w:rFonts w:ascii="Times New Roman" w:eastAsia="仿宋_GB2312" w:hAnsi="Times New Roman" w:cs="Times New Roman" w:hint="eastAsia"/>
              </w:rPr>
              <w:t>等，采用蒸汽灭菌器灭菌后作为危险废物处置，根据建设单位经验，产生量约为</w:t>
            </w:r>
            <w:r w:rsidRPr="00ED50C9">
              <w:rPr>
                <w:rFonts w:ascii="Times New Roman" w:eastAsia="仿宋_GB2312" w:hAnsi="Times New Roman" w:cs="Times New Roman" w:hint="eastAsia"/>
              </w:rPr>
              <w:t>0.1t/a</w:t>
            </w:r>
            <w:r w:rsidRPr="00ED50C9">
              <w:rPr>
                <w:rFonts w:ascii="Times New Roman" w:eastAsia="仿宋_GB2312" w:hAnsi="Times New Roman" w:cs="Times New Roman" w:hint="eastAsia"/>
              </w:rPr>
              <w:t>。</w:t>
            </w:r>
          </w:p>
          <w:p w14:paraId="21EB8BC2" w14:textId="14C513BC"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00AE4104" w:rsidRPr="00ED50C9">
              <w:rPr>
                <w:rFonts w:ascii="Times New Roman" w:eastAsia="仿宋_GB2312" w:hAnsi="Times New Roman" w:cs="Times New Roman" w:hint="eastAsia"/>
              </w:rPr>
              <w:t>8</w:t>
            </w:r>
            <w:r w:rsidRPr="00ED50C9">
              <w:rPr>
                <w:rFonts w:ascii="Times New Roman" w:eastAsia="仿宋_GB2312" w:hAnsi="Times New Roman" w:cs="Times New Roman" w:hint="eastAsia"/>
              </w:rPr>
              <w:t>）废劳保用品</w:t>
            </w:r>
          </w:p>
          <w:p w14:paraId="2AE8C5EA" w14:textId="1E805606"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本项目会产生</w:t>
            </w:r>
            <w:r w:rsidR="00475F17" w:rsidRPr="00ED50C9">
              <w:rPr>
                <w:rFonts w:ascii="Times New Roman" w:eastAsia="仿宋_GB2312" w:hAnsi="Times New Roman" w:cs="Times New Roman" w:hint="eastAsia"/>
              </w:rPr>
              <w:t>沾染固定液、凝胶、</w:t>
            </w:r>
            <w:r w:rsidRPr="00ED50C9">
              <w:rPr>
                <w:rFonts w:ascii="Times New Roman" w:eastAsia="仿宋_GB2312" w:hAnsi="Times New Roman" w:cs="Times New Roman" w:hint="eastAsia"/>
              </w:rPr>
              <w:t>机油等的废劳保用品，</w:t>
            </w:r>
            <w:r w:rsidR="00817CD8" w:rsidRPr="00ED50C9">
              <w:rPr>
                <w:rFonts w:ascii="Times New Roman" w:eastAsia="仿宋_GB2312" w:hAnsi="Times New Roman" w:cs="Times New Roman" w:hint="eastAsia"/>
              </w:rPr>
              <w:t>根据建设单位经验，</w:t>
            </w:r>
            <w:r w:rsidRPr="00ED50C9">
              <w:rPr>
                <w:rFonts w:ascii="Times New Roman" w:eastAsia="仿宋_GB2312" w:hAnsi="Times New Roman" w:cs="Times New Roman" w:hint="eastAsia"/>
              </w:rPr>
              <w:t>产生量约约为</w:t>
            </w:r>
            <w:r w:rsidRPr="00ED50C9">
              <w:rPr>
                <w:rFonts w:ascii="Times New Roman" w:eastAsia="仿宋_GB2312" w:hAnsi="Times New Roman" w:cs="Times New Roman" w:hint="eastAsia"/>
              </w:rPr>
              <w:t>1t/a</w:t>
            </w:r>
            <w:r w:rsidRPr="00ED50C9">
              <w:rPr>
                <w:rFonts w:ascii="Times New Roman" w:eastAsia="仿宋_GB2312" w:hAnsi="Times New Roman" w:cs="Times New Roman" w:hint="eastAsia"/>
              </w:rPr>
              <w:t>。</w:t>
            </w:r>
          </w:p>
          <w:p w14:paraId="645D5DD4" w14:textId="068CB856" w:rsidR="00BC54C2" w:rsidRPr="00ED50C9" w:rsidRDefault="00BC54C2"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00AE4104" w:rsidRPr="00ED50C9">
              <w:rPr>
                <w:rFonts w:ascii="Times New Roman" w:eastAsia="仿宋_GB2312" w:hAnsi="Times New Roman" w:cs="Times New Roman" w:hint="eastAsia"/>
              </w:rPr>
              <w:t>9</w:t>
            </w:r>
            <w:r w:rsidRPr="00ED50C9">
              <w:rPr>
                <w:rFonts w:ascii="Times New Roman" w:eastAsia="仿宋_GB2312" w:hAnsi="Times New Roman" w:cs="Times New Roman" w:hint="eastAsia"/>
              </w:rPr>
              <w:t>）设备维修废油</w:t>
            </w:r>
          </w:p>
          <w:p w14:paraId="76517BFC" w14:textId="4A74DBD7" w:rsidR="00BC54C2" w:rsidRPr="00ED50C9" w:rsidRDefault="00817CD8"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lastRenderedPageBreak/>
              <w:t>本项目设备维修保养过程会产生废机油</w:t>
            </w:r>
            <w:r w:rsidR="00475F17"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润滑油</w:t>
            </w:r>
            <w:r w:rsidR="004B1627" w:rsidRPr="00ED50C9">
              <w:rPr>
                <w:rFonts w:ascii="Times New Roman" w:eastAsia="仿宋_GB2312" w:hAnsi="Times New Roman" w:cs="Times New Roman" w:hint="eastAsia"/>
              </w:rPr>
              <w:t>等</w:t>
            </w:r>
            <w:r w:rsidRPr="00ED50C9">
              <w:rPr>
                <w:rFonts w:ascii="Times New Roman" w:eastAsia="仿宋_GB2312" w:hAnsi="Times New Roman" w:cs="Times New Roman" w:hint="eastAsia"/>
              </w:rPr>
              <w:t>，根据建设单位经验，产生量约</w:t>
            </w:r>
            <w:r w:rsidRPr="00ED50C9">
              <w:rPr>
                <w:rFonts w:ascii="Times New Roman" w:eastAsia="仿宋_GB2312" w:hAnsi="Times New Roman" w:cs="Times New Roman" w:hint="eastAsia"/>
              </w:rPr>
              <w:t>2t/a</w:t>
            </w:r>
            <w:r w:rsidRPr="00ED50C9">
              <w:rPr>
                <w:rFonts w:ascii="Times New Roman" w:eastAsia="仿宋_GB2312" w:hAnsi="Times New Roman" w:cs="Times New Roman" w:hint="eastAsia"/>
              </w:rPr>
              <w:t>。</w:t>
            </w:r>
          </w:p>
          <w:p w14:paraId="6CE56B60" w14:textId="0FF27BAF" w:rsidR="00BC54C2" w:rsidRPr="00ED50C9" w:rsidRDefault="00817CD8"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1</w:t>
            </w:r>
            <w:r w:rsidR="00AE4104" w:rsidRPr="00ED50C9">
              <w:rPr>
                <w:rFonts w:ascii="Times New Roman" w:eastAsia="仿宋_GB2312" w:hAnsi="Times New Roman" w:cs="Times New Roman" w:hint="eastAsia"/>
              </w:rPr>
              <w:t>0</w:t>
            </w:r>
            <w:r w:rsidRPr="00ED50C9">
              <w:rPr>
                <w:rFonts w:ascii="Times New Roman" w:eastAsia="仿宋_GB2312" w:hAnsi="Times New Roman" w:cs="Times New Roman" w:hint="eastAsia"/>
              </w:rPr>
              <w:t>）</w:t>
            </w:r>
            <w:r w:rsidR="00BC54C2" w:rsidRPr="00ED50C9">
              <w:rPr>
                <w:rFonts w:ascii="Times New Roman" w:eastAsia="仿宋_GB2312" w:hAnsi="Times New Roman" w:cs="Times New Roman" w:hint="eastAsia"/>
              </w:rPr>
              <w:t>废油桶</w:t>
            </w:r>
          </w:p>
          <w:p w14:paraId="5C58AC21" w14:textId="40BF2238" w:rsidR="00817CD8" w:rsidRPr="00ED50C9" w:rsidRDefault="00817CD8" w:rsidP="00817CD8">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本项目设备维修保养过程需要使用机油、润滑油</w:t>
            </w:r>
            <w:r w:rsidR="004B1627" w:rsidRPr="00ED50C9">
              <w:rPr>
                <w:rFonts w:ascii="Times New Roman" w:eastAsia="仿宋_GB2312" w:hAnsi="Times New Roman" w:cs="Times New Roman" w:hint="eastAsia"/>
              </w:rPr>
              <w:t>等</w:t>
            </w:r>
            <w:r w:rsidRPr="00ED50C9">
              <w:rPr>
                <w:rFonts w:ascii="Times New Roman" w:eastAsia="仿宋_GB2312" w:hAnsi="Times New Roman" w:cs="Times New Roman" w:hint="eastAsia"/>
              </w:rPr>
              <w:t>，会产生废油桶，根据建设单位经验，产生量约</w:t>
            </w:r>
            <w:r w:rsidRPr="00ED50C9">
              <w:rPr>
                <w:rFonts w:ascii="Times New Roman" w:eastAsia="仿宋_GB2312" w:hAnsi="Times New Roman" w:cs="Times New Roman" w:hint="eastAsia"/>
              </w:rPr>
              <w:t>1t/a</w:t>
            </w:r>
            <w:r w:rsidRPr="00ED50C9">
              <w:rPr>
                <w:rFonts w:ascii="Times New Roman" w:eastAsia="仿宋_GB2312" w:hAnsi="Times New Roman" w:cs="Times New Roman" w:hint="eastAsia"/>
              </w:rPr>
              <w:t>。</w:t>
            </w:r>
          </w:p>
          <w:p w14:paraId="38552827" w14:textId="0E50535F" w:rsidR="00BC54C2" w:rsidRPr="00ED50C9" w:rsidRDefault="00817CD8"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1</w:t>
            </w:r>
            <w:r w:rsidR="00AE4104" w:rsidRPr="00ED50C9">
              <w:rPr>
                <w:rFonts w:ascii="Times New Roman" w:eastAsia="仿宋_GB2312" w:hAnsi="Times New Roman" w:cs="Times New Roman" w:hint="eastAsia"/>
              </w:rPr>
              <w:t>1</w:t>
            </w:r>
            <w:r w:rsidRPr="00ED50C9">
              <w:rPr>
                <w:rFonts w:ascii="Times New Roman" w:eastAsia="仿宋_GB2312" w:hAnsi="Times New Roman" w:cs="Times New Roman" w:hint="eastAsia"/>
              </w:rPr>
              <w:t>）</w:t>
            </w:r>
            <w:r w:rsidR="00B51A97" w:rsidRPr="00ED50C9">
              <w:rPr>
                <w:rFonts w:ascii="Times New Roman" w:eastAsia="仿宋_GB2312" w:hAnsi="Times New Roman" w:cs="Times New Roman" w:hint="eastAsia"/>
              </w:rPr>
              <w:t>新风系统</w:t>
            </w:r>
            <w:r w:rsidR="00BC54C2" w:rsidRPr="00ED50C9">
              <w:rPr>
                <w:rFonts w:ascii="Times New Roman" w:eastAsia="仿宋_GB2312" w:hAnsi="Times New Roman" w:cs="Times New Roman" w:hint="eastAsia"/>
              </w:rPr>
              <w:t>废过滤材料</w:t>
            </w:r>
          </w:p>
          <w:p w14:paraId="473100F7" w14:textId="591263B0" w:rsidR="00817CD8" w:rsidRPr="00ED50C9" w:rsidRDefault="00B51A97"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本项目新风系统定期更换过滤材料，会产生废过滤材料，根据建设单位经验，产生量约</w:t>
            </w:r>
            <w:r w:rsidRPr="00ED50C9">
              <w:rPr>
                <w:rFonts w:ascii="Times New Roman" w:eastAsia="仿宋_GB2312" w:hAnsi="Times New Roman" w:cs="Times New Roman" w:hint="eastAsia"/>
              </w:rPr>
              <w:t>1t/a</w:t>
            </w:r>
            <w:r w:rsidRPr="00ED50C9">
              <w:rPr>
                <w:rFonts w:ascii="Times New Roman" w:eastAsia="仿宋_GB2312" w:hAnsi="Times New Roman" w:cs="Times New Roman" w:hint="eastAsia"/>
              </w:rPr>
              <w:t>。</w:t>
            </w:r>
          </w:p>
          <w:p w14:paraId="4C422930" w14:textId="6D713B30" w:rsidR="00B51A97" w:rsidRPr="00ED50C9" w:rsidRDefault="005D0273"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00B51A97" w:rsidRPr="00ED50C9">
              <w:rPr>
                <w:rFonts w:ascii="Times New Roman" w:eastAsia="仿宋_GB2312" w:hAnsi="Times New Roman" w:cs="Times New Roman" w:hint="eastAsia"/>
              </w:rPr>
              <w:t>1</w:t>
            </w:r>
            <w:r w:rsidR="00AE4104" w:rsidRPr="00ED50C9">
              <w:rPr>
                <w:rFonts w:ascii="Times New Roman" w:eastAsia="仿宋_GB2312" w:hAnsi="Times New Roman" w:cs="Times New Roman" w:hint="eastAsia"/>
              </w:rPr>
              <w:t>2</w:t>
            </w:r>
            <w:r w:rsidR="00B51A97" w:rsidRPr="00ED50C9">
              <w:rPr>
                <w:rFonts w:ascii="Times New Roman" w:eastAsia="仿宋_GB2312" w:hAnsi="Times New Roman" w:cs="Times New Roman" w:hint="eastAsia"/>
              </w:rPr>
              <w:t>）</w:t>
            </w:r>
            <w:proofErr w:type="gramStart"/>
            <w:r w:rsidR="00B51A97" w:rsidRPr="00ED50C9">
              <w:rPr>
                <w:rFonts w:ascii="Times New Roman" w:eastAsia="仿宋_GB2312" w:hAnsi="Times New Roman" w:cs="Times New Roman" w:hint="eastAsia"/>
              </w:rPr>
              <w:t>纯水机废过滤</w:t>
            </w:r>
            <w:proofErr w:type="gramEnd"/>
            <w:r w:rsidR="00B51A97" w:rsidRPr="00ED50C9">
              <w:rPr>
                <w:rFonts w:ascii="Times New Roman" w:eastAsia="仿宋_GB2312" w:hAnsi="Times New Roman" w:cs="Times New Roman" w:hint="eastAsia"/>
              </w:rPr>
              <w:t>材料</w:t>
            </w:r>
          </w:p>
          <w:p w14:paraId="791E9F69" w14:textId="68B4E53C" w:rsidR="00B51A97" w:rsidRPr="00ED50C9" w:rsidRDefault="00B51A97" w:rsidP="00B51A97">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本项目纯水机定期更换过滤材料，会产生废过滤材料，每年更换一次，根据建设单位经验，产生量约</w:t>
            </w:r>
            <w:r w:rsidR="005D0273" w:rsidRPr="00ED50C9">
              <w:rPr>
                <w:rFonts w:ascii="Times New Roman" w:eastAsia="仿宋_GB2312" w:hAnsi="Times New Roman" w:cs="Times New Roman" w:hint="eastAsia"/>
              </w:rPr>
              <w:t>0.2</w:t>
            </w:r>
            <w:r w:rsidRPr="00ED50C9">
              <w:rPr>
                <w:rFonts w:ascii="Times New Roman" w:eastAsia="仿宋_GB2312" w:hAnsi="Times New Roman" w:cs="Times New Roman" w:hint="eastAsia"/>
              </w:rPr>
              <w:t>t/a</w:t>
            </w:r>
            <w:r w:rsidRPr="00ED50C9">
              <w:rPr>
                <w:rFonts w:ascii="Times New Roman" w:eastAsia="仿宋_GB2312" w:hAnsi="Times New Roman" w:cs="Times New Roman" w:hint="eastAsia"/>
              </w:rPr>
              <w:t>。</w:t>
            </w:r>
          </w:p>
          <w:p w14:paraId="35F237C3" w14:textId="7ABEF630" w:rsidR="00BC54C2" w:rsidRPr="00ED50C9" w:rsidRDefault="005D0273"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1</w:t>
            </w:r>
            <w:r w:rsidR="00AE4104" w:rsidRPr="00ED50C9">
              <w:rPr>
                <w:rFonts w:ascii="Times New Roman" w:eastAsia="仿宋_GB2312" w:hAnsi="Times New Roman" w:cs="Times New Roman" w:hint="eastAsia"/>
              </w:rPr>
              <w:t>3</w:t>
            </w:r>
            <w:r w:rsidRPr="00ED50C9">
              <w:rPr>
                <w:rFonts w:ascii="Times New Roman" w:eastAsia="仿宋_GB2312" w:hAnsi="Times New Roman" w:cs="Times New Roman" w:hint="eastAsia"/>
              </w:rPr>
              <w:t>）</w:t>
            </w:r>
            <w:r w:rsidR="00BC54C2" w:rsidRPr="00ED50C9">
              <w:rPr>
                <w:rFonts w:ascii="Times New Roman" w:eastAsia="仿宋_GB2312" w:hAnsi="Times New Roman" w:cs="Times New Roman" w:hint="eastAsia"/>
              </w:rPr>
              <w:t>废活性炭</w:t>
            </w:r>
          </w:p>
          <w:p w14:paraId="4D0BA0D3" w14:textId="1BE0BE16" w:rsidR="005D0273" w:rsidRPr="00ED50C9" w:rsidRDefault="005D0273" w:rsidP="00BC54C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本项目废气处理装置定期更换活性炭，产生废活性炭</w:t>
            </w:r>
            <w:r w:rsidR="00700AE0" w:rsidRPr="00ED50C9">
              <w:rPr>
                <w:rFonts w:ascii="Times New Roman" w:eastAsia="仿宋_GB2312" w:hAnsi="Times New Roman" w:cs="Times New Roman" w:hint="eastAsia"/>
              </w:rPr>
              <w:t>约</w:t>
            </w:r>
            <w:r w:rsidR="00D22E84" w:rsidRPr="00ED50C9">
              <w:rPr>
                <w:rFonts w:ascii="Times New Roman" w:eastAsia="仿宋_GB2312" w:hAnsi="Times New Roman" w:cs="Times New Roman" w:hint="eastAsia"/>
              </w:rPr>
              <w:t>19</w:t>
            </w:r>
            <w:r w:rsidR="00700AE0" w:rsidRPr="00ED50C9">
              <w:rPr>
                <w:rFonts w:ascii="Times New Roman" w:eastAsia="仿宋_GB2312" w:hAnsi="Times New Roman" w:cs="Times New Roman" w:hint="eastAsia"/>
              </w:rPr>
              <w:t>.8t/a</w:t>
            </w:r>
            <w:r w:rsidRPr="00ED50C9">
              <w:rPr>
                <w:rFonts w:ascii="Times New Roman" w:eastAsia="仿宋_GB2312" w:hAnsi="Times New Roman" w:cs="Times New Roman" w:hint="eastAsia"/>
              </w:rPr>
              <w:t>。</w:t>
            </w:r>
          </w:p>
          <w:p w14:paraId="08C97826" w14:textId="56A77464" w:rsidR="00817CD8" w:rsidRPr="00ED50C9" w:rsidRDefault="005D0273" w:rsidP="00817CD8">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1</w:t>
            </w:r>
            <w:r w:rsidR="00AE4104" w:rsidRPr="00ED50C9">
              <w:rPr>
                <w:rFonts w:ascii="Times New Roman" w:eastAsia="仿宋_GB2312" w:hAnsi="Times New Roman" w:cs="Times New Roman" w:hint="eastAsia"/>
              </w:rPr>
              <w:t>4</w:t>
            </w:r>
            <w:r w:rsidRPr="00ED50C9">
              <w:rPr>
                <w:rFonts w:ascii="Times New Roman" w:eastAsia="仿宋_GB2312" w:hAnsi="Times New Roman" w:cs="Times New Roman" w:hint="eastAsia"/>
              </w:rPr>
              <w:t>）</w:t>
            </w:r>
            <w:r w:rsidR="00817CD8" w:rsidRPr="00ED50C9">
              <w:rPr>
                <w:rFonts w:ascii="Times New Roman" w:eastAsia="仿宋_GB2312" w:hAnsi="Times New Roman" w:cs="Times New Roman" w:hint="eastAsia"/>
              </w:rPr>
              <w:t>废包装材料</w:t>
            </w:r>
            <w:r w:rsidRPr="00ED50C9">
              <w:rPr>
                <w:rFonts w:ascii="Times New Roman" w:eastAsia="仿宋_GB2312" w:hAnsi="Times New Roman" w:cs="Times New Roman" w:hint="eastAsia"/>
              </w:rPr>
              <w:t>（无沾染有害物质）</w:t>
            </w:r>
          </w:p>
          <w:p w14:paraId="1A9737E3" w14:textId="02F45C43" w:rsidR="005D0273" w:rsidRPr="00ED50C9" w:rsidRDefault="005D0273" w:rsidP="00817CD8">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rPr>
              <w:t>主要为各类</w:t>
            </w:r>
            <w:r w:rsidRPr="00ED50C9">
              <w:rPr>
                <w:rFonts w:ascii="Times New Roman" w:eastAsia="仿宋_GB2312" w:hAnsi="Times New Roman" w:cs="Times New Roman" w:hint="eastAsia"/>
              </w:rPr>
              <w:t>原辅料</w:t>
            </w:r>
            <w:r w:rsidRPr="00ED50C9">
              <w:rPr>
                <w:rFonts w:ascii="Times New Roman" w:eastAsia="仿宋_GB2312" w:hAnsi="Times New Roman" w:cs="Times New Roman"/>
              </w:rPr>
              <w:t>包装纸板等，根据建设单位提供资料，</w:t>
            </w:r>
            <w:r w:rsidRPr="00ED50C9">
              <w:rPr>
                <w:rFonts w:ascii="Times New Roman" w:eastAsia="仿宋_GB2312" w:hAnsi="Times New Roman" w:cs="Times New Roman" w:hint="eastAsia"/>
              </w:rPr>
              <w:t>废包装材料</w:t>
            </w:r>
            <w:r w:rsidRPr="00ED50C9">
              <w:rPr>
                <w:rFonts w:ascii="Times New Roman" w:eastAsia="仿宋_GB2312" w:hAnsi="Times New Roman" w:cs="Times New Roman"/>
              </w:rPr>
              <w:t>产生量为</w:t>
            </w:r>
            <w:r w:rsidRPr="00ED50C9">
              <w:rPr>
                <w:rFonts w:ascii="Times New Roman" w:eastAsia="仿宋_GB2312" w:hAnsi="Times New Roman" w:cs="Times New Roman" w:hint="eastAsia"/>
              </w:rPr>
              <w:t>10</w:t>
            </w:r>
            <w:r w:rsidRPr="00ED50C9">
              <w:rPr>
                <w:rFonts w:ascii="Times New Roman" w:eastAsia="仿宋_GB2312" w:hAnsi="Times New Roman" w:cs="Times New Roman"/>
              </w:rPr>
              <w:t>t/a</w:t>
            </w:r>
            <w:r w:rsidRPr="00ED50C9">
              <w:rPr>
                <w:rFonts w:ascii="Times New Roman" w:eastAsia="仿宋_GB2312" w:hAnsi="Times New Roman" w:cs="Times New Roman"/>
              </w:rPr>
              <w:t>，外售相关单位。</w:t>
            </w:r>
          </w:p>
          <w:p w14:paraId="609CF452" w14:textId="770B07ED" w:rsidR="001740DE" w:rsidRPr="00ED50C9" w:rsidRDefault="00AF2107">
            <w:pPr>
              <w:spacing w:line="360" w:lineRule="auto"/>
              <w:ind w:firstLineChars="200" w:firstLine="480"/>
              <w:jc w:val="both"/>
              <w:rPr>
                <w:rFonts w:ascii="Times New Roman" w:eastAsia="仿宋_GB2312" w:hAnsi="Times New Roman" w:cs="Times New Roman"/>
              </w:rPr>
            </w:pPr>
            <w:bookmarkStart w:id="74" w:name="_Hlk182578310"/>
            <w:bookmarkEnd w:id="73"/>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1</w:t>
            </w:r>
            <w:r w:rsidR="00AE4104" w:rsidRPr="00ED50C9">
              <w:rPr>
                <w:rFonts w:ascii="Times New Roman" w:eastAsia="仿宋_GB2312" w:hAnsi="Times New Roman" w:cs="Times New Roman" w:hint="eastAsia"/>
              </w:rPr>
              <w:t>5</w:t>
            </w:r>
            <w:r w:rsidRPr="00ED50C9">
              <w:rPr>
                <w:rFonts w:ascii="Times New Roman" w:eastAsia="仿宋_GB2312" w:hAnsi="Times New Roman" w:cs="Times New Roman" w:hint="eastAsia"/>
              </w:rPr>
              <w:t>）废布袋：</w:t>
            </w:r>
            <w:r w:rsidR="00AE4104" w:rsidRPr="00ED50C9">
              <w:rPr>
                <w:rFonts w:ascii="Times New Roman" w:eastAsia="仿宋_GB2312" w:hAnsi="Times New Roman" w:cs="Times New Roman" w:hint="eastAsia"/>
              </w:rPr>
              <w:t>巴氏吸管粉碎机</w:t>
            </w:r>
            <w:r w:rsidR="00767546" w:rsidRPr="00ED50C9">
              <w:rPr>
                <w:rFonts w:ascii="Times New Roman" w:eastAsia="仿宋_GB2312" w:hAnsi="Times New Roman" w:cs="Times New Roman" w:hint="eastAsia"/>
              </w:rPr>
              <w:t>等</w:t>
            </w:r>
            <w:r w:rsidRPr="00ED50C9">
              <w:rPr>
                <w:rFonts w:ascii="Times New Roman" w:eastAsia="仿宋_GB2312" w:hAnsi="Times New Roman" w:cs="Times New Roman" w:hint="eastAsia"/>
              </w:rPr>
              <w:t>设有袋式除尘器，布袋破损时需要更换，更换量约为</w:t>
            </w:r>
            <w:r w:rsidRPr="00ED50C9">
              <w:rPr>
                <w:rFonts w:ascii="Times New Roman" w:eastAsia="仿宋_GB2312" w:hAnsi="Times New Roman" w:cs="Times New Roman" w:hint="eastAsia"/>
              </w:rPr>
              <w:t>0.1t/a</w:t>
            </w:r>
            <w:r w:rsidRPr="00ED50C9">
              <w:rPr>
                <w:rFonts w:ascii="Times New Roman" w:eastAsia="仿宋_GB2312" w:hAnsi="Times New Roman" w:cs="Times New Roman" w:hint="eastAsia"/>
              </w:rPr>
              <w:t>，收集后出售。</w:t>
            </w:r>
          </w:p>
          <w:p w14:paraId="7CE789D0" w14:textId="6EABB7DB" w:rsidR="00C753B9" w:rsidRPr="00ED50C9" w:rsidRDefault="00C053E1">
            <w:pPr>
              <w:spacing w:line="360" w:lineRule="auto"/>
              <w:ind w:firstLineChars="200" w:firstLine="480"/>
              <w:jc w:val="both"/>
              <w:rPr>
                <w:rFonts w:ascii="Times New Roman" w:eastAsiaTheme="majorEastAsia" w:hAnsi="Times New Roman" w:cs="Times New Roman"/>
              </w:rPr>
            </w:pPr>
            <w:r w:rsidRPr="00ED50C9">
              <w:rPr>
                <w:rFonts w:ascii="Times New Roman" w:eastAsiaTheme="majorEastAsia" w:hAnsi="Times New Roman" w:cs="Times New Roman" w:hint="eastAsia"/>
              </w:rPr>
              <w:t>（</w:t>
            </w:r>
            <w:r w:rsidRPr="00ED50C9">
              <w:rPr>
                <w:rFonts w:ascii="Times New Roman" w:eastAsiaTheme="majorEastAsia" w:hAnsi="Times New Roman" w:cs="Times New Roman" w:hint="eastAsia"/>
              </w:rPr>
              <w:t>1</w:t>
            </w:r>
            <w:r w:rsidR="00AE4104" w:rsidRPr="00ED50C9">
              <w:rPr>
                <w:rFonts w:ascii="Times New Roman" w:eastAsiaTheme="majorEastAsia" w:hAnsi="Times New Roman" w:cs="Times New Roman" w:hint="eastAsia"/>
              </w:rPr>
              <w:t>6</w:t>
            </w:r>
            <w:r w:rsidRPr="00ED50C9">
              <w:rPr>
                <w:rFonts w:ascii="Times New Roman" w:eastAsiaTheme="majorEastAsia" w:hAnsi="Times New Roman" w:cs="Times New Roman" w:hint="eastAsia"/>
              </w:rPr>
              <w:t>）</w:t>
            </w:r>
            <w:r w:rsidR="00767546" w:rsidRPr="00ED50C9">
              <w:rPr>
                <w:rFonts w:ascii="Times New Roman" w:eastAsia="仿宋_GB2312" w:hAnsi="Times New Roman" w:cs="Times New Roman" w:hint="eastAsia"/>
              </w:rPr>
              <w:t>除尘器尘灰：巴氏吸管生产过程袋式除尘器收集的粉尘作为一般固废处理，产生量约</w:t>
            </w:r>
            <w:r w:rsidR="00767546" w:rsidRPr="00ED50C9">
              <w:rPr>
                <w:rFonts w:ascii="Times New Roman" w:eastAsia="仿宋_GB2312" w:hAnsi="Times New Roman" w:cs="Times New Roman" w:hint="eastAsia"/>
              </w:rPr>
              <w:t>0.24t/a</w:t>
            </w:r>
            <w:r w:rsidR="00767546" w:rsidRPr="00ED50C9">
              <w:rPr>
                <w:rFonts w:ascii="Times New Roman" w:eastAsia="仿宋_GB2312" w:hAnsi="Times New Roman" w:cs="Times New Roman" w:hint="eastAsia"/>
              </w:rPr>
              <w:t>。</w:t>
            </w:r>
          </w:p>
          <w:p w14:paraId="6927DA51" w14:textId="685EADDD" w:rsidR="001740DE" w:rsidRPr="00ED50C9" w:rsidRDefault="00C753B9">
            <w:pPr>
              <w:spacing w:line="360" w:lineRule="auto"/>
              <w:ind w:firstLineChars="200" w:firstLine="480"/>
              <w:jc w:val="both"/>
              <w:rPr>
                <w:rFonts w:ascii="Times New Roman" w:eastAsia="仿宋_GB2312" w:hAnsi="Times New Roman" w:cs="Times New Roman"/>
              </w:rPr>
            </w:pPr>
            <w:r w:rsidRPr="00ED50C9">
              <w:rPr>
                <w:rFonts w:ascii="Times New Roman" w:eastAsiaTheme="majorEastAsia" w:hAnsi="Times New Roman" w:cs="Times New Roman" w:hint="eastAsia"/>
              </w:rPr>
              <w:t>（</w:t>
            </w:r>
            <w:r w:rsidRPr="00ED50C9">
              <w:rPr>
                <w:rFonts w:ascii="Times New Roman" w:eastAsiaTheme="majorEastAsia" w:hAnsi="Times New Roman" w:cs="Times New Roman" w:hint="eastAsia"/>
              </w:rPr>
              <w:t>17</w:t>
            </w:r>
            <w:r w:rsidRPr="00ED50C9">
              <w:rPr>
                <w:rFonts w:ascii="Times New Roman" w:eastAsiaTheme="majorEastAsia" w:hAnsi="Times New Roman" w:cs="Times New Roman" w:hint="eastAsia"/>
              </w:rPr>
              <w:t>）</w:t>
            </w:r>
            <w:r w:rsidR="00C053E1" w:rsidRPr="00ED50C9">
              <w:rPr>
                <w:rFonts w:ascii="Times New Roman" w:eastAsia="仿宋_GB2312" w:hAnsi="Times New Roman" w:cs="Times New Roman"/>
              </w:rPr>
              <w:t>生活垃圾：生活垃圾产生</w:t>
            </w:r>
            <w:proofErr w:type="gramStart"/>
            <w:r w:rsidR="00C053E1" w:rsidRPr="00ED50C9">
              <w:rPr>
                <w:rFonts w:ascii="Times New Roman" w:eastAsia="仿宋_GB2312" w:hAnsi="Times New Roman" w:cs="Times New Roman"/>
              </w:rPr>
              <w:t>量按照</w:t>
            </w:r>
            <w:proofErr w:type="gramEnd"/>
            <w:r w:rsidR="00C053E1" w:rsidRPr="00ED50C9">
              <w:rPr>
                <w:rFonts w:ascii="Times New Roman" w:eastAsia="仿宋_GB2312" w:hAnsi="Times New Roman" w:cs="Times New Roman"/>
              </w:rPr>
              <w:t>每人每天</w:t>
            </w:r>
            <w:r w:rsidR="00C053E1" w:rsidRPr="00ED50C9">
              <w:rPr>
                <w:rFonts w:ascii="Times New Roman" w:eastAsia="仿宋_GB2312" w:hAnsi="Times New Roman" w:cs="Times New Roman"/>
              </w:rPr>
              <w:t>0.5kg</w:t>
            </w:r>
            <w:r w:rsidR="00C053E1" w:rsidRPr="00ED50C9">
              <w:rPr>
                <w:rFonts w:ascii="Times New Roman" w:eastAsia="仿宋_GB2312" w:hAnsi="Times New Roman" w:cs="Times New Roman"/>
              </w:rPr>
              <w:t>计，工作时间为</w:t>
            </w:r>
            <w:r w:rsidR="005D0273" w:rsidRPr="00ED50C9">
              <w:rPr>
                <w:rFonts w:ascii="Times New Roman" w:eastAsia="仿宋_GB2312" w:hAnsi="Times New Roman" w:cs="Times New Roman" w:hint="eastAsia"/>
              </w:rPr>
              <w:t>280</w:t>
            </w:r>
            <w:r w:rsidR="00C053E1" w:rsidRPr="00ED50C9">
              <w:rPr>
                <w:rFonts w:ascii="Times New Roman" w:eastAsia="仿宋_GB2312" w:hAnsi="Times New Roman" w:cs="Times New Roman"/>
              </w:rPr>
              <w:t>天，员工</w:t>
            </w:r>
            <w:r w:rsidR="00C053E1" w:rsidRPr="00ED50C9">
              <w:rPr>
                <w:rFonts w:ascii="Times New Roman" w:eastAsia="仿宋_GB2312" w:hAnsi="Times New Roman" w:cs="Times New Roman" w:hint="eastAsia"/>
              </w:rPr>
              <w:t>6</w:t>
            </w:r>
            <w:r w:rsidR="005D0273" w:rsidRPr="00ED50C9">
              <w:rPr>
                <w:rFonts w:ascii="Times New Roman" w:eastAsia="仿宋_GB2312" w:hAnsi="Times New Roman" w:cs="Times New Roman" w:hint="eastAsia"/>
              </w:rPr>
              <w:t>5</w:t>
            </w:r>
            <w:r w:rsidR="00C053E1" w:rsidRPr="00ED50C9">
              <w:rPr>
                <w:rFonts w:ascii="Times New Roman" w:eastAsia="仿宋_GB2312" w:hAnsi="Times New Roman" w:cs="Times New Roman"/>
              </w:rPr>
              <w:t>人，生活垃圾产生总量为</w:t>
            </w:r>
            <w:r w:rsidR="005D0273" w:rsidRPr="00ED50C9">
              <w:rPr>
                <w:rFonts w:ascii="Times New Roman" w:eastAsia="仿宋_GB2312" w:hAnsi="Times New Roman" w:cs="Times New Roman" w:hint="eastAsia"/>
              </w:rPr>
              <w:t>9.1</w:t>
            </w:r>
            <w:r w:rsidR="00C053E1" w:rsidRPr="00ED50C9">
              <w:rPr>
                <w:rFonts w:ascii="Times New Roman" w:eastAsia="仿宋_GB2312" w:hAnsi="Times New Roman" w:cs="Times New Roman"/>
              </w:rPr>
              <w:t>t/a</w:t>
            </w:r>
            <w:r w:rsidR="00C053E1" w:rsidRPr="00ED50C9">
              <w:rPr>
                <w:rFonts w:ascii="Times New Roman" w:eastAsia="仿宋_GB2312" w:hAnsi="Times New Roman" w:cs="Times New Roman" w:hint="eastAsia"/>
              </w:rPr>
              <w:t>，由环卫部门统一清运</w:t>
            </w:r>
            <w:r w:rsidR="00C053E1" w:rsidRPr="00ED50C9">
              <w:rPr>
                <w:rFonts w:ascii="Times New Roman" w:eastAsia="仿宋_GB2312" w:hAnsi="Times New Roman" w:cs="Times New Roman"/>
              </w:rPr>
              <w:t>。</w:t>
            </w:r>
          </w:p>
          <w:bookmarkEnd w:id="74"/>
          <w:p w14:paraId="38EF4E23" w14:textId="32911BE2" w:rsidR="001740DE" w:rsidRPr="00ED50C9" w:rsidRDefault="00C053E1">
            <w:pPr>
              <w:widowControl w:val="0"/>
              <w:spacing w:line="360" w:lineRule="auto"/>
              <w:ind w:firstLineChars="200" w:firstLine="480"/>
              <w:jc w:val="both"/>
              <w:rPr>
                <w:rFonts w:ascii="Times New Roman" w:eastAsia="仿宋_GB2312" w:hAnsi="Times New Roman" w:cs="Times New Roman"/>
                <w:kern w:val="2"/>
              </w:rPr>
            </w:pPr>
            <w:r w:rsidRPr="00ED50C9">
              <w:rPr>
                <w:rFonts w:ascii="Times New Roman" w:eastAsia="仿宋_GB2312" w:hAnsi="Times New Roman" w:cs="Times New Roman"/>
                <w:kern w:val="2"/>
              </w:rPr>
              <w:t>根据《固体废物鉴别标准</w:t>
            </w:r>
            <w:r w:rsidRPr="00ED50C9">
              <w:rPr>
                <w:rFonts w:ascii="Times New Roman" w:eastAsia="仿宋_GB2312" w:hAnsi="Times New Roman" w:cs="Times New Roman"/>
                <w:kern w:val="2"/>
              </w:rPr>
              <w:t xml:space="preserve"> </w:t>
            </w:r>
            <w:r w:rsidRPr="00ED50C9">
              <w:rPr>
                <w:rFonts w:ascii="Times New Roman" w:eastAsia="仿宋_GB2312" w:hAnsi="Times New Roman" w:cs="Times New Roman"/>
                <w:kern w:val="2"/>
              </w:rPr>
              <w:t>通则》（</w:t>
            </w:r>
            <w:r w:rsidRPr="00ED50C9">
              <w:rPr>
                <w:rFonts w:ascii="Times New Roman" w:eastAsia="仿宋_GB2312" w:hAnsi="Times New Roman" w:cs="Times New Roman"/>
                <w:kern w:val="2"/>
              </w:rPr>
              <w:t>GB34330-2017</w:t>
            </w:r>
            <w:r w:rsidRPr="00ED50C9">
              <w:rPr>
                <w:rFonts w:ascii="Times New Roman" w:eastAsia="仿宋_GB2312" w:hAnsi="Times New Roman" w:cs="Times New Roman"/>
                <w:kern w:val="2"/>
              </w:rPr>
              <w:t>）的规定，判断其是否属于固体废物，给出判定依据及结果，具体见表</w:t>
            </w:r>
            <w:r w:rsidRPr="00ED50C9">
              <w:rPr>
                <w:rFonts w:ascii="Times New Roman" w:eastAsia="仿宋_GB2312" w:hAnsi="Times New Roman" w:cs="Times New Roman" w:hint="eastAsia"/>
                <w:kern w:val="2"/>
              </w:rPr>
              <w:t>4-2</w:t>
            </w:r>
            <w:r w:rsidR="00F56978" w:rsidRPr="00ED50C9">
              <w:rPr>
                <w:rFonts w:ascii="Times New Roman" w:eastAsia="仿宋_GB2312" w:hAnsi="Times New Roman" w:cs="Times New Roman" w:hint="eastAsia"/>
                <w:kern w:val="2"/>
              </w:rPr>
              <w:t>0</w:t>
            </w:r>
            <w:r w:rsidRPr="00ED50C9">
              <w:rPr>
                <w:rFonts w:ascii="Times New Roman" w:eastAsia="仿宋_GB2312" w:hAnsi="Times New Roman" w:cs="Times New Roman"/>
                <w:kern w:val="2"/>
              </w:rPr>
              <w:t>。</w:t>
            </w:r>
          </w:p>
          <w:p w14:paraId="4F956018" w14:textId="601A4C4C" w:rsidR="001740DE" w:rsidRPr="00ED50C9" w:rsidRDefault="00C053E1" w:rsidP="00F56978">
            <w:pPr>
              <w:keepNext/>
              <w:widowControl w:val="0"/>
              <w:adjustRightInd w:val="0"/>
              <w:snapToGrid w:val="0"/>
              <w:spacing w:line="400" w:lineRule="exact"/>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b/>
                <w:bCs/>
                <w:kern w:val="2"/>
                <w:sz w:val="21"/>
                <w:szCs w:val="21"/>
              </w:rPr>
              <w:lastRenderedPageBreak/>
              <w:t>表</w:t>
            </w:r>
            <w:r w:rsidRPr="00ED50C9">
              <w:rPr>
                <w:rFonts w:ascii="Times New Roman" w:eastAsia="仿宋_GB2312" w:hAnsi="Times New Roman" w:cs="Times New Roman" w:hint="eastAsia"/>
                <w:b/>
                <w:bCs/>
                <w:kern w:val="2"/>
                <w:sz w:val="21"/>
                <w:szCs w:val="21"/>
              </w:rPr>
              <w:t>4-2</w:t>
            </w:r>
            <w:r w:rsidR="00F56978" w:rsidRPr="00ED50C9">
              <w:rPr>
                <w:rFonts w:ascii="Times New Roman" w:eastAsia="仿宋_GB2312" w:hAnsi="Times New Roman" w:cs="Times New Roman" w:hint="eastAsia"/>
                <w:b/>
                <w:bCs/>
                <w:kern w:val="2"/>
                <w:sz w:val="21"/>
                <w:szCs w:val="21"/>
              </w:rPr>
              <w:t>0</w:t>
            </w:r>
            <w:r w:rsidRPr="00ED50C9">
              <w:rPr>
                <w:rFonts w:ascii="Times New Roman" w:eastAsia="仿宋_GB2312" w:hAnsi="Times New Roman" w:cs="Times New Roman"/>
                <w:b/>
                <w:bCs/>
                <w:kern w:val="2"/>
                <w:sz w:val="21"/>
                <w:szCs w:val="21"/>
              </w:rPr>
              <w:t xml:space="preserve">  </w:t>
            </w:r>
            <w:r w:rsidRPr="00ED50C9">
              <w:rPr>
                <w:rFonts w:ascii="Times New Roman" w:eastAsia="仿宋_GB2312" w:hAnsi="Times New Roman" w:cs="Times New Roman" w:hint="eastAsia"/>
                <w:b/>
                <w:bCs/>
                <w:kern w:val="2"/>
                <w:sz w:val="21"/>
                <w:szCs w:val="21"/>
              </w:rPr>
              <w:t>本</w:t>
            </w:r>
            <w:r w:rsidRPr="00ED50C9">
              <w:rPr>
                <w:rFonts w:ascii="Times New Roman" w:eastAsia="仿宋_GB2312" w:hAnsi="Times New Roman" w:cs="Times New Roman"/>
                <w:b/>
                <w:bCs/>
                <w:kern w:val="2"/>
                <w:sz w:val="21"/>
                <w:szCs w:val="21"/>
              </w:rPr>
              <w:t>项目固</w:t>
            </w:r>
            <w:proofErr w:type="gramStart"/>
            <w:r w:rsidRPr="00ED50C9">
              <w:rPr>
                <w:rFonts w:ascii="Times New Roman" w:eastAsia="仿宋_GB2312" w:hAnsi="Times New Roman" w:cs="Times New Roman"/>
                <w:b/>
                <w:bCs/>
                <w:kern w:val="2"/>
                <w:sz w:val="21"/>
                <w:szCs w:val="21"/>
              </w:rPr>
              <w:t>废产生</w:t>
            </w:r>
            <w:proofErr w:type="gramEnd"/>
            <w:r w:rsidRPr="00ED50C9">
              <w:rPr>
                <w:rFonts w:ascii="Times New Roman" w:eastAsia="仿宋_GB2312" w:hAnsi="Times New Roman" w:cs="Times New Roman"/>
                <w:b/>
                <w:bCs/>
                <w:kern w:val="2"/>
                <w:sz w:val="21"/>
                <w:szCs w:val="21"/>
              </w:rPr>
              <w:t>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1550"/>
              <w:gridCol w:w="1462"/>
              <w:gridCol w:w="558"/>
              <w:gridCol w:w="1741"/>
              <w:gridCol w:w="863"/>
              <w:gridCol w:w="560"/>
              <w:gridCol w:w="520"/>
              <w:gridCol w:w="1398"/>
            </w:tblGrid>
            <w:tr w:rsidR="00475F17" w:rsidRPr="00ED50C9" w14:paraId="5A3A7D27" w14:textId="77777777" w:rsidTr="00475F17">
              <w:trPr>
                <w:tblHeader/>
                <w:jc w:val="center"/>
              </w:trPr>
              <w:tc>
                <w:tcPr>
                  <w:tcW w:w="289" w:type="pct"/>
                  <w:vMerge w:val="restart"/>
                  <w:vAlign w:val="center"/>
                </w:tcPr>
                <w:p w14:paraId="30944838" w14:textId="77777777" w:rsidR="001740DE" w:rsidRPr="00ED50C9" w:rsidRDefault="00C053E1" w:rsidP="00475F17">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序号</w:t>
                  </w:r>
                </w:p>
              </w:tc>
              <w:tc>
                <w:tcPr>
                  <w:tcW w:w="844" w:type="pct"/>
                  <w:vMerge w:val="restart"/>
                  <w:vAlign w:val="center"/>
                </w:tcPr>
                <w:p w14:paraId="43A35B78" w14:textId="77777777" w:rsidR="001740DE" w:rsidRPr="00ED50C9" w:rsidRDefault="00C053E1" w:rsidP="00475F17">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副产物名称</w:t>
                  </w:r>
                </w:p>
              </w:tc>
              <w:tc>
                <w:tcPr>
                  <w:tcW w:w="796" w:type="pct"/>
                  <w:vMerge w:val="restart"/>
                  <w:vAlign w:val="center"/>
                </w:tcPr>
                <w:p w14:paraId="6CF8DD3D" w14:textId="77777777" w:rsidR="001740DE" w:rsidRPr="00ED50C9" w:rsidRDefault="00C053E1" w:rsidP="00475F17">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产生工序</w:t>
                  </w:r>
                </w:p>
              </w:tc>
              <w:tc>
                <w:tcPr>
                  <w:tcW w:w="304" w:type="pct"/>
                  <w:vMerge w:val="restart"/>
                  <w:vAlign w:val="center"/>
                </w:tcPr>
                <w:p w14:paraId="224C546A" w14:textId="77777777" w:rsidR="001740DE" w:rsidRPr="00ED50C9" w:rsidRDefault="00C053E1" w:rsidP="00475F17">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形态</w:t>
                  </w:r>
                </w:p>
              </w:tc>
              <w:tc>
                <w:tcPr>
                  <w:tcW w:w="948" w:type="pct"/>
                  <w:vMerge w:val="restart"/>
                  <w:vAlign w:val="center"/>
                </w:tcPr>
                <w:p w14:paraId="654F25AC" w14:textId="77777777" w:rsidR="001740DE" w:rsidRPr="00ED50C9" w:rsidRDefault="00C053E1" w:rsidP="00475F17">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主要成分</w:t>
                  </w:r>
                </w:p>
              </w:tc>
              <w:tc>
                <w:tcPr>
                  <w:tcW w:w="470" w:type="pct"/>
                  <w:vMerge w:val="restart"/>
                  <w:vAlign w:val="center"/>
                </w:tcPr>
                <w:p w14:paraId="2865160C" w14:textId="77777777" w:rsidR="001740DE" w:rsidRPr="00ED50C9" w:rsidRDefault="00C053E1" w:rsidP="00475F17">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预测产生量</w:t>
                  </w:r>
                  <w:r w:rsidRPr="00ED50C9">
                    <w:rPr>
                      <w:rFonts w:ascii="Times New Roman" w:eastAsia="仿宋_GB2312" w:hAnsi="Times New Roman" w:cs="Times New Roman"/>
                      <w:b/>
                      <w:kern w:val="2"/>
                      <w:sz w:val="21"/>
                      <w:szCs w:val="21"/>
                    </w:rPr>
                    <w:t>t/a</w:t>
                  </w:r>
                </w:p>
              </w:tc>
              <w:tc>
                <w:tcPr>
                  <w:tcW w:w="1349" w:type="pct"/>
                  <w:gridSpan w:val="3"/>
                  <w:vAlign w:val="center"/>
                </w:tcPr>
                <w:p w14:paraId="490B86AD" w14:textId="77777777" w:rsidR="001740DE" w:rsidRPr="00ED50C9" w:rsidRDefault="00C053E1" w:rsidP="00475F17">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种类判断</w:t>
                  </w:r>
                </w:p>
              </w:tc>
            </w:tr>
            <w:tr w:rsidR="00475F17" w:rsidRPr="00ED50C9" w14:paraId="142CBD00" w14:textId="77777777" w:rsidTr="00475F17">
              <w:trPr>
                <w:tblHeader/>
                <w:jc w:val="center"/>
              </w:trPr>
              <w:tc>
                <w:tcPr>
                  <w:tcW w:w="289" w:type="pct"/>
                  <w:vMerge/>
                  <w:vAlign w:val="center"/>
                </w:tcPr>
                <w:p w14:paraId="10E02700" w14:textId="77777777" w:rsidR="001740DE" w:rsidRPr="00ED50C9" w:rsidRDefault="001740DE" w:rsidP="00475F17">
                  <w:pPr>
                    <w:widowControl w:val="0"/>
                    <w:adjustRightInd w:val="0"/>
                    <w:snapToGrid w:val="0"/>
                    <w:jc w:val="center"/>
                    <w:rPr>
                      <w:rFonts w:ascii="Times New Roman" w:eastAsia="仿宋_GB2312" w:hAnsi="Times New Roman" w:cs="Times New Roman"/>
                      <w:b/>
                      <w:kern w:val="2"/>
                      <w:sz w:val="21"/>
                      <w:szCs w:val="21"/>
                    </w:rPr>
                  </w:pPr>
                </w:p>
              </w:tc>
              <w:tc>
                <w:tcPr>
                  <w:tcW w:w="844" w:type="pct"/>
                  <w:vMerge/>
                  <w:vAlign w:val="center"/>
                </w:tcPr>
                <w:p w14:paraId="0244D8B6" w14:textId="77777777" w:rsidR="001740DE" w:rsidRPr="00ED50C9" w:rsidRDefault="001740DE" w:rsidP="00475F17">
                  <w:pPr>
                    <w:widowControl w:val="0"/>
                    <w:adjustRightInd w:val="0"/>
                    <w:snapToGrid w:val="0"/>
                    <w:jc w:val="center"/>
                    <w:rPr>
                      <w:rFonts w:ascii="Times New Roman" w:eastAsia="仿宋_GB2312" w:hAnsi="Times New Roman" w:cs="Times New Roman"/>
                      <w:b/>
                      <w:kern w:val="2"/>
                      <w:sz w:val="21"/>
                      <w:szCs w:val="21"/>
                    </w:rPr>
                  </w:pPr>
                </w:p>
              </w:tc>
              <w:tc>
                <w:tcPr>
                  <w:tcW w:w="796" w:type="pct"/>
                  <w:vMerge/>
                  <w:vAlign w:val="center"/>
                </w:tcPr>
                <w:p w14:paraId="263A69F4" w14:textId="77777777" w:rsidR="001740DE" w:rsidRPr="00ED50C9" w:rsidRDefault="001740DE" w:rsidP="00475F17">
                  <w:pPr>
                    <w:widowControl w:val="0"/>
                    <w:adjustRightInd w:val="0"/>
                    <w:snapToGrid w:val="0"/>
                    <w:jc w:val="center"/>
                    <w:rPr>
                      <w:rFonts w:ascii="Times New Roman" w:eastAsia="仿宋_GB2312" w:hAnsi="Times New Roman" w:cs="Times New Roman"/>
                      <w:b/>
                      <w:kern w:val="2"/>
                      <w:sz w:val="21"/>
                      <w:szCs w:val="21"/>
                    </w:rPr>
                  </w:pPr>
                </w:p>
              </w:tc>
              <w:tc>
                <w:tcPr>
                  <w:tcW w:w="304" w:type="pct"/>
                  <w:vMerge/>
                  <w:vAlign w:val="center"/>
                </w:tcPr>
                <w:p w14:paraId="29FF7316" w14:textId="77777777" w:rsidR="001740DE" w:rsidRPr="00ED50C9" w:rsidRDefault="001740DE" w:rsidP="00475F17">
                  <w:pPr>
                    <w:widowControl w:val="0"/>
                    <w:adjustRightInd w:val="0"/>
                    <w:snapToGrid w:val="0"/>
                    <w:jc w:val="center"/>
                    <w:rPr>
                      <w:rFonts w:ascii="Times New Roman" w:eastAsia="仿宋_GB2312" w:hAnsi="Times New Roman" w:cs="Times New Roman"/>
                      <w:b/>
                      <w:kern w:val="2"/>
                      <w:sz w:val="21"/>
                      <w:szCs w:val="21"/>
                    </w:rPr>
                  </w:pPr>
                </w:p>
              </w:tc>
              <w:tc>
                <w:tcPr>
                  <w:tcW w:w="948" w:type="pct"/>
                  <w:vMerge/>
                  <w:vAlign w:val="center"/>
                </w:tcPr>
                <w:p w14:paraId="47EEDB5F" w14:textId="77777777" w:rsidR="001740DE" w:rsidRPr="00ED50C9" w:rsidRDefault="001740DE" w:rsidP="00475F17">
                  <w:pPr>
                    <w:widowControl w:val="0"/>
                    <w:adjustRightInd w:val="0"/>
                    <w:snapToGrid w:val="0"/>
                    <w:jc w:val="center"/>
                    <w:rPr>
                      <w:rFonts w:ascii="Times New Roman" w:eastAsia="仿宋_GB2312" w:hAnsi="Times New Roman" w:cs="Times New Roman"/>
                      <w:b/>
                      <w:kern w:val="2"/>
                      <w:sz w:val="21"/>
                      <w:szCs w:val="21"/>
                    </w:rPr>
                  </w:pPr>
                </w:p>
              </w:tc>
              <w:tc>
                <w:tcPr>
                  <w:tcW w:w="470" w:type="pct"/>
                  <w:vMerge/>
                  <w:vAlign w:val="center"/>
                </w:tcPr>
                <w:p w14:paraId="3162B72F" w14:textId="77777777" w:rsidR="001740DE" w:rsidRPr="00ED50C9" w:rsidRDefault="001740DE" w:rsidP="00475F17">
                  <w:pPr>
                    <w:widowControl w:val="0"/>
                    <w:adjustRightInd w:val="0"/>
                    <w:snapToGrid w:val="0"/>
                    <w:jc w:val="center"/>
                    <w:rPr>
                      <w:rFonts w:ascii="Times New Roman" w:eastAsia="仿宋_GB2312" w:hAnsi="Times New Roman" w:cs="Times New Roman"/>
                      <w:b/>
                      <w:kern w:val="2"/>
                      <w:sz w:val="21"/>
                      <w:szCs w:val="21"/>
                    </w:rPr>
                  </w:pPr>
                </w:p>
              </w:tc>
              <w:tc>
                <w:tcPr>
                  <w:tcW w:w="305" w:type="pct"/>
                  <w:vAlign w:val="center"/>
                </w:tcPr>
                <w:p w14:paraId="331A6097" w14:textId="77777777" w:rsidR="001740DE" w:rsidRPr="00ED50C9" w:rsidRDefault="00C053E1" w:rsidP="00475F17">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固体废物</w:t>
                  </w:r>
                </w:p>
              </w:tc>
              <w:tc>
                <w:tcPr>
                  <w:tcW w:w="283" w:type="pct"/>
                  <w:vAlign w:val="center"/>
                </w:tcPr>
                <w:p w14:paraId="15F84485" w14:textId="77777777" w:rsidR="001740DE" w:rsidRPr="00ED50C9" w:rsidRDefault="00C053E1" w:rsidP="00475F17">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副产</w:t>
                  </w:r>
                </w:p>
              </w:tc>
              <w:tc>
                <w:tcPr>
                  <w:tcW w:w="761" w:type="pct"/>
                  <w:vAlign w:val="center"/>
                </w:tcPr>
                <w:p w14:paraId="7069569D" w14:textId="77777777" w:rsidR="001740DE" w:rsidRPr="00ED50C9" w:rsidRDefault="00C053E1" w:rsidP="00475F17">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判定依据</w:t>
                  </w:r>
                </w:p>
              </w:tc>
            </w:tr>
            <w:tr w:rsidR="00475F17" w:rsidRPr="00ED50C9" w14:paraId="1385EF6C" w14:textId="77777777" w:rsidTr="00475F17">
              <w:trPr>
                <w:trHeight w:val="258"/>
                <w:tblHeader/>
                <w:jc w:val="center"/>
              </w:trPr>
              <w:tc>
                <w:tcPr>
                  <w:tcW w:w="289" w:type="pct"/>
                  <w:vAlign w:val="center"/>
                </w:tcPr>
                <w:p w14:paraId="135B5523"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w:t>
                  </w:r>
                </w:p>
              </w:tc>
              <w:tc>
                <w:tcPr>
                  <w:tcW w:w="844" w:type="pct"/>
                  <w:vAlign w:val="center"/>
                </w:tcPr>
                <w:p w14:paraId="31DDD2AB" w14:textId="72AF7A61"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实验室废液</w:t>
                  </w:r>
                </w:p>
              </w:tc>
              <w:tc>
                <w:tcPr>
                  <w:tcW w:w="796" w:type="pct"/>
                  <w:vAlign w:val="center"/>
                </w:tcPr>
                <w:p w14:paraId="25E7B161" w14:textId="5B3C32E1" w:rsidR="001740DE" w:rsidRPr="00ED50C9" w:rsidRDefault="00475F17" w:rsidP="00475F17">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sz w:val="21"/>
                      <w:szCs w:val="21"/>
                    </w:rPr>
                    <w:t>质检</w:t>
                  </w:r>
                </w:p>
              </w:tc>
              <w:tc>
                <w:tcPr>
                  <w:tcW w:w="304" w:type="pct"/>
                  <w:vAlign w:val="center"/>
                </w:tcPr>
                <w:p w14:paraId="448CA61D" w14:textId="459C1A85"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液</w:t>
                  </w:r>
                </w:p>
              </w:tc>
              <w:tc>
                <w:tcPr>
                  <w:tcW w:w="948" w:type="pct"/>
                  <w:vAlign w:val="center"/>
                </w:tcPr>
                <w:p w14:paraId="62CD7223" w14:textId="1568CFCA"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甲醛等</w:t>
                  </w:r>
                </w:p>
              </w:tc>
              <w:tc>
                <w:tcPr>
                  <w:tcW w:w="470" w:type="pct"/>
                  <w:vAlign w:val="center"/>
                </w:tcPr>
                <w:p w14:paraId="7EA08D1E" w14:textId="3D1533BE" w:rsidR="001740DE" w:rsidRPr="00ED50C9" w:rsidRDefault="003B6FE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2</w:t>
                  </w:r>
                </w:p>
              </w:tc>
              <w:tc>
                <w:tcPr>
                  <w:tcW w:w="305" w:type="pct"/>
                  <w:vAlign w:val="center"/>
                </w:tcPr>
                <w:p w14:paraId="7052A105"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2CF83707" w14:textId="77777777" w:rsidR="001740DE" w:rsidRPr="00ED50C9" w:rsidRDefault="001740DE" w:rsidP="00475F17">
                  <w:pPr>
                    <w:widowControl w:val="0"/>
                    <w:adjustRightInd w:val="0"/>
                    <w:snapToGrid w:val="0"/>
                    <w:jc w:val="center"/>
                    <w:rPr>
                      <w:rFonts w:ascii="Times New Roman" w:eastAsia="仿宋_GB2312" w:hAnsi="Times New Roman" w:cs="Times New Roman"/>
                      <w:kern w:val="2"/>
                      <w:sz w:val="21"/>
                      <w:szCs w:val="21"/>
                    </w:rPr>
                  </w:pPr>
                </w:p>
              </w:tc>
              <w:tc>
                <w:tcPr>
                  <w:tcW w:w="761" w:type="pct"/>
                  <w:vMerge w:val="restart"/>
                  <w:vAlign w:val="center"/>
                </w:tcPr>
                <w:p w14:paraId="4963C4E9"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《固体废物鉴别标准</w:t>
                  </w:r>
                  <w:r w:rsidRPr="00ED50C9">
                    <w:rPr>
                      <w:rFonts w:ascii="Times New Roman" w:eastAsia="仿宋_GB2312" w:hAnsi="Times New Roman" w:cs="Times New Roman"/>
                      <w:kern w:val="2"/>
                      <w:sz w:val="21"/>
                      <w:szCs w:val="21"/>
                    </w:rPr>
                    <w:t xml:space="preserve"> </w:t>
                  </w:r>
                  <w:r w:rsidRPr="00ED50C9">
                    <w:rPr>
                      <w:rFonts w:ascii="Times New Roman" w:eastAsia="仿宋_GB2312" w:hAnsi="Times New Roman" w:cs="Times New Roman"/>
                      <w:kern w:val="2"/>
                      <w:sz w:val="21"/>
                      <w:szCs w:val="21"/>
                    </w:rPr>
                    <w:t>通则》</w:t>
                  </w:r>
                  <w:r w:rsidRPr="00ED50C9">
                    <w:rPr>
                      <w:rFonts w:ascii="Times New Roman" w:eastAsia="仿宋_GB2312" w:hAnsi="Times New Roman" w:cs="Times New Roman"/>
                      <w:kern w:val="2"/>
                      <w:sz w:val="21"/>
                      <w:szCs w:val="21"/>
                    </w:rPr>
                    <w:t>(GB34330-2017)</w:t>
                  </w:r>
                </w:p>
              </w:tc>
            </w:tr>
            <w:tr w:rsidR="00475F17" w:rsidRPr="00ED50C9" w14:paraId="4733FE2C" w14:textId="77777777" w:rsidTr="00475F17">
              <w:trPr>
                <w:tblHeader/>
                <w:jc w:val="center"/>
              </w:trPr>
              <w:tc>
                <w:tcPr>
                  <w:tcW w:w="289" w:type="pct"/>
                  <w:vAlign w:val="center"/>
                </w:tcPr>
                <w:p w14:paraId="143EAE5F"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2</w:t>
                  </w:r>
                </w:p>
              </w:tc>
              <w:tc>
                <w:tcPr>
                  <w:tcW w:w="844" w:type="pct"/>
                  <w:vAlign w:val="center"/>
                </w:tcPr>
                <w:p w14:paraId="43B42577" w14:textId="2A59F018"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不合格品</w:t>
                  </w:r>
                </w:p>
              </w:tc>
              <w:tc>
                <w:tcPr>
                  <w:tcW w:w="796" w:type="pct"/>
                  <w:vAlign w:val="center"/>
                </w:tcPr>
                <w:p w14:paraId="710E0D7C" w14:textId="64BBB3B0" w:rsidR="001740DE" w:rsidRPr="00ED50C9" w:rsidRDefault="00475F17" w:rsidP="00475F17">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304" w:type="pct"/>
                  <w:vAlign w:val="center"/>
                </w:tcPr>
                <w:p w14:paraId="43284449" w14:textId="054F6279"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r w:rsidR="00475F17" w:rsidRPr="00ED50C9">
                    <w:rPr>
                      <w:rFonts w:ascii="Times New Roman" w:eastAsia="仿宋_GB2312" w:hAnsi="Times New Roman" w:cs="Times New Roman"/>
                      <w:kern w:val="2"/>
                      <w:sz w:val="21"/>
                      <w:szCs w:val="21"/>
                    </w:rPr>
                    <w:t>/</w:t>
                  </w:r>
                  <w:r w:rsidR="00475F17" w:rsidRPr="00ED50C9">
                    <w:rPr>
                      <w:rFonts w:ascii="Times New Roman" w:eastAsia="仿宋_GB2312" w:hAnsi="Times New Roman" w:cs="Times New Roman"/>
                      <w:kern w:val="2"/>
                      <w:sz w:val="21"/>
                      <w:szCs w:val="21"/>
                    </w:rPr>
                    <w:t>液</w:t>
                  </w:r>
                </w:p>
              </w:tc>
              <w:tc>
                <w:tcPr>
                  <w:tcW w:w="948" w:type="pct"/>
                  <w:vAlign w:val="center"/>
                </w:tcPr>
                <w:p w14:paraId="7AD07045" w14:textId="3DA3F3C1"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医用固定液、凝胶传递拭子</w:t>
                  </w:r>
                </w:p>
              </w:tc>
              <w:tc>
                <w:tcPr>
                  <w:tcW w:w="470" w:type="pct"/>
                  <w:vAlign w:val="center"/>
                </w:tcPr>
                <w:p w14:paraId="296FF969" w14:textId="52DE2122"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2</w:t>
                  </w:r>
                </w:p>
              </w:tc>
              <w:tc>
                <w:tcPr>
                  <w:tcW w:w="305" w:type="pct"/>
                  <w:vAlign w:val="center"/>
                </w:tcPr>
                <w:p w14:paraId="47BFEBD0"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28C66D05" w14:textId="77777777" w:rsidR="001740DE" w:rsidRPr="00ED50C9" w:rsidRDefault="001740DE" w:rsidP="00475F17">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5F512637" w14:textId="77777777" w:rsidR="001740DE" w:rsidRPr="00ED50C9" w:rsidRDefault="001740DE" w:rsidP="00475F17">
                  <w:pPr>
                    <w:widowControl w:val="0"/>
                    <w:adjustRightInd w:val="0"/>
                    <w:snapToGrid w:val="0"/>
                    <w:jc w:val="center"/>
                    <w:rPr>
                      <w:rFonts w:ascii="Times New Roman" w:eastAsia="仿宋_GB2312" w:hAnsi="Times New Roman" w:cs="Times New Roman"/>
                      <w:kern w:val="2"/>
                      <w:sz w:val="21"/>
                      <w:szCs w:val="21"/>
                    </w:rPr>
                  </w:pPr>
                </w:p>
              </w:tc>
            </w:tr>
            <w:tr w:rsidR="00475F17" w:rsidRPr="00ED50C9" w14:paraId="2AF2E2F8" w14:textId="77777777" w:rsidTr="00475F17">
              <w:trPr>
                <w:tblHeader/>
                <w:jc w:val="center"/>
              </w:trPr>
              <w:tc>
                <w:tcPr>
                  <w:tcW w:w="289" w:type="pct"/>
                  <w:vAlign w:val="center"/>
                </w:tcPr>
                <w:p w14:paraId="30AAB0EE"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3</w:t>
                  </w:r>
                </w:p>
              </w:tc>
              <w:tc>
                <w:tcPr>
                  <w:tcW w:w="844" w:type="pct"/>
                  <w:vAlign w:val="center"/>
                </w:tcPr>
                <w:p w14:paraId="1F527739" w14:textId="4997F4AE"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沾染有害物质的废包装材料</w:t>
                  </w:r>
                </w:p>
              </w:tc>
              <w:tc>
                <w:tcPr>
                  <w:tcW w:w="796" w:type="pct"/>
                  <w:vAlign w:val="center"/>
                </w:tcPr>
                <w:p w14:paraId="39B49A9A" w14:textId="28E5F78B" w:rsidR="001740DE" w:rsidRPr="00ED50C9" w:rsidRDefault="00475F17" w:rsidP="00475F17">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原辅材料取用</w:t>
                  </w:r>
                </w:p>
              </w:tc>
              <w:tc>
                <w:tcPr>
                  <w:tcW w:w="304" w:type="pct"/>
                  <w:vAlign w:val="center"/>
                </w:tcPr>
                <w:p w14:paraId="609BD811"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55BCE103" w14:textId="11F4202B"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塑料、纸、金属</w:t>
                  </w:r>
                </w:p>
              </w:tc>
              <w:tc>
                <w:tcPr>
                  <w:tcW w:w="470" w:type="pct"/>
                  <w:vAlign w:val="center"/>
                </w:tcPr>
                <w:p w14:paraId="4A110BF4" w14:textId="0882462A"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10</w:t>
                  </w:r>
                </w:p>
              </w:tc>
              <w:tc>
                <w:tcPr>
                  <w:tcW w:w="305" w:type="pct"/>
                  <w:vAlign w:val="center"/>
                </w:tcPr>
                <w:p w14:paraId="0B045DA5"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418939CA" w14:textId="77777777" w:rsidR="001740DE" w:rsidRPr="00ED50C9" w:rsidRDefault="001740DE" w:rsidP="00475F17">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487AD2B9" w14:textId="77777777" w:rsidR="001740DE" w:rsidRPr="00ED50C9" w:rsidRDefault="001740DE" w:rsidP="00475F17">
                  <w:pPr>
                    <w:widowControl w:val="0"/>
                    <w:adjustRightInd w:val="0"/>
                    <w:snapToGrid w:val="0"/>
                    <w:jc w:val="center"/>
                    <w:rPr>
                      <w:rFonts w:ascii="Times New Roman" w:eastAsia="仿宋_GB2312" w:hAnsi="Times New Roman" w:cs="Times New Roman"/>
                      <w:kern w:val="2"/>
                      <w:sz w:val="21"/>
                      <w:szCs w:val="21"/>
                    </w:rPr>
                  </w:pPr>
                </w:p>
              </w:tc>
            </w:tr>
            <w:tr w:rsidR="00475F17" w:rsidRPr="00ED50C9" w14:paraId="40D08501" w14:textId="77777777" w:rsidTr="00475F17">
              <w:trPr>
                <w:tblHeader/>
                <w:jc w:val="center"/>
              </w:trPr>
              <w:tc>
                <w:tcPr>
                  <w:tcW w:w="289" w:type="pct"/>
                  <w:vAlign w:val="center"/>
                </w:tcPr>
                <w:p w14:paraId="407EB8F9"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4</w:t>
                  </w:r>
                </w:p>
              </w:tc>
              <w:tc>
                <w:tcPr>
                  <w:tcW w:w="844" w:type="pct"/>
                  <w:vAlign w:val="center"/>
                </w:tcPr>
                <w:p w14:paraId="588B0C69" w14:textId="00074102"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废标签纸</w:t>
                  </w:r>
                </w:p>
              </w:tc>
              <w:tc>
                <w:tcPr>
                  <w:tcW w:w="796" w:type="pct"/>
                  <w:vAlign w:val="center"/>
                </w:tcPr>
                <w:p w14:paraId="6967FDD2" w14:textId="27773DFE" w:rsidR="001740DE" w:rsidRPr="00ED50C9" w:rsidRDefault="00475F17" w:rsidP="00475F17">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贴标</w:t>
                  </w:r>
                </w:p>
              </w:tc>
              <w:tc>
                <w:tcPr>
                  <w:tcW w:w="304" w:type="pct"/>
                  <w:vAlign w:val="center"/>
                </w:tcPr>
                <w:p w14:paraId="55814DC9"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5C91F275" w14:textId="0083FF23" w:rsidR="001740DE" w:rsidRPr="00ED50C9" w:rsidRDefault="00475F17" w:rsidP="00475F17">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废纸、塑料</w:t>
                  </w:r>
                </w:p>
              </w:tc>
              <w:tc>
                <w:tcPr>
                  <w:tcW w:w="470" w:type="pct"/>
                  <w:vAlign w:val="center"/>
                </w:tcPr>
                <w:p w14:paraId="660F558F" w14:textId="354BD768"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w:t>
                  </w:r>
                </w:p>
              </w:tc>
              <w:tc>
                <w:tcPr>
                  <w:tcW w:w="305" w:type="pct"/>
                  <w:vAlign w:val="center"/>
                </w:tcPr>
                <w:p w14:paraId="75522DBB"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6CB15684" w14:textId="77777777" w:rsidR="001740DE" w:rsidRPr="00ED50C9" w:rsidRDefault="001740DE" w:rsidP="00475F17">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6A510242" w14:textId="77777777" w:rsidR="001740DE" w:rsidRPr="00ED50C9" w:rsidRDefault="001740DE" w:rsidP="00475F17">
                  <w:pPr>
                    <w:widowControl w:val="0"/>
                    <w:adjustRightInd w:val="0"/>
                    <w:snapToGrid w:val="0"/>
                    <w:jc w:val="center"/>
                    <w:rPr>
                      <w:rFonts w:ascii="Times New Roman" w:eastAsia="仿宋_GB2312" w:hAnsi="Times New Roman" w:cs="Times New Roman"/>
                      <w:kern w:val="2"/>
                      <w:sz w:val="21"/>
                      <w:szCs w:val="21"/>
                    </w:rPr>
                  </w:pPr>
                </w:p>
              </w:tc>
            </w:tr>
            <w:tr w:rsidR="00475F17" w:rsidRPr="00ED50C9" w14:paraId="6E108FFC" w14:textId="77777777" w:rsidTr="00475F17">
              <w:trPr>
                <w:tblHeader/>
                <w:jc w:val="center"/>
              </w:trPr>
              <w:tc>
                <w:tcPr>
                  <w:tcW w:w="289" w:type="pct"/>
                  <w:vAlign w:val="center"/>
                </w:tcPr>
                <w:p w14:paraId="42F9FCD1"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5</w:t>
                  </w:r>
                </w:p>
              </w:tc>
              <w:tc>
                <w:tcPr>
                  <w:tcW w:w="844" w:type="pct"/>
                  <w:vAlign w:val="center"/>
                </w:tcPr>
                <w:p w14:paraId="0B64A4A9" w14:textId="20E0DBC0"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废</w:t>
                  </w:r>
                  <w:r w:rsidRPr="00ED50C9">
                    <w:rPr>
                      <w:rFonts w:ascii="Times New Roman" w:eastAsia="仿宋_GB2312" w:hAnsi="Times New Roman" w:cs="Times New Roman"/>
                      <w:sz w:val="21"/>
                      <w:szCs w:val="21"/>
                    </w:rPr>
                    <w:t>RO</w:t>
                  </w:r>
                  <w:r w:rsidRPr="00ED50C9">
                    <w:rPr>
                      <w:rFonts w:ascii="Times New Roman" w:eastAsia="仿宋_GB2312" w:hAnsi="Times New Roman" w:cs="Times New Roman"/>
                      <w:sz w:val="21"/>
                      <w:szCs w:val="21"/>
                    </w:rPr>
                    <w:t>膜</w:t>
                  </w:r>
                </w:p>
              </w:tc>
              <w:tc>
                <w:tcPr>
                  <w:tcW w:w="796" w:type="pct"/>
                  <w:vAlign w:val="center"/>
                </w:tcPr>
                <w:p w14:paraId="2F0DACDB" w14:textId="5357BE02" w:rsidR="001740DE" w:rsidRPr="00ED50C9" w:rsidRDefault="00475F17" w:rsidP="00475F17">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sz w:val="21"/>
                      <w:szCs w:val="21"/>
                    </w:rPr>
                    <w:t>纯水制取</w:t>
                  </w:r>
                </w:p>
              </w:tc>
              <w:tc>
                <w:tcPr>
                  <w:tcW w:w="304" w:type="pct"/>
                  <w:vAlign w:val="center"/>
                </w:tcPr>
                <w:p w14:paraId="3AAD0FA5"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1C3E0EBA" w14:textId="2D80281C" w:rsidR="001740DE" w:rsidRPr="00ED50C9" w:rsidRDefault="00475F17"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树脂</w:t>
                  </w:r>
                </w:p>
              </w:tc>
              <w:tc>
                <w:tcPr>
                  <w:tcW w:w="470" w:type="pct"/>
                  <w:vAlign w:val="center"/>
                </w:tcPr>
                <w:p w14:paraId="13C7AA9F" w14:textId="278A04A0"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0.</w:t>
                  </w:r>
                  <w:r w:rsidR="00475F17" w:rsidRPr="00ED50C9">
                    <w:rPr>
                      <w:rFonts w:ascii="Times New Roman" w:eastAsia="仿宋_GB2312" w:hAnsi="Times New Roman" w:cs="Times New Roman"/>
                      <w:kern w:val="2"/>
                      <w:sz w:val="21"/>
                      <w:szCs w:val="21"/>
                    </w:rPr>
                    <w:t>1</w:t>
                  </w:r>
                </w:p>
              </w:tc>
              <w:tc>
                <w:tcPr>
                  <w:tcW w:w="305" w:type="pct"/>
                  <w:vAlign w:val="center"/>
                </w:tcPr>
                <w:p w14:paraId="6DE96050" w14:textId="77777777" w:rsidR="001740DE" w:rsidRPr="00ED50C9" w:rsidRDefault="00C053E1" w:rsidP="00475F17">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2D20D300" w14:textId="77777777" w:rsidR="001740DE" w:rsidRPr="00ED50C9" w:rsidRDefault="001740DE" w:rsidP="00475F17">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5F4B7D3E" w14:textId="77777777" w:rsidR="001740DE" w:rsidRPr="00ED50C9" w:rsidRDefault="001740DE" w:rsidP="00475F17">
                  <w:pPr>
                    <w:widowControl w:val="0"/>
                    <w:adjustRightInd w:val="0"/>
                    <w:snapToGrid w:val="0"/>
                    <w:jc w:val="center"/>
                    <w:rPr>
                      <w:rFonts w:ascii="Times New Roman" w:eastAsia="仿宋_GB2312" w:hAnsi="Times New Roman" w:cs="Times New Roman"/>
                      <w:kern w:val="2"/>
                      <w:sz w:val="21"/>
                      <w:szCs w:val="21"/>
                    </w:rPr>
                  </w:pPr>
                </w:p>
              </w:tc>
            </w:tr>
            <w:tr w:rsidR="00AE4104" w:rsidRPr="00ED50C9" w14:paraId="6AD6B738" w14:textId="77777777" w:rsidTr="00475F17">
              <w:trPr>
                <w:tblHeader/>
                <w:jc w:val="center"/>
              </w:trPr>
              <w:tc>
                <w:tcPr>
                  <w:tcW w:w="289" w:type="pct"/>
                  <w:vAlign w:val="center"/>
                </w:tcPr>
                <w:p w14:paraId="1A953595" w14:textId="1FFF20FA"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6</w:t>
                  </w:r>
                </w:p>
              </w:tc>
              <w:tc>
                <w:tcPr>
                  <w:tcW w:w="844" w:type="pct"/>
                  <w:vAlign w:val="center"/>
                </w:tcPr>
                <w:p w14:paraId="69354DFF" w14:textId="6DA7F816"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废一次性实验用品</w:t>
                  </w:r>
                </w:p>
              </w:tc>
              <w:tc>
                <w:tcPr>
                  <w:tcW w:w="796" w:type="pct"/>
                  <w:vAlign w:val="center"/>
                </w:tcPr>
                <w:p w14:paraId="3CFE2AAB" w14:textId="5542E214"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实验室</w:t>
                  </w:r>
                </w:p>
              </w:tc>
              <w:tc>
                <w:tcPr>
                  <w:tcW w:w="304" w:type="pct"/>
                  <w:vAlign w:val="center"/>
                </w:tcPr>
                <w:p w14:paraId="7DB7C5B3"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0E284D3B" w14:textId="42C81ABD"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一次性实验用品</w:t>
                  </w:r>
                </w:p>
              </w:tc>
              <w:tc>
                <w:tcPr>
                  <w:tcW w:w="470" w:type="pct"/>
                  <w:vAlign w:val="center"/>
                </w:tcPr>
                <w:p w14:paraId="3B2784CF" w14:textId="7DD68CC9"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0.5</w:t>
                  </w:r>
                </w:p>
              </w:tc>
              <w:tc>
                <w:tcPr>
                  <w:tcW w:w="305" w:type="pct"/>
                  <w:vAlign w:val="center"/>
                </w:tcPr>
                <w:p w14:paraId="761ED1C3"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17621A82"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299F99A9"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p>
              </w:tc>
            </w:tr>
            <w:tr w:rsidR="00AE4104" w:rsidRPr="00ED50C9" w14:paraId="20429DF8" w14:textId="77777777" w:rsidTr="00475F17">
              <w:trPr>
                <w:tblHeader/>
                <w:jc w:val="center"/>
              </w:trPr>
              <w:tc>
                <w:tcPr>
                  <w:tcW w:w="289" w:type="pct"/>
                  <w:vAlign w:val="center"/>
                </w:tcPr>
                <w:p w14:paraId="1B2318DF" w14:textId="19A0D89C"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7</w:t>
                  </w:r>
                </w:p>
              </w:tc>
              <w:tc>
                <w:tcPr>
                  <w:tcW w:w="844" w:type="pct"/>
                  <w:vAlign w:val="center"/>
                </w:tcPr>
                <w:p w14:paraId="2C7DF0CA" w14:textId="480C7058"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实验室微生物检测废弃物</w:t>
                  </w:r>
                </w:p>
              </w:tc>
              <w:tc>
                <w:tcPr>
                  <w:tcW w:w="796" w:type="pct"/>
                  <w:vAlign w:val="center"/>
                </w:tcPr>
                <w:p w14:paraId="768B3DB0" w14:textId="39BB789E"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实验室</w:t>
                  </w:r>
                </w:p>
              </w:tc>
              <w:tc>
                <w:tcPr>
                  <w:tcW w:w="304" w:type="pct"/>
                  <w:vAlign w:val="center"/>
                </w:tcPr>
                <w:p w14:paraId="56CA6DA4"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2EDD0B37" w14:textId="191D109E"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废培养基、一次性实验用品等</w:t>
                  </w:r>
                </w:p>
              </w:tc>
              <w:tc>
                <w:tcPr>
                  <w:tcW w:w="470" w:type="pct"/>
                  <w:vAlign w:val="center"/>
                </w:tcPr>
                <w:p w14:paraId="71040043"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0.1</w:t>
                  </w:r>
                </w:p>
              </w:tc>
              <w:tc>
                <w:tcPr>
                  <w:tcW w:w="305" w:type="pct"/>
                  <w:vAlign w:val="center"/>
                </w:tcPr>
                <w:p w14:paraId="418B0EE3"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p>
              </w:tc>
              <w:tc>
                <w:tcPr>
                  <w:tcW w:w="283" w:type="pct"/>
                  <w:vAlign w:val="center"/>
                </w:tcPr>
                <w:p w14:paraId="0EC700BF"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0374508B"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p>
              </w:tc>
            </w:tr>
            <w:tr w:rsidR="00AE4104" w:rsidRPr="00ED50C9" w14:paraId="1654FCA6" w14:textId="77777777" w:rsidTr="00475F17">
              <w:trPr>
                <w:tblHeader/>
                <w:jc w:val="center"/>
              </w:trPr>
              <w:tc>
                <w:tcPr>
                  <w:tcW w:w="289" w:type="pct"/>
                  <w:vAlign w:val="center"/>
                </w:tcPr>
                <w:p w14:paraId="46B040C9" w14:textId="4AA29E94"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8</w:t>
                  </w:r>
                </w:p>
              </w:tc>
              <w:tc>
                <w:tcPr>
                  <w:tcW w:w="844" w:type="pct"/>
                  <w:vAlign w:val="center"/>
                </w:tcPr>
                <w:p w14:paraId="72B22A78" w14:textId="77777777"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废劳保用品</w:t>
                  </w:r>
                </w:p>
              </w:tc>
              <w:tc>
                <w:tcPr>
                  <w:tcW w:w="796" w:type="pct"/>
                  <w:vAlign w:val="center"/>
                </w:tcPr>
                <w:p w14:paraId="38143A6D" w14:textId="0263E98D"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劳动保护</w:t>
                  </w:r>
                </w:p>
              </w:tc>
              <w:tc>
                <w:tcPr>
                  <w:tcW w:w="304" w:type="pct"/>
                  <w:vAlign w:val="center"/>
                </w:tcPr>
                <w:p w14:paraId="7B1232BF"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0431D0B6" w14:textId="77777777"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有机物等</w:t>
                  </w:r>
                </w:p>
              </w:tc>
              <w:tc>
                <w:tcPr>
                  <w:tcW w:w="470" w:type="pct"/>
                  <w:vAlign w:val="center"/>
                </w:tcPr>
                <w:p w14:paraId="06208B65" w14:textId="5512FFE5"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w:t>
                  </w:r>
                </w:p>
              </w:tc>
              <w:tc>
                <w:tcPr>
                  <w:tcW w:w="305" w:type="pct"/>
                  <w:vAlign w:val="center"/>
                </w:tcPr>
                <w:p w14:paraId="29905ACA"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21F7BA98"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37BE3070"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p>
              </w:tc>
            </w:tr>
            <w:tr w:rsidR="00AE4104" w:rsidRPr="00ED50C9" w14:paraId="065B3A7E" w14:textId="77777777" w:rsidTr="00475F17">
              <w:trPr>
                <w:tblHeader/>
                <w:jc w:val="center"/>
              </w:trPr>
              <w:tc>
                <w:tcPr>
                  <w:tcW w:w="289" w:type="pct"/>
                  <w:vAlign w:val="center"/>
                </w:tcPr>
                <w:p w14:paraId="77F71165" w14:textId="5BAA7FA9"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9</w:t>
                  </w:r>
                </w:p>
              </w:tc>
              <w:tc>
                <w:tcPr>
                  <w:tcW w:w="844" w:type="pct"/>
                  <w:vAlign w:val="center"/>
                </w:tcPr>
                <w:p w14:paraId="5C6359A2" w14:textId="77777777"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设备维修废油</w:t>
                  </w:r>
                </w:p>
              </w:tc>
              <w:tc>
                <w:tcPr>
                  <w:tcW w:w="796" w:type="pct"/>
                  <w:vAlign w:val="center"/>
                </w:tcPr>
                <w:p w14:paraId="6A728520" w14:textId="367C6582"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kern w:val="2"/>
                      <w:sz w:val="21"/>
                      <w:szCs w:val="21"/>
                    </w:rPr>
                    <w:t>设备维修</w:t>
                  </w:r>
                </w:p>
              </w:tc>
              <w:tc>
                <w:tcPr>
                  <w:tcW w:w="304" w:type="pct"/>
                  <w:vAlign w:val="center"/>
                </w:tcPr>
                <w:p w14:paraId="4669FE55"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液</w:t>
                  </w:r>
                </w:p>
              </w:tc>
              <w:tc>
                <w:tcPr>
                  <w:tcW w:w="948" w:type="pct"/>
                  <w:vAlign w:val="center"/>
                </w:tcPr>
                <w:p w14:paraId="6B4ED752" w14:textId="00229A48"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废机油、废润滑油等</w:t>
                  </w:r>
                </w:p>
              </w:tc>
              <w:tc>
                <w:tcPr>
                  <w:tcW w:w="470" w:type="pct"/>
                  <w:vAlign w:val="center"/>
                </w:tcPr>
                <w:p w14:paraId="4AA759D4" w14:textId="79FA677A"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2</w:t>
                  </w:r>
                </w:p>
              </w:tc>
              <w:tc>
                <w:tcPr>
                  <w:tcW w:w="305" w:type="pct"/>
                  <w:vAlign w:val="center"/>
                </w:tcPr>
                <w:p w14:paraId="112DE95E"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295E7C56"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28D4CA22"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p>
              </w:tc>
            </w:tr>
            <w:tr w:rsidR="00AE4104" w:rsidRPr="00ED50C9" w14:paraId="17F65F53" w14:textId="77777777" w:rsidTr="00475F17">
              <w:trPr>
                <w:tblHeader/>
                <w:jc w:val="center"/>
              </w:trPr>
              <w:tc>
                <w:tcPr>
                  <w:tcW w:w="289" w:type="pct"/>
                  <w:vAlign w:val="center"/>
                </w:tcPr>
                <w:p w14:paraId="1B7701B7" w14:textId="36F065D0"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10</w:t>
                  </w:r>
                </w:p>
              </w:tc>
              <w:tc>
                <w:tcPr>
                  <w:tcW w:w="844" w:type="pct"/>
                  <w:vAlign w:val="center"/>
                </w:tcPr>
                <w:p w14:paraId="3F898353" w14:textId="7B6542D4"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废油桶</w:t>
                  </w:r>
                </w:p>
              </w:tc>
              <w:tc>
                <w:tcPr>
                  <w:tcW w:w="796" w:type="pct"/>
                  <w:vAlign w:val="center"/>
                </w:tcPr>
                <w:p w14:paraId="197FE9B0" w14:textId="38C8ACF5"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kern w:val="2"/>
                      <w:sz w:val="21"/>
                      <w:szCs w:val="21"/>
                    </w:rPr>
                    <w:t>设备维修</w:t>
                  </w:r>
                </w:p>
              </w:tc>
              <w:tc>
                <w:tcPr>
                  <w:tcW w:w="304" w:type="pct"/>
                  <w:vAlign w:val="center"/>
                </w:tcPr>
                <w:p w14:paraId="5B34B2F1" w14:textId="005EC9DA"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0FC1B5A0" w14:textId="4F726BC3" w:rsidR="00AE4104" w:rsidRPr="00ED50C9" w:rsidRDefault="00AE4104" w:rsidP="00AE410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废油桶</w:t>
                  </w:r>
                </w:p>
              </w:tc>
              <w:tc>
                <w:tcPr>
                  <w:tcW w:w="470" w:type="pct"/>
                  <w:vAlign w:val="center"/>
                </w:tcPr>
                <w:p w14:paraId="15616816" w14:textId="12EE7A3B"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w:t>
                  </w:r>
                </w:p>
              </w:tc>
              <w:tc>
                <w:tcPr>
                  <w:tcW w:w="305" w:type="pct"/>
                  <w:vAlign w:val="center"/>
                </w:tcPr>
                <w:p w14:paraId="54E2C6DE" w14:textId="0B07477D"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1AF4194E"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217B72F8" w14:textId="77777777" w:rsidR="00AE4104" w:rsidRPr="00ED50C9" w:rsidRDefault="00AE4104" w:rsidP="00AE4104">
                  <w:pPr>
                    <w:widowControl w:val="0"/>
                    <w:adjustRightInd w:val="0"/>
                    <w:snapToGrid w:val="0"/>
                    <w:jc w:val="center"/>
                    <w:rPr>
                      <w:rFonts w:ascii="Times New Roman" w:eastAsia="仿宋_GB2312" w:hAnsi="Times New Roman" w:cs="Times New Roman"/>
                      <w:kern w:val="2"/>
                      <w:sz w:val="21"/>
                      <w:szCs w:val="21"/>
                    </w:rPr>
                  </w:pPr>
                </w:p>
              </w:tc>
            </w:tr>
            <w:tr w:rsidR="007025A4" w:rsidRPr="00ED50C9" w14:paraId="33A61D7E" w14:textId="77777777" w:rsidTr="008E7175">
              <w:trPr>
                <w:trHeight w:val="177"/>
                <w:tblHeader/>
                <w:jc w:val="center"/>
              </w:trPr>
              <w:tc>
                <w:tcPr>
                  <w:tcW w:w="289" w:type="pct"/>
                  <w:vAlign w:val="center"/>
                </w:tcPr>
                <w:p w14:paraId="4594912D" w14:textId="79C2D534"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11</w:t>
                  </w:r>
                </w:p>
              </w:tc>
              <w:tc>
                <w:tcPr>
                  <w:tcW w:w="844" w:type="pct"/>
                  <w:vAlign w:val="center"/>
                </w:tcPr>
                <w:p w14:paraId="6F925598" w14:textId="2AD29336" w:rsidR="007025A4" w:rsidRPr="00ED50C9" w:rsidRDefault="007025A4" w:rsidP="007025A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废活性炭</w:t>
                  </w:r>
                </w:p>
              </w:tc>
              <w:tc>
                <w:tcPr>
                  <w:tcW w:w="796" w:type="pct"/>
                  <w:vAlign w:val="center"/>
                </w:tcPr>
                <w:p w14:paraId="5BEA97C9" w14:textId="6B66396F" w:rsidR="007025A4" w:rsidRPr="00ED50C9" w:rsidRDefault="007025A4" w:rsidP="007025A4">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sz w:val="21"/>
                      <w:szCs w:val="21"/>
                    </w:rPr>
                    <w:t>废气处理</w:t>
                  </w:r>
                </w:p>
              </w:tc>
              <w:tc>
                <w:tcPr>
                  <w:tcW w:w="304" w:type="pct"/>
                  <w:vAlign w:val="center"/>
                </w:tcPr>
                <w:p w14:paraId="51CDE5B1" w14:textId="4BB647B7"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62F191D0" w14:textId="2AEA2301" w:rsidR="007025A4" w:rsidRPr="00ED50C9" w:rsidRDefault="007025A4" w:rsidP="007025A4">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废活性炭</w:t>
                  </w:r>
                </w:p>
              </w:tc>
              <w:tc>
                <w:tcPr>
                  <w:tcW w:w="470" w:type="pct"/>
                  <w:vAlign w:val="center"/>
                </w:tcPr>
                <w:p w14:paraId="6873C295" w14:textId="4C5BFBB8" w:rsidR="007025A4" w:rsidRPr="00ED50C9" w:rsidRDefault="00D22E84" w:rsidP="007025A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19.8</w:t>
                  </w:r>
                </w:p>
              </w:tc>
              <w:tc>
                <w:tcPr>
                  <w:tcW w:w="305" w:type="pct"/>
                  <w:vAlign w:val="center"/>
                </w:tcPr>
                <w:p w14:paraId="3BFCCF28" w14:textId="057D4E75"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6CA40320" w14:textId="77777777"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6B18DB68" w14:textId="77777777"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p>
              </w:tc>
            </w:tr>
            <w:tr w:rsidR="00767546" w:rsidRPr="00ED50C9" w14:paraId="0BF6D0B8" w14:textId="77777777" w:rsidTr="00341EC2">
              <w:trPr>
                <w:tblHeader/>
                <w:jc w:val="center"/>
              </w:trPr>
              <w:tc>
                <w:tcPr>
                  <w:tcW w:w="289" w:type="pct"/>
                  <w:vAlign w:val="center"/>
                </w:tcPr>
                <w:p w14:paraId="721A7E1C" w14:textId="427A1AB6"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12</w:t>
                  </w:r>
                </w:p>
              </w:tc>
              <w:tc>
                <w:tcPr>
                  <w:tcW w:w="844" w:type="pct"/>
                  <w:vAlign w:val="center"/>
                </w:tcPr>
                <w:p w14:paraId="7D64EBDC" w14:textId="500DD9B7" w:rsidR="00767546" w:rsidRPr="00ED50C9" w:rsidRDefault="00767546" w:rsidP="00767546">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新风系统废过滤材料</w:t>
                  </w:r>
                </w:p>
              </w:tc>
              <w:tc>
                <w:tcPr>
                  <w:tcW w:w="796" w:type="pct"/>
                  <w:vAlign w:val="center"/>
                </w:tcPr>
                <w:p w14:paraId="23B94225" w14:textId="19948EF6" w:rsidR="00767546" w:rsidRPr="00ED50C9" w:rsidRDefault="00767546" w:rsidP="00767546">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新风系统</w:t>
                  </w:r>
                </w:p>
              </w:tc>
              <w:tc>
                <w:tcPr>
                  <w:tcW w:w="304" w:type="pct"/>
                  <w:vAlign w:val="center"/>
                </w:tcPr>
                <w:p w14:paraId="152B5C96" w14:textId="0BB0CA61"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3B8BA37C" w14:textId="7E6474ED" w:rsidR="00767546" w:rsidRPr="00ED50C9" w:rsidRDefault="00767546" w:rsidP="00767546">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活性炭、滤布、塑料或金属板框</w:t>
                  </w:r>
                </w:p>
              </w:tc>
              <w:tc>
                <w:tcPr>
                  <w:tcW w:w="470" w:type="pct"/>
                  <w:vAlign w:val="center"/>
                </w:tcPr>
                <w:p w14:paraId="770BA057" w14:textId="6EE6A2E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w:t>
                  </w:r>
                </w:p>
              </w:tc>
              <w:tc>
                <w:tcPr>
                  <w:tcW w:w="305" w:type="pct"/>
                </w:tcPr>
                <w:p w14:paraId="141310B6" w14:textId="3302F7E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3A74C732"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2D0AA208"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p>
              </w:tc>
            </w:tr>
            <w:tr w:rsidR="00767546" w:rsidRPr="00ED50C9" w14:paraId="449A2D0D" w14:textId="77777777" w:rsidTr="00341EC2">
              <w:trPr>
                <w:tblHeader/>
                <w:jc w:val="center"/>
              </w:trPr>
              <w:tc>
                <w:tcPr>
                  <w:tcW w:w="289" w:type="pct"/>
                  <w:vAlign w:val="center"/>
                </w:tcPr>
                <w:p w14:paraId="2931E308" w14:textId="615F8478"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13</w:t>
                  </w:r>
                </w:p>
              </w:tc>
              <w:tc>
                <w:tcPr>
                  <w:tcW w:w="844" w:type="pct"/>
                  <w:vAlign w:val="center"/>
                </w:tcPr>
                <w:p w14:paraId="79DF8577" w14:textId="0FCA4EAB" w:rsidR="00767546" w:rsidRPr="00ED50C9" w:rsidRDefault="00767546" w:rsidP="00767546">
                  <w:pPr>
                    <w:adjustRightInd w:val="0"/>
                    <w:snapToGrid w:val="0"/>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纯水机废过滤</w:t>
                  </w:r>
                  <w:proofErr w:type="gramEnd"/>
                  <w:r w:rsidRPr="00ED50C9">
                    <w:rPr>
                      <w:rFonts w:ascii="Times New Roman" w:eastAsia="仿宋_GB2312" w:hAnsi="Times New Roman" w:cs="Times New Roman"/>
                      <w:sz w:val="21"/>
                      <w:szCs w:val="21"/>
                    </w:rPr>
                    <w:t>材料</w:t>
                  </w:r>
                </w:p>
              </w:tc>
              <w:tc>
                <w:tcPr>
                  <w:tcW w:w="796" w:type="pct"/>
                  <w:vAlign w:val="center"/>
                </w:tcPr>
                <w:p w14:paraId="0F102516" w14:textId="724DA72F" w:rsidR="00767546" w:rsidRPr="00ED50C9" w:rsidRDefault="00767546" w:rsidP="00767546">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sz w:val="21"/>
                      <w:szCs w:val="21"/>
                    </w:rPr>
                    <w:t>纯水制取</w:t>
                  </w:r>
                </w:p>
              </w:tc>
              <w:tc>
                <w:tcPr>
                  <w:tcW w:w="304" w:type="pct"/>
                  <w:vAlign w:val="center"/>
                </w:tcPr>
                <w:p w14:paraId="796B8465" w14:textId="2813A844"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2CC31ADE" w14:textId="7A06F93A" w:rsidR="00767546" w:rsidRPr="00ED50C9" w:rsidRDefault="00767546" w:rsidP="00767546">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石英砂、活性炭</w:t>
                  </w:r>
                </w:p>
              </w:tc>
              <w:tc>
                <w:tcPr>
                  <w:tcW w:w="470" w:type="pct"/>
                  <w:vAlign w:val="center"/>
                </w:tcPr>
                <w:p w14:paraId="53EA7A02" w14:textId="701532B2"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0.2</w:t>
                  </w:r>
                </w:p>
              </w:tc>
              <w:tc>
                <w:tcPr>
                  <w:tcW w:w="305" w:type="pct"/>
                </w:tcPr>
                <w:p w14:paraId="655783E1" w14:textId="13ED2533"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696B30D1"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503CB936"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p>
              </w:tc>
            </w:tr>
            <w:tr w:rsidR="007025A4" w:rsidRPr="00ED50C9" w14:paraId="0619F233" w14:textId="77777777" w:rsidTr="00475F17">
              <w:trPr>
                <w:tblHeader/>
                <w:jc w:val="center"/>
              </w:trPr>
              <w:tc>
                <w:tcPr>
                  <w:tcW w:w="289" w:type="pct"/>
                  <w:vAlign w:val="center"/>
                </w:tcPr>
                <w:p w14:paraId="16461C44" w14:textId="65403DF3"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14</w:t>
                  </w:r>
                </w:p>
              </w:tc>
              <w:tc>
                <w:tcPr>
                  <w:tcW w:w="844" w:type="pct"/>
                  <w:vAlign w:val="center"/>
                </w:tcPr>
                <w:p w14:paraId="1AB7126E" w14:textId="6A6AD39D"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废包装材料（无沾染有害物质）</w:t>
                  </w:r>
                </w:p>
              </w:tc>
              <w:tc>
                <w:tcPr>
                  <w:tcW w:w="796" w:type="pct"/>
                  <w:vAlign w:val="center"/>
                </w:tcPr>
                <w:p w14:paraId="7C4AC280" w14:textId="524AE1DB" w:rsidR="007025A4" w:rsidRPr="00ED50C9" w:rsidRDefault="007025A4" w:rsidP="007025A4">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原辅材料取用</w:t>
                  </w:r>
                </w:p>
              </w:tc>
              <w:tc>
                <w:tcPr>
                  <w:tcW w:w="304" w:type="pct"/>
                  <w:vAlign w:val="center"/>
                </w:tcPr>
                <w:p w14:paraId="5B149FB6" w14:textId="076CD22D"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413FE2A8" w14:textId="2EDC0F8C"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塑料、纸、金属</w:t>
                  </w:r>
                </w:p>
              </w:tc>
              <w:tc>
                <w:tcPr>
                  <w:tcW w:w="470" w:type="pct"/>
                  <w:vAlign w:val="center"/>
                </w:tcPr>
                <w:p w14:paraId="4AE72331" w14:textId="6E17F775"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10</w:t>
                  </w:r>
                </w:p>
              </w:tc>
              <w:tc>
                <w:tcPr>
                  <w:tcW w:w="305" w:type="pct"/>
                  <w:vAlign w:val="center"/>
                </w:tcPr>
                <w:p w14:paraId="203DF8AD" w14:textId="77777777"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0479D194" w14:textId="77777777"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5069CE3E" w14:textId="77777777" w:rsidR="007025A4" w:rsidRPr="00ED50C9" w:rsidRDefault="007025A4" w:rsidP="007025A4">
                  <w:pPr>
                    <w:widowControl w:val="0"/>
                    <w:adjustRightInd w:val="0"/>
                    <w:snapToGrid w:val="0"/>
                    <w:jc w:val="center"/>
                    <w:rPr>
                      <w:rFonts w:ascii="Times New Roman" w:eastAsia="仿宋_GB2312" w:hAnsi="Times New Roman" w:cs="Times New Roman"/>
                      <w:kern w:val="2"/>
                      <w:sz w:val="21"/>
                      <w:szCs w:val="21"/>
                    </w:rPr>
                  </w:pPr>
                </w:p>
              </w:tc>
            </w:tr>
            <w:tr w:rsidR="00767546" w:rsidRPr="00ED50C9" w14:paraId="6999CDD7" w14:textId="77777777" w:rsidTr="00CB5801">
              <w:trPr>
                <w:tblHeader/>
                <w:jc w:val="center"/>
              </w:trPr>
              <w:tc>
                <w:tcPr>
                  <w:tcW w:w="289" w:type="pct"/>
                  <w:vAlign w:val="center"/>
                </w:tcPr>
                <w:p w14:paraId="22F39CBF" w14:textId="6C95919B"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15</w:t>
                  </w:r>
                </w:p>
              </w:tc>
              <w:tc>
                <w:tcPr>
                  <w:tcW w:w="844" w:type="pct"/>
                  <w:vAlign w:val="center"/>
                </w:tcPr>
                <w:p w14:paraId="76D121ED" w14:textId="19419D43"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废布袋</w:t>
                  </w:r>
                </w:p>
              </w:tc>
              <w:tc>
                <w:tcPr>
                  <w:tcW w:w="796" w:type="pct"/>
                  <w:vAlign w:val="center"/>
                </w:tcPr>
                <w:p w14:paraId="500F796F" w14:textId="5F37558D" w:rsidR="00767546" w:rsidRPr="00ED50C9" w:rsidRDefault="00767546" w:rsidP="00767546">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sz w:val="21"/>
                      <w:szCs w:val="21"/>
                    </w:rPr>
                    <w:t>废气处理</w:t>
                  </w:r>
                </w:p>
              </w:tc>
              <w:tc>
                <w:tcPr>
                  <w:tcW w:w="304" w:type="pct"/>
                  <w:vAlign w:val="center"/>
                </w:tcPr>
                <w:p w14:paraId="7CB2665F" w14:textId="68D9F875"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630E3C8D" w14:textId="0D1D9279"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废布袋</w:t>
                  </w:r>
                </w:p>
              </w:tc>
              <w:tc>
                <w:tcPr>
                  <w:tcW w:w="470" w:type="pct"/>
                  <w:vAlign w:val="center"/>
                </w:tcPr>
                <w:p w14:paraId="3435D8BF" w14:textId="3BDA409C"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0.1</w:t>
                  </w:r>
                </w:p>
              </w:tc>
              <w:tc>
                <w:tcPr>
                  <w:tcW w:w="305" w:type="pct"/>
                </w:tcPr>
                <w:p w14:paraId="10C8E3F7" w14:textId="76252B9D"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05DE46A3"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3B488EC4"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p>
              </w:tc>
            </w:tr>
            <w:tr w:rsidR="00767546" w:rsidRPr="00ED50C9" w14:paraId="5AE16C3A" w14:textId="77777777" w:rsidTr="00CB5801">
              <w:trPr>
                <w:tblHeader/>
                <w:jc w:val="center"/>
              </w:trPr>
              <w:tc>
                <w:tcPr>
                  <w:tcW w:w="289" w:type="pct"/>
                  <w:vAlign w:val="center"/>
                </w:tcPr>
                <w:p w14:paraId="6D010A6F" w14:textId="5E5A48F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16</w:t>
                  </w:r>
                </w:p>
              </w:tc>
              <w:tc>
                <w:tcPr>
                  <w:tcW w:w="844" w:type="pct"/>
                  <w:vAlign w:val="center"/>
                </w:tcPr>
                <w:p w14:paraId="5BFA4546" w14:textId="094A04B1"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除尘器尘灰</w:t>
                  </w:r>
                </w:p>
              </w:tc>
              <w:tc>
                <w:tcPr>
                  <w:tcW w:w="796" w:type="pct"/>
                  <w:vAlign w:val="center"/>
                </w:tcPr>
                <w:p w14:paraId="2B407F80" w14:textId="48AD1196" w:rsidR="00767546" w:rsidRPr="00ED50C9" w:rsidRDefault="00767546" w:rsidP="00767546">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sz w:val="21"/>
                      <w:szCs w:val="21"/>
                    </w:rPr>
                    <w:t>废气处理</w:t>
                  </w:r>
                </w:p>
              </w:tc>
              <w:tc>
                <w:tcPr>
                  <w:tcW w:w="304" w:type="pct"/>
                  <w:vAlign w:val="center"/>
                </w:tcPr>
                <w:p w14:paraId="646808A5" w14:textId="38273EF3"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06209629" w14:textId="53295F82"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PVC</w:t>
                  </w:r>
                  <w:r w:rsidRPr="00ED50C9">
                    <w:rPr>
                      <w:rFonts w:ascii="Times New Roman" w:eastAsia="仿宋_GB2312" w:hAnsi="Times New Roman" w:cs="Times New Roman" w:hint="eastAsia"/>
                      <w:kern w:val="2"/>
                      <w:sz w:val="21"/>
                      <w:szCs w:val="21"/>
                    </w:rPr>
                    <w:t>粉尘</w:t>
                  </w:r>
                </w:p>
              </w:tc>
              <w:tc>
                <w:tcPr>
                  <w:tcW w:w="470" w:type="pct"/>
                  <w:vAlign w:val="center"/>
                </w:tcPr>
                <w:p w14:paraId="2B2D4BCF" w14:textId="609211F1"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0.24</w:t>
                  </w:r>
                </w:p>
              </w:tc>
              <w:tc>
                <w:tcPr>
                  <w:tcW w:w="305" w:type="pct"/>
                </w:tcPr>
                <w:p w14:paraId="03C1FE6C" w14:textId="0B07250B"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444A2DE1"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6CCEF6DD"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p>
              </w:tc>
            </w:tr>
            <w:tr w:rsidR="00767546" w:rsidRPr="00ED50C9" w14:paraId="6133A944" w14:textId="77777777" w:rsidTr="00475F17">
              <w:trPr>
                <w:tblHeader/>
                <w:jc w:val="center"/>
              </w:trPr>
              <w:tc>
                <w:tcPr>
                  <w:tcW w:w="289" w:type="pct"/>
                  <w:vAlign w:val="center"/>
                </w:tcPr>
                <w:p w14:paraId="7A6AF577" w14:textId="5A7C9CA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17</w:t>
                  </w:r>
                </w:p>
              </w:tc>
              <w:tc>
                <w:tcPr>
                  <w:tcW w:w="844" w:type="pct"/>
                  <w:vAlign w:val="center"/>
                </w:tcPr>
                <w:p w14:paraId="7457D7EE"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生活垃圾</w:t>
                  </w:r>
                </w:p>
              </w:tc>
              <w:tc>
                <w:tcPr>
                  <w:tcW w:w="796" w:type="pct"/>
                  <w:vAlign w:val="center"/>
                </w:tcPr>
                <w:p w14:paraId="6903AF7B" w14:textId="77777777" w:rsidR="00767546" w:rsidRPr="00ED50C9" w:rsidRDefault="00767546" w:rsidP="00767546">
                  <w:pPr>
                    <w:widowControl w:val="0"/>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办公</w:t>
                  </w:r>
                </w:p>
              </w:tc>
              <w:tc>
                <w:tcPr>
                  <w:tcW w:w="304" w:type="pct"/>
                  <w:vAlign w:val="center"/>
                </w:tcPr>
                <w:p w14:paraId="4D7002C9"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固</w:t>
                  </w:r>
                </w:p>
              </w:tc>
              <w:tc>
                <w:tcPr>
                  <w:tcW w:w="948" w:type="pct"/>
                  <w:vAlign w:val="center"/>
                </w:tcPr>
                <w:p w14:paraId="5D27B195"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生活垃圾</w:t>
                  </w:r>
                </w:p>
              </w:tc>
              <w:tc>
                <w:tcPr>
                  <w:tcW w:w="470" w:type="pct"/>
                  <w:vAlign w:val="center"/>
                </w:tcPr>
                <w:p w14:paraId="56D495CB" w14:textId="33D3DFDD"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9.1</w:t>
                  </w:r>
                </w:p>
              </w:tc>
              <w:tc>
                <w:tcPr>
                  <w:tcW w:w="305" w:type="pct"/>
                  <w:vAlign w:val="center"/>
                </w:tcPr>
                <w:p w14:paraId="34835F78"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w:t>
                  </w:r>
                </w:p>
              </w:tc>
              <w:tc>
                <w:tcPr>
                  <w:tcW w:w="283" w:type="pct"/>
                  <w:vAlign w:val="center"/>
                </w:tcPr>
                <w:p w14:paraId="2EF24674"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p>
              </w:tc>
              <w:tc>
                <w:tcPr>
                  <w:tcW w:w="761" w:type="pct"/>
                  <w:vMerge/>
                  <w:vAlign w:val="center"/>
                </w:tcPr>
                <w:p w14:paraId="1F858B09" w14:textId="77777777" w:rsidR="00767546" w:rsidRPr="00ED50C9" w:rsidRDefault="00767546" w:rsidP="00767546">
                  <w:pPr>
                    <w:widowControl w:val="0"/>
                    <w:adjustRightInd w:val="0"/>
                    <w:snapToGrid w:val="0"/>
                    <w:jc w:val="center"/>
                    <w:rPr>
                      <w:rFonts w:ascii="Times New Roman" w:eastAsia="仿宋_GB2312" w:hAnsi="Times New Roman" w:cs="Times New Roman"/>
                      <w:kern w:val="2"/>
                      <w:sz w:val="21"/>
                      <w:szCs w:val="21"/>
                    </w:rPr>
                  </w:pPr>
                </w:p>
              </w:tc>
            </w:tr>
          </w:tbl>
          <w:p w14:paraId="15F17D1B" w14:textId="1F401C81" w:rsidR="001740DE" w:rsidRPr="00ED50C9" w:rsidRDefault="00C053E1">
            <w:pPr>
              <w:widowControl w:val="0"/>
              <w:adjustRightInd w:val="0"/>
              <w:snapToGrid w:val="0"/>
              <w:spacing w:line="400" w:lineRule="exact"/>
              <w:ind w:firstLineChars="200" w:firstLine="480"/>
              <w:rPr>
                <w:rFonts w:ascii="Times New Roman" w:eastAsia="仿宋_GB2312" w:hAnsi="Times New Roman" w:cs="Times New Roman"/>
                <w:kern w:val="2"/>
              </w:rPr>
            </w:pPr>
            <w:r w:rsidRPr="00ED50C9">
              <w:rPr>
                <w:rFonts w:ascii="Times New Roman" w:eastAsia="仿宋_GB2312" w:hAnsi="Times New Roman" w:cs="Times New Roman" w:hint="eastAsia"/>
                <w:kern w:val="2"/>
              </w:rPr>
              <w:t>本项目固</w:t>
            </w:r>
            <w:proofErr w:type="gramStart"/>
            <w:r w:rsidRPr="00ED50C9">
              <w:rPr>
                <w:rFonts w:ascii="Times New Roman" w:eastAsia="仿宋_GB2312" w:hAnsi="Times New Roman" w:cs="Times New Roman" w:hint="eastAsia"/>
                <w:kern w:val="2"/>
              </w:rPr>
              <w:t>废产生</w:t>
            </w:r>
            <w:proofErr w:type="gramEnd"/>
            <w:r w:rsidRPr="00ED50C9">
              <w:rPr>
                <w:rFonts w:ascii="Times New Roman" w:eastAsia="仿宋_GB2312" w:hAnsi="Times New Roman" w:cs="Times New Roman" w:hint="eastAsia"/>
                <w:kern w:val="2"/>
              </w:rPr>
              <w:t>情况见表</w:t>
            </w:r>
            <w:r w:rsidRPr="00ED50C9">
              <w:rPr>
                <w:rFonts w:ascii="Times New Roman" w:eastAsia="仿宋_GB2312" w:hAnsi="Times New Roman" w:cs="Times New Roman" w:hint="eastAsia"/>
                <w:kern w:val="2"/>
              </w:rPr>
              <w:t>4-2</w:t>
            </w:r>
            <w:r w:rsidR="00F56978" w:rsidRPr="00ED50C9">
              <w:rPr>
                <w:rFonts w:ascii="Times New Roman" w:eastAsia="仿宋_GB2312" w:hAnsi="Times New Roman" w:cs="Times New Roman" w:hint="eastAsia"/>
                <w:kern w:val="2"/>
              </w:rPr>
              <w:t>1</w:t>
            </w:r>
            <w:r w:rsidRPr="00ED50C9">
              <w:rPr>
                <w:rFonts w:ascii="Times New Roman" w:eastAsia="仿宋_GB2312" w:hAnsi="Times New Roman" w:cs="Times New Roman" w:hint="eastAsia"/>
                <w:kern w:val="2"/>
              </w:rPr>
              <w:t>。</w:t>
            </w:r>
          </w:p>
          <w:p w14:paraId="6C5941C2" w14:textId="7933BC2C" w:rsidR="001740DE" w:rsidRPr="00ED50C9" w:rsidRDefault="00C053E1">
            <w:pPr>
              <w:widowControl w:val="0"/>
              <w:adjustRightInd w:val="0"/>
              <w:snapToGrid w:val="0"/>
              <w:spacing w:line="400" w:lineRule="exact"/>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b/>
                <w:bCs/>
                <w:kern w:val="2"/>
                <w:sz w:val="21"/>
                <w:szCs w:val="21"/>
              </w:rPr>
              <w:t>表</w:t>
            </w:r>
            <w:r w:rsidRPr="00ED50C9">
              <w:rPr>
                <w:rFonts w:ascii="Times New Roman" w:eastAsia="仿宋_GB2312" w:hAnsi="Times New Roman" w:cs="Times New Roman" w:hint="eastAsia"/>
                <w:b/>
                <w:bCs/>
                <w:kern w:val="2"/>
                <w:sz w:val="21"/>
                <w:szCs w:val="21"/>
              </w:rPr>
              <w:t>4-2</w:t>
            </w:r>
            <w:r w:rsidR="00F56978" w:rsidRPr="00ED50C9">
              <w:rPr>
                <w:rFonts w:ascii="Times New Roman" w:eastAsia="仿宋_GB2312" w:hAnsi="Times New Roman" w:cs="Times New Roman" w:hint="eastAsia"/>
                <w:b/>
                <w:bCs/>
                <w:kern w:val="2"/>
                <w:sz w:val="21"/>
                <w:szCs w:val="21"/>
              </w:rPr>
              <w:t>1</w:t>
            </w:r>
            <w:r w:rsidRPr="00ED50C9">
              <w:rPr>
                <w:rFonts w:ascii="Times New Roman" w:eastAsia="仿宋_GB2312" w:hAnsi="Times New Roman" w:cs="Times New Roman"/>
                <w:b/>
                <w:bCs/>
                <w:kern w:val="2"/>
                <w:sz w:val="21"/>
                <w:szCs w:val="21"/>
              </w:rPr>
              <w:t xml:space="preserve">  </w:t>
            </w:r>
            <w:r w:rsidRPr="00ED50C9">
              <w:rPr>
                <w:rFonts w:ascii="Times New Roman" w:eastAsia="仿宋_GB2312" w:hAnsi="Times New Roman" w:cs="Times New Roman" w:hint="eastAsia"/>
                <w:b/>
                <w:bCs/>
                <w:kern w:val="2"/>
                <w:sz w:val="21"/>
                <w:szCs w:val="21"/>
              </w:rPr>
              <w:t>营运期固体废物分析结果汇总表</w:t>
            </w:r>
          </w:p>
          <w:tbl>
            <w:tblPr>
              <w:tblW w:w="5000" w:type="pct"/>
              <w:jc w:val="center"/>
              <w:tblCellMar>
                <w:left w:w="0" w:type="dxa"/>
                <w:right w:w="0" w:type="dxa"/>
              </w:tblCellMar>
              <w:tblLook w:val="04A0" w:firstRow="1" w:lastRow="0" w:firstColumn="1" w:lastColumn="0" w:noHBand="0" w:noVBand="1"/>
            </w:tblPr>
            <w:tblGrid>
              <w:gridCol w:w="288"/>
              <w:gridCol w:w="1224"/>
              <w:gridCol w:w="419"/>
              <w:gridCol w:w="552"/>
              <w:gridCol w:w="305"/>
              <w:gridCol w:w="1754"/>
              <w:gridCol w:w="1514"/>
              <w:gridCol w:w="724"/>
              <w:gridCol w:w="660"/>
              <w:gridCol w:w="1027"/>
              <w:gridCol w:w="716"/>
            </w:tblGrid>
            <w:tr w:rsidR="009677E4" w:rsidRPr="00ED50C9" w14:paraId="1ECD963A" w14:textId="77777777" w:rsidTr="00642940">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53D390" w14:textId="77777777" w:rsidR="009677E4" w:rsidRPr="00ED50C9" w:rsidRDefault="009677E4" w:rsidP="009677E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E7FDDA" w14:textId="77777777" w:rsidR="009677E4" w:rsidRPr="00ED50C9" w:rsidRDefault="009677E4" w:rsidP="009677E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固废名称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025310" w14:textId="77777777" w:rsidR="009677E4" w:rsidRPr="00ED50C9" w:rsidRDefault="009677E4" w:rsidP="009677E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属性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394F7F" w14:textId="77777777" w:rsidR="009677E4" w:rsidRPr="00ED50C9" w:rsidRDefault="009677E4" w:rsidP="009677E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产生工序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ABAE4C" w14:textId="77777777" w:rsidR="009677E4" w:rsidRPr="00ED50C9" w:rsidRDefault="009677E4" w:rsidP="009677E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形态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4AA0DA" w14:textId="77777777" w:rsidR="009677E4" w:rsidRPr="00ED50C9" w:rsidRDefault="009677E4" w:rsidP="009677E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主要成分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09C627" w14:textId="77777777" w:rsidR="009677E4" w:rsidRPr="00ED50C9" w:rsidRDefault="009677E4" w:rsidP="009677E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危险特性鉴别方法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03A2DC" w14:textId="77777777" w:rsidR="009677E4" w:rsidRPr="00ED50C9" w:rsidRDefault="009677E4" w:rsidP="009677E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危险特性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8B797B" w14:textId="77777777" w:rsidR="009677E4" w:rsidRPr="00ED50C9" w:rsidRDefault="009677E4" w:rsidP="009677E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废物类别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C0604A" w14:textId="77777777" w:rsidR="009677E4" w:rsidRPr="00ED50C9" w:rsidRDefault="009677E4" w:rsidP="009677E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废物代码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3AD36B" w14:textId="77777777" w:rsidR="009677E4" w:rsidRPr="00ED50C9" w:rsidRDefault="009677E4" w:rsidP="009677E4">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估算产生量</w:t>
                  </w:r>
                  <w:r w:rsidRPr="00ED50C9">
                    <w:rPr>
                      <w:rFonts w:ascii="Times New Roman" w:eastAsia="仿宋_GB2312" w:hAnsi="Times New Roman" w:cs="Times New Roman"/>
                      <w:b/>
                      <w:bCs/>
                      <w:sz w:val="21"/>
                      <w:szCs w:val="21"/>
                    </w:rPr>
                    <w:t>(t/a)</w:t>
                  </w:r>
                </w:p>
              </w:tc>
            </w:tr>
            <w:tr w:rsidR="009677E4" w:rsidRPr="00ED50C9" w14:paraId="70F1B72E"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8E731"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0" w:type="auto"/>
                  <w:tcBorders>
                    <w:top w:val="nil"/>
                    <w:left w:val="nil"/>
                    <w:bottom w:val="single" w:sz="4" w:space="0" w:color="auto"/>
                    <w:right w:val="single" w:sz="4" w:space="0" w:color="auto"/>
                  </w:tcBorders>
                  <w:shd w:val="clear" w:color="auto" w:fill="auto"/>
                  <w:vAlign w:val="center"/>
                  <w:hideMark/>
                </w:tcPr>
                <w:p w14:paraId="009A1E84"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实验室废液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916E05"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危险废物</w:t>
                  </w:r>
                </w:p>
              </w:tc>
              <w:tc>
                <w:tcPr>
                  <w:tcW w:w="0" w:type="auto"/>
                  <w:tcBorders>
                    <w:top w:val="nil"/>
                    <w:left w:val="nil"/>
                    <w:bottom w:val="single" w:sz="4" w:space="0" w:color="auto"/>
                    <w:right w:val="single" w:sz="4" w:space="0" w:color="auto"/>
                  </w:tcBorders>
                  <w:shd w:val="clear" w:color="auto" w:fill="auto"/>
                  <w:vAlign w:val="center"/>
                  <w:hideMark/>
                </w:tcPr>
                <w:p w14:paraId="6D3674E8"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质检</w:t>
                  </w:r>
                </w:p>
              </w:tc>
              <w:tc>
                <w:tcPr>
                  <w:tcW w:w="0" w:type="auto"/>
                  <w:tcBorders>
                    <w:top w:val="nil"/>
                    <w:left w:val="nil"/>
                    <w:bottom w:val="single" w:sz="4" w:space="0" w:color="auto"/>
                    <w:right w:val="single" w:sz="4" w:space="0" w:color="auto"/>
                  </w:tcBorders>
                  <w:shd w:val="clear" w:color="auto" w:fill="auto"/>
                  <w:vAlign w:val="center"/>
                  <w:hideMark/>
                </w:tcPr>
                <w:p w14:paraId="5D2FCB5F"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液</w:t>
                  </w:r>
                </w:p>
              </w:tc>
              <w:tc>
                <w:tcPr>
                  <w:tcW w:w="0" w:type="auto"/>
                  <w:tcBorders>
                    <w:top w:val="nil"/>
                    <w:left w:val="nil"/>
                    <w:bottom w:val="single" w:sz="4" w:space="0" w:color="auto"/>
                    <w:right w:val="single" w:sz="4" w:space="0" w:color="auto"/>
                  </w:tcBorders>
                  <w:shd w:val="clear" w:color="auto" w:fill="auto"/>
                  <w:vAlign w:val="center"/>
                  <w:hideMark/>
                </w:tcPr>
                <w:p w14:paraId="0D99F114"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甲醛等</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C23F84"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《国家危险废物名录》（</w:t>
                  </w:r>
                  <w:r w:rsidRPr="00ED50C9">
                    <w:rPr>
                      <w:rFonts w:ascii="Times New Roman" w:eastAsia="仿宋_GB2312" w:hAnsi="Times New Roman" w:cs="Times New Roman"/>
                      <w:sz w:val="21"/>
                      <w:szCs w:val="21"/>
                    </w:rPr>
                    <w:t>2025</w:t>
                  </w:r>
                  <w:r w:rsidRPr="00ED50C9">
                    <w:rPr>
                      <w:rFonts w:ascii="Times New Roman" w:eastAsia="仿宋_GB2312" w:hAnsi="Times New Roman" w:cs="Times New Roman"/>
                      <w:sz w:val="21"/>
                      <w:szCs w:val="21"/>
                    </w:rPr>
                    <w:t>年版）</w:t>
                  </w:r>
                </w:p>
              </w:tc>
              <w:tc>
                <w:tcPr>
                  <w:tcW w:w="0" w:type="auto"/>
                  <w:tcBorders>
                    <w:top w:val="nil"/>
                    <w:left w:val="nil"/>
                    <w:bottom w:val="single" w:sz="4" w:space="0" w:color="auto"/>
                    <w:right w:val="single" w:sz="4" w:space="0" w:color="auto"/>
                  </w:tcBorders>
                  <w:shd w:val="clear" w:color="auto" w:fill="auto"/>
                  <w:vAlign w:val="center"/>
                  <w:hideMark/>
                </w:tcPr>
                <w:p w14:paraId="680B8E15"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p>
              </w:tc>
              <w:tc>
                <w:tcPr>
                  <w:tcW w:w="0" w:type="auto"/>
                  <w:tcBorders>
                    <w:top w:val="nil"/>
                    <w:left w:val="nil"/>
                    <w:bottom w:val="single" w:sz="4" w:space="0" w:color="auto"/>
                    <w:right w:val="single" w:sz="4" w:space="0" w:color="auto"/>
                  </w:tcBorders>
                  <w:shd w:val="clear" w:color="auto" w:fill="auto"/>
                  <w:vAlign w:val="center"/>
                  <w:hideMark/>
                </w:tcPr>
                <w:p w14:paraId="1E56A162"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HW49</w:t>
                  </w:r>
                </w:p>
              </w:tc>
              <w:tc>
                <w:tcPr>
                  <w:tcW w:w="0" w:type="auto"/>
                  <w:tcBorders>
                    <w:top w:val="nil"/>
                    <w:left w:val="nil"/>
                    <w:bottom w:val="single" w:sz="4" w:space="0" w:color="auto"/>
                    <w:right w:val="single" w:sz="4" w:space="0" w:color="auto"/>
                  </w:tcBorders>
                  <w:shd w:val="clear" w:color="auto" w:fill="auto"/>
                  <w:noWrap/>
                  <w:vAlign w:val="center"/>
                  <w:hideMark/>
                </w:tcPr>
                <w:p w14:paraId="7C79F9B3" w14:textId="77777777" w:rsidR="009677E4" w:rsidRPr="00ED50C9" w:rsidRDefault="009677E4" w:rsidP="009677E4">
                  <w:pPr>
                    <w:jc w:val="center"/>
                    <w:rPr>
                      <w:rFonts w:ascii="Times New Roman" w:eastAsia="仿宋_GB2312" w:hAnsi="Times New Roman" w:cs="Times New Roman"/>
                      <w:sz w:val="21"/>
                      <w:szCs w:val="21"/>
                    </w:rPr>
                  </w:pPr>
                  <w:bookmarkStart w:id="75" w:name="RANGE!M26"/>
                  <w:r w:rsidRPr="00ED50C9">
                    <w:rPr>
                      <w:rFonts w:ascii="Times New Roman" w:eastAsia="仿宋_GB2312" w:hAnsi="Times New Roman" w:cs="Times New Roman"/>
                      <w:sz w:val="21"/>
                      <w:szCs w:val="21"/>
                    </w:rPr>
                    <w:t>900-047-49</w:t>
                  </w:r>
                  <w:bookmarkEnd w:id="75"/>
                </w:p>
              </w:tc>
              <w:tc>
                <w:tcPr>
                  <w:tcW w:w="0" w:type="auto"/>
                  <w:tcBorders>
                    <w:top w:val="nil"/>
                    <w:left w:val="nil"/>
                    <w:bottom w:val="single" w:sz="4" w:space="0" w:color="auto"/>
                    <w:right w:val="single" w:sz="4" w:space="0" w:color="auto"/>
                  </w:tcBorders>
                  <w:shd w:val="clear" w:color="auto" w:fill="auto"/>
                  <w:vAlign w:val="center"/>
                  <w:hideMark/>
                </w:tcPr>
                <w:p w14:paraId="6E6D44B5" w14:textId="418F68A7" w:rsidR="009677E4" w:rsidRPr="00ED50C9" w:rsidRDefault="003B6FE7"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w:t>
                  </w:r>
                </w:p>
              </w:tc>
            </w:tr>
            <w:tr w:rsidR="009677E4" w:rsidRPr="00ED50C9" w14:paraId="12C02187"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0D616A"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c>
                <w:tcPr>
                  <w:tcW w:w="0" w:type="auto"/>
                  <w:tcBorders>
                    <w:top w:val="nil"/>
                    <w:left w:val="nil"/>
                    <w:bottom w:val="single" w:sz="4" w:space="0" w:color="auto"/>
                    <w:right w:val="single" w:sz="4" w:space="0" w:color="auto"/>
                  </w:tcBorders>
                  <w:shd w:val="clear" w:color="auto" w:fill="auto"/>
                  <w:vAlign w:val="center"/>
                  <w:hideMark/>
                </w:tcPr>
                <w:p w14:paraId="105EE32C"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不合格品</w:t>
                  </w:r>
                </w:p>
              </w:tc>
              <w:tc>
                <w:tcPr>
                  <w:tcW w:w="0" w:type="auto"/>
                  <w:vMerge/>
                  <w:tcBorders>
                    <w:top w:val="nil"/>
                    <w:left w:val="single" w:sz="4" w:space="0" w:color="auto"/>
                    <w:bottom w:val="single" w:sz="4" w:space="0" w:color="auto"/>
                    <w:right w:val="single" w:sz="4" w:space="0" w:color="auto"/>
                  </w:tcBorders>
                  <w:vAlign w:val="center"/>
                  <w:hideMark/>
                </w:tcPr>
                <w:p w14:paraId="233DC349"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1379991F"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3AF3E652"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液</w:t>
                  </w:r>
                </w:p>
              </w:tc>
              <w:tc>
                <w:tcPr>
                  <w:tcW w:w="0" w:type="auto"/>
                  <w:tcBorders>
                    <w:top w:val="nil"/>
                    <w:left w:val="nil"/>
                    <w:bottom w:val="single" w:sz="4" w:space="0" w:color="auto"/>
                    <w:right w:val="single" w:sz="4" w:space="0" w:color="auto"/>
                  </w:tcBorders>
                  <w:shd w:val="clear" w:color="auto" w:fill="auto"/>
                  <w:vAlign w:val="center"/>
                  <w:hideMark/>
                </w:tcPr>
                <w:p w14:paraId="39D7AA23"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医用固定液、凝胶传递拭子</w:t>
                  </w:r>
                </w:p>
              </w:tc>
              <w:tc>
                <w:tcPr>
                  <w:tcW w:w="0" w:type="auto"/>
                  <w:vMerge/>
                  <w:tcBorders>
                    <w:top w:val="nil"/>
                    <w:left w:val="single" w:sz="4" w:space="0" w:color="auto"/>
                    <w:bottom w:val="single" w:sz="4" w:space="0" w:color="auto"/>
                    <w:right w:val="single" w:sz="4" w:space="0" w:color="auto"/>
                  </w:tcBorders>
                  <w:vAlign w:val="center"/>
                  <w:hideMark/>
                </w:tcPr>
                <w:p w14:paraId="21A6CC18"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16F08438"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T/C/I/R</w:t>
                  </w:r>
                </w:p>
              </w:tc>
              <w:tc>
                <w:tcPr>
                  <w:tcW w:w="0" w:type="auto"/>
                  <w:tcBorders>
                    <w:top w:val="nil"/>
                    <w:left w:val="nil"/>
                    <w:bottom w:val="single" w:sz="4" w:space="0" w:color="auto"/>
                    <w:right w:val="single" w:sz="4" w:space="0" w:color="auto"/>
                  </w:tcBorders>
                  <w:shd w:val="clear" w:color="auto" w:fill="auto"/>
                  <w:vAlign w:val="center"/>
                  <w:hideMark/>
                </w:tcPr>
                <w:p w14:paraId="240D2778"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HW01</w:t>
                  </w:r>
                </w:p>
              </w:tc>
              <w:tc>
                <w:tcPr>
                  <w:tcW w:w="0" w:type="auto"/>
                  <w:tcBorders>
                    <w:top w:val="nil"/>
                    <w:left w:val="nil"/>
                    <w:bottom w:val="single" w:sz="4" w:space="0" w:color="auto"/>
                    <w:right w:val="single" w:sz="4" w:space="0" w:color="auto"/>
                  </w:tcBorders>
                  <w:shd w:val="clear" w:color="auto" w:fill="auto"/>
                  <w:noWrap/>
                  <w:vAlign w:val="center"/>
                  <w:hideMark/>
                </w:tcPr>
                <w:p w14:paraId="27AFF93E"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841-004-01</w:t>
                  </w:r>
                </w:p>
              </w:tc>
              <w:tc>
                <w:tcPr>
                  <w:tcW w:w="0" w:type="auto"/>
                  <w:tcBorders>
                    <w:top w:val="nil"/>
                    <w:left w:val="nil"/>
                    <w:bottom w:val="single" w:sz="4" w:space="0" w:color="auto"/>
                    <w:right w:val="single" w:sz="4" w:space="0" w:color="auto"/>
                  </w:tcBorders>
                  <w:shd w:val="clear" w:color="auto" w:fill="auto"/>
                  <w:vAlign w:val="center"/>
                  <w:hideMark/>
                </w:tcPr>
                <w:p w14:paraId="24F9806A"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r>
            <w:tr w:rsidR="009677E4" w:rsidRPr="00ED50C9" w14:paraId="679A6719"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D2E24D"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w:t>
                  </w:r>
                </w:p>
              </w:tc>
              <w:tc>
                <w:tcPr>
                  <w:tcW w:w="0" w:type="auto"/>
                  <w:tcBorders>
                    <w:top w:val="nil"/>
                    <w:left w:val="nil"/>
                    <w:bottom w:val="single" w:sz="4" w:space="0" w:color="auto"/>
                    <w:right w:val="single" w:sz="4" w:space="0" w:color="auto"/>
                  </w:tcBorders>
                  <w:shd w:val="clear" w:color="auto" w:fill="auto"/>
                  <w:vAlign w:val="center"/>
                  <w:hideMark/>
                </w:tcPr>
                <w:p w14:paraId="08408EE6"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沾染有害物质的废包装材料</w:t>
                  </w:r>
                </w:p>
              </w:tc>
              <w:tc>
                <w:tcPr>
                  <w:tcW w:w="0" w:type="auto"/>
                  <w:vMerge/>
                  <w:tcBorders>
                    <w:top w:val="nil"/>
                    <w:left w:val="single" w:sz="4" w:space="0" w:color="auto"/>
                    <w:bottom w:val="single" w:sz="4" w:space="0" w:color="auto"/>
                    <w:right w:val="single" w:sz="4" w:space="0" w:color="auto"/>
                  </w:tcBorders>
                  <w:vAlign w:val="center"/>
                  <w:hideMark/>
                </w:tcPr>
                <w:p w14:paraId="2FB6C8D3"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12431422"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原辅材料取用</w:t>
                  </w:r>
                </w:p>
              </w:tc>
              <w:tc>
                <w:tcPr>
                  <w:tcW w:w="0" w:type="auto"/>
                  <w:tcBorders>
                    <w:top w:val="nil"/>
                    <w:left w:val="nil"/>
                    <w:bottom w:val="single" w:sz="4" w:space="0" w:color="auto"/>
                    <w:right w:val="single" w:sz="4" w:space="0" w:color="auto"/>
                  </w:tcBorders>
                  <w:shd w:val="clear" w:color="auto" w:fill="auto"/>
                  <w:vAlign w:val="center"/>
                  <w:hideMark/>
                </w:tcPr>
                <w:p w14:paraId="326808C9"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5C25D5D8"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塑料、纸、金属</w:t>
                  </w:r>
                </w:p>
              </w:tc>
              <w:tc>
                <w:tcPr>
                  <w:tcW w:w="0" w:type="auto"/>
                  <w:vMerge/>
                  <w:tcBorders>
                    <w:top w:val="nil"/>
                    <w:left w:val="single" w:sz="4" w:space="0" w:color="auto"/>
                    <w:bottom w:val="single" w:sz="4" w:space="0" w:color="auto"/>
                    <w:right w:val="single" w:sz="4" w:space="0" w:color="auto"/>
                  </w:tcBorders>
                  <w:vAlign w:val="center"/>
                  <w:hideMark/>
                </w:tcPr>
                <w:p w14:paraId="32899C9B"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6449B7AE"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p>
              </w:tc>
              <w:tc>
                <w:tcPr>
                  <w:tcW w:w="0" w:type="auto"/>
                  <w:tcBorders>
                    <w:top w:val="nil"/>
                    <w:left w:val="nil"/>
                    <w:bottom w:val="single" w:sz="4" w:space="0" w:color="auto"/>
                    <w:right w:val="single" w:sz="4" w:space="0" w:color="auto"/>
                  </w:tcBorders>
                  <w:shd w:val="clear" w:color="auto" w:fill="auto"/>
                  <w:vAlign w:val="center"/>
                  <w:hideMark/>
                </w:tcPr>
                <w:p w14:paraId="7B187216"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HW49</w:t>
                  </w:r>
                </w:p>
              </w:tc>
              <w:tc>
                <w:tcPr>
                  <w:tcW w:w="0" w:type="auto"/>
                  <w:tcBorders>
                    <w:top w:val="nil"/>
                    <w:left w:val="nil"/>
                    <w:bottom w:val="single" w:sz="4" w:space="0" w:color="auto"/>
                    <w:right w:val="single" w:sz="4" w:space="0" w:color="auto"/>
                  </w:tcBorders>
                  <w:shd w:val="clear" w:color="auto" w:fill="auto"/>
                  <w:noWrap/>
                  <w:vAlign w:val="center"/>
                  <w:hideMark/>
                </w:tcPr>
                <w:p w14:paraId="73DDBB10"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900-041-49</w:t>
                  </w:r>
                </w:p>
              </w:tc>
              <w:tc>
                <w:tcPr>
                  <w:tcW w:w="0" w:type="auto"/>
                  <w:tcBorders>
                    <w:top w:val="nil"/>
                    <w:left w:val="nil"/>
                    <w:bottom w:val="single" w:sz="4" w:space="0" w:color="auto"/>
                    <w:right w:val="single" w:sz="4" w:space="0" w:color="auto"/>
                  </w:tcBorders>
                  <w:shd w:val="clear" w:color="auto" w:fill="auto"/>
                  <w:vAlign w:val="center"/>
                  <w:hideMark/>
                </w:tcPr>
                <w:p w14:paraId="1C5E456F"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w:t>
                  </w:r>
                </w:p>
              </w:tc>
            </w:tr>
            <w:tr w:rsidR="009677E4" w:rsidRPr="00ED50C9" w14:paraId="7CB972E6"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217A1"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w:t>
                  </w:r>
                </w:p>
              </w:tc>
              <w:tc>
                <w:tcPr>
                  <w:tcW w:w="0" w:type="auto"/>
                  <w:tcBorders>
                    <w:top w:val="nil"/>
                    <w:left w:val="nil"/>
                    <w:bottom w:val="single" w:sz="4" w:space="0" w:color="auto"/>
                    <w:right w:val="single" w:sz="4" w:space="0" w:color="auto"/>
                  </w:tcBorders>
                  <w:shd w:val="clear" w:color="auto" w:fill="auto"/>
                  <w:vAlign w:val="center"/>
                  <w:hideMark/>
                </w:tcPr>
                <w:p w14:paraId="19014465"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废一次性实验用品</w:t>
                  </w:r>
                </w:p>
              </w:tc>
              <w:tc>
                <w:tcPr>
                  <w:tcW w:w="0" w:type="auto"/>
                  <w:vMerge/>
                  <w:tcBorders>
                    <w:top w:val="nil"/>
                    <w:left w:val="single" w:sz="4" w:space="0" w:color="auto"/>
                    <w:bottom w:val="single" w:sz="4" w:space="0" w:color="auto"/>
                    <w:right w:val="single" w:sz="4" w:space="0" w:color="auto"/>
                  </w:tcBorders>
                  <w:vAlign w:val="center"/>
                  <w:hideMark/>
                </w:tcPr>
                <w:p w14:paraId="60A9A66A"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67621489"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实验室</w:t>
                  </w:r>
                </w:p>
              </w:tc>
              <w:tc>
                <w:tcPr>
                  <w:tcW w:w="0" w:type="auto"/>
                  <w:tcBorders>
                    <w:top w:val="nil"/>
                    <w:left w:val="nil"/>
                    <w:bottom w:val="single" w:sz="4" w:space="0" w:color="auto"/>
                    <w:right w:val="single" w:sz="4" w:space="0" w:color="auto"/>
                  </w:tcBorders>
                  <w:shd w:val="clear" w:color="auto" w:fill="auto"/>
                  <w:vAlign w:val="center"/>
                  <w:hideMark/>
                </w:tcPr>
                <w:p w14:paraId="38BAB86B"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6E41A2E1"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一次性实验用品</w:t>
                  </w:r>
                </w:p>
              </w:tc>
              <w:tc>
                <w:tcPr>
                  <w:tcW w:w="0" w:type="auto"/>
                  <w:vMerge/>
                  <w:tcBorders>
                    <w:top w:val="nil"/>
                    <w:left w:val="single" w:sz="4" w:space="0" w:color="auto"/>
                    <w:bottom w:val="single" w:sz="4" w:space="0" w:color="auto"/>
                    <w:right w:val="single" w:sz="4" w:space="0" w:color="auto"/>
                  </w:tcBorders>
                  <w:vAlign w:val="center"/>
                  <w:hideMark/>
                </w:tcPr>
                <w:p w14:paraId="671292EA"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4E9AFA8A"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p>
              </w:tc>
              <w:tc>
                <w:tcPr>
                  <w:tcW w:w="0" w:type="auto"/>
                  <w:tcBorders>
                    <w:top w:val="nil"/>
                    <w:left w:val="nil"/>
                    <w:bottom w:val="single" w:sz="4" w:space="0" w:color="auto"/>
                    <w:right w:val="single" w:sz="4" w:space="0" w:color="auto"/>
                  </w:tcBorders>
                  <w:shd w:val="clear" w:color="auto" w:fill="auto"/>
                  <w:vAlign w:val="center"/>
                  <w:hideMark/>
                </w:tcPr>
                <w:p w14:paraId="2A8A70AD"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HW49</w:t>
                  </w:r>
                </w:p>
              </w:tc>
              <w:tc>
                <w:tcPr>
                  <w:tcW w:w="0" w:type="auto"/>
                  <w:tcBorders>
                    <w:top w:val="nil"/>
                    <w:left w:val="nil"/>
                    <w:bottom w:val="single" w:sz="4" w:space="0" w:color="auto"/>
                    <w:right w:val="single" w:sz="4" w:space="0" w:color="auto"/>
                  </w:tcBorders>
                  <w:shd w:val="clear" w:color="auto" w:fill="auto"/>
                  <w:noWrap/>
                  <w:vAlign w:val="center"/>
                  <w:hideMark/>
                </w:tcPr>
                <w:p w14:paraId="1C116FF2"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900-047-49</w:t>
                  </w:r>
                </w:p>
              </w:tc>
              <w:tc>
                <w:tcPr>
                  <w:tcW w:w="0" w:type="auto"/>
                  <w:tcBorders>
                    <w:top w:val="nil"/>
                    <w:left w:val="nil"/>
                    <w:bottom w:val="single" w:sz="4" w:space="0" w:color="auto"/>
                    <w:right w:val="single" w:sz="4" w:space="0" w:color="auto"/>
                  </w:tcBorders>
                  <w:shd w:val="clear" w:color="auto" w:fill="auto"/>
                  <w:vAlign w:val="center"/>
                  <w:hideMark/>
                </w:tcPr>
                <w:p w14:paraId="64005B3F"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0.5</w:t>
                  </w:r>
                </w:p>
              </w:tc>
            </w:tr>
            <w:tr w:rsidR="009677E4" w:rsidRPr="00ED50C9" w14:paraId="66C3542B"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9DAC9"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w:t>
                  </w:r>
                </w:p>
              </w:tc>
              <w:tc>
                <w:tcPr>
                  <w:tcW w:w="0" w:type="auto"/>
                  <w:tcBorders>
                    <w:top w:val="nil"/>
                    <w:left w:val="nil"/>
                    <w:bottom w:val="single" w:sz="4" w:space="0" w:color="auto"/>
                    <w:right w:val="single" w:sz="4" w:space="0" w:color="auto"/>
                  </w:tcBorders>
                  <w:shd w:val="clear" w:color="auto" w:fill="auto"/>
                  <w:vAlign w:val="center"/>
                  <w:hideMark/>
                </w:tcPr>
                <w:p w14:paraId="6ACB4D53"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实验室微生物检测废弃物</w:t>
                  </w:r>
                </w:p>
              </w:tc>
              <w:tc>
                <w:tcPr>
                  <w:tcW w:w="0" w:type="auto"/>
                  <w:vMerge/>
                  <w:tcBorders>
                    <w:top w:val="nil"/>
                    <w:left w:val="single" w:sz="4" w:space="0" w:color="auto"/>
                    <w:bottom w:val="single" w:sz="4" w:space="0" w:color="auto"/>
                    <w:right w:val="single" w:sz="4" w:space="0" w:color="auto"/>
                  </w:tcBorders>
                  <w:vAlign w:val="center"/>
                  <w:hideMark/>
                </w:tcPr>
                <w:p w14:paraId="1462502F"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1AAAC543"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实验室</w:t>
                  </w:r>
                </w:p>
              </w:tc>
              <w:tc>
                <w:tcPr>
                  <w:tcW w:w="0" w:type="auto"/>
                  <w:tcBorders>
                    <w:top w:val="nil"/>
                    <w:left w:val="nil"/>
                    <w:bottom w:val="single" w:sz="4" w:space="0" w:color="auto"/>
                    <w:right w:val="single" w:sz="4" w:space="0" w:color="auto"/>
                  </w:tcBorders>
                  <w:shd w:val="clear" w:color="auto" w:fill="auto"/>
                  <w:vAlign w:val="center"/>
                  <w:hideMark/>
                </w:tcPr>
                <w:p w14:paraId="245E58EF"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52868823" w14:textId="0E9235DA"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废培养基、一次性实验用品</w:t>
                  </w:r>
                  <w:r w:rsidR="00AD4019" w:rsidRPr="00ED50C9">
                    <w:rPr>
                      <w:rFonts w:ascii="Times New Roman" w:eastAsia="仿宋_GB2312" w:hAnsi="Times New Roman" w:cs="Times New Roman" w:hint="eastAsia"/>
                      <w:sz w:val="21"/>
                      <w:szCs w:val="21"/>
                    </w:rPr>
                    <w:t>、废高效生物过滤器</w:t>
                  </w:r>
                  <w:r w:rsidRPr="00ED50C9">
                    <w:rPr>
                      <w:rFonts w:ascii="Times New Roman" w:eastAsia="仿宋_GB2312" w:hAnsi="Times New Roman" w:cs="Times New Roman"/>
                      <w:sz w:val="21"/>
                      <w:szCs w:val="21"/>
                    </w:rPr>
                    <w:t>等</w:t>
                  </w:r>
                </w:p>
              </w:tc>
              <w:tc>
                <w:tcPr>
                  <w:tcW w:w="0" w:type="auto"/>
                  <w:vMerge/>
                  <w:tcBorders>
                    <w:top w:val="nil"/>
                    <w:left w:val="single" w:sz="4" w:space="0" w:color="auto"/>
                    <w:bottom w:val="single" w:sz="4" w:space="0" w:color="auto"/>
                    <w:right w:val="single" w:sz="4" w:space="0" w:color="auto"/>
                  </w:tcBorders>
                  <w:vAlign w:val="center"/>
                  <w:hideMark/>
                </w:tcPr>
                <w:p w14:paraId="0E219337"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919590E"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In</w:t>
                  </w:r>
                </w:p>
              </w:tc>
              <w:tc>
                <w:tcPr>
                  <w:tcW w:w="0" w:type="auto"/>
                  <w:tcBorders>
                    <w:top w:val="nil"/>
                    <w:left w:val="nil"/>
                    <w:bottom w:val="single" w:sz="4" w:space="0" w:color="auto"/>
                    <w:right w:val="single" w:sz="4" w:space="0" w:color="auto"/>
                  </w:tcBorders>
                  <w:shd w:val="clear" w:color="auto" w:fill="auto"/>
                  <w:vAlign w:val="center"/>
                  <w:hideMark/>
                </w:tcPr>
                <w:p w14:paraId="1C7A5125"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HW01</w:t>
                  </w:r>
                </w:p>
              </w:tc>
              <w:tc>
                <w:tcPr>
                  <w:tcW w:w="0" w:type="auto"/>
                  <w:tcBorders>
                    <w:top w:val="nil"/>
                    <w:left w:val="nil"/>
                    <w:bottom w:val="single" w:sz="4" w:space="0" w:color="auto"/>
                    <w:right w:val="single" w:sz="4" w:space="0" w:color="auto"/>
                  </w:tcBorders>
                  <w:shd w:val="clear" w:color="auto" w:fill="auto"/>
                  <w:noWrap/>
                  <w:vAlign w:val="center"/>
                  <w:hideMark/>
                </w:tcPr>
                <w:p w14:paraId="1B87B0DD"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841-001-01</w:t>
                  </w:r>
                </w:p>
              </w:tc>
              <w:tc>
                <w:tcPr>
                  <w:tcW w:w="0" w:type="auto"/>
                  <w:tcBorders>
                    <w:top w:val="nil"/>
                    <w:left w:val="nil"/>
                    <w:bottom w:val="single" w:sz="4" w:space="0" w:color="auto"/>
                    <w:right w:val="single" w:sz="4" w:space="0" w:color="auto"/>
                  </w:tcBorders>
                  <w:shd w:val="clear" w:color="auto" w:fill="auto"/>
                  <w:vAlign w:val="center"/>
                  <w:hideMark/>
                </w:tcPr>
                <w:p w14:paraId="3F98DF82"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0.1</w:t>
                  </w:r>
                </w:p>
              </w:tc>
            </w:tr>
            <w:tr w:rsidR="009677E4" w:rsidRPr="00ED50C9" w14:paraId="5DE55467"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80DC92"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w:t>
                  </w:r>
                </w:p>
              </w:tc>
              <w:tc>
                <w:tcPr>
                  <w:tcW w:w="0" w:type="auto"/>
                  <w:tcBorders>
                    <w:top w:val="nil"/>
                    <w:left w:val="nil"/>
                    <w:bottom w:val="single" w:sz="4" w:space="0" w:color="auto"/>
                    <w:right w:val="single" w:sz="4" w:space="0" w:color="auto"/>
                  </w:tcBorders>
                  <w:shd w:val="clear" w:color="auto" w:fill="auto"/>
                  <w:vAlign w:val="center"/>
                  <w:hideMark/>
                </w:tcPr>
                <w:p w14:paraId="609ABCE8"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废劳保用品</w:t>
                  </w:r>
                </w:p>
              </w:tc>
              <w:tc>
                <w:tcPr>
                  <w:tcW w:w="0" w:type="auto"/>
                  <w:vMerge/>
                  <w:tcBorders>
                    <w:top w:val="nil"/>
                    <w:left w:val="single" w:sz="4" w:space="0" w:color="auto"/>
                    <w:bottom w:val="single" w:sz="4" w:space="0" w:color="auto"/>
                    <w:right w:val="single" w:sz="4" w:space="0" w:color="auto"/>
                  </w:tcBorders>
                  <w:vAlign w:val="center"/>
                  <w:hideMark/>
                </w:tcPr>
                <w:p w14:paraId="2B4DF177"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68352C42"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劳动保护</w:t>
                  </w:r>
                </w:p>
              </w:tc>
              <w:tc>
                <w:tcPr>
                  <w:tcW w:w="0" w:type="auto"/>
                  <w:tcBorders>
                    <w:top w:val="nil"/>
                    <w:left w:val="nil"/>
                    <w:bottom w:val="single" w:sz="4" w:space="0" w:color="auto"/>
                    <w:right w:val="single" w:sz="4" w:space="0" w:color="auto"/>
                  </w:tcBorders>
                  <w:shd w:val="clear" w:color="auto" w:fill="auto"/>
                  <w:vAlign w:val="center"/>
                  <w:hideMark/>
                </w:tcPr>
                <w:p w14:paraId="5AEFCB7F"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3C5EBA14"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有机物等</w:t>
                  </w:r>
                </w:p>
              </w:tc>
              <w:tc>
                <w:tcPr>
                  <w:tcW w:w="0" w:type="auto"/>
                  <w:vMerge/>
                  <w:tcBorders>
                    <w:top w:val="nil"/>
                    <w:left w:val="single" w:sz="4" w:space="0" w:color="auto"/>
                    <w:bottom w:val="single" w:sz="4" w:space="0" w:color="auto"/>
                    <w:right w:val="single" w:sz="4" w:space="0" w:color="auto"/>
                  </w:tcBorders>
                  <w:vAlign w:val="center"/>
                  <w:hideMark/>
                </w:tcPr>
                <w:p w14:paraId="19155D2C"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63A41488"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p>
              </w:tc>
              <w:tc>
                <w:tcPr>
                  <w:tcW w:w="0" w:type="auto"/>
                  <w:tcBorders>
                    <w:top w:val="nil"/>
                    <w:left w:val="nil"/>
                    <w:bottom w:val="single" w:sz="4" w:space="0" w:color="auto"/>
                    <w:right w:val="single" w:sz="4" w:space="0" w:color="auto"/>
                  </w:tcBorders>
                  <w:shd w:val="clear" w:color="auto" w:fill="auto"/>
                  <w:vAlign w:val="center"/>
                  <w:hideMark/>
                </w:tcPr>
                <w:p w14:paraId="28B4A469"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HW49</w:t>
                  </w:r>
                </w:p>
              </w:tc>
              <w:tc>
                <w:tcPr>
                  <w:tcW w:w="0" w:type="auto"/>
                  <w:tcBorders>
                    <w:top w:val="nil"/>
                    <w:left w:val="nil"/>
                    <w:bottom w:val="single" w:sz="4" w:space="0" w:color="auto"/>
                    <w:right w:val="single" w:sz="4" w:space="0" w:color="auto"/>
                  </w:tcBorders>
                  <w:shd w:val="clear" w:color="auto" w:fill="auto"/>
                  <w:noWrap/>
                  <w:vAlign w:val="center"/>
                  <w:hideMark/>
                </w:tcPr>
                <w:p w14:paraId="3514256A"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900-041-49</w:t>
                  </w:r>
                </w:p>
              </w:tc>
              <w:tc>
                <w:tcPr>
                  <w:tcW w:w="0" w:type="auto"/>
                  <w:tcBorders>
                    <w:top w:val="nil"/>
                    <w:left w:val="nil"/>
                    <w:bottom w:val="single" w:sz="4" w:space="0" w:color="auto"/>
                    <w:right w:val="single" w:sz="4" w:space="0" w:color="auto"/>
                  </w:tcBorders>
                  <w:shd w:val="clear" w:color="auto" w:fill="auto"/>
                  <w:vAlign w:val="center"/>
                  <w:hideMark/>
                </w:tcPr>
                <w:p w14:paraId="60EC221B"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r>
            <w:tr w:rsidR="009677E4" w:rsidRPr="00ED50C9" w14:paraId="13DCAF8F"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E3D127"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14:paraId="5BDBA7EC"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设备维修废油</w:t>
                  </w:r>
                </w:p>
              </w:tc>
              <w:tc>
                <w:tcPr>
                  <w:tcW w:w="0" w:type="auto"/>
                  <w:vMerge/>
                  <w:tcBorders>
                    <w:top w:val="nil"/>
                    <w:left w:val="single" w:sz="4" w:space="0" w:color="auto"/>
                    <w:bottom w:val="single" w:sz="4" w:space="0" w:color="auto"/>
                    <w:right w:val="single" w:sz="4" w:space="0" w:color="auto"/>
                  </w:tcBorders>
                  <w:vAlign w:val="center"/>
                  <w:hideMark/>
                </w:tcPr>
                <w:p w14:paraId="14C5F203"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8E21870"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设备维修</w:t>
                  </w:r>
                </w:p>
              </w:tc>
              <w:tc>
                <w:tcPr>
                  <w:tcW w:w="0" w:type="auto"/>
                  <w:tcBorders>
                    <w:top w:val="nil"/>
                    <w:left w:val="nil"/>
                    <w:bottom w:val="single" w:sz="4" w:space="0" w:color="auto"/>
                    <w:right w:val="single" w:sz="4" w:space="0" w:color="auto"/>
                  </w:tcBorders>
                  <w:shd w:val="clear" w:color="auto" w:fill="auto"/>
                  <w:vAlign w:val="center"/>
                  <w:hideMark/>
                </w:tcPr>
                <w:p w14:paraId="64D02EC4"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液</w:t>
                  </w:r>
                </w:p>
              </w:tc>
              <w:tc>
                <w:tcPr>
                  <w:tcW w:w="0" w:type="auto"/>
                  <w:tcBorders>
                    <w:top w:val="nil"/>
                    <w:left w:val="nil"/>
                    <w:bottom w:val="single" w:sz="4" w:space="0" w:color="auto"/>
                    <w:right w:val="single" w:sz="4" w:space="0" w:color="auto"/>
                  </w:tcBorders>
                  <w:shd w:val="clear" w:color="auto" w:fill="auto"/>
                  <w:vAlign w:val="center"/>
                  <w:hideMark/>
                </w:tcPr>
                <w:p w14:paraId="219F0A3E"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废机油、废润滑油等</w:t>
                  </w:r>
                </w:p>
              </w:tc>
              <w:tc>
                <w:tcPr>
                  <w:tcW w:w="0" w:type="auto"/>
                  <w:vMerge/>
                  <w:tcBorders>
                    <w:top w:val="nil"/>
                    <w:left w:val="single" w:sz="4" w:space="0" w:color="auto"/>
                    <w:bottom w:val="single" w:sz="4" w:space="0" w:color="auto"/>
                    <w:right w:val="single" w:sz="4" w:space="0" w:color="auto"/>
                  </w:tcBorders>
                  <w:vAlign w:val="center"/>
                  <w:hideMark/>
                </w:tcPr>
                <w:p w14:paraId="6D58BBB8"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002681D3"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I</w:t>
                  </w:r>
                </w:p>
              </w:tc>
              <w:tc>
                <w:tcPr>
                  <w:tcW w:w="0" w:type="auto"/>
                  <w:tcBorders>
                    <w:top w:val="nil"/>
                    <w:left w:val="nil"/>
                    <w:bottom w:val="single" w:sz="4" w:space="0" w:color="auto"/>
                    <w:right w:val="single" w:sz="4" w:space="0" w:color="auto"/>
                  </w:tcBorders>
                  <w:shd w:val="clear" w:color="auto" w:fill="auto"/>
                  <w:vAlign w:val="center"/>
                  <w:hideMark/>
                </w:tcPr>
                <w:p w14:paraId="604F386B"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HW08</w:t>
                  </w:r>
                </w:p>
              </w:tc>
              <w:tc>
                <w:tcPr>
                  <w:tcW w:w="0" w:type="auto"/>
                  <w:tcBorders>
                    <w:top w:val="nil"/>
                    <w:left w:val="nil"/>
                    <w:bottom w:val="single" w:sz="4" w:space="0" w:color="auto"/>
                    <w:right w:val="single" w:sz="4" w:space="0" w:color="auto"/>
                  </w:tcBorders>
                  <w:shd w:val="clear" w:color="auto" w:fill="auto"/>
                  <w:noWrap/>
                  <w:vAlign w:val="center"/>
                  <w:hideMark/>
                </w:tcPr>
                <w:p w14:paraId="5A3446A0"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900-214-08</w:t>
                  </w:r>
                </w:p>
              </w:tc>
              <w:tc>
                <w:tcPr>
                  <w:tcW w:w="0" w:type="auto"/>
                  <w:tcBorders>
                    <w:top w:val="nil"/>
                    <w:left w:val="nil"/>
                    <w:bottom w:val="single" w:sz="4" w:space="0" w:color="auto"/>
                    <w:right w:val="single" w:sz="4" w:space="0" w:color="auto"/>
                  </w:tcBorders>
                  <w:shd w:val="clear" w:color="auto" w:fill="auto"/>
                  <w:vAlign w:val="center"/>
                  <w:hideMark/>
                </w:tcPr>
                <w:p w14:paraId="2286439D"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r>
            <w:tr w:rsidR="009677E4" w:rsidRPr="00ED50C9" w14:paraId="3BB4D3A2"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47CC68"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w:t>
                  </w:r>
                </w:p>
              </w:tc>
              <w:tc>
                <w:tcPr>
                  <w:tcW w:w="0" w:type="auto"/>
                  <w:tcBorders>
                    <w:top w:val="nil"/>
                    <w:left w:val="nil"/>
                    <w:bottom w:val="single" w:sz="4" w:space="0" w:color="auto"/>
                    <w:right w:val="single" w:sz="4" w:space="0" w:color="auto"/>
                  </w:tcBorders>
                  <w:shd w:val="clear" w:color="auto" w:fill="auto"/>
                  <w:vAlign w:val="center"/>
                  <w:hideMark/>
                </w:tcPr>
                <w:p w14:paraId="217961E3"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废油桶</w:t>
                  </w:r>
                </w:p>
              </w:tc>
              <w:tc>
                <w:tcPr>
                  <w:tcW w:w="0" w:type="auto"/>
                  <w:vMerge/>
                  <w:tcBorders>
                    <w:top w:val="nil"/>
                    <w:left w:val="single" w:sz="4" w:space="0" w:color="auto"/>
                    <w:bottom w:val="single" w:sz="4" w:space="0" w:color="auto"/>
                    <w:right w:val="single" w:sz="4" w:space="0" w:color="auto"/>
                  </w:tcBorders>
                  <w:vAlign w:val="center"/>
                  <w:hideMark/>
                </w:tcPr>
                <w:p w14:paraId="48AD0C78"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1C42A9E"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设备维修</w:t>
                  </w:r>
                </w:p>
              </w:tc>
              <w:tc>
                <w:tcPr>
                  <w:tcW w:w="0" w:type="auto"/>
                  <w:tcBorders>
                    <w:top w:val="nil"/>
                    <w:left w:val="nil"/>
                    <w:bottom w:val="single" w:sz="4" w:space="0" w:color="auto"/>
                    <w:right w:val="single" w:sz="4" w:space="0" w:color="auto"/>
                  </w:tcBorders>
                  <w:shd w:val="clear" w:color="auto" w:fill="auto"/>
                  <w:vAlign w:val="center"/>
                  <w:hideMark/>
                </w:tcPr>
                <w:p w14:paraId="4DA3ACC4"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1B27ABFA"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废油桶</w:t>
                  </w:r>
                </w:p>
              </w:tc>
              <w:tc>
                <w:tcPr>
                  <w:tcW w:w="0" w:type="auto"/>
                  <w:vMerge/>
                  <w:tcBorders>
                    <w:top w:val="nil"/>
                    <w:left w:val="single" w:sz="4" w:space="0" w:color="auto"/>
                    <w:bottom w:val="single" w:sz="4" w:space="0" w:color="auto"/>
                    <w:right w:val="single" w:sz="4" w:space="0" w:color="auto"/>
                  </w:tcBorders>
                  <w:vAlign w:val="center"/>
                  <w:hideMark/>
                </w:tcPr>
                <w:p w14:paraId="5BFD6851"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2397C4BE"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I</w:t>
                  </w:r>
                </w:p>
              </w:tc>
              <w:tc>
                <w:tcPr>
                  <w:tcW w:w="0" w:type="auto"/>
                  <w:tcBorders>
                    <w:top w:val="nil"/>
                    <w:left w:val="nil"/>
                    <w:bottom w:val="single" w:sz="4" w:space="0" w:color="auto"/>
                    <w:right w:val="single" w:sz="4" w:space="0" w:color="auto"/>
                  </w:tcBorders>
                  <w:shd w:val="clear" w:color="auto" w:fill="auto"/>
                  <w:vAlign w:val="center"/>
                  <w:hideMark/>
                </w:tcPr>
                <w:p w14:paraId="10637449"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HW08</w:t>
                  </w:r>
                </w:p>
              </w:tc>
              <w:tc>
                <w:tcPr>
                  <w:tcW w:w="0" w:type="auto"/>
                  <w:tcBorders>
                    <w:top w:val="nil"/>
                    <w:left w:val="nil"/>
                    <w:bottom w:val="single" w:sz="4" w:space="0" w:color="auto"/>
                    <w:right w:val="single" w:sz="4" w:space="0" w:color="auto"/>
                  </w:tcBorders>
                  <w:shd w:val="clear" w:color="auto" w:fill="auto"/>
                  <w:noWrap/>
                  <w:vAlign w:val="center"/>
                  <w:hideMark/>
                </w:tcPr>
                <w:p w14:paraId="5270BE07"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900-249-08</w:t>
                  </w:r>
                </w:p>
              </w:tc>
              <w:tc>
                <w:tcPr>
                  <w:tcW w:w="0" w:type="auto"/>
                  <w:tcBorders>
                    <w:top w:val="nil"/>
                    <w:left w:val="nil"/>
                    <w:bottom w:val="single" w:sz="4" w:space="0" w:color="auto"/>
                    <w:right w:val="single" w:sz="4" w:space="0" w:color="auto"/>
                  </w:tcBorders>
                  <w:shd w:val="clear" w:color="auto" w:fill="auto"/>
                  <w:vAlign w:val="center"/>
                  <w:hideMark/>
                </w:tcPr>
                <w:p w14:paraId="4A370482"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r>
            <w:tr w:rsidR="009677E4" w:rsidRPr="00ED50C9" w14:paraId="3010ED37"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27B09D"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w:t>
                  </w:r>
                </w:p>
              </w:tc>
              <w:tc>
                <w:tcPr>
                  <w:tcW w:w="0" w:type="auto"/>
                  <w:tcBorders>
                    <w:top w:val="nil"/>
                    <w:left w:val="nil"/>
                    <w:bottom w:val="single" w:sz="4" w:space="0" w:color="auto"/>
                    <w:right w:val="single" w:sz="4" w:space="0" w:color="auto"/>
                  </w:tcBorders>
                  <w:shd w:val="clear" w:color="auto" w:fill="auto"/>
                  <w:vAlign w:val="center"/>
                  <w:hideMark/>
                </w:tcPr>
                <w:p w14:paraId="44AF4ACE"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废活性炭</w:t>
                  </w:r>
                </w:p>
              </w:tc>
              <w:tc>
                <w:tcPr>
                  <w:tcW w:w="0" w:type="auto"/>
                  <w:vMerge/>
                  <w:tcBorders>
                    <w:top w:val="nil"/>
                    <w:left w:val="single" w:sz="4" w:space="0" w:color="auto"/>
                    <w:bottom w:val="single" w:sz="4" w:space="0" w:color="auto"/>
                    <w:right w:val="single" w:sz="4" w:space="0" w:color="auto"/>
                  </w:tcBorders>
                  <w:vAlign w:val="center"/>
                  <w:hideMark/>
                </w:tcPr>
                <w:p w14:paraId="13D59D86"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508EB9C"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废气处理</w:t>
                  </w:r>
                </w:p>
              </w:tc>
              <w:tc>
                <w:tcPr>
                  <w:tcW w:w="0" w:type="auto"/>
                  <w:tcBorders>
                    <w:top w:val="nil"/>
                    <w:left w:val="nil"/>
                    <w:bottom w:val="single" w:sz="4" w:space="0" w:color="auto"/>
                    <w:right w:val="single" w:sz="4" w:space="0" w:color="auto"/>
                  </w:tcBorders>
                  <w:shd w:val="clear" w:color="auto" w:fill="auto"/>
                  <w:vAlign w:val="center"/>
                  <w:hideMark/>
                </w:tcPr>
                <w:p w14:paraId="42436F8D"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301B50AF"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废活性炭</w:t>
                  </w:r>
                </w:p>
              </w:tc>
              <w:tc>
                <w:tcPr>
                  <w:tcW w:w="0" w:type="auto"/>
                  <w:vMerge/>
                  <w:tcBorders>
                    <w:top w:val="nil"/>
                    <w:left w:val="single" w:sz="4" w:space="0" w:color="auto"/>
                    <w:bottom w:val="single" w:sz="4" w:space="0" w:color="auto"/>
                    <w:right w:val="single" w:sz="4" w:space="0" w:color="auto"/>
                  </w:tcBorders>
                  <w:vAlign w:val="center"/>
                  <w:hideMark/>
                </w:tcPr>
                <w:p w14:paraId="22F328F6" w14:textId="77777777" w:rsidR="009677E4" w:rsidRPr="00ED50C9" w:rsidRDefault="009677E4"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6577219C"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p>
              </w:tc>
              <w:tc>
                <w:tcPr>
                  <w:tcW w:w="0" w:type="auto"/>
                  <w:tcBorders>
                    <w:top w:val="nil"/>
                    <w:left w:val="nil"/>
                    <w:bottom w:val="single" w:sz="4" w:space="0" w:color="auto"/>
                    <w:right w:val="single" w:sz="4" w:space="0" w:color="auto"/>
                  </w:tcBorders>
                  <w:shd w:val="clear" w:color="auto" w:fill="auto"/>
                  <w:vAlign w:val="center"/>
                  <w:hideMark/>
                </w:tcPr>
                <w:p w14:paraId="26513903"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HW49</w:t>
                  </w:r>
                </w:p>
              </w:tc>
              <w:tc>
                <w:tcPr>
                  <w:tcW w:w="0" w:type="auto"/>
                  <w:tcBorders>
                    <w:top w:val="nil"/>
                    <w:left w:val="nil"/>
                    <w:bottom w:val="single" w:sz="4" w:space="0" w:color="auto"/>
                    <w:right w:val="single" w:sz="4" w:space="0" w:color="auto"/>
                  </w:tcBorders>
                  <w:shd w:val="clear" w:color="auto" w:fill="auto"/>
                  <w:noWrap/>
                  <w:vAlign w:val="center"/>
                  <w:hideMark/>
                </w:tcPr>
                <w:p w14:paraId="1504EBAE" w14:textId="77777777" w:rsidR="009677E4" w:rsidRPr="00ED50C9" w:rsidRDefault="009677E4"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900-039-49</w:t>
                  </w:r>
                </w:p>
              </w:tc>
              <w:tc>
                <w:tcPr>
                  <w:tcW w:w="0" w:type="auto"/>
                  <w:tcBorders>
                    <w:top w:val="nil"/>
                    <w:left w:val="nil"/>
                    <w:bottom w:val="single" w:sz="4" w:space="0" w:color="auto"/>
                    <w:right w:val="single" w:sz="4" w:space="0" w:color="auto"/>
                  </w:tcBorders>
                  <w:shd w:val="clear" w:color="auto" w:fill="auto"/>
                  <w:vAlign w:val="center"/>
                  <w:hideMark/>
                </w:tcPr>
                <w:p w14:paraId="78D21F8A" w14:textId="1AE6B46E" w:rsidR="009677E4" w:rsidRPr="00ED50C9" w:rsidRDefault="00D22E84" w:rsidP="008E7175">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19.8</w:t>
                  </w:r>
                </w:p>
              </w:tc>
            </w:tr>
            <w:tr w:rsidR="00767546" w:rsidRPr="00ED50C9" w14:paraId="12424EB6" w14:textId="77777777" w:rsidTr="00222F17">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92908"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w:t>
                  </w:r>
                </w:p>
              </w:tc>
              <w:tc>
                <w:tcPr>
                  <w:tcW w:w="0" w:type="auto"/>
                  <w:tcBorders>
                    <w:top w:val="nil"/>
                    <w:left w:val="nil"/>
                    <w:bottom w:val="single" w:sz="4" w:space="0" w:color="auto"/>
                    <w:right w:val="single" w:sz="4" w:space="0" w:color="auto"/>
                  </w:tcBorders>
                  <w:shd w:val="clear" w:color="auto" w:fill="auto"/>
                  <w:vAlign w:val="center"/>
                  <w:hideMark/>
                </w:tcPr>
                <w:p w14:paraId="2157C76A"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废标签纸</w:t>
                  </w:r>
                </w:p>
              </w:tc>
              <w:tc>
                <w:tcPr>
                  <w:tcW w:w="0" w:type="auto"/>
                  <w:vMerge w:val="restart"/>
                  <w:tcBorders>
                    <w:top w:val="nil"/>
                    <w:left w:val="single" w:sz="4" w:space="0" w:color="auto"/>
                    <w:right w:val="single" w:sz="4" w:space="0" w:color="auto"/>
                  </w:tcBorders>
                  <w:shd w:val="clear" w:color="auto" w:fill="auto"/>
                  <w:vAlign w:val="center"/>
                  <w:hideMark/>
                </w:tcPr>
                <w:p w14:paraId="3F89E721"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一般固废</w:t>
                  </w:r>
                </w:p>
              </w:tc>
              <w:tc>
                <w:tcPr>
                  <w:tcW w:w="0" w:type="auto"/>
                  <w:tcBorders>
                    <w:top w:val="nil"/>
                    <w:left w:val="nil"/>
                    <w:bottom w:val="single" w:sz="4" w:space="0" w:color="auto"/>
                    <w:right w:val="single" w:sz="4" w:space="0" w:color="auto"/>
                  </w:tcBorders>
                  <w:shd w:val="clear" w:color="auto" w:fill="auto"/>
                  <w:vAlign w:val="center"/>
                  <w:hideMark/>
                </w:tcPr>
                <w:p w14:paraId="2874AA9E"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贴标</w:t>
                  </w:r>
                </w:p>
              </w:tc>
              <w:tc>
                <w:tcPr>
                  <w:tcW w:w="0" w:type="auto"/>
                  <w:tcBorders>
                    <w:top w:val="nil"/>
                    <w:left w:val="nil"/>
                    <w:bottom w:val="single" w:sz="4" w:space="0" w:color="auto"/>
                    <w:right w:val="single" w:sz="4" w:space="0" w:color="auto"/>
                  </w:tcBorders>
                  <w:shd w:val="clear" w:color="auto" w:fill="auto"/>
                  <w:vAlign w:val="center"/>
                  <w:hideMark/>
                </w:tcPr>
                <w:p w14:paraId="1EC229C5"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19C93127"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废纸、塑料</w:t>
                  </w:r>
                </w:p>
              </w:tc>
              <w:tc>
                <w:tcPr>
                  <w:tcW w:w="0" w:type="auto"/>
                  <w:vMerge w:val="restart"/>
                  <w:tcBorders>
                    <w:top w:val="nil"/>
                    <w:left w:val="single" w:sz="4" w:space="0" w:color="auto"/>
                    <w:right w:val="single" w:sz="4" w:space="0" w:color="auto"/>
                  </w:tcBorders>
                  <w:shd w:val="clear" w:color="auto" w:fill="auto"/>
                  <w:vAlign w:val="center"/>
                  <w:hideMark/>
                </w:tcPr>
                <w:p w14:paraId="566F5CB0"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0943BCA2"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06A84D86"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SW17</w:t>
                  </w:r>
                </w:p>
              </w:tc>
              <w:tc>
                <w:tcPr>
                  <w:tcW w:w="0" w:type="auto"/>
                  <w:tcBorders>
                    <w:top w:val="nil"/>
                    <w:left w:val="nil"/>
                    <w:bottom w:val="single" w:sz="4" w:space="0" w:color="auto"/>
                    <w:right w:val="single" w:sz="4" w:space="0" w:color="auto"/>
                  </w:tcBorders>
                  <w:shd w:val="clear" w:color="auto" w:fill="auto"/>
                  <w:vAlign w:val="center"/>
                  <w:hideMark/>
                </w:tcPr>
                <w:p w14:paraId="01B2C9C7"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900-099-S17</w:t>
                  </w:r>
                </w:p>
              </w:tc>
              <w:tc>
                <w:tcPr>
                  <w:tcW w:w="0" w:type="auto"/>
                  <w:tcBorders>
                    <w:top w:val="nil"/>
                    <w:left w:val="nil"/>
                    <w:bottom w:val="single" w:sz="4" w:space="0" w:color="auto"/>
                    <w:right w:val="single" w:sz="4" w:space="0" w:color="auto"/>
                  </w:tcBorders>
                  <w:shd w:val="clear" w:color="auto" w:fill="auto"/>
                  <w:vAlign w:val="center"/>
                  <w:hideMark/>
                </w:tcPr>
                <w:p w14:paraId="42F37E55"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r>
            <w:tr w:rsidR="00767546" w:rsidRPr="00ED50C9" w14:paraId="29A3D475" w14:textId="77777777" w:rsidTr="00222F17">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D25FB5"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11</w:t>
                  </w:r>
                </w:p>
              </w:tc>
              <w:tc>
                <w:tcPr>
                  <w:tcW w:w="0" w:type="auto"/>
                  <w:tcBorders>
                    <w:top w:val="nil"/>
                    <w:left w:val="nil"/>
                    <w:bottom w:val="single" w:sz="4" w:space="0" w:color="auto"/>
                    <w:right w:val="single" w:sz="4" w:space="0" w:color="auto"/>
                  </w:tcBorders>
                  <w:shd w:val="clear" w:color="auto" w:fill="auto"/>
                  <w:vAlign w:val="center"/>
                  <w:hideMark/>
                </w:tcPr>
                <w:p w14:paraId="65AE5015"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w:t>
                  </w:r>
                  <w:r w:rsidRPr="00ED50C9">
                    <w:rPr>
                      <w:rFonts w:ascii="Times New Roman" w:eastAsia="仿宋_GB2312" w:hAnsi="Times New Roman" w:cs="Times New Roman"/>
                      <w:sz w:val="21"/>
                      <w:szCs w:val="21"/>
                    </w:rPr>
                    <w:t>RO</w:t>
                  </w:r>
                  <w:r w:rsidRPr="00ED50C9">
                    <w:rPr>
                      <w:rFonts w:ascii="Times New Roman" w:eastAsia="仿宋_GB2312" w:hAnsi="Times New Roman" w:cs="Times New Roman"/>
                      <w:sz w:val="21"/>
                      <w:szCs w:val="21"/>
                    </w:rPr>
                    <w:t>膜</w:t>
                  </w:r>
                </w:p>
              </w:tc>
              <w:tc>
                <w:tcPr>
                  <w:tcW w:w="0" w:type="auto"/>
                  <w:vMerge/>
                  <w:tcBorders>
                    <w:left w:val="single" w:sz="4" w:space="0" w:color="auto"/>
                    <w:right w:val="single" w:sz="4" w:space="0" w:color="auto"/>
                  </w:tcBorders>
                  <w:vAlign w:val="center"/>
                  <w:hideMark/>
                </w:tcPr>
                <w:p w14:paraId="6B4331B5" w14:textId="77777777" w:rsidR="00767546" w:rsidRPr="00ED50C9" w:rsidRDefault="00767546"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BD6E52B"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纯水制取</w:t>
                  </w:r>
                </w:p>
              </w:tc>
              <w:tc>
                <w:tcPr>
                  <w:tcW w:w="0" w:type="auto"/>
                  <w:tcBorders>
                    <w:top w:val="nil"/>
                    <w:left w:val="nil"/>
                    <w:bottom w:val="single" w:sz="4" w:space="0" w:color="auto"/>
                    <w:right w:val="single" w:sz="4" w:space="0" w:color="auto"/>
                  </w:tcBorders>
                  <w:shd w:val="clear" w:color="auto" w:fill="auto"/>
                  <w:vAlign w:val="center"/>
                  <w:hideMark/>
                </w:tcPr>
                <w:p w14:paraId="4E225233"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15B8557B" w14:textId="0F753261"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RO</w:t>
                  </w:r>
                  <w:r w:rsidRPr="00ED50C9">
                    <w:rPr>
                      <w:rFonts w:ascii="Times New Roman" w:eastAsia="仿宋_GB2312" w:hAnsi="Times New Roman" w:cs="Times New Roman" w:hint="eastAsia"/>
                      <w:sz w:val="21"/>
                      <w:szCs w:val="21"/>
                    </w:rPr>
                    <w:t>膜</w:t>
                  </w:r>
                </w:p>
              </w:tc>
              <w:tc>
                <w:tcPr>
                  <w:tcW w:w="0" w:type="auto"/>
                  <w:vMerge/>
                  <w:tcBorders>
                    <w:left w:val="single" w:sz="4" w:space="0" w:color="auto"/>
                    <w:right w:val="single" w:sz="4" w:space="0" w:color="auto"/>
                  </w:tcBorders>
                  <w:vAlign w:val="center"/>
                  <w:hideMark/>
                </w:tcPr>
                <w:p w14:paraId="5BB41930" w14:textId="77777777" w:rsidR="00767546" w:rsidRPr="00ED50C9" w:rsidRDefault="00767546"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2737278C"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09F4E8EC"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SW59</w:t>
                  </w:r>
                </w:p>
              </w:tc>
              <w:tc>
                <w:tcPr>
                  <w:tcW w:w="0" w:type="auto"/>
                  <w:tcBorders>
                    <w:top w:val="nil"/>
                    <w:left w:val="nil"/>
                    <w:bottom w:val="single" w:sz="4" w:space="0" w:color="auto"/>
                    <w:right w:val="single" w:sz="4" w:space="0" w:color="auto"/>
                  </w:tcBorders>
                  <w:shd w:val="clear" w:color="auto" w:fill="auto"/>
                  <w:vAlign w:val="center"/>
                  <w:hideMark/>
                </w:tcPr>
                <w:p w14:paraId="13986F04"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900-009-S59</w:t>
                  </w:r>
                </w:p>
              </w:tc>
              <w:tc>
                <w:tcPr>
                  <w:tcW w:w="0" w:type="auto"/>
                  <w:tcBorders>
                    <w:top w:val="nil"/>
                    <w:left w:val="nil"/>
                    <w:bottom w:val="single" w:sz="4" w:space="0" w:color="auto"/>
                    <w:right w:val="single" w:sz="4" w:space="0" w:color="auto"/>
                  </w:tcBorders>
                  <w:shd w:val="clear" w:color="auto" w:fill="auto"/>
                  <w:vAlign w:val="center"/>
                  <w:hideMark/>
                </w:tcPr>
                <w:p w14:paraId="59E7B8A7"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0.1</w:t>
                  </w:r>
                </w:p>
              </w:tc>
            </w:tr>
            <w:tr w:rsidR="00767546" w:rsidRPr="00ED50C9" w14:paraId="506CAF45" w14:textId="77777777" w:rsidTr="00222F17">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A54AA"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12</w:t>
                  </w:r>
                </w:p>
              </w:tc>
              <w:tc>
                <w:tcPr>
                  <w:tcW w:w="0" w:type="auto"/>
                  <w:tcBorders>
                    <w:top w:val="nil"/>
                    <w:left w:val="nil"/>
                    <w:bottom w:val="single" w:sz="4" w:space="0" w:color="auto"/>
                    <w:right w:val="single" w:sz="4" w:space="0" w:color="auto"/>
                  </w:tcBorders>
                  <w:shd w:val="clear" w:color="auto" w:fill="auto"/>
                  <w:vAlign w:val="center"/>
                  <w:hideMark/>
                </w:tcPr>
                <w:p w14:paraId="462EAE29"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新风系统废过滤材料</w:t>
                  </w:r>
                </w:p>
              </w:tc>
              <w:tc>
                <w:tcPr>
                  <w:tcW w:w="0" w:type="auto"/>
                  <w:vMerge/>
                  <w:tcBorders>
                    <w:left w:val="single" w:sz="4" w:space="0" w:color="auto"/>
                    <w:right w:val="single" w:sz="4" w:space="0" w:color="auto"/>
                  </w:tcBorders>
                  <w:vAlign w:val="center"/>
                  <w:hideMark/>
                </w:tcPr>
                <w:p w14:paraId="07DC41C6" w14:textId="77777777" w:rsidR="00767546" w:rsidRPr="00ED50C9" w:rsidRDefault="00767546"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27D40B78"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新风系统</w:t>
                  </w:r>
                </w:p>
              </w:tc>
              <w:tc>
                <w:tcPr>
                  <w:tcW w:w="0" w:type="auto"/>
                  <w:tcBorders>
                    <w:top w:val="nil"/>
                    <w:left w:val="nil"/>
                    <w:bottom w:val="single" w:sz="4" w:space="0" w:color="auto"/>
                    <w:right w:val="single" w:sz="4" w:space="0" w:color="auto"/>
                  </w:tcBorders>
                  <w:shd w:val="clear" w:color="auto" w:fill="auto"/>
                  <w:vAlign w:val="center"/>
                  <w:hideMark/>
                </w:tcPr>
                <w:p w14:paraId="0CC8B976"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0B7FA68F"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活性炭、滤布、塑料或金属板框</w:t>
                  </w:r>
                </w:p>
              </w:tc>
              <w:tc>
                <w:tcPr>
                  <w:tcW w:w="0" w:type="auto"/>
                  <w:vMerge/>
                  <w:tcBorders>
                    <w:left w:val="single" w:sz="4" w:space="0" w:color="auto"/>
                    <w:right w:val="single" w:sz="4" w:space="0" w:color="auto"/>
                  </w:tcBorders>
                  <w:vAlign w:val="center"/>
                  <w:hideMark/>
                </w:tcPr>
                <w:p w14:paraId="3B256263" w14:textId="77777777" w:rsidR="00767546" w:rsidRPr="00ED50C9" w:rsidRDefault="00767546"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243C50C6"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38F3897B"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SW59</w:t>
                  </w:r>
                </w:p>
              </w:tc>
              <w:tc>
                <w:tcPr>
                  <w:tcW w:w="0" w:type="auto"/>
                  <w:tcBorders>
                    <w:top w:val="nil"/>
                    <w:left w:val="nil"/>
                    <w:bottom w:val="single" w:sz="4" w:space="0" w:color="auto"/>
                    <w:right w:val="single" w:sz="4" w:space="0" w:color="auto"/>
                  </w:tcBorders>
                  <w:shd w:val="clear" w:color="auto" w:fill="auto"/>
                  <w:vAlign w:val="center"/>
                  <w:hideMark/>
                </w:tcPr>
                <w:p w14:paraId="71EE0D72"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900-009-S59</w:t>
                  </w:r>
                </w:p>
              </w:tc>
              <w:tc>
                <w:tcPr>
                  <w:tcW w:w="0" w:type="auto"/>
                  <w:tcBorders>
                    <w:top w:val="nil"/>
                    <w:left w:val="nil"/>
                    <w:bottom w:val="single" w:sz="4" w:space="0" w:color="auto"/>
                    <w:right w:val="single" w:sz="4" w:space="0" w:color="auto"/>
                  </w:tcBorders>
                  <w:shd w:val="clear" w:color="auto" w:fill="auto"/>
                  <w:vAlign w:val="center"/>
                  <w:hideMark/>
                </w:tcPr>
                <w:p w14:paraId="5486BF7B"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r>
            <w:tr w:rsidR="00767546" w:rsidRPr="00ED50C9" w14:paraId="7B4DA019" w14:textId="77777777" w:rsidTr="00222F17">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8CBEE2"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13</w:t>
                  </w:r>
                </w:p>
              </w:tc>
              <w:tc>
                <w:tcPr>
                  <w:tcW w:w="0" w:type="auto"/>
                  <w:tcBorders>
                    <w:top w:val="nil"/>
                    <w:left w:val="nil"/>
                    <w:bottom w:val="single" w:sz="4" w:space="0" w:color="auto"/>
                    <w:right w:val="single" w:sz="4" w:space="0" w:color="auto"/>
                  </w:tcBorders>
                  <w:shd w:val="clear" w:color="auto" w:fill="auto"/>
                  <w:vAlign w:val="center"/>
                  <w:hideMark/>
                </w:tcPr>
                <w:p w14:paraId="5683D59E" w14:textId="77777777" w:rsidR="00767546" w:rsidRPr="00ED50C9" w:rsidRDefault="00767546" w:rsidP="009677E4">
                  <w:pPr>
                    <w:jc w:val="center"/>
                    <w:rPr>
                      <w:rFonts w:ascii="Times New Roman" w:eastAsia="仿宋_GB2312" w:hAnsi="Times New Roman" w:cs="Times New Roman"/>
                      <w:sz w:val="21"/>
                      <w:szCs w:val="21"/>
                    </w:rPr>
                  </w:pPr>
                  <w:proofErr w:type="gramStart"/>
                  <w:r w:rsidRPr="00ED50C9">
                    <w:rPr>
                      <w:rFonts w:ascii="Times New Roman" w:eastAsia="仿宋_GB2312" w:hAnsi="Times New Roman" w:cs="Times New Roman"/>
                      <w:sz w:val="21"/>
                      <w:szCs w:val="21"/>
                    </w:rPr>
                    <w:t>纯水机废过滤</w:t>
                  </w:r>
                  <w:proofErr w:type="gramEnd"/>
                  <w:r w:rsidRPr="00ED50C9">
                    <w:rPr>
                      <w:rFonts w:ascii="Times New Roman" w:eastAsia="仿宋_GB2312" w:hAnsi="Times New Roman" w:cs="Times New Roman"/>
                      <w:sz w:val="21"/>
                      <w:szCs w:val="21"/>
                    </w:rPr>
                    <w:t>材料</w:t>
                  </w:r>
                </w:p>
              </w:tc>
              <w:tc>
                <w:tcPr>
                  <w:tcW w:w="0" w:type="auto"/>
                  <w:vMerge/>
                  <w:tcBorders>
                    <w:left w:val="single" w:sz="4" w:space="0" w:color="auto"/>
                    <w:right w:val="single" w:sz="4" w:space="0" w:color="auto"/>
                  </w:tcBorders>
                  <w:vAlign w:val="center"/>
                  <w:hideMark/>
                </w:tcPr>
                <w:p w14:paraId="1AA6EF6F" w14:textId="77777777" w:rsidR="00767546" w:rsidRPr="00ED50C9" w:rsidRDefault="00767546"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113C316B"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纯水制取</w:t>
                  </w:r>
                </w:p>
              </w:tc>
              <w:tc>
                <w:tcPr>
                  <w:tcW w:w="0" w:type="auto"/>
                  <w:tcBorders>
                    <w:top w:val="nil"/>
                    <w:left w:val="nil"/>
                    <w:bottom w:val="single" w:sz="4" w:space="0" w:color="auto"/>
                    <w:right w:val="single" w:sz="4" w:space="0" w:color="auto"/>
                  </w:tcBorders>
                  <w:shd w:val="clear" w:color="auto" w:fill="auto"/>
                  <w:vAlign w:val="center"/>
                  <w:hideMark/>
                </w:tcPr>
                <w:p w14:paraId="4D40A346"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43C48042"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石英砂、活性炭</w:t>
                  </w:r>
                </w:p>
              </w:tc>
              <w:tc>
                <w:tcPr>
                  <w:tcW w:w="0" w:type="auto"/>
                  <w:vMerge/>
                  <w:tcBorders>
                    <w:left w:val="single" w:sz="4" w:space="0" w:color="auto"/>
                    <w:right w:val="single" w:sz="4" w:space="0" w:color="auto"/>
                  </w:tcBorders>
                  <w:vAlign w:val="center"/>
                  <w:hideMark/>
                </w:tcPr>
                <w:p w14:paraId="647936EC" w14:textId="77777777" w:rsidR="00767546" w:rsidRPr="00ED50C9" w:rsidRDefault="00767546"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193CD880"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4E4A5508"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SW59</w:t>
                  </w:r>
                </w:p>
              </w:tc>
              <w:tc>
                <w:tcPr>
                  <w:tcW w:w="0" w:type="auto"/>
                  <w:tcBorders>
                    <w:top w:val="nil"/>
                    <w:left w:val="nil"/>
                    <w:bottom w:val="single" w:sz="4" w:space="0" w:color="auto"/>
                    <w:right w:val="single" w:sz="4" w:space="0" w:color="auto"/>
                  </w:tcBorders>
                  <w:shd w:val="clear" w:color="auto" w:fill="auto"/>
                  <w:vAlign w:val="center"/>
                  <w:hideMark/>
                </w:tcPr>
                <w:p w14:paraId="14ACE608"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900-009-S59</w:t>
                  </w:r>
                </w:p>
              </w:tc>
              <w:tc>
                <w:tcPr>
                  <w:tcW w:w="0" w:type="auto"/>
                  <w:tcBorders>
                    <w:top w:val="nil"/>
                    <w:left w:val="nil"/>
                    <w:bottom w:val="single" w:sz="4" w:space="0" w:color="auto"/>
                    <w:right w:val="single" w:sz="4" w:space="0" w:color="auto"/>
                  </w:tcBorders>
                  <w:shd w:val="clear" w:color="auto" w:fill="auto"/>
                  <w:vAlign w:val="center"/>
                  <w:hideMark/>
                </w:tcPr>
                <w:p w14:paraId="48017761"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0.2</w:t>
                  </w:r>
                </w:p>
              </w:tc>
            </w:tr>
            <w:tr w:rsidR="00767546" w:rsidRPr="00ED50C9" w14:paraId="78B96940" w14:textId="77777777" w:rsidTr="00222F17">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03D371"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14</w:t>
                  </w:r>
                </w:p>
              </w:tc>
              <w:tc>
                <w:tcPr>
                  <w:tcW w:w="0" w:type="auto"/>
                  <w:tcBorders>
                    <w:top w:val="nil"/>
                    <w:left w:val="nil"/>
                    <w:bottom w:val="single" w:sz="4" w:space="0" w:color="auto"/>
                    <w:right w:val="single" w:sz="4" w:space="0" w:color="auto"/>
                  </w:tcBorders>
                  <w:shd w:val="clear" w:color="auto" w:fill="auto"/>
                  <w:vAlign w:val="center"/>
                  <w:hideMark/>
                </w:tcPr>
                <w:p w14:paraId="69D399B3"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废包装材料（无沾染有害物质）</w:t>
                  </w:r>
                </w:p>
              </w:tc>
              <w:tc>
                <w:tcPr>
                  <w:tcW w:w="0" w:type="auto"/>
                  <w:vMerge/>
                  <w:tcBorders>
                    <w:left w:val="single" w:sz="4" w:space="0" w:color="auto"/>
                    <w:right w:val="single" w:sz="4" w:space="0" w:color="auto"/>
                  </w:tcBorders>
                  <w:vAlign w:val="center"/>
                  <w:hideMark/>
                </w:tcPr>
                <w:p w14:paraId="75BC4768" w14:textId="77777777" w:rsidR="00767546" w:rsidRPr="00ED50C9" w:rsidRDefault="00767546"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530C69C0"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原辅材料取用</w:t>
                  </w:r>
                </w:p>
              </w:tc>
              <w:tc>
                <w:tcPr>
                  <w:tcW w:w="0" w:type="auto"/>
                  <w:tcBorders>
                    <w:top w:val="nil"/>
                    <w:left w:val="nil"/>
                    <w:bottom w:val="single" w:sz="4" w:space="0" w:color="auto"/>
                    <w:right w:val="single" w:sz="4" w:space="0" w:color="auto"/>
                  </w:tcBorders>
                  <w:shd w:val="clear" w:color="auto" w:fill="auto"/>
                  <w:vAlign w:val="center"/>
                  <w:hideMark/>
                </w:tcPr>
                <w:p w14:paraId="1E41C617"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5C5923F0"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塑料、纸、金属</w:t>
                  </w:r>
                </w:p>
              </w:tc>
              <w:tc>
                <w:tcPr>
                  <w:tcW w:w="0" w:type="auto"/>
                  <w:vMerge/>
                  <w:tcBorders>
                    <w:left w:val="single" w:sz="4" w:space="0" w:color="auto"/>
                    <w:right w:val="single" w:sz="4" w:space="0" w:color="auto"/>
                  </w:tcBorders>
                  <w:vAlign w:val="center"/>
                  <w:hideMark/>
                </w:tcPr>
                <w:p w14:paraId="62C4A83E" w14:textId="77777777" w:rsidR="00767546" w:rsidRPr="00ED50C9" w:rsidRDefault="00767546"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2D774E9B"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550F625B"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SW17</w:t>
                  </w:r>
                </w:p>
              </w:tc>
              <w:tc>
                <w:tcPr>
                  <w:tcW w:w="0" w:type="auto"/>
                  <w:tcBorders>
                    <w:top w:val="nil"/>
                    <w:left w:val="nil"/>
                    <w:bottom w:val="single" w:sz="4" w:space="0" w:color="auto"/>
                    <w:right w:val="single" w:sz="4" w:space="0" w:color="auto"/>
                  </w:tcBorders>
                  <w:shd w:val="clear" w:color="auto" w:fill="auto"/>
                  <w:vAlign w:val="center"/>
                  <w:hideMark/>
                </w:tcPr>
                <w:p w14:paraId="4A3D12ED"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900-005-S17</w:t>
                  </w:r>
                </w:p>
              </w:tc>
              <w:tc>
                <w:tcPr>
                  <w:tcW w:w="0" w:type="auto"/>
                  <w:tcBorders>
                    <w:top w:val="nil"/>
                    <w:left w:val="nil"/>
                    <w:bottom w:val="single" w:sz="4" w:space="0" w:color="auto"/>
                    <w:right w:val="single" w:sz="4" w:space="0" w:color="auto"/>
                  </w:tcBorders>
                  <w:shd w:val="clear" w:color="auto" w:fill="auto"/>
                  <w:vAlign w:val="center"/>
                  <w:hideMark/>
                </w:tcPr>
                <w:p w14:paraId="240BEE15"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w:t>
                  </w:r>
                </w:p>
              </w:tc>
            </w:tr>
            <w:tr w:rsidR="00767546" w:rsidRPr="00ED50C9" w14:paraId="79423577" w14:textId="77777777" w:rsidTr="00222F17">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07C358"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15</w:t>
                  </w:r>
                </w:p>
              </w:tc>
              <w:tc>
                <w:tcPr>
                  <w:tcW w:w="0" w:type="auto"/>
                  <w:tcBorders>
                    <w:top w:val="nil"/>
                    <w:left w:val="nil"/>
                    <w:bottom w:val="single" w:sz="4" w:space="0" w:color="auto"/>
                    <w:right w:val="single" w:sz="4" w:space="0" w:color="auto"/>
                  </w:tcBorders>
                  <w:shd w:val="clear" w:color="auto" w:fill="auto"/>
                  <w:vAlign w:val="center"/>
                  <w:hideMark/>
                </w:tcPr>
                <w:p w14:paraId="50DDF3FD"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废布袋</w:t>
                  </w:r>
                </w:p>
              </w:tc>
              <w:tc>
                <w:tcPr>
                  <w:tcW w:w="0" w:type="auto"/>
                  <w:vMerge/>
                  <w:tcBorders>
                    <w:left w:val="single" w:sz="4" w:space="0" w:color="auto"/>
                    <w:right w:val="single" w:sz="4" w:space="0" w:color="auto"/>
                  </w:tcBorders>
                  <w:vAlign w:val="center"/>
                  <w:hideMark/>
                </w:tcPr>
                <w:p w14:paraId="6DE615D6" w14:textId="77777777" w:rsidR="00767546" w:rsidRPr="00ED50C9" w:rsidRDefault="00767546"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2EE0A648"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废气处理</w:t>
                  </w:r>
                </w:p>
              </w:tc>
              <w:tc>
                <w:tcPr>
                  <w:tcW w:w="0" w:type="auto"/>
                  <w:tcBorders>
                    <w:top w:val="nil"/>
                    <w:left w:val="nil"/>
                    <w:bottom w:val="single" w:sz="4" w:space="0" w:color="auto"/>
                    <w:right w:val="single" w:sz="4" w:space="0" w:color="auto"/>
                  </w:tcBorders>
                  <w:shd w:val="clear" w:color="auto" w:fill="auto"/>
                  <w:vAlign w:val="center"/>
                  <w:hideMark/>
                </w:tcPr>
                <w:p w14:paraId="7B57F597"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78758F19"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废布袋</w:t>
                  </w:r>
                </w:p>
              </w:tc>
              <w:tc>
                <w:tcPr>
                  <w:tcW w:w="0" w:type="auto"/>
                  <w:vMerge/>
                  <w:tcBorders>
                    <w:left w:val="single" w:sz="4" w:space="0" w:color="auto"/>
                    <w:right w:val="single" w:sz="4" w:space="0" w:color="auto"/>
                  </w:tcBorders>
                  <w:vAlign w:val="center"/>
                  <w:hideMark/>
                </w:tcPr>
                <w:p w14:paraId="50FFABFD" w14:textId="77777777" w:rsidR="00767546" w:rsidRPr="00ED50C9" w:rsidRDefault="00767546" w:rsidP="009677E4">
                  <w:pP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B75F720"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77968E3E"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SW59</w:t>
                  </w:r>
                </w:p>
              </w:tc>
              <w:tc>
                <w:tcPr>
                  <w:tcW w:w="0" w:type="auto"/>
                  <w:tcBorders>
                    <w:top w:val="nil"/>
                    <w:left w:val="nil"/>
                    <w:bottom w:val="single" w:sz="4" w:space="0" w:color="auto"/>
                    <w:right w:val="single" w:sz="4" w:space="0" w:color="auto"/>
                  </w:tcBorders>
                  <w:shd w:val="clear" w:color="auto" w:fill="auto"/>
                  <w:vAlign w:val="center"/>
                  <w:hideMark/>
                </w:tcPr>
                <w:p w14:paraId="65DBD808"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900-009-S59</w:t>
                  </w:r>
                </w:p>
              </w:tc>
              <w:tc>
                <w:tcPr>
                  <w:tcW w:w="0" w:type="auto"/>
                  <w:tcBorders>
                    <w:top w:val="nil"/>
                    <w:left w:val="nil"/>
                    <w:bottom w:val="single" w:sz="4" w:space="0" w:color="auto"/>
                    <w:right w:val="single" w:sz="4" w:space="0" w:color="auto"/>
                  </w:tcBorders>
                  <w:shd w:val="clear" w:color="auto" w:fill="auto"/>
                  <w:vAlign w:val="center"/>
                  <w:hideMark/>
                </w:tcPr>
                <w:p w14:paraId="3DFBA052" w14:textId="77777777" w:rsidR="00767546" w:rsidRPr="00ED50C9" w:rsidRDefault="00767546" w:rsidP="009677E4">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0.1</w:t>
                  </w:r>
                </w:p>
              </w:tc>
            </w:tr>
            <w:tr w:rsidR="0038764D" w:rsidRPr="00ED50C9" w14:paraId="00E3ECFF" w14:textId="77777777" w:rsidTr="00222F17">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10FCF6C" w14:textId="5A17179F" w:rsidR="0038764D" w:rsidRPr="00ED50C9" w:rsidRDefault="0038764D" w:rsidP="0038764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16</w:t>
                  </w:r>
                </w:p>
              </w:tc>
              <w:tc>
                <w:tcPr>
                  <w:tcW w:w="0" w:type="auto"/>
                  <w:tcBorders>
                    <w:top w:val="nil"/>
                    <w:left w:val="nil"/>
                    <w:bottom w:val="single" w:sz="4" w:space="0" w:color="auto"/>
                    <w:right w:val="single" w:sz="4" w:space="0" w:color="auto"/>
                  </w:tcBorders>
                  <w:shd w:val="clear" w:color="auto" w:fill="auto"/>
                  <w:vAlign w:val="center"/>
                </w:tcPr>
                <w:p w14:paraId="3695576C" w14:textId="1B1F730F" w:rsidR="0038764D" w:rsidRPr="00ED50C9" w:rsidRDefault="0038764D" w:rsidP="0038764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kern w:val="2"/>
                      <w:sz w:val="21"/>
                      <w:szCs w:val="21"/>
                    </w:rPr>
                    <w:t>除尘器尘灰</w:t>
                  </w:r>
                </w:p>
              </w:tc>
              <w:tc>
                <w:tcPr>
                  <w:tcW w:w="0" w:type="auto"/>
                  <w:vMerge/>
                  <w:tcBorders>
                    <w:left w:val="single" w:sz="4" w:space="0" w:color="auto"/>
                    <w:bottom w:val="single" w:sz="4" w:space="0" w:color="auto"/>
                    <w:right w:val="single" w:sz="4" w:space="0" w:color="auto"/>
                  </w:tcBorders>
                  <w:shd w:val="clear" w:color="auto" w:fill="auto"/>
                  <w:vAlign w:val="center"/>
                </w:tcPr>
                <w:p w14:paraId="1A47A75F" w14:textId="77777777" w:rsidR="0038764D" w:rsidRPr="00ED50C9" w:rsidRDefault="0038764D" w:rsidP="0038764D">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tcPr>
                <w:p w14:paraId="49ECB8E2" w14:textId="2880D244" w:rsidR="0038764D" w:rsidRPr="00ED50C9" w:rsidRDefault="0038764D" w:rsidP="0038764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废气处理</w:t>
                  </w:r>
                </w:p>
              </w:tc>
              <w:tc>
                <w:tcPr>
                  <w:tcW w:w="0" w:type="auto"/>
                  <w:tcBorders>
                    <w:top w:val="nil"/>
                    <w:left w:val="nil"/>
                    <w:bottom w:val="single" w:sz="4" w:space="0" w:color="auto"/>
                    <w:right w:val="single" w:sz="4" w:space="0" w:color="auto"/>
                  </w:tcBorders>
                  <w:shd w:val="clear" w:color="auto" w:fill="auto"/>
                  <w:vAlign w:val="center"/>
                </w:tcPr>
                <w:p w14:paraId="197D99FC" w14:textId="710F3166" w:rsidR="0038764D" w:rsidRPr="00ED50C9" w:rsidRDefault="0038764D" w:rsidP="0038764D">
                  <w:pPr>
                    <w:jc w:val="center"/>
                    <w:rPr>
                      <w:rFonts w:ascii="Times New Roman" w:eastAsia="仿宋_GB2312" w:hAnsi="Times New Roman" w:cs="Times New Roman"/>
                      <w:sz w:val="21"/>
                      <w:szCs w:val="21"/>
                    </w:rPr>
                  </w:pPr>
                  <w:r w:rsidRPr="00ED50C9">
                    <w:rPr>
                      <w:rFonts w:ascii="Times New Roman" w:eastAsia="仿宋_GB2312" w:hAnsi="Times New Roman" w:cs="Times New Roman"/>
                      <w:kern w:val="2"/>
                      <w:sz w:val="21"/>
                      <w:szCs w:val="21"/>
                    </w:rPr>
                    <w:t>固</w:t>
                  </w:r>
                </w:p>
              </w:tc>
              <w:tc>
                <w:tcPr>
                  <w:tcW w:w="0" w:type="auto"/>
                  <w:tcBorders>
                    <w:top w:val="nil"/>
                    <w:left w:val="nil"/>
                    <w:bottom w:val="single" w:sz="4" w:space="0" w:color="auto"/>
                    <w:right w:val="single" w:sz="4" w:space="0" w:color="auto"/>
                  </w:tcBorders>
                  <w:shd w:val="clear" w:color="auto" w:fill="auto"/>
                  <w:vAlign w:val="center"/>
                </w:tcPr>
                <w:p w14:paraId="028910E6" w14:textId="6EE706D2" w:rsidR="0038764D" w:rsidRPr="00ED50C9" w:rsidRDefault="0038764D" w:rsidP="0038764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kern w:val="2"/>
                      <w:sz w:val="21"/>
                      <w:szCs w:val="21"/>
                    </w:rPr>
                    <w:t>PVC</w:t>
                  </w:r>
                  <w:r w:rsidRPr="00ED50C9">
                    <w:rPr>
                      <w:rFonts w:ascii="Times New Roman" w:eastAsia="仿宋_GB2312" w:hAnsi="Times New Roman" w:cs="Times New Roman" w:hint="eastAsia"/>
                      <w:kern w:val="2"/>
                      <w:sz w:val="21"/>
                      <w:szCs w:val="21"/>
                    </w:rPr>
                    <w:t>粉尘</w:t>
                  </w:r>
                </w:p>
              </w:tc>
              <w:tc>
                <w:tcPr>
                  <w:tcW w:w="0" w:type="auto"/>
                  <w:vMerge/>
                  <w:tcBorders>
                    <w:left w:val="single" w:sz="4" w:space="0" w:color="auto"/>
                    <w:bottom w:val="single" w:sz="4" w:space="0" w:color="auto"/>
                    <w:right w:val="single" w:sz="4" w:space="0" w:color="auto"/>
                  </w:tcBorders>
                  <w:shd w:val="clear" w:color="auto" w:fill="auto"/>
                  <w:vAlign w:val="center"/>
                </w:tcPr>
                <w:p w14:paraId="5F59EB72" w14:textId="77777777" w:rsidR="0038764D" w:rsidRPr="00ED50C9" w:rsidRDefault="0038764D" w:rsidP="0038764D">
                  <w:pPr>
                    <w:jc w:val="center"/>
                    <w:rPr>
                      <w:rFonts w:ascii="Times New Roman" w:eastAsia="仿宋_GB2312" w:hAnsi="Times New Roman" w:cs="Times New Roman"/>
                      <w:sz w:val="21"/>
                      <w:szCs w:val="21"/>
                    </w:rPr>
                  </w:pPr>
                </w:p>
              </w:tc>
              <w:tc>
                <w:tcPr>
                  <w:tcW w:w="0" w:type="auto"/>
                  <w:tcBorders>
                    <w:top w:val="nil"/>
                    <w:left w:val="nil"/>
                    <w:bottom w:val="single" w:sz="4" w:space="0" w:color="auto"/>
                    <w:right w:val="single" w:sz="4" w:space="0" w:color="auto"/>
                  </w:tcBorders>
                  <w:shd w:val="clear" w:color="auto" w:fill="auto"/>
                  <w:vAlign w:val="center"/>
                </w:tcPr>
                <w:p w14:paraId="17AA4E7C" w14:textId="0525379A" w:rsidR="0038764D" w:rsidRPr="00ED50C9" w:rsidRDefault="0038764D" w:rsidP="0038764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tcPr>
                <w:p w14:paraId="7B919BE6" w14:textId="7A03668B" w:rsidR="0038764D" w:rsidRPr="00ED50C9" w:rsidRDefault="0038764D" w:rsidP="0038764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SW17</w:t>
                  </w:r>
                </w:p>
              </w:tc>
              <w:tc>
                <w:tcPr>
                  <w:tcW w:w="0" w:type="auto"/>
                  <w:tcBorders>
                    <w:top w:val="nil"/>
                    <w:left w:val="nil"/>
                    <w:bottom w:val="single" w:sz="4" w:space="0" w:color="auto"/>
                    <w:right w:val="single" w:sz="4" w:space="0" w:color="auto"/>
                  </w:tcBorders>
                  <w:shd w:val="clear" w:color="auto" w:fill="auto"/>
                  <w:vAlign w:val="center"/>
                </w:tcPr>
                <w:p w14:paraId="1C16B0E1" w14:textId="6F81DC07" w:rsidR="0038764D" w:rsidRPr="00ED50C9" w:rsidRDefault="0038764D" w:rsidP="0038764D">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900-005-S17</w:t>
                  </w:r>
                </w:p>
              </w:tc>
              <w:tc>
                <w:tcPr>
                  <w:tcW w:w="0" w:type="auto"/>
                  <w:tcBorders>
                    <w:top w:val="nil"/>
                    <w:left w:val="nil"/>
                    <w:bottom w:val="single" w:sz="4" w:space="0" w:color="auto"/>
                    <w:right w:val="single" w:sz="4" w:space="0" w:color="auto"/>
                  </w:tcBorders>
                  <w:shd w:val="clear" w:color="auto" w:fill="auto"/>
                  <w:vAlign w:val="center"/>
                </w:tcPr>
                <w:p w14:paraId="2D8C77FD" w14:textId="0A68924B" w:rsidR="0038764D" w:rsidRPr="00ED50C9" w:rsidRDefault="0038764D" w:rsidP="0038764D">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0.24</w:t>
                  </w:r>
                </w:p>
              </w:tc>
            </w:tr>
            <w:tr w:rsidR="00767546" w:rsidRPr="00ED50C9" w14:paraId="5775A40C"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0A0199" w14:textId="5EDB5898" w:rsidR="00767546" w:rsidRPr="00ED50C9" w:rsidRDefault="00767546" w:rsidP="00767546">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17</w:t>
                  </w:r>
                </w:p>
              </w:tc>
              <w:tc>
                <w:tcPr>
                  <w:tcW w:w="0" w:type="auto"/>
                  <w:tcBorders>
                    <w:top w:val="nil"/>
                    <w:left w:val="nil"/>
                    <w:bottom w:val="single" w:sz="4" w:space="0" w:color="auto"/>
                    <w:right w:val="single" w:sz="4" w:space="0" w:color="auto"/>
                  </w:tcBorders>
                  <w:shd w:val="clear" w:color="auto" w:fill="auto"/>
                  <w:vAlign w:val="center"/>
                  <w:hideMark/>
                </w:tcPr>
                <w:p w14:paraId="26EC5607" w14:textId="77777777" w:rsidR="00767546" w:rsidRPr="00ED50C9" w:rsidRDefault="00767546" w:rsidP="007675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生活垃圾</w:t>
                  </w:r>
                </w:p>
              </w:tc>
              <w:tc>
                <w:tcPr>
                  <w:tcW w:w="0" w:type="auto"/>
                  <w:tcBorders>
                    <w:top w:val="nil"/>
                    <w:left w:val="nil"/>
                    <w:bottom w:val="single" w:sz="4" w:space="0" w:color="auto"/>
                    <w:right w:val="single" w:sz="4" w:space="0" w:color="auto"/>
                  </w:tcBorders>
                  <w:shd w:val="clear" w:color="auto" w:fill="auto"/>
                  <w:vAlign w:val="center"/>
                  <w:hideMark/>
                </w:tcPr>
                <w:p w14:paraId="53ACFF5E" w14:textId="77777777" w:rsidR="00767546" w:rsidRPr="00ED50C9" w:rsidRDefault="00767546" w:rsidP="007675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2ECD9529" w14:textId="77777777" w:rsidR="00767546" w:rsidRPr="00ED50C9" w:rsidRDefault="00767546" w:rsidP="007675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办公</w:t>
                  </w:r>
                </w:p>
              </w:tc>
              <w:tc>
                <w:tcPr>
                  <w:tcW w:w="0" w:type="auto"/>
                  <w:tcBorders>
                    <w:top w:val="nil"/>
                    <w:left w:val="nil"/>
                    <w:bottom w:val="single" w:sz="4" w:space="0" w:color="auto"/>
                    <w:right w:val="single" w:sz="4" w:space="0" w:color="auto"/>
                  </w:tcBorders>
                  <w:shd w:val="clear" w:color="auto" w:fill="auto"/>
                  <w:vAlign w:val="center"/>
                  <w:hideMark/>
                </w:tcPr>
                <w:p w14:paraId="1FE021D5" w14:textId="77777777" w:rsidR="00767546" w:rsidRPr="00ED50C9" w:rsidRDefault="00767546" w:rsidP="007675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747EBD58" w14:textId="77777777" w:rsidR="00767546" w:rsidRPr="00ED50C9" w:rsidRDefault="00767546" w:rsidP="007675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生活垃圾</w:t>
                  </w:r>
                </w:p>
              </w:tc>
              <w:tc>
                <w:tcPr>
                  <w:tcW w:w="0" w:type="auto"/>
                  <w:tcBorders>
                    <w:top w:val="nil"/>
                    <w:left w:val="nil"/>
                    <w:bottom w:val="single" w:sz="4" w:space="0" w:color="auto"/>
                    <w:right w:val="single" w:sz="4" w:space="0" w:color="auto"/>
                  </w:tcBorders>
                  <w:shd w:val="clear" w:color="auto" w:fill="auto"/>
                  <w:vAlign w:val="center"/>
                  <w:hideMark/>
                </w:tcPr>
                <w:p w14:paraId="3D32D86C" w14:textId="66D92300" w:rsidR="00767546" w:rsidRPr="00ED50C9" w:rsidRDefault="00767546" w:rsidP="00767546">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62A58006" w14:textId="77777777" w:rsidR="00767546" w:rsidRPr="00ED50C9" w:rsidRDefault="00767546" w:rsidP="007675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022D4964" w14:textId="77777777" w:rsidR="00767546" w:rsidRPr="00ED50C9" w:rsidRDefault="00767546" w:rsidP="007675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1E652153" w14:textId="77777777" w:rsidR="00767546" w:rsidRPr="00ED50C9" w:rsidRDefault="00767546" w:rsidP="007675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28BC3623" w14:textId="77777777" w:rsidR="00767546" w:rsidRPr="00ED50C9" w:rsidRDefault="00767546" w:rsidP="00767546">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9.1</w:t>
                  </w:r>
                </w:p>
              </w:tc>
            </w:tr>
          </w:tbl>
          <w:p w14:paraId="5A260FF5" w14:textId="05CE3DD9" w:rsidR="001740DE" w:rsidRPr="00ED50C9" w:rsidRDefault="00C053E1">
            <w:pPr>
              <w:widowControl w:val="0"/>
              <w:spacing w:beforeLines="20" w:before="48" w:afterLines="20" w:after="48"/>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表</w:t>
            </w:r>
            <w:r w:rsidRPr="00ED50C9">
              <w:rPr>
                <w:rFonts w:ascii="Times New Roman" w:eastAsia="仿宋_GB2312" w:hAnsi="Times New Roman" w:cs="Times New Roman"/>
                <w:b/>
                <w:kern w:val="2"/>
                <w:sz w:val="21"/>
                <w:szCs w:val="21"/>
              </w:rPr>
              <w:t>4-</w:t>
            </w:r>
            <w:r w:rsidRPr="00ED50C9">
              <w:rPr>
                <w:rFonts w:ascii="Times New Roman" w:eastAsia="仿宋_GB2312" w:hAnsi="Times New Roman" w:cs="Times New Roman" w:hint="eastAsia"/>
                <w:b/>
                <w:kern w:val="2"/>
                <w:sz w:val="21"/>
                <w:szCs w:val="21"/>
              </w:rPr>
              <w:t>2</w:t>
            </w:r>
            <w:r w:rsidR="00F56978" w:rsidRPr="00ED50C9">
              <w:rPr>
                <w:rFonts w:ascii="Times New Roman" w:eastAsia="仿宋_GB2312" w:hAnsi="Times New Roman" w:cs="Times New Roman" w:hint="eastAsia"/>
                <w:b/>
                <w:kern w:val="2"/>
                <w:sz w:val="21"/>
                <w:szCs w:val="21"/>
              </w:rPr>
              <w:t>2</w:t>
            </w:r>
            <w:r w:rsidRPr="00ED50C9">
              <w:rPr>
                <w:rFonts w:ascii="Times New Roman" w:eastAsia="仿宋_GB2312" w:hAnsi="Times New Roman" w:cs="Times New Roman"/>
                <w:b/>
                <w:kern w:val="2"/>
                <w:sz w:val="21"/>
                <w:szCs w:val="21"/>
              </w:rPr>
              <w:t xml:space="preserve"> </w:t>
            </w:r>
            <w:r w:rsidR="00642940" w:rsidRPr="00ED50C9">
              <w:rPr>
                <w:rFonts w:ascii="Times New Roman" w:eastAsia="仿宋_GB2312" w:hAnsi="Times New Roman" w:cs="Times New Roman" w:hint="eastAsia"/>
                <w:b/>
                <w:kern w:val="2"/>
                <w:sz w:val="21"/>
                <w:szCs w:val="21"/>
              </w:rPr>
              <w:t>危险废物汇总表</w:t>
            </w:r>
          </w:p>
          <w:tbl>
            <w:tblPr>
              <w:tblW w:w="5000" w:type="pct"/>
              <w:jc w:val="center"/>
              <w:tblCellMar>
                <w:left w:w="0" w:type="dxa"/>
                <w:right w:w="0" w:type="dxa"/>
              </w:tblCellMar>
              <w:tblLook w:val="04A0" w:firstRow="1" w:lastRow="0" w:firstColumn="1" w:lastColumn="0" w:noHBand="0" w:noVBand="1"/>
            </w:tblPr>
            <w:tblGrid>
              <w:gridCol w:w="289"/>
              <w:gridCol w:w="967"/>
              <w:gridCol w:w="662"/>
              <w:gridCol w:w="587"/>
              <w:gridCol w:w="928"/>
              <w:gridCol w:w="630"/>
              <w:gridCol w:w="308"/>
              <w:gridCol w:w="1788"/>
              <w:gridCol w:w="973"/>
              <w:gridCol w:w="426"/>
              <w:gridCol w:w="725"/>
              <w:gridCol w:w="900"/>
            </w:tblGrid>
            <w:tr w:rsidR="00642940" w:rsidRPr="00ED50C9" w14:paraId="1DA4C15D" w14:textId="77777777" w:rsidTr="00642940">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bookmarkEnd w:id="72"/>
                <w:p w14:paraId="2D4FA442" w14:textId="77777777" w:rsidR="00642940" w:rsidRPr="00ED50C9" w:rsidRDefault="00642940" w:rsidP="00642940">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5D3B7C" w14:textId="77777777" w:rsidR="00642940" w:rsidRPr="00ED50C9" w:rsidRDefault="00642940" w:rsidP="00642940">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固体废物名称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BFF724" w14:textId="77777777" w:rsidR="00642940" w:rsidRPr="00ED50C9" w:rsidRDefault="00642940" w:rsidP="00642940">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废物类别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78D38F" w14:textId="77777777" w:rsidR="00642940" w:rsidRPr="00ED50C9" w:rsidRDefault="00642940" w:rsidP="00642940">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废物代码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58C043" w14:textId="77777777" w:rsidR="00642940" w:rsidRPr="00ED50C9" w:rsidRDefault="00642940" w:rsidP="00642940">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估算产生量（吨</w:t>
                  </w:r>
                  <w:r w:rsidRPr="00ED50C9">
                    <w:rPr>
                      <w:rFonts w:ascii="Times New Roman" w:eastAsia="仿宋_GB2312" w:hAnsi="Times New Roman" w:cs="Times New Roman"/>
                      <w:b/>
                      <w:bCs/>
                      <w:sz w:val="21"/>
                      <w:szCs w:val="21"/>
                    </w:rPr>
                    <w:t>/</w:t>
                  </w:r>
                  <w:r w:rsidRPr="00ED50C9">
                    <w:rPr>
                      <w:rFonts w:ascii="Times New Roman" w:eastAsia="仿宋_GB2312" w:hAnsi="Times New Roman" w:cs="Times New Roman"/>
                      <w:b/>
                      <w:bCs/>
                      <w:sz w:val="21"/>
                      <w:szCs w:val="21"/>
                    </w:rPr>
                    <w:t>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D47D5E" w14:textId="77777777" w:rsidR="00642940" w:rsidRPr="00ED50C9" w:rsidRDefault="00642940" w:rsidP="00642940">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产生工序及装置</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DA58E0" w14:textId="77777777" w:rsidR="00642940" w:rsidRPr="00ED50C9" w:rsidRDefault="00642940" w:rsidP="00642940">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形态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9063BC" w14:textId="77777777" w:rsidR="00642940" w:rsidRPr="00ED50C9" w:rsidRDefault="00642940" w:rsidP="00642940">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主要成分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4F25BF" w14:textId="77777777" w:rsidR="00642940" w:rsidRPr="00ED50C9" w:rsidRDefault="00642940" w:rsidP="00642940">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有害成分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7F35F" w14:textId="77777777" w:rsidR="00642940" w:rsidRPr="00ED50C9" w:rsidRDefault="00642940" w:rsidP="00642940">
                  <w:pPr>
                    <w:jc w:val="center"/>
                    <w:rPr>
                      <w:rFonts w:ascii="Times New Roman" w:eastAsia="仿宋_GB2312" w:hAnsi="Times New Roman" w:cs="Times New Roman"/>
                      <w:b/>
                      <w:bCs/>
                      <w:sz w:val="21"/>
                      <w:szCs w:val="21"/>
                    </w:rPr>
                  </w:pPr>
                  <w:proofErr w:type="gramStart"/>
                  <w:r w:rsidRPr="00ED50C9">
                    <w:rPr>
                      <w:rFonts w:ascii="Times New Roman" w:eastAsia="仿宋_GB2312" w:hAnsi="Times New Roman" w:cs="Times New Roman"/>
                      <w:b/>
                      <w:bCs/>
                      <w:sz w:val="21"/>
                      <w:szCs w:val="21"/>
                    </w:rPr>
                    <w:t>产废周期</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F03509" w14:textId="77777777" w:rsidR="00642940" w:rsidRPr="00ED50C9" w:rsidRDefault="00642940" w:rsidP="00642940">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危险特性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2F9CF1" w14:textId="77777777" w:rsidR="00642940" w:rsidRPr="00ED50C9" w:rsidRDefault="00642940" w:rsidP="00642940">
                  <w:pPr>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污染防治措施</w:t>
                  </w:r>
                </w:p>
              </w:tc>
            </w:tr>
            <w:tr w:rsidR="00642940" w:rsidRPr="00ED50C9" w14:paraId="6A16E4E6"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9AD145"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0" w:type="auto"/>
                  <w:tcBorders>
                    <w:top w:val="nil"/>
                    <w:left w:val="nil"/>
                    <w:bottom w:val="single" w:sz="4" w:space="0" w:color="auto"/>
                    <w:right w:val="single" w:sz="4" w:space="0" w:color="auto"/>
                  </w:tcBorders>
                  <w:shd w:val="clear" w:color="auto" w:fill="auto"/>
                  <w:vAlign w:val="center"/>
                  <w:hideMark/>
                </w:tcPr>
                <w:p w14:paraId="525B1EA7"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实验室废液</w:t>
                  </w:r>
                </w:p>
              </w:tc>
              <w:tc>
                <w:tcPr>
                  <w:tcW w:w="0" w:type="auto"/>
                  <w:tcBorders>
                    <w:top w:val="nil"/>
                    <w:left w:val="nil"/>
                    <w:bottom w:val="single" w:sz="4" w:space="0" w:color="auto"/>
                    <w:right w:val="single" w:sz="4" w:space="0" w:color="auto"/>
                  </w:tcBorders>
                  <w:shd w:val="clear" w:color="auto" w:fill="auto"/>
                  <w:vAlign w:val="center"/>
                  <w:hideMark/>
                </w:tcPr>
                <w:p w14:paraId="0CB3DDAA"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HW49</w:t>
                  </w:r>
                </w:p>
              </w:tc>
              <w:tc>
                <w:tcPr>
                  <w:tcW w:w="0" w:type="auto"/>
                  <w:tcBorders>
                    <w:top w:val="nil"/>
                    <w:left w:val="nil"/>
                    <w:bottom w:val="single" w:sz="4" w:space="0" w:color="auto"/>
                    <w:right w:val="single" w:sz="4" w:space="0" w:color="auto"/>
                  </w:tcBorders>
                  <w:shd w:val="clear" w:color="auto" w:fill="auto"/>
                  <w:vAlign w:val="center"/>
                  <w:hideMark/>
                </w:tcPr>
                <w:p w14:paraId="6B4B72EF"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900-047-49</w:t>
                  </w:r>
                </w:p>
              </w:tc>
              <w:tc>
                <w:tcPr>
                  <w:tcW w:w="0" w:type="auto"/>
                  <w:tcBorders>
                    <w:top w:val="nil"/>
                    <w:left w:val="nil"/>
                    <w:bottom w:val="single" w:sz="4" w:space="0" w:color="auto"/>
                    <w:right w:val="single" w:sz="4" w:space="0" w:color="auto"/>
                  </w:tcBorders>
                  <w:shd w:val="clear" w:color="auto" w:fill="auto"/>
                  <w:vAlign w:val="center"/>
                  <w:hideMark/>
                </w:tcPr>
                <w:p w14:paraId="48853329" w14:textId="06726CB3" w:rsidR="00642940" w:rsidRPr="00ED50C9" w:rsidRDefault="003B6FE7"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w:t>
                  </w:r>
                </w:p>
              </w:tc>
              <w:tc>
                <w:tcPr>
                  <w:tcW w:w="0" w:type="auto"/>
                  <w:tcBorders>
                    <w:top w:val="nil"/>
                    <w:left w:val="nil"/>
                    <w:bottom w:val="single" w:sz="4" w:space="0" w:color="auto"/>
                    <w:right w:val="single" w:sz="4" w:space="0" w:color="auto"/>
                  </w:tcBorders>
                  <w:shd w:val="clear" w:color="auto" w:fill="auto"/>
                  <w:vAlign w:val="center"/>
                  <w:hideMark/>
                </w:tcPr>
                <w:p w14:paraId="39087AF2"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质检</w:t>
                  </w:r>
                </w:p>
              </w:tc>
              <w:tc>
                <w:tcPr>
                  <w:tcW w:w="0" w:type="auto"/>
                  <w:tcBorders>
                    <w:top w:val="nil"/>
                    <w:left w:val="nil"/>
                    <w:bottom w:val="single" w:sz="4" w:space="0" w:color="auto"/>
                    <w:right w:val="single" w:sz="4" w:space="0" w:color="auto"/>
                  </w:tcBorders>
                  <w:shd w:val="clear" w:color="auto" w:fill="auto"/>
                  <w:vAlign w:val="center"/>
                  <w:hideMark/>
                </w:tcPr>
                <w:p w14:paraId="15616198"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液</w:t>
                  </w:r>
                </w:p>
              </w:tc>
              <w:tc>
                <w:tcPr>
                  <w:tcW w:w="0" w:type="auto"/>
                  <w:tcBorders>
                    <w:top w:val="nil"/>
                    <w:left w:val="nil"/>
                    <w:bottom w:val="single" w:sz="4" w:space="0" w:color="auto"/>
                    <w:right w:val="single" w:sz="4" w:space="0" w:color="auto"/>
                  </w:tcBorders>
                  <w:shd w:val="clear" w:color="auto" w:fill="auto"/>
                  <w:vAlign w:val="center"/>
                  <w:hideMark/>
                </w:tcPr>
                <w:p w14:paraId="53E9C93A"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甲醛等</w:t>
                  </w:r>
                </w:p>
              </w:tc>
              <w:tc>
                <w:tcPr>
                  <w:tcW w:w="0" w:type="auto"/>
                  <w:tcBorders>
                    <w:top w:val="nil"/>
                    <w:left w:val="nil"/>
                    <w:bottom w:val="single" w:sz="4" w:space="0" w:color="auto"/>
                    <w:right w:val="single" w:sz="4" w:space="0" w:color="auto"/>
                  </w:tcBorders>
                  <w:shd w:val="clear" w:color="auto" w:fill="auto"/>
                  <w:vAlign w:val="center"/>
                  <w:hideMark/>
                </w:tcPr>
                <w:p w14:paraId="4AD99B13"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甲醛等</w:t>
                  </w:r>
                </w:p>
              </w:tc>
              <w:tc>
                <w:tcPr>
                  <w:tcW w:w="0" w:type="auto"/>
                  <w:tcBorders>
                    <w:top w:val="nil"/>
                    <w:left w:val="nil"/>
                    <w:bottom w:val="single" w:sz="4" w:space="0" w:color="auto"/>
                    <w:right w:val="single" w:sz="4" w:space="0" w:color="auto"/>
                  </w:tcBorders>
                  <w:shd w:val="clear" w:color="auto" w:fill="auto"/>
                  <w:vAlign w:val="center"/>
                  <w:hideMark/>
                </w:tcPr>
                <w:p w14:paraId="191EFC0D"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每天</w:t>
                  </w:r>
                </w:p>
              </w:tc>
              <w:tc>
                <w:tcPr>
                  <w:tcW w:w="0" w:type="auto"/>
                  <w:tcBorders>
                    <w:top w:val="nil"/>
                    <w:left w:val="nil"/>
                    <w:bottom w:val="single" w:sz="4" w:space="0" w:color="auto"/>
                    <w:right w:val="single" w:sz="4" w:space="0" w:color="auto"/>
                  </w:tcBorders>
                  <w:shd w:val="clear" w:color="auto" w:fill="auto"/>
                  <w:vAlign w:val="center"/>
                  <w:hideMark/>
                </w:tcPr>
                <w:p w14:paraId="54B83186"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950C15D"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委托有资质单位妥善处置</w:t>
                  </w:r>
                </w:p>
              </w:tc>
            </w:tr>
            <w:tr w:rsidR="00642940" w:rsidRPr="00ED50C9" w14:paraId="0C6D239C"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83CC6"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c>
                <w:tcPr>
                  <w:tcW w:w="0" w:type="auto"/>
                  <w:tcBorders>
                    <w:top w:val="nil"/>
                    <w:left w:val="nil"/>
                    <w:bottom w:val="single" w:sz="4" w:space="0" w:color="auto"/>
                    <w:right w:val="single" w:sz="4" w:space="0" w:color="auto"/>
                  </w:tcBorders>
                  <w:shd w:val="clear" w:color="auto" w:fill="auto"/>
                  <w:vAlign w:val="center"/>
                  <w:hideMark/>
                </w:tcPr>
                <w:p w14:paraId="53203D03"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不合格品</w:t>
                  </w:r>
                </w:p>
              </w:tc>
              <w:tc>
                <w:tcPr>
                  <w:tcW w:w="0" w:type="auto"/>
                  <w:tcBorders>
                    <w:top w:val="nil"/>
                    <w:left w:val="nil"/>
                    <w:bottom w:val="single" w:sz="4" w:space="0" w:color="auto"/>
                    <w:right w:val="single" w:sz="4" w:space="0" w:color="auto"/>
                  </w:tcBorders>
                  <w:shd w:val="clear" w:color="auto" w:fill="auto"/>
                  <w:vAlign w:val="center"/>
                  <w:hideMark/>
                </w:tcPr>
                <w:p w14:paraId="16D18810"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HW01</w:t>
                  </w:r>
                </w:p>
              </w:tc>
              <w:tc>
                <w:tcPr>
                  <w:tcW w:w="0" w:type="auto"/>
                  <w:tcBorders>
                    <w:top w:val="nil"/>
                    <w:left w:val="nil"/>
                    <w:bottom w:val="single" w:sz="4" w:space="0" w:color="auto"/>
                    <w:right w:val="single" w:sz="4" w:space="0" w:color="auto"/>
                  </w:tcBorders>
                  <w:shd w:val="clear" w:color="auto" w:fill="auto"/>
                  <w:vAlign w:val="center"/>
                  <w:hideMark/>
                </w:tcPr>
                <w:p w14:paraId="7F5D9DD5"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841-004-01</w:t>
                  </w:r>
                </w:p>
              </w:tc>
              <w:tc>
                <w:tcPr>
                  <w:tcW w:w="0" w:type="auto"/>
                  <w:tcBorders>
                    <w:top w:val="nil"/>
                    <w:left w:val="nil"/>
                    <w:bottom w:val="single" w:sz="4" w:space="0" w:color="auto"/>
                    <w:right w:val="single" w:sz="4" w:space="0" w:color="auto"/>
                  </w:tcBorders>
                  <w:shd w:val="clear" w:color="auto" w:fill="auto"/>
                  <w:vAlign w:val="center"/>
                  <w:hideMark/>
                </w:tcPr>
                <w:p w14:paraId="457CF448"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c>
                <w:tcPr>
                  <w:tcW w:w="0" w:type="auto"/>
                  <w:tcBorders>
                    <w:top w:val="nil"/>
                    <w:left w:val="nil"/>
                    <w:bottom w:val="single" w:sz="4" w:space="0" w:color="auto"/>
                    <w:right w:val="single" w:sz="4" w:space="0" w:color="auto"/>
                  </w:tcBorders>
                  <w:shd w:val="clear" w:color="auto" w:fill="auto"/>
                  <w:vAlign w:val="center"/>
                  <w:hideMark/>
                </w:tcPr>
                <w:p w14:paraId="65B44A64"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5096CF2B"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液</w:t>
                  </w:r>
                </w:p>
              </w:tc>
              <w:tc>
                <w:tcPr>
                  <w:tcW w:w="0" w:type="auto"/>
                  <w:tcBorders>
                    <w:top w:val="nil"/>
                    <w:left w:val="nil"/>
                    <w:bottom w:val="single" w:sz="4" w:space="0" w:color="auto"/>
                    <w:right w:val="single" w:sz="4" w:space="0" w:color="auto"/>
                  </w:tcBorders>
                  <w:shd w:val="clear" w:color="auto" w:fill="auto"/>
                  <w:vAlign w:val="center"/>
                  <w:hideMark/>
                </w:tcPr>
                <w:p w14:paraId="44969397"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医用固定液、凝胶传递拭子</w:t>
                  </w:r>
                </w:p>
              </w:tc>
              <w:tc>
                <w:tcPr>
                  <w:tcW w:w="0" w:type="auto"/>
                  <w:tcBorders>
                    <w:top w:val="nil"/>
                    <w:left w:val="nil"/>
                    <w:bottom w:val="single" w:sz="4" w:space="0" w:color="auto"/>
                    <w:right w:val="single" w:sz="4" w:space="0" w:color="auto"/>
                  </w:tcBorders>
                  <w:shd w:val="clear" w:color="auto" w:fill="auto"/>
                  <w:vAlign w:val="center"/>
                  <w:hideMark/>
                </w:tcPr>
                <w:p w14:paraId="5FA8E211"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甲醛、多聚甲醛等</w:t>
                  </w:r>
                </w:p>
              </w:tc>
              <w:tc>
                <w:tcPr>
                  <w:tcW w:w="0" w:type="auto"/>
                  <w:tcBorders>
                    <w:top w:val="nil"/>
                    <w:left w:val="nil"/>
                    <w:bottom w:val="single" w:sz="4" w:space="0" w:color="auto"/>
                    <w:right w:val="single" w:sz="4" w:space="0" w:color="auto"/>
                  </w:tcBorders>
                  <w:shd w:val="clear" w:color="auto" w:fill="auto"/>
                  <w:vAlign w:val="center"/>
                  <w:hideMark/>
                </w:tcPr>
                <w:p w14:paraId="6CF59AB0"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每天</w:t>
                  </w:r>
                </w:p>
              </w:tc>
              <w:tc>
                <w:tcPr>
                  <w:tcW w:w="0" w:type="auto"/>
                  <w:tcBorders>
                    <w:top w:val="nil"/>
                    <w:left w:val="nil"/>
                    <w:bottom w:val="single" w:sz="4" w:space="0" w:color="auto"/>
                    <w:right w:val="single" w:sz="4" w:space="0" w:color="auto"/>
                  </w:tcBorders>
                  <w:shd w:val="clear" w:color="auto" w:fill="auto"/>
                  <w:vAlign w:val="center"/>
                  <w:hideMark/>
                </w:tcPr>
                <w:p w14:paraId="253C3D16"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T/C/I/R</w:t>
                  </w:r>
                </w:p>
              </w:tc>
              <w:tc>
                <w:tcPr>
                  <w:tcW w:w="0" w:type="auto"/>
                  <w:vMerge/>
                  <w:tcBorders>
                    <w:top w:val="nil"/>
                    <w:left w:val="single" w:sz="4" w:space="0" w:color="auto"/>
                    <w:bottom w:val="single" w:sz="4" w:space="0" w:color="000000"/>
                    <w:right w:val="single" w:sz="4" w:space="0" w:color="auto"/>
                  </w:tcBorders>
                  <w:vAlign w:val="center"/>
                  <w:hideMark/>
                </w:tcPr>
                <w:p w14:paraId="1300453E" w14:textId="77777777" w:rsidR="00642940" w:rsidRPr="00ED50C9" w:rsidRDefault="00642940" w:rsidP="00642940">
                  <w:pPr>
                    <w:rPr>
                      <w:rFonts w:ascii="Times New Roman" w:eastAsia="仿宋_GB2312" w:hAnsi="Times New Roman" w:cs="Times New Roman"/>
                      <w:sz w:val="21"/>
                      <w:szCs w:val="21"/>
                    </w:rPr>
                  </w:pPr>
                </w:p>
              </w:tc>
            </w:tr>
            <w:tr w:rsidR="00642940" w:rsidRPr="00ED50C9" w14:paraId="63CC1EA8"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FBC11B"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3</w:t>
                  </w:r>
                </w:p>
              </w:tc>
              <w:tc>
                <w:tcPr>
                  <w:tcW w:w="0" w:type="auto"/>
                  <w:tcBorders>
                    <w:top w:val="nil"/>
                    <w:left w:val="nil"/>
                    <w:bottom w:val="single" w:sz="4" w:space="0" w:color="auto"/>
                    <w:right w:val="single" w:sz="4" w:space="0" w:color="auto"/>
                  </w:tcBorders>
                  <w:shd w:val="clear" w:color="auto" w:fill="auto"/>
                  <w:vAlign w:val="center"/>
                  <w:hideMark/>
                </w:tcPr>
                <w:p w14:paraId="422C13CE"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沾染有害物质的废包装材料</w:t>
                  </w:r>
                </w:p>
              </w:tc>
              <w:tc>
                <w:tcPr>
                  <w:tcW w:w="0" w:type="auto"/>
                  <w:tcBorders>
                    <w:top w:val="nil"/>
                    <w:left w:val="nil"/>
                    <w:bottom w:val="single" w:sz="4" w:space="0" w:color="auto"/>
                    <w:right w:val="single" w:sz="4" w:space="0" w:color="auto"/>
                  </w:tcBorders>
                  <w:shd w:val="clear" w:color="auto" w:fill="auto"/>
                  <w:vAlign w:val="center"/>
                  <w:hideMark/>
                </w:tcPr>
                <w:p w14:paraId="3000AE5D"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HW49</w:t>
                  </w:r>
                </w:p>
              </w:tc>
              <w:tc>
                <w:tcPr>
                  <w:tcW w:w="0" w:type="auto"/>
                  <w:tcBorders>
                    <w:top w:val="nil"/>
                    <w:left w:val="nil"/>
                    <w:bottom w:val="single" w:sz="4" w:space="0" w:color="auto"/>
                    <w:right w:val="single" w:sz="4" w:space="0" w:color="auto"/>
                  </w:tcBorders>
                  <w:shd w:val="clear" w:color="auto" w:fill="auto"/>
                  <w:vAlign w:val="center"/>
                  <w:hideMark/>
                </w:tcPr>
                <w:p w14:paraId="252DE82C"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900-041-49</w:t>
                  </w:r>
                </w:p>
              </w:tc>
              <w:tc>
                <w:tcPr>
                  <w:tcW w:w="0" w:type="auto"/>
                  <w:tcBorders>
                    <w:top w:val="nil"/>
                    <w:left w:val="nil"/>
                    <w:bottom w:val="single" w:sz="4" w:space="0" w:color="auto"/>
                    <w:right w:val="single" w:sz="4" w:space="0" w:color="auto"/>
                  </w:tcBorders>
                  <w:shd w:val="clear" w:color="auto" w:fill="auto"/>
                  <w:vAlign w:val="center"/>
                  <w:hideMark/>
                </w:tcPr>
                <w:p w14:paraId="6D30B746"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10</w:t>
                  </w:r>
                </w:p>
              </w:tc>
              <w:tc>
                <w:tcPr>
                  <w:tcW w:w="0" w:type="auto"/>
                  <w:tcBorders>
                    <w:top w:val="nil"/>
                    <w:left w:val="nil"/>
                    <w:bottom w:val="single" w:sz="4" w:space="0" w:color="auto"/>
                    <w:right w:val="single" w:sz="4" w:space="0" w:color="auto"/>
                  </w:tcBorders>
                  <w:shd w:val="clear" w:color="auto" w:fill="auto"/>
                  <w:vAlign w:val="center"/>
                  <w:hideMark/>
                </w:tcPr>
                <w:p w14:paraId="00F3E9BA"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原辅材料取用</w:t>
                  </w:r>
                </w:p>
              </w:tc>
              <w:tc>
                <w:tcPr>
                  <w:tcW w:w="0" w:type="auto"/>
                  <w:tcBorders>
                    <w:top w:val="nil"/>
                    <w:left w:val="nil"/>
                    <w:bottom w:val="single" w:sz="4" w:space="0" w:color="auto"/>
                    <w:right w:val="single" w:sz="4" w:space="0" w:color="auto"/>
                  </w:tcBorders>
                  <w:shd w:val="clear" w:color="auto" w:fill="auto"/>
                  <w:vAlign w:val="center"/>
                  <w:hideMark/>
                </w:tcPr>
                <w:p w14:paraId="285A2A43"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26140DD5"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塑料、纸、金属</w:t>
                  </w:r>
                </w:p>
              </w:tc>
              <w:tc>
                <w:tcPr>
                  <w:tcW w:w="0" w:type="auto"/>
                  <w:tcBorders>
                    <w:top w:val="nil"/>
                    <w:left w:val="nil"/>
                    <w:bottom w:val="single" w:sz="4" w:space="0" w:color="auto"/>
                    <w:right w:val="single" w:sz="4" w:space="0" w:color="auto"/>
                  </w:tcBorders>
                  <w:shd w:val="clear" w:color="auto" w:fill="auto"/>
                  <w:vAlign w:val="center"/>
                  <w:hideMark/>
                </w:tcPr>
                <w:p w14:paraId="6A6359EA"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甲醛等</w:t>
                  </w:r>
                </w:p>
              </w:tc>
              <w:tc>
                <w:tcPr>
                  <w:tcW w:w="0" w:type="auto"/>
                  <w:tcBorders>
                    <w:top w:val="nil"/>
                    <w:left w:val="nil"/>
                    <w:bottom w:val="single" w:sz="4" w:space="0" w:color="auto"/>
                    <w:right w:val="single" w:sz="4" w:space="0" w:color="auto"/>
                  </w:tcBorders>
                  <w:shd w:val="clear" w:color="auto" w:fill="auto"/>
                  <w:vAlign w:val="center"/>
                  <w:hideMark/>
                </w:tcPr>
                <w:p w14:paraId="007D4AAE"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每天</w:t>
                  </w:r>
                </w:p>
              </w:tc>
              <w:tc>
                <w:tcPr>
                  <w:tcW w:w="0" w:type="auto"/>
                  <w:tcBorders>
                    <w:top w:val="nil"/>
                    <w:left w:val="nil"/>
                    <w:bottom w:val="single" w:sz="4" w:space="0" w:color="auto"/>
                    <w:right w:val="single" w:sz="4" w:space="0" w:color="auto"/>
                  </w:tcBorders>
                  <w:shd w:val="clear" w:color="auto" w:fill="auto"/>
                  <w:vAlign w:val="center"/>
                  <w:hideMark/>
                </w:tcPr>
                <w:p w14:paraId="61A696C7"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p>
              </w:tc>
              <w:tc>
                <w:tcPr>
                  <w:tcW w:w="0" w:type="auto"/>
                  <w:vMerge/>
                  <w:tcBorders>
                    <w:top w:val="nil"/>
                    <w:left w:val="single" w:sz="4" w:space="0" w:color="auto"/>
                    <w:bottom w:val="single" w:sz="4" w:space="0" w:color="000000"/>
                    <w:right w:val="single" w:sz="4" w:space="0" w:color="auto"/>
                  </w:tcBorders>
                  <w:vAlign w:val="center"/>
                  <w:hideMark/>
                </w:tcPr>
                <w:p w14:paraId="4EF33885" w14:textId="77777777" w:rsidR="00642940" w:rsidRPr="00ED50C9" w:rsidRDefault="00642940" w:rsidP="00642940">
                  <w:pPr>
                    <w:rPr>
                      <w:rFonts w:ascii="Times New Roman" w:eastAsia="仿宋_GB2312" w:hAnsi="Times New Roman" w:cs="Times New Roman"/>
                      <w:sz w:val="21"/>
                      <w:szCs w:val="21"/>
                    </w:rPr>
                  </w:pPr>
                </w:p>
              </w:tc>
            </w:tr>
            <w:tr w:rsidR="00642940" w:rsidRPr="00ED50C9" w14:paraId="789A8FCB"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0F2CB"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4</w:t>
                  </w:r>
                </w:p>
              </w:tc>
              <w:tc>
                <w:tcPr>
                  <w:tcW w:w="0" w:type="auto"/>
                  <w:tcBorders>
                    <w:top w:val="nil"/>
                    <w:left w:val="nil"/>
                    <w:bottom w:val="single" w:sz="4" w:space="0" w:color="auto"/>
                    <w:right w:val="single" w:sz="4" w:space="0" w:color="auto"/>
                  </w:tcBorders>
                  <w:shd w:val="clear" w:color="auto" w:fill="auto"/>
                  <w:vAlign w:val="center"/>
                  <w:hideMark/>
                </w:tcPr>
                <w:p w14:paraId="0D2F0E78"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废一次性实验用品</w:t>
                  </w:r>
                </w:p>
              </w:tc>
              <w:tc>
                <w:tcPr>
                  <w:tcW w:w="0" w:type="auto"/>
                  <w:tcBorders>
                    <w:top w:val="nil"/>
                    <w:left w:val="nil"/>
                    <w:bottom w:val="single" w:sz="4" w:space="0" w:color="auto"/>
                    <w:right w:val="single" w:sz="4" w:space="0" w:color="auto"/>
                  </w:tcBorders>
                  <w:shd w:val="clear" w:color="auto" w:fill="auto"/>
                  <w:vAlign w:val="center"/>
                  <w:hideMark/>
                </w:tcPr>
                <w:p w14:paraId="614AD853"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HW49</w:t>
                  </w:r>
                </w:p>
              </w:tc>
              <w:tc>
                <w:tcPr>
                  <w:tcW w:w="0" w:type="auto"/>
                  <w:tcBorders>
                    <w:top w:val="nil"/>
                    <w:left w:val="nil"/>
                    <w:bottom w:val="single" w:sz="4" w:space="0" w:color="auto"/>
                    <w:right w:val="single" w:sz="4" w:space="0" w:color="auto"/>
                  </w:tcBorders>
                  <w:shd w:val="clear" w:color="auto" w:fill="auto"/>
                  <w:vAlign w:val="center"/>
                  <w:hideMark/>
                </w:tcPr>
                <w:p w14:paraId="0F59D3FA"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900-047-49</w:t>
                  </w:r>
                </w:p>
              </w:tc>
              <w:tc>
                <w:tcPr>
                  <w:tcW w:w="0" w:type="auto"/>
                  <w:tcBorders>
                    <w:top w:val="nil"/>
                    <w:left w:val="nil"/>
                    <w:bottom w:val="single" w:sz="4" w:space="0" w:color="auto"/>
                    <w:right w:val="single" w:sz="4" w:space="0" w:color="auto"/>
                  </w:tcBorders>
                  <w:shd w:val="clear" w:color="auto" w:fill="auto"/>
                  <w:vAlign w:val="center"/>
                  <w:hideMark/>
                </w:tcPr>
                <w:p w14:paraId="0425DFE9"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0.5</w:t>
                  </w:r>
                </w:p>
              </w:tc>
              <w:tc>
                <w:tcPr>
                  <w:tcW w:w="0" w:type="auto"/>
                  <w:tcBorders>
                    <w:top w:val="nil"/>
                    <w:left w:val="nil"/>
                    <w:bottom w:val="single" w:sz="4" w:space="0" w:color="auto"/>
                    <w:right w:val="single" w:sz="4" w:space="0" w:color="auto"/>
                  </w:tcBorders>
                  <w:shd w:val="clear" w:color="auto" w:fill="auto"/>
                  <w:vAlign w:val="center"/>
                  <w:hideMark/>
                </w:tcPr>
                <w:p w14:paraId="3C0BA910"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实验室</w:t>
                  </w:r>
                </w:p>
              </w:tc>
              <w:tc>
                <w:tcPr>
                  <w:tcW w:w="0" w:type="auto"/>
                  <w:tcBorders>
                    <w:top w:val="nil"/>
                    <w:left w:val="nil"/>
                    <w:bottom w:val="single" w:sz="4" w:space="0" w:color="auto"/>
                    <w:right w:val="single" w:sz="4" w:space="0" w:color="auto"/>
                  </w:tcBorders>
                  <w:shd w:val="clear" w:color="auto" w:fill="auto"/>
                  <w:vAlign w:val="center"/>
                  <w:hideMark/>
                </w:tcPr>
                <w:p w14:paraId="2661A63A"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0B32C9A1"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一次性实验用品</w:t>
                  </w:r>
                </w:p>
              </w:tc>
              <w:tc>
                <w:tcPr>
                  <w:tcW w:w="0" w:type="auto"/>
                  <w:tcBorders>
                    <w:top w:val="nil"/>
                    <w:left w:val="nil"/>
                    <w:bottom w:val="single" w:sz="4" w:space="0" w:color="auto"/>
                    <w:right w:val="single" w:sz="4" w:space="0" w:color="auto"/>
                  </w:tcBorders>
                  <w:shd w:val="clear" w:color="auto" w:fill="auto"/>
                  <w:vAlign w:val="center"/>
                  <w:hideMark/>
                </w:tcPr>
                <w:p w14:paraId="366DCEB3"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甲醛、多聚甲醛等</w:t>
                  </w:r>
                </w:p>
              </w:tc>
              <w:tc>
                <w:tcPr>
                  <w:tcW w:w="0" w:type="auto"/>
                  <w:tcBorders>
                    <w:top w:val="nil"/>
                    <w:left w:val="nil"/>
                    <w:bottom w:val="single" w:sz="4" w:space="0" w:color="auto"/>
                    <w:right w:val="single" w:sz="4" w:space="0" w:color="auto"/>
                  </w:tcBorders>
                  <w:shd w:val="clear" w:color="auto" w:fill="auto"/>
                  <w:vAlign w:val="center"/>
                  <w:hideMark/>
                </w:tcPr>
                <w:p w14:paraId="2D9F7F1F"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每天</w:t>
                  </w:r>
                </w:p>
              </w:tc>
              <w:tc>
                <w:tcPr>
                  <w:tcW w:w="0" w:type="auto"/>
                  <w:tcBorders>
                    <w:top w:val="nil"/>
                    <w:left w:val="nil"/>
                    <w:bottom w:val="single" w:sz="4" w:space="0" w:color="auto"/>
                    <w:right w:val="single" w:sz="4" w:space="0" w:color="auto"/>
                  </w:tcBorders>
                  <w:shd w:val="clear" w:color="auto" w:fill="auto"/>
                  <w:vAlign w:val="center"/>
                  <w:hideMark/>
                </w:tcPr>
                <w:p w14:paraId="5ADC96C9"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p>
              </w:tc>
              <w:tc>
                <w:tcPr>
                  <w:tcW w:w="0" w:type="auto"/>
                  <w:vMerge/>
                  <w:tcBorders>
                    <w:top w:val="nil"/>
                    <w:left w:val="single" w:sz="4" w:space="0" w:color="auto"/>
                    <w:bottom w:val="single" w:sz="4" w:space="0" w:color="000000"/>
                    <w:right w:val="single" w:sz="4" w:space="0" w:color="auto"/>
                  </w:tcBorders>
                  <w:vAlign w:val="center"/>
                  <w:hideMark/>
                </w:tcPr>
                <w:p w14:paraId="5B9184A5" w14:textId="77777777" w:rsidR="00642940" w:rsidRPr="00ED50C9" w:rsidRDefault="00642940" w:rsidP="00642940">
                  <w:pPr>
                    <w:rPr>
                      <w:rFonts w:ascii="Times New Roman" w:eastAsia="仿宋_GB2312" w:hAnsi="Times New Roman" w:cs="Times New Roman"/>
                      <w:sz w:val="21"/>
                      <w:szCs w:val="21"/>
                    </w:rPr>
                  </w:pPr>
                </w:p>
              </w:tc>
            </w:tr>
            <w:tr w:rsidR="00642940" w:rsidRPr="00ED50C9" w14:paraId="675BF96F"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8B677D"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w:t>
                  </w:r>
                </w:p>
              </w:tc>
              <w:tc>
                <w:tcPr>
                  <w:tcW w:w="0" w:type="auto"/>
                  <w:tcBorders>
                    <w:top w:val="nil"/>
                    <w:left w:val="nil"/>
                    <w:bottom w:val="single" w:sz="4" w:space="0" w:color="auto"/>
                    <w:right w:val="single" w:sz="4" w:space="0" w:color="auto"/>
                  </w:tcBorders>
                  <w:shd w:val="clear" w:color="auto" w:fill="auto"/>
                  <w:vAlign w:val="center"/>
                  <w:hideMark/>
                </w:tcPr>
                <w:p w14:paraId="6B0E1347"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实验室微生物检测废弃物</w:t>
                  </w:r>
                </w:p>
              </w:tc>
              <w:tc>
                <w:tcPr>
                  <w:tcW w:w="0" w:type="auto"/>
                  <w:tcBorders>
                    <w:top w:val="nil"/>
                    <w:left w:val="nil"/>
                    <w:bottom w:val="single" w:sz="4" w:space="0" w:color="auto"/>
                    <w:right w:val="single" w:sz="4" w:space="0" w:color="auto"/>
                  </w:tcBorders>
                  <w:shd w:val="clear" w:color="auto" w:fill="auto"/>
                  <w:vAlign w:val="center"/>
                  <w:hideMark/>
                </w:tcPr>
                <w:p w14:paraId="16068813"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HW01</w:t>
                  </w:r>
                </w:p>
              </w:tc>
              <w:tc>
                <w:tcPr>
                  <w:tcW w:w="0" w:type="auto"/>
                  <w:tcBorders>
                    <w:top w:val="nil"/>
                    <w:left w:val="nil"/>
                    <w:bottom w:val="single" w:sz="4" w:space="0" w:color="auto"/>
                    <w:right w:val="single" w:sz="4" w:space="0" w:color="auto"/>
                  </w:tcBorders>
                  <w:shd w:val="clear" w:color="auto" w:fill="auto"/>
                  <w:vAlign w:val="center"/>
                  <w:hideMark/>
                </w:tcPr>
                <w:p w14:paraId="139F0F5B"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841-001-01</w:t>
                  </w:r>
                </w:p>
              </w:tc>
              <w:tc>
                <w:tcPr>
                  <w:tcW w:w="0" w:type="auto"/>
                  <w:tcBorders>
                    <w:top w:val="nil"/>
                    <w:left w:val="nil"/>
                    <w:bottom w:val="single" w:sz="4" w:space="0" w:color="auto"/>
                    <w:right w:val="single" w:sz="4" w:space="0" w:color="auto"/>
                  </w:tcBorders>
                  <w:shd w:val="clear" w:color="auto" w:fill="auto"/>
                  <w:vAlign w:val="center"/>
                  <w:hideMark/>
                </w:tcPr>
                <w:p w14:paraId="581CD05A"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0.1</w:t>
                  </w:r>
                </w:p>
              </w:tc>
              <w:tc>
                <w:tcPr>
                  <w:tcW w:w="0" w:type="auto"/>
                  <w:tcBorders>
                    <w:top w:val="nil"/>
                    <w:left w:val="nil"/>
                    <w:bottom w:val="single" w:sz="4" w:space="0" w:color="auto"/>
                    <w:right w:val="single" w:sz="4" w:space="0" w:color="auto"/>
                  </w:tcBorders>
                  <w:shd w:val="clear" w:color="auto" w:fill="auto"/>
                  <w:vAlign w:val="center"/>
                  <w:hideMark/>
                </w:tcPr>
                <w:p w14:paraId="6471F2AC"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实验室</w:t>
                  </w:r>
                </w:p>
              </w:tc>
              <w:tc>
                <w:tcPr>
                  <w:tcW w:w="0" w:type="auto"/>
                  <w:tcBorders>
                    <w:top w:val="nil"/>
                    <w:left w:val="nil"/>
                    <w:bottom w:val="single" w:sz="4" w:space="0" w:color="auto"/>
                    <w:right w:val="single" w:sz="4" w:space="0" w:color="auto"/>
                  </w:tcBorders>
                  <w:shd w:val="clear" w:color="auto" w:fill="auto"/>
                  <w:vAlign w:val="center"/>
                  <w:hideMark/>
                </w:tcPr>
                <w:p w14:paraId="0277927F"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403BB5BA" w14:textId="6C64BE99"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废培养基、一次性实验用品</w:t>
                  </w:r>
                  <w:r w:rsidR="00A105ED" w:rsidRPr="00ED50C9">
                    <w:rPr>
                      <w:rFonts w:ascii="Times New Roman" w:eastAsia="仿宋_GB2312" w:hAnsi="Times New Roman" w:cs="Times New Roman" w:hint="eastAsia"/>
                      <w:sz w:val="21"/>
                      <w:szCs w:val="21"/>
                    </w:rPr>
                    <w:t>、废高效生物过滤器</w:t>
                  </w:r>
                  <w:r w:rsidRPr="00ED50C9">
                    <w:rPr>
                      <w:rFonts w:ascii="Times New Roman" w:eastAsia="仿宋_GB2312" w:hAnsi="Times New Roman" w:cs="Times New Roman"/>
                      <w:sz w:val="21"/>
                      <w:szCs w:val="21"/>
                    </w:rPr>
                    <w:t>等</w:t>
                  </w:r>
                </w:p>
              </w:tc>
              <w:tc>
                <w:tcPr>
                  <w:tcW w:w="0" w:type="auto"/>
                  <w:tcBorders>
                    <w:top w:val="nil"/>
                    <w:left w:val="nil"/>
                    <w:bottom w:val="single" w:sz="4" w:space="0" w:color="auto"/>
                    <w:right w:val="single" w:sz="4" w:space="0" w:color="auto"/>
                  </w:tcBorders>
                  <w:shd w:val="clear" w:color="auto" w:fill="auto"/>
                  <w:vAlign w:val="center"/>
                  <w:hideMark/>
                </w:tcPr>
                <w:p w14:paraId="4DB78520"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微生物</w:t>
                  </w:r>
                </w:p>
              </w:tc>
              <w:tc>
                <w:tcPr>
                  <w:tcW w:w="0" w:type="auto"/>
                  <w:tcBorders>
                    <w:top w:val="nil"/>
                    <w:left w:val="nil"/>
                    <w:bottom w:val="single" w:sz="4" w:space="0" w:color="auto"/>
                    <w:right w:val="single" w:sz="4" w:space="0" w:color="auto"/>
                  </w:tcBorders>
                  <w:shd w:val="clear" w:color="auto" w:fill="auto"/>
                  <w:vAlign w:val="center"/>
                  <w:hideMark/>
                </w:tcPr>
                <w:p w14:paraId="147B0454"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每天</w:t>
                  </w:r>
                </w:p>
              </w:tc>
              <w:tc>
                <w:tcPr>
                  <w:tcW w:w="0" w:type="auto"/>
                  <w:tcBorders>
                    <w:top w:val="nil"/>
                    <w:left w:val="nil"/>
                    <w:bottom w:val="single" w:sz="4" w:space="0" w:color="auto"/>
                    <w:right w:val="single" w:sz="4" w:space="0" w:color="auto"/>
                  </w:tcBorders>
                  <w:shd w:val="clear" w:color="auto" w:fill="auto"/>
                  <w:vAlign w:val="center"/>
                  <w:hideMark/>
                </w:tcPr>
                <w:p w14:paraId="4E61CCFA"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In</w:t>
                  </w:r>
                </w:p>
              </w:tc>
              <w:tc>
                <w:tcPr>
                  <w:tcW w:w="0" w:type="auto"/>
                  <w:vMerge/>
                  <w:tcBorders>
                    <w:top w:val="nil"/>
                    <w:left w:val="single" w:sz="4" w:space="0" w:color="auto"/>
                    <w:bottom w:val="single" w:sz="4" w:space="0" w:color="000000"/>
                    <w:right w:val="single" w:sz="4" w:space="0" w:color="auto"/>
                  </w:tcBorders>
                  <w:vAlign w:val="center"/>
                  <w:hideMark/>
                </w:tcPr>
                <w:p w14:paraId="19017115" w14:textId="77777777" w:rsidR="00642940" w:rsidRPr="00ED50C9" w:rsidRDefault="00642940" w:rsidP="00642940">
                  <w:pPr>
                    <w:rPr>
                      <w:rFonts w:ascii="Times New Roman" w:eastAsia="仿宋_GB2312" w:hAnsi="Times New Roman" w:cs="Times New Roman"/>
                      <w:sz w:val="21"/>
                      <w:szCs w:val="21"/>
                    </w:rPr>
                  </w:pPr>
                </w:p>
              </w:tc>
            </w:tr>
            <w:tr w:rsidR="00642940" w:rsidRPr="00ED50C9" w14:paraId="5FE18D0F"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7D0A1D"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w:t>
                  </w:r>
                </w:p>
              </w:tc>
              <w:tc>
                <w:tcPr>
                  <w:tcW w:w="0" w:type="auto"/>
                  <w:tcBorders>
                    <w:top w:val="nil"/>
                    <w:left w:val="nil"/>
                    <w:bottom w:val="single" w:sz="4" w:space="0" w:color="auto"/>
                    <w:right w:val="single" w:sz="4" w:space="0" w:color="auto"/>
                  </w:tcBorders>
                  <w:shd w:val="clear" w:color="auto" w:fill="auto"/>
                  <w:vAlign w:val="center"/>
                  <w:hideMark/>
                </w:tcPr>
                <w:p w14:paraId="2DF9DEDE"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废劳保用品</w:t>
                  </w:r>
                </w:p>
              </w:tc>
              <w:tc>
                <w:tcPr>
                  <w:tcW w:w="0" w:type="auto"/>
                  <w:tcBorders>
                    <w:top w:val="nil"/>
                    <w:left w:val="nil"/>
                    <w:bottom w:val="single" w:sz="4" w:space="0" w:color="auto"/>
                    <w:right w:val="single" w:sz="4" w:space="0" w:color="auto"/>
                  </w:tcBorders>
                  <w:shd w:val="clear" w:color="auto" w:fill="auto"/>
                  <w:vAlign w:val="center"/>
                  <w:hideMark/>
                </w:tcPr>
                <w:p w14:paraId="65E7A670"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HW49</w:t>
                  </w:r>
                </w:p>
              </w:tc>
              <w:tc>
                <w:tcPr>
                  <w:tcW w:w="0" w:type="auto"/>
                  <w:tcBorders>
                    <w:top w:val="nil"/>
                    <w:left w:val="nil"/>
                    <w:bottom w:val="single" w:sz="4" w:space="0" w:color="auto"/>
                    <w:right w:val="single" w:sz="4" w:space="0" w:color="auto"/>
                  </w:tcBorders>
                  <w:shd w:val="clear" w:color="auto" w:fill="auto"/>
                  <w:vAlign w:val="center"/>
                  <w:hideMark/>
                </w:tcPr>
                <w:p w14:paraId="02E914F2"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900-041-49</w:t>
                  </w:r>
                </w:p>
              </w:tc>
              <w:tc>
                <w:tcPr>
                  <w:tcW w:w="0" w:type="auto"/>
                  <w:tcBorders>
                    <w:top w:val="nil"/>
                    <w:left w:val="nil"/>
                    <w:bottom w:val="single" w:sz="4" w:space="0" w:color="auto"/>
                    <w:right w:val="single" w:sz="4" w:space="0" w:color="auto"/>
                  </w:tcBorders>
                  <w:shd w:val="clear" w:color="auto" w:fill="auto"/>
                  <w:vAlign w:val="center"/>
                  <w:hideMark/>
                </w:tcPr>
                <w:p w14:paraId="42D53DDD"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0" w:type="auto"/>
                  <w:tcBorders>
                    <w:top w:val="nil"/>
                    <w:left w:val="nil"/>
                    <w:bottom w:val="single" w:sz="4" w:space="0" w:color="auto"/>
                    <w:right w:val="single" w:sz="4" w:space="0" w:color="auto"/>
                  </w:tcBorders>
                  <w:shd w:val="clear" w:color="auto" w:fill="auto"/>
                  <w:vAlign w:val="center"/>
                  <w:hideMark/>
                </w:tcPr>
                <w:p w14:paraId="09B318BD"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劳动保护</w:t>
                  </w:r>
                </w:p>
              </w:tc>
              <w:tc>
                <w:tcPr>
                  <w:tcW w:w="0" w:type="auto"/>
                  <w:tcBorders>
                    <w:top w:val="nil"/>
                    <w:left w:val="nil"/>
                    <w:bottom w:val="single" w:sz="4" w:space="0" w:color="auto"/>
                    <w:right w:val="single" w:sz="4" w:space="0" w:color="auto"/>
                  </w:tcBorders>
                  <w:shd w:val="clear" w:color="auto" w:fill="auto"/>
                  <w:vAlign w:val="center"/>
                  <w:hideMark/>
                </w:tcPr>
                <w:p w14:paraId="36C8BFC9"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4E72538A"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有机物等</w:t>
                  </w:r>
                </w:p>
              </w:tc>
              <w:tc>
                <w:tcPr>
                  <w:tcW w:w="0" w:type="auto"/>
                  <w:tcBorders>
                    <w:top w:val="nil"/>
                    <w:left w:val="nil"/>
                    <w:bottom w:val="single" w:sz="4" w:space="0" w:color="auto"/>
                    <w:right w:val="single" w:sz="4" w:space="0" w:color="auto"/>
                  </w:tcBorders>
                  <w:shd w:val="clear" w:color="auto" w:fill="auto"/>
                  <w:vAlign w:val="center"/>
                  <w:hideMark/>
                </w:tcPr>
                <w:p w14:paraId="12FBC6F4"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甲醛、机油、润滑油等</w:t>
                  </w:r>
                </w:p>
              </w:tc>
              <w:tc>
                <w:tcPr>
                  <w:tcW w:w="0" w:type="auto"/>
                  <w:tcBorders>
                    <w:top w:val="nil"/>
                    <w:left w:val="nil"/>
                    <w:bottom w:val="single" w:sz="4" w:space="0" w:color="auto"/>
                    <w:right w:val="single" w:sz="4" w:space="0" w:color="auto"/>
                  </w:tcBorders>
                  <w:shd w:val="clear" w:color="auto" w:fill="auto"/>
                  <w:vAlign w:val="center"/>
                  <w:hideMark/>
                </w:tcPr>
                <w:p w14:paraId="600C2EBE"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每天</w:t>
                  </w:r>
                </w:p>
              </w:tc>
              <w:tc>
                <w:tcPr>
                  <w:tcW w:w="0" w:type="auto"/>
                  <w:tcBorders>
                    <w:top w:val="nil"/>
                    <w:left w:val="nil"/>
                    <w:bottom w:val="single" w:sz="4" w:space="0" w:color="auto"/>
                    <w:right w:val="single" w:sz="4" w:space="0" w:color="auto"/>
                  </w:tcBorders>
                  <w:shd w:val="clear" w:color="auto" w:fill="auto"/>
                  <w:vAlign w:val="center"/>
                  <w:hideMark/>
                </w:tcPr>
                <w:p w14:paraId="4E6A2064"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p>
              </w:tc>
              <w:tc>
                <w:tcPr>
                  <w:tcW w:w="0" w:type="auto"/>
                  <w:vMerge/>
                  <w:tcBorders>
                    <w:top w:val="nil"/>
                    <w:left w:val="single" w:sz="4" w:space="0" w:color="auto"/>
                    <w:bottom w:val="single" w:sz="4" w:space="0" w:color="000000"/>
                    <w:right w:val="single" w:sz="4" w:space="0" w:color="auto"/>
                  </w:tcBorders>
                  <w:vAlign w:val="center"/>
                  <w:hideMark/>
                </w:tcPr>
                <w:p w14:paraId="58696F59" w14:textId="77777777" w:rsidR="00642940" w:rsidRPr="00ED50C9" w:rsidRDefault="00642940" w:rsidP="00642940">
                  <w:pPr>
                    <w:rPr>
                      <w:rFonts w:ascii="Times New Roman" w:eastAsia="仿宋_GB2312" w:hAnsi="Times New Roman" w:cs="Times New Roman"/>
                      <w:sz w:val="21"/>
                      <w:szCs w:val="21"/>
                    </w:rPr>
                  </w:pPr>
                </w:p>
              </w:tc>
            </w:tr>
            <w:tr w:rsidR="00642940" w:rsidRPr="00ED50C9" w14:paraId="6A80FC74"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ED6F95"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7</w:t>
                  </w:r>
                </w:p>
              </w:tc>
              <w:tc>
                <w:tcPr>
                  <w:tcW w:w="0" w:type="auto"/>
                  <w:tcBorders>
                    <w:top w:val="nil"/>
                    <w:left w:val="nil"/>
                    <w:bottom w:val="single" w:sz="4" w:space="0" w:color="auto"/>
                    <w:right w:val="single" w:sz="4" w:space="0" w:color="auto"/>
                  </w:tcBorders>
                  <w:shd w:val="clear" w:color="auto" w:fill="auto"/>
                  <w:vAlign w:val="center"/>
                  <w:hideMark/>
                </w:tcPr>
                <w:p w14:paraId="31DE9FFD"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设备维修废油</w:t>
                  </w:r>
                </w:p>
              </w:tc>
              <w:tc>
                <w:tcPr>
                  <w:tcW w:w="0" w:type="auto"/>
                  <w:tcBorders>
                    <w:top w:val="nil"/>
                    <w:left w:val="nil"/>
                    <w:bottom w:val="single" w:sz="4" w:space="0" w:color="auto"/>
                    <w:right w:val="single" w:sz="4" w:space="0" w:color="auto"/>
                  </w:tcBorders>
                  <w:shd w:val="clear" w:color="auto" w:fill="auto"/>
                  <w:vAlign w:val="center"/>
                  <w:hideMark/>
                </w:tcPr>
                <w:p w14:paraId="44AC864D"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HW08</w:t>
                  </w:r>
                </w:p>
              </w:tc>
              <w:tc>
                <w:tcPr>
                  <w:tcW w:w="0" w:type="auto"/>
                  <w:tcBorders>
                    <w:top w:val="nil"/>
                    <w:left w:val="nil"/>
                    <w:bottom w:val="single" w:sz="4" w:space="0" w:color="auto"/>
                    <w:right w:val="single" w:sz="4" w:space="0" w:color="auto"/>
                  </w:tcBorders>
                  <w:shd w:val="clear" w:color="auto" w:fill="auto"/>
                  <w:vAlign w:val="center"/>
                  <w:hideMark/>
                </w:tcPr>
                <w:p w14:paraId="29A90633"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900-214-08</w:t>
                  </w:r>
                </w:p>
              </w:tc>
              <w:tc>
                <w:tcPr>
                  <w:tcW w:w="0" w:type="auto"/>
                  <w:tcBorders>
                    <w:top w:val="nil"/>
                    <w:left w:val="nil"/>
                    <w:bottom w:val="single" w:sz="4" w:space="0" w:color="auto"/>
                    <w:right w:val="single" w:sz="4" w:space="0" w:color="auto"/>
                  </w:tcBorders>
                  <w:shd w:val="clear" w:color="auto" w:fill="auto"/>
                  <w:vAlign w:val="center"/>
                  <w:hideMark/>
                </w:tcPr>
                <w:p w14:paraId="545F9E47"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2</w:t>
                  </w:r>
                </w:p>
              </w:tc>
              <w:tc>
                <w:tcPr>
                  <w:tcW w:w="0" w:type="auto"/>
                  <w:tcBorders>
                    <w:top w:val="nil"/>
                    <w:left w:val="nil"/>
                    <w:bottom w:val="single" w:sz="4" w:space="0" w:color="auto"/>
                    <w:right w:val="single" w:sz="4" w:space="0" w:color="auto"/>
                  </w:tcBorders>
                  <w:shd w:val="clear" w:color="auto" w:fill="auto"/>
                  <w:vAlign w:val="center"/>
                  <w:hideMark/>
                </w:tcPr>
                <w:p w14:paraId="7347FC21"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设备维修</w:t>
                  </w:r>
                </w:p>
              </w:tc>
              <w:tc>
                <w:tcPr>
                  <w:tcW w:w="0" w:type="auto"/>
                  <w:tcBorders>
                    <w:top w:val="nil"/>
                    <w:left w:val="nil"/>
                    <w:bottom w:val="single" w:sz="4" w:space="0" w:color="auto"/>
                    <w:right w:val="single" w:sz="4" w:space="0" w:color="auto"/>
                  </w:tcBorders>
                  <w:shd w:val="clear" w:color="auto" w:fill="auto"/>
                  <w:vAlign w:val="center"/>
                  <w:hideMark/>
                </w:tcPr>
                <w:p w14:paraId="2BA0853C"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液</w:t>
                  </w:r>
                </w:p>
              </w:tc>
              <w:tc>
                <w:tcPr>
                  <w:tcW w:w="0" w:type="auto"/>
                  <w:tcBorders>
                    <w:top w:val="nil"/>
                    <w:left w:val="nil"/>
                    <w:bottom w:val="single" w:sz="4" w:space="0" w:color="auto"/>
                    <w:right w:val="single" w:sz="4" w:space="0" w:color="auto"/>
                  </w:tcBorders>
                  <w:shd w:val="clear" w:color="auto" w:fill="auto"/>
                  <w:vAlign w:val="center"/>
                  <w:hideMark/>
                </w:tcPr>
                <w:p w14:paraId="48242364"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废机油、废润滑油等</w:t>
                  </w:r>
                </w:p>
              </w:tc>
              <w:tc>
                <w:tcPr>
                  <w:tcW w:w="0" w:type="auto"/>
                  <w:tcBorders>
                    <w:top w:val="nil"/>
                    <w:left w:val="nil"/>
                    <w:bottom w:val="single" w:sz="4" w:space="0" w:color="auto"/>
                    <w:right w:val="single" w:sz="4" w:space="0" w:color="auto"/>
                  </w:tcBorders>
                  <w:shd w:val="clear" w:color="auto" w:fill="auto"/>
                  <w:vAlign w:val="center"/>
                  <w:hideMark/>
                </w:tcPr>
                <w:p w14:paraId="2D6E8FF1"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废机油、废润滑油等</w:t>
                  </w:r>
                </w:p>
              </w:tc>
              <w:tc>
                <w:tcPr>
                  <w:tcW w:w="0" w:type="auto"/>
                  <w:tcBorders>
                    <w:top w:val="nil"/>
                    <w:left w:val="nil"/>
                    <w:bottom w:val="single" w:sz="4" w:space="0" w:color="auto"/>
                    <w:right w:val="single" w:sz="4" w:space="0" w:color="auto"/>
                  </w:tcBorders>
                  <w:shd w:val="clear" w:color="auto" w:fill="auto"/>
                  <w:vAlign w:val="center"/>
                  <w:hideMark/>
                </w:tcPr>
                <w:p w14:paraId="0594D783"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每月</w:t>
                  </w:r>
                </w:p>
              </w:tc>
              <w:tc>
                <w:tcPr>
                  <w:tcW w:w="0" w:type="auto"/>
                  <w:tcBorders>
                    <w:top w:val="nil"/>
                    <w:left w:val="nil"/>
                    <w:bottom w:val="single" w:sz="4" w:space="0" w:color="auto"/>
                    <w:right w:val="single" w:sz="4" w:space="0" w:color="auto"/>
                  </w:tcBorders>
                  <w:shd w:val="clear" w:color="auto" w:fill="auto"/>
                  <w:vAlign w:val="center"/>
                  <w:hideMark/>
                </w:tcPr>
                <w:p w14:paraId="3A1C7097"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I</w:t>
                  </w:r>
                </w:p>
              </w:tc>
              <w:tc>
                <w:tcPr>
                  <w:tcW w:w="0" w:type="auto"/>
                  <w:vMerge/>
                  <w:tcBorders>
                    <w:top w:val="nil"/>
                    <w:left w:val="single" w:sz="4" w:space="0" w:color="auto"/>
                    <w:bottom w:val="single" w:sz="4" w:space="0" w:color="000000"/>
                    <w:right w:val="single" w:sz="4" w:space="0" w:color="auto"/>
                  </w:tcBorders>
                  <w:vAlign w:val="center"/>
                  <w:hideMark/>
                </w:tcPr>
                <w:p w14:paraId="70182CF1" w14:textId="77777777" w:rsidR="00642940" w:rsidRPr="00ED50C9" w:rsidRDefault="00642940" w:rsidP="00642940">
                  <w:pPr>
                    <w:rPr>
                      <w:rFonts w:ascii="Times New Roman" w:eastAsia="仿宋_GB2312" w:hAnsi="Times New Roman" w:cs="Times New Roman"/>
                      <w:sz w:val="21"/>
                      <w:szCs w:val="21"/>
                    </w:rPr>
                  </w:pPr>
                </w:p>
              </w:tc>
            </w:tr>
            <w:tr w:rsidR="00642940" w:rsidRPr="00ED50C9" w14:paraId="61C1E093"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61E559"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8</w:t>
                  </w:r>
                </w:p>
              </w:tc>
              <w:tc>
                <w:tcPr>
                  <w:tcW w:w="0" w:type="auto"/>
                  <w:tcBorders>
                    <w:top w:val="nil"/>
                    <w:left w:val="nil"/>
                    <w:bottom w:val="single" w:sz="4" w:space="0" w:color="auto"/>
                    <w:right w:val="single" w:sz="4" w:space="0" w:color="auto"/>
                  </w:tcBorders>
                  <w:shd w:val="clear" w:color="auto" w:fill="auto"/>
                  <w:vAlign w:val="center"/>
                  <w:hideMark/>
                </w:tcPr>
                <w:p w14:paraId="53A88729"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废油桶</w:t>
                  </w:r>
                </w:p>
              </w:tc>
              <w:tc>
                <w:tcPr>
                  <w:tcW w:w="0" w:type="auto"/>
                  <w:tcBorders>
                    <w:top w:val="nil"/>
                    <w:left w:val="nil"/>
                    <w:bottom w:val="single" w:sz="4" w:space="0" w:color="auto"/>
                    <w:right w:val="single" w:sz="4" w:space="0" w:color="auto"/>
                  </w:tcBorders>
                  <w:shd w:val="clear" w:color="auto" w:fill="auto"/>
                  <w:vAlign w:val="center"/>
                  <w:hideMark/>
                </w:tcPr>
                <w:p w14:paraId="0356053E"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HW08</w:t>
                  </w:r>
                </w:p>
              </w:tc>
              <w:tc>
                <w:tcPr>
                  <w:tcW w:w="0" w:type="auto"/>
                  <w:tcBorders>
                    <w:top w:val="nil"/>
                    <w:left w:val="nil"/>
                    <w:bottom w:val="single" w:sz="4" w:space="0" w:color="auto"/>
                    <w:right w:val="single" w:sz="4" w:space="0" w:color="auto"/>
                  </w:tcBorders>
                  <w:shd w:val="clear" w:color="auto" w:fill="auto"/>
                  <w:vAlign w:val="center"/>
                  <w:hideMark/>
                </w:tcPr>
                <w:p w14:paraId="1613CABB"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900-249-08</w:t>
                  </w:r>
                </w:p>
              </w:tc>
              <w:tc>
                <w:tcPr>
                  <w:tcW w:w="0" w:type="auto"/>
                  <w:tcBorders>
                    <w:top w:val="nil"/>
                    <w:left w:val="nil"/>
                    <w:bottom w:val="single" w:sz="4" w:space="0" w:color="auto"/>
                    <w:right w:val="single" w:sz="4" w:space="0" w:color="auto"/>
                  </w:tcBorders>
                  <w:shd w:val="clear" w:color="auto" w:fill="auto"/>
                  <w:vAlign w:val="center"/>
                  <w:hideMark/>
                </w:tcPr>
                <w:p w14:paraId="10552C0C"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1</w:t>
                  </w:r>
                </w:p>
              </w:tc>
              <w:tc>
                <w:tcPr>
                  <w:tcW w:w="0" w:type="auto"/>
                  <w:tcBorders>
                    <w:top w:val="nil"/>
                    <w:left w:val="nil"/>
                    <w:bottom w:val="single" w:sz="4" w:space="0" w:color="auto"/>
                    <w:right w:val="single" w:sz="4" w:space="0" w:color="auto"/>
                  </w:tcBorders>
                  <w:shd w:val="clear" w:color="auto" w:fill="auto"/>
                  <w:vAlign w:val="center"/>
                  <w:hideMark/>
                </w:tcPr>
                <w:p w14:paraId="2E87801B"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设备维修</w:t>
                  </w:r>
                </w:p>
              </w:tc>
              <w:tc>
                <w:tcPr>
                  <w:tcW w:w="0" w:type="auto"/>
                  <w:tcBorders>
                    <w:top w:val="nil"/>
                    <w:left w:val="nil"/>
                    <w:bottom w:val="single" w:sz="4" w:space="0" w:color="auto"/>
                    <w:right w:val="single" w:sz="4" w:space="0" w:color="auto"/>
                  </w:tcBorders>
                  <w:shd w:val="clear" w:color="auto" w:fill="auto"/>
                  <w:vAlign w:val="center"/>
                  <w:hideMark/>
                </w:tcPr>
                <w:p w14:paraId="1F4A6B0B"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04F959AB"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废油桶</w:t>
                  </w:r>
                </w:p>
              </w:tc>
              <w:tc>
                <w:tcPr>
                  <w:tcW w:w="0" w:type="auto"/>
                  <w:tcBorders>
                    <w:top w:val="nil"/>
                    <w:left w:val="nil"/>
                    <w:bottom w:val="single" w:sz="4" w:space="0" w:color="auto"/>
                    <w:right w:val="single" w:sz="4" w:space="0" w:color="auto"/>
                  </w:tcBorders>
                  <w:shd w:val="clear" w:color="auto" w:fill="auto"/>
                  <w:vAlign w:val="center"/>
                  <w:hideMark/>
                </w:tcPr>
                <w:p w14:paraId="6CF1B256"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废机油、废润滑油等</w:t>
                  </w:r>
                </w:p>
              </w:tc>
              <w:tc>
                <w:tcPr>
                  <w:tcW w:w="0" w:type="auto"/>
                  <w:tcBorders>
                    <w:top w:val="nil"/>
                    <w:left w:val="nil"/>
                    <w:bottom w:val="single" w:sz="4" w:space="0" w:color="auto"/>
                    <w:right w:val="single" w:sz="4" w:space="0" w:color="auto"/>
                  </w:tcBorders>
                  <w:shd w:val="clear" w:color="auto" w:fill="auto"/>
                  <w:vAlign w:val="center"/>
                  <w:hideMark/>
                </w:tcPr>
                <w:p w14:paraId="0F537672"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每月</w:t>
                  </w:r>
                </w:p>
              </w:tc>
              <w:tc>
                <w:tcPr>
                  <w:tcW w:w="0" w:type="auto"/>
                  <w:tcBorders>
                    <w:top w:val="nil"/>
                    <w:left w:val="nil"/>
                    <w:bottom w:val="single" w:sz="4" w:space="0" w:color="auto"/>
                    <w:right w:val="single" w:sz="4" w:space="0" w:color="auto"/>
                  </w:tcBorders>
                  <w:shd w:val="clear" w:color="auto" w:fill="auto"/>
                  <w:vAlign w:val="center"/>
                  <w:hideMark/>
                </w:tcPr>
                <w:p w14:paraId="0FF3A7CB"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I</w:t>
                  </w:r>
                </w:p>
              </w:tc>
              <w:tc>
                <w:tcPr>
                  <w:tcW w:w="0" w:type="auto"/>
                  <w:vMerge/>
                  <w:tcBorders>
                    <w:top w:val="nil"/>
                    <w:left w:val="single" w:sz="4" w:space="0" w:color="auto"/>
                    <w:bottom w:val="single" w:sz="4" w:space="0" w:color="000000"/>
                    <w:right w:val="single" w:sz="4" w:space="0" w:color="auto"/>
                  </w:tcBorders>
                  <w:vAlign w:val="center"/>
                  <w:hideMark/>
                </w:tcPr>
                <w:p w14:paraId="1178C8F4" w14:textId="77777777" w:rsidR="00642940" w:rsidRPr="00ED50C9" w:rsidRDefault="00642940" w:rsidP="00642940">
                  <w:pPr>
                    <w:rPr>
                      <w:rFonts w:ascii="Times New Roman" w:eastAsia="仿宋_GB2312" w:hAnsi="Times New Roman" w:cs="Times New Roman"/>
                      <w:sz w:val="21"/>
                      <w:szCs w:val="21"/>
                    </w:rPr>
                  </w:pPr>
                </w:p>
              </w:tc>
            </w:tr>
            <w:tr w:rsidR="00642940" w:rsidRPr="00ED50C9" w14:paraId="375F20D3" w14:textId="77777777" w:rsidTr="0064294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D1607C"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2C6F6345"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废活性炭</w:t>
                  </w:r>
                </w:p>
              </w:tc>
              <w:tc>
                <w:tcPr>
                  <w:tcW w:w="0" w:type="auto"/>
                  <w:tcBorders>
                    <w:top w:val="nil"/>
                    <w:left w:val="nil"/>
                    <w:bottom w:val="single" w:sz="4" w:space="0" w:color="auto"/>
                    <w:right w:val="single" w:sz="4" w:space="0" w:color="auto"/>
                  </w:tcBorders>
                  <w:shd w:val="clear" w:color="auto" w:fill="auto"/>
                  <w:vAlign w:val="center"/>
                  <w:hideMark/>
                </w:tcPr>
                <w:p w14:paraId="484008F6"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HW49</w:t>
                  </w:r>
                </w:p>
              </w:tc>
              <w:tc>
                <w:tcPr>
                  <w:tcW w:w="0" w:type="auto"/>
                  <w:tcBorders>
                    <w:top w:val="nil"/>
                    <w:left w:val="nil"/>
                    <w:bottom w:val="single" w:sz="4" w:space="0" w:color="auto"/>
                    <w:right w:val="single" w:sz="4" w:space="0" w:color="auto"/>
                  </w:tcBorders>
                  <w:shd w:val="clear" w:color="auto" w:fill="auto"/>
                  <w:vAlign w:val="center"/>
                  <w:hideMark/>
                </w:tcPr>
                <w:p w14:paraId="5BA4965D"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900-039-49</w:t>
                  </w:r>
                </w:p>
              </w:tc>
              <w:tc>
                <w:tcPr>
                  <w:tcW w:w="0" w:type="auto"/>
                  <w:tcBorders>
                    <w:top w:val="nil"/>
                    <w:left w:val="nil"/>
                    <w:bottom w:val="single" w:sz="4" w:space="0" w:color="auto"/>
                    <w:right w:val="single" w:sz="4" w:space="0" w:color="auto"/>
                  </w:tcBorders>
                  <w:shd w:val="clear" w:color="auto" w:fill="auto"/>
                  <w:vAlign w:val="center"/>
                  <w:hideMark/>
                </w:tcPr>
                <w:p w14:paraId="5429552F" w14:textId="089EF704" w:rsidR="00642940" w:rsidRPr="00ED50C9" w:rsidRDefault="00D22E84" w:rsidP="008E7175">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19.8</w:t>
                  </w:r>
                </w:p>
              </w:tc>
              <w:tc>
                <w:tcPr>
                  <w:tcW w:w="0" w:type="auto"/>
                  <w:tcBorders>
                    <w:top w:val="nil"/>
                    <w:left w:val="nil"/>
                    <w:bottom w:val="single" w:sz="4" w:space="0" w:color="auto"/>
                    <w:right w:val="single" w:sz="4" w:space="0" w:color="auto"/>
                  </w:tcBorders>
                  <w:shd w:val="clear" w:color="auto" w:fill="auto"/>
                  <w:vAlign w:val="center"/>
                  <w:hideMark/>
                </w:tcPr>
                <w:p w14:paraId="50B5DF63"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废气处理</w:t>
                  </w:r>
                </w:p>
              </w:tc>
              <w:tc>
                <w:tcPr>
                  <w:tcW w:w="0" w:type="auto"/>
                  <w:tcBorders>
                    <w:top w:val="nil"/>
                    <w:left w:val="nil"/>
                    <w:bottom w:val="single" w:sz="4" w:space="0" w:color="auto"/>
                    <w:right w:val="single" w:sz="4" w:space="0" w:color="auto"/>
                  </w:tcBorders>
                  <w:shd w:val="clear" w:color="auto" w:fill="auto"/>
                  <w:vAlign w:val="center"/>
                  <w:hideMark/>
                </w:tcPr>
                <w:p w14:paraId="6C47C7B5"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w:t>
                  </w:r>
                </w:p>
              </w:tc>
              <w:tc>
                <w:tcPr>
                  <w:tcW w:w="0" w:type="auto"/>
                  <w:tcBorders>
                    <w:top w:val="nil"/>
                    <w:left w:val="nil"/>
                    <w:bottom w:val="single" w:sz="4" w:space="0" w:color="auto"/>
                    <w:right w:val="single" w:sz="4" w:space="0" w:color="auto"/>
                  </w:tcBorders>
                  <w:shd w:val="clear" w:color="auto" w:fill="auto"/>
                  <w:vAlign w:val="center"/>
                  <w:hideMark/>
                </w:tcPr>
                <w:p w14:paraId="18C5566E"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废活性炭</w:t>
                  </w:r>
                </w:p>
              </w:tc>
              <w:tc>
                <w:tcPr>
                  <w:tcW w:w="0" w:type="auto"/>
                  <w:tcBorders>
                    <w:top w:val="nil"/>
                    <w:left w:val="nil"/>
                    <w:bottom w:val="single" w:sz="4" w:space="0" w:color="auto"/>
                    <w:right w:val="single" w:sz="4" w:space="0" w:color="auto"/>
                  </w:tcBorders>
                  <w:shd w:val="clear" w:color="auto" w:fill="auto"/>
                  <w:vAlign w:val="center"/>
                  <w:hideMark/>
                </w:tcPr>
                <w:p w14:paraId="65916E2F"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有机物</w:t>
                  </w:r>
                </w:p>
              </w:tc>
              <w:tc>
                <w:tcPr>
                  <w:tcW w:w="0" w:type="auto"/>
                  <w:tcBorders>
                    <w:top w:val="nil"/>
                    <w:left w:val="nil"/>
                    <w:bottom w:val="single" w:sz="4" w:space="0" w:color="auto"/>
                    <w:right w:val="single" w:sz="4" w:space="0" w:color="auto"/>
                  </w:tcBorders>
                  <w:shd w:val="clear" w:color="auto" w:fill="auto"/>
                  <w:vAlign w:val="center"/>
                  <w:hideMark/>
                </w:tcPr>
                <w:p w14:paraId="173CF212" w14:textId="2174EC6A"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每</w:t>
                  </w:r>
                  <w:r w:rsidR="00BD7949" w:rsidRPr="00ED50C9">
                    <w:rPr>
                      <w:rFonts w:ascii="Times New Roman" w:eastAsia="仿宋_GB2312" w:hAnsi="Times New Roman" w:cs="Times New Roman" w:hint="eastAsia"/>
                      <w:sz w:val="21"/>
                      <w:szCs w:val="21"/>
                    </w:rPr>
                    <w:t>80</w:t>
                  </w:r>
                  <w:r w:rsidR="008E7175" w:rsidRPr="00ED50C9">
                    <w:rPr>
                      <w:rFonts w:ascii="Times New Roman" w:eastAsia="仿宋_GB2312" w:hAnsi="Times New Roman" w:cs="Times New Roman" w:hint="eastAsia"/>
                      <w:sz w:val="21"/>
                      <w:szCs w:val="21"/>
                    </w:rPr>
                    <w:t>天</w:t>
                  </w:r>
                </w:p>
              </w:tc>
              <w:tc>
                <w:tcPr>
                  <w:tcW w:w="0" w:type="auto"/>
                  <w:tcBorders>
                    <w:top w:val="nil"/>
                    <w:left w:val="nil"/>
                    <w:bottom w:val="single" w:sz="4" w:space="0" w:color="auto"/>
                    <w:right w:val="single" w:sz="4" w:space="0" w:color="auto"/>
                  </w:tcBorders>
                  <w:shd w:val="clear" w:color="auto" w:fill="auto"/>
                  <w:vAlign w:val="center"/>
                  <w:hideMark/>
                </w:tcPr>
                <w:p w14:paraId="181F4CB9" w14:textId="77777777" w:rsidR="00642940" w:rsidRPr="00ED50C9" w:rsidRDefault="00642940" w:rsidP="0064294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T</w:t>
                  </w:r>
                </w:p>
              </w:tc>
              <w:tc>
                <w:tcPr>
                  <w:tcW w:w="0" w:type="auto"/>
                  <w:vMerge/>
                  <w:tcBorders>
                    <w:top w:val="nil"/>
                    <w:left w:val="single" w:sz="4" w:space="0" w:color="auto"/>
                    <w:bottom w:val="single" w:sz="4" w:space="0" w:color="000000"/>
                    <w:right w:val="single" w:sz="4" w:space="0" w:color="auto"/>
                  </w:tcBorders>
                  <w:vAlign w:val="center"/>
                  <w:hideMark/>
                </w:tcPr>
                <w:p w14:paraId="03CF00D2" w14:textId="77777777" w:rsidR="00642940" w:rsidRPr="00ED50C9" w:rsidRDefault="00642940" w:rsidP="00642940">
                  <w:pPr>
                    <w:rPr>
                      <w:rFonts w:ascii="Times New Roman" w:eastAsia="仿宋_GB2312" w:hAnsi="Times New Roman" w:cs="Times New Roman"/>
                      <w:sz w:val="21"/>
                      <w:szCs w:val="21"/>
                    </w:rPr>
                  </w:pPr>
                </w:p>
              </w:tc>
            </w:tr>
          </w:tbl>
          <w:p w14:paraId="74172A5A" w14:textId="50DE159F" w:rsidR="001740DE" w:rsidRPr="00ED50C9" w:rsidRDefault="00C053E1">
            <w:pPr>
              <w:spacing w:line="360" w:lineRule="auto"/>
              <w:ind w:firstLineChars="200" w:firstLine="482"/>
              <w:jc w:val="both"/>
              <w:rPr>
                <w:rFonts w:ascii="Times New Roman" w:eastAsia="仿宋_GB2312" w:hAnsi="Times New Roman" w:cs="Times New Roman"/>
                <w:b/>
              </w:rPr>
            </w:pPr>
            <w:r w:rsidRPr="00ED50C9">
              <w:rPr>
                <w:rFonts w:ascii="Times New Roman" w:eastAsia="仿宋_GB2312" w:hAnsi="Times New Roman" w:cs="Times New Roman" w:hint="eastAsia"/>
                <w:b/>
              </w:rPr>
              <w:t>2</w:t>
            </w:r>
            <w:r w:rsidRPr="00ED50C9">
              <w:rPr>
                <w:rFonts w:ascii="Times New Roman" w:eastAsia="仿宋_GB2312" w:hAnsi="Times New Roman" w:cs="Times New Roman" w:hint="eastAsia"/>
                <w:b/>
              </w:rPr>
              <w:t>、固体废物环境影响分析</w:t>
            </w:r>
          </w:p>
          <w:p w14:paraId="37C0A520" w14:textId="77777777" w:rsidR="001740DE" w:rsidRPr="00ED50C9" w:rsidRDefault="00C053E1">
            <w:pPr>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hint="eastAsia"/>
                <w:b/>
                <w:bCs/>
              </w:rPr>
              <w:t>（</w:t>
            </w:r>
            <w:r w:rsidRPr="00ED50C9">
              <w:rPr>
                <w:rFonts w:ascii="Times New Roman" w:eastAsia="仿宋_GB2312" w:hAnsi="Times New Roman" w:cs="Times New Roman" w:hint="eastAsia"/>
                <w:b/>
                <w:bCs/>
              </w:rPr>
              <w:t>1</w:t>
            </w:r>
            <w:r w:rsidRPr="00ED50C9">
              <w:rPr>
                <w:rFonts w:ascii="Times New Roman" w:eastAsia="仿宋_GB2312" w:hAnsi="Times New Roman" w:cs="Times New Roman" w:hint="eastAsia"/>
                <w:b/>
                <w:bCs/>
              </w:rPr>
              <w:t>）</w:t>
            </w:r>
            <w:r w:rsidRPr="00ED50C9">
              <w:rPr>
                <w:rFonts w:ascii="Times New Roman" w:eastAsia="仿宋_GB2312" w:hAnsi="Times New Roman" w:cs="Times New Roman"/>
                <w:b/>
                <w:bCs/>
              </w:rPr>
              <w:t>固废处置情况</w:t>
            </w:r>
          </w:p>
          <w:p w14:paraId="748B7BC9" w14:textId="2D70120A" w:rsidR="001740DE" w:rsidRPr="00ED50C9" w:rsidRDefault="00C053E1" w:rsidP="00A46700">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本项目固体废物有</w:t>
            </w:r>
            <w:r w:rsidR="00A46700" w:rsidRPr="00ED50C9">
              <w:rPr>
                <w:rFonts w:ascii="Times New Roman" w:eastAsia="仿宋_GB2312" w:hAnsi="Times New Roman" w:cs="Times New Roman" w:hint="eastAsia"/>
              </w:rPr>
              <w:t>实验室废液、不合格品、沾染有害物质的废包装材料、废一次性实验用品、实验室微生物检测废弃物、废劳保用品、设备维修废油、废油桶、废活性炭、废标签纸、废</w:t>
            </w:r>
            <w:r w:rsidR="00A46700" w:rsidRPr="00ED50C9">
              <w:rPr>
                <w:rFonts w:ascii="Times New Roman" w:eastAsia="仿宋_GB2312" w:hAnsi="Times New Roman" w:cs="Times New Roman" w:hint="eastAsia"/>
              </w:rPr>
              <w:t>RO</w:t>
            </w:r>
            <w:r w:rsidR="00A46700" w:rsidRPr="00ED50C9">
              <w:rPr>
                <w:rFonts w:ascii="Times New Roman" w:eastAsia="仿宋_GB2312" w:hAnsi="Times New Roman" w:cs="Times New Roman" w:hint="eastAsia"/>
              </w:rPr>
              <w:t>膜、新风系统废过滤材料、</w:t>
            </w:r>
            <w:proofErr w:type="gramStart"/>
            <w:r w:rsidR="00A46700" w:rsidRPr="00ED50C9">
              <w:rPr>
                <w:rFonts w:ascii="Times New Roman" w:eastAsia="仿宋_GB2312" w:hAnsi="Times New Roman" w:cs="Times New Roman" w:hint="eastAsia"/>
              </w:rPr>
              <w:t>纯水机废过滤</w:t>
            </w:r>
            <w:proofErr w:type="gramEnd"/>
            <w:r w:rsidR="00A46700" w:rsidRPr="00ED50C9">
              <w:rPr>
                <w:rFonts w:ascii="Times New Roman" w:eastAsia="仿宋_GB2312" w:hAnsi="Times New Roman" w:cs="Times New Roman" w:hint="eastAsia"/>
              </w:rPr>
              <w:t>材料、废包装材料（无沾染有害物质）、废布袋、</w:t>
            </w:r>
            <w:r w:rsidR="0038764D" w:rsidRPr="00ED50C9">
              <w:rPr>
                <w:rFonts w:ascii="Times New Roman" w:eastAsia="仿宋_GB2312" w:hAnsi="Times New Roman" w:cs="Times New Roman" w:hint="eastAsia"/>
              </w:rPr>
              <w:t>除尘器尘灰、</w:t>
            </w:r>
            <w:r w:rsidR="00A46700" w:rsidRPr="00ED50C9">
              <w:rPr>
                <w:rFonts w:ascii="Times New Roman" w:eastAsia="仿宋_GB2312" w:hAnsi="Times New Roman" w:cs="Times New Roman" w:hint="eastAsia"/>
              </w:rPr>
              <w:t>生活垃圾</w:t>
            </w:r>
            <w:r w:rsidRPr="00ED50C9">
              <w:rPr>
                <w:rFonts w:ascii="Times New Roman" w:eastAsia="仿宋_GB2312" w:hAnsi="Times New Roman" w:cs="Times New Roman" w:hint="eastAsia"/>
              </w:rPr>
              <w:t>等。</w:t>
            </w:r>
          </w:p>
          <w:p w14:paraId="2618D2F2" w14:textId="77777777" w:rsidR="001740DE" w:rsidRPr="00ED50C9" w:rsidRDefault="00C053E1">
            <w:pPr>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1</w:t>
            </w:r>
            <w:r w:rsidRPr="00ED50C9">
              <w:rPr>
                <w:rFonts w:ascii="Times New Roman" w:eastAsia="仿宋_GB2312" w:hAnsi="Times New Roman" w:cs="Times New Roman"/>
                <w:b/>
                <w:bCs/>
              </w:rPr>
              <w:t>）一般工业固废</w:t>
            </w:r>
          </w:p>
          <w:p w14:paraId="21614A62" w14:textId="50D4CD22"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本项目产生的</w:t>
            </w:r>
            <w:r w:rsidR="00A46700" w:rsidRPr="00ED50C9">
              <w:rPr>
                <w:rFonts w:ascii="Times New Roman" w:eastAsia="仿宋_GB2312" w:hAnsi="Times New Roman" w:cs="Times New Roman" w:hint="eastAsia"/>
              </w:rPr>
              <w:t>废标签纸、废</w:t>
            </w:r>
            <w:r w:rsidR="00A46700" w:rsidRPr="00ED50C9">
              <w:rPr>
                <w:rFonts w:ascii="Times New Roman" w:eastAsia="仿宋_GB2312" w:hAnsi="Times New Roman" w:cs="Times New Roman" w:hint="eastAsia"/>
              </w:rPr>
              <w:t>RO</w:t>
            </w:r>
            <w:r w:rsidR="00A46700" w:rsidRPr="00ED50C9">
              <w:rPr>
                <w:rFonts w:ascii="Times New Roman" w:eastAsia="仿宋_GB2312" w:hAnsi="Times New Roman" w:cs="Times New Roman" w:hint="eastAsia"/>
              </w:rPr>
              <w:t>膜、新风系统废过滤材料、</w:t>
            </w:r>
            <w:proofErr w:type="gramStart"/>
            <w:r w:rsidR="00A46700" w:rsidRPr="00ED50C9">
              <w:rPr>
                <w:rFonts w:ascii="Times New Roman" w:eastAsia="仿宋_GB2312" w:hAnsi="Times New Roman" w:cs="Times New Roman" w:hint="eastAsia"/>
              </w:rPr>
              <w:t>纯水机废过滤</w:t>
            </w:r>
            <w:proofErr w:type="gramEnd"/>
            <w:r w:rsidR="00A46700" w:rsidRPr="00ED50C9">
              <w:rPr>
                <w:rFonts w:ascii="Times New Roman" w:eastAsia="仿宋_GB2312" w:hAnsi="Times New Roman" w:cs="Times New Roman" w:hint="eastAsia"/>
              </w:rPr>
              <w:t>材料、废包装材料（无沾染有害物质）、废布袋</w:t>
            </w:r>
            <w:r w:rsidR="0038764D" w:rsidRPr="00ED50C9">
              <w:rPr>
                <w:rFonts w:ascii="Times New Roman" w:eastAsia="仿宋_GB2312" w:hAnsi="Times New Roman" w:cs="Times New Roman" w:hint="eastAsia"/>
              </w:rPr>
              <w:t>、除尘器尘灰</w:t>
            </w:r>
            <w:r w:rsidRPr="00ED50C9">
              <w:rPr>
                <w:rFonts w:ascii="Times New Roman" w:eastAsia="仿宋_GB2312" w:hAnsi="Times New Roman" w:cs="Times New Roman" w:hint="eastAsia"/>
              </w:rPr>
              <w:t>为一般工业固废，</w:t>
            </w:r>
            <w:r w:rsidR="00A46700" w:rsidRPr="00ED50C9">
              <w:rPr>
                <w:rFonts w:ascii="Times New Roman" w:eastAsia="仿宋_GB2312" w:hAnsi="Times New Roman" w:cs="Times New Roman" w:hint="eastAsia"/>
              </w:rPr>
              <w:t>外</w:t>
            </w:r>
            <w:proofErr w:type="gramStart"/>
            <w:r w:rsidR="00A46700" w:rsidRPr="00ED50C9">
              <w:rPr>
                <w:rFonts w:ascii="Times New Roman" w:eastAsia="仿宋_GB2312" w:hAnsi="Times New Roman" w:cs="Times New Roman" w:hint="eastAsia"/>
              </w:rPr>
              <w:t>售一般固废处理</w:t>
            </w:r>
            <w:proofErr w:type="gramEnd"/>
            <w:r w:rsidR="00A46700" w:rsidRPr="00ED50C9">
              <w:rPr>
                <w:rFonts w:ascii="Times New Roman" w:eastAsia="仿宋_GB2312" w:hAnsi="Times New Roman" w:cs="Times New Roman" w:hint="eastAsia"/>
              </w:rPr>
              <w:t>单位</w:t>
            </w:r>
            <w:r w:rsidRPr="00ED50C9">
              <w:rPr>
                <w:rFonts w:ascii="Times New Roman" w:eastAsia="仿宋_GB2312" w:hAnsi="Times New Roman" w:cs="Times New Roman" w:hint="eastAsia"/>
              </w:rPr>
              <w:t>。</w:t>
            </w:r>
          </w:p>
          <w:p w14:paraId="2C6F5B7B" w14:textId="77777777" w:rsidR="001740DE" w:rsidRPr="00ED50C9" w:rsidRDefault="00C053E1">
            <w:pPr>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2</w:t>
            </w:r>
            <w:r w:rsidRPr="00ED50C9">
              <w:rPr>
                <w:rFonts w:ascii="Times New Roman" w:eastAsia="仿宋_GB2312" w:hAnsi="Times New Roman" w:cs="Times New Roman"/>
                <w:b/>
                <w:bCs/>
              </w:rPr>
              <w:t>）危险废物</w:t>
            </w:r>
          </w:p>
          <w:p w14:paraId="47155B45" w14:textId="50006E2D" w:rsidR="001740DE" w:rsidRPr="00ED50C9" w:rsidRDefault="00C053E1" w:rsidP="00A46700">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本项目产生的</w:t>
            </w:r>
            <w:r w:rsidR="00A46700" w:rsidRPr="00ED50C9">
              <w:rPr>
                <w:rFonts w:ascii="Times New Roman" w:eastAsia="仿宋_GB2312" w:hAnsi="Times New Roman" w:cs="Times New Roman" w:hint="eastAsia"/>
              </w:rPr>
              <w:t>实验室废液、不合格品、沾染有害物质的废包装材料、废一次性实验用品、实验室微生物检测废弃物、废劳保用品、设备维修废油、废油桶、废活性炭</w:t>
            </w:r>
            <w:r w:rsidRPr="00ED50C9">
              <w:rPr>
                <w:rFonts w:ascii="Times New Roman" w:eastAsia="仿宋_GB2312" w:hAnsi="Times New Roman" w:cs="Times New Roman" w:hint="eastAsia"/>
              </w:rPr>
              <w:t>作为危险废物委托有资质单位处置</w:t>
            </w:r>
            <w:r w:rsidRPr="00ED50C9">
              <w:rPr>
                <w:rFonts w:ascii="Times New Roman" w:eastAsia="仿宋_GB2312" w:hAnsi="Times New Roman" w:cs="Times New Roman"/>
              </w:rPr>
              <w:t>。</w:t>
            </w:r>
          </w:p>
          <w:p w14:paraId="195B3AE3" w14:textId="77777777" w:rsidR="001740DE" w:rsidRPr="00ED50C9" w:rsidRDefault="00C053E1">
            <w:pPr>
              <w:spacing w:line="360" w:lineRule="auto"/>
              <w:ind w:firstLineChars="200" w:firstLine="482"/>
              <w:jc w:val="both"/>
              <w:rPr>
                <w:rFonts w:ascii="Times New Roman" w:eastAsia="仿宋_GB2312" w:hAnsi="Times New Roman" w:cs="Times New Roman"/>
                <w:b/>
                <w:bCs/>
              </w:rPr>
            </w:pPr>
            <w:r w:rsidRPr="00ED50C9">
              <w:rPr>
                <w:rFonts w:ascii="Times New Roman" w:eastAsia="仿宋_GB2312" w:hAnsi="Times New Roman" w:cs="Times New Roman"/>
                <w:b/>
                <w:bCs/>
              </w:rPr>
              <w:t>3</w:t>
            </w:r>
            <w:r w:rsidRPr="00ED50C9">
              <w:rPr>
                <w:rFonts w:ascii="Times New Roman" w:eastAsia="仿宋_GB2312" w:hAnsi="Times New Roman" w:cs="Times New Roman"/>
                <w:b/>
                <w:bCs/>
              </w:rPr>
              <w:t>）生活垃圾</w:t>
            </w:r>
          </w:p>
          <w:p w14:paraId="5BEEE19E" w14:textId="77777777"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本项目生活垃圾由环卫部门清运。</w:t>
            </w:r>
          </w:p>
          <w:p w14:paraId="76524B5A" w14:textId="77777777" w:rsidR="001740DE" w:rsidRPr="00ED50C9" w:rsidRDefault="00C053E1">
            <w:pPr>
              <w:widowControl w:val="0"/>
              <w:spacing w:line="360" w:lineRule="auto"/>
              <w:ind w:firstLineChars="200" w:firstLine="482"/>
              <w:jc w:val="both"/>
              <w:outlineLvl w:val="3"/>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2</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固废暂存可行性分析</w:t>
            </w:r>
          </w:p>
          <w:p w14:paraId="4E21BD8C" w14:textId="77777777" w:rsidR="001740DE" w:rsidRPr="00ED50C9" w:rsidRDefault="00C053E1">
            <w:pPr>
              <w:widowControl w:val="0"/>
              <w:spacing w:line="360" w:lineRule="auto"/>
              <w:ind w:firstLineChars="200" w:firstLine="482"/>
              <w:jc w:val="both"/>
              <w:outlineLvl w:val="3"/>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1</w:t>
            </w:r>
            <w:r w:rsidRPr="00ED50C9">
              <w:rPr>
                <w:rFonts w:ascii="Times New Roman" w:eastAsia="仿宋_GB2312" w:hAnsi="Times New Roman" w:cs="Times New Roman" w:hint="eastAsia"/>
                <w:b/>
                <w:kern w:val="2"/>
              </w:rPr>
              <w:t>）</w:t>
            </w:r>
            <w:proofErr w:type="gramStart"/>
            <w:r w:rsidRPr="00ED50C9">
              <w:rPr>
                <w:rFonts w:ascii="Times New Roman" w:eastAsia="仿宋_GB2312" w:hAnsi="Times New Roman" w:cs="Times New Roman"/>
                <w:b/>
                <w:kern w:val="2"/>
              </w:rPr>
              <w:t>危废暂存</w:t>
            </w:r>
            <w:proofErr w:type="gramEnd"/>
            <w:r w:rsidRPr="00ED50C9">
              <w:rPr>
                <w:rFonts w:ascii="Times New Roman" w:eastAsia="仿宋_GB2312" w:hAnsi="Times New Roman" w:cs="Times New Roman"/>
                <w:b/>
                <w:kern w:val="2"/>
              </w:rPr>
              <w:t>可行性分析</w:t>
            </w:r>
          </w:p>
          <w:p w14:paraId="7F717574" w14:textId="7F6C56D9" w:rsidR="001740DE" w:rsidRPr="00ED50C9" w:rsidRDefault="00C053E1">
            <w:pPr>
              <w:widowControl w:val="0"/>
              <w:spacing w:line="360" w:lineRule="auto"/>
              <w:ind w:firstLineChars="200" w:firstLine="480"/>
              <w:rPr>
                <w:rFonts w:ascii="Times New Roman" w:eastAsia="仿宋_GB2312" w:hAnsi="Times New Roman" w:cs="Times New Roman"/>
              </w:rPr>
            </w:pPr>
            <w:r w:rsidRPr="00ED50C9">
              <w:rPr>
                <w:rFonts w:ascii="Times New Roman" w:eastAsia="仿宋_GB2312" w:hAnsi="Times New Roman" w:cs="Times New Roman" w:hint="eastAsia"/>
              </w:rPr>
              <w:t>本</w:t>
            </w:r>
            <w:r w:rsidRPr="00ED50C9">
              <w:rPr>
                <w:rFonts w:ascii="Times New Roman" w:eastAsia="仿宋_GB2312" w:hAnsi="Times New Roman" w:cs="Times New Roman"/>
              </w:rPr>
              <w:t>项目拟</w:t>
            </w:r>
            <w:r w:rsidRPr="00ED50C9">
              <w:rPr>
                <w:rFonts w:ascii="Times New Roman" w:eastAsia="仿宋_GB2312" w:hAnsi="Times New Roman" w:cs="Times New Roman" w:hint="eastAsia"/>
              </w:rPr>
              <w:t>新建</w:t>
            </w:r>
            <w:r w:rsidRPr="00ED50C9">
              <w:rPr>
                <w:rFonts w:ascii="Times New Roman" w:eastAsia="仿宋_GB2312" w:hAnsi="Times New Roman" w:cs="Times New Roman" w:hint="eastAsia"/>
              </w:rPr>
              <w:t>1</w:t>
            </w:r>
            <w:r w:rsidRPr="00ED50C9">
              <w:rPr>
                <w:rFonts w:ascii="Times New Roman" w:eastAsia="仿宋_GB2312" w:hAnsi="Times New Roman" w:cs="Times New Roman"/>
              </w:rPr>
              <w:t>间面积</w:t>
            </w:r>
            <w:r w:rsidRPr="00ED50C9">
              <w:rPr>
                <w:rFonts w:ascii="Times New Roman" w:eastAsia="仿宋_GB2312" w:hAnsi="Times New Roman" w:cs="Times New Roman" w:hint="eastAsia"/>
              </w:rPr>
              <w:t>为</w:t>
            </w:r>
            <w:r w:rsidR="000F5305" w:rsidRPr="00ED50C9">
              <w:rPr>
                <w:rFonts w:ascii="Times New Roman" w:eastAsia="仿宋_GB2312" w:hAnsi="Times New Roman" w:cs="Times New Roman" w:hint="eastAsia"/>
              </w:rPr>
              <w:t>6</w:t>
            </w:r>
            <w:r w:rsidRPr="00ED50C9">
              <w:rPr>
                <w:rFonts w:ascii="Times New Roman" w:eastAsia="仿宋_GB2312" w:hAnsi="Times New Roman" w:cs="Times New Roman"/>
              </w:rPr>
              <w:t>m</w:t>
            </w:r>
            <w:r w:rsidRPr="00ED50C9">
              <w:rPr>
                <w:rFonts w:ascii="Times New Roman" w:eastAsia="仿宋_GB2312" w:hAnsi="Times New Roman" w:cs="Times New Roman"/>
                <w:vertAlign w:val="superscript"/>
              </w:rPr>
              <w:t>2</w:t>
            </w:r>
            <w:proofErr w:type="gramStart"/>
            <w:r w:rsidRPr="00ED50C9">
              <w:rPr>
                <w:rFonts w:ascii="Times New Roman" w:eastAsia="仿宋_GB2312" w:hAnsi="Times New Roman" w:cs="Times New Roman"/>
              </w:rPr>
              <w:t>的危废</w:t>
            </w:r>
            <w:r w:rsidRPr="00ED50C9">
              <w:rPr>
                <w:rFonts w:ascii="Times New Roman" w:eastAsia="仿宋_GB2312" w:hAnsi="Times New Roman" w:cs="Times New Roman" w:hint="eastAsia"/>
              </w:rPr>
              <w:t>暂存</w:t>
            </w:r>
            <w:proofErr w:type="gramEnd"/>
            <w:r w:rsidRPr="00ED50C9">
              <w:rPr>
                <w:rFonts w:ascii="Times New Roman" w:eastAsia="仿宋_GB2312" w:hAnsi="Times New Roman" w:cs="Times New Roman" w:hint="eastAsia"/>
              </w:rPr>
              <w:t>间</w:t>
            </w:r>
            <w:r w:rsidRPr="00ED50C9">
              <w:rPr>
                <w:rFonts w:ascii="Times New Roman" w:eastAsia="仿宋_GB2312" w:hAnsi="Times New Roman" w:cs="Times New Roman"/>
              </w:rPr>
              <w:t>，</w:t>
            </w:r>
            <w:proofErr w:type="gramStart"/>
            <w:r w:rsidRPr="00ED50C9">
              <w:rPr>
                <w:rFonts w:ascii="Times New Roman" w:eastAsia="仿宋_GB2312" w:hAnsi="Times New Roman" w:cs="Times New Roman"/>
              </w:rPr>
              <w:t>危废</w:t>
            </w:r>
            <w:r w:rsidRPr="00ED50C9">
              <w:rPr>
                <w:rFonts w:ascii="Times New Roman" w:eastAsia="仿宋_GB2312" w:hAnsi="Times New Roman" w:cs="Times New Roman" w:hint="eastAsia"/>
              </w:rPr>
              <w:t>暂存间</w:t>
            </w:r>
            <w:r w:rsidRPr="00ED50C9">
              <w:rPr>
                <w:rFonts w:ascii="Times New Roman" w:eastAsia="仿宋_GB2312" w:hAnsi="Times New Roman" w:cs="Times New Roman"/>
              </w:rPr>
              <w:t>严格</w:t>
            </w:r>
            <w:proofErr w:type="gramEnd"/>
            <w:r w:rsidRPr="00ED50C9">
              <w:rPr>
                <w:rFonts w:ascii="Times New Roman" w:eastAsia="仿宋_GB2312" w:hAnsi="Times New Roman" w:cs="Times New Roman"/>
                <w:kern w:val="2"/>
              </w:rPr>
              <w:t>按</w:t>
            </w:r>
            <w:r w:rsidRPr="00ED50C9">
              <w:rPr>
                <w:rFonts w:ascii="Times New Roman" w:eastAsia="仿宋_GB2312" w:hAnsi="Times New Roman" w:cs="Times New Roman" w:hint="eastAsia"/>
                <w:kern w:val="2"/>
              </w:rPr>
              <w:t>《危险废物贮存污染控制标准》</w:t>
            </w:r>
            <w:r w:rsidRPr="00ED50C9">
              <w:rPr>
                <w:rFonts w:ascii="Times New Roman" w:eastAsia="仿宋_GB2312" w:hAnsi="Times New Roman" w:cs="Times New Roman"/>
                <w:kern w:val="2"/>
              </w:rPr>
              <w:t>(GB 18597-2023)</w:t>
            </w:r>
            <w:r w:rsidRPr="00ED50C9">
              <w:rPr>
                <w:rFonts w:ascii="Times New Roman" w:eastAsia="仿宋_GB2312" w:hAnsi="Times New Roman" w:cs="Times New Roman"/>
                <w:kern w:val="2"/>
              </w:rPr>
              <w:t>、《江苏省固体废物全过程环境监管工作意见》</w:t>
            </w:r>
            <w:r w:rsidRPr="00ED50C9">
              <w:rPr>
                <w:rFonts w:ascii="Times New Roman" w:eastAsia="仿宋_GB2312" w:hAnsi="Times New Roman" w:cs="Times New Roman" w:hint="eastAsia"/>
                <w:kern w:val="2"/>
              </w:rPr>
              <w:t>（</w:t>
            </w:r>
            <w:proofErr w:type="gramStart"/>
            <w:r w:rsidRPr="00ED50C9">
              <w:rPr>
                <w:rFonts w:ascii="Times New Roman" w:eastAsia="仿宋_GB2312" w:hAnsi="Times New Roman" w:cs="Times New Roman"/>
                <w:kern w:val="2"/>
              </w:rPr>
              <w:t>苏环办</w:t>
            </w:r>
            <w:proofErr w:type="gramEnd"/>
            <w:r w:rsidRPr="00ED50C9">
              <w:rPr>
                <w:rFonts w:ascii="Times New Roman" w:eastAsia="仿宋_GB2312" w:hAnsi="Times New Roman" w:cs="Times New Roman"/>
                <w:kern w:val="2"/>
              </w:rPr>
              <w:t>〔</w:t>
            </w:r>
            <w:r w:rsidRPr="00ED50C9">
              <w:rPr>
                <w:rFonts w:ascii="Times New Roman" w:eastAsia="仿宋_GB2312" w:hAnsi="Times New Roman" w:cs="Times New Roman"/>
                <w:kern w:val="2"/>
              </w:rPr>
              <w:t>2024</w:t>
            </w:r>
            <w:r w:rsidRPr="00ED50C9">
              <w:rPr>
                <w:rFonts w:ascii="Times New Roman" w:eastAsia="仿宋_GB2312" w:hAnsi="Times New Roman" w:cs="Times New Roman"/>
                <w:kern w:val="2"/>
              </w:rPr>
              <w:t>〕</w:t>
            </w:r>
            <w:r w:rsidRPr="00ED50C9">
              <w:rPr>
                <w:rFonts w:ascii="Times New Roman" w:eastAsia="仿宋_GB2312" w:hAnsi="Times New Roman" w:cs="Times New Roman"/>
                <w:kern w:val="2"/>
              </w:rPr>
              <w:t>16</w:t>
            </w:r>
            <w:r w:rsidRPr="00ED50C9">
              <w:rPr>
                <w:rFonts w:ascii="Times New Roman" w:eastAsia="仿宋_GB2312" w:hAnsi="Times New Roman" w:cs="Times New Roman"/>
                <w:kern w:val="2"/>
              </w:rPr>
              <w:t>号</w:t>
            </w:r>
            <w:r w:rsidRPr="00ED50C9">
              <w:rPr>
                <w:rFonts w:ascii="Times New Roman" w:eastAsia="仿宋_GB2312" w:hAnsi="Times New Roman" w:cs="Times New Roman" w:hint="eastAsia"/>
                <w:kern w:val="2"/>
              </w:rPr>
              <w:t>）</w:t>
            </w:r>
            <w:r w:rsidRPr="00ED50C9">
              <w:rPr>
                <w:rFonts w:ascii="Times New Roman" w:eastAsia="仿宋_GB2312" w:hAnsi="Times New Roman" w:cs="Times New Roman"/>
                <w:kern w:val="2"/>
              </w:rPr>
              <w:t>的要求建设</w:t>
            </w:r>
            <w:r w:rsidRPr="00ED50C9">
              <w:rPr>
                <w:rFonts w:ascii="Times New Roman" w:eastAsia="仿宋_GB2312" w:hAnsi="Times New Roman" w:cs="Times New Roman" w:hint="eastAsia"/>
                <w:kern w:val="2"/>
              </w:rPr>
              <w:t>管理</w:t>
            </w:r>
            <w:r w:rsidRPr="00ED50C9">
              <w:rPr>
                <w:rFonts w:ascii="Times New Roman" w:eastAsia="仿宋_GB2312" w:hAnsi="Times New Roman" w:cs="Times New Roman"/>
                <w:kern w:val="2"/>
              </w:rPr>
              <w:t>，</w:t>
            </w:r>
            <w:proofErr w:type="gramStart"/>
            <w:r w:rsidRPr="00ED50C9">
              <w:rPr>
                <w:rFonts w:ascii="Times New Roman" w:eastAsia="仿宋_GB2312" w:hAnsi="Times New Roman" w:cs="Times New Roman" w:hint="eastAsia"/>
                <w:kern w:val="2"/>
              </w:rPr>
              <w:t>项目</w:t>
            </w:r>
            <w:r w:rsidRPr="00ED50C9">
              <w:rPr>
                <w:rFonts w:ascii="Times New Roman" w:eastAsia="仿宋_GB2312" w:hAnsi="Times New Roman" w:cs="Times New Roman"/>
                <w:kern w:val="2"/>
              </w:rPr>
              <w:t>危废贮存</w:t>
            </w:r>
            <w:proofErr w:type="gramEnd"/>
            <w:r w:rsidRPr="00ED50C9">
              <w:rPr>
                <w:rFonts w:ascii="Times New Roman" w:eastAsia="仿宋_GB2312" w:hAnsi="Times New Roman" w:cs="Times New Roman"/>
                <w:kern w:val="2"/>
              </w:rPr>
              <w:t>过程污染防治措施主要为：</w:t>
            </w:r>
          </w:p>
          <w:p w14:paraId="3EB3DBED" w14:textId="77777777" w:rsidR="001740DE" w:rsidRPr="00ED50C9" w:rsidRDefault="00C053E1">
            <w:pPr>
              <w:widowControl w:val="0"/>
              <w:spacing w:line="360" w:lineRule="auto"/>
              <w:ind w:firstLineChars="200" w:firstLine="480"/>
              <w:rPr>
                <w:rFonts w:ascii="Times New Roman" w:eastAsia="仿宋_GB2312" w:hAnsi="Times New Roman" w:cs="Times New Roman"/>
                <w:kern w:val="2"/>
              </w:rPr>
            </w:pPr>
            <w:r w:rsidRPr="00ED50C9">
              <w:rPr>
                <w:rFonts w:hint="eastAsia"/>
                <w:kern w:val="2"/>
              </w:rPr>
              <w:t>①</w:t>
            </w:r>
            <w:r w:rsidRPr="00ED50C9">
              <w:rPr>
                <w:rFonts w:ascii="Times New Roman" w:eastAsia="仿宋_GB2312" w:hAnsi="Times New Roman" w:cs="Times New Roman" w:hint="eastAsia"/>
                <w:kern w:val="2"/>
              </w:rPr>
              <w:t>贮存库内不同贮存分区之间采取隔离措施。隔离措施采用过道、方式。</w:t>
            </w:r>
          </w:p>
          <w:p w14:paraId="1508E572" w14:textId="77777777" w:rsidR="001740DE" w:rsidRPr="00ED50C9" w:rsidRDefault="00C053E1">
            <w:pPr>
              <w:widowControl w:val="0"/>
              <w:spacing w:line="360" w:lineRule="auto"/>
              <w:ind w:firstLineChars="200" w:firstLine="480"/>
              <w:jc w:val="both"/>
              <w:rPr>
                <w:rFonts w:ascii="Times New Roman" w:eastAsia="仿宋_GB2312" w:hAnsi="Times New Roman" w:cs="Times New Roman"/>
                <w:kern w:val="2"/>
              </w:rPr>
            </w:pPr>
            <w:r w:rsidRPr="00ED50C9">
              <w:rPr>
                <w:rFonts w:hint="eastAsia"/>
                <w:kern w:val="2"/>
              </w:rPr>
              <w:t>②</w:t>
            </w:r>
            <w:r w:rsidRPr="00ED50C9">
              <w:rPr>
                <w:rFonts w:ascii="Times New Roman" w:eastAsia="仿宋_GB2312" w:hAnsi="Times New Roman" w:cs="Times New Roman" w:hint="eastAsia"/>
                <w:kern w:val="2"/>
              </w:rPr>
              <w:t>贮存库设计有渗滤液收集设施</w:t>
            </w:r>
            <w:r w:rsidRPr="00ED50C9">
              <w:rPr>
                <w:rFonts w:ascii="Times New Roman" w:eastAsia="仿宋_GB2312" w:hAnsi="Times New Roman" w:cs="Times New Roman"/>
                <w:kern w:val="2"/>
              </w:rPr>
              <w:t>。</w:t>
            </w:r>
          </w:p>
          <w:p w14:paraId="115711CC" w14:textId="77777777" w:rsidR="001740DE" w:rsidRPr="00ED50C9" w:rsidRDefault="00C053E1">
            <w:pPr>
              <w:widowControl w:val="0"/>
              <w:spacing w:line="360" w:lineRule="auto"/>
              <w:ind w:firstLineChars="200" w:firstLine="480"/>
              <w:rPr>
                <w:rFonts w:ascii="Times New Roman" w:eastAsia="仿宋_GB2312" w:hAnsi="Times New Roman" w:cs="Times New Roman"/>
                <w:kern w:val="2"/>
              </w:rPr>
            </w:pPr>
            <w:r w:rsidRPr="00ED50C9">
              <w:rPr>
                <w:rFonts w:hint="eastAsia"/>
                <w:kern w:val="2"/>
              </w:rPr>
              <w:t>③</w:t>
            </w:r>
            <w:r w:rsidRPr="00ED50C9">
              <w:rPr>
                <w:rFonts w:ascii="Times New Roman" w:eastAsia="仿宋_GB2312" w:hAnsi="Times New Roman" w:cs="Times New Roman" w:hint="eastAsia"/>
                <w:kern w:val="2"/>
              </w:rPr>
              <w:t>贮存</w:t>
            </w:r>
            <w:proofErr w:type="gramStart"/>
            <w:r w:rsidRPr="00ED50C9">
              <w:rPr>
                <w:rFonts w:ascii="Times New Roman" w:eastAsia="仿宋_GB2312" w:hAnsi="Times New Roman" w:cs="Times New Roman" w:hint="eastAsia"/>
                <w:kern w:val="2"/>
              </w:rPr>
              <w:t>库采取</w:t>
            </w:r>
            <w:proofErr w:type="gramEnd"/>
            <w:r w:rsidRPr="00ED50C9">
              <w:rPr>
                <w:rFonts w:ascii="Times New Roman" w:eastAsia="仿宋_GB2312" w:hAnsi="Times New Roman" w:cs="Times New Roman" w:hint="eastAsia"/>
                <w:kern w:val="2"/>
              </w:rPr>
              <w:t>防风、防雨、防晒和防止危险废物流失、扬散等措施</w:t>
            </w:r>
            <w:r w:rsidRPr="00ED50C9">
              <w:rPr>
                <w:rFonts w:ascii="Times New Roman" w:eastAsia="仿宋_GB2312" w:hAnsi="Times New Roman" w:cs="Times New Roman"/>
                <w:kern w:val="2"/>
              </w:rPr>
              <w:t>。</w:t>
            </w:r>
          </w:p>
          <w:p w14:paraId="5452683E" w14:textId="09626D3E" w:rsidR="001740DE" w:rsidRPr="00ED50C9" w:rsidRDefault="00C053E1">
            <w:pPr>
              <w:widowControl w:val="0"/>
              <w:spacing w:line="360" w:lineRule="auto"/>
              <w:ind w:firstLineChars="200" w:firstLine="480"/>
              <w:rPr>
                <w:rFonts w:ascii="Times New Roman" w:eastAsia="仿宋_GB2312" w:hAnsi="Times New Roman" w:cs="Times New Roman"/>
                <w:kern w:val="2"/>
              </w:rPr>
            </w:pPr>
            <w:r w:rsidRPr="00ED50C9">
              <w:rPr>
                <w:rFonts w:hint="eastAsia"/>
                <w:kern w:val="2"/>
              </w:rPr>
              <w:t>④</w:t>
            </w:r>
            <w:r w:rsidRPr="00ED50C9">
              <w:rPr>
                <w:rFonts w:ascii="Times New Roman" w:eastAsia="仿宋_GB2312" w:hAnsi="Times New Roman" w:cs="Times New Roman" w:hint="eastAsia"/>
                <w:kern w:val="2"/>
              </w:rPr>
              <w:t>贮存库贮存的危险废物置于容器或包装物中，禁止直接散堆</w:t>
            </w:r>
            <w:r w:rsidRPr="00ED50C9">
              <w:rPr>
                <w:rFonts w:ascii="Times New Roman" w:eastAsia="仿宋_GB2312" w:hAnsi="Times New Roman" w:cs="Times New Roman"/>
                <w:kern w:val="2"/>
              </w:rPr>
              <w:t>。</w:t>
            </w:r>
            <w:r w:rsidR="002839EF" w:rsidRPr="00ED50C9">
              <w:rPr>
                <w:rFonts w:ascii="Times New Roman" w:eastAsia="仿宋_GB2312" w:hAnsi="Times New Roman" w:cs="Times New Roman" w:hint="eastAsia"/>
                <w:kern w:val="2"/>
              </w:rPr>
              <w:t>含有生物活性物质的危险废物经高温灭活处理后再装入专用</w:t>
            </w:r>
            <w:proofErr w:type="gramStart"/>
            <w:r w:rsidR="002839EF" w:rsidRPr="00ED50C9">
              <w:rPr>
                <w:rFonts w:ascii="Times New Roman" w:eastAsia="仿宋_GB2312" w:hAnsi="Times New Roman" w:cs="Times New Roman" w:hint="eastAsia"/>
                <w:kern w:val="2"/>
              </w:rPr>
              <w:t>危废桶暂存于危废</w:t>
            </w:r>
            <w:proofErr w:type="gramEnd"/>
            <w:r w:rsidR="002839EF" w:rsidRPr="00ED50C9">
              <w:rPr>
                <w:rFonts w:ascii="Times New Roman" w:eastAsia="仿宋_GB2312" w:hAnsi="Times New Roman" w:cs="Times New Roman" w:hint="eastAsia"/>
                <w:kern w:val="2"/>
              </w:rPr>
              <w:t>暂存间；不含活性物质的危险废物装入专用</w:t>
            </w:r>
            <w:proofErr w:type="gramStart"/>
            <w:r w:rsidR="002839EF" w:rsidRPr="00ED50C9">
              <w:rPr>
                <w:rFonts w:ascii="Times New Roman" w:eastAsia="仿宋_GB2312" w:hAnsi="Times New Roman" w:cs="Times New Roman" w:hint="eastAsia"/>
                <w:kern w:val="2"/>
              </w:rPr>
              <w:t>危废桶</w:t>
            </w:r>
            <w:proofErr w:type="gramEnd"/>
            <w:r w:rsidR="002839EF" w:rsidRPr="00ED50C9">
              <w:rPr>
                <w:rFonts w:ascii="Times New Roman" w:eastAsia="仿宋_GB2312" w:hAnsi="Times New Roman" w:cs="Times New Roman" w:hint="eastAsia"/>
                <w:kern w:val="2"/>
              </w:rPr>
              <w:t>或密封袋内</w:t>
            </w:r>
            <w:proofErr w:type="gramStart"/>
            <w:r w:rsidR="002839EF" w:rsidRPr="00ED50C9">
              <w:rPr>
                <w:rFonts w:ascii="Times New Roman" w:eastAsia="仿宋_GB2312" w:hAnsi="Times New Roman" w:cs="Times New Roman" w:hint="eastAsia"/>
                <w:kern w:val="2"/>
              </w:rPr>
              <w:t>暂存于危废暂存</w:t>
            </w:r>
            <w:proofErr w:type="gramEnd"/>
            <w:r w:rsidR="002839EF" w:rsidRPr="00ED50C9">
              <w:rPr>
                <w:rFonts w:ascii="Times New Roman" w:eastAsia="仿宋_GB2312" w:hAnsi="Times New Roman" w:cs="Times New Roman" w:hint="eastAsia"/>
                <w:kern w:val="2"/>
              </w:rPr>
              <w:t>间。</w:t>
            </w:r>
          </w:p>
          <w:p w14:paraId="78760802" w14:textId="77777777" w:rsidR="001740DE" w:rsidRPr="00ED50C9" w:rsidRDefault="00C053E1">
            <w:pPr>
              <w:widowControl w:val="0"/>
              <w:spacing w:line="360" w:lineRule="auto"/>
              <w:ind w:firstLineChars="200" w:firstLine="480"/>
              <w:rPr>
                <w:rFonts w:ascii="Times New Roman" w:eastAsia="仿宋_GB2312" w:hAnsi="Times New Roman" w:cs="Times New Roman"/>
                <w:kern w:val="2"/>
              </w:rPr>
            </w:pPr>
            <w:r w:rsidRPr="00ED50C9">
              <w:rPr>
                <w:rFonts w:hint="eastAsia"/>
                <w:kern w:val="2"/>
              </w:rPr>
              <w:t>⑤</w:t>
            </w:r>
            <w:r w:rsidRPr="00ED50C9">
              <w:rPr>
                <w:rFonts w:ascii="Times New Roman" w:eastAsia="仿宋_GB2312" w:hAnsi="Times New Roman" w:cs="Times New Roman"/>
                <w:kern w:val="2"/>
              </w:rPr>
              <w:t>贮存</w:t>
            </w:r>
            <w:proofErr w:type="gramStart"/>
            <w:r w:rsidRPr="00ED50C9">
              <w:rPr>
                <w:rFonts w:ascii="Times New Roman" w:eastAsia="仿宋_GB2312" w:hAnsi="Times New Roman" w:cs="Times New Roman" w:hint="eastAsia"/>
                <w:kern w:val="2"/>
              </w:rPr>
              <w:t>库</w:t>
            </w:r>
            <w:r w:rsidRPr="00ED50C9">
              <w:rPr>
                <w:rFonts w:ascii="Times New Roman" w:eastAsia="仿宋_GB2312" w:hAnsi="Times New Roman" w:cs="Times New Roman"/>
                <w:kern w:val="2"/>
              </w:rPr>
              <w:t>根据</w:t>
            </w:r>
            <w:proofErr w:type="gramEnd"/>
            <w:r w:rsidRPr="00ED50C9">
              <w:rPr>
                <w:rFonts w:ascii="Times New Roman" w:eastAsia="仿宋_GB2312" w:hAnsi="Times New Roman" w:cs="Times New Roman"/>
                <w:kern w:val="2"/>
              </w:rPr>
              <w:t>危险废物的形态、物理化学性质、包装形式等，采取防渗、防漏等污</w:t>
            </w:r>
            <w:r w:rsidRPr="00ED50C9">
              <w:rPr>
                <w:rFonts w:ascii="Times New Roman" w:eastAsia="仿宋_GB2312" w:hAnsi="Times New Roman" w:cs="Times New Roman"/>
                <w:kern w:val="2"/>
              </w:rPr>
              <w:lastRenderedPageBreak/>
              <w:t>染防治措施。</w:t>
            </w:r>
          </w:p>
          <w:p w14:paraId="631E2DBC" w14:textId="77777777" w:rsidR="001740DE" w:rsidRPr="00ED50C9" w:rsidRDefault="00C053E1">
            <w:pPr>
              <w:widowControl w:val="0"/>
              <w:spacing w:line="360" w:lineRule="auto"/>
              <w:ind w:firstLineChars="200" w:firstLine="480"/>
              <w:rPr>
                <w:rFonts w:ascii="Times New Roman" w:eastAsia="仿宋_GB2312" w:hAnsi="Times New Roman" w:cs="Times New Roman"/>
                <w:kern w:val="2"/>
              </w:rPr>
            </w:pPr>
            <w:r w:rsidRPr="00ED50C9">
              <w:rPr>
                <w:rFonts w:ascii="Times New Roman" w:eastAsia="仿宋_GB2312" w:hAnsi="Times New Roman" w:cs="Times New Roman"/>
                <w:kern w:val="2"/>
              </w:rPr>
              <w:t>项目</w:t>
            </w:r>
            <w:proofErr w:type="gramStart"/>
            <w:r w:rsidRPr="00ED50C9">
              <w:rPr>
                <w:rFonts w:ascii="Times New Roman" w:eastAsia="仿宋_GB2312" w:hAnsi="Times New Roman" w:cs="Times New Roman"/>
                <w:kern w:val="2"/>
              </w:rPr>
              <w:t>危废将</w:t>
            </w:r>
            <w:proofErr w:type="gramEnd"/>
            <w:r w:rsidRPr="00ED50C9">
              <w:rPr>
                <w:rFonts w:ascii="Times New Roman" w:eastAsia="仿宋_GB2312" w:hAnsi="Times New Roman" w:cs="Times New Roman"/>
                <w:kern w:val="2"/>
              </w:rPr>
              <w:t>严格按照</w:t>
            </w:r>
            <w:r w:rsidRPr="00ED50C9">
              <w:rPr>
                <w:rFonts w:ascii="Times New Roman" w:eastAsia="仿宋_GB2312" w:hAnsi="Times New Roman" w:cs="Times New Roman" w:hint="eastAsia"/>
                <w:kern w:val="2"/>
              </w:rPr>
              <w:t>《危险废物贮存污染控制标准》（</w:t>
            </w:r>
            <w:r w:rsidRPr="00ED50C9">
              <w:rPr>
                <w:rFonts w:ascii="Times New Roman" w:eastAsia="仿宋_GB2312" w:hAnsi="Times New Roman" w:cs="Times New Roman"/>
                <w:kern w:val="2"/>
              </w:rPr>
              <w:t>GB 18597-2023</w:t>
            </w:r>
            <w:r w:rsidRPr="00ED50C9">
              <w:rPr>
                <w:rFonts w:ascii="Times New Roman" w:eastAsia="仿宋_GB2312" w:hAnsi="Times New Roman" w:cs="Times New Roman" w:hint="eastAsia"/>
                <w:kern w:val="2"/>
              </w:rPr>
              <w:t>）、</w:t>
            </w:r>
            <w:r w:rsidRPr="00ED50C9">
              <w:rPr>
                <w:rFonts w:ascii="Times New Roman" w:eastAsia="仿宋_GB2312" w:hAnsi="Times New Roman" w:cs="Times New Roman"/>
                <w:kern w:val="2"/>
              </w:rPr>
              <w:t>《江苏省固体废物全过程环境监管工作意见》</w:t>
            </w:r>
            <w:r w:rsidRPr="00ED50C9">
              <w:rPr>
                <w:rFonts w:ascii="Times New Roman" w:eastAsia="仿宋_GB2312" w:hAnsi="Times New Roman" w:cs="Times New Roman" w:hint="eastAsia"/>
                <w:kern w:val="2"/>
              </w:rPr>
              <w:t>（</w:t>
            </w:r>
            <w:proofErr w:type="gramStart"/>
            <w:r w:rsidRPr="00ED50C9">
              <w:rPr>
                <w:rFonts w:ascii="Times New Roman" w:eastAsia="仿宋_GB2312" w:hAnsi="Times New Roman" w:cs="Times New Roman"/>
                <w:kern w:val="2"/>
              </w:rPr>
              <w:t>苏环办</w:t>
            </w:r>
            <w:proofErr w:type="gramEnd"/>
            <w:r w:rsidRPr="00ED50C9">
              <w:rPr>
                <w:rFonts w:ascii="Times New Roman" w:eastAsia="仿宋_GB2312" w:hAnsi="Times New Roman" w:cs="Times New Roman"/>
                <w:kern w:val="2"/>
              </w:rPr>
              <w:t>〔</w:t>
            </w:r>
            <w:r w:rsidRPr="00ED50C9">
              <w:rPr>
                <w:rFonts w:ascii="Times New Roman" w:eastAsia="仿宋_GB2312" w:hAnsi="Times New Roman" w:cs="Times New Roman"/>
                <w:kern w:val="2"/>
              </w:rPr>
              <w:t>2024</w:t>
            </w:r>
            <w:r w:rsidRPr="00ED50C9">
              <w:rPr>
                <w:rFonts w:ascii="Times New Roman" w:eastAsia="仿宋_GB2312" w:hAnsi="Times New Roman" w:cs="Times New Roman"/>
                <w:kern w:val="2"/>
              </w:rPr>
              <w:t>〕</w:t>
            </w:r>
            <w:r w:rsidRPr="00ED50C9">
              <w:rPr>
                <w:rFonts w:ascii="Times New Roman" w:eastAsia="仿宋_GB2312" w:hAnsi="Times New Roman" w:cs="Times New Roman"/>
                <w:kern w:val="2"/>
              </w:rPr>
              <w:t>16</w:t>
            </w:r>
            <w:r w:rsidRPr="00ED50C9">
              <w:rPr>
                <w:rFonts w:ascii="Times New Roman" w:eastAsia="仿宋_GB2312" w:hAnsi="Times New Roman" w:cs="Times New Roman"/>
                <w:kern w:val="2"/>
              </w:rPr>
              <w:t>号</w:t>
            </w:r>
            <w:r w:rsidRPr="00ED50C9">
              <w:rPr>
                <w:rFonts w:ascii="Times New Roman" w:eastAsia="仿宋_GB2312" w:hAnsi="Times New Roman" w:cs="Times New Roman" w:hint="eastAsia"/>
                <w:kern w:val="2"/>
              </w:rPr>
              <w:t>）</w:t>
            </w:r>
            <w:r w:rsidRPr="00ED50C9">
              <w:rPr>
                <w:rFonts w:ascii="Times New Roman" w:eastAsia="仿宋_GB2312" w:hAnsi="Times New Roman" w:cs="Times New Roman"/>
                <w:kern w:val="2"/>
              </w:rPr>
              <w:t>的要求进行贮存，</w:t>
            </w:r>
            <w:proofErr w:type="gramStart"/>
            <w:r w:rsidRPr="00ED50C9">
              <w:rPr>
                <w:rFonts w:ascii="Times New Roman" w:eastAsia="仿宋_GB2312" w:hAnsi="Times New Roman" w:cs="Times New Roman"/>
                <w:kern w:val="2"/>
              </w:rPr>
              <w:t>危废贮存</w:t>
            </w:r>
            <w:proofErr w:type="gramEnd"/>
            <w:r w:rsidRPr="00ED50C9">
              <w:rPr>
                <w:rFonts w:ascii="Times New Roman" w:eastAsia="仿宋_GB2312" w:hAnsi="Times New Roman" w:cs="Times New Roman"/>
                <w:kern w:val="2"/>
              </w:rPr>
              <w:t>污染防治措施具备可行性。</w:t>
            </w:r>
          </w:p>
          <w:p w14:paraId="17CD6CA0" w14:textId="3C4A63D7"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w:t>
            </w:r>
            <w:proofErr w:type="gramStart"/>
            <w:r w:rsidRPr="00ED50C9">
              <w:rPr>
                <w:rFonts w:ascii="Times New Roman" w:eastAsia="仿宋_GB2312" w:hAnsi="Times New Roman" w:cs="Times New Roman" w:hint="eastAsia"/>
              </w:rPr>
              <w:t>项目危废贮存</w:t>
            </w:r>
            <w:proofErr w:type="gramEnd"/>
            <w:r w:rsidRPr="00ED50C9">
              <w:rPr>
                <w:rFonts w:ascii="Times New Roman" w:eastAsia="仿宋_GB2312" w:hAnsi="Times New Roman" w:cs="Times New Roman" w:hint="eastAsia"/>
              </w:rPr>
              <w:t>情况见表</w:t>
            </w:r>
            <w:r w:rsidRPr="00ED50C9">
              <w:rPr>
                <w:rFonts w:ascii="Times New Roman" w:eastAsia="仿宋_GB2312" w:hAnsi="Times New Roman" w:cs="Times New Roman"/>
              </w:rPr>
              <w:t>4-</w:t>
            </w:r>
            <w:r w:rsidRPr="00ED50C9">
              <w:rPr>
                <w:rFonts w:ascii="Times New Roman" w:eastAsia="仿宋_GB2312" w:hAnsi="Times New Roman" w:cs="Times New Roman" w:hint="eastAsia"/>
              </w:rPr>
              <w:t>2</w:t>
            </w:r>
            <w:r w:rsidR="00F56978" w:rsidRPr="00ED50C9">
              <w:rPr>
                <w:rFonts w:ascii="Times New Roman" w:eastAsia="仿宋_GB2312" w:hAnsi="Times New Roman" w:cs="Times New Roman" w:hint="eastAsia"/>
              </w:rPr>
              <w:t>3</w:t>
            </w:r>
            <w:r w:rsidRPr="00ED50C9">
              <w:rPr>
                <w:rFonts w:ascii="Times New Roman" w:eastAsia="仿宋_GB2312" w:hAnsi="Times New Roman" w:cs="Times New Roman"/>
              </w:rPr>
              <w:t>。</w:t>
            </w:r>
          </w:p>
          <w:p w14:paraId="3ECCFC1C" w14:textId="0490B39A" w:rsidR="001740DE" w:rsidRPr="00ED50C9" w:rsidRDefault="00C053E1" w:rsidP="00F56978">
            <w:pPr>
              <w:keepNext/>
              <w:widowControl w:val="0"/>
              <w:jc w:val="center"/>
              <w:rPr>
                <w:rFonts w:ascii="Times New Roman" w:eastAsia="仿宋_GB2312" w:hAnsi="Times New Roman" w:cs="Times New Roman"/>
                <w:b/>
                <w:bCs/>
                <w:kern w:val="2"/>
                <w:sz w:val="21"/>
              </w:rPr>
            </w:pPr>
            <w:r w:rsidRPr="00ED50C9">
              <w:rPr>
                <w:rFonts w:ascii="Times New Roman" w:eastAsia="仿宋_GB2312" w:hAnsi="Times New Roman" w:cs="Times New Roman"/>
                <w:b/>
                <w:bCs/>
                <w:kern w:val="2"/>
                <w:sz w:val="21"/>
              </w:rPr>
              <w:t>表</w:t>
            </w:r>
            <w:r w:rsidRPr="00ED50C9">
              <w:rPr>
                <w:rFonts w:ascii="Times New Roman" w:eastAsia="仿宋_GB2312" w:hAnsi="Times New Roman" w:cs="Times New Roman" w:hint="eastAsia"/>
                <w:b/>
                <w:bCs/>
                <w:kern w:val="2"/>
                <w:sz w:val="21"/>
              </w:rPr>
              <w:t>4-2</w:t>
            </w:r>
            <w:r w:rsidR="00F56978" w:rsidRPr="00ED50C9">
              <w:rPr>
                <w:rFonts w:ascii="Times New Roman" w:eastAsia="仿宋_GB2312" w:hAnsi="Times New Roman" w:cs="Times New Roman" w:hint="eastAsia"/>
                <w:b/>
                <w:bCs/>
                <w:kern w:val="2"/>
                <w:sz w:val="21"/>
              </w:rPr>
              <w:t>3</w:t>
            </w:r>
            <w:r w:rsidRPr="00ED50C9">
              <w:rPr>
                <w:rFonts w:ascii="Times New Roman" w:eastAsia="仿宋_GB2312" w:hAnsi="Times New Roman" w:cs="Times New Roman"/>
                <w:b/>
                <w:bCs/>
                <w:kern w:val="2"/>
                <w:sz w:val="21"/>
              </w:rPr>
              <w:t xml:space="preserve">  </w:t>
            </w:r>
            <w:r w:rsidRPr="00ED50C9">
              <w:rPr>
                <w:rFonts w:ascii="Times New Roman" w:eastAsia="仿宋_GB2312" w:hAnsi="Times New Roman" w:cs="Times New Roman"/>
                <w:b/>
                <w:bCs/>
                <w:kern w:val="2"/>
                <w:sz w:val="21"/>
              </w:rPr>
              <w:t>危险废物贮存场所基本情况表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9"/>
              <w:gridCol w:w="1268"/>
              <w:gridCol w:w="1315"/>
              <w:gridCol w:w="817"/>
              <w:gridCol w:w="1590"/>
              <w:gridCol w:w="953"/>
              <w:gridCol w:w="1104"/>
              <w:gridCol w:w="624"/>
              <w:gridCol w:w="1063"/>
            </w:tblGrid>
            <w:tr w:rsidR="00D82584" w:rsidRPr="00ED50C9" w14:paraId="7E0FCA4F" w14:textId="77777777" w:rsidTr="00751378">
              <w:trPr>
                <w:trHeight w:val="864"/>
                <w:tblHeader/>
              </w:trPr>
              <w:tc>
                <w:tcPr>
                  <w:tcW w:w="244" w:type="pct"/>
                  <w:vAlign w:val="center"/>
                </w:tcPr>
                <w:p w14:paraId="58F08AAC" w14:textId="77777777" w:rsidR="001740DE" w:rsidRPr="00ED50C9" w:rsidRDefault="00C053E1">
                  <w:pPr>
                    <w:widowControl w:val="0"/>
                    <w:topLinePunct/>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序号</w:t>
                  </w:r>
                </w:p>
              </w:tc>
              <w:tc>
                <w:tcPr>
                  <w:tcW w:w="690" w:type="pct"/>
                  <w:vAlign w:val="center"/>
                </w:tcPr>
                <w:p w14:paraId="1F04D3C9" w14:textId="77777777" w:rsidR="001740DE" w:rsidRPr="00ED50C9" w:rsidRDefault="00C053E1">
                  <w:pPr>
                    <w:widowControl w:val="0"/>
                    <w:topLinePunct/>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贮存场所（设施）名称</w:t>
                  </w:r>
                </w:p>
              </w:tc>
              <w:tc>
                <w:tcPr>
                  <w:tcW w:w="716" w:type="pct"/>
                  <w:vAlign w:val="center"/>
                </w:tcPr>
                <w:p w14:paraId="173D7DB2" w14:textId="77777777" w:rsidR="001740DE" w:rsidRPr="00ED50C9" w:rsidRDefault="00C053E1">
                  <w:pPr>
                    <w:widowControl w:val="0"/>
                    <w:topLinePunct/>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危险废物名称</w:t>
                  </w:r>
                </w:p>
              </w:tc>
              <w:tc>
                <w:tcPr>
                  <w:tcW w:w="445" w:type="pct"/>
                  <w:vAlign w:val="center"/>
                </w:tcPr>
                <w:p w14:paraId="2D0BC791" w14:textId="77777777" w:rsidR="001740DE" w:rsidRPr="00ED50C9" w:rsidRDefault="00C053E1">
                  <w:pPr>
                    <w:widowControl w:val="0"/>
                    <w:topLinePunct/>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危险废物类别</w:t>
                  </w:r>
                </w:p>
              </w:tc>
              <w:tc>
                <w:tcPr>
                  <w:tcW w:w="866" w:type="pct"/>
                  <w:vAlign w:val="center"/>
                </w:tcPr>
                <w:p w14:paraId="37F3DE77" w14:textId="77777777" w:rsidR="001740DE" w:rsidRPr="00ED50C9" w:rsidRDefault="00C053E1">
                  <w:pPr>
                    <w:widowControl w:val="0"/>
                    <w:topLinePunct/>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危险废物代码</w:t>
                  </w:r>
                </w:p>
              </w:tc>
              <w:tc>
                <w:tcPr>
                  <w:tcW w:w="519" w:type="pct"/>
                  <w:vAlign w:val="center"/>
                </w:tcPr>
                <w:p w14:paraId="21AA5E70" w14:textId="77777777" w:rsidR="001740DE" w:rsidRPr="00ED50C9" w:rsidRDefault="00C053E1">
                  <w:pPr>
                    <w:widowControl w:val="0"/>
                    <w:topLinePunct/>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占地面积</w:t>
                  </w:r>
                  <w:r w:rsidRPr="00ED50C9">
                    <w:rPr>
                      <w:rFonts w:ascii="Times New Roman" w:eastAsia="仿宋_GB2312" w:hAnsi="Times New Roman" w:cs="Times New Roman" w:hint="eastAsia"/>
                      <w:b/>
                      <w:kern w:val="2"/>
                      <w:sz w:val="21"/>
                      <w:szCs w:val="21"/>
                    </w:rPr>
                    <w:t>m</w:t>
                  </w:r>
                  <w:r w:rsidRPr="00ED50C9">
                    <w:rPr>
                      <w:rFonts w:ascii="Times New Roman" w:eastAsia="仿宋_GB2312" w:hAnsi="Times New Roman" w:cs="Times New Roman" w:hint="eastAsia"/>
                      <w:b/>
                      <w:kern w:val="2"/>
                      <w:sz w:val="21"/>
                      <w:szCs w:val="21"/>
                      <w:vertAlign w:val="superscript"/>
                    </w:rPr>
                    <w:t>2</w:t>
                  </w:r>
                </w:p>
              </w:tc>
              <w:tc>
                <w:tcPr>
                  <w:tcW w:w="601" w:type="pct"/>
                  <w:vAlign w:val="center"/>
                </w:tcPr>
                <w:p w14:paraId="1FF5B50C" w14:textId="77777777" w:rsidR="001740DE" w:rsidRPr="00ED50C9" w:rsidRDefault="00C053E1">
                  <w:pPr>
                    <w:widowControl w:val="0"/>
                    <w:topLinePunct/>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贮存方式</w:t>
                  </w:r>
                </w:p>
              </w:tc>
              <w:tc>
                <w:tcPr>
                  <w:tcW w:w="340" w:type="pct"/>
                  <w:vAlign w:val="center"/>
                </w:tcPr>
                <w:p w14:paraId="302F5657" w14:textId="77777777" w:rsidR="001740DE" w:rsidRPr="00ED50C9" w:rsidRDefault="00C053E1">
                  <w:pPr>
                    <w:widowControl w:val="0"/>
                    <w:topLinePunct/>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贮存</w:t>
                  </w:r>
                </w:p>
                <w:p w14:paraId="23101E4D" w14:textId="77777777" w:rsidR="001740DE" w:rsidRPr="00ED50C9" w:rsidRDefault="00C053E1">
                  <w:pPr>
                    <w:widowControl w:val="0"/>
                    <w:topLinePunct/>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能力</w:t>
                  </w:r>
                </w:p>
              </w:tc>
              <w:tc>
                <w:tcPr>
                  <w:tcW w:w="579" w:type="pct"/>
                  <w:vAlign w:val="center"/>
                </w:tcPr>
                <w:p w14:paraId="3C672985" w14:textId="77777777" w:rsidR="001740DE" w:rsidRPr="00ED50C9" w:rsidRDefault="00C053E1">
                  <w:pPr>
                    <w:widowControl w:val="0"/>
                    <w:topLinePunct/>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贮存</w:t>
                  </w:r>
                </w:p>
                <w:p w14:paraId="5CB099F9" w14:textId="77777777" w:rsidR="001740DE" w:rsidRPr="00ED50C9" w:rsidRDefault="00C053E1">
                  <w:pPr>
                    <w:widowControl w:val="0"/>
                    <w:topLinePunct/>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周期</w:t>
                  </w:r>
                </w:p>
              </w:tc>
            </w:tr>
            <w:tr w:rsidR="000F5305" w:rsidRPr="00ED50C9" w14:paraId="20B72BFC" w14:textId="77777777" w:rsidTr="000F5305">
              <w:trPr>
                <w:trHeight w:val="122"/>
              </w:trPr>
              <w:tc>
                <w:tcPr>
                  <w:tcW w:w="244" w:type="pct"/>
                  <w:vAlign w:val="center"/>
                </w:tcPr>
                <w:p w14:paraId="54D3B787" w14:textId="77777777" w:rsidR="000F5305" w:rsidRPr="00ED50C9" w:rsidRDefault="000F5305" w:rsidP="000F5305">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1</w:t>
                  </w:r>
                </w:p>
              </w:tc>
              <w:tc>
                <w:tcPr>
                  <w:tcW w:w="690" w:type="pct"/>
                  <w:vMerge w:val="restart"/>
                  <w:vAlign w:val="center"/>
                </w:tcPr>
                <w:p w14:paraId="59348EFB" w14:textId="7777777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proofErr w:type="gramStart"/>
                  <w:r w:rsidRPr="00ED50C9">
                    <w:rPr>
                      <w:rFonts w:ascii="Times New Roman" w:eastAsia="仿宋_GB2312" w:hAnsi="Times New Roman" w:cs="Times New Roman" w:hint="eastAsia"/>
                      <w:kern w:val="2"/>
                      <w:sz w:val="21"/>
                      <w:szCs w:val="21"/>
                    </w:rPr>
                    <w:t>危废暂存</w:t>
                  </w:r>
                  <w:proofErr w:type="gramEnd"/>
                  <w:r w:rsidRPr="00ED50C9">
                    <w:rPr>
                      <w:rFonts w:ascii="Times New Roman" w:eastAsia="仿宋_GB2312" w:hAnsi="Times New Roman" w:cs="Times New Roman" w:hint="eastAsia"/>
                      <w:kern w:val="2"/>
                      <w:sz w:val="21"/>
                      <w:szCs w:val="21"/>
                    </w:rPr>
                    <w:t>间</w:t>
                  </w:r>
                </w:p>
              </w:tc>
              <w:tc>
                <w:tcPr>
                  <w:tcW w:w="716" w:type="pct"/>
                  <w:vAlign w:val="center"/>
                </w:tcPr>
                <w:p w14:paraId="505E2453" w14:textId="593BCC41"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实验室废液</w:t>
                  </w:r>
                </w:p>
              </w:tc>
              <w:tc>
                <w:tcPr>
                  <w:tcW w:w="445" w:type="pct"/>
                  <w:vAlign w:val="center"/>
                </w:tcPr>
                <w:p w14:paraId="46A468A2" w14:textId="3906BB63"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HW49</w:t>
                  </w:r>
                </w:p>
              </w:tc>
              <w:tc>
                <w:tcPr>
                  <w:tcW w:w="866" w:type="pct"/>
                  <w:vAlign w:val="center"/>
                </w:tcPr>
                <w:p w14:paraId="2C4ED895" w14:textId="52E27E23"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900-047-49</w:t>
                  </w:r>
                </w:p>
              </w:tc>
              <w:tc>
                <w:tcPr>
                  <w:tcW w:w="519" w:type="pct"/>
                  <w:vAlign w:val="center"/>
                </w:tcPr>
                <w:p w14:paraId="67D79BC7" w14:textId="08611F53" w:rsidR="000F5305" w:rsidRPr="00ED50C9" w:rsidRDefault="000F5305" w:rsidP="000F5305">
                  <w:pPr>
                    <w:widowControl w:val="0"/>
                    <w:jc w:val="center"/>
                    <w:rPr>
                      <w:rFonts w:ascii="Times New Roman" w:hAnsi="Times New Roman" w:cs="Times New Roman"/>
                      <w:kern w:val="2"/>
                      <w:sz w:val="21"/>
                      <w:szCs w:val="21"/>
                    </w:rPr>
                  </w:pPr>
                  <w:r w:rsidRPr="00ED50C9">
                    <w:rPr>
                      <w:rFonts w:ascii="Times New Roman" w:eastAsia="等线" w:hAnsi="Times New Roman" w:cs="Times New Roman"/>
                      <w:sz w:val="21"/>
                      <w:szCs w:val="21"/>
                    </w:rPr>
                    <w:t>0.2</w:t>
                  </w:r>
                </w:p>
              </w:tc>
              <w:tc>
                <w:tcPr>
                  <w:tcW w:w="601" w:type="pct"/>
                  <w:vAlign w:val="center"/>
                </w:tcPr>
                <w:p w14:paraId="557FFE5A" w14:textId="1823D63D"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仿宋_GB2312" w:eastAsia="仿宋_GB2312" w:hAnsi="等线" w:hint="eastAsia"/>
                      <w:sz w:val="21"/>
                      <w:szCs w:val="21"/>
                    </w:rPr>
                    <w:t>桶装</w:t>
                  </w:r>
                </w:p>
              </w:tc>
              <w:tc>
                <w:tcPr>
                  <w:tcW w:w="340" w:type="pct"/>
                  <w:vAlign w:val="center"/>
                </w:tcPr>
                <w:p w14:paraId="2A4DB377" w14:textId="5C025CE4"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0.2</w:t>
                  </w:r>
                </w:p>
              </w:tc>
              <w:tc>
                <w:tcPr>
                  <w:tcW w:w="579" w:type="pct"/>
                  <w:vAlign w:val="center"/>
                </w:tcPr>
                <w:p w14:paraId="01EA9DDF" w14:textId="22C8AFEF"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1</w:t>
                  </w:r>
                  <w:r w:rsidRPr="00ED50C9">
                    <w:rPr>
                      <w:rFonts w:ascii="仿宋_GB2312" w:eastAsia="仿宋_GB2312" w:hAnsi="Times New Roman" w:cs="Times New Roman" w:hint="eastAsia"/>
                      <w:sz w:val="21"/>
                      <w:szCs w:val="21"/>
                    </w:rPr>
                    <w:t>个月</w:t>
                  </w:r>
                </w:p>
              </w:tc>
            </w:tr>
            <w:tr w:rsidR="000F5305" w:rsidRPr="00ED50C9" w14:paraId="191A7B6C" w14:textId="77777777" w:rsidTr="000F5305">
              <w:trPr>
                <w:trHeight w:val="122"/>
              </w:trPr>
              <w:tc>
                <w:tcPr>
                  <w:tcW w:w="244" w:type="pct"/>
                  <w:vAlign w:val="center"/>
                </w:tcPr>
                <w:p w14:paraId="6F9C0478" w14:textId="77777777" w:rsidR="000F5305" w:rsidRPr="00ED50C9" w:rsidRDefault="000F5305" w:rsidP="000F5305">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2</w:t>
                  </w:r>
                </w:p>
              </w:tc>
              <w:tc>
                <w:tcPr>
                  <w:tcW w:w="690" w:type="pct"/>
                  <w:vMerge/>
                  <w:vAlign w:val="center"/>
                </w:tcPr>
                <w:p w14:paraId="4F6462E8" w14:textId="7777777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p>
              </w:tc>
              <w:tc>
                <w:tcPr>
                  <w:tcW w:w="716" w:type="pct"/>
                  <w:vAlign w:val="center"/>
                </w:tcPr>
                <w:p w14:paraId="59334D19" w14:textId="6C04B36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不合格品</w:t>
                  </w:r>
                </w:p>
              </w:tc>
              <w:tc>
                <w:tcPr>
                  <w:tcW w:w="445" w:type="pct"/>
                  <w:vAlign w:val="center"/>
                </w:tcPr>
                <w:p w14:paraId="2021AAB9" w14:textId="005D73DD" w:rsidR="000F5305" w:rsidRPr="00ED50C9" w:rsidRDefault="000F5305" w:rsidP="000F5305">
                  <w:pPr>
                    <w:widowControl w:val="0"/>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HW01</w:t>
                  </w:r>
                </w:p>
              </w:tc>
              <w:tc>
                <w:tcPr>
                  <w:tcW w:w="866" w:type="pct"/>
                  <w:vAlign w:val="center"/>
                </w:tcPr>
                <w:p w14:paraId="469F5199" w14:textId="59FBFAF4"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841-004-01</w:t>
                  </w:r>
                </w:p>
              </w:tc>
              <w:tc>
                <w:tcPr>
                  <w:tcW w:w="519" w:type="pct"/>
                  <w:vAlign w:val="center"/>
                </w:tcPr>
                <w:p w14:paraId="690A44FA" w14:textId="183DF8EC" w:rsidR="000F5305" w:rsidRPr="00ED50C9" w:rsidRDefault="000F5305" w:rsidP="000F5305">
                  <w:pPr>
                    <w:widowControl w:val="0"/>
                    <w:jc w:val="center"/>
                    <w:rPr>
                      <w:rFonts w:ascii="Times New Roman" w:hAnsi="Times New Roman" w:cs="Times New Roman"/>
                      <w:kern w:val="2"/>
                      <w:sz w:val="21"/>
                      <w:szCs w:val="21"/>
                    </w:rPr>
                  </w:pPr>
                  <w:r w:rsidRPr="00ED50C9">
                    <w:rPr>
                      <w:rFonts w:ascii="Times New Roman" w:eastAsia="等线" w:hAnsi="Times New Roman" w:cs="Times New Roman"/>
                      <w:sz w:val="21"/>
                      <w:szCs w:val="21"/>
                    </w:rPr>
                    <w:t>0.2</w:t>
                  </w:r>
                </w:p>
              </w:tc>
              <w:tc>
                <w:tcPr>
                  <w:tcW w:w="601" w:type="pct"/>
                  <w:vAlign w:val="center"/>
                </w:tcPr>
                <w:p w14:paraId="4A052853" w14:textId="7DA95724"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仿宋_GB2312" w:eastAsia="仿宋_GB2312" w:hAnsi="等线" w:hint="eastAsia"/>
                      <w:sz w:val="21"/>
                      <w:szCs w:val="21"/>
                    </w:rPr>
                    <w:t>密封袋装</w:t>
                  </w:r>
                </w:p>
              </w:tc>
              <w:tc>
                <w:tcPr>
                  <w:tcW w:w="340" w:type="pct"/>
                  <w:vAlign w:val="center"/>
                </w:tcPr>
                <w:p w14:paraId="42E8DB82" w14:textId="188FFFA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0.2</w:t>
                  </w:r>
                </w:p>
              </w:tc>
              <w:tc>
                <w:tcPr>
                  <w:tcW w:w="579" w:type="pct"/>
                  <w:vAlign w:val="center"/>
                </w:tcPr>
                <w:p w14:paraId="7A39DE85" w14:textId="3D8143B1"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1</w:t>
                  </w:r>
                  <w:r w:rsidRPr="00ED50C9">
                    <w:rPr>
                      <w:rFonts w:ascii="仿宋_GB2312" w:eastAsia="仿宋_GB2312" w:hAnsi="Times New Roman" w:cs="Times New Roman" w:hint="eastAsia"/>
                      <w:sz w:val="21"/>
                      <w:szCs w:val="21"/>
                    </w:rPr>
                    <w:t>个月</w:t>
                  </w:r>
                </w:p>
              </w:tc>
            </w:tr>
            <w:tr w:rsidR="000F5305" w:rsidRPr="00ED50C9" w14:paraId="36083366" w14:textId="77777777" w:rsidTr="000F5305">
              <w:trPr>
                <w:trHeight w:val="122"/>
              </w:trPr>
              <w:tc>
                <w:tcPr>
                  <w:tcW w:w="244" w:type="pct"/>
                  <w:vAlign w:val="center"/>
                </w:tcPr>
                <w:p w14:paraId="31E7F154" w14:textId="77777777" w:rsidR="000F5305" w:rsidRPr="00ED50C9" w:rsidRDefault="000F5305" w:rsidP="000F5305">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3</w:t>
                  </w:r>
                </w:p>
              </w:tc>
              <w:tc>
                <w:tcPr>
                  <w:tcW w:w="690" w:type="pct"/>
                  <w:vMerge/>
                  <w:vAlign w:val="center"/>
                </w:tcPr>
                <w:p w14:paraId="2A21F544" w14:textId="7777777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p>
              </w:tc>
              <w:tc>
                <w:tcPr>
                  <w:tcW w:w="716" w:type="pct"/>
                  <w:vAlign w:val="center"/>
                </w:tcPr>
                <w:p w14:paraId="73CAEBB2" w14:textId="697042D9"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沾染有害物质的废包装材料</w:t>
                  </w:r>
                </w:p>
              </w:tc>
              <w:tc>
                <w:tcPr>
                  <w:tcW w:w="445" w:type="pct"/>
                  <w:vAlign w:val="center"/>
                </w:tcPr>
                <w:p w14:paraId="4AC0FC22" w14:textId="20F49352" w:rsidR="000F5305" w:rsidRPr="00ED50C9" w:rsidRDefault="000F5305" w:rsidP="000F5305">
                  <w:pPr>
                    <w:widowControl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HW49</w:t>
                  </w:r>
                </w:p>
              </w:tc>
              <w:tc>
                <w:tcPr>
                  <w:tcW w:w="866" w:type="pct"/>
                  <w:vAlign w:val="center"/>
                </w:tcPr>
                <w:p w14:paraId="6895708D" w14:textId="4678342D" w:rsidR="000F5305" w:rsidRPr="00ED50C9" w:rsidRDefault="000F5305" w:rsidP="000F5305">
                  <w:pPr>
                    <w:widowControl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900-041-49</w:t>
                  </w:r>
                </w:p>
              </w:tc>
              <w:tc>
                <w:tcPr>
                  <w:tcW w:w="519" w:type="pct"/>
                  <w:vAlign w:val="center"/>
                </w:tcPr>
                <w:p w14:paraId="480BC702" w14:textId="6EA89019" w:rsidR="000F5305" w:rsidRPr="00ED50C9" w:rsidRDefault="000F5305" w:rsidP="000F5305">
                  <w:pPr>
                    <w:widowControl w:val="0"/>
                    <w:jc w:val="center"/>
                    <w:rPr>
                      <w:rFonts w:ascii="Times New Roman" w:hAnsi="Times New Roman" w:cs="Times New Roman"/>
                      <w:kern w:val="2"/>
                      <w:sz w:val="21"/>
                      <w:szCs w:val="21"/>
                    </w:rPr>
                  </w:pPr>
                  <w:r w:rsidRPr="00ED50C9">
                    <w:rPr>
                      <w:rFonts w:ascii="Times New Roman" w:eastAsia="等线" w:hAnsi="Times New Roman" w:cs="Times New Roman"/>
                      <w:sz w:val="21"/>
                      <w:szCs w:val="21"/>
                    </w:rPr>
                    <w:t>0.8</w:t>
                  </w:r>
                </w:p>
              </w:tc>
              <w:tc>
                <w:tcPr>
                  <w:tcW w:w="601" w:type="pct"/>
                  <w:vAlign w:val="center"/>
                </w:tcPr>
                <w:p w14:paraId="06DE8640" w14:textId="52D1295E"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仿宋_GB2312" w:eastAsia="仿宋_GB2312" w:hAnsi="等线" w:hint="eastAsia"/>
                      <w:sz w:val="21"/>
                      <w:szCs w:val="21"/>
                    </w:rPr>
                    <w:t>密封袋装</w:t>
                  </w:r>
                </w:p>
              </w:tc>
              <w:tc>
                <w:tcPr>
                  <w:tcW w:w="340" w:type="pct"/>
                  <w:vAlign w:val="center"/>
                </w:tcPr>
                <w:p w14:paraId="21D0F5A8" w14:textId="6E52BC78"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0.8</w:t>
                  </w:r>
                </w:p>
              </w:tc>
              <w:tc>
                <w:tcPr>
                  <w:tcW w:w="579" w:type="pct"/>
                  <w:vAlign w:val="center"/>
                </w:tcPr>
                <w:p w14:paraId="686CEE8B" w14:textId="04A647FF"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1</w:t>
                  </w:r>
                  <w:r w:rsidRPr="00ED50C9">
                    <w:rPr>
                      <w:rFonts w:ascii="仿宋_GB2312" w:eastAsia="仿宋_GB2312" w:hAnsi="Times New Roman" w:cs="Times New Roman" w:hint="eastAsia"/>
                      <w:sz w:val="21"/>
                      <w:szCs w:val="21"/>
                    </w:rPr>
                    <w:t>个月</w:t>
                  </w:r>
                </w:p>
              </w:tc>
            </w:tr>
            <w:tr w:rsidR="000F5305" w:rsidRPr="00ED50C9" w14:paraId="3D5462EE" w14:textId="77777777" w:rsidTr="000F5305">
              <w:trPr>
                <w:trHeight w:val="122"/>
              </w:trPr>
              <w:tc>
                <w:tcPr>
                  <w:tcW w:w="244" w:type="pct"/>
                  <w:vAlign w:val="center"/>
                </w:tcPr>
                <w:p w14:paraId="3BBC537F" w14:textId="77777777" w:rsidR="000F5305" w:rsidRPr="00ED50C9" w:rsidRDefault="000F5305" w:rsidP="000F5305">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4</w:t>
                  </w:r>
                </w:p>
              </w:tc>
              <w:tc>
                <w:tcPr>
                  <w:tcW w:w="690" w:type="pct"/>
                  <w:vMerge/>
                  <w:vAlign w:val="center"/>
                </w:tcPr>
                <w:p w14:paraId="42DBF186" w14:textId="7777777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p>
              </w:tc>
              <w:tc>
                <w:tcPr>
                  <w:tcW w:w="716" w:type="pct"/>
                  <w:vAlign w:val="center"/>
                </w:tcPr>
                <w:p w14:paraId="0ACD78FA" w14:textId="1EB5705F"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废一次性实验用品</w:t>
                  </w:r>
                </w:p>
              </w:tc>
              <w:tc>
                <w:tcPr>
                  <w:tcW w:w="445" w:type="pct"/>
                  <w:vAlign w:val="center"/>
                </w:tcPr>
                <w:p w14:paraId="07A6B364" w14:textId="16F5F7EB"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HW49</w:t>
                  </w:r>
                </w:p>
              </w:tc>
              <w:tc>
                <w:tcPr>
                  <w:tcW w:w="866" w:type="pct"/>
                  <w:vAlign w:val="center"/>
                </w:tcPr>
                <w:p w14:paraId="213CA905" w14:textId="7F0AB02A"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900-047-49</w:t>
                  </w:r>
                </w:p>
              </w:tc>
              <w:tc>
                <w:tcPr>
                  <w:tcW w:w="519" w:type="pct"/>
                  <w:vAlign w:val="center"/>
                </w:tcPr>
                <w:p w14:paraId="2F2CE64E" w14:textId="2E44D6E4" w:rsidR="000F5305" w:rsidRPr="00ED50C9" w:rsidRDefault="000F5305" w:rsidP="000F5305">
                  <w:pPr>
                    <w:widowControl w:val="0"/>
                    <w:jc w:val="center"/>
                    <w:rPr>
                      <w:rFonts w:ascii="Times New Roman" w:hAnsi="Times New Roman" w:cs="Times New Roman"/>
                      <w:kern w:val="2"/>
                      <w:sz w:val="21"/>
                      <w:szCs w:val="21"/>
                    </w:rPr>
                  </w:pPr>
                  <w:r w:rsidRPr="00ED50C9">
                    <w:rPr>
                      <w:rFonts w:ascii="Times New Roman" w:eastAsia="等线" w:hAnsi="Times New Roman" w:cs="Times New Roman"/>
                      <w:sz w:val="21"/>
                      <w:szCs w:val="21"/>
                    </w:rPr>
                    <w:t>0.1</w:t>
                  </w:r>
                </w:p>
              </w:tc>
              <w:tc>
                <w:tcPr>
                  <w:tcW w:w="601" w:type="pct"/>
                  <w:vAlign w:val="center"/>
                </w:tcPr>
                <w:p w14:paraId="688C0EBB" w14:textId="5A321243"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仿宋_GB2312" w:eastAsia="仿宋_GB2312" w:hAnsi="等线" w:hint="eastAsia"/>
                      <w:sz w:val="21"/>
                      <w:szCs w:val="21"/>
                    </w:rPr>
                    <w:t>密封袋装</w:t>
                  </w:r>
                </w:p>
              </w:tc>
              <w:tc>
                <w:tcPr>
                  <w:tcW w:w="340" w:type="pct"/>
                  <w:vAlign w:val="center"/>
                </w:tcPr>
                <w:p w14:paraId="601E1850" w14:textId="02FAD6B1"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0.1</w:t>
                  </w:r>
                </w:p>
              </w:tc>
              <w:tc>
                <w:tcPr>
                  <w:tcW w:w="579" w:type="pct"/>
                  <w:vAlign w:val="center"/>
                </w:tcPr>
                <w:p w14:paraId="7D97A2FB" w14:textId="6FF10C6D"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1</w:t>
                  </w:r>
                  <w:r w:rsidRPr="00ED50C9">
                    <w:rPr>
                      <w:rFonts w:ascii="仿宋_GB2312" w:eastAsia="仿宋_GB2312" w:hAnsi="Times New Roman" w:cs="Times New Roman" w:hint="eastAsia"/>
                      <w:sz w:val="21"/>
                      <w:szCs w:val="21"/>
                    </w:rPr>
                    <w:t>个月</w:t>
                  </w:r>
                </w:p>
              </w:tc>
            </w:tr>
            <w:tr w:rsidR="000F5305" w:rsidRPr="00ED50C9" w14:paraId="4CB88C5D" w14:textId="77777777" w:rsidTr="000F5305">
              <w:trPr>
                <w:trHeight w:val="122"/>
              </w:trPr>
              <w:tc>
                <w:tcPr>
                  <w:tcW w:w="244" w:type="pct"/>
                  <w:vAlign w:val="center"/>
                </w:tcPr>
                <w:p w14:paraId="0F8584B5" w14:textId="77777777" w:rsidR="000F5305" w:rsidRPr="00ED50C9" w:rsidRDefault="000F5305" w:rsidP="000F5305">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5</w:t>
                  </w:r>
                </w:p>
              </w:tc>
              <w:tc>
                <w:tcPr>
                  <w:tcW w:w="690" w:type="pct"/>
                  <w:vMerge/>
                  <w:vAlign w:val="center"/>
                </w:tcPr>
                <w:p w14:paraId="1040D3E5" w14:textId="7777777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p>
              </w:tc>
              <w:tc>
                <w:tcPr>
                  <w:tcW w:w="716" w:type="pct"/>
                  <w:vAlign w:val="center"/>
                </w:tcPr>
                <w:p w14:paraId="220DBE40" w14:textId="432600BB"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实验室微生物检测废弃物</w:t>
                  </w:r>
                </w:p>
              </w:tc>
              <w:tc>
                <w:tcPr>
                  <w:tcW w:w="445" w:type="pct"/>
                  <w:vAlign w:val="center"/>
                </w:tcPr>
                <w:p w14:paraId="044870B9" w14:textId="5094A4DE"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HW01</w:t>
                  </w:r>
                </w:p>
              </w:tc>
              <w:tc>
                <w:tcPr>
                  <w:tcW w:w="866" w:type="pct"/>
                  <w:vAlign w:val="center"/>
                </w:tcPr>
                <w:p w14:paraId="6A192A05" w14:textId="342DF3C7"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841-001-01</w:t>
                  </w:r>
                </w:p>
              </w:tc>
              <w:tc>
                <w:tcPr>
                  <w:tcW w:w="519" w:type="pct"/>
                  <w:vAlign w:val="center"/>
                </w:tcPr>
                <w:p w14:paraId="626DE039" w14:textId="466F8532" w:rsidR="000F5305" w:rsidRPr="00ED50C9" w:rsidRDefault="000F5305" w:rsidP="000F5305">
                  <w:pPr>
                    <w:widowControl w:val="0"/>
                    <w:jc w:val="center"/>
                    <w:rPr>
                      <w:rFonts w:ascii="Times New Roman" w:hAnsi="Times New Roman" w:cs="Times New Roman"/>
                      <w:kern w:val="2"/>
                      <w:sz w:val="21"/>
                      <w:szCs w:val="21"/>
                    </w:rPr>
                  </w:pPr>
                  <w:r w:rsidRPr="00ED50C9">
                    <w:rPr>
                      <w:rFonts w:ascii="Times New Roman" w:eastAsia="等线" w:hAnsi="Times New Roman" w:cs="Times New Roman"/>
                      <w:sz w:val="21"/>
                      <w:szCs w:val="21"/>
                    </w:rPr>
                    <w:t>0.2</w:t>
                  </w:r>
                </w:p>
              </w:tc>
              <w:tc>
                <w:tcPr>
                  <w:tcW w:w="601" w:type="pct"/>
                  <w:vAlign w:val="center"/>
                </w:tcPr>
                <w:p w14:paraId="2C3FE5D1" w14:textId="15332AB9"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仿宋_GB2312" w:eastAsia="仿宋_GB2312" w:hAnsi="等线" w:hint="eastAsia"/>
                      <w:sz w:val="21"/>
                      <w:szCs w:val="21"/>
                    </w:rPr>
                    <w:t>密封袋装暂存于冰柜</w:t>
                  </w:r>
                </w:p>
              </w:tc>
              <w:tc>
                <w:tcPr>
                  <w:tcW w:w="340" w:type="pct"/>
                  <w:vAlign w:val="center"/>
                </w:tcPr>
                <w:p w14:paraId="2A60471D" w14:textId="7D4BCDE5"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0.2</w:t>
                  </w:r>
                </w:p>
              </w:tc>
              <w:tc>
                <w:tcPr>
                  <w:tcW w:w="579" w:type="pct"/>
                  <w:vAlign w:val="center"/>
                </w:tcPr>
                <w:p w14:paraId="4A94E240" w14:textId="1A3CFD81"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1</w:t>
                  </w:r>
                  <w:r w:rsidRPr="00ED50C9">
                    <w:rPr>
                      <w:rFonts w:ascii="仿宋_GB2312" w:eastAsia="仿宋_GB2312" w:hAnsi="Times New Roman" w:cs="Times New Roman" w:hint="eastAsia"/>
                      <w:sz w:val="21"/>
                      <w:szCs w:val="21"/>
                    </w:rPr>
                    <w:t>个月</w:t>
                  </w:r>
                </w:p>
              </w:tc>
            </w:tr>
            <w:tr w:rsidR="000F5305" w:rsidRPr="00ED50C9" w14:paraId="214F63D7" w14:textId="77777777" w:rsidTr="000F5305">
              <w:trPr>
                <w:trHeight w:val="122"/>
              </w:trPr>
              <w:tc>
                <w:tcPr>
                  <w:tcW w:w="244" w:type="pct"/>
                  <w:vAlign w:val="center"/>
                </w:tcPr>
                <w:p w14:paraId="4E078E8E" w14:textId="77777777" w:rsidR="000F5305" w:rsidRPr="00ED50C9" w:rsidRDefault="000F5305" w:rsidP="000F5305">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6</w:t>
                  </w:r>
                </w:p>
              </w:tc>
              <w:tc>
                <w:tcPr>
                  <w:tcW w:w="690" w:type="pct"/>
                  <w:vMerge/>
                  <w:vAlign w:val="center"/>
                </w:tcPr>
                <w:p w14:paraId="12F4C9CA" w14:textId="7777777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p>
              </w:tc>
              <w:tc>
                <w:tcPr>
                  <w:tcW w:w="716" w:type="pct"/>
                  <w:vAlign w:val="center"/>
                </w:tcPr>
                <w:p w14:paraId="53EDF996" w14:textId="5F634DF9"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废劳保用品</w:t>
                  </w:r>
                </w:p>
              </w:tc>
              <w:tc>
                <w:tcPr>
                  <w:tcW w:w="445" w:type="pct"/>
                  <w:vAlign w:val="center"/>
                </w:tcPr>
                <w:p w14:paraId="6B8CD9F7" w14:textId="172A031A"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HW49</w:t>
                  </w:r>
                </w:p>
              </w:tc>
              <w:tc>
                <w:tcPr>
                  <w:tcW w:w="866" w:type="pct"/>
                  <w:vAlign w:val="center"/>
                </w:tcPr>
                <w:p w14:paraId="1592B6D8" w14:textId="5A116A5A"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900-041-49</w:t>
                  </w:r>
                </w:p>
              </w:tc>
              <w:tc>
                <w:tcPr>
                  <w:tcW w:w="519" w:type="pct"/>
                  <w:vAlign w:val="center"/>
                </w:tcPr>
                <w:p w14:paraId="387D3557" w14:textId="572F9B48" w:rsidR="000F5305" w:rsidRPr="00ED50C9" w:rsidRDefault="000F5305" w:rsidP="000F5305">
                  <w:pPr>
                    <w:widowControl w:val="0"/>
                    <w:jc w:val="center"/>
                    <w:rPr>
                      <w:rFonts w:ascii="Times New Roman" w:hAnsi="Times New Roman" w:cs="Times New Roman"/>
                      <w:kern w:val="2"/>
                      <w:sz w:val="21"/>
                      <w:szCs w:val="21"/>
                    </w:rPr>
                  </w:pPr>
                  <w:r w:rsidRPr="00ED50C9">
                    <w:rPr>
                      <w:rFonts w:ascii="Times New Roman" w:eastAsia="等线" w:hAnsi="Times New Roman" w:cs="Times New Roman"/>
                      <w:sz w:val="21"/>
                      <w:szCs w:val="21"/>
                    </w:rPr>
                    <w:t>0.1</w:t>
                  </w:r>
                </w:p>
              </w:tc>
              <w:tc>
                <w:tcPr>
                  <w:tcW w:w="601" w:type="pct"/>
                  <w:vAlign w:val="center"/>
                </w:tcPr>
                <w:p w14:paraId="36741F46" w14:textId="0745BF1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仿宋_GB2312" w:eastAsia="仿宋_GB2312" w:hAnsi="等线" w:hint="eastAsia"/>
                      <w:sz w:val="21"/>
                      <w:szCs w:val="21"/>
                    </w:rPr>
                    <w:t>密封袋装</w:t>
                  </w:r>
                </w:p>
              </w:tc>
              <w:tc>
                <w:tcPr>
                  <w:tcW w:w="340" w:type="pct"/>
                  <w:vAlign w:val="center"/>
                </w:tcPr>
                <w:p w14:paraId="1FE0A403" w14:textId="47CB3D7F"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0.1</w:t>
                  </w:r>
                </w:p>
              </w:tc>
              <w:tc>
                <w:tcPr>
                  <w:tcW w:w="579" w:type="pct"/>
                  <w:vAlign w:val="center"/>
                </w:tcPr>
                <w:p w14:paraId="0800C9EE" w14:textId="1A678A7A"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1</w:t>
                  </w:r>
                  <w:r w:rsidRPr="00ED50C9">
                    <w:rPr>
                      <w:rFonts w:ascii="仿宋_GB2312" w:eastAsia="仿宋_GB2312" w:hAnsi="Times New Roman" w:cs="Times New Roman" w:hint="eastAsia"/>
                      <w:sz w:val="21"/>
                      <w:szCs w:val="21"/>
                    </w:rPr>
                    <w:t>个月</w:t>
                  </w:r>
                </w:p>
              </w:tc>
            </w:tr>
            <w:tr w:rsidR="000F5305" w:rsidRPr="00ED50C9" w14:paraId="2A4C8697" w14:textId="77777777" w:rsidTr="000F5305">
              <w:trPr>
                <w:trHeight w:val="122"/>
              </w:trPr>
              <w:tc>
                <w:tcPr>
                  <w:tcW w:w="244" w:type="pct"/>
                  <w:vAlign w:val="center"/>
                </w:tcPr>
                <w:p w14:paraId="0AEEC855" w14:textId="39EF8868" w:rsidR="000F5305" w:rsidRPr="00ED50C9" w:rsidRDefault="000F5305" w:rsidP="000F5305">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7</w:t>
                  </w:r>
                </w:p>
              </w:tc>
              <w:tc>
                <w:tcPr>
                  <w:tcW w:w="690" w:type="pct"/>
                  <w:vMerge/>
                  <w:vAlign w:val="center"/>
                </w:tcPr>
                <w:p w14:paraId="05880CE5" w14:textId="7777777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p>
              </w:tc>
              <w:tc>
                <w:tcPr>
                  <w:tcW w:w="716" w:type="pct"/>
                  <w:vAlign w:val="center"/>
                </w:tcPr>
                <w:p w14:paraId="4F636084" w14:textId="25309979"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设备维修废油</w:t>
                  </w:r>
                </w:p>
              </w:tc>
              <w:tc>
                <w:tcPr>
                  <w:tcW w:w="445" w:type="pct"/>
                  <w:vAlign w:val="center"/>
                </w:tcPr>
                <w:p w14:paraId="327A920E" w14:textId="48C8FF6C"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HW08</w:t>
                  </w:r>
                </w:p>
              </w:tc>
              <w:tc>
                <w:tcPr>
                  <w:tcW w:w="866" w:type="pct"/>
                  <w:vAlign w:val="center"/>
                </w:tcPr>
                <w:p w14:paraId="2341DE5B" w14:textId="0D0B3D57"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900-214-08</w:t>
                  </w:r>
                </w:p>
              </w:tc>
              <w:tc>
                <w:tcPr>
                  <w:tcW w:w="519" w:type="pct"/>
                  <w:vAlign w:val="center"/>
                </w:tcPr>
                <w:p w14:paraId="30FC1689" w14:textId="3383158B" w:rsidR="000F5305" w:rsidRPr="00ED50C9" w:rsidRDefault="000F5305" w:rsidP="000F5305">
                  <w:pPr>
                    <w:widowControl w:val="0"/>
                    <w:jc w:val="center"/>
                    <w:rPr>
                      <w:rFonts w:ascii="Times New Roman" w:hAnsi="Times New Roman" w:cs="Times New Roman"/>
                      <w:kern w:val="2"/>
                      <w:sz w:val="21"/>
                      <w:szCs w:val="21"/>
                    </w:rPr>
                  </w:pPr>
                  <w:r w:rsidRPr="00ED50C9">
                    <w:rPr>
                      <w:rFonts w:ascii="Times New Roman" w:eastAsia="等线" w:hAnsi="Times New Roman" w:cs="Times New Roman"/>
                      <w:sz w:val="21"/>
                      <w:szCs w:val="21"/>
                    </w:rPr>
                    <w:t>0.2</w:t>
                  </w:r>
                </w:p>
              </w:tc>
              <w:tc>
                <w:tcPr>
                  <w:tcW w:w="601" w:type="pct"/>
                  <w:vAlign w:val="center"/>
                </w:tcPr>
                <w:p w14:paraId="51F95891" w14:textId="67544E10"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仿宋_GB2312" w:eastAsia="仿宋_GB2312" w:hAnsi="等线" w:hint="eastAsia"/>
                      <w:sz w:val="21"/>
                      <w:szCs w:val="21"/>
                    </w:rPr>
                    <w:t>桶装</w:t>
                  </w:r>
                </w:p>
              </w:tc>
              <w:tc>
                <w:tcPr>
                  <w:tcW w:w="340" w:type="pct"/>
                  <w:vAlign w:val="center"/>
                </w:tcPr>
                <w:p w14:paraId="65C78180" w14:textId="1C8CE43B"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0.2</w:t>
                  </w:r>
                </w:p>
              </w:tc>
              <w:tc>
                <w:tcPr>
                  <w:tcW w:w="579" w:type="pct"/>
                  <w:vAlign w:val="center"/>
                </w:tcPr>
                <w:p w14:paraId="31BFE8A3" w14:textId="358A96DA"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1</w:t>
                  </w:r>
                  <w:r w:rsidRPr="00ED50C9">
                    <w:rPr>
                      <w:rFonts w:ascii="仿宋_GB2312" w:eastAsia="仿宋_GB2312" w:hAnsi="Times New Roman" w:cs="Times New Roman" w:hint="eastAsia"/>
                      <w:sz w:val="21"/>
                      <w:szCs w:val="21"/>
                    </w:rPr>
                    <w:t>个月</w:t>
                  </w:r>
                </w:p>
              </w:tc>
            </w:tr>
            <w:tr w:rsidR="000F5305" w:rsidRPr="00ED50C9" w14:paraId="12B3CEB3" w14:textId="77777777" w:rsidTr="000F5305">
              <w:trPr>
                <w:trHeight w:val="122"/>
              </w:trPr>
              <w:tc>
                <w:tcPr>
                  <w:tcW w:w="244" w:type="pct"/>
                  <w:vAlign w:val="center"/>
                </w:tcPr>
                <w:p w14:paraId="4169F779" w14:textId="3550DBF8" w:rsidR="000F5305" w:rsidRPr="00ED50C9" w:rsidRDefault="000F5305" w:rsidP="000F5305">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8</w:t>
                  </w:r>
                </w:p>
              </w:tc>
              <w:tc>
                <w:tcPr>
                  <w:tcW w:w="690" w:type="pct"/>
                  <w:vMerge/>
                  <w:vAlign w:val="center"/>
                </w:tcPr>
                <w:p w14:paraId="1947AD82" w14:textId="7777777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p>
              </w:tc>
              <w:tc>
                <w:tcPr>
                  <w:tcW w:w="716" w:type="pct"/>
                  <w:vAlign w:val="center"/>
                </w:tcPr>
                <w:p w14:paraId="6DD811D1" w14:textId="14A372AE"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废油桶</w:t>
                  </w:r>
                </w:p>
              </w:tc>
              <w:tc>
                <w:tcPr>
                  <w:tcW w:w="445" w:type="pct"/>
                  <w:vAlign w:val="center"/>
                </w:tcPr>
                <w:p w14:paraId="1530649B" w14:textId="273F4030"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HW08</w:t>
                  </w:r>
                </w:p>
              </w:tc>
              <w:tc>
                <w:tcPr>
                  <w:tcW w:w="866" w:type="pct"/>
                  <w:vAlign w:val="center"/>
                </w:tcPr>
                <w:p w14:paraId="7C905483" w14:textId="2CCE2145" w:rsidR="000F5305" w:rsidRPr="00ED50C9" w:rsidRDefault="000F5305" w:rsidP="000F5305">
                  <w:pPr>
                    <w:widowControl w:val="0"/>
                    <w:jc w:val="center"/>
                    <w:rPr>
                      <w:rFonts w:ascii="Times New Roman" w:eastAsia="仿宋_GB2312" w:hAnsi="Times New Roman" w:cs="Times New Roman"/>
                      <w:bCs/>
                      <w:sz w:val="21"/>
                      <w:szCs w:val="21"/>
                    </w:rPr>
                  </w:pPr>
                  <w:r w:rsidRPr="00ED50C9">
                    <w:rPr>
                      <w:rFonts w:ascii="Times New Roman" w:eastAsia="等线" w:hAnsi="Times New Roman" w:cs="Times New Roman"/>
                      <w:sz w:val="21"/>
                      <w:szCs w:val="21"/>
                    </w:rPr>
                    <w:t>900-249-08</w:t>
                  </w:r>
                </w:p>
              </w:tc>
              <w:tc>
                <w:tcPr>
                  <w:tcW w:w="519" w:type="pct"/>
                  <w:vAlign w:val="center"/>
                </w:tcPr>
                <w:p w14:paraId="48072D5C" w14:textId="57B65D83" w:rsidR="000F5305" w:rsidRPr="00ED50C9" w:rsidRDefault="000F5305" w:rsidP="000F5305">
                  <w:pPr>
                    <w:widowControl w:val="0"/>
                    <w:jc w:val="center"/>
                    <w:rPr>
                      <w:rFonts w:ascii="Times New Roman" w:hAnsi="Times New Roman" w:cs="Times New Roman"/>
                      <w:kern w:val="2"/>
                      <w:sz w:val="21"/>
                      <w:szCs w:val="21"/>
                    </w:rPr>
                  </w:pPr>
                  <w:r w:rsidRPr="00ED50C9">
                    <w:rPr>
                      <w:rFonts w:ascii="Times New Roman" w:eastAsia="等线" w:hAnsi="Times New Roman" w:cs="Times New Roman"/>
                      <w:sz w:val="21"/>
                      <w:szCs w:val="21"/>
                    </w:rPr>
                    <w:t>0.1</w:t>
                  </w:r>
                </w:p>
              </w:tc>
              <w:tc>
                <w:tcPr>
                  <w:tcW w:w="601" w:type="pct"/>
                  <w:vAlign w:val="center"/>
                </w:tcPr>
                <w:p w14:paraId="5664015B" w14:textId="5218C9DE"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仿宋_GB2312" w:eastAsia="仿宋_GB2312" w:hAnsi="等线" w:hint="eastAsia"/>
                      <w:sz w:val="21"/>
                      <w:szCs w:val="21"/>
                    </w:rPr>
                    <w:t>桶装</w:t>
                  </w:r>
                </w:p>
              </w:tc>
              <w:tc>
                <w:tcPr>
                  <w:tcW w:w="340" w:type="pct"/>
                  <w:vAlign w:val="center"/>
                </w:tcPr>
                <w:p w14:paraId="5594DF37" w14:textId="318B6A22"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0.1</w:t>
                  </w:r>
                </w:p>
              </w:tc>
              <w:tc>
                <w:tcPr>
                  <w:tcW w:w="579" w:type="pct"/>
                  <w:vAlign w:val="center"/>
                </w:tcPr>
                <w:p w14:paraId="4B44350B" w14:textId="01FFD524"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1</w:t>
                  </w:r>
                  <w:r w:rsidRPr="00ED50C9">
                    <w:rPr>
                      <w:rFonts w:ascii="仿宋_GB2312" w:eastAsia="仿宋_GB2312" w:hAnsi="Times New Roman" w:cs="Times New Roman" w:hint="eastAsia"/>
                      <w:sz w:val="21"/>
                      <w:szCs w:val="21"/>
                    </w:rPr>
                    <w:t>个月</w:t>
                  </w:r>
                </w:p>
              </w:tc>
            </w:tr>
            <w:tr w:rsidR="000F5305" w:rsidRPr="00ED50C9" w14:paraId="6E23EBF3" w14:textId="77777777" w:rsidTr="00751378">
              <w:trPr>
                <w:trHeight w:val="122"/>
              </w:trPr>
              <w:tc>
                <w:tcPr>
                  <w:tcW w:w="244" w:type="pct"/>
                  <w:vAlign w:val="center"/>
                </w:tcPr>
                <w:p w14:paraId="51FDFCDE" w14:textId="7A1378EE" w:rsidR="000F5305" w:rsidRPr="00ED50C9" w:rsidRDefault="000F5305" w:rsidP="000F5305">
                  <w:pPr>
                    <w:widowControl w:val="0"/>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9</w:t>
                  </w:r>
                </w:p>
              </w:tc>
              <w:tc>
                <w:tcPr>
                  <w:tcW w:w="690" w:type="pct"/>
                  <w:vMerge/>
                  <w:vAlign w:val="center"/>
                </w:tcPr>
                <w:p w14:paraId="17DAC2FE" w14:textId="77777777"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p>
              </w:tc>
              <w:tc>
                <w:tcPr>
                  <w:tcW w:w="716" w:type="pct"/>
                  <w:vAlign w:val="center"/>
                </w:tcPr>
                <w:p w14:paraId="3E7744CB" w14:textId="01AC0421"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kern w:val="2"/>
                      <w:sz w:val="21"/>
                      <w:szCs w:val="21"/>
                    </w:rPr>
                    <w:t>废活性炭</w:t>
                  </w:r>
                </w:p>
              </w:tc>
              <w:tc>
                <w:tcPr>
                  <w:tcW w:w="445" w:type="pct"/>
                  <w:vAlign w:val="center"/>
                </w:tcPr>
                <w:p w14:paraId="0096F445" w14:textId="5B676C20" w:rsidR="000F5305" w:rsidRPr="00ED50C9" w:rsidRDefault="000F5305" w:rsidP="000F5305">
                  <w:pPr>
                    <w:widowControl w:val="0"/>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HW49</w:t>
                  </w:r>
                </w:p>
              </w:tc>
              <w:tc>
                <w:tcPr>
                  <w:tcW w:w="866" w:type="pct"/>
                  <w:vAlign w:val="center"/>
                </w:tcPr>
                <w:p w14:paraId="3A25AA59" w14:textId="44BB63F5" w:rsidR="000F5305" w:rsidRPr="00ED50C9" w:rsidRDefault="000F5305" w:rsidP="000F5305">
                  <w:pPr>
                    <w:widowControl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900-039-49</w:t>
                  </w:r>
                </w:p>
              </w:tc>
              <w:tc>
                <w:tcPr>
                  <w:tcW w:w="519" w:type="pct"/>
                  <w:vAlign w:val="center"/>
                </w:tcPr>
                <w:p w14:paraId="5204E369" w14:textId="2B99A66B" w:rsidR="000F5305" w:rsidRPr="00ED50C9" w:rsidRDefault="000F5305" w:rsidP="000F5305">
                  <w:pPr>
                    <w:widowControl w:val="0"/>
                    <w:jc w:val="center"/>
                    <w:rPr>
                      <w:rFonts w:ascii="Times New Roman" w:hAnsi="Times New Roman" w:cs="Times New Roman"/>
                      <w:kern w:val="2"/>
                      <w:sz w:val="21"/>
                      <w:szCs w:val="21"/>
                    </w:rPr>
                  </w:pPr>
                  <w:r w:rsidRPr="00ED50C9">
                    <w:rPr>
                      <w:rFonts w:ascii="Times New Roman" w:eastAsia="等线" w:hAnsi="Times New Roman" w:cs="Times New Roman"/>
                      <w:sz w:val="21"/>
                      <w:szCs w:val="21"/>
                    </w:rPr>
                    <w:t>2</w:t>
                  </w:r>
                </w:p>
              </w:tc>
              <w:tc>
                <w:tcPr>
                  <w:tcW w:w="601" w:type="pct"/>
                  <w:vAlign w:val="center"/>
                </w:tcPr>
                <w:p w14:paraId="2095189A" w14:textId="7B9BA20F"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仿宋_GB2312" w:eastAsia="仿宋_GB2312" w:hAnsi="等线" w:hint="eastAsia"/>
                      <w:sz w:val="21"/>
                      <w:szCs w:val="21"/>
                    </w:rPr>
                    <w:t>桶装</w:t>
                  </w:r>
                </w:p>
              </w:tc>
              <w:tc>
                <w:tcPr>
                  <w:tcW w:w="340" w:type="pct"/>
                  <w:vAlign w:val="center"/>
                </w:tcPr>
                <w:p w14:paraId="12DD7D2D" w14:textId="03AAB412"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2</w:t>
                  </w:r>
                </w:p>
              </w:tc>
              <w:tc>
                <w:tcPr>
                  <w:tcW w:w="579" w:type="pct"/>
                  <w:vAlign w:val="center"/>
                </w:tcPr>
                <w:p w14:paraId="5617E7C9" w14:textId="76595D34" w:rsidR="000F5305" w:rsidRPr="00ED50C9" w:rsidRDefault="000F5305" w:rsidP="000F5305">
                  <w:pPr>
                    <w:widowControl w:val="0"/>
                    <w:topLinePunct/>
                    <w:adjustRightInd w:val="0"/>
                    <w:snapToGrid w:val="0"/>
                    <w:jc w:val="center"/>
                    <w:rPr>
                      <w:rFonts w:ascii="Times New Roman" w:eastAsia="仿宋_GB2312" w:hAnsi="Times New Roman" w:cs="Times New Roman"/>
                      <w:kern w:val="2"/>
                      <w:sz w:val="21"/>
                      <w:szCs w:val="21"/>
                    </w:rPr>
                  </w:pPr>
                  <w:r w:rsidRPr="00ED50C9">
                    <w:rPr>
                      <w:rFonts w:ascii="Times New Roman" w:eastAsia="等线" w:hAnsi="Times New Roman" w:cs="Times New Roman"/>
                      <w:sz w:val="21"/>
                      <w:szCs w:val="21"/>
                    </w:rPr>
                    <w:t>1</w:t>
                  </w:r>
                  <w:r w:rsidRPr="00ED50C9">
                    <w:rPr>
                      <w:rFonts w:ascii="仿宋_GB2312" w:eastAsia="仿宋_GB2312" w:hAnsi="Times New Roman" w:cs="Times New Roman" w:hint="eastAsia"/>
                      <w:sz w:val="21"/>
                      <w:szCs w:val="21"/>
                    </w:rPr>
                    <w:t>个月</w:t>
                  </w:r>
                </w:p>
              </w:tc>
            </w:tr>
          </w:tbl>
          <w:p w14:paraId="731FB2A0" w14:textId="77777777" w:rsidR="001740DE" w:rsidRPr="00ED50C9" w:rsidRDefault="00C053E1">
            <w:pPr>
              <w:widowControl w:val="0"/>
              <w:spacing w:line="360" w:lineRule="auto"/>
              <w:ind w:firstLineChars="200" w:firstLine="482"/>
              <w:jc w:val="both"/>
              <w:outlineLvl w:val="3"/>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2</w:t>
            </w:r>
            <w:r w:rsidRPr="00ED50C9">
              <w:rPr>
                <w:rFonts w:ascii="Times New Roman" w:eastAsia="仿宋_GB2312" w:hAnsi="Times New Roman" w:cs="Times New Roman" w:hint="eastAsia"/>
                <w:b/>
                <w:kern w:val="2"/>
              </w:rPr>
              <w:t>）一般固废暂存可行性分析</w:t>
            </w:r>
          </w:p>
          <w:p w14:paraId="22148CF4" w14:textId="44D632D5"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本项目一般固废暂存于</w:t>
            </w:r>
            <w:r w:rsidR="00751378" w:rsidRPr="00ED50C9">
              <w:rPr>
                <w:rFonts w:ascii="Times New Roman" w:eastAsia="仿宋_GB2312" w:hAnsi="Times New Roman" w:cs="Times New Roman" w:hint="eastAsia"/>
              </w:rPr>
              <w:t>10</w:t>
            </w:r>
            <w:r w:rsidRPr="00ED50C9">
              <w:rPr>
                <w:rFonts w:ascii="Times New Roman" w:eastAsia="仿宋_GB2312" w:hAnsi="Times New Roman" w:cs="Times New Roman" w:hint="eastAsia"/>
              </w:rPr>
              <w:t>m</w:t>
            </w:r>
            <w:r w:rsidRPr="00ED50C9">
              <w:rPr>
                <w:rFonts w:ascii="Times New Roman" w:eastAsia="仿宋_GB2312" w:hAnsi="Times New Roman" w:cs="Times New Roman" w:hint="eastAsia"/>
                <w:vertAlign w:val="superscript"/>
              </w:rPr>
              <w:t>2</w:t>
            </w:r>
            <w:r w:rsidR="00751378" w:rsidRPr="00ED50C9">
              <w:rPr>
                <w:rFonts w:ascii="Times New Roman" w:eastAsia="仿宋_GB2312" w:hAnsi="Times New Roman" w:cs="Times New Roman" w:hint="eastAsia"/>
              </w:rPr>
              <w:t>一般固废堆场</w:t>
            </w:r>
            <w:r w:rsidRPr="00ED50C9">
              <w:rPr>
                <w:rFonts w:ascii="Times New Roman" w:eastAsia="仿宋_GB2312" w:hAnsi="Times New Roman" w:cs="Times New Roman" w:hint="eastAsia"/>
              </w:rPr>
              <w:t>。</w:t>
            </w:r>
            <w:r w:rsidR="00751378" w:rsidRPr="00ED50C9">
              <w:rPr>
                <w:rFonts w:ascii="Times New Roman" w:eastAsia="仿宋_GB2312" w:hAnsi="Times New Roman" w:cs="Times New Roman" w:hint="eastAsia"/>
              </w:rPr>
              <w:t>一般固废堆场</w:t>
            </w:r>
            <w:r w:rsidRPr="00ED50C9">
              <w:rPr>
                <w:rFonts w:ascii="Times New Roman" w:eastAsia="仿宋_GB2312" w:hAnsi="Times New Roman" w:cs="Times New Roman"/>
              </w:rPr>
              <w:t>贮存过程中应满足防渗漏、防雨淋、防扬尘的环境保护要求。</w:t>
            </w:r>
            <w:r w:rsidR="00751378" w:rsidRPr="00ED50C9">
              <w:rPr>
                <w:rFonts w:ascii="Times New Roman" w:eastAsia="仿宋_GB2312" w:hAnsi="Times New Roman" w:cs="Times New Roman" w:hint="eastAsia"/>
              </w:rPr>
              <w:t>废标签纸、废</w:t>
            </w:r>
            <w:r w:rsidR="00751378" w:rsidRPr="00ED50C9">
              <w:rPr>
                <w:rFonts w:ascii="Times New Roman" w:eastAsia="仿宋_GB2312" w:hAnsi="Times New Roman" w:cs="Times New Roman" w:hint="eastAsia"/>
              </w:rPr>
              <w:t>RO</w:t>
            </w:r>
            <w:r w:rsidR="00751378" w:rsidRPr="00ED50C9">
              <w:rPr>
                <w:rFonts w:ascii="Times New Roman" w:eastAsia="仿宋_GB2312" w:hAnsi="Times New Roman" w:cs="Times New Roman" w:hint="eastAsia"/>
              </w:rPr>
              <w:t>膜、新风系统废过滤材料、</w:t>
            </w:r>
            <w:proofErr w:type="gramStart"/>
            <w:r w:rsidR="00751378" w:rsidRPr="00ED50C9">
              <w:rPr>
                <w:rFonts w:ascii="Times New Roman" w:eastAsia="仿宋_GB2312" w:hAnsi="Times New Roman" w:cs="Times New Roman" w:hint="eastAsia"/>
              </w:rPr>
              <w:t>纯水机废过滤</w:t>
            </w:r>
            <w:proofErr w:type="gramEnd"/>
            <w:r w:rsidR="00751378" w:rsidRPr="00ED50C9">
              <w:rPr>
                <w:rFonts w:ascii="Times New Roman" w:eastAsia="仿宋_GB2312" w:hAnsi="Times New Roman" w:cs="Times New Roman" w:hint="eastAsia"/>
              </w:rPr>
              <w:t>材料、废包装材料（无沾染有害物质）、废布袋</w:t>
            </w:r>
            <w:r w:rsidR="0038764D" w:rsidRPr="00ED50C9">
              <w:rPr>
                <w:rFonts w:ascii="Times New Roman" w:eastAsia="仿宋_GB2312" w:hAnsi="Times New Roman" w:cs="Times New Roman" w:hint="eastAsia"/>
              </w:rPr>
              <w:t>、除尘器尘灰</w:t>
            </w:r>
            <w:r w:rsidR="00751378" w:rsidRPr="00ED50C9">
              <w:rPr>
                <w:rFonts w:ascii="Times New Roman" w:eastAsia="仿宋_GB2312" w:hAnsi="Times New Roman" w:cs="Times New Roman" w:hint="eastAsia"/>
              </w:rPr>
              <w:t>为一般工业固废，外</w:t>
            </w:r>
            <w:proofErr w:type="gramStart"/>
            <w:r w:rsidR="00751378" w:rsidRPr="00ED50C9">
              <w:rPr>
                <w:rFonts w:ascii="Times New Roman" w:eastAsia="仿宋_GB2312" w:hAnsi="Times New Roman" w:cs="Times New Roman" w:hint="eastAsia"/>
              </w:rPr>
              <w:t>售一般固废处理</w:t>
            </w:r>
            <w:proofErr w:type="gramEnd"/>
            <w:r w:rsidR="00751378" w:rsidRPr="00ED50C9">
              <w:rPr>
                <w:rFonts w:ascii="Times New Roman" w:eastAsia="仿宋_GB2312" w:hAnsi="Times New Roman" w:cs="Times New Roman" w:hint="eastAsia"/>
              </w:rPr>
              <w:t>单位</w:t>
            </w:r>
            <w:r w:rsidRPr="00ED50C9">
              <w:rPr>
                <w:rFonts w:ascii="Times New Roman" w:eastAsia="仿宋_GB2312" w:hAnsi="Times New Roman" w:cs="Times New Roman" w:hint="eastAsia"/>
              </w:rPr>
              <w:t>，生活垃圾由环卫部门定期清运。</w:t>
            </w:r>
          </w:p>
          <w:p w14:paraId="0970249E" w14:textId="77777777" w:rsidR="001740DE" w:rsidRPr="00ED50C9" w:rsidRDefault="00C053E1">
            <w:pPr>
              <w:widowControl w:val="0"/>
              <w:spacing w:line="360" w:lineRule="auto"/>
              <w:ind w:firstLineChars="200" w:firstLine="482"/>
              <w:jc w:val="both"/>
              <w:outlineLvl w:val="3"/>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3</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固废</w:t>
            </w:r>
            <w:r w:rsidRPr="00ED50C9">
              <w:rPr>
                <w:rFonts w:ascii="Times New Roman" w:eastAsia="仿宋_GB2312" w:hAnsi="Times New Roman" w:cs="Times New Roman" w:hint="eastAsia"/>
                <w:b/>
                <w:kern w:val="2"/>
              </w:rPr>
              <w:t>处置</w:t>
            </w:r>
            <w:r w:rsidRPr="00ED50C9">
              <w:rPr>
                <w:rFonts w:ascii="Times New Roman" w:eastAsia="仿宋_GB2312" w:hAnsi="Times New Roman" w:cs="Times New Roman"/>
                <w:b/>
                <w:kern w:val="2"/>
              </w:rPr>
              <w:t>可行性分析</w:t>
            </w:r>
          </w:p>
          <w:p w14:paraId="2E3968D0" w14:textId="77777777" w:rsidR="001740DE" w:rsidRPr="00ED50C9" w:rsidRDefault="00C053E1">
            <w:pPr>
              <w:widowControl w:val="0"/>
              <w:spacing w:line="360" w:lineRule="auto"/>
              <w:ind w:firstLineChars="200" w:firstLine="482"/>
              <w:jc w:val="both"/>
              <w:outlineLvl w:val="3"/>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1</w:t>
            </w:r>
            <w:r w:rsidRPr="00ED50C9">
              <w:rPr>
                <w:rFonts w:ascii="Times New Roman" w:eastAsia="仿宋_GB2312" w:hAnsi="Times New Roman" w:cs="Times New Roman" w:hint="eastAsia"/>
                <w:b/>
                <w:kern w:val="2"/>
              </w:rPr>
              <w:t>）</w:t>
            </w:r>
            <w:proofErr w:type="gramStart"/>
            <w:r w:rsidRPr="00ED50C9">
              <w:rPr>
                <w:rFonts w:ascii="Times New Roman" w:eastAsia="仿宋_GB2312" w:hAnsi="Times New Roman" w:cs="Times New Roman" w:hint="eastAsia"/>
                <w:b/>
                <w:kern w:val="2"/>
              </w:rPr>
              <w:t>危废委</w:t>
            </w:r>
            <w:proofErr w:type="gramEnd"/>
            <w:r w:rsidRPr="00ED50C9">
              <w:rPr>
                <w:rFonts w:ascii="Times New Roman" w:eastAsia="仿宋_GB2312" w:hAnsi="Times New Roman" w:cs="Times New Roman" w:hint="eastAsia"/>
                <w:b/>
                <w:kern w:val="2"/>
              </w:rPr>
              <w:t>外处置可行性分析</w:t>
            </w:r>
          </w:p>
          <w:p w14:paraId="054D788B" w14:textId="05C6E2ED" w:rsidR="00A52D65" w:rsidRPr="00ED50C9" w:rsidRDefault="00244859" w:rsidP="00A52D65">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张家港市华瑞危险废物处理中心</w:t>
            </w:r>
            <w:r w:rsidR="00C053E1" w:rsidRPr="00ED50C9">
              <w:rPr>
                <w:rFonts w:ascii="Times New Roman" w:eastAsia="仿宋_GB2312" w:hAnsi="Times New Roman" w:cs="Times New Roman" w:hint="eastAsia"/>
              </w:rPr>
              <w:t>有限公司位于</w:t>
            </w:r>
            <w:r w:rsidRPr="00ED50C9">
              <w:rPr>
                <w:rFonts w:ascii="Times New Roman" w:eastAsia="仿宋_GB2312" w:hAnsi="Times New Roman" w:cs="Times New Roman" w:hint="eastAsia"/>
              </w:rPr>
              <w:t>张家港市乐余镇染整工业区</w:t>
            </w:r>
            <w:r w:rsidR="00C053E1" w:rsidRPr="00ED50C9">
              <w:rPr>
                <w:rFonts w:ascii="Times New Roman" w:eastAsia="仿宋_GB2312" w:hAnsi="Times New Roman" w:cs="Times New Roman"/>
              </w:rPr>
              <w:t>，</w:t>
            </w:r>
            <w:proofErr w:type="gramStart"/>
            <w:r w:rsidR="00C053E1" w:rsidRPr="00ED50C9">
              <w:rPr>
                <w:rFonts w:ascii="Times New Roman" w:eastAsia="仿宋_GB2312" w:hAnsi="Times New Roman" w:cs="Times New Roman"/>
              </w:rPr>
              <w:t>现有危废经营许可证</w:t>
            </w:r>
            <w:proofErr w:type="gramEnd"/>
            <w:r w:rsidRPr="00ED50C9">
              <w:rPr>
                <w:rFonts w:ascii="Times New Roman" w:eastAsia="仿宋_GB2312" w:hAnsi="Times New Roman" w:cs="Times New Roman" w:hint="eastAsia"/>
              </w:rPr>
              <w:t>两张，许可证编号</w:t>
            </w:r>
            <w:r w:rsidRPr="00ED50C9">
              <w:rPr>
                <w:rFonts w:ascii="Times New Roman" w:eastAsia="仿宋_GB2312" w:hAnsi="Times New Roman" w:cs="Times New Roman" w:hint="eastAsia"/>
              </w:rPr>
              <w:t>SZ320500CW003-8</w:t>
            </w:r>
            <w:r w:rsidR="00E9674A" w:rsidRPr="00ED50C9">
              <w:rPr>
                <w:rFonts w:ascii="Times New Roman" w:eastAsia="仿宋_GB2312" w:hAnsi="Times New Roman" w:cs="Times New Roman" w:hint="eastAsia"/>
              </w:rPr>
              <w:t>，</w:t>
            </w:r>
            <w:r w:rsidR="00C053E1" w:rsidRPr="00ED50C9">
              <w:rPr>
                <w:rFonts w:ascii="Times New Roman" w:eastAsia="仿宋_GB2312" w:hAnsi="Times New Roman" w:cs="Times New Roman"/>
              </w:rPr>
              <w:t>有效期限自</w:t>
            </w:r>
            <w:r w:rsidR="00C053E1" w:rsidRPr="00ED50C9">
              <w:rPr>
                <w:rFonts w:ascii="Times New Roman" w:eastAsia="仿宋_GB2312" w:hAnsi="Times New Roman" w:cs="Times New Roman"/>
              </w:rPr>
              <w:t>2021</w:t>
            </w:r>
            <w:r w:rsidR="00C053E1" w:rsidRPr="00ED50C9">
              <w:rPr>
                <w:rFonts w:ascii="Times New Roman" w:eastAsia="仿宋_GB2312" w:hAnsi="Times New Roman" w:cs="Times New Roman"/>
              </w:rPr>
              <w:t>年</w:t>
            </w:r>
            <w:r w:rsidRPr="00ED50C9">
              <w:rPr>
                <w:rFonts w:ascii="Times New Roman" w:eastAsia="仿宋_GB2312" w:hAnsi="Times New Roman" w:cs="Times New Roman" w:hint="eastAsia"/>
              </w:rPr>
              <w:t>8</w:t>
            </w:r>
            <w:r w:rsidR="00C053E1" w:rsidRPr="00ED50C9">
              <w:rPr>
                <w:rFonts w:ascii="Times New Roman" w:eastAsia="仿宋_GB2312" w:hAnsi="Times New Roman" w:cs="Times New Roman"/>
              </w:rPr>
              <w:t>月</w:t>
            </w:r>
            <w:r w:rsidR="00E9674A" w:rsidRPr="00ED50C9">
              <w:rPr>
                <w:rFonts w:ascii="Times New Roman" w:eastAsia="仿宋_GB2312" w:hAnsi="Times New Roman" w:cs="Times New Roman" w:hint="eastAsia"/>
              </w:rPr>
              <w:t>25</w:t>
            </w:r>
            <w:r w:rsidR="00E9674A" w:rsidRPr="00ED50C9">
              <w:rPr>
                <w:rFonts w:ascii="Times New Roman" w:eastAsia="仿宋_GB2312" w:hAnsi="Times New Roman" w:cs="Times New Roman" w:hint="eastAsia"/>
              </w:rPr>
              <w:t>日</w:t>
            </w:r>
            <w:r w:rsidR="00C053E1" w:rsidRPr="00ED50C9">
              <w:rPr>
                <w:rFonts w:ascii="Times New Roman" w:eastAsia="仿宋_GB2312" w:hAnsi="Times New Roman" w:cs="Times New Roman"/>
              </w:rPr>
              <w:t>至</w:t>
            </w:r>
            <w:r w:rsidR="00C053E1" w:rsidRPr="00ED50C9">
              <w:rPr>
                <w:rFonts w:ascii="Times New Roman" w:eastAsia="仿宋_GB2312" w:hAnsi="Times New Roman" w:cs="Times New Roman"/>
              </w:rPr>
              <w:t>202</w:t>
            </w:r>
            <w:r w:rsidR="00E9674A" w:rsidRPr="00ED50C9">
              <w:rPr>
                <w:rFonts w:ascii="Times New Roman" w:eastAsia="仿宋_GB2312" w:hAnsi="Times New Roman" w:cs="Times New Roman" w:hint="eastAsia"/>
              </w:rPr>
              <w:t>6</w:t>
            </w:r>
            <w:r w:rsidR="00C053E1" w:rsidRPr="00ED50C9">
              <w:rPr>
                <w:rFonts w:ascii="Times New Roman" w:eastAsia="仿宋_GB2312" w:hAnsi="Times New Roman" w:cs="Times New Roman"/>
              </w:rPr>
              <w:t>年</w:t>
            </w:r>
            <w:r w:rsidRPr="00ED50C9">
              <w:rPr>
                <w:rFonts w:ascii="Times New Roman" w:eastAsia="仿宋_GB2312" w:hAnsi="Times New Roman" w:cs="Times New Roman" w:hint="eastAsia"/>
              </w:rPr>
              <w:t>8</w:t>
            </w:r>
            <w:r w:rsidR="00C053E1" w:rsidRPr="00ED50C9">
              <w:rPr>
                <w:rFonts w:ascii="Times New Roman" w:eastAsia="仿宋_GB2312" w:hAnsi="Times New Roman" w:cs="Times New Roman"/>
              </w:rPr>
              <w:t>月</w:t>
            </w:r>
            <w:r w:rsidR="00E9674A" w:rsidRPr="00ED50C9">
              <w:rPr>
                <w:rFonts w:ascii="Times New Roman" w:eastAsia="仿宋_GB2312" w:hAnsi="Times New Roman" w:cs="Times New Roman" w:hint="eastAsia"/>
              </w:rPr>
              <w:t>24</w:t>
            </w:r>
            <w:r w:rsidR="00E9674A" w:rsidRPr="00ED50C9">
              <w:rPr>
                <w:rFonts w:ascii="Times New Roman" w:eastAsia="仿宋_GB2312" w:hAnsi="Times New Roman" w:cs="Times New Roman" w:hint="eastAsia"/>
              </w:rPr>
              <w:t>日</w:t>
            </w:r>
            <w:r w:rsidR="00C053E1" w:rsidRPr="00ED50C9">
              <w:rPr>
                <w:rFonts w:ascii="Times New Roman" w:eastAsia="仿宋_GB2312" w:hAnsi="Times New Roman" w:cs="Times New Roman"/>
              </w:rPr>
              <w:t>，</w:t>
            </w:r>
            <w:r w:rsidRPr="00ED50C9">
              <w:rPr>
                <w:rFonts w:ascii="Times New Roman" w:eastAsia="仿宋_GB2312" w:hAnsi="Times New Roman" w:cs="Times New Roman" w:hint="eastAsia"/>
              </w:rPr>
              <w:t>年核准焚烧处置医疗废物</w:t>
            </w:r>
            <w:r w:rsidRPr="00ED50C9">
              <w:rPr>
                <w:rFonts w:ascii="Times New Roman" w:eastAsia="仿宋_GB2312" w:hAnsi="Times New Roman" w:cs="Times New Roman" w:hint="eastAsia"/>
              </w:rPr>
              <w:t xml:space="preserve">1000 </w:t>
            </w:r>
            <w:r w:rsidRPr="00ED50C9">
              <w:rPr>
                <w:rFonts w:ascii="Times New Roman" w:eastAsia="仿宋_GB2312" w:hAnsi="Times New Roman" w:cs="Times New Roman" w:hint="eastAsia"/>
              </w:rPr>
              <w:t>吨，处置类别：</w:t>
            </w:r>
            <w:r w:rsidRPr="00ED50C9">
              <w:rPr>
                <w:rFonts w:ascii="Times New Roman" w:eastAsia="仿宋_GB2312" w:hAnsi="Times New Roman" w:cs="Times New Roman" w:hint="eastAsia"/>
              </w:rPr>
              <w:t>HW01,841-001-01(HW01</w:t>
            </w:r>
            <w:r w:rsidRPr="00ED50C9">
              <w:rPr>
                <w:rFonts w:ascii="Times New Roman" w:eastAsia="仿宋_GB2312" w:hAnsi="Times New Roman" w:cs="Times New Roman" w:hint="eastAsia"/>
              </w:rPr>
              <w:t>医疗废物</w:t>
            </w:r>
            <w:r w:rsidRPr="00ED50C9">
              <w:rPr>
                <w:rFonts w:ascii="Times New Roman" w:eastAsia="仿宋_GB2312" w:hAnsi="Times New Roman" w:cs="Times New Roman" w:hint="eastAsia"/>
              </w:rPr>
              <w:t>),841-002-01(HW01</w:t>
            </w:r>
            <w:r w:rsidRPr="00ED50C9">
              <w:rPr>
                <w:rFonts w:ascii="Times New Roman" w:eastAsia="仿宋_GB2312" w:hAnsi="Times New Roman" w:cs="Times New Roman" w:hint="eastAsia"/>
              </w:rPr>
              <w:t>医疗废物</w:t>
            </w:r>
            <w:r w:rsidRPr="00ED50C9">
              <w:rPr>
                <w:rFonts w:ascii="Times New Roman" w:eastAsia="仿宋_GB2312" w:hAnsi="Times New Roman" w:cs="Times New Roman" w:hint="eastAsia"/>
              </w:rPr>
              <w:t>),841-003-01(HW01</w:t>
            </w:r>
            <w:r w:rsidRPr="00ED50C9">
              <w:rPr>
                <w:rFonts w:ascii="Times New Roman" w:eastAsia="仿宋_GB2312" w:hAnsi="Times New Roman" w:cs="Times New Roman" w:hint="eastAsia"/>
              </w:rPr>
              <w:t>医疗废物</w:t>
            </w:r>
            <w:r w:rsidRPr="00ED50C9">
              <w:rPr>
                <w:rFonts w:ascii="Times New Roman" w:eastAsia="仿宋_GB2312" w:hAnsi="Times New Roman" w:cs="Times New Roman" w:hint="eastAsia"/>
              </w:rPr>
              <w:t>),841-004-01(HW01</w:t>
            </w:r>
            <w:r w:rsidRPr="00ED50C9">
              <w:rPr>
                <w:rFonts w:ascii="Times New Roman" w:eastAsia="仿宋_GB2312" w:hAnsi="Times New Roman" w:cs="Times New Roman" w:hint="eastAsia"/>
              </w:rPr>
              <w:t>医疗废物</w:t>
            </w:r>
            <w:r w:rsidRPr="00ED50C9">
              <w:rPr>
                <w:rFonts w:ascii="Times New Roman" w:eastAsia="仿宋_GB2312" w:hAnsi="Times New Roman" w:cs="Times New Roman" w:hint="eastAsia"/>
              </w:rPr>
              <w:t>),841-005-01(HW01</w:t>
            </w:r>
            <w:r w:rsidRPr="00ED50C9">
              <w:rPr>
                <w:rFonts w:ascii="Times New Roman" w:eastAsia="仿宋_GB2312" w:hAnsi="Times New Roman" w:cs="Times New Roman" w:hint="eastAsia"/>
              </w:rPr>
              <w:t>医疗废物</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；年核准</w:t>
            </w:r>
            <w:r w:rsidRPr="00ED50C9">
              <w:rPr>
                <w:rFonts w:ascii="Times New Roman" w:eastAsia="仿宋_GB2312" w:hAnsi="Times New Roman" w:cs="Times New Roman" w:hint="eastAsia"/>
              </w:rPr>
              <w:t>Y11</w:t>
            </w:r>
            <w:r w:rsidRPr="00ED50C9">
              <w:rPr>
                <w:rFonts w:ascii="Times New Roman" w:eastAsia="仿宋_GB2312" w:hAnsi="Times New Roman" w:cs="Times New Roman" w:hint="eastAsia"/>
              </w:rPr>
              <w:t>高温蒸汽处理医疗废物</w:t>
            </w:r>
            <w:r w:rsidRPr="00ED50C9">
              <w:rPr>
                <w:rFonts w:ascii="Times New Roman" w:eastAsia="仿宋_GB2312" w:hAnsi="Times New Roman" w:cs="Times New Roman" w:hint="eastAsia"/>
              </w:rPr>
              <w:t xml:space="preserve">2640 </w:t>
            </w:r>
            <w:r w:rsidRPr="00ED50C9">
              <w:rPr>
                <w:rFonts w:ascii="Times New Roman" w:eastAsia="仿宋_GB2312" w:hAnsi="Times New Roman" w:cs="Times New Roman" w:hint="eastAsia"/>
              </w:rPr>
              <w:t>吨，处置类别：</w:t>
            </w:r>
            <w:r w:rsidRPr="00ED50C9">
              <w:rPr>
                <w:rFonts w:ascii="Times New Roman" w:eastAsia="仿宋_GB2312" w:hAnsi="Times New Roman" w:cs="Times New Roman" w:hint="eastAsia"/>
              </w:rPr>
              <w:t>841-001-01(HW01</w:t>
            </w:r>
            <w:r w:rsidRPr="00ED50C9">
              <w:rPr>
                <w:rFonts w:ascii="Times New Roman" w:eastAsia="仿宋_GB2312" w:hAnsi="Times New Roman" w:cs="Times New Roman" w:hint="eastAsia"/>
              </w:rPr>
              <w:t>医疗废物</w:t>
            </w:r>
            <w:r w:rsidRPr="00ED50C9">
              <w:rPr>
                <w:rFonts w:ascii="Times New Roman" w:eastAsia="仿宋_GB2312" w:hAnsi="Times New Roman" w:cs="Times New Roman" w:hint="eastAsia"/>
              </w:rPr>
              <w:t>),841-002-01(HW01</w:t>
            </w:r>
            <w:r w:rsidRPr="00ED50C9">
              <w:rPr>
                <w:rFonts w:ascii="Times New Roman" w:eastAsia="仿宋_GB2312" w:hAnsi="Times New Roman" w:cs="Times New Roman" w:hint="eastAsia"/>
              </w:rPr>
              <w:t>医疗废物</w:t>
            </w:r>
            <w:r w:rsidRPr="00ED50C9">
              <w:rPr>
                <w:rFonts w:ascii="Times New Roman" w:eastAsia="仿宋_GB2312" w:hAnsi="Times New Roman" w:cs="Times New Roman" w:hint="eastAsia"/>
              </w:rPr>
              <w:t>)</w:t>
            </w:r>
            <w:r w:rsidR="00C053E1" w:rsidRPr="00ED50C9">
              <w:rPr>
                <w:rFonts w:ascii="Times New Roman" w:eastAsia="仿宋_GB2312" w:hAnsi="Times New Roman" w:cs="Times New Roman"/>
              </w:rPr>
              <w:t>。</w:t>
            </w:r>
            <w:r w:rsidR="00E9674A" w:rsidRPr="00ED50C9">
              <w:rPr>
                <w:rFonts w:ascii="Times New Roman" w:eastAsia="仿宋_GB2312" w:hAnsi="Times New Roman" w:cs="Times New Roman" w:hint="eastAsia"/>
              </w:rPr>
              <w:t>许可证编号</w:t>
            </w:r>
            <w:r w:rsidR="00E9674A" w:rsidRPr="00ED50C9">
              <w:rPr>
                <w:rFonts w:ascii="Times New Roman" w:eastAsia="仿宋_GB2312" w:hAnsi="Times New Roman" w:cs="Times New Roman"/>
              </w:rPr>
              <w:t>JS0582OOI342-11</w:t>
            </w:r>
            <w:r w:rsidR="00E9674A" w:rsidRPr="00ED50C9">
              <w:rPr>
                <w:rFonts w:ascii="Times New Roman" w:eastAsia="仿宋_GB2312" w:hAnsi="Times New Roman" w:cs="Times New Roman" w:hint="eastAsia"/>
              </w:rPr>
              <w:t>，</w:t>
            </w:r>
            <w:r w:rsidR="00E9674A" w:rsidRPr="00ED50C9">
              <w:rPr>
                <w:rFonts w:ascii="Times New Roman" w:eastAsia="仿宋_GB2312" w:hAnsi="Times New Roman" w:cs="Times New Roman"/>
              </w:rPr>
              <w:t>有效期限自</w:t>
            </w:r>
            <w:r w:rsidR="00E9674A" w:rsidRPr="00ED50C9">
              <w:rPr>
                <w:rFonts w:ascii="Times New Roman" w:eastAsia="仿宋_GB2312" w:hAnsi="Times New Roman" w:cs="Times New Roman"/>
              </w:rPr>
              <w:t>2021</w:t>
            </w:r>
            <w:r w:rsidR="00E9674A" w:rsidRPr="00ED50C9">
              <w:rPr>
                <w:rFonts w:ascii="Times New Roman" w:eastAsia="仿宋_GB2312" w:hAnsi="Times New Roman" w:cs="Times New Roman"/>
              </w:rPr>
              <w:t>年</w:t>
            </w:r>
            <w:r w:rsidR="00E9674A" w:rsidRPr="00ED50C9">
              <w:rPr>
                <w:rFonts w:ascii="Times New Roman" w:eastAsia="仿宋_GB2312" w:hAnsi="Times New Roman" w:cs="Times New Roman" w:hint="eastAsia"/>
              </w:rPr>
              <w:t>6</w:t>
            </w:r>
            <w:r w:rsidR="00E9674A" w:rsidRPr="00ED50C9">
              <w:rPr>
                <w:rFonts w:ascii="Times New Roman" w:eastAsia="仿宋_GB2312" w:hAnsi="Times New Roman" w:cs="Times New Roman"/>
              </w:rPr>
              <w:t>月</w:t>
            </w:r>
            <w:r w:rsidR="00E9674A" w:rsidRPr="00ED50C9">
              <w:rPr>
                <w:rFonts w:ascii="Times New Roman" w:eastAsia="仿宋_GB2312" w:hAnsi="Times New Roman" w:cs="Times New Roman" w:hint="eastAsia"/>
              </w:rPr>
              <w:t>15</w:t>
            </w:r>
            <w:r w:rsidR="00E9674A" w:rsidRPr="00ED50C9">
              <w:rPr>
                <w:rFonts w:ascii="Times New Roman" w:eastAsia="仿宋_GB2312" w:hAnsi="Times New Roman" w:cs="Times New Roman" w:hint="eastAsia"/>
              </w:rPr>
              <w:t>日</w:t>
            </w:r>
            <w:r w:rsidR="00E9674A" w:rsidRPr="00ED50C9">
              <w:rPr>
                <w:rFonts w:ascii="Times New Roman" w:eastAsia="仿宋_GB2312" w:hAnsi="Times New Roman" w:cs="Times New Roman"/>
              </w:rPr>
              <w:t>至</w:t>
            </w:r>
            <w:r w:rsidR="00E9674A" w:rsidRPr="00ED50C9">
              <w:rPr>
                <w:rFonts w:ascii="Times New Roman" w:eastAsia="仿宋_GB2312" w:hAnsi="Times New Roman" w:cs="Times New Roman"/>
              </w:rPr>
              <w:t>202</w:t>
            </w:r>
            <w:r w:rsidR="00E9674A" w:rsidRPr="00ED50C9">
              <w:rPr>
                <w:rFonts w:ascii="Times New Roman" w:eastAsia="仿宋_GB2312" w:hAnsi="Times New Roman" w:cs="Times New Roman" w:hint="eastAsia"/>
              </w:rPr>
              <w:t>6</w:t>
            </w:r>
            <w:r w:rsidR="00E9674A" w:rsidRPr="00ED50C9">
              <w:rPr>
                <w:rFonts w:ascii="Times New Roman" w:eastAsia="仿宋_GB2312" w:hAnsi="Times New Roman" w:cs="Times New Roman"/>
              </w:rPr>
              <w:t>年</w:t>
            </w:r>
            <w:r w:rsidR="00E9674A" w:rsidRPr="00ED50C9">
              <w:rPr>
                <w:rFonts w:ascii="Times New Roman" w:eastAsia="仿宋_GB2312" w:hAnsi="Times New Roman" w:cs="Times New Roman" w:hint="eastAsia"/>
              </w:rPr>
              <w:t>5</w:t>
            </w:r>
            <w:r w:rsidR="00E9674A" w:rsidRPr="00ED50C9">
              <w:rPr>
                <w:rFonts w:ascii="Times New Roman" w:eastAsia="仿宋_GB2312" w:hAnsi="Times New Roman" w:cs="Times New Roman"/>
              </w:rPr>
              <w:t>月</w:t>
            </w:r>
            <w:r w:rsidR="00E9674A" w:rsidRPr="00ED50C9">
              <w:rPr>
                <w:rFonts w:ascii="Times New Roman" w:eastAsia="仿宋_GB2312" w:hAnsi="Times New Roman" w:cs="Times New Roman" w:hint="eastAsia"/>
              </w:rPr>
              <w:t>31</w:t>
            </w:r>
            <w:r w:rsidR="00E9674A" w:rsidRPr="00ED50C9">
              <w:rPr>
                <w:rFonts w:ascii="Times New Roman" w:eastAsia="仿宋_GB2312" w:hAnsi="Times New Roman" w:cs="Times New Roman" w:hint="eastAsia"/>
              </w:rPr>
              <w:t>日。</w:t>
            </w:r>
            <w:r w:rsidR="00A52D65" w:rsidRPr="00ED50C9">
              <w:rPr>
                <w:rFonts w:ascii="Times New Roman" w:eastAsia="仿宋_GB2312" w:hAnsi="Times New Roman" w:cs="Times New Roman"/>
              </w:rPr>
              <w:t>年核准焚烧</w:t>
            </w:r>
            <w:r w:rsidR="00A52D65" w:rsidRPr="00ED50C9">
              <w:rPr>
                <w:rFonts w:ascii="Times New Roman" w:eastAsia="仿宋_GB2312" w:hAnsi="Times New Roman" w:cs="Times New Roman" w:hint="eastAsia"/>
              </w:rPr>
              <w:t>处置</w:t>
            </w:r>
            <w:r w:rsidR="00A52D65" w:rsidRPr="00ED50C9">
              <w:rPr>
                <w:rFonts w:ascii="Times New Roman" w:eastAsia="仿宋_GB2312" w:hAnsi="Times New Roman" w:cs="Times New Roman" w:hint="eastAsia"/>
              </w:rPr>
              <w:t>446</w:t>
            </w:r>
            <w:r w:rsidR="00A52D65" w:rsidRPr="00ED50C9">
              <w:rPr>
                <w:rFonts w:ascii="Times New Roman" w:eastAsia="仿宋_GB2312" w:hAnsi="Times New Roman" w:cs="Times New Roman"/>
              </w:rPr>
              <w:t>00 </w:t>
            </w:r>
            <w:r w:rsidR="00A52D65" w:rsidRPr="00ED50C9">
              <w:rPr>
                <w:rFonts w:ascii="Times New Roman" w:eastAsia="仿宋_GB2312" w:hAnsi="Times New Roman" w:cs="Times New Roman"/>
              </w:rPr>
              <w:t>吨</w:t>
            </w:r>
            <w:r w:rsidR="00A52D65" w:rsidRPr="00ED50C9">
              <w:rPr>
                <w:rFonts w:ascii="Times New Roman" w:eastAsia="仿宋_GB2312" w:hAnsi="Times New Roman" w:cs="Times New Roman" w:hint="eastAsia"/>
              </w:rPr>
              <w:t>，</w:t>
            </w:r>
            <w:r w:rsidR="00A52D65" w:rsidRPr="00ED50C9">
              <w:rPr>
                <w:rFonts w:ascii="Times New Roman" w:eastAsia="仿宋_GB2312" w:hAnsi="Times New Roman" w:cs="Times New Roman"/>
              </w:rPr>
              <w:t>处置类别：</w:t>
            </w:r>
            <w:r w:rsidR="00A52D65" w:rsidRPr="00ED50C9">
              <w:rPr>
                <w:rFonts w:ascii="Times New Roman" w:eastAsia="仿宋_GB2312" w:hAnsi="Times New Roman" w:cs="Times New Roman"/>
              </w:rPr>
              <w:t>HW02</w:t>
            </w:r>
            <w:r w:rsidR="00A52D65" w:rsidRPr="00ED50C9">
              <w:rPr>
                <w:rFonts w:ascii="Times New Roman" w:eastAsia="仿宋_GB2312" w:hAnsi="Times New Roman" w:cs="Times New Roman"/>
              </w:rPr>
              <w:t>医药废物</w:t>
            </w:r>
            <w:r w:rsidR="00A52D65" w:rsidRPr="00ED50C9">
              <w:rPr>
                <w:rFonts w:ascii="Times New Roman" w:eastAsia="仿宋_GB2312" w:hAnsi="Times New Roman" w:cs="Times New Roman"/>
              </w:rPr>
              <w:t>,HW03</w:t>
            </w:r>
            <w:r w:rsidR="00A52D65" w:rsidRPr="00ED50C9">
              <w:rPr>
                <w:rFonts w:ascii="Times New Roman" w:eastAsia="仿宋_GB2312" w:hAnsi="Times New Roman" w:cs="Times New Roman"/>
              </w:rPr>
              <w:t>废药物、</w:t>
            </w:r>
            <w:r w:rsidR="00A52D65" w:rsidRPr="00ED50C9">
              <w:rPr>
                <w:rFonts w:ascii="Times New Roman" w:eastAsia="仿宋_GB2312" w:hAnsi="Times New Roman" w:cs="Times New Roman"/>
              </w:rPr>
              <w:t xml:space="preserve"> </w:t>
            </w:r>
            <w:r w:rsidR="00A52D65" w:rsidRPr="00ED50C9">
              <w:rPr>
                <w:rFonts w:ascii="Times New Roman" w:eastAsia="仿宋_GB2312" w:hAnsi="Times New Roman" w:cs="Times New Roman"/>
              </w:rPr>
              <w:t>药品</w:t>
            </w:r>
            <w:r w:rsidR="00A52D65" w:rsidRPr="00ED50C9">
              <w:rPr>
                <w:rFonts w:ascii="Times New Roman" w:eastAsia="仿宋_GB2312" w:hAnsi="Times New Roman" w:cs="Times New Roman"/>
              </w:rPr>
              <w:t>,HW04</w:t>
            </w:r>
            <w:r w:rsidR="00A52D65" w:rsidRPr="00ED50C9">
              <w:rPr>
                <w:rFonts w:ascii="Times New Roman" w:eastAsia="仿宋_GB2312" w:hAnsi="Times New Roman" w:cs="Times New Roman"/>
              </w:rPr>
              <w:t>农药废</w:t>
            </w:r>
            <w:r w:rsidR="00A52D65" w:rsidRPr="00ED50C9">
              <w:rPr>
                <w:rFonts w:ascii="Times New Roman" w:eastAsia="仿宋_GB2312" w:hAnsi="Times New Roman" w:cs="Times New Roman"/>
              </w:rPr>
              <w:lastRenderedPageBreak/>
              <w:t>物</w:t>
            </w:r>
            <w:r w:rsidR="00A52D65" w:rsidRPr="00ED50C9">
              <w:rPr>
                <w:rFonts w:ascii="Times New Roman" w:eastAsia="仿宋_GB2312" w:hAnsi="Times New Roman" w:cs="Times New Roman"/>
              </w:rPr>
              <w:t>,HW05</w:t>
            </w:r>
            <w:r w:rsidR="00A52D65" w:rsidRPr="00ED50C9">
              <w:rPr>
                <w:rFonts w:ascii="Times New Roman" w:eastAsia="仿宋_GB2312" w:hAnsi="Times New Roman" w:cs="Times New Roman"/>
              </w:rPr>
              <w:t>木材防腐剂废物</w:t>
            </w:r>
            <w:r w:rsidR="00A52D65" w:rsidRPr="00ED50C9">
              <w:rPr>
                <w:rFonts w:ascii="Times New Roman" w:eastAsia="仿宋_GB2312" w:hAnsi="Times New Roman" w:cs="Times New Roman"/>
              </w:rPr>
              <w:t>,HW06</w:t>
            </w:r>
            <w:r w:rsidR="00A52D65" w:rsidRPr="00ED50C9">
              <w:rPr>
                <w:rFonts w:ascii="Times New Roman" w:eastAsia="仿宋_GB2312" w:hAnsi="Times New Roman" w:cs="Times New Roman"/>
              </w:rPr>
              <w:t>废有机溶剂与含有机溶剂废物</w:t>
            </w:r>
            <w:r w:rsidR="00A52D65" w:rsidRPr="00ED50C9">
              <w:rPr>
                <w:rFonts w:ascii="Times New Roman" w:eastAsia="仿宋_GB2312" w:hAnsi="Times New Roman" w:cs="Times New Roman"/>
              </w:rPr>
              <w:t>,HW08</w:t>
            </w:r>
            <w:r w:rsidR="00A52D65" w:rsidRPr="00ED50C9">
              <w:rPr>
                <w:rFonts w:ascii="Times New Roman" w:eastAsia="仿宋_GB2312" w:hAnsi="Times New Roman" w:cs="Times New Roman"/>
              </w:rPr>
              <w:t>废矿物油与含矿物油废物</w:t>
            </w:r>
            <w:r w:rsidR="00A52D65" w:rsidRPr="00ED50C9">
              <w:rPr>
                <w:rFonts w:ascii="Times New Roman" w:eastAsia="仿宋_GB2312" w:hAnsi="Times New Roman" w:cs="Times New Roman"/>
              </w:rPr>
              <w:t>,HW09</w:t>
            </w:r>
            <w:r w:rsidR="00A52D65" w:rsidRPr="00ED50C9">
              <w:rPr>
                <w:rFonts w:ascii="Times New Roman" w:eastAsia="仿宋_GB2312" w:hAnsi="Times New Roman" w:cs="Times New Roman"/>
              </w:rPr>
              <w:t>油</w:t>
            </w:r>
            <w:r w:rsidR="00A52D65" w:rsidRPr="00ED50C9">
              <w:rPr>
                <w:rFonts w:ascii="Times New Roman" w:eastAsia="仿宋_GB2312" w:hAnsi="Times New Roman" w:cs="Times New Roman"/>
              </w:rPr>
              <w:t>/</w:t>
            </w:r>
            <w:r w:rsidR="00A52D65" w:rsidRPr="00ED50C9">
              <w:rPr>
                <w:rFonts w:ascii="Times New Roman" w:eastAsia="仿宋_GB2312" w:hAnsi="Times New Roman" w:cs="Times New Roman"/>
              </w:rPr>
              <w:t>水、烃</w:t>
            </w:r>
            <w:r w:rsidR="00A52D65" w:rsidRPr="00ED50C9">
              <w:rPr>
                <w:rFonts w:ascii="Times New Roman" w:eastAsia="仿宋_GB2312" w:hAnsi="Times New Roman" w:cs="Times New Roman"/>
              </w:rPr>
              <w:t>/</w:t>
            </w:r>
            <w:r w:rsidR="00A52D65" w:rsidRPr="00ED50C9">
              <w:rPr>
                <w:rFonts w:ascii="Times New Roman" w:eastAsia="仿宋_GB2312" w:hAnsi="Times New Roman" w:cs="Times New Roman"/>
              </w:rPr>
              <w:t>水混合物或乳化液</w:t>
            </w:r>
            <w:r w:rsidR="00A52D65" w:rsidRPr="00ED50C9">
              <w:rPr>
                <w:rFonts w:ascii="Times New Roman" w:eastAsia="仿宋_GB2312" w:hAnsi="Times New Roman" w:cs="Times New Roman"/>
              </w:rPr>
              <w:t>,HW11</w:t>
            </w:r>
            <w:r w:rsidR="00A52D65" w:rsidRPr="00ED50C9">
              <w:rPr>
                <w:rFonts w:ascii="Times New Roman" w:eastAsia="仿宋_GB2312" w:hAnsi="Times New Roman" w:cs="Times New Roman"/>
              </w:rPr>
              <w:t>精（蒸）</w:t>
            </w:r>
            <w:proofErr w:type="gramStart"/>
            <w:r w:rsidR="00A52D65" w:rsidRPr="00ED50C9">
              <w:rPr>
                <w:rFonts w:ascii="Times New Roman" w:eastAsia="仿宋_GB2312" w:hAnsi="Times New Roman" w:cs="Times New Roman"/>
              </w:rPr>
              <w:t>馏</w:t>
            </w:r>
            <w:proofErr w:type="gramEnd"/>
            <w:r w:rsidR="00A52D65" w:rsidRPr="00ED50C9">
              <w:rPr>
                <w:rFonts w:ascii="Times New Roman" w:eastAsia="仿宋_GB2312" w:hAnsi="Times New Roman" w:cs="Times New Roman"/>
              </w:rPr>
              <w:t>残渣</w:t>
            </w:r>
            <w:r w:rsidR="00A52D65" w:rsidRPr="00ED50C9">
              <w:rPr>
                <w:rFonts w:ascii="Times New Roman" w:eastAsia="仿宋_GB2312" w:hAnsi="Times New Roman" w:cs="Times New Roman"/>
              </w:rPr>
              <w:t>,HW12</w:t>
            </w:r>
            <w:r w:rsidR="00A52D65" w:rsidRPr="00ED50C9">
              <w:rPr>
                <w:rFonts w:ascii="Times New Roman" w:eastAsia="仿宋_GB2312" w:hAnsi="Times New Roman" w:cs="Times New Roman"/>
              </w:rPr>
              <w:t>染料、涂料废物</w:t>
            </w:r>
            <w:r w:rsidR="00A52D65" w:rsidRPr="00ED50C9">
              <w:rPr>
                <w:rFonts w:ascii="Times New Roman" w:eastAsia="仿宋_GB2312" w:hAnsi="Times New Roman" w:cs="Times New Roman"/>
              </w:rPr>
              <w:t>,HW13</w:t>
            </w:r>
            <w:r w:rsidR="00A52D65" w:rsidRPr="00ED50C9">
              <w:rPr>
                <w:rFonts w:ascii="Times New Roman" w:eastAsia="仿宋_GB2312" w:hAnsi="Times New Roman" w:cs="Times New Roman"/>
              </w:rPr>
              <w:t>有机树脂类废物</w:t>
            </w:r>
            <w:r w:rsidR="00A52D65" w:rsidRPr="00ED50C9">
              <w:rPr>
                <w:rFonts w:ascii="Times New Roman" w:eastAsia="仿宋_GB2312" w:hAnsi="Times New Roman" w:cs="Times New Roman"/>
              </w:rPr>
              <w:t>,</w:t>
            </w:r>
            <w:r w:rsidR="00A52D65" w:rsidRPr="00ED50C9">
              <w:rPr>
                <w:rFonts w:ascii="MicrosoftYaHei-Bold" w:hAnsi="MicrosoftYaHei-Bold"/>
                <w:sz w:val="21"/>
                <w:szCs w:val="21"/>
                <w:shd w:val="clear" w:color="auto" w:fill="FFFFFF"/>
              </w:rPr>
              <w:t xml:space="preserve"> </w:t>
            </w:r>
            <w:r w:rsidR="00A52D65" w:rsidRPr="00ED50C9">
              <w:rPr>
                <w:rFonts w:ascii="Times New Roman" w:eastAsia="仿宋_GB2312" w:hAnsi="Times New Roman" w:cs="Times New Roman"/>
              </w:rPr>
              <w:t>HW14</w:t>
            </w:r>
            <w:r w:rsidR="00A52D65" w:rsidRPr="00ED50C9">
              <w:rPr>
                <w:rFonts w:ascii="Times New Roman" w:eastAsia="仿宋_GB2312" w:hAnsi="Times New Roman" w:cs="Times New Roman"/>
              </w:rPr>
              <w:t>新化学物质废物</w:t>
            </w:r>
            <w:r w:rsidR="00A52D65" w:rsidRPr="00ED50C9">
              <w:rPr>
                <w:rFonts w:ascii="Times New Roman" w:eastAsia="仿宋_GB2312" w:hAnsi="Times New Roman" w:cs="Times New Roman"/>
              </w:rPr>
              <w:t>, HW16</w:t>
            </w:r>
            <w:r w:rsidR="00A52D65" w:rsidRPr="00ED50C9">
              <w:rPr>
                <w:rFonts w:ascii="Times New Roman" w:eastAsia="仿宋_GB2312" w:hAnsi="Times New Roman" w:cs="Times New Roman"/>
              </w:rPr>
              <w:t>感光材料废物</w:t>
            </w:r>
            <w:r w:rsidR="00A52D65" w:rsidRPr="00ED50C9">
              <w:rPr>
                <w:rFonts w:ascii="Times New Roman" w:eastAsia="仿宋_GB2312" w:hAnsi="Times New Roman" w:cs="Times New Roman"/>
              </w:rPr>
              <w:t>,</w:t>
            </w:r>
            <w:r w:rsidR="00A52D65" w:rsidRPr="00ED50C9">
              <w:rPr>
                <w:rFonts w:ascii="MicrosoftYaHei-Bold" w:hAnsi="MicrosoftYaHei-Bold"/>
                <w:sz w:val="21"/>
                <w:szCs w:val="21"/>
                <w:shd w:val="clear" w:color="auto" w:fill="FFFFFF"/>
              </w:rPr>
              <w:t xml:space="preserve"> </w:t>
            </w:r>
            <w:r w:rsidR="00A52D65" w:rsidRPr="00ED50C9">
              <w:rPr>
                <w:rFonts w:ascii="Times New Roman" w:eastAsia="仿宋_GB2312" w:hAnsi="Times New Roman" w:cs="Times New Roman"/>
              </w:rPr>
              <w:t>HW17</w:t>
            </w:r>
            <w:r w:rsidR="00A52D65" w:rsidRPr="00ED50C9">
              <w:rPr>
                <w:rFonts w:ascii="Times New Roman" w:eastAsia="仿宋_GB2312" w:hAnsi="Times New Roman" w:cs="Times New Roman"/>
              </w:rPr>
              <w:t>表面处理废物</w:t>
            </w:r>
            <w:r w:rsidR="00A52D65" w:rsidRPr="00ED50C9">
              <w:rPr>
                <w:rFonts w:ascii="Times New Roman" w:eastAsia="仿宋_GB2312" w:hAnsi="Times New Roman" w:cs="Times New Roman"/>
              </w:rPr>
              <w:t>,HW19</w:t>
            </w:r>
            <w:r w:rsidR="00A52D65" w:rsidRPr="00ED50C9">
              <w:rPr>
                <w:rFonts w:ascii="Times New Roman" w:eastAsia="仿宋_GB2312" w:hAnsi="Times New Roman" w:cs="Times New Roman"/>
              </w:rPr>
              <w:t>含金属羰基化合物废物</w:t>
            </w:r>
            <w:r w:rsidR="00A52D65" w:rsidRPr="00ED50C9">
              <w:rPr>
                <w:rFonts w:ascii="Times New Roman" w:eastAsia="仿宋_GB2312" w:hAnsi="Times New Roman" w:cs="Times New Roman"/>
              </w:rPr>
              <w:t>, HW37</w:t>
            </w:r>
            <w:r w:rsidR="00A52D65" w:rsidRPr="00ED50C9">
              <w:rPr>
                <w:rFonts w:ascii="Times New Roman" w:eastAsia="仿宋_GB2312" w:hAnsi="Times New Roman" w:cs="Times New Roman"/>
              </w:rPr>
              <w:t>有机磷化合物废物</w:t>
            </w:r>
            <w:r w:rsidR="00A52D65" w:rsidRPr="00ED50C9">
              <w:rPr>
                <w:rFonts w:ascii="Times New Roman" w:eastAsia="仿宋_GB2312" w:hAnsi="Times New Roman" w:cs="Times New Roman"/>
              </w:rPr>
              <w:t>,HW38</w:t>
            </w:r>
            <w:r w:rsidR="00A52D65" w:rsidRPr="00ED50C9">
              <w:rPr>
                <w:rFonts w:ascii="Times New Roman" w:eastAsia="仿宋_GB2312" w:hAnsi="Times New Roman" w:cs="Times New Roman"/>
              </w:rPr>
              <w:t>有机氰化物废物</w:t>
            </w:r>
            <w:r w:rsidR="00A52D65" w:rsidRPr="00ED50C9">
              <w:rPr>
                <w:rFonts w:ascii="Times New Roman" w:eastAsia="仿宋_GB2312" w:hAnsi="Times New Roman" w:cs="Times New Roman"/>
              </w:rPr>
              <w:t>,HW39</w:t>
            </w:r>
            <w:r w:rsidR="00A52D65" w:rsidRPr="00ED50C9">
              <w:rPr>
                <w:rFonts w:ascii="Times New Roman" w:eastAsia="仿宋_GB2312" w:hAnsi="Times New Roman" w:cs="Times New Roman"/>
              </w:rPr>
              <w:t>含酚废物</w:t>
            </w:r>
            <w:r w:rsidR="00A52D65" w:rsidRPr="00ED50C9">
              <w:rPr>
                <w:rFonts w:ascii="Times New Roman" w:eastAsia="仿宋_GB2312" w:hAnsi="Times New Roman" w:cs="Times New Roman"/>
              </w:rPr>
              <w:t>,HW40</w:t>
            </w:r>
            <w:r w:rsidR="00A52D65" w:rsidRPr="00ED50C9">
              <w:rPr>
                <w:rFonts w:ascii="Times New Roman" w:eastAsia="仿宋_GB2312" w:hAnsi="Times New Roman" w:cs="Times New Roman"/>
              </w:rPr>
              <w:t>含醚废物</w:t>
            </w:r>
            <w:r w:rsidR="00A52D65" w:rsidRPr="00ED50C9">
              <w:rPr>
                <w:rFonts w:ascii="Times New Roman" w:eastAsia="仿宋_GB2312" w:hAnsi="Times New Roman" w:cs="Times New Roman"/>
              </w:rPr>
              <w:t>,HW45</w:t>
            </w:r>
            <w:r w:rsidR="00A52D65" w:rsidRPr="00ED50C9">
              <w:rPr>
                <w:rFonts w:ascii="Times New Roman" w:eastAsia="仿宋_GB2312" w:hAnsi="Times New Roman" w:cs="Times New Roman"/>
              </w:rPr>
              <w:t>含有机卤化物废物</w:t>
            </w:r>
            <w:r w:rsidR="00A52D65" w:rsidRPr="00ED50C9">
              <w:rPr>
                <w:rFonts w:ascii="Times New Roman" w:eastAsia="仿宋_GB2312" w:hAnsi="Times New Roman" w:cs="Times New Roman"/>
              </w:rPr>
              <w:t>,261-151-50(HW50</w:t>
            </w:r>
            <w:r w:rsidR="00A52D65" w:rsidRPr="00ED50C9">
              <w:rPr>
                <w:rFonts w:ascii="Times New Roman" w:eastAsia="仿宋_GB2312" w:hAnsi="Times New Roman" w:cs="Times New Roman"/>
              </w:rPr>
              <w:t>废催化剂</w:t>
            </w:r>
            <w:r w:rsidR="00A52D65" w:rsidRPr="00ED50C9">
              <w:rPr>
                <w:rFonts w:ascii="Times New Roman" w:eastAsia="仿宋_GB2312" w:hAnsi="Times New Roman" w:cs="Times New Roman"/>
              </w:rPr>
              <w:t>),261-152-50(HW50</w:t>
            </w:r>
            <w:r w:rsidR="00A52D65" w:rsidRPr="00ED50C9">
              <w:rPr>
                <w:rFonts w:ascii="Times New Roman" w:eastAsia="仿宋_GB2312" w:hAnsi="Times New Roman" w:cs="Times New Roman"/>
              </w:rPr>
              <w:t>废催化剂</w:t>
            </w:r>
            <w:r w:rsidR="00A52D65" w:rsidRPr="00ED50C9">
              <w:rPr>
                <w:rFonts w:ascii="Times New Roman" w:eastAsia="仿宋_GB2312" w:hAnsi="Times New Roman" w:cs="Times New Roman"/>
              </w:rPr>
              <w:t>),261-183-50(HW50</w:t>
            </w:r>
            <w:r w:rsidR="00A52D65" w:rsidRPr="00ED50C9">
              <w:rPr>
                <w:rFonts w:ascii="Times New Roman" w:eastAsia="仿宋_GB2312" w:hAnsi="Times New Roman" w:cs="Times New Roman"/>
              </w:rPr>
              <w:t>废催化剂</w:t>
            </w:r>
            <w:r w:rsidR="00A52D65" w:rsidRPr="00ED50C9">
              <w:rPr>
                <w:rFonts w:ascii="Times New Roman" w:eastAsia="仿宋_GB2312" w:hAnsi="Times New Roman" w:cs="Times New Roman"/>
              </w:rPr>
              <w:t>),263-013-50(HW50</w:t>
            </w:r>
            <w:r w:rsidR="00A52D65" w:rsidRPr="00ED50C9">
              <w:rPr>
                <w:rFonts w:ascii="Times New Roman" w:eastAsia="仿宋_GB2312" w:hAnsi="Times New Roman" w:cs="Times New Roman"/>
              </w:rPr>
              <w:t>废催化剂</w:t>
            </w:r>
            <w:r w:rsidR="00A52D65" w:rsidRPr="00ED50C9">
              <w:rPr>
                <w:rFonts w:ascii="Times New Roman" w:eastAsia="仿宋_GB2312" w:hAnsi="Times New Roman" w:cs="Times New Roman"/>
              </w:rPr>
              <w:t>),271-006-50(HW50</w:t>
            </w:r>
            <w:r w:rsidR="00A52D65" w:rsidRPr="00ED50C9">
              <w:rPr>
                <w:rFonts w:ascii="Times New Roman" w:eastAsia="仿宋_GB2312" w:hAnsi="Times New Roman" w:cs="Times New Roman"/>
              </w:rPr>
              <w:t>废催化剂</w:t>
            </w:r>
            <w:r w:rsidR="00A52D65" w:rsidRPr="00ED50C9">
              <w:rPr>
                <w:rFonts w:ascii="Times New Roman" w:eastAsia="仿宋_GB2312" w:hAnsi="Times New Roman" w:cs="Times New Roman"/>
              </w:rPr>
              <w:t>),275-009-50(HW50</w:t>
            </w:r>
            <w:r w:rsidR="00A52D65" w:rsidRPr="00ED50C9">
              <w:rPr>
                <w:rFonts w:ascii="Times New Roman" w:eastAsia="仿宋_GB2312" w:hAnsi="Times New Roman" w:cs="Times New Roman"/>
              </w:rPr>
              <w:t>废催化剂</w:t>
            </w:r>
            <w:r w:rsidR="00A52D65" w:rsidRPr="00ED50C9">
              <w:rPr>
                <w:rFonts w:ascii="Times New Roman" w:eastAsia="仿宋_GB2312" w:hAnsi="Times New Roman" w:cs="Times New Roman"/>
              </w:rPr>
              <w:t>),276-006-50(HW50</w:t>
            </w:r>
            <w:r w:rsidR="00A52D65" w:rsidRPr="00ED50C9">
              <w:rPr>
                <w:rFonts w:ascii="Times New Roman" w:eastAsia="仿宋_GB2312" w:hAnsi="Times New Roman" w:cs="Times New Roman"/>
              </w:rPr>
              <w:t>废催化剂</w:t>
            </w:r>
            <w:r w:rsidR="00A52D65" w:rsidRPr="00ED50C9">
              <w:rPr>
                <w:rFonts w:ascii="Times New Roman" w:eastAsia="仿宋_GB2312" w:hAnsi="Times New Roman" w:cs="Times New Roman"/>
              </w:rPr>
              <w:t>),772-003-18(HW18</w:t>
            </w:r>
            <w:r w:rsidR="00A52D65" w:rsidRPr="00ED50C9">
              <w:rPr>
                <w:rFonts w:ascii="Times New Roman" w:eastAsia="仿宋_GB2312" w:hAnsi="Times New Roman" w:cs="Times New Roman"/>
              </w:rPr>
              <w:t>焚烧处置残渣</w:t>
            </w:r>
            <w:r w:rsidR="00A52D65" w:rsidRPr="00ED50C9">
              <w:rPr>
                <w:rFonts w:ascii="Times New Roman" w:eastAsia="仿宋_GB2312" w:hAnsi="Times New Roman" w:cs="Times New Roman"/>
              </w:rPr>
              <w:t>),772-006-49(HW49</w:t>
            </w:r>
            <w:r w:rsidR="00A52D65" w:rsidRPr="00ED50C9">
              <w:rPr>
                <w:rFonts w:ascii="Times New Roman" w:eastAsia="仿宋_GB2312" w:hAnsi="Times New Roman" w:cs="Times New Roman"/>
              </w:rPr>
              <w:t>其他废物</w:t>
            </w:r>
            <w:r w:rsidR="00A52D65" w:rsidRPr="00ED50C9">
              <w:rPr>
                <w:rFonts w:ascii="Times New Roman" w:eastAsia="仿宋_GB2312" w:hAnsi="Times New Roman" w:cs="Times New Roman"/>
              </w:rPr>
              <w:t>),900-039-49(HW49</w:t>
            </w:r>
            <w:r w:rsidR="00A52D65" w:rsidRPr="00ED50C9">
              <w:rPr>
                <w:rFonts w:ascii="Times New Roman" w:eastAsia="仿宋_GB2312" w:hAnsi="Times New Roman" w:cs="Times New Roman"/>
              </w:rPr>
              <w:t>其他废物</w:t>
            </w:r>
            <w:r w:rsidR="00A52D65" w:rsidRPr="00ED50C9">
              <w:rPr>
                <w:rFonts w:ascii="Times New Roman" w:eastAsia="仿宋_GB2312" w:hAnsi="Times New Roman" w:cs="Times New Roman"/>
              </w:rPr>
              <w:t>),900-041-49(HW49</w:t>
            </w:r>
            <w:r w:rsidR="00A52D65" w:rsidRPr="00ED50C9">
              <w:rPr>
                <w:rFonts w:ascii="Times New Roman" w:eastAsia="仿宋_GB2312" w:hAnsi="Times New Roman" w:cs="Times New Roman"/>
              </w:rPr>
              <w:t>其他废物</w:t>
            </w:r>
            <w:r w:rsidR="00A52D65" w:rsidRPr="00ED50C9">
              <w:rPr>
                <w:rFonts w:ascii="Times New Roman" w:eastAsia="仿宋_GB2312" w:hAnsi="Times New Roman" w:cs="Times New Roman"/>
              </w:rPr>
              <w:t>),900-042-49(HW49</w:t>
            </w:r>
            <w:r w:rsidR="00A52D65" w:rsidRPr="00ED50C9">
              <w:rPr>
                <w:rFonts w:ascii="Times New Roman" w:eastAsia="仿宋_GB2312" w:hAnsi="Times New Roman" w:cs="Times New Roman"/>
              </w:rPr>
              <w:t>其他废物</w:t>
            </w:r>
            <w:r w:rsidR="00A52D65" w:rsidRPr="00ED50C9">
              <w:rPr>
                <w:rFonts w:ascii="Times New Roman" w:eastAsia="仿宋_GB2312" w:hAnsi="Times New Roman" w:cs="Times New Roman"/>
              </w:rPr>
              <w:t>),900-046-49(HW49</w:t>
            </w:r>
            <w:r w:rsidR="00A52D65" w:rsidRPr="00ED50C9">
              <w:rPr>
                <w:rFonts w:ascii="Times New Roman" w:eastAsia="仿宋_GB2312" w:hAnsi="Times New Roman" w:cs="Times New Roman"/>
              </w:rPr>
              <w:t>其他废物</w:t>
            </w:r>
            <w:r w:rsidR="00A52D65" w:rsidRPr="00ED50C9">
              <w:rPr>
                <w:rFonts w:ascii="Times New Roman" w:eastAsia="仿宋_GB2312" w:hAnsi="Times New Roman" w:cs="Times New Roman"/>
              </w:rPr>
              <w:t>),900-047-49(HW49</w:t>
            </w:r>
            <w:r w:rsidR="00A52D65" w:rsidRPr="00ED50C9">
              <w:rPr>
                <w:rFonts w:ascii="Times New Roman" w:eastAsia="仿宋_GB2312" w:hAnsi="Times New Roman" w:cs="Times New Roman"/>
              </w:rPr>
              <w:t>其他废物</w:t>
            </w:r>
            <w:r w:rsidR="00A52D65" w:rsidRPr="00ED50C9">
              <w:rPr>
                <w:rFonts w:ascii="Times New Roman" w:eastAsia="仿宋_GB2312" w:hAnsi="Times New Roman" w:cs="Times New Roman"/>
              </w:rPr>
              <w:t>),900-048-50(HW50</w:t>
            </w:r>
            <w:r w:rsidR="00A52D65" w:rsidRPr="00ED50C9">
              <w:rPr>
                <w:rFonts w:ascii="Times New Roman" w:eastAsia="仿宋_GB2312" w:hAnsi="Times New Roman" w:cs="Times New Roman"/>
              </w:rPr>
              <w:t>废催化剂</w:t>
            </w:r>
            <w:r w:rsidR="00A52D65" w:rsidRPr="00ED50C9">
              <w:rPr>
                <w:rFonts w:ascii="Times New Roman" w:eastAsia="仿宋_GB2312" w:hAnsi="Times New Roman" w:cs="Times New Roman"/>
              </w:rPr>
              <w:t>),900-999-49(HW49</w:t>
            </w:r>
            <w:r w:rsidR="00A52D65" w:rsidRPr="00ED50C9">
              <w:rPr>
                <w:rFonts w:ascii="Times New Roman" w:eastAsia="仿宋_GB2312" w:hAnsi="Times New Roman" w:cs="Times New Roman"/>
              </w:rPr>
              <w:t>其他废物</w:t>
            </w:r>
            <w:r w:rsidR="00A52D65" w:rsidRPr="00ED50C9">
              <w:rPr>
                <w:rFonts w:ascii="Times New Roman" w:eastAsia="仿宋_GB2312" w:hAnsi="Times New Roman" w:cs="Times New Roman"/>
              </w:rPr>
              <w:t>)</w:t>
            </w:r>
            <w:r w:rsidR="00D03292" w:rsidRPr="00ED50C9">
              <w:rPr>
                <w:rFonts w:ascii="Times New Roman" w:eastAsia="仿宋_GB2312" w:hAnsi="Times New Roman" w:cs="Times New Roman" w:hint="eastAsia"/>
              </w:rPr>
              <w:t>。</w:t>
            </w:r>
          </w:p>
          <w:p w14:paraId="4512185A" w14:textId="3F9B5284" w:rsidR="001740DE" w:rsidRPr="00ED50C9" w:rsidRDefault="00C053E1" w:rsidP="00D03292">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w:t>
            </w:r>
            <w:proofErr w:type="gramStart"/>
            <w:r w:rsidRPr="00ED50C9">
              <w:rPr>
                <w:rFonts w:ascii="Times New Roman" w:eastAsia="仿宋_GB2312" w:hAnsi="Times New Roman" w:cs="Times New Roman" w:hint="eastAsia"/>
              </w:rPr>
              <w:t>项目委</w:t>
            </w:r>
            <w:proofErr w:type="gramEnd"/>
            <w:r w:rsidRPr="00ED50C9">
              <w:rPr>
                <w:rFonts w:ascii="Times New Roman" w:eastAsia="仿宋_GB2312" w:hAnsi="Times New Roman" w:cs="Times New Roman" w:hint="eastAsia"/>
              </w:rPr>
              <w:t>外处置</w:t>
            </w:r>
            <w:proofErr w:type="gramStart"/>
            <w:r w:rsidRPr="00ED50C9">
              <w:rPr>
                <w:rFonts w:ascii="Times New Roman" w:eastAsia="仿宋_GB2312" w:hAnsi="Times New Roman" w:cs="Times New Roman" w:hint="eastAsia"/>
              </w:rPr>
              <w:t>的危废废物</w:t>
            </w:r>
            <w:proofErr w:type="gramEnd"/>
            <w:r w:rsidRPr="00ED50C9">
              <w:rPr>
                <w:rFonts w:ascii="Times New Roman" w:eastAsia="仿宋_GB2312" w:hAnsi="Times New Roman" w:cs="Times New Roman" w:hint="eastAsia"/>
              </w:rPr>
              <w:t>主要包括</w:t>
            </w:r>
            <w:r w:rsidR="00D03292" w:rsidRPr="00ED50C9">
              <w:rPr>
                <w:rFonts w:ascii="Times New Roman" w:eastAsia="仿宋_GB2312" w:hAnsi="Times New Roman" w:cs="Times New Roman" w:hint="eastAsia"/>
              </w:rPr>
              <w:t>实验室废液、不合格品、沾染有害物质的废包装材料、废一次性实验用品、实验室微生物检测废弃物、废劳保用品、设备维修废油、废油桶、废活性炭</w:t>
            </w:r>
            <w:r w:rsidRPr="00ED50C9">
              <w:rPr>
                <w:rFonts w:ascii="Times New Roman" w:eastAsia="仿宋_GB2312" w:hAnsi="Times New Roman" w:cs="Times New Roman" w:hint="eastAsia"/>
              </w:rPr>
              <w:t>等。涉及类别为</w:t>
            </w:r>
            <w:r w:rsidRPr="00ED50C9">
              <w:rPr>
                <w:rFonts w:ascii="Times New Roman" w:eastAsia="仿宋_GB2312" w:hAnsi="Times New Roman" w:cs="Times New Roman"/>
              </w:rPr>
              <w:t>HW0</w:t>
            </w:r>
            <w:r w:rsidRPr="00ED50C9">
              <w:rPr>
                <w:rFonts w:ascii="Times New Roman" w:eastAsia="仿宋_GB2312" w:hAnsi="Times New Roman" w:cs="Times New Roman" w:hint="eastAsia"/>
              </w:rPr>
              <w:t>8</w:t>
            </w:r>
            <w:r w:rsidRPr="00ED50C9">
              <w:rPr>
                <w:rFonts w:ascii="Times New Roman" w:eastAsia="仿宋_GB2312" w:hAnsi="Times New Roman" w:cs="Times New Roman"/>
              </w:rPr>
              <w:t>（</w:t>
            </w:r>
            <w:r w:rsidRPr="00ED50C9">
              <w:rPr>
                <w:rFonts w:ascii="Times New Roman" w:eastAsia="仿宋_GB2312" w:hAnsi="Times New Roman" w:cs="Times New Roman"/>
              </w:rPr>
              <w:t>900-</w:t>
            </w:r>
            <w:r w:rsidRPr="00ED50C9">
              <w:rPr>
                <w:rFonts w:ascii="Times New Roman" w:eastAsia="仿宋_GB2312" w:hAnsi="Times New Roman" w:cs="Times New Roman" w:hint="eastAsia"/>
              </w:rPr>
              <w:t>21</w:t>
            </w:r>
            <w:r w:rsidR="00E54C34" w:rsidRPr="00ED50C9">
              <w:rPr>
                <w:rFonts w:ascii="Times New Roman" w:eastAsia="仿宋_GB2312" w:hAnsi="Times New Roman" w:cs="Times New Roman" w:hint="eastAsia"/>
              </w:rPr>
              <w:t>4</w:t>
            </w:r>
            <w:r w:rsidRPr="00ED50C9">
              <w:rPr>
                <w:rFonts w:ascii="Times New Roman" w:eastAsia="仿宋_GB2312" w:hAnsi="Times New Roman" w:cs="Times New Roman"/>
              </w:rPr>
              <w:t>-0</w:t>
            </w:r>
            <w:r w:rsidRPr="00ED50C9">
              <w:rPr>
                <w:rFonts w:ascii="Times New Roman" w:eastAsia="仿宋_GB2312" w:hAnsi="Times New Roman" w:cs="Times New Roman" w:hint="eastAsia"/>
              </w:rPr>
              <w:t>8</w:t>
            </w:r>
            <w:r w:rsidR="00D03292" w:rsidRPr="00ED50C9">
              <w:rPr>
                <w:rFonts w:ascii="Times New Roman" w:eastAsia="仿宋_GB2312" w:hAnsi="Times New Roman" w:cs="Times New Roman" w:hint="eastAsia"/>
              </w:rPr>
              <w:t>、</w:t>
            </w:r>
            <w:r w:rsidR="00D03292" w:rsidRPr="00ED50C9">
              <w:rPr>
                <w:rFonts w:ascii="Times New Roman" w:eastAsia="仿宋_GB2312" w:hAnsi="Times New Roman" w:cs="Times New Roman"/>
              </w:rPr>
              <w:t>900-249-08</w:t>
            </w:r>
            <w:r w:rsidRPr="00ED50C9">
              <w:rPr>
                <w:rFonts w:ascii="Times New Roman" w:eastAsia="仿宋_GB2312" w:hAnsi="Times New Roman" w:cs="Times New Roman"/>
              </w:rPr>
              <w:t>），</w:t>
            </w:r>
            <w:r w:rsidRPr="00ED50C9">
              <w:rPr>
                <w:rFonts w:ascii="Times New Roman" w:eastAsia="仿宋_GB2312" w:hAnsi="Times New Roman" w:cs="Times New Roman"/>
              </w:rPr>
              <w:t>HW0</w:t>
            </w:r>
            <w:r w:rsidR="00D03292" w:rsidRPr="00ED50C9">
              <w:rPr>
                <w:rFonts w:ascii="Times New Roman" w:eastAsia="仿宋_GB2312" w:hAnsi="Times New Roman" w:cs="Times New Roman" w:hint="eastAsia"/>
              </w:rPr>
              <w:t>1</w:t>
            </w:r>
            <w:r w:rsidRPr="00ED50C9">
              <w:rPr>
                <w:rFonts w:ascii="Times New Roman" w:eastAsia="仿宋_GB2312" w:hAnsi="Times New Roman" w:cs="Times New Roman"/>
              </w:rPr>
              <w:t>（</w:t>
            </w:r>
            <w:r w:rsidR="005A306B" w:rsidRPr="00ED50C9">
              <w:rPr>
                <w:rFonts w:ascii="Times New Roman" w:eastAsia="仿宋_GB2312" w:hAnsi="Times New Roman" w:cs="Times New Roman"/>
              </w:rPr>
              <w:t>841-00</w:t>
            </w:r>
            <w:r w:rsidR="005A306B" w:rsidRPr="00ED50C9">
              <w:rPr>
                <w:rFonts w:ascii="Times New Roman" w:eastAsia="仿宋_GB2312" w:hAnsi="Times New Roman" w:cs="Times New Roman" w:hint="eastAsia"/>
              </w:rPr>
              <w:t>1</w:t>
            </w:r>
            <w:r w:rsidR="005A306B" w:rsidRPr="00ED50C9">
              <w:rPr>
                <w:rFonts w:ascii="Times New Roman" w:eastAsia="仿宋_GB2312" w:hAnsi="Times New Roman" w:cs="Times New Roman"/>
              </w:rPr>
              <w:t>-01</w:t>
            </w:r>
            <w:r w:rsidR="005A306B" w:rsidRPr="00ED50C9">
              <w:rPr>
                <w:rFonts w:ascii="Times New Roman" w:eastAsia="仿宋_GB2312" w:hAnsi="Times New Roman" w:cs="Times New Roman" w:hint="eastAsia"/>
              </w:rPr>
              <w:t>、</w:t>
            </w:r>
            <w:r w:rsidR="005A306B" w:rsidRPr="00ED50C9">
              <w:rPr>
                <w:rFonts w:ascii="Times New Roman" w:eastAsia="仿宋_GB2312" w:hAnsi="Times New Roman" w:cs="Times New Roman"/>
              </w:rPr>
              <w:t>841-004-01</w:t>
            </w:r>
            <w:r w:rsidRPr="00ED50C9">
              <w:rPr>
                <w:rFonts w:ascii="Times New Roman" w:eastAsia="仿宋_GB2312" w:hAnsi="Times New Roman" w:cs="Times New Roman"/>
              </w:rPr>
              <w:t>），</w:t>
            </w:r>
            <w:r w:rsidRPr="00ED50C9">
              <w:rPr>
                <w:rFonts w:ascii="Times New Roman" w:eastAsia="仿宋_GB2312" w:hAnsi="Times New Roman" w:cs="Times New Roman"/>
              </w:rPr>
              <w:t>HW49</w:t>
            </w:r>
            <w:r w:rsidRPr="00ED50C9">
              <w:rPr>
                <w:rFonts w:ascii="Times New Roman" w:eastAsia="仿宋_GB2312" w:hAnsi="Times New Roman" w:cs="Times New Roman"/>
              </w:rPr>
              <w:t>（</w:t>
            </w:r>
            <w:r w:rsidR="00D03292" w:rsidRPr="00ED50C9">
              <w:rPr>
                <w:rFonts w:ascii="Times New Roman" w:eastAsia="仿宋_GB2312" w:hAnsi="Times New Roman" w:cs="Times New Roman"/>
              </w:rPr>
              <w:t>900-039-49</w:t>
            </w:r>
            <w:r w:rsidR="00D03292" w:rsidRPr="00ED50C9">
              <w:rPr>
                <w:rFonts w:ascii="Times New Roman" w:eastAsia="仿宋_GB2312" w:hAnsi="Times New Roman" w:cs="Times New Roman" w:hint="eastAsia"/>
              </w:rPr>
              <w:t>、</w:t>
            </w:r>
            <w:r w:rsidRPr="00ED50C9">
              <w:rPr>
                <w:rFonts w:ascii="Times New Roman" w:eastAsia="仿宋_GB2312" w:hAnsi="Times New Roman" w:cs="Times New Roman"/>
              </w:rPr>
              <w:t>900-041-49</w:t>
            </w:r>
            <w:r w:rsidR="00D03292" w:rsidRPr="00ED50C9">
              <w:rPr>
                <w:rFonts w:ascii="Times New Roman" w:eastAsia="仿宋_GB2312" w:hAnsi="Times New Roman" w:cs="Times New Roman" w:hint="eastAsia"/>
              </w:rPr>
              <w:t>、</w:t>
            </w:r>
            <w:r w:rsidR="00D03292" w:rsidRPr="00ED50C9">
              <w:rPr>
                <w:rFonts w:ascii="Times New Roman" w:eastAsia="仿宋_GB2312" w:hAnsi="Times New Roman" w:cs="Times New Roman"/>
              </w:rPr>
              <w:t>900-04</w:t>
            </w:r>
            <w:r w:rsidR="00D03292" w:rsidRPr="00ED50C9">
              <w:rPr>
                <w:rFonts w:ascii="Times New Roman" w:eastAsia="仿宋_GB2312" w:hAnsi="Times New Roman" w:cs="Times New Roman" w:hint="eastAsia"/>
              </w:rPr>
              <w:t>7</w:t>
            </w:r>
            <w:r w:rsidR="00D03292" w:rsidRPr="00ED50C9">
              <w:rPr>
                <w:rFonts w:ascii="Times New Roman" w:eastAsia="仿宋_GB2312" w:hAnsi="Times New Roman" w:cs="Times New Roman"/>
              </w:rPr>
              <w:t>-49</w:t>
            </w:r>
            <w:r w:rsidRPr="00ED50C9">
              <w:rPr>
                <w:rFonts w:ascii="Times New Roman" w:eastAsia="仿宋_GB2312" w:hAnsi="Times New Roman" w:cs="Times New Roman"/>
              </w:rPr>
              <w:t>），</w:t>
            </w:r>
            <w:r w:rsidRPr="00ED50C9">
              <w:rPr>
                <w:rFonts w:ascii="Times New Roman" w:eastAsia="仿宋_GB2312" w:hAnsi="Times New Roman" w:cs="Times New Roman" w:hint="eastAsia"/>
              </w:rPr>
              <w:t>以上类别</w:t>
            </w:r>
            <w:proofErr w:type="gramStart"/>
            <w:r w:rsidRPr="00ED50C9">
              <w:rPr>
                <w:rFonts w:ascii="Times New Roman" w:eastAsia="仿宋_GB2312" w:hAnsi="Times New Roman" w:cs="Times New Roman" w:hint="eastAsia"/>
              </w:rPr>
              <w:t>危废均</w:t>
            </w:r>
            <w:proofErr w:type="gramEnd"/>
            <w:r w:rsidRPr="00ED50C9">
              <w:rPr>
                <w:rFonts w:ascii="Times New Roman" w:eastAsia="仿宋_GB2312" w:hAnsi="Times New Roman" w:cs="Times New Roman" w:hint="eastAsia"/>
              </w:rPr>
              <w:t>在</w:t>
            </w:r>
            <w:r w:rsidR="005A306B" w:rsidRPr="00ED50C9">
              <w:rPr>
                <w:rFonts w:ascii="Times New Roman" w:eastAsia="仿宋_GB2312" w:hAnsi="Times New Roman" w:cs="Times New Roman" w:hint="eastAsia"/>
              </w:rPr>
              <w:t>张家港市华瑞危险废物处理中心有限公司</w:t>
            </w:r>
            <w:r w:rsidRPr="00ED50C9">
              <w:rPr>
                <w:rFonts w:ascii="Times New Roman" w:eastAsia="仿宋_GB2312" w:hAnsi="Times New Roman" w:cs="Times New Roman" w:hint="eastAsia"/>
              </w:rPr>
              <w:t>核准经营范围内，委外处置具备可行性。</w:t>
            </w:r>
          </w:p>
          <w:p w14:paraId="623D1354" w14:textId="77777777" w:rsidR="001740DE" w:rsidRPr="00ED50C9" w:rsidRDefault="00C053E1">
            <w:pPr>
              <w:widowControl w:val="0"/>
              <w:spacing w:line="360" w:lineRule="auto"/>
              <w:ind w:firstLineChars="200" w:firstLine="482"/>
              <w:jc w:val="both"/>
              <w:outlineLvl w:val="3"/>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2</w:t>
            </w:r>
            <w:r w:rsidRPr="00ED50C9">
              <w:rPr>
                <w:rFonts w:ascii="Times New Roman" w:eastAsia="仿宋_GB2312" w:hAnsi="Times New Roman" w:cs="Times New Roman" w:hint="eastAsia"/>
                <w:b/>
                <w:kern w:val="2"/>
              </w:rPr>
              <w:t>）一般固废处置可行性分析</w:t>
            </w:r>
          </w:p>
          <w:p w14:paraId="5C1B672A" w14:textId="01541F73"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w:t>
            </w:r>
            <w:r w:rsidR="005A306B" w:rsidRPr="00ED50C9">
              <w:rPr>
                <w:rFonts w:ascii="Times New Roman" w:eastAsia="仿宋_GB2312" w:hAnsi="Times New Roman" w:cs="Times New Roman" w:hint="eastAsia"/>
              </w:rPr>
              <w:t>废标签纸、废</w:t>
            </w:r>
            <w:r w:rsidR="005A306B" w:rsidRPr="00ED50C9">
              <w:rPr>
                <w:rFonts w:ascii="Times New Roman" w:eastAsia="仿宋_GB2312" w:hAnsi="Times New Roman" w:cs="Times New Roman" w:hint="eastAsia"/>
              </w:rPr>
              <w:t>RO</w:t>
            </w:r>
            <w:r w:rsidR="005A306B" w:rsidRPr="00ED50C9">
              <w:rPr>
                <w:rFonts w:ascii="Times New Roman" w:eastAsia="仿宋_GB2312" w:hAnsi="Times New Roman" w:cs="Times New Roman" w:hint="eastAsia"/>
              </w:rPr>
              <w:t>膜、新风系统废过滤材料、</w:t>
            </w:r>
            <w:proofErr w:type="gramStart"/>
            <w:r w:rsidR="005A306B" w:rsidRPr="00ED50C9">
              <w:rPr>
                <w:rFonts w:ascii="Times New Roman" w:eastAsia="仿宋_GB2312" w:hAnsi="Times New Roman" w:cs="Times New Roman" w:hint="eastAsia"/>
              </w:rPr>
              <w:t>纯水机废过滤</w:t>
            </w:r>
            <w:proofErr w:type="gramEnd"/>
            <w:r w:rsidR="005A306B" w:rsidRPr="00ED50C9">
              <w:rPr>
                <w:rFonts w:ascii="Times New Roman" w:eastAsia="仿宋_GB2312" w:hAnsi="Times New Roman" w:cs="Times New Roman" w:hint="eastAsia"/>
              </w:rPr>
              <w:t>材料、废包装材料（无沾染有害物质）、废布袋</w:t>
            </w:r>
            <w:r w:rsidR="0038764D" w:rsidRPr="00ED50C9">
              <w:rPr>
                <w:rFonts w:ascii="Times New Roman" w:eastAsia="仿宋_GB2312" w:hAnsi="Times New Roman" w:cs="Times New Roman" w:hint="eastAsia"/>
              </w:rPr>
              <w:t>、除尘器尘灰</w:t>
            </w:r>
            <w:r w:rsidR="005A306B" w:rsidRPr="00ED50C9">
              <w:rPr>
                <w:rFonts w:ascii="Times New Roman" w:eastAsia="仿宋_GB2312" w:hAnsi="Times New Roman" w:cs="Times New Roman" w:hint="eastAsia"/>
              </w:rPr>
              <w:t>为一般工业固废，外</w:t>
            </w:r>
            <w:proofErr w:type="gramStart"/>
            <w:r w:rsidR="005A306B" w:rsidRPr="00ED50C9">
              <w:rPr>
                <w:rFonts w:ascii="Times New Roman" w:eastAsia="仿宋_GB2312" w:hAnsi="Times New Roman" w:cs="Times New Roman" w:hint="eastAsia"/>
              </w:rPr>
              <w:t>售一般固废处理</w:t>
            </w:r>
            <w:proofErr w:type="gramEnd"/>
            <w:r w:rsidR="005A306B" w:rsidRPr="00ED50C9">
              <w:rPr>
                <w:rFonts w:ascii="Times New Roman" w:eastAsia="仿宋_GB2312" w:hAnsi="Times New Roman" w:cs="Times New Roman" w:hint="eastAsia"/>
              </w:rPr>
              <w:t>单位</w:t>
            </w:r>
            <w:r w:rsidRPr="00ED50C9">
              <w:rPr>
                <w:rFonts w:ascii="Times New Roman" w:eastAsia="仿宋_GB2312" w:hAnsi="Times New Roman" w:cs="Times New Roman" w:hint="eastAsia"/>
              </w:rPr>
              <w:t>，上述一般固废处置途径是可行的。</w:t>
            </w:r>
          </w:p>
          <w:p w14:paraId="22519472" w14:textId="61A16DAC" w:rsidR="001740DE" w:rsidRPr="00ED50C9" w:rsidRDefault="00C053E1">
            <w:pPr>
              <w:widowControl w:val="0"/>
              <w:spacing w:line="360" w:lineRule="auto"/>
              <w:ind w:firstLineChars="200" w:firstLine="482"/>
              <w:jc w:val="both"/>
              <w:outlineLvl w:val="3"/>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4</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固</w:t>
            </w:r>
            <w:r w:rsidR="00F56978" w:rsidRPr="00ED50C9">
              <w:rPr>
                <w:rFonts w:ascii="Times New Roman" w:eastAsia="仿宋_GB2312" w:hAnsi="Times New Roman" w:cs="Times New Roman" w:hint="eastAsia"/>
                <w:b/>
                <w:kern w:val="2"/>
              </w:rPr>
              <w:t>体</w:t>
            </w:r>
            <w:r w:rsidRPr="00ED50C9">
              <w:rPr>
                <w:rFonts w:ascii="Times New Roman" w:eastAsia="仿宋_GB2312" w:hAnsi="Times New Roman" w:cs="Times New Roman" w:hint="eastAsia"/>
                <w:b/>
                <w:kern w:val="2"/>
              </w:rPr>
              <w:t>废物环境管理要求</w:t>
            </w:r>
          </w:p>
          <w:p w14:paraId="2EB89941" w14:textId="77777777"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本项目在日常运营中，应制</w:t>
            </w:r>
            <w:proofErr w:type="gramStart"/>
            <w:r w:rsidRPr="00ED50C9">
              <w:rPr>
                <w:rFonts w:ascii="Times New Roman" w:eastAsia="仿宋_GB2312" w:hAnsi="Times New Roman" w:cs="Times New Roman" w:hint="eastAsia"/>
              </w:rPr>
              <w:t>定固废管理</w:t>
            </w:r>
            <w:proofErr w:type="gramEnd"/>
            <w:r w:rsidRPr="00ED50C9">
              <w:rPr>
                <w:rFonts w:ascii="Times New Roman" w:eastAsia="仿宋_GB2312" w:hAnsi="Times New Roman" w:cs="Times New Roman" w:hint="eastAsia"/>
              </w:rPr>
              <w:t>计划，将固废产生、贮存、利用、处置等情况纳入运营记录，建立固</w:t>
            </w:r>
            <w:proofErr w:type="gramStart"/>
            <w:r w:rsidRPr="00ED50C9">
              <w:rPr>
                <w:rFonts w:ascii="Times New Roman" w:eastAsia="仿宋_GB2312" w:hAnsi="Times New Roman" w:cs="Times New Roman" w:hint="eastAsia"/>
              </w:rPr>
              <w:t>废管理</w:t>
            </w:r>
            <w:proofErr w:type="gramEnd"/>
            <w:r w:rsidRPr="00ED50C9">
              <w:rPr>
                <w:rFonts w:ascii="Times New Roman" w:eastAsia="仿宋_GB2312" w:hAnsi="Times New Roman" w:cs="Times New Roman" w:hint="eastAsia"/>
              </w:rPr>
              <w:t>台账。建立环境保护管理责任制度，设置环境保护部门或者专（兼）职人员，负责监督固废收集、运输、贮存、利用和处置过程中的环境保护及相关管理工作。同时本项目应严格按照《危险废物贮存污染控制标准》（</w:t>
            </w:r>
            <w:r w:rsidRPr="00ED50C9">
              <w:rPr>
                <w:rFonts w:ascii="Times New Roman" w:eastAsia="仿宋_GB2312" w:hAnsi="Times New Roman" w:cs="Times New Roman"/>
              </w:rPr>
              <w:t>GB18597-2023</w:t>
            </w:r>
            <w:r w:rsidRPr="00ED50C9">
              <w:rPr>
                <w:rFonts w:ascii="Times New Roman" w:eastAsia="仿宋_GB2312" w:hAnsi="Times New Roman" w:cs="Times New Roman"/>
              </w:rPr>
              <w:t>）、《危险废物收集</w:t>
            </w:r>
            <w:r w:rsidRPr="00ED50C9">
              <w:rPr>
                <w:rFonts w:ascii="Times New Roman" w:eastAsia="仿宋_GB2312" w:hAnsi="Times New Roman" w:cs="Times New Roman"/>
              </w:rPr>
              <w:t xml:space="preserve"> </w:t>
            </w:r>
            <w:r w:rsidRPr="00ED50C9">
              <w:rPr>
                <w:rFonts w:ascii="Times New Roman" w:eastAsia="仿宋_GB2312" w:hAnsi="Times New Roman" w:cs="Times New Roman"/>
              </w:rPr>
              <w:t>贮存</w:t>
            </w:r>
            <w:r w:rsidRPr="00ED50C9">
              <w:rPr>
                <w:rFonts w:ascii="Times New Roman" w:eastAsia="仿宋_GB2312" w:hAnsi="Times New Roman" w:cs="Times New Roman"/>
              </w:rPr>
              <w:t xml:space="preserve"> </w:t>
            </w:r>
            <w:r w:rsidRPr="00ED50C9">
              <w:rPr>
                <w:rFonts w:ascii="Times New Roman" w:eastAsia="仿宋_GB2312" w:hAnsi="Times New Roman" w:cs="Times New Roman"/>
              </w:rPr>
              <w:t>运输技术规范》（</w:t>
            </w:r>
            <w:r w:rsidRPr="00ED50C9">
              <w:rPr>
                <w:rFonts w:ascii="Times New Roman" w:eastAsia="仿宋_GB2312" w:hAnsi="Times New Roman" w:cs="Times New Roman"/>
              </w:rPr>
              <w:t>HJ2025-2012</w:t>
            </w:r>
            <w:r w:rsidRPr="00ED50C9">
              <w:rPr>
                <w:rFonts w:ascii="Times New Roman" w:eastAsia="仿宋_GB2312" w:hAnsi="Times New Roman" w:cs="Times New Roman"/>
              </w:rPr>
              <w:t>）及</w:t>
            </w:r>
            <w:r w:rsidRPr="00ED50C9">
              <w:rPr>
                <w:rFonts w:ascii="Times New Roman" w:eastAsia="仿宋_GB2312" w:hAnsi="Times New Roman" w:cs="Times New Roman" w:hint="eastAsia"/>
              </w:rPr>
              <w:t>《江苏省固体废物全过程环境监管工作意见》</w:t>
            </w:r>
            <w:r w:rsidRPr="00ED50C9">
              <w:rPr>
                <w:rFonts w:ascii="Times New Roman" w:eastAsia="仿宋_GB2312" w:hAnsi="Times New Roman" w:cs="Times New Roman"/>
              </w:rPr>
              <w:t>(</w:t>
            </w:r>
            <w:proofErr w:type="gramStart"/>
            <w:r w:rsidRPr="00ED50C9">
              <w:rPr>
                <w:rFonts w:ascii="Times New Roman" w:eastAsia="仿宋_GB2312" w:hAnsi="Times New Roman" w:cs="Times New Roman"/>
              </w:rPr>
              <w:t>苏环办</w:t>
            </w:r>
            <w:proofErr w:type="gramEnd"/>
            <w:r w:rsidRPr="00ED50C9">
              <w:rPr>
                <w:rFonts w:ascii="Times New Roman" w:eastAsia="仿宋_GB2312" w:hAnsi="Times New Roman" w:cs="Times New Roman"/>
              </w:rPr>
              <w:t>〔</w:t>
            </w:r>
            <w:r w:rsidRPr="00ED50C9">
              <w:rPr>
                <w:rFonts w:ascii="Times New Roman" w:eastAsia="仿宋_GB2312" w:hAnsi="Times New Roman" w:cs="Times New Roman"/>
              </w:rPr>
              <w:t>2024</w:t>
            </w:r>
            <w:r w:rsidRPr="00ED50C9">
              <w:rPr>
                <w:rFonts w:ascii="Times New Roman" w:eastAsia="仿宋_GB2312" w:hAnsi="Times New Roman" w:cs="Times New Roman"/>
              </w:rPr>
              <w:t>〕</w:t>
            </w:r>
            <w:r w:rsidRPr="00ED50C9">
              <w:rPr>
                <w:rFonts w:ascii="Times New Roman" w:eastAsia="仿宋_GB2312" w:hAnsi="Times New Roman" w:cs="Times New Roman"/>
              </w:rPr>
              <w:t>16</w:t>
            </w:r>
            <w:r w:rsidRPr="00ED50C9">
              <w:rPr>
                <w:rFonts w:ascii="Times New Roman" w:eastAsia="仿宋_GB2312" w:hAnsi="Times New Roman" w:cs="Times New Roman"/>
              </w:rPr>
              <w:t>号</w:t>
            </w:r>
            <w:r w:rsidRPr="00ED50C9">
              <w:rPr>
                <w:rFonts w:ascii="Times New Roman" w:eastAsia="仿宋_GB2312" w:hAnsi="Times New Roman" w:cs="Times New Roman"/>
              </w:rPr>
              <w:t>)</w:t>
            </w:r>
            <w:r w:rsidRPr="00ED50C9">
              <w:rPr>
                <w:rFonts w:ascii="Times New Roman" w:eastAsia="仿宋_GB2312" w:hAnsi="Times New Roman" w:cs="Times New Roman"/>
              </w:rPr>
              <w:t>中相关要求</w:t>
            </w:r>
            <w:proofErr w:type="gramStart"/>
            <w:r w:rsidRPr="00ED50C9">
              <w:rPr>
                <w:rFonts w:ascii="Times New Roman" w:eastAsia="仿宋_GB2312" w:hAnsi="Times New Roman" w:cs="Times New Roman"/>
              </w:rPr>
              <w:t>建设危废贮存</w:t>
            </w:r>
            <w:proofErr w:type="gramEnd"/>
            <w:r w:rsidRPr="00ED50C9">
              <w:rPr>
                <w:rFonts w:ascii="Times New Roman" w:eastAsia="仿宋_GB2312" w:hAnsi="Times New Roman" w:cs="Times New Roman"/>
              </w:rPr>
              <w:t>设施，加强对危险废物收</w:t>
            </w:r>
            <w:r w:rsidRPr="00ED50C9">
              <w:rPr>
                <w:rFonts w:ascii="Times New Roman" w:eastAsia="仿宋_GB2312" w:hAnsi="Times New Roman" w:cs="Times New Roman" w:hint="eastAsia"/>
              </w:rPr>
              <w:t>集、贮存的管理，严格执行危险废物转移联单制度。</w:t>
            </w:r>
          </w:p>
          <w:p w14:paraId="7ADC2328" w14:textId="4635667D"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lastRenderedPageBreak/>
              <w:t>本项目危险废物产生后，在产生部位应由专人采用专用包装袋</w:t>
            </w:r>
            <w:r w:rsidRPr="00ED50C9">
              <w:rPr>
                <w:rFonts w:ascii="Times New Roman" w:eastAsia="仿宋_GB2312" w:hAnsi="Times New Roman" w:cs="Times New Roman" w:hint="eastAsia"/>
              </w:rPr>
              <w:t>/</w:t>
            </w:r>
            <w:proofErr w:type="gramStart"/>
            <w:r w:rsidRPr="00ED50C9">
              <w:rPr>
                <w:rFonts w:ascii="Times New Roman" w:eastAsia="仿宋_GB2312" w:hAnsi="Times New Roman" w:cs="Times New Roman" w:hint="eastAsia"/>
              </w:rPr>
              <w:t>桶进行</w:t>
            </w:r>
            <w:proofErr w:type="gramEnd"/>
            <w:r w:rsidRPr="00ED50C9">
              <w:rPr>
                <w:rFonts w:ascii="Times New Roman" w:eastAsia="仿宋_GB2312" w:hAnsi="Times New Roman" w:cs="Times New Roman" w:hint="eastAsia"/>
              </w:rPr>
              <w:t>包装，并运送</w:t>
            </w:r>
            <w:proofErr w:type="gramStart"/>
            <w:r w:rsidRPr="00ED50C9">
              <w:rPr>
                <w:rFonts w:ascii="Times New Roman" w:eastAsia="仿宋_GB2312" w:hAnsi="Times New Roman" w:cs="Times New Roman" w:hint="eastAsia"/>
              </w:rPr>
              <w:t>至危废暂存</w:t>
            </w:r>
            <w:proofErr w:type="gramEnd"/>
            <w:r w:rsidRPr="00ED50C9">
              <w:rPr>
                <w:rFonts w:ascii="Times New Roman" w:eastAsia="仿宋_GB2312" w:hAnsi="Times New Roman" w:cs="Times New Roman" w:hint="eastAsia"/>
              </w:rPr>
              <w:t>间指定位置。包装运输过程中作业人员配备完善的个人防护装置，做好相应的防火、防爆、防中毒等安全防护措施和防泄漏、防飞扬、防雨等污染防治措施；危险废物由产生部位运输</w:t>
            </w:r>
            <w:proofErr w:type="gramStart"/>
            <w:r w:rsidRPr="00ED50C9">
              <w:rPr>
                <w:rFonts w:ascii="Times New Roman" w:eastAsia="仿宋_GB2312" w:hAnsi="Times New Roman" w:cs="Times New Roman" w:hint="eastAsia"/>
              </w:rPr>
              <w:t>至危废暂存</w:t>
            </w:r>
            <w:proofErr w:type="gramEnd"/>
            <w:r w:rsidRPr="00ED50C9">
              <w:rPr>
                <w:rFonts w:ascii="Times New Roman" w:eastAsia="仿宋_GB2312" w:hAnsi="Times New Roman" w:cs="Times New Roman" w:hint="eastAsia"/>
              </w:rPr>
              <w:t>间后，相关运输人员对转运路线进行检查，确保无遗</w:t>
            </w:r>
            <w:proofErr w:type="gramStart"/>
            <w:r w:rsidRPr="00ED50C9">
              <w:rPr>
                <w:rFonts w:ascii="Times New Roman" w:eastAsia="仿宋_GB2312" w:hAnsi="Times New Roman" w:cs="Times New Roman" w:hint="eastAsia"/>
              </w:rPr>
              <w:t>撒情况</w:t>
            </w:r>
            <w:proofErr w:type="gramEnd"/>
            <w:r w:rsidRPr="00ED50C9">
              <w:rPr>
                <w:rFonts w:ascii="Times New Roman" w:eastAsia="仿宋_GB2312" w:hAnsi="Times New Roman" w:cs="Times New Roman" w:hint="eastAsia"/>
              </w:rPr>
              <w:t>发生。</w:t>
            </w:r>
            <w:r w:rsidR="00C21DF3" w:rsidRPr="00ED50C9">
              <w:rPr>
                <w:rFonts w:ascii="Times New Roman" w:eastAsia="仿宋_GB2312" w:hAnsi="Times New Roman" w:cs="Times New Roman" w:hint="eastAsia"/>
              </w:rPr>
              <w:t>危险废物的运输由处置单位委托具备危险品运输资质的车队负责，严格执行《危险废物收集贮存运输技术规范》（</w:t>
            </w:r>
            <w:r w:rsidR="00C21DF3" w:rsidRPr="00ED50C9">
              <w:rPr>
                <w:rFonts w:ascii="Times New Roman" w:eastAsia="仿宋_GB2312" w:hAnsi="Times New Roman" w:cs="Times New Roman" w:hint="eastAsia"/>
              </w:rPr>
              <w:t>HJ 2025-2012</w:t>
            </w:r>
            <w:r w:rsidR="00C21DF3" w:rsidRPr="00ED50C9">
              <w:rPr>
                <w:rFonts w:ascii="Times New Roman" w:eastAsia="仿宋_GB2312" w:hAnsi="Times New Roman" w:cs="Times New Roman" w:hint="eastAsia"/>
              </w:rPr>
              <w:t>）和《危险废物转移联单管理办法》，并制定好危险废物转移运输途中的污染防范及事故应急措施。</w:t>
            </w:r>
          </w:p>
          <w:p w14:paraId="6A3DBFD9" w14:textId="77777777"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综上所述，本项目产生的固体废物均可得到妥善处置和利用，对周围环境及人体不会造成影响，亦不会造成二次污染。</w:t>
            </w:r>
          </w:p>
          <w:p w14:paraId="5DF5CDA8" w14:textId="77777777" w:rsidR="001740DE" w:rsidRPr="00ED50C9" w:rsidRDefault="00C053E1">
            <w:pPr>
              <w:widowControl w:val="0"/>
              <w:spacing w:line="360" w:lineRule="auto"/>
              <w:ind w:firstLineChars="200" w:firstLine="482"/>
              <w:jc w:val="both"/>
              <w:outlineLvl w:val="3"/>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5</w:t>
            </w:r>
            <w:r w:rsidRPr="00ED50C9">
              <w:rPr>
                <w:rFonts w:ascii="Times New Roman" w:eastAsia="仿宋_GB2312" w:hAnsi="Times New Roman" w:cs="Times New Roman" w:hint="eastAsia"/>
                <w:b/>
                <w:kern w:val="2"/>
              </w:rPr>
              <w:t>）危险废物环境风险评价</w:t>
            </w:r>
          </w:p>
          <w:p w14:paraId="39DFA077" w14:textId="20058AB7"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按照《建设项目环境风险评价技术导则》（</w:t>
            </w:r>
            <w:r w:rsidRPr="00ED50C9">
              <w:rPr>
                <w:rFonts w:ascii="Times New Roman" w:eastAsia="仿宋_GB2312" w:hAnsi="Times New Roman" w:cs="Times New Roman"/>
              </w:rPr>
              <w:t>HJ169-2018</w:t>
            </w:r>
            <w:r w:rsidRPr="00ED50C9">
              <w:rPr>
                <w:rFonts w:ascii="Times New Roman" w:eastAsia="仿宋_GB2312" w:hAnsi="Times New Roman" w:cs="Times New Roman"/>
              </w:rPr>
              <w:t>），</w:t>
            </w:r>
            <w:r w:rsidRPr="00ED50C9">
              <w:rPr>
                <w:rFonts w:ascii="Times New Roman" w:eastAsia="仿宋_GB2312" w:hAnsi="Times New Roman" w:cs="Times New Roman" w:hint="eastAsia"/>
              </w:rPr>
              <w:t>本</w:t>
            </w:r>
            <w:r w:rsidRPr="00ED50C9">
              <w:rPr>
                <w:rFonts w:ascii="Times New Roman" w:eastAsia="仿宋_GB2312" w:hAnsi="Times New Roman" w:cs="Times New Roman"/>
              </w:rPr>
              <w:t>项目产生的危险废物具有有毒有害危险性，存在泄漏风险，建设单位拟</w:t>
            </w:r>
            <w:proofErr w:type="gramStart"/>
            <w:r w:rsidRPr="00ED50C9">
              <w:rPr>
                <w:rFonts w:ascii="Times New Roman" w:eastAsia="仿宋_GB2312" w:hAnsi="Times New Roman" w:cs="Times New Roman"/>
              </w:rPr>
              <w:t>在危废贮存</w:t>
            </w:r>
            <w:proofErr w:type="gramEnd"/>
            <w:r w:rsidRPr="00ED50C9">
              <w:rPr>
                <w:rFonts w:ascii="Times New Roman" w:eastAsia="仿宋_GB2312" w:hAnsi="Times New Roman" w:cs="Times New Roman"/>
              </w:rPr>
              <w:t>桶、密封收集袋下方设置不锈钢托盘或者导流沟等，发生少量泄漏应立即将容器内剩余溶液转移，并收集托盘、导流沟内泄漏液体，防止泄漏物料挥发到大气中，同时</w:t>
            </w:r>
            <w:proofErr w:type="gramStart"/>
            <w:r w:rsidRPr="00ED50C9">
              <w:rPr>
                <w:rFonts w:ascii="Times New Roman" w:eastAsia="仿宋_GB2312" w:hAnsi="Times New Roman" w:cs="Times New Roman"/>
              </w:rPr>
              <w:t>在危废</w:t>
            </w:r>
            <w:r w:rsidRPr="00ED50C9">
              <w:rPr>
                <w:rFonts w:ascii="Times New Roman" w:eastAsia="仿宋_GB2312" w:hAnsi="Times New Roman" w:cs="Times New Roman" w:hint="eastAsia"/>
              </w:rPr>
              <w:t>暂存</w:t>
            </w:r>
            <w:r w:rsidRPr="00ED50C9">
              <w:rPr>
                <w:rFonts w:ascii="Times New Roman" w:eastAsia="仿宋_GB2312" w:hAnsi="Times New Roman" w:cs="Times New Roman"/>
              </w:rPr>
              <w:t>库内</w:t>
            </w:r>
            <w:proofErr w:type="gramEnd"/>
            <w:r w:rsidRPr="00ED50C9">
              <w:rPr>
                <w:rFonts w:ascii="Times New Roman" w:eastAsia="仿宋_GB2312" w:hAnsi="Times New Roman" w:cs="Times New Roman"/>
              </w:rPr>
              <w:t>设置禁火标志，布置灭火器、黄沙等消防物资，防止火灾的发生和蔓延。</w:t>
            </w:r>
            <w:r w:rsidRPr="00ED50C9">
              <w:rPr>
                <w:rFonts w:ascii="Times New Roman" w:eastAsia="仿宋_GB2312" w:hAnsi="Times New Roman" w:cs="Times New Roman" w:hint="eastAsia"/>
              </w:rPr>
              <w:t>本</w:t>
            </w:r>
            <w:r w:rsidRPr="00ED50C9">
              <w:rPr>
                <w:rFonts w:ascii="Times New Roman" w:eastAsia="仿宋_GB2312" w:hAnsi="Times New Roman" w:cs="Times New Roman"/>
              </w:rPr>
              <w:t>项目</w:t>
            </w:r>
            <w:r w:rsidR="005A306B" w:rsidRPr="00ED50C9">
              <w:rPr>
                <w:rFonts w:ascii="Times New Roman" w:eastAsia="仿宋_GB2312" w:hAnsi="Times New Roman" w:cs="Times New Roman"/>
              </w:rPr>
              <w:t>实验室废液</w:t>
            </w:r>
            <w:r w:rsidR="005A306B" w:rsidRPr="00ED50C9">
              <w:rPr>
                <w:rFonts w:ascii="Times New Roman" w:eastAsia="仿宋_GB2312" w:hAnsi="Times New Roman" w:cs="Times New Roman" w:hint="eastAsia"/>
              </w:rPr>
              <w:t>、</w:t>
            </w:r>
            <w:r w:rsidR="005A306B" w:rsidRPr="00ED50C9">
              <w:rPr>
                <w:rFonts w:ascii="Times New Roman" w:eastAsia="仿宋_GB2312" w:hAnsi="Times New Roman" w:cs="Times New Roman"/>
              </w:rPr>
              <w:t>设备维修废油</w:t>
            </w:r>
            <w:r w:rsidRPr="00ED50C9">
              <w:rPr>
                <w:rFonts w:ascii="Times New Roman" w:eastAsia="仿宋_GB2312" w:hAnsi="Times New Roman" w:cs="Times New Roman"/>
              </w:rPr>
              <w:t>等一旦储存不当导致泄漏，泄漏的废液可能会进入雨、污管网，随雨水进入河流，进而造成地表水的污染。车间发生火灾事故在燃烧中产生含有一氧</w:t>
            </w:r>
            <w:r w:rsidRPr="00ED50C9">
              <w:rPr>
                <w:rFonts w:ascii="Times New Roman" w:eastAsia="仿宋_GB2312" w:hAnsi="Times New Roman" w:cs="Times New Roman" w:hint="eastAsia"/>
              </w:rPr>
              <w:t>化碳等有毒气体，对大气环境产生不利影响。另车间发生泄漏以及火灾、爆炸事故也可能会导致有毒有害物质渗透入土壤中，造成土壤、地下水污染。主要影响如下：</w:t>
            </w:r>
          </w:p>
          <w:p w14:paraId="531BC76D" w14:textId="77777777"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①对环境空气的影响：</w:t>
            </w:r>
            <w:r w:rsidRPr="00ED50C9">
              <w:rPr>
                <w:rFonts w:ascii="Times New Roman" w:eastAsia="仿宋_GB2312" w:hAnsi="Times New Roman" w:cs="Times New Roman"/>
              </w:rPr>
              <w:t xml:space="preserve"> </w:t>
            </w:r>
          </w:p>
          <w:p w14:paraId="6BBE8466" w14:textId="77777777"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本</w:t>
            </w:r>
            <w:proofErr w:type="gramStart"/>
            <w:r w:rsidRPr="00ED50C9">
              <w:rPr>
                <w:rFonts w:ascii="Times New Roman" w:eastAsia="仿宋_GB2312" w:hAnsi="Times New Roman" w:cs="Times New Roman" w:hint="eastAsia"/>
              </w:rPr>
              <w:t>项目危废均为</w:t>
            </w:r>
            <w:proofErr w:type="gramEnd"/>
            <w:r w:rsidRPr="00ED50C9">
              <w:rPr>
                <w:rFonts w:ascii="Times New Roman" w:eastAsia="仿宋_GB2312" w:hAnsi="Times New Roman" w:cs="Times New Roman" w:hint="eastAsia"/>
              </w:rPr>
              <w:t>桶装或袋装后密封后贮存，有效减少挥发性物质对环境空气的影响。</w:t>
            </w:r>
          </w:p>
          <w:p w14:paraId="06EA3B2A" w14:textId="77777777"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②对地表水的影响：</w:t>
            </w:r>
          </w:p>
          <w:p w14:paraId="62EC6258" w14:textId="4C12B1B4" w:rsidR="001740DE" w:rsidRPr="00ED50C9" w:rsidRDefault="00C053E1">
            <w:pPr>
              <w:spacing w:line="360" w:lineRule="auto"/>
              <w:ind w:firstLineChars="200" w:firstLine="480"/>
              <w:jc w:val="both"/>
              <w:rPr>
                <w:rFonts w:ascii="Times New Roman" w:eastAsia="仿宋_GB2312" w:hAnsi="Times New Roman" w:cs="Times New Roman"/>
              </w:rPr>
            </w:pPr>
            <w:proofErr w:type="gramStart"/>
            <w:r w:rsidRPr="00ED50C9">
              <w:rPr>
                <w:rFonts w:ascii="Times New Roman" w:eastAsia="仿宋_GB2312" w:hAnsi="Times New Roman" w:cs="Times New Roman" w:hint="eastAsia"/>
              </w:rPr>
              <w:t>危废暂存库</w:t>
            </w:r>
            <w:proofErr w:type="gramEnd"/>
            <w:r w:rsidRPr="00ED50C9">
              <w:rPr>
                <w:rFonts w:ascii="Times New Roman" w:eastAsia="仿宋_GB2312" w:hAnsi="Times New Roman" w:cs="Times New Roman" w:hint="eastAsia"/>
              </w:rPr>
              <w:t>具有防雨、防漏、防渗、防腐措施，当事故发生时，不会产生废液进入雨水系统，</w:t>
            </w:r>
            <w:r w:rsidR="005A306B" w:rsidRPr="00ED50C9">
              <w:rPr>
                <w:rFonts w:ascii="Times New Roman" w:eastAsia="仿宋_GB2312" w:hAnsi="Times New Roman" w:cs="Times New Roman" w:hint="eastAsia"/>
              </w:rPr>
              <w:t>不会</w:t>
            </w:r>
            <w:r w:rsidRPr="00ED50C9">
              <w:rPr>
                <w:rFonts w:ascii="Times New Roman" w:eastAsia="仿宋_GB2312" w:hAnsi="Times New Roman" w:cs="Times New Roman" w:hint="eastAsia"/>
              </w:rPr>
              <w:t>对周边地表水产生不良影响。</w:t>
            </w:r>
          </w:p>
          <w:p w14:paraId="2185AAA1" w14:textId="77777777"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③对地下水的影响：</w:t>
            </w:r>
          </w:p>
          <w:p w14:paraId="1FEFA21B" w14:textId="77777777" w:rsidR="001740DE" w:rsidRPr="00ED50C9" w:rsidRDefault="00C053E1">
            <w:pPr>
              <w:spacing w:line="360" w:lineRule="auto"/>
              <w:ind w:firstLineChars="200" w:firstLine="480"/>
              <w:jc w:val="both"/>
              <w:rPr>
                <w:rFonts w:ascii="Times New Roman" w:eastAsia="仿宋_GB2312" w:hAnsi="Times New Roman" w:cs="Times New Roman"/>
              </w:rPr>
            </w:pPr>
            <w:proofErr w:type="gramStart"/>
            <w:r w:rsidRPr="00ED50C9">
              <w:rPr>
                <w:rFonts w:ascii="Times New Roman" w:eastAsia="仿宋_GB2312" w:hAnsi="Times New Roman" w:cs="Times New Roman" w:hint="eastAsia"/>
              </w:rPr>
              <w:t>危废暂存库</w:t>
            </w:r>
            <w:proofErr w:type="gramEnd"/>
            <w:r w:rsidRPr="00ED50C9">
              <w:rPr>
                <w:rFonts w:ascii="Times New Roman" w:eastAsia="仿宋_GB2312" w:hAnsi="Times New Roman" w:cs="Times New Roman" w:hint="eastAsia"/>
              </w:rPr>
              <w:t>按照《危险废物贮存污染控制标准》（</w:t>
            </w:r>
            <w:r w:rsidRPr="00ED50C9">
              <w:rPr>
                <w:rFonts w:ascii="Times New Roman" w:eastAsia="仿宋_GB2312" w:hAnsi="Times New Roman" w:cs="Times New Roman"/>
              </w:rPr>
              <w:t>GB18597-2023</w:t>
            </w:r>
            <w:r w:rsidRPr="00ED50C9">
              <w:rPr>
                <w:rFonts w:ascii="Times New Roman" w:eastAsia="仿宋_GB2312" w:hAnsi="Times New Roman" w:cs="Times New Roman"/>
              </w:rPr>
              <w:t>）要求，进行防腐、防渗，暂存场所地面铺设等效</w:t>
            </w:r>
            <w:r w:rsidRPr="00ED50C9">
              <w:rPr>
                <w:rFonts w:ascii="Times New Roman" w:eastAsia="仿宋_GB2312" w:hAnsi="Times New Roman" w:cs="Times New Roman"/>
              </w:rPr>
              <w:t>2mm</w:t>
            </w:r>
            <w:r w:rsidRPr="00ED50C9">
              <w:rPr>
                <w:rFonts w:ascii="Times New Roman" w:eastAsia="仿宋_GB2312" w:hAnsi="Times New Roman" w:cs="Times New Roman"/>
              </w:rPr>
              <w:t>厚高密度聚乙烯防渗层，渗透系数</w:t>
            </w:r>
            <w:r w:rsidRPr="00ED50C9">
              <w:rPr>
                <w:rFonts w:ascii="Times New Roman" w:eastAsia="仿宋_GB2312" w:hAnsi="Times New Roman" w:cs="Times New Roman"/>
              </w:rPr>
              <w:t>≤10</w:t>
            </w:r>
            <w:r w:rsidRPr="00ED50C9">
              <w:rPr>
                <w:rFonts w:ascii="Times New Roman" w:eastAsia="仿宋_GB2312" w:hAnsi="Times New Roman" w:cs="Times New Roman"/>
                <w:vertAlign w:val="superscript"/>
              </w:rPr>
              <w:t>-10</w:t>
            </w:r>
            <w:r w:rsidRPr="00ED50C9">
              <w:rPr>
                <w:rFonts w:ascii="Times New Roman" w:eastAsia="仿宋_GB2312" w:hAnsi="Times New Roman" w:cs="Times New Roman"/>
              </w:rPr>
              <w:t>cm/s</w:t>
            </w:r>
            <w:r w:rsidRPr="00ED50C9">
              <w:rPr>
                <w:rFonts w:ascii="Times New Roman" w:eastAsia="仿宋_GB2312" w:hAnsi="Times New Roman" w:cs="Times New Roman"/>
              </w:rPr>
              <w:t>，</w:t>
            </w:r>
            <w:proofErr w:type="gramStart"/>
            <w:r w:rsidRPr="00ED50C9">
              <w:rPr>
                <w:rFonts w:ascii="Times New Roman" w:eastAsia="仿宋_GB2312" w:hAnsi="Times New Roman" w:cs="Times New Roman"/>
              </w:rPr>
              <w:lastRenderedPageBreak/>
              <w:t>设集液</w:t>
            </w:r>
            <w:proofErr w:type="gramEnd"/>
            <w:r w:rsidRPr="00ED50C9">
              <w:rPr>
                <w:rFonts w:ascii="Times New Roman" w:eastAsia="仿宋_GB2312" w:hAnsi="Times New Roman" w:cs="Times New Roman"/>
              </w:rPr>
              <w:t>托盘，正常情况下不会泄漏至室外污染土壤和地下水，不会对区域地下水环境产生影响。</w:t>
            </w:r>
          </w:p>
          <w:p w14:paraId="472AA174" w14:textId="77777777" w:rsidR="001740DE" w:rsidRPr="00ED50C9" w:rsidRDefault="00C053E1">
            <w:pPr>
              <w:spacing w:line="360" w:lineRule="auto"/>
              <w:ind w:firstLineChars="200" w:firstLine="480"/>
              <w:jc w:val="both"/>
              <w:rPr>
                <w:rFonts w:ascii="Times New Roman" w:eastAsia="仿宋_GB2312" w:hAnsi="Times New Roman" w:cs="Times New Roman"/>
              </w:rPr>
            </w:pPr>
            <w:r w:rsidRPr="00ED50C9">
              <w:rPr>
                <w:rFonts w:ascii="Times New Roman" w:eastAsia="仿宋_GB2312" w:hAnsi="Times New Roman" w:cs="Times New Roman" w:hint="eastAsia"/>
              </w:rPr>
              <w:t>综上，本项目</w:t>
            </w:r>
            <w:proofErr w:type="gramStart"/>
            <w:r w:rsidRPr="00ED50C9">
              <w:rPr>
                <w:rFonts w:ascii="Times New Roman" w:eastAsia="仿宋_GB2312" w:hAnsi="Times New Roman" w:cs="Times New Roman" w:hint="eastAsia"/>
              </w:rPr>
              <w:t>危废发生</w:t>
            </w:r>
            <w:proofErr w:type="gramEnd"/>
            <w:r w:rsidRPr="00ED50C9">
              <w:rPr>
                <w:rFonts w:ascii="Times New Roman" w:eastAsia="仿宋_GB2312" w:hAnsi="Times New Roman" w:cs="Times New Roman" w:hint="eastAsia"/>
              </w:rPr>
              <w:t>少量泄漏事件，可及时收集，并能及时处置，影响能够控制车间内，环境风险可接受。</w:t>
            </w:r>
          </w:p>
        </w:tc>
      </w:tr>
      <w:tr w:rsidR="009E5CD2" w:rsidRPr="00ED50C9" w14:paraId="2A0679DA" w14:textId="77777777" w:rsidTr="00CE6F02">
        <w:trPr>
          <w:trHeight w:val="3950"/>
          <w:jc w:val="center"/>
        </w:trPr>
        <w:tc>
          <w:tcPr>
            <w:tcW w:w="125" w:type="pct"/>
            <w:tcBorders>
              <w:top w:val="single" w:sz="8" w:space="0" w:color="auto"/>
              <w:left w:val="single" w:sz="8" w:space="0" w:color="auto"/>
              <w:bottom w:val="single" w:sz="8" w:space="0" w:color="auto"/>
              <w:right w:val="single" w:sz="4" w:space="0" w:color="auto"/>
            </w:tcBorders>
            <w:tcMar>
              <w:left w:w="28" w:type="dxa"/>
              <w:right w:w="28" w:type="dxa"/>
            </w:tcMar>
            <w:vAlign w:val="center"/>
          </w:tcPr>
          <w:p w14:paraId="67E3E245"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lastRenderedPageBreak/>
              <w:t>运营</w:t>
            </w:r>
          </w:p>
          <w:p w14:paraId="2C6C6821"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期环</w:t>
            </w:r>
          </w:p>
          <w:p w14:paraId="55E38584"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境影</w:t>
            </w:r>
          </w:p>
          <w:p w14:paraId="1485F664"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响</w:t>
            </w:r>
            <w:proofErr w:type="gramStart"/>
            <w:r w:rsidRPr="00ED50C9">
              <w:rPr>
                <w:rFonts w:ascii="仿宋_GB2312" w:eastAsia="仿宋_GB2312" w:hAnsi="Times New Roman" w:cs="Times New Roman" w:hint="eastAsia"/>
                <w:bCs/>
              </w:rPr>
              <w:t>和</w:t>
            </w:r>
            <w:proofErr w:type="gramEnd"/>
          </w:p>
          <w:p w14:paraId="724A2135" w14:textId="77777777" w:rsidR="001740DE" w:rsidRPr="00ED50C9" w:rsidRDefault="00C053E1">
            <w:pPr>
              <w:adjustRightInd w:val="0"/>
              <w:snapToGrid w:val="0"/>
              <w:jc w:val="center"/>
              <w:rPr>
                <w:rFonts w:ascii="仿宋_GB2312" w:eastAsia="仿宋_GB2312" w:hAnsi="Times New Roman" w:cs="Times New Roman"/>
                <w:bCs/>
              </w:rPr>
            </w:pPr>
            <w:r w:rsidRPr="00ED50C9">
              <w:rPr>
                <w:rFonts w:ascii="仿宋_GB2312" w:eastAsia="仿宋_GB2312" w:hAnsi="Times New Roman" w:cs="Times New Roman" w:hint="eastAsia"/>
                <w:bCs/>
              </w:rPr>
              <w:t>保护</w:t>
            </w:r>
          </w:p>
          <w:p w14:paraId="20E8E804" w14:textId="77777777" w:rsidR="001740DE" w:rsidRPr="00ED50C9" w:rsidRDefault="00C053E1">
            <w:pPr>
              <w:adjustRightInd w:val="0"/>
              <w:snapToGrid w:val="0"/>
              <w:jc w:val="center"/>
              <w:rPr>
                <w:rFonts w:ascii="Times New Roman" w:hAnsi="Times New Roman" w:cs="Times New Roman"/>
                <w:bCs/>
                <w:sz w:val="21"/>
                <w:szCs w:val="21"/>
              </w:rPr>
            </w:pPr>
            <w:r w:rsidRPr="00ED50C9">
              <w:rPr>
                <w:rFonts w:ascii="仿宋_GB2312" w:eastAsia="仿宋_GB2312" w:hAnsi="Times New Roman" w:cs="Times New Roman" w:hint="eastAsia"/>
                <w:bCs/>
              </w:rPr>
              <w:t>措施</w:t>
            </w:r>
          </w:p>
        </w:tc>
        <w:tc>
          <w:tcPr>
            <w:tcW w:w="4875" w:type="pct"/>
            <w:tcBorders>
              <w:top w:val="single" w:sz="8" w:space="0" w:color="auto"/>
              <w:left w:val="single" w:sz="4" w:space="0" w:color="auto"/>
              <w:bottom w:val="single" w:sz="8" w:space="0" w:color="auto"/>
              <w:right w:val="single" w:sz="8" w:space="0" w:color="auto"/>
            </w:tcBorders>
          </w:tcPr>
          <w:p w14:paraId="22199B60" w14:textId="77777777" w:rsidR="001740DE" w:rsidRPr="00ED50C9" w:rsidRDefault="00C053E1">
            <w:pPr>
              <w:spacing w:line="360" w:lineRule="auto"/>
              <w:rPr>
                <w:rFonts w:ascii="Times New Roman" w:eastAsia="仿宋_GB2312" w:hAnsi="Times New Roman" w:cs="Times New Roman"/>
                <w:b/>
                <w:caps/>
              </w:rPr>
            </w:pPr>
            <w:r w:rsidRPr="00ED50C9">
              <w:rPr>
                <w:rFonts w:ascii="Times New Roman" w:eastAsia="仿宋_GB2312" w:hAnsi="Times New Roman" w:cs="Times New Roman" w:hint="eastAsia"/>
                <w:b/>
                <w:caps/>
              </w:rPr>
              <w:t>五、</w:t>
            </w:r>
            <w:r w:rsidRPr="00ED50C9">
              <w:rPr>
                <w:rFonts w:ascii="Times New Roman" w:eastAsia="仿宋_GB2312" w:hAnsi="Times New Roman" w:cs="Times New Roman"/>
                <w:b/>
                <w:caps/>
              </w:rPr>
              <w:t>地下水</w:t>
            </w:r>
            <w:r w:rsidRPr="00ED50C9">
              <w:rPr>
                <w:rFonts w:ascii="Times New Roman" w:eastAsia="仿宋_GB2312" w:hAnsi="Times New Roman" w:cs="Times New Roman" w:hint="eastAsia"/>
                <w:b/>
                <w:caps/>
              </w:rPr>
              <w:t>和</w:t>
            </w:r>
            <w:r w:rsidRPr="00ED50C9">
              <w:rPr>
                <w:rFonts w:ascii="Times New Roman" w:eastAsia="仿宋_GB2312" w:hAnsi="Times New Roman" w:cs="Times New Roman"/>
                <w:b/>
                <w:caps/>
              </w:rPr>
              <w:t>土壤</w:t>
            </w:r>
          </w:p>
          <w:p w14:paraId="4B6A7503" w14:textId="77777777" w:rsidR="001740DE" w:rsidRPr="00ED50C9" w:rsidRDefault="00C053E1">
            <w:pPr>
              <w:spacing w:line="360" w:lineRule="auto"/>
              <w:ind w:firstLineChars="200" w:firstLine="482"/>
              <w:rPr>
                <w:rFonts w:ascii="Times New Roman" w:eastAsia="仿宋_GB2312" w:hAnsi="Times New Roman" w:cs="Times New Roman"/>
                <w:b/>
              </w:rPr>
            </w:pPr>
            <w:r w:rsidRPr="00ED50C9">
              <w:rPr>
                <w:rFonts w:ascii="Times New Roman" w:eastAsia="仿宋_GB2312" w:hAnsi="Times New Roman" w:cs="Times New Roman" w:hint="eastAsia"/>
                <w:b/>
              </w:rPr>
              <w:t>1</w:t>
            </w:r>
            <w:r w:rsidRPr="00ED50C9">
              <w:rPr>
                <w:rFonts w:ascii="Times New Roman" w:eastAsia="仿宋_GB2312" w:hAnsi="Times New Roman" w:cs="Times New Roman" w:hint="eastAsia"/>
                <w:b/>
              </w:rPr>
              <w:t>、地下水环境影响分析</w:t>
            </w:r>
          </w:p>
          <w:p w14:paraId="4E17C456" w14:textId="6CFB782B"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kern w:val="2"/>
              </w:rPr>
            </w:pPr>
            <w:r w:rsidRPr="00ED50C9">
              <w:rPr>
                <w:rFonts w:ascii="Times New Roman" w:eastAsia="仿宋_GB2312" w:hAnsi="Times New Roman" w:cs="Times New Roman"/>
                <w:kern w:val="2"/>
              </w:rPr>
              <w:t>正常状况下，</w:t>
            </w:r>
            <w:r w:rsidRPr="00ED50C9">
              <w:rPr>
                <w:rFonts w:ascii="Times New Roman" w:eastAsia="仿宋_GB2312" w:hAnsi="Times New Roman" w:cs="Times New Roman" w:hint="eastAsia"/>
                <w:kern w:val="2"/>
              </w:rPr>
              <w:t>本</w:t>
            </w:r>
            <w:r w:rsidRPr="00ED50C9">
              <w:rPr>
                <w:rFonts w:ascii="Times New Roman" w:eastAsia="仿宋_GB2312" w:hAnsi="Times New Roman" w:cs="Times New Roman"/>
                <w:kern w:val="2"/>
              </w:rPr>
              <w:t>项目各</w:t>
            </w:r>
            <w:r w:rsidRPr="00ED50C9">
              <w:rPr>
                <w:rFonts w:ascii="Times New Roman" w:eastAsia="仿宋_GB2312" w:hAnsi="Times New Roman" w:cs="Times New Roman" w:hint="eastAsia"/>
                <w:kern w:val="2"/>
              </w:rPr>
              <w:t>生产</w:t>
            </w:r>
            <w:r w:rsidRPr="00ED50C9">
              <w:rPr>
                <w:rFonts w:ascii="Times New Roman" w:eastAsia="仿宋_GB2312" w:hAnsi="Times New Roman" w:cs="Times New Roman"/>
                <w:kern w:val="2"/>
              </w:rPr>
              <w:t>环节按照设计参数运行，</w:t>
            </w:r>
            <w:r w:rsidR="002A49E7" w:rsidRPr="00ED50C9">
              <w:rPr>
                <w:rFonts w:ascii="Times New Roman" w:eastAsia="仿宋_GB2312" w:hAnsi="Times New Roman" w:cs="Times New Roman" w:hint="eastAsia"/>
                <w:kern w:val="2"/>
              </w:rPr>
              <w:t>医用固定液</w:t>
            </w:r>
            <w:r w:rsidRPr="00ED50C9">
              <w:rPr>
                <w:rFonts w:ascii="Times New Roman" w:eastAsia="仿宋_GB2312" w:hAnsi="Times New Roman" w:cs="Times New Roman" w:hint="eastAsia"/>
                <w:kern w:val="2"/>
              </w:rPr>
              <w:t>车间、</w:t>
            </w:r>
            <w:r w:rsidR="002A49E7" w:rsidRPr="00ED50C9">
              <w:rPr>
                <w:rFonts w:ascii="Times New Roman" w:eastAsia="仿宋_GB2312" w:hAnsi="Times New Roman" w:cs="Times New Roman" w:hint="eastAsia"/>
                <w:kern w:val="2"/>
              </w:rPr>
              <w:t>凝胶传递</w:t>
            </w:r>
            <w:proofErr w:type="gramStart"/>
            <w:r w:rsidR="002A49E7" w:rsidRPr="00ED50C9">
              <w:rPr>
                <w:rFonts w:ascii="Times New Roman" w:eastAsia="仿宋_GB2312" w:hAnsi="Times New Roman" w:cs="Times New Roman" w:hint="eastAsia"/>
                <w:kern w:val="2"/>
              </w:rPr>
              <w:t>拭</w:t>
            </w:r>
            <w:proofErr w:type="gramEnd"/>
            <w:r w:rsidR="002A49E7" w:rsidRPr="00ED50C9">
              <w:rPr>
                <w:rFonts w:ascii="Times New Roman" w:eastAsia="仿宋_GB2312" w:hAnsi="Times New Roman" w:cs="Times New Roman" w:hint="eastAsia"/>
                <w:kern w:val="2"/>
              </w:rPr>
              <w:t>子</w:t>
            </w:r>
            <w:r w:rsidRPr="00ED50C9">
              <w:rPr>
                <w:rFonts w:ascii="Times New Roman" w:eastAsia="仿宋_GB2312" w:hAnsi="Times New Roman" w:cs="Times New Roman" w:hint="eastAsia"/>
                <w:kern w:val="2"/>
              </w:rPr>
              <w:t>车间</w:t>
            </w:r>
            <w:r w:rsidR="004D42C1" w:rsidRPr="00ED50C9">
              <w:rPr>
                <w:rFonts w:ascii="Times New Roman" w:eastAsia="仿宋_GB2312" w:hAnsi="Times New Roman" w:cs="Times New Roman" w:hint="eastAsia"/>
                <w:kern w:val="2"/>
              </w:rPr>
              <w:t>、实验室均</w:t>
            </w:r>
            <w:r w:rsidR="008B3489" w:rsidRPr="00ED50C9">
              <w:rPr>
                <w:rFonts w:ascii="Times New Roman" w:eastAsia="仿宋_GB2312" w:hAnsi="Times New Roman" w:cs="Times New Roman" w:hint="eastAsia"/>
                <w:kern w:val="2"/>
              </w:rPr>
              <w:t>位于二层，不会造成地下水污染。</w:t>
            </w:r>
            <w:r w:rsidR="002A49E7" w:rsidRPr="00ED50C9">
              <w:rPr>
                <w:rFonts w:ascii="Times New Roman" w:eastAsia="仿宋_GB2312" w:hAnsi="Times New Roman" w:cs="Times New Roman" w:hint="eastAsia"/>
                <w:kern w:val="2"/>
              </w:rPr>
              <w:t>巴氏吸管车间</w:t>
            </w:r>
            <w:r w:rsidRPr="00ED50C9">
              <w:rPr>
                <w:rFonts w:ascii="Times New Roman" w:eastAsia="仿宋_GB2312" w:hAnsi="Times New Roman" w:cs="Times New Roman" w:hint="eastAsia"/>
                <w:kern w:val="2"/>
              </w:rPr>
              <w:t>、</w:t>
            </w:r>
            <w:proofErr w:type="gramStart"/>
            <w:r w:rsidRPr="00ED50C9">
              <w:rPr>
                <w:rFonts w:ascii="Times New Roman" w:eastAsia="仿宋_GB2312" w:hAnsi="Times New Roman" w:cs="Times New Roman" w:hint="eastAsia"/>
                <w:kern w:val="2"/>
              </w:rPr>
              <w:t>危废暂存</w:t>
            </w:r>
            <w:proofErr w:type="gramEnd"/>
            <w:r w:rsidRPr="00ED50C9">
              <w:rPr>
                <w:rFonts w:ascii="Times New Roman" w:eastAsia="仿宋_GB2312" w:hAnsi="Times New Roman" w:cs="Times New Roman" w:hint="eastAsia"/>
                <w:kern w:val="2"/>
              </w:rPr>
              <w:t>间及化粪池等</w:t>
            </w:r>
            <w:r w:rsidRPr="00ED50C9">
              <w:rPr>
                <w:rFonts w:ascii="Times New Roman" w:eastAsia="仿宋_GB2312" w:hAnsi="Times New Roman" w:cs="Times New Roman"/>
                <w:kern w:val="2"/>
              </w:rPr>
              <w:t>均按要求</w:t>
            </w:r>
            <w:r w:rsidRPr="00ED50C9">
              <w:rPr>
                <w:rFonts w:ascii="Times New Roman" w:eastAsia="仿宋_GB2312" w:hAnsi="Times New Roman" w:cs="Times New Roman" w:hint="eastAsia"/>
                <w:kern w:val="2"/>
              </w:rPr>
              <w:t>设计</w:t>
            </w:r>
            <w:r w:rsidRPr="00ED50C9">
              <w:rPr>
                <w:rFonts w:ascii="Times New Roman" w:eastAsia="仿宋_GB2312" w:hAnsi="Times New Roman" w:cs="Times New Roman"/>
                <w:kern w:val="2"/>
              </w:rPr>
              <w:t>防渗、防溢流、防泄漏、防腐蚀等措施，在措施未发生破坏正常运行情况，</w:t>
            </w:r>
            <w:r w:rsidRPr="00ED50C9">
              <w:rPr>
                <w:rFonts w:ascii="Times New Roman" w:eastAsia="仿宋_GB2312" w:hAnsi="Times New Roman" w:cs="Times New Roman" w:hint="eastAsia"/>
                <w:kern w:val="2"/>
              </w:rPr>
              <w:t>原辅料、危险废物、污水等</w:t>
            </w:r>
            <w:r w:rsidRPr="00ED50C9">
              <w:rPr>
                <w:rFonts w:ascii="Times New Roman" w:eastAsia="仿宋_GB2312" w:hAnsi="Times New Roman" w:cs="Times New Roman"/>
                <w:kern w:val="2"/>
              </w:rPr>
              <w:t>一般不会渗入和进入地下，对地下水不会造成污染。</w:t>
            </w:r>
          </w:p>
          <w:p w14:paraId="00D405B1" w14:textId="5E4F3D58"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kern w:val="2"/>
              </w:rPr>
            </w:pPr>
            <w:r w:rsidRPr="00ED50C9">
              <w:rPr>
                <w:rFonts w:ascii="Times New Roman" w:eastAsia="仿宋_GB2312" w:hAnsi="Times New Roman" w:cs="Times New Roman"/>
                <w:kern w:val="2"/>
              </w:rPr>
              <w:t>非正常工况下，在防渗措施因老化造成局部失效的情况下，项目</w:t>
            </w:r>
            <w:r w:rsidRPr="00ED50C9">
              <w:rPr>
                <w:rFonts w:ascii="Times New Roman" w:eastAsia="仿宋_GB2312" w:hAnsi="Times New Roman" w:cs="Times New Roman" w:hint="eastAsia"/>
                <w:kern w:val="2"/>
              </w:rPr>
              <w:t>地下水</w:t>
            </w:r>
            <w:r w:rsidRPr="00ED50C9">
              <w:rPr>
                <w:rFonts w:ascii="Times New Roman" w:eastAsia="仿宋_GB2312" w:hAnsi="Times New Roman" w:cs="Times New Roman"/>
                <w:kern w:val="2"/>
              </w:rPr>
              <w:t>环境影响源及影响因子识别如表</w:t>
            </w:r>
            <w:r w:rsidRPr="00ED50C9">
              <w:rPr>
                <w:rFonts w:ascii="Times New Roman" w:eastAsia="仿宋_GB2312" w:hAnsi="Times New Roman" w:cs="Times New Roman" w:hint="eastAsia"/>
                <w:kern w:val="2"/>
              </w:rPr>
              <w:t>4-2</w:t>
            </w:r>
            <w:r w:rsidR="00F56978" w:rsidRPr="00ED50C9">
              <w:rPr>
                <w:rFonts w:ascii="Times New Roman" w:eastAsia="仿宋_GB2312" w:hAnsi="Times New Roman" w:cs="Times New Roman" w:hint="eastAsia"/>
                <w:kern w:val="2"/>
              </w:rPr>
              <w:t>4</w:t>
            </w:r>
            <w:r w:rsidRPr="00ED50C9">
              <w:rPr>
                <w:rFonts w:ascii="Times New Roman" w:eastAsia="仿宋_GB2312" w:hAnsi="Times New Roman" w:cs="Times New Roman"/>
                <w:kern w:val="2"/>
              </w:rPr>
              <w:t>。</w:t>
            </w:r>
          </w:p>
          <w:p w14:paraId="60EB00BC" w14:textId="64F6EA2A" w:rsidR="001740DE" w:rsidRPr="00ED50C9" w:rsidRDefault="00C053E1" w:rsidP="00F56978">
            <w:pPr>
              <w:keepNext/>
              <w:widowControl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hint="eastAsia"/>
                <w:b/>
                <w:sz w:val="21"/>
                <w:szCs w:val="21"/>
              </w:rPr>
              <w:t>4-2</w:t>
            </w:r>
            <w:r w:rsidR="00F56978" w:rsidRPr="00ED50C9">
              <w:rPr>
                <w:rFonts w:ascii="Times New Roman" w:eastAsia="仿宋_GB2312" w:hAnsi="Times New Roman" w:cs="Times New Roman" w:hint="eastAsia"/>
                <w:b/>
                <w:sz w:val="21"/>
                <w:szCs w:val="21"/>
              </w:rPr>
              <w:t>4</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hint="eastAsia"/>
                <w:b/>
                <w:sz w:val="21"/>
                <w:szCs w:val="21"/>
              </w:rPr>
              <w:t xml:space="preserve"> </w:t>
            </w:r>
            <w:r w:rsidRPr="00ED50C9">
              <w:rPr>
                <w:rFonts w:ascii="Times New Roman" w:eastAsia="仿宋_GB2312" w:hAnsi="Times New Roman" w:cs="Times New Roman"/>
                <w:b/>
                <w:sz w:val="21"/>
                <w:szCs w:val="21"/>
              </w:rPr>
              <w:t>项目</w:t>
            </w:r>
            <w:r w:rsidRPr="00ED50C9">
              <w:rPr>
                <w:rFonts w:ascii="Times New Roman" w:eastAsia="仿宋_GB2312" w:hAnsi="Times New Roman" w:cs="Times New Roman" w:hint="eastAsia"/>
                <w:b/>
                <w:sz w:val="21"/>
                <w:szCs w:val="21"/>
              </w:rPr>
              <w:t>地下水</w:t>
            </w:r>
            <w:r w:rsidRPr="00ED50C9">
              <w:rPr>
                <w:rFonts w:ascii="Times New Roman" w:eastAsia="仿宋_GB2312" w:hAnsi="Times New Roman" w:cs="Times New Roman"/>
                <w:b/>
                <w:sz w:val="21"/>
                <w:szCs w:val="21"/>
              </w:rPr>
              <w:t>环境影响源及影响因子识别表</w:t>
            </w:r>
          </w:p>
          <w:tbl>
            <w:tblPr>
              <w:tblStyle w:val="afffc"/>
              <w:tblW w:w="0" w:type="auto"/>
              <w:jc w:val="center"/>
              <w:tblCellMar>
                <w:left w:w="0" w:type="dxa"/>
                <w:right w:w="0" w:type="dxa"/>
              </w:tblCellMar>
              <w:tblLook w:val="04A0" w:firstRow="1" w:lastRow="0" w:firstColumn="1" w:lastColumn="0" w:noHBand="0" w:noVBand="1"/>
            </w:tblPr>
            <w:tblGrid>
              <w:gridCol w:w="1896"/>
              <w:gridCol w:w="1202"/>
              <w:gridCol w:w="1304"/>
              <w:gridCol w:w="3218"/>
              <w:gridCol w:w="1563"/>
            </w:tblGrid>
            <w:tr w:rsidR="00B5109B" w:rsidRPr="00ED50C9" w14:paraId="1D64EAFA" w14:textId="77777777" w:rsidTr="00833471">
              <w:trPr>
                <w:jc w:val="center"/>
              </w:trPr>
              <w:tc>
                <w:tcPr>
                  <w:tcW w:w="1896" w:type="dxa"/>
                  <w:vAlign w:val="center"/>
                </w:tcPr>
                <w:p w14:paraId="3584B0DA" w14:textId="77777777" w:rsidR="001740DE" w:rsidRPr="00ED50C9" w:rsidRDefault="00C053E1">
                  <w:pPr>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污染源</w:t>
                  </w:r>
                </w:p>
              </w:tc>
              <w:tc>
                <w:tcPr>
                  <w:tcW w:w="1202" w:type="dxa"/>
                  <w:vAlign w:val="center"/>
                </w:tcPr>
                <w:p w14:paraId="3E8164C6" w14:textId="77777777" w:rsidR="001740DE" w:rsidRPr="00ED50C9" w:rsidRDefault="00C053E1">
                  <w:pPr>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节点</w:t>
                  </w:r>
                </w:p>
              </w:tc>
              <w:tc>
                <w:tcPr>
                  <w:tcW w:w="1304" w:type="dxa"/>
                  <w:vAlign w:val="center"/>
                </w:tcPr>
                <w:p w14:paraId="0503E802" w14:textId="77777777" w:rsidR="001740DE" w:rsidRPr="00ED50C9" w:rsidRDefault="00C053E1">
                  <w:pPr>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污染途径</w:t>
                  </w:r>
                </w:p>
              </w:tc>
              <w:tc>
                <w:tcPr>
                  <w:tcW w:w="3218" w:type="dxa"/>
                  <w:vAlign w:val="center"/>
                </w:tcPr>
                <w:p w14:paraId="01E853AC" w14:textId="77777777" w:rsidR="001740DE" w:rsidRPr="00ED50C9" w:rsidRDefault="00C053E1">
                  <w:pPr>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全部污染物指标</w:t>
                  </w:r>
                </w:p>
              </w:tc>
              <w:tc>
                <w:tcPr>
                  <w:tcW w:w="1563" w:type="dxa"/>
                  <w:vAlign w:val="center"/>
                </w:tcPr>
                <w:p w14:paraId="48DE90C7" w14:textId="77777777" w:rsidR="001740DE" w:rsidRPr="00ED50C9" w:rsidRDefault="00C053E1">
                  <w:pPr>
                    <w:jc w:val="center"/>
                    <w:rPr>
                      <w:rFonts w:ascii="Times New Roman" w:eastAsia="仿宋_GB2312" w:hAnsi="Times New Roman" w:cs="Times New Roman"/>
                      <w:b/>
                      <w:sz w:val="21"/>
                      <w:szCs w:val="21"/>
                    </w:rPr>
                  </w:pPr>
                  <w:r w:rsidRPr="00ED50C9">
                    <w:rPr>
                      <w:rFonts w:ascii="Times New Roman" w:eastAsia="仿宋_GB2312" w:hAnsi="Times New Roman" w:cs="Times New Roman" w:hint="eastAsia"/>
                      <w:b/>
                      <w:sz w:val="21"/>
                      <w:szCs w:val="21"/>
                    </w:rPr>
                    <w:t>备注</w:t>
                  </w:r>
                </w:p>
              </w:tc>
            </w:tr>
            <w:tr w:rsidR="0067577B" w:rsidRPr="00ED50C9" w14:paraId="6647ABF9" w14:textId="77777777" w:rsidTr="00833471">
              <w:trPr>
                <w:jc w:val="center"/>
              </w:trPr>
              <w:tc>
                <w:tcPr>
                  <w:tcW w:w="1896" w:type="dxa"/>
                  <w:vAlign w:val="center"/>
                </w:tcPr>
                <w:p w14:paraId="43974AA4" w14:textId="3FEA04C3"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医用固定液</w:t>
                  </w:r>
                  <w:r w:rsidRPr="00ED50C9">
                    <w:rPr>
                      <w:rFonts w:ascii="Times New Roman" w:eastAsia="仿宋_GB2312" w:hAnsi="Times New Roman" w:cs="Times New Roman" w:hint="eastAsia"/>
                      <w:bCs/>
                      <w:sz w:val="21"/>
                      <w:szCs w:val="21"/>
                    </w:rPr>
                    <w:t>车间</w:t>
                  </w:r>
                </w:p>
              </w:tc>
              <w:tc>
                <w:tcPr>
                  <w:tcW w:w="1202" w:type="dxa"/>
                  <w:vAlign w:val="center"/>
                </w:tcPr>
                <w:p w14:paraId="1E175CE8" w14:textId="2DA2C76C"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配料、灌装、包装等</w:t>
                  </w:r>
                </w:p>
              </w:tc>
              <w:tc>
                <w:tcPr>
                  <w:tcW w:w="1304" w:type="dxa"/>
                  <w:vAlign w:val="center"/>
                </w:tcPr>
                <w:p w14:paraId="0153F645" w14:textId="58C951E6"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地面漫流、垂直入渗</w:t>
                  </w:r>
                </w:p>
              </w:tc>
              <w:tc>
                <w:tcPr>
                  <w:tcW w:w="3218" w:type="dxa"/>
                  <w:vAlign w:val="center"/>
                </w:tcPr>
                <w:p w14:paraId="0D1B5B35" w14:textId="3E57D253"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kern w:val="2"/>
                      <w:sz w:val="21"/>
                      <w:szCs w:val="21"/>
                    </w:rPr>
                    <w:t>甲醛、</w:t>
                  </w:r>
                  <w:r w:rsidRPr="00ED50C9">
                    <w:rPr>
                      <w:rFonts w:ascii="Times New Roman" w:eastAsia="仿宋_GB2312" w:hAnsi="Times New Roman" w:cs="Times New Roman" w:hint="eastAsia"/>
                      <w:bCs/>
                      <w:sz w:val="21"/>
                      <w:szCs w:val="21"/>
                    </w:rPr>
                    <w:t>COD</w:t>
                  </w:r>
                  <w:r w:rsidRPr="00ED50C9">
                    <w:rPr>
                      <w:rFonts w:ascii="Times New Roman" w:eastAsia="仿宋_GB2312" w:hAnsi="Times New Roman" w:cs="Times New Roman" w:hint="eastAsia"/>
                      <w:bCs/>
                      <w:sz w:val="21"/>
                      <w:szCs w:val="21"/>
                    </w:rPr>
                    <w:t>、</w:t>
                  </w:r>
                  <w:r w:rsidRPr="00ED50C9">
                    <w:rPr>
                      <w:rFonts w:ascii="Times New Roman" w:eastAsia="仿宋_GB2312" w:hAnsi="Times New Roman" w:cs="Times New Roman" w:hint="eastAsia"/>
                      <w:bCs/>
                      <w:sz w:val="21"/>
                      <w:szCs w:val="21"/>
                    </w:rPr>
                    <w:t>SS</w:t>
                  </w:r>
                  <w:r w:rsidRPr="00ED50C9">
                    <w:rPr>
                      <w:rFonts w:ascii="Times New Roman" w:eastAsia="仿宋_GB2312" w:hAnsi="Times New Roman" w:cs="Times New Roman" w:hint="eastAsia"/>
                      <w:bCs/>
                      <w:sz w:val="21"/>
                      <w:szCs w:val="21"/>
                    </w:rPr>
                    <w:t>、氨氮、总氮、总磷</w:t>
                  </w:r>
                  <w:r w:rsidRPr="00ED50C9">
                    <w:rPr>
                      <w:rFonts w:ascii="Times New Roman" w:eastAsia="仿宋_GB2312" w:hAnsi="Times New Roman" w:cs="Times New Roman" w:hint="eastAsia"/>
                      <w:kern w:val="2"/>
                      <w:sz w:val="21"/>
                      <w:szCs w:val="21"/>
                    </w:rPr>
                    <w:t>等</w:t>
                  </w:r>
                </w:p>
              </w:tc>
              <w:tc>
                <w:tcPr>
                  <w:tcW w:w="1563" w:type="dxa"/>
                  <w:vAlign w:val="center"/>
                </w:tcPr>
                <w:p w14:paraId="6D86C530" w14:textId="4A2C97F6"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料液泄漏</w:t>
                  </w:r>
                </w:p>
              </w:tc>
            </w:tr>
            <w:tr w:rsidR="0067577B" w:rsidRPr="00ED50C9" w14:paraId="307E05AE" w14:textId="77777777" w:rsidTr="00833471">
              <w:trPr>
                <w:jc w:val="center"/>
              </w:trPr>
              <w:tc>
                <w:tcPr>
                  <w:tcW w:w="1896" w:type="dxa"/>
                  <w:vAlign w:val="center"/>
                </w:tcPr>
                <w:p w14:paraId="1FC1DBEF" w14:textId="3A28383F"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凝胶传递</w:t>
                  </w:r>
                  <w:proofErr w:type="gramStart"/>
                  <w:r w:rsidRPr="00ED50C9">
                    <w:rPr>
                      <w:rFonts w:ascii="Times New Roman" w:eastAsia="仿宋_GB2312" w:hAnsi="Times New Roman" w:cs="Times New Roman" w:hint="eastAsia"/>
                      <w:sz w:val="21"/>
                      <w:szCs w:val="21"/>
                    </w:rPr>
                    <w:t>拭</w:t>
                  </w:r>
                  <w:proofErr w:type="gramEnd"/>
                  <w:r w:rsidRPr="00ED50C9">
                    <w:rPr>
                      <w:rFonts w:ascii="Times New Roman" w:eastAsia="仿宋_GB2312" w:hAnsi="Times New Roman" w:cs="Times New Roman" w:hint="eastAsia"/>
                      <w:sz w:val="21"/>
                      <w:szCs w:val="21"/>
                    </w:rPr>
                    <w:t>子车间</w:t>
                  </w:r>
                </w:p>
              </w:tc>
              <w:tc>
                <w:tcPr>
                  <w:tcW w:w="1202" w:type="dxa"/>
                  <w:vAlign w:val="center"/>
                </w:tcPr>
                <w:p w14:paraId="6B1F150F" w14:textId="64C1E463"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sz w:val="21"/>
                      <w:szCs w:val="21"/>
                    </w:rPr>
                    <w:t>配料、灌装、泡罩、包装等</w:t>
                  </w:r>
                </w:p>
              </w:tc>
              <w:tc>
                <w:tcPr>
                  <w:tcW w:w="1304" w:type="dxa"/>
                  <w:vAlign w:val="center"/>
                </w:tcPr>
                <w:p w14:paraId="2277CF9C" w14:textId="2ED17404"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地面漫流、垂直入渗</w:t>
                  </w:r>
                </w:p>
              </w:tc>
              <w:tc>
                <w:tcPr>
                  <w:tcW w:w="3218" w:type="dxa"/>
                  <w:vAlign w:val="center"/>
                </w:tcPr>
                <w:p w14:paraId="696445CC" w14:textId="656BD4D8"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kern w:val="2"/>
                      <w:sz w:val="21"/>
                      <w:szCs w:val="21"/>
                    </w:rPr>
                    <w:t>甲醛、</w:t>
                  </w:r>
                  <w:r w:rsidRPr="00ED50C9">
                    <w:rPr>
                      <w:rFonts w:ascii="Times New Roman" w:eastAsia="仿宋_GB2312" w:hAnsi="Times New Roman" w:cs="Times New Roman" w:hint="eastAsia"/>
                      <w:bCs/>
                      <w:sz w:val="21"/>
                      <w:szCs w:val="21"/>
                    </w:rPr>
                    <w:t>COD</w:t>
                  </w:r>
                  <w:r w:rsidRPr="00ED50C9">
                    <w:rPr>
                      <w:rFonts w:ascii="Times New Roman" w:eastAsia="仿宋_GB2312" w:hAnsi="Times New Roman" w:cs="Times New Roman" w:hint="eastAsia"/>
                      <w:bCs/>
                      <w:sz w:val="21"/>
                      <w:szCs w:val="21"/>
                    </w:rPr>
                    <w:t>、</w:t>
                  </w:r>
                  <w:r w:rsidRPr="00ED50C9">
                    <w:rPr>
                      <w:rFonts w:ascii="Times New Roman" w:eastAsia="仿宋_GB2312" w:hAnsi="Times New Roman" w:cs="Times New Roman" w:hint="eastAsia"/>
                      <w:bCs/>
                      <w:sz w:val="21"/>
                      <w:szCs w:val="21"/>
                    </w:rPr>
                    <w:t>SS</w:t>
                  </w:r>
                  <w:r w:rsidRPr="00ED50C9">
                    <w:rPr>
                      <w:rFonts w:ascii="Times New Roman" w:eastAsia="仿宋_GB2312" w:hAnsi="Times New Roman" w:cs="Times New Roman" w:hint="eastAsia"/>
                      <w:bCs/>
                      <w:sz w:val="21"/>
                      <w:szCs w:val="21"/>
                    </w:rPr>
                    <w:t>、氨氮、总氮、总磷</w:t>
                  </w:r>
                  <w:r w:rsidRPr="00ED50C9">
                    <w:rPr>
                      <w:rFonts w:ascii="Times New Roman" w:eastAsia="仿宋_GB2312" w:hAnsi="Times New Roman" w:cs="Times New Roman" w:hint="eastAsia"/>
                      <w:kern w:val="2"/>
                      <w:sz w:val="21"/>
                      <w:szCs w:val="21"/>
                    </w:rPr>
                    <w:t>等</w:t>
                  </w:r>
                </w:p>
              </w:tc>
              <w:tc>
                <w:tcPr>
                  <w:tcW w:w="1563" w:type="dxa"/>
                  <w:vAlign w:val="center"/>
                </w:tcPr>
                <w:p w14:paraId="46D690CE" w14:textId="4979633F" w:rsidR="0067577B" w:rsidRPr="00ED50C9" w:rsidRDefault="0067577B" w:rsidP="0067577B">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料液、废水泄漏</w:t>
                  </w:r>
                </w:p>
              </w:tc>
            </w:tr>
            <w:tr w:rsidR="0067577B" w:rsidRPr="00ED50C9" w14:paraId="39AD7A60" w14:textId="77777777" w:rsidTr="00833471">
              <w:trPr>
                <w:jc w:val="center"/>
              </w:trPr>
              <w:tc>
                <w:tcPr>
                  <w:tcW w:w="1896" w:type="dxa"/>
                  <w:vAlign w:val="center"/>
                </w:tcPr>
                <w:p w14:paraId="42EF8426" w14:textId="77777777" w:rsidR="0067577B" w:rsidRPr="00ED50C9" w:rsidRDefault="0067577B" w:rsidP="0067577B">
                  <w:pPr>
                    <w:jc w:val="center"/>
                    <w:rPr>
                      <w:rFonts w:ascii="Times New Roman" w:eastAsia="仿宋_GB2312" w:hAnsi="Times New Roman" w:cs="Times New Roman"/>
                      <w:bCs/>
                      <w:sz w:val="21"/>
                      <w:szCs w:val="21"/>
                    </w:rPr>
                  </w:pPr>
                  <w:proofErr w:type="gramStart"/>
                  <w:r w:rsidRPr="00ED50C9">
                    <w:rPr>
                      <w:rFonts w:ascii="Times New Roman" w:eastAsia="仿宋_GB2312" w:hAnsi="Times New Roman" w:cs="Times New Roman" w:hint="eastAsia"/>
                      <w:bCs/>
                      <w:sz w:val="21"/>
                      <w:szCs w:val="21"/>
                    </w:rPr>
                    <w:t>危废暂存</w:t>
                  </w:r>
                  <w:proofErr w:type="gramEnd"/>
                  <w:r w:rsidRPr="00ED50C9">
                    <w:rPr>
                      <w:rFonts w:ascii="Times New Roman" w:eastAsia="仿宋_GB2312" w:hAnsi="Times New Roman" w:cs="Times New Roman" w:hint="eastAsia"/>
                      <w:bCs/>
                      <w:sz w:val="21"/>
                      <w:szCs w:val="21"/>
                    </w:rPr>
                    <w:t>间</w:t>
                  </w:r>
                </w:p>
              </w:tc>
              <w:tc>
                <w:tcPr>
                  <w:tcW w:w="1202" w:type="dxa"/>
                  <w:vAlign w:val="center"/>
                </w:tcPr>
                <w:p w14:paraId="79AD8389" w14:textId="77777777"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贮存</w:t>
                  </w:r>
                </w:p>
              </w:tc>
              <w:tc>
                <w:tcPr>
                  <w:tcW w:w="1304" w:type="dxa"/>
                  <w:vAlign w:val="center"/>
                </w:tcPr>
                <w:p w14:paraId="109C27E4" w14:textId="77777777"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垂直渗入</w:t>
                  </w:r>
                </w:p>
              </w:tc>
              <w:tc>
                <w:tcPr>
                  <w:tcW w:w="3218" w:type="dxa"/>
                  <w:vAlign w:val="center"/>
                </w:tcPr>
                <w:p w14:paraId="51B318E3" w14:textId="706AB147"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实验室废液、不合格品、沾染有害物质的废包装材料、废一次性实验用品、实验室微生物检测废弃物、废劳保用品、设备维修废油、废油桶、废活性炭等危险废物</w:t>
                  </w:r>
                </w:p>
              </w:tc>
              <w:tc>
                <w:tcPr>
                  <w:tcW w:w="1563" w:type="dxa"/>
                  <w:vAlign w:val="center"/>
                </w:tcPr>
                <w:p w14:paraId="5ECEAC1B" w14:textId="77777777"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sz w:val="21"/>
                      <w:szCs w:val="21"/>
                    </w:rPr>
                    <w:t>包装物破损泄漏，</w:t>
                  </w:r>
                  <w:r w:rsidRPr="00ED50C9">
                    <w:rPr>
                      <w:rFonts w:ascii="Times New Roman" w:eastAsia="仿宋_GB2312" w:hAnsi="Times New Roman" w:cs="Times New Roman" w:hint="eastAsia"/>
                      <w:sz w:val="21"/>
                      <w:szCs w:val="21"/>
                    </w:rPr>
                    <w:t>使用撒漏，</w:t>
                  </w:r>
                  <w:r w:rsidRPr="00ED50C9">
                    <w:rPr>
                      <w:rFonts w:ascii="Times New Roman" w:eastAsia="仿宋_GB2312" w:hAnsi="Times New Roman" w:cs="Times New Roman"/>
                      <w:sz w:val="21"/>
                      <w:szCs w:val="21"/>
                    </w:rPr>
                    <w:t>防渗破损</w:t>
                  </w:r>
                </w:p>
              </w:tc>
            </w:tr>
            <w:tr w:rsidR="0067577B" w:rsidRPr="00ED50C9" w14:paraId="60714E14" w14:textId="77777777" w:rsidTr="00833471">
              <w:trPr>
                <w:jc w:val="center"/>
              </w:trPr>
              <w:tc>
                <w:tcPr>
                  <w:tcW w:w="1896" w:type="dxa"/>
                  <w:vAlign w:val="center"/>
                </w:tcPr>
                <w:p w14:paraId="54E7355E" w14:textId="470FAE26"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化粪池、废水收集池和收集管网</w:t>
                  </w:r>
                </w:p>
              </w:tc>
              <w:tc>
                <w:tcPr>
                  <w:tcW w:w="1202" w:type="dxa"/>
                  <w:vAlign w:val="center"/>
                </w:tcPr>
                <w:p w14:paraId="44F7443E" w14:textId="1F44682B"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污水</w:t>
                  </w:r>
                  <w:r w:rsidRPr="00ED50C9">
                    <w:rPr>
                      <w:rFonts w:ascii="Times New Roman" w:eastAsia="仿宋_GB2312" w:hAnsi="Times New Roman" w:cs="Times New Roman" w:hint="eastAsia"/>
                      <w:sz w:val="21"/>
                      <w:szCs w:val="21"/>
                    </w:rPr>
                    <w:t>收集、</w:t>
                  </w:r>
                  <w:r w:rsidRPr="00ED50C9">
                    <w:rPr>
                      <w:rFonts w:ascii="Times New Roman" w:eastAsia="仿宋_GB2312" w:hAnsi="Times New Roman" w:cs="Times New Roman" w:hint="eastAsia"/>
                      <w:bCs/>
                      <w:sz w:val="21"/>
                      <w:szCs w:val="21"/>
                    </w:rPr>
                    <w:t>处理</w:t>
                  </w:r>
                </w:p>
              </w:tc>
              <w:tc>
                <w:tcPr>
                  <w:tcW w:w="1304" w:type="dxa"/>
                  <w:vAlign w:val="center"/>
                </w:tcPr>
                <w:p w14:paraId="5D01EA58" w14:textId="77777777"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垂直渗入</w:t>
                  </w:r>
                </w:p>
              </w:tc>
              <w:tc>
                <w:tcPr>
                  <w:tcW w:w="3218" w:type="dxa"/>
                  <w:vAlign w:val="center"/>
                </w:tcPr>
                <w:p w14:paraId="2D881A6C" w14:textId="2F085B82"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COD</w:t>
                  </w:r>
                  <w:r w:rsidRPr="00ED50C9">
                    <w:rPr>
                      <w:rFonts w:ascii="Times New Roman" w:eastAsia="仿宋_GB2312" w:hAnsi="Times New Roman" w:cs="Times New Roman" w:hint="eastAsia"/>
                      <w:bCs/>
                      <w:sz w:val="21"/>
                      <w:szCs w:val="21"/>
                    </w:rPr>
                    <w:t>、</w:t>
                  </w:r>
                  <w:r w:rsidRPr="00ED50C9">
                    <w:rPr>
                      <w:rFonts w:ascii="Times New Roman" w:eastAsia="仿宋_GB2312" w:hAnsi="Times New Roman" w:cs="Times New Roman" w:hint="eastAsia"/>
                      <w:bCs/>
                      <w:sz w:val="21"/>
                      <w:szCs w:val="21"/>
                    </w:rPr>
                    <w:t>SS</w:t>
                  </w:r>
                  <w:r w:rsidRPr="00ED50C9">
                    <w:rPr>
                      <w:rFonts w:ascii="Times New Roman" w:eastAsia="仿宋_GB2312" w:hAnsi="Times New Roman" w:cs="Times New Roman" w:hint="eastAsia"/>
                      <w:bCs/>
                      <w:sz w:val="21"/>
                      <w:szCs w:val="21"/>
                    </w:rPr>
                    <w:t>、氨氮、总氮、总磷</w:t>
                  </w:r>
                </w:p>
              </w:tc>
              <w:tc>
                <w:tcPr>
                  <w:tcW w:w="1563" w:type="dxa"/>
                  <w:vAlign w:val="center"/>
                </w:tcPr>
                <w:p w14:paraId="596A5CA7" w14:textId="7DA0128F" w:rsidR="0067577B" w:rsidRPr="00ED50C9" w:rsidRDefault="0067577B" w:rsidP="0067577B">
                  <w:pPr>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池体</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管网</w:t>
                  </w:r>
                  <w:r w:rsidRPr="00ED50C9">
                    <w:rPr>
                      <w:rFonts w:ascii="Times New Roman" w:eastAsia="仿宋_GB2312" w:hAnsi="Times New Roman" w:cs="Times New Roman" w:hint="eastAsia"/>
                      <w:bCs/>
                      <w:sz w:val="21"/>
                      <w:szCs w:val="21"/>
                    </w:rPr>
                    <w:t>破损泄漏、防渗破损</w:t>
                  </w:r>
                </w:p>
              </w:tc>
            </w:tr>
          </w:tbl>
          <w:p w14:paraId="283C752C" w14:textId="77777777" w:rsidR="001740DE" w:rsidRPr="00ED50C9" w:rsidRDefault="00C053E1">
            <w:pPr>
              <w:spacing w:line="360" w:lineRule="auto"/>
              <w:ind w:firstLineChars="200" w:firstLine="482"/>
              <w:rPr>
                <w:rFonts w:ascii="Times New Roman" w:eastAsia="仿宋_GB2312" w:hAnsi="Times New Roman" w:cs="Times New Roman"/>
                <w:b/>
              </w:rPr>
            </w:pPr>
            <w:r w:rsidRPr="00ED50C9">
              <w:rPr>
                <w:rFonts w:ascii="Times New Roman" w:eastAsia="仿宋_GB2312" w:hAnsi="Times New Roman" w:cs="Times New Roman" w:hint="eastAsia"/>
                <w:b/>
              </w:rPr>
              <w:t>2</w:t>
            </w:r>
            <w:r w:rsidRPr="00ED50C9">
              <w:rPr>
                <w:rFonts w:ascii="Times New Roman" w:eastAsia="仿宋_GB2312" w:hAnsi="Times New Roman" w:cs="Times New Roman" w:hint="eastAsia"/>
                <w:b/>
              </w:rPr>
              <w:t>、土壤环境影响分析</w:t>
            </w:r>
          </w:p>
          <w:p w14:paraId="3267F2C0"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kern w:val="2"/>
              </w:rPr>
            </w:pPr>
            <w:r w:rsidRPr="00ED50C9">
              <w:rPr>
                <w:rFonts w:ascii="Times New Roman" w:eastAsia="仿宋_GB2312" w:hAnsi="Times New Roman" w:cs="Times New Roman"/>
                <w:kern w:val="2"/>
              </w:rPr>
              <w:t>本项目为污染影响型建设项目，重点分析运营期对项目地及周边区域土壤环境的影响。根据项目工程分析，本项目土壤环境影响类别主要为大气沉降、地面漫流及垂直入渗。</w:t>
            </w:r>
          </w:p>
          <w:p w14:paraId="58D87A74" w14:textId="6A47A822" w:rsidR="001740DE" w:rsidRPr="00ED50C9" w:rsidRDefault="00C053E1" w:rsidP="00F56978">
            <w:pPr>
              <w:keepNext/>
              <w:widowControl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hint="eastAsia"/>
                <w:b/>
                <w:sz w:val="21"/>
                <w:szCs w:val="21"/>
              </w:rPr>
              <w:t>4-2</w:t>
            </w:r>
            <w:r w:rsidR="00F56978" w:rsidRPr="00ED50C9">
              <w:rPr>
                <w:rFonts w:ascii="Times New Roman" w:eastAsia="仿宋_GB2312" w:hAnsi="Times New Roman" w:cs="Times New Roman" w:hint="eastAsia"/>
                <w:b/>
                <w:sz w:val="21"/>
                <w:szCs w:val="21"/>
              </w:rPr>
              <w:t>5</w:t>
            </w:r>
            <w:r w:rsidRPr="00ED50C9">
              <w:rPr>
                <w:rFonts w:ascii="Times New Roman" w:eastAsia="仿宋_GB2312" w:hAnsi="Times New Roman" w:cs="Times New Roman" w:hint="eastAsia"/>
                <w:b/>
                <w:sz w:val="21"/>
                <w:szCs w:val="21"/>
              </w:rPr>
              <w:t xml:space="preserve"> </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b/>
                <w:sz w:val="21"/>
                <w:szCs w:val="21"/>
              </w:rPr>
              <w:t>项目土壤环境影响类型与影响途径表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3269"/>
              <w:gridCol w:w="2259"/>
              <w:gridCol w:w="2147"/>
            </w:tblGrid>
            <w:tr w:rsidR="00B5109B" w:rsidRPr="00ED50C9" w14:paraId="5DCF6EB2" w14:textId="77777777">
              <w:trPr>
                <w:trHeight w:val="20"/>
              </w:trPr>
              <w:tc>
                <w:tcPr>
                  <w:tcW w:w="821" w:type="pct"/>
                  <w:noWrap/>
                  <w:vAlign w:val="center"/>
                </w:tcPr>
                <w:p w14:paraId="03DE91A8" w14:textId="77777777" w:rsidR="001740DE" w:rsidRPr="00ED50C9" w:rsidRDefault="00C053E1">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时段</w:t>
                  </w:r>
                </w:p>
              </w:tc>
              <w:tc>
                <w:tcPr>
                  <w:tcW w:w="1780" w:type="pct"/>
                  <w:noWrap/>
                  <w:vAlign w:val="center"/>
                </w:tcPr>
                <w:p w14:paraId="0C868186" w14:textId="77777777" w:rsidR="001740DE" w:rsidRPr="00ED50C9" w:rsidRDefault="00C053E1">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大气沉降</w:t>
                  </w:r>
                </w:p>
              </w:tc>
              <w:tc>
                <w:tcPr>
                  <w:tcW w:w="1230" w:type="pct"/>
                  <w:noWrap/>
                  <w:vAlign w:val="center"/>
                </w:tcPr>
                <w:p w14:paraId="1F239A98" w14:textId="77777777" w:rsidR="001740DE" w:rsidRPr="00ED50C9" w:rsidRDefault="00C053E1">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地面漫流</w:t>
                  </w:r>
                </w:p>
              </w:tc>
              <w:tc>
                <w:tcPr>
                  <w:tcW w:w="1169" w:type="pct"/>
                  <w:noWrap/>
                  <w:vAlign w:val="center"/>
                </w:tcPr>
                <w:p w14:paraId="33EE7370" w14:textId="77777777" w:rsidR="001740DE" w:rsidRPr="00ED50C9" w:rsidRDefault="00C053E1">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垂直入渗</w:t>
                  </w:r>
                </w:p>
              </w:tc>
            </w:tr>
            <w:tr w:rsidR="00B5109B" w:rsidRPr="00ED50C9" w14:paraId="68BEA74F" w14:textId="77777777">
              <w:trPr>
                <w:trHeight w:val="20"/>
              </w:trPr>
              <w:tc>
                <w:tcPr>
                  <w:tcW w:w="821" w:type="pct"/>
                  <w:vAlign w:val="center"/>
                </w:tcPr>
                <w:p w14:paraId="79D688CA" w14:textId="77777777" w:rsidR="001740DE" w:rsidRPr="00ED50C9" w:rsidRDefault="00C053E1">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运营期</w:t>
                  </w:r>
                </w:p>
              </w:tc>
              <w:tc>
                <w:tcPr>
                  <w:tcW w:w="1780" w:type="pct"/>
                  <w:vAlign w:val="center"/>
                </w:tcPr>
                <w:p w14:paraId="364A9D54" w14:textId="77777777" w:rsidR="001740DE" w:rsidRPr="00ED50C9" w:rsidRDefault="00C053E1">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1230" w:type="pct"/>
                  <w:noWrap/>
                  <w:vAlign w:val="center"/>
                </w:tcPr>
                <w:p w14:paraId="67826160" w14:textId="77777777" w:rsidR="001740DE" w:rsidRPr="00ED50C9" w:rsidRDefault="00C053E1">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1169" w:type="pct"/>
                  <w:noWrap/>
                  <w:vAlign w:val="center"/>
                </w:tcPr>
                <w:p w14:paraId="0FDE931E" w14:textId="77777777" w:rsidR="001740DE" w:rsidRPr="00ED50C9" w:rsidRDefault="00C053E1">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r>
          </w:tbl>
          <w:p w14:paraId="7525717D" w14:textId="4E651DBA"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kern w:val="2"/>
              </w:rPr>
            </w:pPr>
            <w:r w:rsidRPr="00ED50C9">
              <w:rPr>
                <w:rFonts w:ascii="Times New Roman" w:eastAsia="仿宋_GB2312" w:hAnsi="Times New Roman" w:cs="Times New Roman"/>
                <w:kern w:val="2"/>
              </w:rPr>
              <w:t>正常工况下，本项目潜在土壤污染源均达到设计要求，防渗性能完好，对土壤影响较小；非正常工况下，项目土壤环境影响源及影响因子识别如表</w:t>
            </w:r>
            <w:r w:rsidRPr="00ED50C9">
              <w:rPr>
                <w:rFonts w:ascii="Times New Roman" w:eastAsia="仿宋_GB2312" w:hAnsi="Times New Roman" w:cs="Times New Roman" w:hint="eastAsia"/>
                <w:kern w:val="2"/>
              </w:rPr>
              <w:t>4-2</w:t>
            </w:r>
            <w:r w:rsidR="00F56978" w:rsidRPr="00ED50C9">
              <w:rPr>
                <w:rFonts w:ascii="Times New Roman" w:eastAsia="仿宋_GB2312" w:hAnsi="Times New Roman" w:cs="Times New Roman" w:hint="eastAsia"/>
                <w:kern w:val="2"/>
              </w:rPr>
              <w:t>6</w:t>
            </w:r>
            <w:r w:rsidRPr="00ED50C9">
              <w:rPr>
                <w:rFonts w:ascii="Times New Roman" w:eastAsia="仿宋_GB2312" w:hAnsi="Times New Roman" w:cs="Times New Roman"/>
                <w:kern w:val="2"/>
              </w:rPr>
              <w:t>。</w:t>
            </w:r>
          </w:p>
          <w:p w14:paraId="0F00086C" w14:textId="5CC87531" w:rsidR="001740DE" w:rsidRPr="00ED50C9" w:rsidRDefault="00C053E1" w:rsidP="00F56978">
            <w:pPr>
              <w:keepNext/>
              <w:widowControl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表</w:t>
            </w:r>
            <w:r w:rsidRPr="00ED50C9">
              <w:rPr>
                <w:rFonts w:ascii="Times New Roman" w:eastAsia="仿宋_GB2312" w:hAnsi="Times New Roman" w:cs="Times New Roman" w:hint="eastAsia"/>
                <w:b/>
                <w:sz w:val="21"/>
                <w:szCs w:val="21"/>
              </w:rPr>
              <w:t>4-2</w:t>
            </w:r>
            <w:r w:rsidR="00F56978" w:rsidRPr="00ED50C9">
              <w:rPr>
                <w:rFonts w:ascii="Times New Roman" w:eastAsia="仿宋_GB2312" w:hAnsi="Times New Roman" w:cs="Times New Roman" w:hint="eastAsia"/>
                <w:b/>
                <w:sz w:val="21"/>
                <w:szCs w:val="21"/>
              </w:rPr>
              <w:t>6</w:t>
            </w:r>
            <w:r w:rsidR="00573E23" w:rsidRPr="00ED50C9">
              <w:rPr>
                <w:rFonts w:ascii="Times New Roman" w:eastAsia="仿宋_GB2312" w:hAnsi="Times New Roman" w:cs="Times New Roman" w:hint="eastAsia"/>
                <w:b/>
                <w:sz w:val="21"/>
                <w:szCs w:val="21"/>
              </w:rPr>
              <w:t xml:space="preserve"> </w:t>
            </w:r>
            <w:r w:rsidRPr="00ED50C9">
              <w:rPr>
                <w:rFonts w:ascii="Times New Roman" w:eastAsia="仿宋_GB2312" w:hAnsi="Times New Roman" w:cs="Times New Roman"/>
                <w:b/>
                <w:sz w:val="21"/>
                <w:szCs w:val="21"/>
              </w:rPr>
              <w:t xml:space="preserve"> </w:t>
            </w:r>
            <w:r w:rsidRPr="00ED50C9">
              <w:rPr>
                <w:rFonts w:ascii="Times New Roman" w:eastAsia="仿宋_GB2312" w:hAnsi="Times New Roman" w:cs="Times New Roman"/>
                <w:b/>
                <w:sz w:val="21"/>
                <w:szCs w:val="21"/>
              </w:rPr>
              <w:t>项目土壤环境影响源及影响因子识别表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2"/>
              <w:gridCol w:w="1577"/>
              <w:gridCol w:w="1473"/>
              <w:gridCol w:w="1861"/>
              <w:gridCol w:w="1574"/>
              <w:gridCol w:w="1556"/>
            </w:tblGrid>
            <w:tr w:rsidR="00B5109B" w:rsidRPr="00ED50C9" w14:paraId="5C833C4B" w14:textId="77777777" w:rsidTr="00F56978">
              <w:trPr>
                <w:trHeight w:val="227"/>
                <w:tblHeader/>
                <w:jc w:val="center"/>
              </w:trPr>
              <w:tc>
                <w:tcPr>
                  <w:tcW w:w="1132" w:type="dxa"/>
                  <w:noWrap/>
                  <w:vAlign w:val="center"/>
                </w:tcPr>
                <w:p w14:paraId="194B8044" w14:textId="77777777" w:rsidR="001740DE" w:rsidRPr="00ED50C9" w:rsidRDefault="00C053E1" w:rsidP="00F07D18">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污染源</w:t>
                  </w:r>
                </w:p>
              </w:tc>
              <w:tc>
                <w:tcPr>
                  <w:tcW w:w="1562" w:type="dxa"/>
                  <w:noWrap/>
                  <w:vAlign w:val="center"/>
                </w:tcPr>
                <w:p w14:paraId="00848095" w14:textId="77777777" w:rsidR="001740DE" w:rsidRPr="00ED50C9" w:rsidRDefault="00C053E1" w:rsidP="00F07D18">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工艺流程</w:t>
                  </w:r>
                  <w:r w:rsidRPr="00ED50C9">
                    <w:rPr>
                      <w:rFonts w:ascii="Times New Roman" w:eastAsia="仿宋_GB2312" w:hAnsi="Times New Roman" w:cs="Times New Roman"/>
                      <w:b/>
                      <w:sz w:val="21"/>
                      <w:szCs w:val="21"/>
                    </w:rPr>
                    <w:t>/</w:t>
                  </w:r>
                  <w:r w:rsidRPr="00ED50C9">
                    <w:rPr>
                      <w:rFonts w:ascii="Times New Roman" w:eastAsia="仿宋_GB2312" w:hAnsi="Times New Roman" w:cs="Times New Roman"/>
                      <w:b/>
                      <w:sz w:val="21"/>
                      <w:szCs w:val="21"/>
                    </w:rPr>
                    <w:t>节点</w:t>
                  </w:r>
                </w:p>
              </w:tc>
              <w:tc>
                <w:tcPr>
                  <w:tcW w:w="1459" w:type="dxa"/>
                  <w:noWrap/>
                  <w:vAlign w:val="center"/>
                </w:tcPr>
                <w:p w14:paraId="7645795E" w14:textId="77777777" w:rsidR="001740DE" w:rsidRPr="00ED50C9" w:rsidRDefault="00C053E1" w:rsidP="00F07D18">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污染途径</w:t>
                  </w:r>
                </w:p>
              </w:tc>
              <w:tc>
                <w:tcPr>
                  <w:tcW w:w="1843" w:type="dxa"/>
                  <w:noWrap/>
                  <w:vAlign w:val="center"/>
                </w:tcPr>
                <w:p w14:paraId="624DEF8D" w14:textId="77777777" w:rsidR="001740DE" w:rsidRPr="00ED50C9" w:rsidRDefault="00C053E1" w:rsidP="00F07D18">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全部污染物指标</w:t>
                  </w:r>
                </w:p>
              </w:tc>
              <w:tc>
                <w:tcPr>
                  <w:tcW w:w="1559" w:type="dxa"/>
                  <w:vAlign w:val="center"/>
                </w:tcPr>
                <w:p w14:paraId="62EBE8E2" w14:textId="77777777" w:rsidR="001740DE" w:rsidRPr="00ED50C9" w:rsidRDefault="00C053E1" w:rsidP="00F07D18">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特征因子</w:t>
                  </w:r>
                </w:p>
              </w:tc>
              <w:tc>
                <w:tcPr>
                  <w:tcW w:w="1541" w:type="dxa"/>
                  <w:vAlign w:val="center"/>
                </w:tcPr>
                <w:p w14:paraId="0F521F30" w14:textId="77777777" w:rsidR="001740DE" w:rsidRPr="00ED50C9" w:rsidRDefault="00C053E1" w:rsidP="00F07D18">
                  <w:pPr>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备注</w:t>
                  </w:r>
                </w:p>
              </w:tc>
            </w:tr>
            <w:tr w:rsidR="00B5109B" w:rsidRPr="00ED50C9" w14:paraId="07F1CE94" w14:textId="77777777" w:rsidTr="00F56978">
              <w:trPr>
                <w:trHeight w:val="227"/>
                <w:jc w:val="center"/>
              </w:trPr>
              <w:tc>
                <w:tcPr>
                  <w:tcW w:w="1132" w:type="dxa"/>
                  <w:vAlign w:val="center"/>
                </w:tcPr>
                <w:p w14:paraId="31ACEA81" w14:textId="77777777" w:rsidR="00B5109B" w:rsidRPr="00ED50C9" w:rsidRDefault="00B5109B"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废气处理装置</w:t>
                  </w:r>
                </w:p>
              </w:tc>
              <w:tc>
                <w:tcPr>
                  <w:tcW w:w="1562" w:type="dxa"/>
                  <w:vAlign w:val="center"/>
                </w:tcPr>
                <w:p w14:paraId="51AD27DC" w14:textId="77777777" w:rsidR="00B5109B" w:rsidRPr="00ED50C9" w:rsidRDefault="00B5109B"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废气收集、处理</w:t>
                  </w:r>
                </w:p>
              </w:tc>
              <w:tc>
                <w:tcPr>
                  <w:tcW w:w="1459" w:type="dxa"/>
                  <w:noWrap/>
                  <w:vAlign w:val="center"/>
                </w:tcPr>
                <w:p w14:paraId="7ADF0A52" w14:textId="7C91EE64" w:rsidR="00B5109B" w:rsidRPr="00ED50C9" w:rsidRDefault="00B5109B"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大气沉降</w:t>
                  </w:r>
                </w:p>
              </w:tc>
              <w:tc>
                <w:tcPr>
                  <w:tcW w:w="1843" w:type="dxa"/>
                  <w:noWrap/>
                  <w:vAlign w:val="center"/>
                </w:tcPr>
                <w:p w14:paraId="599BDF1A" w14:textId="6CA17A74" w:rsidR="00B5109B" w:rsidRPr="00ED50C9" w:rsidRDefault="00B5109B" w:rsidP="00F07D18">
                  <w:pPr>
                    <w:jc w:val="center"/>
                    <w:rPr>
                      <w:rFonts w:ascii="Times New Roman" w:eastAsia="仿宋_GB2312" w:hAnsi="Times New Roman" w:cs="Times New Roman"/>
                      <w:sz w:val="21"/>
                      <w:szCs w:val="21"/>
                      <w:highlight w:val="yellow"/>
                    </w:rPr>
                  </w:pPr>
                  <w:r w:rsidRPr="00ED50C9">
                    <w:rPr>
                      <w:rFonts w:ascii="Times New Roman" w:eastAsia="仿宋_GB2312" w:hAnsi="Times New Roman" w:cs="Times New Roman" w:hint="eastAsia"/>
                      <w:kern w:val="2"/>
                      <w:sz w:val="21"/>
                      <w:szCs w:val="21"/>
                    </w:rPr>
                    <w:t>非甲烷总烃、甲醛等</w:t>
                  </w:r>
                </w:p>
              </w:tc>
              <w:tc>
                <w:tcPr>
                  <w:tcW w:w="1559" w:type="dxa"/>
                  <w:vAlign w:val="center"/>
                </w:tcPr>
                <w:p w14:paraId="4BCAD744" w14:textId="2D678993" w:rsidR="00B5109B" w:rsidRPr="00ED50C9" w:rsidRDefault="00B5109B" w:rsidP="00F07D18">
                  <w:pPr>
                    <w:jc w:val="center"/>
                    <w:rPr>
                      <w:rFonts w:ascii="Times New Roman" w:eastAsia="仿宋_GB2312" w:hAnsi="Times New Roman" w:cs="Times New Roman"/>
                      <w:sz w:val="21"/>
                      <w:szCs w:val="21"/>
                      <w:highlight w:val="yellow"/>
                    </w:rPr>
                  </w:pPr>
                  <w:r w:rsidRPr="00ED50C9">
                    <w:rPr>
                      <w:rFonts w:ascii="Times New Roman" w:eastAsia="仿宋_GB2312" w:hAnsi="Times New Roman" w:cs="Times New Roman" w:hint="eastAsia"/>
                      <w:kern w:val="2"/>
                      <w:sz w:val="21"/>
                      <w:szCs w:val="21"/>
                    </w:rPr>
                    <w:t>非甲烷总烃、甲醛等</w:t>
                  </w:r>
                </w:p>
              </w:tc>
              <w:tc>
                <w:tcPr>
                  <w:tcW w:w="1541" w:type="dxa"/>
                  <w:vAlign w:val="center"/>
                </w:tcPr>
                <w:p w14:paraId="3FB117FB" w14:textId="4C29BB60" w:rsidR="00B5109B" w:rsidRPr="00ED50C9" w:rsidRDefault="00B5109B"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废气排放</w:t>
                  </w:r>
                </w:p>
              </w:tc>
            </w:tr>
            <w:tr w:rsidR="00F07D18" w:rsidRPr="00ED50C9" w14:paraId="0FF062F2" w14:textId="77777777" w:rsidTr="00F56978">
              <w:trPr>
                <w:trHeight w:val="227"/>
                <w:jc w:val="center"/>
              </w:trPr>
              <w:tc>
                <w:tcPr>
                  <w:tcW w:w="1132" w:type="dxa"/>
                  <w:vAlign w:val="center"/>
                </w:tcPr>
                <w:p w14:paraId="7BD168C5" w14:textId="422CC802"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医用固定液车间</w:t>
                  </w:r>
                </w:p>
              </w:tc>
              <w:tc>
                <w:tcPr>
                  <w:tcW w:w="1562" w:type="dxa"/>
                  <w:vAlign w:val="center"/>
                </w:tcPr>
                <w:p w14:paraId="2BAD57BC" w14:textId="4760C025"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配料、灌装、包装等</w:t>
                  </w:r>
                </w:p>
              </w:tc>
              <w:tc>
                <w:tcPr>
                  <w:tcW w:w="1459" w:type="dxa"/>
                  <w:noWrap/>
                  <w:vAlign w:val="center"/>
                </w:tcPr>
                <w:p w14:paraId="340B9F0A" w14:textId="36A4AB54"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大气沉降</w:t>
                  </w:r>
                  <w:r w:rsidR="00044BC9" w:rsidRPr="00ED50C9">
                    <w:rPr>
                      <w:rFonts w:ascii="Times New Roman" w:eastAsia="仿宋_GB2312" w:hAnsi="Times New Roman" w:cs="Times New Roman" w:hint="eastAsia"/>
                      <w:sz w:val="21"/>
                      <w:szCs w:val="21"/>
                    </w:rPr>
                    <w:t>、</w:t>
                  </w:r>
                  <w:r w:rsidR="00044BC9" w:rsidRPr="00ED50C9">
                    <w:rPr>
                      <w:rFonts w:ascii="Times New Roman" w:eastAsia="仿宋_GB2312" w:hAnsi="Times New Roman" w:cs="Times New Roman"/>
                      <w:sz w:val="21"/>
                      <w:szCs w:val="21"/>
                    </w:rPr>
                    <w:t>地面漫流、垂直入渗</w:t>
                  </w:r>
                </w:p>
              </w:tc>
              <w:tc>
                <w:tcPr>
                  <w:tcW w:w="1843" w:type="dxa"/>
                  <w:noWrap/>
                  <w:vAlign w:val="center"/>
                </w:tcPr>
                <w:p w14:paraId="3CE11102" w14:textId="5923255B"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kern w:val="2"/>
                      <w:sz w:val="21"/>
                      <w:szCs w:val="21"/>
                    </w:rPr>
                    <w:t>非甲烷总烃、甲醛</w:t>
                  </w:r>
                  <w:r w:rsidR="00044BC9" w:rsidRPr="00ED50C9">
                    <w:rPr>
                      <w:rFonts w:ascii="Times New Roman" w:eastAsia="仿宋_GB2312" w:hAnsi="Times New Roman" w:cs="Times New Roman" w:hint="eastAsia"/>
                      <w:kern w:val="2"/>
                      <w:sz w:val="21"/>
                      <w:szCs w:val="21"/>
                    </w:rPr>
                    <w:t>、</w:t>
                  </w:r>
                  <w:r w:rsidR="00044BC9" w:rsidRPr="00ED50C9">
                    <w:rPr>
                      <w:rFonts w:ascii="Times New Roman" w:eastAsia="仿宋_GB2312" w:hAnsi="Times New Roman" w:cs="Times New Roman" w:hint="eastAsia"/>
                      <w:bCs/>
                      <w:sz w:val="21"/>
                      <w:szCs w:val="21"/>
                    </w:rPr>
                    <w:t>COD</w:t>
                  </w:r>
                  <w:r w:rsidR="00044BC9" w:rsidRPr="00ED50C9">
                    <w:rPr>
                      <w:rFonts w:ascii="Times New Roman" w:eastAsia="仿宋_GB2312" w:hAnsi="Times New Roman" w:cs="Times New Roman" w:hint="eastAsia"/>
                      <w:bCs/>
                      <w:sz w:val="21"/>
                      <w:szCs w:val="21"/>
                    </w:rPr>
                    <w:t>、</w:t>
                  </w:r>
                  <w:r w:rsidR="00044BC9" w:rsidRPr="00ED50C9">
                    <w:rPr>
                      <w:rFonts w:ascii="Times New Roman" w:eastAsia="仿宋_GB2312" w:hAnsi="Times New Roman" w:cs="Times New Roman" w:hint="eastAsia"/>
                      <w:bCs/>
                      <w:sz w:val="21"/>
                      <w:szCs w:val="21"/>
                    </w:rPr>
                    <w:t>SS</w:t>
                  </w:r>
                  <w:r w:rsidR="00044BC9" w:rsidRPr="00ED50C9">
                    <w:rPr>
                      <w:rFonts w:ascii="Times New Roman" w:eastAsia="仿宋_GB2312" w:hAnsi="Times New Roman" w:cs="Times New Roman" w:hint="eastAsia"/>
                      <w:bCs/>
                      <w:sz w:val="21"/>
                      <w:szCs w:val="21"/>
                    </w:rPr>
                    <w:t>、氨氮、总氮、总磷</w:t>
                  </w:r>
                  <w:r w:rsidRPr="00ED50C9">
                    <w:rPr>
                      <w:rFonts w:ascii="Times New Roman" w:eastAsia="仿宋_GB2312" w:hAnsi="Times New Roman" w:cs="Times New Roman" w:hint="eastAsia"/>
                      <w:kern w:val="2"/>
                      <w:sz w:val="21"/>
                      <w:szCs w:val="21"/>
                    </w:rPr>
                    <w:t>等</w:t>
                  </w:r>
                </w:p>
              </w:tc>
              <w:tc>
                <w:tcPr>
                  <w:tcW w:w="1559" w:type="dxa"/>
                  <w:vAlign w:val="center"/>
                </w:tcPr>
                <w:p w14:paraId="2156536B" w14:textId="22662D8C"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kern w:val="2"/>
                      <w:sz w:val="21"/>
                      <w:szCs w:val="21"/>
                    </w:rPr>
                    <w:t>非甲烷总烃、甲醛</w:t>
                  </w:r>
                  <w:r w:rsidR="00044BC9" w:rsidRPr="00ED50C9">
                    <w:rPr>
                      <w:rFonts w:ascii="Times New Roman" w:eastAsia="仿宋_GB2312" w:hAnsi="Times New Roman" w:cs="Times New Roman" w:hint="eastAsia"/>
                      <w:kern w:val="2"/>
                      <w:sz w:val="21"/>
                      <w:szCs w:val="21"/>
                    </w:rPr>
                    <w:t>、</w:t>
                  </w:r>
                  <w:r w:rsidR="00044BC9" w:rsidRPr="00ED50C9">
                    <w:rPr>
                      <w:rFonts w:ascii="Times New Roman" w:eastAsia="仿宋_GB2312" w:hAnsi="Times New Roman" w:cs="Times New Roman" w:hint="eastAsia"/>
                      <w:bCs/>
                      <w:sz w:val="21"/>
                      <w:szCs w:val="21"/>
                    </w:rPr>
                    <w:t>COD</w:t>
                  </w:r>
                  <w:r w:rsidR="00044BC9" w:rsidRPr="00ED50C9">
                    <w:rPr>
                      <w:rFonts w:ascii="Times New Roman" w:eastAsia="仿宋_GB2312" w:hAnsi="Times New Roman" w:cs="Times New Roman" w:hint="eastAsia"/>
                      <w:bCs/>
                      <w:sz w:val="21"/>
                      <w:szCs w:val="21"/>
                    </w:rPr>
                    <w:t>、</w:t>
                  </w:r>
                  <w:r w:rsidR="00044BC9" w:rsidRPr="00ED50C9">
                    <w:rPr>
                      <w:rFonts w:ascii="Times New Roman" w:eastAsia="仿宋_GB2312" w:hAnsi="Times New Roman" w:cs="Times New Roman" w:hint="eastAsia"/>
                      <w:bCs/>
                      <w:sz w:val="21"/>
                      <w:szCs w:val="21"/>
                    </w:rPr>
                    <w:t>SS</w:t>
                  </w:r>
                  <w:r w:rsidR="00044BC9" w:rsidRPr="00ED50C9">
                    <w:rPr>
                      <w:rFonts w:ascii="Times New Roman" w:eastAsia="仿宋_GB2312" w:hAnsi="Times New Roman" w:cs="Times New Roman" w:hint="eastAsia"/>
                      <w:bCs/>
                      <w:sz w:val="21"/>
                      <w:szCs w:val="21"/>
                    </w:rPr>
                    <w:t>、氨氮、总氮、总磷</w:t>
                  </w:r>
                  <w:r w:rsidRPr="00ED50C9">
                    <w:rPr>
                      <w:rFonts w:ascii="Times New Roman" w:eastAsia="仿宋_GB2312" w:hAnsi="Times New Roman" w:cs="Times New Roman" w:hint="eastAsia"/>
                      <w:kern w:val="2"/>
                      <w:sz w:val="21"/>
                      <w:szCs w:val="21"/>
                    </w:rPr>
                    <w:t>等</w:t>
                  </w:r>
                </w:p>
              </w:tc>
              <w:tc>
                <w:tcPr>
                  <w:tcW w:w="1541" w:type="dxa"/>
                  <w:vAlign w:val="center"/>
                </w:tcPr>
                <w:p w14:paraId="7D486122" w14:textId="77777777"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废气排放</w:t>
                  </w:r>
                </w:p>
                <w:p w14:paraId="07CAF39C" w14:textId="4963209D" w:rsidR="00044BC9" w:rsidRPr="00ED50C9" w:rsidRDefault="00044BC9"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料液泄漏</w:t>
                  </w:r>
                </w:p>
              </w:tc>
            </w:tr>
            <w:tr w:rsidR="00F07D18" w:rsidRPr="00ED50C9" w14:paraId="7C26A186" w14:textId="77777777" w:rsidTr="00F56978">
              <w:trPr>
                <w:trHeight w:val="227"/>
                <w:jc w:val="center"/>
              </w:trPr>
              <w:tc>
                <w:tcPr>
                  <w:tcW w:w="1132" w:type="dxa"/>
                  <w:vAlign w:val="center"/>
                </w:tcPr>
                <w:p w14:paraId="14108508" w14:textId="3C40FF30"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lastRenderedPageBreak/>
                    <w:t>凝胶传递</w:t>
                  </w:r>
                  <w:proofErr w:type="gramStart"/>
                  <w:r w:rsidRPr="00ED50C9">
                    <w:rPr>
                      <w:rFonts w:ascii="Times New Roman" w:eastAsia="仿宋_GB2312" w:hAnsi="Times New Roman" w:cs="Times New Roman" w:hint="eastAsia"/>
                      <w:sz w:val="21"/>
                      <w:szCs w:val="21"/>
                    </w:rPr>
                    <w:t>拭</w:t>
                  </w:r>
                  <w:proofErr w:type="gramEnd"/>
                  <w:r w:rsidRPr="00ED50C9">
                    <w:rPr>
                      <w:rFonts w:ascii="Times New Roman" w:eastAsia="仿宋_GB2312" w:hAnsi="Times New Roman" w:cs="Times New Roman" w:hint="eastAsia"/>
                      <w:sz w:val="21"/>
                      <w:szCs w:val="21"/>
                    </w:rPr>
                    <w:t>子车间</w:t>
                  </w:r>
                </w:p>
              </w:tc>
              <w:tc>
                <w:tcPr>
                  <w:tcW w:w="1562" w:type="dxa"/>
                  <w:vAlign w:val="center"/>
                </w:tcPr>
                <w:p w14:paraId="58CC3056" w14:textId="2BD9B0E5"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配料、灌装、泡罩、包装等</w:t>
                  </w:r>
                </w:p>
              </w:tc>
              <w:tc>
                <w:tcPr>
                  <w:tcW w:w="1459" w:type="dxa"/>
                  <w:noWrap/>
                  <w:vAlign w:val="center"/>
                </w:tcPr>
                <w:p w14:paraId="2C67486E" w14:textId="547CE3C5"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大气沉降</w:t>
                  </w:r>
                  <w:r w:rsidR="00044BC9" w:rsidRPr="00ED50C9">
                    <w:rPr>
                      <w:rFonts w:ascii="Times New Roman" w:eastAsia="仿宋_GB2312" w:hAnsi="Times New Roman" w:cs="Times New Roman" w:hint="eastAsia"/>
                      <w:sz w:val="21"/>
                      <w:szCs w:val="21"/>
                    </w:rPr>
                    <w:t>、</w:t>
                  </w:r>
                  <w:r w:rsidR="00044BC9" w:rsidRPr="00ED50C9">
                    <w:rPr>
                      <w:rFonts w:ascii="Times New Roman" w:eastAsia="仿宋_GB2312" w:hAnsi="Times New Roman" w:cs="Times New Roman"/>
                      <w:sz w:val="21"/>
                      <w:szCs w:val="21"/>
                    </w:rPr>
                    <w:t>地面漫流、垂直入渗</w:t>
                  </w:r>
                </w:p>
              </w:tc>
              <w:tc>
                <w:tcPr>
                  <w:tcW w:w="1843" w:type="dxa"/>
                  <w:noWrap/>
                  <w:vAlign w:val="center"/>
                </w:tcPr>
                <w:p w14:paraId="1152811A" w14:textId="4BA993FD"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kern w:val="2"/>
                      <w:sz w:val="21"/>
                      <w:szCs w:val="21"/>
                    </w:rPr>
                    <w:t>非甲烷总烃、甲醛</w:t>
                  </w:r>
                  <w:r w:rsidR="00044BC9" w:rsidRPr="00ED50C9">
                    <w:rPr>
                      <w:rFonts w:ascii="Times New Roman" w:eastAsia="仿宋_GB2312" w:hAnsi="Times New Roman" w:cs="Times New Roman" w:hint="eastAsia"/>
                      <w:kern w:val="2"/>
                      <w:sz w:val="21"/>
                      <w:szCs w:val="21"/>
                    </w:rPr>
                    <w:t>、</w:t>
                  </w:r>
                  <w:r w:rsidR="00044BC9" w:rsidRPr="00ED50C9">
                    <w:rPr>
                      <w:rFonts w:ascii="Times New Roman" w:eastAsia="仿宋_GB2312" w:hAnsi="Times New Roman" w:cs="Times New Roman" w:hint="eastAsia"/>
                      <w:bCs/>
                      <w:sz w:val="21"/>
                      <w:szCs w:val="21"/>
                    </w:rPr>
                    <w:t>COD</w:t>
                  </w:r>
                  <w:r w:rsidR="00044BC9" w:rsidRPr="00ED50C9">
                    <w:rPr>
                      <w:rFonts w:ascii="Times New Roman" w:eastAsia="仿宋_GB2312" w:hAnsi="Times New Roman" w:cs="Times New Roman" w:hint="eastAsia"/>
                      <w:bCs/>
                      <w:sz w:val="21"/>
                      <w:szCs w:val="21"/>
                    </w:rPr>
                    <w:t>、</w:t>
                  </w:r>
                  <w:r w:rsidR="00044BC9" w:rsidRPr="00ED50C9">
                    <w:rPr>
                      <w:rFonts w:ascii="Times New Roman" w:eastAsia="仿宋_GB2312" w:hAnsi="Times New Roman" w:cs="Times New Roman" w:hint="eastAsia"/>
                      <w:bCs/>
                      <w:sz w:val="21"/>
                      <w:szCs w:val="21"/>
                    </w:rPr>
                    <w:t>SS</w:t>
                  </w:r>
                  <w:r w:rsidR="00044BC9" w:rsidRPr="00ED50C9">
                    <w:rPr>
                      <w:rFonts w:ascii="Times New Roman" w:eastAsia="仿宋_GB2312" w:hAnsi="Times New Roman" w:cs="Times New Roman" w:hint="eastAsia"/>
                      <w:bCs/>
                      <w:sz w:val="21"/>
                      <w:szCs w:val="21"/>
                    </w:rPr>
                    <w:t>、氨氮、总氮、总磷</w:t>
                  </w:r>
                  <w:r w:rsidRPr="00ED50C9">
                    <w:rPr>
                      <w:rFonts w:ascii="Times New Roman" w:eastAsia="仿宋_GB2312" w:hAnsi="Times New Roman" w:cs="Times New Roman" w:hint="eastAsia"/>
                      <w:kern w:val="2"/>
                      <w:sz w:val="21"/>
                      <w:szCs w:val="21"/>
                    </w:rPr>
                    <w:t>等</w:t>
                  </w:r>
                </w:p>
              </w:tc>
              <w:tc>
                <w:tcPr>
                  <w:tcW w:w="1559" w:type="dxa"/>
                  <w:vAlign w:val="center"/>
                </w:tcPr>
                <w:p w14:paraId="252F6D75" w14:textId="77B8E20A"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kern w:val="2"/>
                      <w:sz w:val="21"/>
                      <w:szCs w:val="21"/>
                    </w:rPr>
                    <w:t>非甲烷总烃、甲醛</w:t>
                  </w:r>
                  <w:r w:rsidR="00044BC9" w:rsidRPr="00ED50C9">
                    <w:rPr>
                      <w:rFonts w:ascii="Times New Roman" w:eastAsia="仿宋_GB2312" w:hAnsi="Times New Roman" w:cs="Times New Roman" w:hint="eastAsia"/>
                      <w:kern w:val="2"/>
                      <w:sz w:val="21"/>
                      <w:szCs w:val="21"/>
                    </w:rPr>
                    <w:t>、</w:t>
                  </w:r>
                  <w:r w:rsidR="00044BC9" w:rsidRPr="00ED50C9">
                    <w:rPr>
                      <w:rFonts w:ascii="Times New Roman" w:eastAsia="仿宋_GB2312" w:hAnsi="Times New Roman" w:cs="Times New Roman" w:hint="eastAsia"/>
                      <w:bCs/>
                      <w:sz w:val="21"/>
                      <w:szCs w:val="21"/>
                    </w:rPr>
                    <w:t>COD</w:t>
                  </w:r>
                  <w:r w:rsidR="00044BC9" w:rsidRPr="00ED50C9">
                    <w:rPr>
                      <w:rFonts w:ascii="Times New Roman" w:eastAsia="仿宋_GB2312" w:hAnsi="Times New Roman" w:cs="Times New Roman" w:hint="eastAsia"/>
                      <w:bCs/>
                      <w:sz w:val="21"/>
                      <w:szCs w:val="21"/>
                    </w:rPr>
                    <w:t>、</w:t>
                  </w:r>
                  <w:r w:rsidR="00044BC9" w:rsidRPr="00ED50C9">
                    <w:rPr>
                      <w:rFonts w:ascii="Times New Roman" w:eastAsia="仿宋_GB2312" w:hAnsi="Times New Roman" w:cs="Times New Roman" w:hint="eastAsia"/>
                      <w:bCs/>
                      <w:sz w:val="21"/>
                      <w:szCs w:val="21"/>
                    </w:rPr>
                    <w:t>SS</w:t>
                  </w:r>
                  <w:r w:rsidR="00044BC9" w:rsidRPr="00ED50C9">
                    <w:rPr>
                      <w:rFonts w:ascii="Times New Roman" w:eastAsia="仿宋_GB2312" w:hAnsi="Times New Roman" w:cs="Times New Roman" w:hint="eastAsia"/>
                      <w:bCs/>
                      <w:sz w:val="21"/>
                      <w:szCs w:val="21"/>
                    </w:rPr>
                    <w:t>、氨氮、总氮、总磷</w:t>
                  </w:r>
                  <w:r w:rsidRPr="00ED50C9">
                    <w:rPr>
                      <w:rFonts w:ascii="Times New Roman" w:eastAsia="仿宋_GB2312" w:hAnsi="Times New Roman" w:cs="Times New Roman" w:hint="eastAsia"/>
                      <w:kern w:val="2"/>
                      <w:sz w:val="21"/>
                      <w:szCs w:val="21"/>
                    </w:rPr>
                    <w:t>等</w:t>
                  </w:r>
                </w:p>
              </w:tc>
              <w:tc>
                <w:tcPr>
                  <w:tcW w:w="1541" w:type="dxa"/>
                  <w:vAlign w:val="center"/>
                </w:tcPr>
                <w:p w14:paraId="35F0CC66" w14:textId="77777777"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废气排放</w:t>
                  </w:r>
                </w:p>
                <w:p w14:paraId="2786DF06" w14:textId="78233E75" w:rsidR="00044BC9" w:rsidRPr="00ED50C9" w:rsidRDefault="00044BC9"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料液、废水泄漏</w:t>
                  </w:r>
                </w:p>
              </w:tc>
            </w:tr>
            <w:tr w:rsidR="00F07D18" w:rsidRPr="00ED50C9" w14:paraId="1CC52F70" w14:textId="77777777" w:rsidTr="00F56978">
              <w:trPr>
                <w:trHeight w:val="227"/>
                <w:jc w:val="center"/>
              </w:trPr>
              <w:tc>
                <w:tcPr>
                  <w:tcW w:w="1132" w:type="dxa"/>
                  <w:vAlign w:val="center"/>
                </w:tcPr>
                <w:p w14:paraId="628EC7CC" w14:textId="7ADA449E"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巴氏吸管车间</w:t>
                  </w:r>
                </w:p>
              </w:tc>
              <w:tc>
                <w:tcPr>
                  <w:tcW w:w="1562" w:type="dxa"/>
                  <w:vAlign w:val="center"/>
                </w:tcPr>
                <w:p w14:paraId="1A93DA9E" w14:textId="5B9DE2A0"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吹塑、破碎</w:t>
                  </w:r>
                </w:p>
              </w:tc>
              <w:tc>
                <w:tcPr>
                  <w:tcW w:w="1459" w:type="dxa"/>
                  <w:noWrap/>
                  <w:vAlign w:val="center"/>
                </w:tcPr>
                <w:p w14:paraId="35369C64" w14:textId="09BD1871"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大气沉降</w:t>
                  </w:r>
                </w:p>
              </w:tc>
              <w:tc>
                <w:tcPr>
                  <w:tcW w:w="1843" w:type="dxa"/>
                  <w:noWrap/>
                  <w:vAlign w:val="center"/>
                </w:tcPr>
                <w:p w14:paraId="0B1A7CA0" w14:textId="4829A646" w:rsidR="00F07D18" w:rsidRPr="00ED50C9" w:rsidRDefault="00F07D18" w:rsidP="00F07D18">
                  <w:pPr>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非甲烷总烃、</w:t>
                  </w:r>
                  <w:r w:rsidRPr="00ED50C9">
                    <w:rPr>
                      <w:rFonts w:ascii="Times New Roman" w:eastAsia="仿宋_GB2312" w:hAnsi="Times New Roman" w:cs="Times New Roman" w:hint="eastAsia"/>
                      <w:sz w:val="21"/>
                      <w:szCs w:val="21"/>
                    </w:rPr>
                    <w:t>颗粒物</w:t>
                  </w:r>
                </w:p>
              </w:tc>
              <w:tc>
                <w:tcPr>
                  <w:tcW w:w="1559" w:type="dxa"/>
                  <w:vAlign w:val="center"/>
                </w:tcPr>
                <w:p w14:paraId="122BC6DE" w14:textId="45927C75" w:rsidR="00F07D18" w:rsidRPr="00ED50C9" w:rsidRDefault="00F07D18" w:rsidP="00F07D18">
                  <w:pPr>
                    <w:jc w:val="center"/>
                    <w:rPr>
                      <w:rFonts w:ascii="Times New Roman" w:eastAsia="仿宋_GB2312" w:hAnsi="Times New Roman" w:cs="Times New Roman"/>
                      <w:kern w:val="2"/>
                      <w:sz w:val="21"/>
                      <w:szCs w:val="21"/>
                      <w:highlight w:val="yellow"/>
                    </w:rPr>
                  </w:pPr>
                  <w:r w:rsidRPr="00ED50C9">
                    <w:rPr>
                      <w:rFonts w:ascii="Times New Roman" w:eastAsia="仿宋_GB2312" w:hAnsi="Times New Roman" w:cs="Times New Roman" w:hint="eastAsia"/>
                      <w:kern w:val="2"/>
                      <w:sz w:val="21"/>
                      <w:szCs w:val="21"/>
                    </w:rPr>
                    <w:t>非甲烷总烃、</w:t>
                  </w:r>
                  <w:r w:rsidRPr="00ED50C9">
                    <w:rPr>
                      <w:rFonts w:ascii="Times New Roman" w:eastAsia="仿宋_GB2312" w:hAnsi="Times New Roman" w:cs="Times New Roman" w:hint="eastAsia"/>
                      <w:sz w:val="21"/>
                      <w:szCs w:val="21"/>
                    </w:rPr>
                    <w:t>颗粒物</w:t>
                  </w:r>
                </w:p>
              </w:tc>
              <w:tc>
                <w:tcPr>
                  <w:tcW w:w="1541" w:type="dxa"/>
                  <w:vAlign w:val="center"/>
                </w:tcPr>
                <w:p w14:paraId="3478E3BA" w14:textId="1FBFA90A"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废气排放</w:t>
                  </w:r>
                </w:p>
              </w:tc>
            </w:tr>
            <w:tr w:rsidR="009E5CD2" w:rsidRPr="00ED50C9" w14:paraId="0B9C88FC" w14:textId="77777777" w:rsidTr="00F56978">
              <w:trPr>
                <w:trHeight w:val="227"/>
                <w:jc w:val="center"/>
              </w:trPr>
              <w:tc>
                <w:tcPr>
                  <w:tcW w:w="1132" w:type="dxa"/>
                  <w:vAlign w:val="center"/>
                </w:tcPr>
                <w:p w14:paraId="021E33D0" w14:textId="77777777" w:rsidR="001740DE" w:rsidRPr="00ED50C9" w:rsidRDefault="00C053E1"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危险暂存库</w:t>
                  </w:r>
                </w:p>
              </w:tc>
              <w:tc>
                <w:tcPr>
                  <w:tcW w:w="1562" w:type="dxa"/>
                  <w:vAlign w:val="center"/>
                </w:tcPr>
                <w:p w14:paraId="5BB66896" w14:textId="77777777" w:rsidR="001740DE" w:rsidRPr="00ED50C9" w:rsidRDefault="00C053E1"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贮存</w:t>
                  </w:r>
                </w:p>
              </w:tc>
              <w:tc>
                <w:tcPr>
                  <w:tcW w:w="1459" w:type="dxa"/>
                  <w:noWrap/>
                  <w:vAlign w:val="center"/>
                </w:tcPr>
                <w:p w14:paraId="7FD71AE8" w14:textId="13D9D76F" w:rsidR="001740DE"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大气沉降</w:t>
                  </w:r>
                  <w:r w:rsidRPr="00ED50C9">
                    <w:rPr>
                      <w:rFonts w:ascii="Times New Roman" w:eastAsia="仿宋_GB2312" w:hAnsi="Times New Roman" w:cs="Times New Roman" w:hint="eastAsia"/>
                      <w:sz w:val="21"/>
                      <w:szCs w:val="21"/>
                    </w:rPr>
                    <w:t>、</w:t>
                  </w:r>
                  <w:r w:rsidR="00C053E1" w:rsidRPr="00ED50C9">
                    <w:rPr>
                      <w:rFonts w:ascii="Times New Roman" w:eastAsia="仿宋_GB2312" w:hAnsi="Times New Roman" w:cs="Times New Roman"/>
                      <w:sz w:val="21"/>
                      <w:szCs w:val="21"/>
                    </w:rPr>
                    <w:t>地面漫流、垂直入渗</w:t>
                  </w:r>
                </w:p>
              </w:tc>
              <w:tc>
                <w:tcPr>
                  <w:tcW w:w="1843" w:type="dxa"/>
                  <w:noWrap/>
                  <w:vAlign w:val="center"/>
                </w:tcPr>
                <w:p w14:paraId="7A303402" w14:textId="5178A80B" w:rsidR="001740DE"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kern w:val="2"/>
                      <w:sz w:val="21"/>
                      <w:szCs w:val="21"/>
                    </w:rPr>
                    <w:t>非甲烷总烃；实验室废液、不合格品、废一次性实验用品、设备维修废油等</w:t>
                  </w:r>
                </w:p>
              </w:tc>
              <w:tc>
                <w:tcPr>
                  <w:tcW w:w="1559" w:type="dxa"/>
                  <w:vAlign w:val="center"/>
                </w:tcPr>
                <w:p w14:paraId="26482923" w14:textId="1DF76517" w:rsidR="001740DE"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kern w:val="2"/>
                      <w:sz w:val="21"/>
                      <w:szCs w:val="21"/>
                    </w:rPr>
                    <w:t>非甲烷总烃；实验室废液、不合格品、废一次性实验用品、设备维修废油</w:t>
                  </w:r>
                  <w:proofErr w:type="gramStart"/>
                  <w:r w:rsidRPr="00ED50C9">
                    <w:rPr>
                      <w:rFonts w:ascii="Times New Roman" w:eastAsia="仿宋_GB2312" w:hAnsi="Times New Roman" w:cs="Times New Roman" w:hint="eastAsia"/>
                      <w:kern w:val="2"/>
                      <w:sz w:val="21"/>
                      <w:szCs w:val="21"/>
                    </w:rPr>
                    <w:t>等危废</w:t>
                  </w:r>
                  <w:proofErr w:type="gramEnd"/>
                </w:p>
              </w:tc>
              <w:tc>
                <w:tcPr>
                  <w:tcW w:w="1541" w:type="dxa"/>
                  <w:vAlign w:val="center"/>
                </w:tcPr>
                <w:p w14:paraId="22D7CEEA" w14:textId="16C4A4ED" w:rsidR="00F07D18" w:rsidRPr="00ED50C9" w:rsidRDefault="00F07D18"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废气排放</w:t>
                  </w:r>
                </w:p>
                <w:p w14:paraId="395EF9A9" w14:textId="2B66D3CB" w:rsidR="001740DE" w:rsidRPr="00ED50C9" w:rsidRDefault="00C053E1"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包装物破损泄漏，防渗破损</w:t>
                  </w:r>
                </w:p>
              </w:tc>
            </w:tr>
            <w:tr w:rsidR="009E5CD2" w:rsidRPr="00ED50C9" w14:paraId="0E3A3D1E" w14:textId="77777777" w:rsidTr="00F56978">
              <w:trPr>
                <w:trHeight w:val="227"/>
                <w:jc w:val="center"/>
              </w:trPr>
              <w:tc>
                <w:tcPr>
                  <w:tcW w:w="1132" w:type="dxa"/>
                  <w:vAlign w:val="center"/>
                </w:tcPr>
                <w:p w14:paraId="0F3FF50E" w14:textId="72BB3C4B" w:rsidR="001740DE" w:rsidRPr="00ED50C9" w:rsidRDefault="00C053E1"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化粪池</w:t>
                  </w:r>
                  <w:r w:rsidR="00044BC9" w:rsidRPr="00ED50C9">
                    <w:rPr>
                      <w:rFonts w:ascii="Times New Roman" w:eastAsia="仿宋_GB2312" w:hAnsi="Times New Roman" w:cs="Times New Roman" w:hint="eastAsia"/>
                      <w:bCs/>
                      <w:sz w:val="21"/>
                      <w:szCs w:val="21"/>
                    </w:rPr>
                    <w:t>、废水收集池和收集管网</w:t>
                  </w:r>
                </w:p>
              </w:tc>
              <w:tc>
                <w:tcPr>
                  <w:tcW w:w="1562" w:type="dxa"/>
                  <w:vAlign w:val="center"/>
                </w:tcPr>
                <w:p w14:paraId="23A8D4D5" w14:textId="73CF7305" w:rsidR="001740DE" w:rsidRPr="00ED50C9" w:rsidRDefault="00C053E1"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污水</w:t>
                  </w:r>
                  <w:r w:rsidR="00044BC9" w:rsidRPr="00ED50C9">
                    <w:rPr>
                      <w:rFonts w:ascii="Times New Roman" w:eastAsia="仿宋_GB2312" w:hAnsi="Times New Roman" w:cs="Times New Roman" w:hint="eastAsia"/>
                      <w:sz w:val="21"/>
                      <w:szCs w:val="21"/>
                    </w:rPr>
                    <w:t>收集、</w:t>
                  </w:r>
                  <w:r w:rsidRPr="00ED50C9">
                    <w:rPr>
                      <w:rFonts w:ascii="Times New Roman" w:eastAsia="仿宋_GB2312" w:hAnsi="Times New Roman" w:cs="Times New Roman" w:hint="eastAsia"/>
                      <w:sz w:val="21"/>
                      <w:szCs w:val="21"/>
                    </w:rPr>
                    <w:t>处理</w:t>
                  </w:r>
                </w:p>
              </w:tc>
              <w:tc>
                <w:tcPr>
                  <w:tcW w:w="1459" w:type="dxa"/>
                  <w:noWrap/>
                  <w:vAlign w:val="center"/>
                </w:tcPr>
                <w:p w14:paraId="1EF9B271" w14:textId="77777777" w:rsidR="001740DE" w:rsidRPr="00ED50C9" w:rsidRDefault="00C053E1"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地面漫流、垂直入渗</w:t>
                  </w:r>
                </w:p>
              </w:tc>
              <w:tc>
                <w:tcPr>
                  <w:tcW w:w="1843" w:type="dxa"/>
                  <w:noWrap/>
                  <w:vAlign w:val="center"/>
                </w:tcPr>
                <w:p w14:paraId="6C3F6254" w14:textId="10F7C5BB" w:rsidR="001740DE" w:rsidRPr="00ED50C9" w:rsidRDefault="00C053E1" w:rsidP="00F07D18">
                  <w:pPr>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sz w:val="21"/>
                      <w:szCs w:val="21"/>
                    </w:rPr>
                    <w:t>C</w:t>
                  </w:r>
                  <w:r w:rsidRPr="00ED50C9">
                    <w:rPr>
                      <w:rFonts w:ascii="Times New Roman" w:eastAsia="仿宋_GB2312" w:hAnsi="Times New Roman" w:cs="Times New Roman"/>
                      <w:sz w:val="21"/>
                      <w:szCs w:val="21"/>
                    </w:rPr>
                    <w:t>OD</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S</w:t>
                  </w:r>
                  <w:r w:rsidRPr="00ED50C9">
                    <w:rPr>
                      <w:rFonts w:ascii="Times New Roman" w:eastAsia="仿宋_GB2312" w:hAnsi="Times New Roman" w:cs="Times New Roman"/>
                      <w:sz w:val="21"/>
                      <w:szCs w:val="21"/>
                    </w:rPr>
                    <w:t>S</w:t>
                  </w:r>
                  <w:r w:rsidRPr="00ED50C9">
                    <w:rPr>
                      <w:rFonts w:ascii="Times New Roman" w:eastAsia="仿宋_GB2312" w:hAnsi="Times New Roman" w:cs="Times New Roman" w:hint="eastAsia"/>
                      <w:sz w:val="21"/>
                      <w:szCs w:val="21"/>
                    </w:rPr>
                    <w:t>、氨氮、总氮、总磷</w:t>
                  </w:r>
                </w:p>
              </w:tc>
              <w:tc>
                <w:tcPr>
                  <w:tcW w:w="1559" w:type="dxa"/>
                  <w:vAlign w:val="center"/>
                </w:tcPr>
                <w:p w14:paraId="56AC2314" w14:textId="0C69622A" w:rsidR="001740DE" w:rsidRPr="00ED50C9" w:rsidRDefault="00C053E1" w:rsidP="00F07D18">
                  <w:pPr>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sz w:val="21"/>
                      <w:szCs w:val="21"/>
                    </w:rPr>
                    <w:t>C</w:t>
                  </w:r>
                  <w:r w:rsidRPr="00ED50C9">
                    <w:rPr>
                      <w:rFonts w:ascii="Times New Roman" w:eastAsia="仿宋_GB2312" w:hAnsi="Times New Roman" w:cs="Times New Roman"/>
                      <w:sz w:val="21"/>
                      <w:szCs w:val="21"/>
                    </w:rPr>
                    <w:t>OD</w:t>
                  </w:r>
                  <w:r w:rsidRPr="00ED50C9">
                    <w:rPr>
                      <w:rFonts w:ascii="Times New Roman" w:eastAsia="仿宋_GB2312" w:hAnsi="Times New Roman" w:cs="Times New Roman" w:hint="eastAsia"/>
                      <w:sz w:val="21"/>
                      <w:szCs w:val="21"/>
                    </w:rPr>
                    <w:t>、</w:t>
                  </w:r>
                  <w:r w:rsidRPr="00ED50C9">
                    <w:rPr>
                      <w:rFonts w:ascii="Times New Roman" w:eastAsia="仿宋_GB2312" w:hAnsi="Times New Roman" w:cs="Times New Roman" w:hint="eastAsia"/>
                      <w:sz w:val="21"/>
                      <w:szCs w:val="21"/>
                    </w:rPr>
                    <w:t>S</w:t>
                  </w:r>
                  <w:r w:rsidRPr="00ED50C9">
                    <w:rPr>
                      <w:rFonts w:ascii="Times New Roman" w:eastAsia="仿宋_GB2312" w:hAnsi="Times New Roman" w:cs="Times New Roman"/>
                      <w:sz w:val="21"/>
                      <w:szCs w:val="21"/>
                    </w:rPr>
                    <w:t>S</w:t>
                  </w:r>
                  <w:r w:rsidRPr="00ED50C9">
                    <w:rPr>
                      <w:rFonts w:ascii="Times New Roman" w:eastAsia="仿宋_GB2312" w:hAnsi="Times New Roman" w:cs="Times New Roman" w:hint="eastAsia"/>
                      <w:sz w:val="21"/>
                      <w:szCs w:val="21"/>
                    </w:rPr>
                    <w:t>、氨氮、总氮、总磷</w:t>
                  </w:r>
                </w:p>
              </w:tc>
              <w:tc>
                <w:tcPr>
                  <w:tcW w:w="1541" w:type="dxa"/>
                  <w:vAlign w:val="center"/>
                </w:tcPr>
                <w:p w14:paraId="24CAAC21" w14:textId="5804D975" w:rsidR="001740DE" w:rsidRPr="00ED50C9" w:rsidRDefault="00C053E1" w:rsidP="00F07D18">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池体</w:t>
                  </w:r>
                  <w:r w:rsidR="00044BC9" w:rsidRPr="00ED50C9">
                    <w:rPr>
                      <w:rFonts w:ascii="Times New Roman" w:eastAsia="仿宋_GB2312" w:hAnsi="Times New Roman" w:cs="Times New Roman" w:hint="eastAsia"/>
                      <w:sz w:val="21"/>
                      <w:szCs w:val="21"/>
                    </w:rPr>
                    <w:t>/</w:t>
                  </w:r>
                  <w:r w:rsidR="00044BC9" w:rsidRPr="00ED50C9">
                    <w:rPr>
                      <w:rFonts w:ascii="Times New Roman" w:eastAsia="仿宋_GB2312" w:hAnsi="Times New Roman" w:cs="Times New Roman" w:hint="eastAsia"/>
                      <w:sz w:val="21"/>
                      <w:szCs w:val="21"/>
                    </w:rPr>
                    <w:t>管网</w:t>
                  </w:r>
                  <w:r w:rsidRPr="00ED50C9">
                    <w:rPr>
                      <w:rFonts w:ascii="Times New Roman" w:eastAsia="仿宋_GB2312" w:hAnsi="Times New Roman" w:cs="Times New Roman" w:hint="eastAsia"/>
                      <w:sz w:val="21"/>
                      <w:szCs w:val="21"/>
                    </w:rPr>
                    <w:t>破损泄漏、防渗破损</w:t>
                  </w:r>
                </w:p>
              </w:tc>
            </w:tr>
          </w:tbl>
          <w:p w14:paraId="2D8199F5"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kern w:val="2"/>
              </w:rPr>
            </w:pPr>
            <w:r w:rsidRPr="00ED50C9">
              <w:rPr>
                <w:rFonts w:ascii="Times New Roman" w:eastAsia="仿宋_GB2312" w:hAnsi="Times New Roman" w:cs="Times New Roman"/>
                <w:kern w:val="2"/>
              </w:rPr>
              <w:t>综上，本项目污染物主要通过以下三种途径进入土壤：</w:t>
            </w:r>
          </w:p>
          <w:p w14:paraId="5FFC1E20"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kern w:val="2"/>
              </w:rPr>
            </w:pPr>
            <w:r w:rsidRPr="00ED50C9">
              <w:rPr>
                <w:rFonts w:ascii="Times New Roman" w:eastAsia="仿宋_GB2312" w:hAnsi="Times New Roman" w:cs="Times New Roman" w:hint="eastAsia"/>
                <w:kern w:val="2"/>
              </w:rPr>
              <w:t>（</w:t>
            </w:r>
            <w:r w:rsidRPr="00ED50C9">
              <w:rPr>
                <w:rFonts w:ascii="Times New Roman" w:eastAsia="仿宋_GB2312" w:hAnsi="Times New Roman" w:cs="Times New Roman" w:hint="eastAsia"/>
                <w:kern w:val="2"/>
              </w:rPr>
              <w:t>1</w:t>
            </w:r>
            <w:r w:rsidRPr="00ED50C9">
              <w:rPr>
                <w:rFonts w:ascii="Times New Roman" w:eastAsia="仿宋_GB2312" w:hAnsi="Times New Roman" w:cs="Times New Roman" w:hint="eastAsia"/>
                <w:kern w:val="2"/>
              </w:rPr>
              <w:t>）</w:t>
            </w:r>
            <w:r w:rsidRPr="00ED50C9">
              <w:rPr>
                <w:rFonts w:ascii="Times New Roman" w:eastAsia="仿宋_GB2312" w:hAnsi="Times New Roman" w:cs="Times New Roman"/>
                <w:kern w:val="2"/>
              </w:rPr>
              <w:t>大气沉降：非正常工况下排放的</w:t>
            </w:r>
            <w:r w:rsidRPr="00ED50C9">
              <w:rPr>
                <w:rFonts w:ascii="Times New Roman" w:eastAsia="仿宋_GB2312" w:hAnsi="Times New Roman" w:cs="Times New Roman" w:hint="eastAsia"/>
                <w:kern w:val="2"/>
              </w:rPr>
              <w:t>挥发性有机</w:t>
            </w:r>
            <w:r w:rsidRPr="00ED50C9">
              <w:rPr>
                <w:rFonts w:ascii="Times New Roman" w:eastAsia="仿宋_GB2312" w:hAnsi="Times New Roman" w:cs="Times New Roman"/>
                <w:kern w:val="2"/>
              </w:rPr>
              <w:t>废气</w:t>
            </w:r>
            <w:r w:rsidRPr="00ED50C9">
              <w:rPr>
                <w:rFonts w:ascii="Times New Roman" w:eastAsia="仿宋_GB2312" w:hAnsi="Times New Roman" w:cs="Times New Roman" w:hint="eastAsia"/>
                <w:kern w:val="2"/>
              </w:rPr>
              <w:t>、颗粒物</w:t>
            </w:r>
            <w:r w:rsidRPr="00ED50C9">
              <w:rPr>
                <w:rFonts w:ascii="Times New Roman" w:eastAsia="仿宋_GB2312" w:hAnsi="Times New Roman" w:cs="Times New Roman"/>
                <w:kern w:val="2"/>
              </w:rPr>
              <w:t>扩散进入大气，集中降落在土壤表层，引起土壤肥力与生态系统的平衡发生变化。</w:t>
            </w:r>
          </w:p>
          <w:p w14:paraId="661C8E76" w14:textId="538B778E"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kern w:val="2"/>
              </w:rPr>
            </w:pPr>
            <w:r w:rsidRPr="00ED50C9">
              <w:rPr>
                <w:rFonts w:ascii="Times New Roman" w:eastAsia="仿宋_GB2312" w:hAnsi="Times New Roman" w:cs="Times New Roman" w:hint="eastAsia"/>
                <w:kern w:val="2"/>
              </w:rPr>
              <w:t>（</w:t>
            </w:r>
            <w:r w:rsidRPr="00ED50C9">
              <w:rPr>
                <w:rFonts w:ascii="Times New Roman" w:eastAsia="仿宋_GB2312" w:hAnsi="Times New Roman" w:cs="Times New Roman" w:hint="eastAsia"/>
                <w:kern w:val="2"/>
              </w:rPr>
              <w:t>2</w:t>
            </w:r>
            <w:r w:rsidRPr="00ED50C9">
              <w:rPr>
                <w:rFonts w:ascii="Times New Roman" w:eastAsia="仿宋_GB2312" w:hAnsi="Times New Roman" w:cs="Times New Roman" w:hint="eastAsia"/>
                <w:kern w:val="2"/>
              </w:rPr>
              <w:t>）</w:t>
            </w:r>
            <w:r w:rsidRPr="00ED50C9">
              <w:rPr>
                <w:rFonts w:ascii="Times New Roman" w:eastAsia="仿宋_GB2312" w:hAnsi="Times New Roman" w:cs="Times New Roman"/>
                <w:kern w:val="2"/>
              </w:rPr>
              <w:t>地面漫流：</w:t>
            </w:r>
            <w:r w:rsidRPr="00ED50C9">
              <w:rPr>
                <w:rFonts w:ascii="Times New Roman" w:eastAsia="仿宋_GB2312" w:hAnsi="Times New Roman" w:cs="Times New Roman" w:hint="eastAsia"/>
                <w:kern w:val="2"/>
              </w:rPr>
              <w:t>化粪池处理设施的废水、</w:t>
            </w:r>
            <w:proofErr w:type="gramStart"/>
            <w:r w:rsidRPr="00ED50C9">
              <w:rPr>
                <w:rFonts w:ascii="Times New Roman" w:eastAsia="仿宋_GB2312" w:hAnsi="Times New Roman" w:cs="Times New Roman" w:hint="eastAsia"/>
                <w:kern w:val="2"/>
              </w:rPr>
              <w:t>危废暂存库</w:t>
            </w:r>
            <w:proofErr w:type="gramEnd"/>
            <w:r w:rsidRPr="00ED50C9">
              <w:rPr>
                <w:rFonts w:ascii="Times New Roman" w:eastAsia="仿宋_GB2312" w:hAnsi="Times New Roman" w:cs="Times New Roman" w:hint="eastAsia"/>
                <w:kern w:val="2"/>
              </w:rPr>
              <w:t>的固</w:t>
            </w:r>
            <w:proofErr w:type="gramStart"/>
            <w:r w:rsidRPr="00ED50C9">
              <w:rPr>
                <w:rFonts w:ascii="Times New Roman" w:eastAsia="仿宋_GB2312" w:hAnsi="Times New Roman" w:cs="Times New Roman" w:hint="eastAsia"/>
                <w:kern w:val="2"/>
              </w:rPr>
              <w:t>废发生</w:t>
            </w:r>
            <w:proofErr w:type="gramEnd"/>
            <w:r w:rsidRPr="00ED50C9">
              <w:rPr>
                <w:rFonts w:ascii="Times New Roman" w:eastAsia="仿宋_GB2312" w:hAnsi="Times New Roman" w:cs="Times New Roman"/>
                <w:kern w:val="2"/>
              </w:rPr>
              <w:t>泄漏形成地面漫流，致使土壤受到污染等。</w:t>
            </w:r>
          </w:p>
          <w:p w14:paraId="709220BA" w14:textId="28767202"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kern w:val="2"/>
              </w:rPr>
            </w:pPr>
            <w:r w:rsidRPr="00ED50C9">
              <w:rPr>
                <w:rFonts w:ascii="Times New Roman" w:eastAsia="仿宋_GB2312" w:hAnsi="Times New Roman" w:cs="Times New Roman" w:hint="eastAsia"/>
                <w:kern w:val="2"/>
              </w:rPr>
              <w:t>（</w:t>
            </w:r>
            <w:r w:rsidRPr="00ED50C9">
              <w:rPr>
                <w:rFonts w:ascii="Times New Roman" w:eastAsia="仿宋_GB2312" w:hAnsi="Times New Roman" w:cs="Times New Roman" w:hint="eastAsia"/>
                <w:kern w:val="2"/>
              </w:rPr>
              <w:t>3</w:t>
            </w:r>
            <w:r w:rsidRPr="00ED50C9">
              <w:rPr>
                <w:rFonts w:ascii="Times New Roman" w:eastAsia="仿宋_GB2312" w:hAnsi="Times New Roman" w:cs="Times New Roman" w:hint="eastAsia"/>
                <w:kern w:val="2"/>
              </w:rPr>
              <w:t>）</w:t>
            </w:r>
            <w:r w:rsidRPr="00ED50C9">
              <w:rPr>
                <w:rFonts w:ascii="Times New Roman" w:eastAsia="仿宋_GB2312" w:hAnsi="Times New Roman" w:cs="Times New Roman"/>
                <w:kern w:val="2"/>
              </w:rPr>
              <w:t>垂直入渗：</w:t>
            </w:r>
            <w:r w:rsidRPr="00ED50C9">
              <w:rPr>
                <w:rFonts w:ascii="Times New Roman" w:eastAsia="仿宋_GB2312" w:hAnsi="Times New Roman" w:cs="Times New Roman" w:hint="eastAsia"/>
                <w:kern w:val="2"/>
              </w:rPr>
              <w:t>化粪池废水处理设施、</w:t>
            </w:r>
            <w:proofErr w:type="gramStart"/>
            <w:r w:rsidRPr="00ED50C9">
              <w:rPr>
                <w:rFonts w:ascii="Times New Roman" w:eastAsia="仿宋_GB2312" w:hAnsi="Times New Roman" w:cs="Times New Roman" w:hint="eastAsia"/>
                <w:kern w:val="2"/>
              </w:rPr>
              <w:t>危废暂存</w:t>
            </w:r>
            <w:proofErr w:type="gramEnd"/>
            <w:r w:rsidRPr="00ED50C9">
              <w:rPr>
                <w:rFonts w:ascii="Times New Roman" w:eastAsia="仿宋_GB2312" w:hAnsi="Times New Roman" w:cs="Times New Roman" w:hint="eastAsia"/>
                <w:kern w:val="2"/>
              </w:rPr>
              <w:t>间</w:t>
            </w:r>
            <w:r w:rsidRPr="00ED50C9">
              <w:rPr>
                <w:rFonts w:ascii="Times New Roman" w:eastAsia="仿宋_GB2312" w:hAnsi="Times New Roman" w:cs="Times New Roman"/>
                <w:kern w:val="2"/>
              </w:rPr>
              <w:t>防渗破损以及事故状态下，</w:t>
            </w:r>
            <w:r w:rsidRPr="00ED50C9">
              <w:rPr>
                <w:rFonts w:ascii="Times New Roman" w:eastAsia="仿宋_GB2312" w:hAnsi="Times New Roman" w:cs="Times New Roman" w:hint="eastAsia"/>
                <w:kern w:val="2"/>
              </w:rPr>
              <w:t>废水</w:t>
            </w:r>
            <w:r w:rsidRPr="00ED50C9">
              <w:rPr>
                <w:rFonts w:ascii="Times New Roman" w:eastAsia="仿宋_GB2312" w:hAnsi="Times New Roman" w:cs="Times New Roman"/>
                <w:kern w:val="2"/>
              </w:rPr>
              <w:t>、固废中的有害物质转移至土壤中，或固体废物外运时，散落于运输途中，雨水冲刷后进入道路两侧土壤。</w:t>
            </w:r>
          </w:p>
          <w:p w14:paraId="30FE73EF" w14:textId="77777777" w:rsidR="001740DE" w:rsidRPr="00ED50C9" w:rsidRDefault="00C053E1">
            <w:pPr>
              <w:spacing w:line="360" w:lineRule="auto"/>
              <w:ind w:firstLineChars="200" w:firstLine="482"/>
              <w:rPr>
                <w:rFonts w:ascii="Times New Roman" w:eastAsia="仿宋_GB2312" w:hAnsi="Times New Roman" w:cs="Times New Roman"/>
                <w:b/>
              </w:rPr>
            </w:pPr>
            <w:r w:rsidRPr="00ED50C9">
              <w:rPr>
                <w:rFonts w:ascii="Times New Roman" w:eastAsia="仿宋_GB2312" w:hAnsi="Times New Roman" w:cs="Times New Roman" w:hint="eastAsia"/>
                <w:b/>
              </w:rPr>
              <w:t>3</w:t>
            </w:r>
            <w:r w:rsidRPr="00ED50C9">
              <w:rPr>
                <w:rFonts w:ascii="Times New Roman" w:eastAsia="仿宋_GB2312" w:hAnsi="Times New Roman" w:cs="Times New Roman" w:hint="eastAsia"/>
                <w:b/>
              </w:rPr>
              <w:t>、土壤和地下水污染防治措施</w:t>
            </w:r>
          </w:p>
          <w:p w14:paraId="2CB2751D" w14:textId="77777777" w:rsidR="001740DE" w:rsidRPr="00ED50C9" w:rsidRDefault="00C053E1">
            <w:pPr>
              <w:widowControl w:val="0"/>
              <w:spacing w:line="360" w:lineRule="auto"/>
              <w:ind w:firstLineChars="200" w:firstLine="480"/>
              <w:rPr>
                <w:rFonts w:ascii="Times New Roman" w:eastAsia="仿宋_GB2312" w:hAnsi="Times New Roman" w:cs="Times New Roman"/>
              </w:rPr>
            </w:pPr>
            <w:r w:rsidRPr="00ED50C9">
              <w:rPr>
                <w:rFonts w:ascii="Times New Roman" w:eastAsia="仿宋_GB2312" w:hAnsi="Times New Roman" w:cs="Times New Roman"/>
              </w:rPr>
              <w:t>土壤和地下水污染防治措施主要体现在源头控制措施和分区防控措施。</w:t>
            </w:r>
          </w:p>
          <w:p w14:paraId="5543927B" w14:textId="1850A2B3" w:rsidR="001740DE" w:rsidRPr="00ED50C9" w:rsidRDefault="00C053E1">
            <w:pPr>
              <w:widowControl w:val="0"/>
              <w:spacing w:line="360" w:lineRule="auto"/>
              <w:ind w:firstLineChars="200" w:firstLine="480"/>
              <w:jc w:val="both"/>
              <w:rPr>
                <w:rFonts w:ascii="Times New Roman" w:eastAsia="仿宋_GB2312" w:hAnsi="Times New Roman" w:cs="Times New Roman"/>
                <w:b/>
                <w:kern w:val="2"/>
              </w:rPr>
            </w:pP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hint="eastAsia"/>
                <w:bCs/>
                <w:kern w:val="2"/>
              </w:rPr>
              <w:t>1</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源头控制</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定</w:t>
            </w:r>
            <w:r w:rsidRPr="00ED50C9">
              <w:rPr>
                <w:rFonts w:ascii="Times New Roman" w:eastAsia="仿宋_GB2312" w:hAnsi="Times New Roman" w:cs="Times New Roman"/>
                <w:kern w:val="2"/>
              </w:rPr>
              <w:t>期对</w:t>
            </w:r>
            <w:r w:rsidRPr="00ED50C9">
              <w:rPr>
                <w:rFonts w:ascii="Times New Roman" w:eastAsia="仿宋_GB2312" w:hAnsi="Times New Roman" w:cs="Times New Roman" w:hint="eastAsia"/>
                <w:kern w:val="2"/>
              </w:rPr>
              <w:t>废气处理设施、化粪池</w:t>
            </w:r>
            <w:r w:rsidR="00833471" w:rsidRPr="00ED50C9">
              <w:rPr>
                <w:rFonts w:ascii="Times New Roman" w:eastAsia="仿宋_GB2312" w:hAnsi="Times New Roman" w:cs="Times New Roman" w:hint="eastAsia"/>
                <w:kern w:val="2"/>
              </w:rPr>
              <w:t>、废水收集池及管网</w:t>
            </w:r>
            <w:r w:rsidRPr="00ED50C9">
              <w:rPr>
                <w:rFonts w:ascii="Times New Roman" w:eastAsia="仿宋_GB2312" w:hAnsi="Times New Roman" w:cs="Times New Roman" w:hint="eastAsia"/>
                <w:kern w:val="2"/>
              </w:rPr>
              <w:t>等</w:t>
            </w:r>
            <w:r w:rsidRPr="00ED50C9">
              <w:rPr>
                <w:rFonts w:ascii="Times New Roman" w:eastAsia="仿宋_GB2312" w:hAnsi="Times New Roman" w:cs="Times New Roman"/>
                <w:kern w:val="2"/>
              </w:rPr>
              <w:t>进行检修维护，防止和降低污染物跑、冒、滴、漏，将污染物泄漏的环境风险事故降到最低程度；</w:t>
            </w:r>
          </w:p>
          <w:p w14:paraId="1C575453" w14:textId="77777777" w:rsidR="001740DE" w:rsidRPr="00ED50C9" w:rsidRDefault="00C053E1">
            <w:pPr>
              <w:widowControl w:val="0"/>
              <w:spacing w:line="360" w:lineRule="auto"/>
              <w:ind w:firstLineChars="200" w:firstLine="480"/>
              <w:jc w:val="both"/>
              <w:rPr>
                <w:rFonts w:ascii="Times New Roman" w:eastAsia="仿宋_GB2312" w:hAnsi="Times New Roman" w:cs="Times New Roman"/>
                <w:b/>
                <w:kern w:val="2"/>
              </w:rPr>
            </w:pP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hint="eastAsia"/>
                <w:bCs/>
                <w:kern w:val="2"/>
              </w:rPr>
              <w:t>2</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分区防渗</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rPr>
              <w:t>根</w:t>
            </w:r>
            <w:r w:rsidRPr="00ED50C9">
              <w:rPr>
                <w:rFonts w:ascii="Times New Roman" w:eastAsia="仿宋_GB2312" w:hAnsi="Times New Roman" w:cs="Times New Roman"/>
              </w:rPr>
              <w:t>据《危险废物贮存污染控制标准》</w:t>
            </w:r>
            <w:r w:rsidRPr="00ED50C9">
              <w:rPr>
                <w:rFonts w:ascii="Times New Roman" w:eastAsia="仿宋_GB2312" w:hAnsi="Times New Roman" w:cs="Times New Roman"/>
              </w:rPr>
              <w:t>(GB18597-2023)</w:t>
            </w:r>
            <w:r w:rsidRPr="00ED50C9">
              <w:rPr>
                <w:rFonts w:ascii="Times New Roman" w:eastAsia="仿宋_GB2312" w:hAnsi="Times New Roman" w:cs="Times New Roman"/>
              </w:rPr>
              <w:t>对</w:t>
            </w:r>
            <w:r w:rsidRPr="00ED50C9">
              <w:rPr>
                <w:rFonts w:ascii="Times New Roman" w:eastAsia="仿宋_GB2312" w:hAnsi="Times New Roman" w:cs="Times New Roman" w:hint="eastAsia"/>
              </w:rPr>
              <w:t>危险废物暂存库进行</w:t>
            </w:r>
            <w:r w:rsidRPr="00ED50C9">
              <w:rPr>
                <w:rFonts w:ascii="Times New Roman" w:eastAsia="仿宋_GB2312" w:hAnsi="Times New Roman" w:cs="Times New Roman"/>
              </w:rPr>
              <w:t>防渗处理，以防止对土壤和地下水造成污染。</w:t>
            </w:r>
            <w:r w:rsidRPr="00ED50C9">
              <w:rPr>
                <w:rFonts w:ascii="Times New Roman" w:eastAsia="仿宋_GB2312" w:hAnsi="Times New Roman" w:cs="Times New Roman" w:hint="eastAsia"/>
              </w:rPr>
              <w:t>其他区域</w:t>
            </w:r>
            <w:r w:rsidRPr="00ED50C9">
              <w:rPr>
                <w:rFonts w:ascii="Times New Roman" w:eastAsia="仿宋_GB2312" w:hAnsi="Times New Roman" w:cs="Times New Roman"/>
              </w:rPr>
              <w:t>根据各装置或单元可能泄漏至地面区域污染物的性质和生产单元的构筑方式进行分区防渗。</w:t>
            </w:r>
          </w:p>
          <w:p w14:paraId="5800CB0C" w14:textId="2C0F12E2" w:rsidR="006D2FE0" w:rsidRPr="00ED50C9" w:rsidRDefault="006D2FE0" w:rsidP="006D2FE0">
            <w:pPr>
              <w:spacing w:line="500" w:lineRule="exact"/>
              <w:ind w:firstLineChars="200" w:firstLine="480"/>
              <w:rPr>
                <w:rFonts w:ascii="Times New Roman" w:eastAsia="仿宋_GB2312" w:hAnsi="Times New Roman" w:cs="Times New Roman"/>
                <w:sz w:val="28"/>
                <w:szCs w:val="28"/>
              </w:rPr>
            </w:pPr>
            <w:r w:rsidRPr="00ED50C9">
              <w:rPr>
                <w:rFonts w:ascii="Times New Roman" w:eastAsia="仿宋_GB2312" w:hAnsi="Times New Roman" w:cs="Times New Roman" w:hint="eastAsia"/>
                <w:kern w:val="2"/>
              </w:rPr>
              <w:t>参考《海门经济技术开发区开发建设规划（</w:t>
            </w:r>
            <w:r w:rsidRPr="00ED50C9">
              <w:rPr>
                <w:rFonts w:ascii="Times New Roman" w:eastAsia="仿宋_GB2312" w:hAnsi="Times New Roman" w:cs="Times New Roman" w:hint="eastAsia"/>
                <w:kern w:val="2"/>
              </w:rPr>
              <w:t>2022-2035</w:t>
            </w:r>
            <w:r w:rsidRPr="00ED50C9">
              <w:rPr>
                <w:rFonts w:ascii="Times New Roman" w:eastAsia="仿宋_GB2312" w:hAnsi="Times New Roman" w:cs="Times New Roman" w:hint="eastAsia"/>
                <w:kern w:val="2"/>
              </w:rPr>
              <w:t>）环境影响报告书》</w:t>
            </w:r>
            <w:r w:rsidR="00C053E1" w:rsidRPr="00ED50C9">
              <w:rPr>
                <w:rFonts w:ascii="Times New Roman" w:eastAsia="仿宋_GB2312" w:hAnsi="Times New Roman" w:cs="Times New Roman" w:hint="eastAsia"/>
                <w:kern w:val="2"/>
              </w:rPr>
              <w:t>，</w:t>
            </w:r>
            <w:r w:rsidRPr="00ED50C9">
              <w:rPr>
                <w:rFonts w:ascii="Times New Roman" w:eastAsia="仿宋_GB2312" w:hAnsi="Times New Roman" w:cs="Times New Roman" w:hint="eastAsia"/>
                <w:szCs w:val="22"/>
              </w:rPr>
              <w:t>本区域含水层中主要岩土为粉土、粉砂，参考</w:t>
            </w:r>
            <w:r w:rsidRPr="00ED50C9">
              <w:rPr>
                <w:rFonts w:ascii="Times New Roman" w:eastAsia="仿宋_GB2312" w:hAnsi="Times New Roman" w:cs="Times New Roman"/>
                <w:szCs w:val="22"/>
              </w:rPr>
              <w:t>HJ610-2016</w:t>
            </w:r>
            <w:r w:rsidRPr="00ED50C9">
              <w:rPr>
                <w:rFonts w:ascii="Times New Roman" w:eastAsia="仿宋_GB2312" w:hAnsi="Times New Roman" w:cs="Times New Roman" w:hint="eastAsia"/>
                <w:szCs w:val="22"/>
              </w:rPr>
              <w:t>附录</w:t>
            </w:r>
            <w:r w:rsidRPr="00ED50C9">
              <w:rPr>
                <w:rFonts w:ascii="Times New Roman" w:eastAsia="仿宋_GB2312" w:hAnsi="Times New Roman" w:cs="Times New Roman" w:hint="eastAsia"/>
                <w:szCs w:val="22"/>
              </w:rPr>
              <w:t>B</w:t>
            </w:r>
            <w:r w:rsidRPr="00ED50C9">
              <w:rPr>
                <w:rFonts w:ascii="Times New Roman" w:eastAsia="仿宋_GB2312" w:hAnsi="Times New Roman" w:cs="Times New Roman" w:hint="eastAsia"/>
                <w:szCs w:val="22"/>
              </w:rPr>
              <w:t>，</w:t>
            </w:r>
            <w:r w:rsidRPr="00ED50C9">
              <w:rPr>
                <w:rFonts w:ascii="Times New Roman" w:eastAsia="仿宋_GB2312" w:hAnsi="Times New Roman" w:cs="Times New Roman"/>
                <w:szCs w:val="22"/>
              </w:rPr>
              <w:t>场地包气带渗透系数为</w:t>
            </w:r>
            <w:r w:rsidRPr="00ED50C9">
              <w:rPr>
                <w:rFonts w:ascii="Times New Roman" w:eastAsia="仿宋_GB2312" w:hAnsi="Times New Roman" w:cs="Times New Roman" w:hint="eastAsia"/>
                <w:szCs w:val="22"/>
              </w:rPr>
              <w:t>5.79</w:t>
            </w:r>
            <w:r w:rsidRPr="00ED50C9">
              <w:rPr>
                <w:rFonts w:ascii="Times New Roman" w:eastAsia="仿宋_GB2312" w:hAnsi="Times New Roman" w:cs="Times New Roman" w:hint="eastAsia"/>
                <w:szCs w:val="22"/>
              </w:rPr>
              <w:t>×</w:t>
            </w:r>
            <w:r w:rsidRPr="00ED50C9">
              <w:rPr>
                <w:rFonts w:ascii="Times New Roman" w:eastAsia="仿宋_GB2312" w:hAnsi="Times New Roman" w:cs="Times New Roman" w:hint="eastAsia"/>
                <w:szCs w:val="22"/>
              </w:rPr>
              <w:t>10</w:t>
            </w:r>
            <w:r w:rsidRPr="00ED50C9">
              <w:rPr>
                <w:rFonts w:ascii="Times New Roman" w:eastAsia="仿宋_GB2312" w:hAnsi="Times New Roman" w:cs="Times New Roman" w:hint="eastAsia"/>
                <w:szCs w:val="22"/>
                <w:vertAlign w:val="superscript"/>
              </w:rPr>
              <w:t>-4</w:t>
            </w:r>
            <w:r w:rsidRPr="00ED50C9">
              <w:rPr>
                <w:rFonts w:ascii="Times New Roman" w:eastAsia="仿宋_GB2312" w:hAnsi="Times New Roman" w:cs="Times New Roman" w:hint="eastAsia"/>
                <w:szCs w:val="22"/>
              </w:rPr>
              <w:t>~1.74</w:t>
            </w:r>
            <w:r w:rsidRPr="00ED50C9">
              <w:rPr>
                <w:rFonts w:ascii="Times New Roman" w:eastAsia="仿宋_GB2312" w:hAnsi="Times New Roman" w:cs="Times New Roman" w:hint="eastAsia"/>
                <w:szCs w:val="22"/>
              </w:rPr>
              <w:t>×</w:t>
            </w:r>
            <w:r w:rsidRPr="00ED50C9">
              <w:rPr>
                <w:rFonts w:ascii="Times New Roman" w:eastAsia="仿宋_GB2312" w:hAnsi="Times New Roman" w:cs="Times New Roman" w:hint="eastAsia"/>
                <w:szCs w:val="22"/>
              </w:rPr>
              <w:t>10</w:t>
            </w:r>
            <w:r w:rsidRPr="00ED50C9">
              <w:rPr>
                <w:rFonts w:ascii="Times New Roman" w:eastAsia="仿宋_GB2312" w:hAnsi="Times New Roman" w:cs="Times New Roman" w:hint="eastAsia"/>
                <w:szCs w:val="22"/>
                <w:vertAlign w:val="superscript"/>
              </w:rPr>
              <w:t>-3</w:t>
            </w:r>
            <w:r w:rsidRPr="00ED50C9">
              <w:rPr>
                <w:rFonts w:ascii="Times New Roman" w:eastAsia="仿宋_GB2312" w:hAnsi="Times New Roman" w:cs="Times New Roman"/>
                <w:szCs w:val="22"/>
                <w:vertAlign w:val="superscript"/>
              </w:rPr>
              <w:t xml:space="preserve"> </w:t>
            </w:r>
            <w:r w:rsidRPr="00ED50C9">
              <w:rPr>
                <w:rFonts w:ascii="Times New Roman" w:eastAsia="仿宋_GB2312" w:hAnsi="Times New Roman" w:cs="Times New Roman"/>
                <w:szCs w:val="22"/>
              </w:rPr>
              <w:t>cm/s</w:t>
            </w:r>
            <w:r w:rsidRPr="00ED50C9">
              <w:rPr>
                <w:rFonts w:ascii="Times New Roman" w:eastAsia="仿宋_GB2312" w:hAnsi="Times New Roman" w:cs="Times New Roman"/>
                <w:szCs w:val="22"/>
              </w:rPr>
              <w:t>，包气带的防污性能为</w:t>
            </w:r>
            <w:r w:rsidRPr="00ED50C9">
              <w:rPr>
                <w:rFonts w:ascii="Times New Roman" w:eastAsia="仿宋_GB2312" w:hAnsi="Times New Roman" w:cs="Times New Roman"/>
                <w:szCs w:val="22"/>
              </w:rPr>
              <w:t>“</w:t>
            </w:r>
            <w:r w:rsidRPr="00ED50C9">
              <w:rPr>
                <w:rFonts w:ascii="Times New Roman" w:eastAsia="仿宋_GB2312" w:hAnsi="Times New Roman" w:cs="Times New Roman"/>
                <w:szCs w:val="22"/>
              </w:rPr>
              <w:t>弱</w:t>
            </w:r>
            <w:r w:rsidRPr="00ED50C9">
              <w:rPr>
                <w:rFonts w:ascii="Times New Roman" w:eastAsia="仿宋_GB2312" w:hAnsi="Times New Roman" w:cs="Times New Roman"/>
                <w:szCs w:val="22"/>
              </w:rPr>
              <w:t>”</w:t>
            </w:r>
            <w:r w:rsidRPr="00ED50C9">
              <w:rPr>
                <w:rFonts w:ascii="Times New Roman" w:eastAsia="仿宋_GB2312" w:hAnsi="Times New Roman" w:cs="Times New Roman"/>
                <w:szCs w:val="22"/>
              </w:rPr>
              <w:t>。</w:t>
            </w:r>
            <w:r w:rsidRPr="00ED50C9">
              <w:rPr>
                <w:rFonts w:ascii="Times New Roman" w:eastAsia="仿宋_GB2312" w:hAnsi="Times New Roman" w:cs="Times New Roman"/>
                <w:szCs w:val="22"/>
              </w:rPr>
              <w:t xml:space="preserve"> </w:t>
            </w:r>
            <w:r w:rsidRPr="00ED50C9">
              <w:rPr>
                <w:rFonts w:ascii="Times New Roman" w:eastAsia="仿宋_GB2312" w:hAnsi="Times New Roman" w:cs="Times New Roman"/>
                <w:szCs w:val="22"/>
              </w:rPr>
              <w:t>本项目废水不涉及重金属或持久性有机物。根据地下水导则表</w:t>
            </w:r>
            <w:r w:rsidRPr="00ED50C9">
              <w:rPr>
                <w:rFonts w:ascii="Times New Roman" w:eastAsia="仿宋_GB2312" w:hAnsi="Times New Roman" w:cs="Times New Roman"/>
                <w:szCs w:val="22"/>
              </w:rPr>
              <w:t>7</w:t>
            </w:r>
            <w:r w:rsidRPr="00ED50C9">
              <w:rPr>
                <w:rFonts w:ascii="Times New Roman" w:eastAsia="仿宋_GB2312" w:hAnsi="Times New Roman" w:cs="Times New Roman"/>
                <w:szCs w:val="22"/>
              </w:rPr>
              <w:t>，</w:t>
            </w:r>
            <w:r w:rsidRPr="00ED50C9">
              <w:rPr>
                <w:rFonts w:ascii="Times New Roman" w:eastAsia="仿宋_GB2312" w:hAnsi="Times New Roman" w:cs="Times New Roman"/>
              </w:rPr>
              <w:t>地下水污染防渗分区参照表见下表：</w:t>
            </w:r>
          </w:p>
          <w:p w14:paraId="317A6A4B" w14:textId="2E2DEA8F" w:rsidR="006D2FE0" w:rsidRPr="00ED50C9" w:rsidRDefault="006D2FE0" w:rsidP="00F56978">
            <w:pPr>
              <w:keepNext/>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b/>
                <w:bCs/>
                <w:kern w:val="2"/>
                <w:sz w:val="21"/>
                <w:szCs w:val="21"/>
              </w:rPr>
              <w:t>表</w:t>
            </w:r>
            <w:r w:rsidRPr="00ED50C9">
              <w:rPr>
                <w:rFonts w:ascii="Times New Roman" w:eastAsia="仿宋_GB2312" w:hAnsi="Times New Roman" w:cs="Times New Roman" w:hint="eastAsia"/>
                <w:b/>
                <w:bCs/>
                <w:kern w:val="2"/>
                <w:sz w:val="21"/>
                <w:szCs w:val="21"/>
              </w:rPr>
              <w:t>4-</w:t>
            </w:r>
            <w:r w:rsidR="00F56978" w:rsidRPr="00ED50C9">
              <w:rPr>
                <w:rFonts w:ascii="Times New Roman" w:eastAsia="仿宋_GB2312" w:hAnsi="Times New Roman" w:cs="Times New Roman" w:hint="eastAsia"/>
                <w:b/>
                <w:bCs/>
                <w:kern w:val="2"/>
                <w:sz w:val="21"/>
                <w:szCs w:val="21"/>
              </w:rPr>
              <w:t>27</w:t>
            </w:r>
            <w:r w:rsidRPr="00ED50C9">
              <w:rPr>
                <w:rFonts w:ascii="Times New Roman" w:eastAsia="仿宋_GB2312" w:hAnsi="Times New Roman" w:cs="Times New Roman"/>
                <w:b/>
                <w:bCs/>
                <w:kern w:val="2"/>
                <w:sz w:val="21"/>
                <w:szCs w:val="21"/>
              </w:rPr>
              <w:t xml:space="preserve"> </w:t>
            </w:r>
            <w:r w:rsidRPr="00ED50C9">
              <w:rPr>
                <w:rFonts w:ascii="Times New Roman" w:eastAsia="仿宋_GB2312" w:hAnsi="Times New Roman" w:cs="Times New Roman"/>
                <w:b/>
                <w:bCs/>
                <w:kern w:val="2"/>
                <w:sz w:val="21"/>
                <w:szCs w:val="21"/>
              </w:rPr>
              <w:t>地下水污染防渗分区参照表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1318"/>
              <w:gridCol w:w="1181"/>
              <w:gridCol w:w="1932"/>
              <w:gridCol w:w="3986"/>
            </w:tblGrid>
            <w:tr w:rsidR="006D2FE0" w:rsidRPr="00ED50C9" w14:paraId="5C0264BA" w14:textId="77777777" w:rsidTr="006D2FE0">
              <w:trPr>
                <w:trHeight w:val="284"/>
                <w:jc w:val="center"/>
              </w:trPr>
              <w:tc>
                <w:tcPr>
                  <w:tcW w:w="0" w:type="auto"/>
                  <w:shd w:val="clear" w:color="auto" w:fill="auto"/>
                  <w:vAlign w:val="center"/>
                </w:tcPr>
                <w:p w14:paraId="404C9E68" w14:textId="77777777" w:rsidR="006D2FE0" w:rsidRPr="00ED50C9" w:rsidRDefault="006D2FE0" w:rsidP="006D2FE0">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防渗分区</w:t>
                  </w:r>
                </w:p>
              </w:tc>
              <w:tc>
                <w:tcPr>
                  <w:tcW w:w="0" w:type="auto"/>
                  <w:shd w:val="clear" w:color="auto" w:fill="auto"/>
                  <w:vAlign w:val="center"/>
                </w:tcPr>
                <w:p w14:paraId="5665C97B" w14:textId="77777777" w:rsidR="006D2FE0" w:rsidRPr="00ED50C9" w:rsidRDefault="006D2FE0" w:rsidP="006D2FE0">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天然包气带防污性能</w:t>
                  </w:r>
                </w:p>
              </w:tc>
              <w:tc>
                <w:tcPr>
                  <w:tcW w:w="0" w:type="auto"/>
                  <w:shd w:val="clear" w:color="auto" w:fill="auto"/>
                  <w:vAlign w:val="center"/>
                </w:tcPr>
                <w:p w14:paraId="19EF5B63" w14:textId="77777777" w:rsidR="006D2FE0" w:rsidRPr="00ED50C9" w:rsidRDefault="006D2FE0" w:rsidP="006D2FE0">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污染控制难易程度</w:t>
                  </w:r>
                </w:p>
              </w:tc>
              <w:tc>
                <w:tcPr>
                  <w:tcW w:w="0" w:type="auto"/>
                  <w:shd w:val="clear" w:color="auto" w:fill="auto"/>
                  <w:vAlign w:val="center"/>
                </w:tcPr>
                <w:p w14:paraId="0E91A76E" w14:textId="77777777" w:rsidR="006D2FE0" w:rsidRPr="00ED50C9" w:rsidRDefault="006D2FE0" w:rsidP="006D2FE0">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污染物类型</w:t>
                  </w:r>
                </w:p>
              </w:tc>
              <w:tc>
                <w:tcPr>
                  <w:tcW w:w="0" w:type="auto"/>
                  <w:shd w:val="clear" w:color="auto" w:fill="auto"/>
                  <w:vAlign w:val="center"/>
                </w:tcPr>
                <w:p w14:paraId="04D0DEDD" w14:textId="77777777" w:rsidR="006D2FE0" w:rsidRPr="00ED50C9" w:rsidRDefault="006D2FE0" w:rsidP="006D2FE0">
                  <w:pPr>
                    <w:adjustRightInd w:val="0"/>
                    <w:snapToGrid w:val="0"/>
                    <w:jc w:val="center"/>
                    <w:rPr>
                      <w:rFonts w:ascii="Times New Roman" w:eastAsia="仿宋_GB2312" w:hAnsi="Times New Roman" w:cs="Times New Roman"/>
                      <w:b/>
                      <w:sz w:val="21"/>
                      <w:szCs w:val="21"/>
                    </w:rPr>
                  </w:pPr>
                  <w:r w:rsidRPr="00ED50C9">
                    <w:rPr>
                      <w:rFonts w:ascii="Times New Roman" w:eastAsia="仿宋_GB2312" w:hAnsi="Times New Roman" w:cs="Times New Roman"/>
                      <w:b/>
                      <w:sz w:val="21"/>
                      <w:szCs w:val="21"/>
                    </w:rPr>
                    <w:t>防渗技术要求</w:t>
                  </w:r>
                </w:p>
              </w:tc>
            </w:tr>
            <w:tr w:rsidR="006D2FE0" w:rsidRPr="00ED50C9" w14:paraId="2717830F" w14:textId="77777777" w:rsidTr="006D2FE0">
              <w:trPr>
                <w:trHeight w:val="284"/>
                <w:jc w:val="center"/>
              </w:trPr>
              <w:tc>
                <w:tcPr>
                  <w:tcW w:w="0" w:type="auto"/>
                  <w:vMerge w:val="restart"/>
                  <w:shd w:val="clear" w:color="auto" w:fill="auto"/>
                  <w:vAlign w:val="center"/>
                </w:tcPr>
                <w:p w14:paraId="62DF265C"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重点防渗区</w:t>
                  </w:r>
                </w:p>
              </w:tc>
              <w:tc>
                <w:tcPr>
                  <w:tcW w:w="0" w:type="auto"/>
                  <w:shd w:val="clear" w:color="auto" w:fill="auto"/>
                  <w:vAlign w:val="center"/>
                </w:tcPr>
                <w:p w14:paraId="25CF7BC1"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弱</w:t>
                  </w:r>
                </w:p>
              </w:tc>
              <w:tc>
                <w:tcPr>
                  <w:tcW w:w="0" w:type="auto"/>
                  <w:shd w:val="clear" w:color="auto" w:fill="auto"/>
                  <w:vAlign w:val="center"/>
                </w:tcPr>
                <w:p w14:paraId="23CB56E8"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难</w:t>
                  </w:r>
                </w:p>
              </w:tc>
              <w:tc>
                <w:tcPr>
                  <w:tcW w:w="0" w:type="auto"/>
                  <w:vMerge w:val="restart"/>
                  <w:shd w:val="clear" w:color="auto" w:fill="auto"/>
                  <w:vAlign w:val="center"/>
                </w:tcPr>
                <w:p w14:paraId="4AD1DA2C"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重金属、持久性有机物污染物</w:t>
                  </w:r>
                </w:p>
              </w:tc>
              <w:tc>
                <w:tcPr>
                  <w:tcW w:w="0" w:type="auto"/>
                  <w:vMerge w:val="restart"/>
                  <w:shd w:val="clear" w:color="auto" w:fill="auto"/>
                  <w:vAlign w:val="center"/>
                </w:tcPr>
                <w:p w14:paraId="6FABA64B"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等效黏土防渗层</w:t>
                  </w:r>
                  <w:r w:rsidRPr="00ED50C9">
                    <w:rPr>
                      <w:rFonts w:ascii="Times New Roman" w:eastAsia="仿宋_GB2312" w:hAnsi="Times New Roman" w:cs="Times New Roman"/>
                      <w:sz w:val="21"/>
                      <w:szCs w:val="21"/>
                    </w:rPr>
                    <w:t>Mb≥6.0m</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K≤1×10</w:t>
                  </w:r>
                  <w:r w:rsidRPr="00ED50C9">
                    <w:rPr>
                      <w:rFonts w:ascii="Times New Roman" w:eastAsia="仿宋_GB2312" w:hAnsi="Times New Roman" w:cs="Times New Roman"/>
                      <w:sz w:val="21"/>
                      <w:szCs w:val="21"/>
                      <w:vertAlign w:val="superscript"/>
                    </w:rPr>
                    <w:t>-7</w:t>
                  </w:r>
                  <w:r w:rsidRPr="00ED50C9">
                    <w:rPr>
                      <w:rFonts w:ascii="Times New Roman" w:eastAsia="仿宋_GB2312" w:hAnsi="Times New Roman" w:cs="Times New Roman"/>
                      <w:sz w:val="21"/>
                      <w:szCs w:val="21"/>
                    </w:rPr>
                    <w:t>；或参照</w:t>
                  </w:r>
                  <w:r w:rsidRPr="00ED50C9">
                    <w:rPr>
                      <w:rFonts w:ascii="Times New Roman" w:eastAsia="仿宋_GB2312" w:hAnsi="Times New Roman" w:cs="Times New Roman"/>
                      <w:sz w:val="21"/>
                      <w:szCs w:val="21"/>
                    </w:rPr>
                    <w:t>GB18598</w:t>
                  </w:r>
                  <w:r w:rsidRPr="00ED50C9">
                    <w:rPr>
                      <w:rFonts w:ascii="Times New Roman" w:eastAsia="仿宋_GB2312" w:hAnsi="Times New Roman" w:cs="Times New Roman"/>
                      <w:sz w:val="21"/>
                      <w:szCs w:val="21"/>
                    </w:rPr>
                    <w:t>执行</w:t>
                  </w:r>
                </w:p>
              </w:tc>
            </w:tr>
            <w:tr w:rsidR="006D2FE0" w:rsidRPr="00ED50C9" w14:paraId="12C4B1FA" w14:textId="77777777" w:rsidTr="006D2FE0">
              <w:trPr>
                <w:trHeight w:val="284"/>
                <w:jc w:val="center"/>
              </w:trPr>
              <w:tc>
                <w:tcPr>
                  <w:tcW w:w="0" w:type="auto"/>
                  <w:vMerge/>
                  <w:shd w:val="clear" w:color="auto" w:fill="auto"/>
                  <w:vAlign w:val="center"/>
                </w:tcPr>
                <w:p w14:paraId="4C0B9B02"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c>
                <w:tcPr>
                  <w:tcW w:w="0" w:type="auto"/>
                  <w:shd w:val="clear" w:color="auto" w:fill="auto"/>
                  <w:vAlign w:val="center"/>
                </w:tcPr>
                <w:p w14:paraId="74467D48"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中</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强</w:t>
                  </w:r>
                </w:p>
              </w:tc>
              <w:tc>
                <w:tcPr>
                  <w:tcW w:w="0" w:type="auto"/>
                  <w:shd w:val="clear" w:color="auto" w:fill="auto"/>
                  <w:vAlign w:val="center"/>
                </w:tcPr>
                <w:p w14:paraId="4F412007"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难</w:t>
                  </w:r>
                </w:p>
              </w:tc>
              <w:tc>
                <w:tcPr>
                  <w:tcW w:w="0" w:type="auto"/>
                  <w:vMerge/>
                  <w:shd w:val="clear" w:color="auto" w:fill="auto"/>
                  <w:vAlign w:val="center"/>
                </w:tcPr>
                <w:p w14:paraId="1076838A"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c>
                <w:tcPr>
                  <w:tcW w:w="0" w:type="auto"/>
                  <w:vMerge/>
                  <w:shd w:val="clear" w:color="auto" w:fill="auto"/>
                  <w:vAlign w:val="center"/>
                </w:tcPr>
                <w:p w14:paraId="2DA0F430"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r>
            <w:tr w:rsidR="006D2FE0" w:rsidRPr="00ED50C9" w14:paraId="423FDBBD" w14:textId="77777777" w:rsidTr="006D2FE0">
              <w:trPr>
                <w:trHeight w:val="284"/>
                <w:jc w:val="center"/>
              </w:trPr>
              <w:tc>
                <w:tcPr>
                  <w:tcW w:w="0" w:type="auto"/>
                  <w:vMerge/>
                  <w:shd w:val="clear" w:color="auto" w:fill="auto"/>
                  <w:vAlign w:val="center"/>
                </w:tcPr>
                <w:p w14:paraId="1EEC83D0"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c>
                <w:tcPr>
                  <w:tcW w:w="0" w:type="auto"/>
                  <w:shd w:val="clear" w:color="auto" w:fill="auto"/>
                  <w:vAlign w:val="center"/>
                </w:tcPr>
                <w:p w14:paraId="72897AAE"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弱</w:t>
                  </w:r>
                </w:p>
              </w:tc>
              <w:tc>
                <w:tcPr>
                  <w:tcW w:w="0" w:type="auto"/>
                  <w:shd w:val="clear" w:color="auto" w:fill="auto"/>
                  <w:vAlign w:val="center"/>
                </w:tcPr>
                <w:p w14:paraId="1F34674A"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易</w:t>
                  </w:r>
                </w:p>
              </w:tc>
              <w:tc>
                <w:tcPr>
                  <w:tcW w:w="0" w:type="auto"/>
                  <w:vMerge/>
                  <w:shd w:val="clear" w:color="auto" w:fill="auto"/>
                  <w:vAlign w:val="center"/>
                </w:tcPr>
                <w:p w14:paraId="386B41F3"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c>
                <w:tcPr>
                  <w:tcW w:w="0" w:type="auto"/>
                  <w:vMerge/>
                  <w:shd w:val="clear" w:color="auto" w:fill="auto"/>
                  <w:vAlign w:val="center"/>
                </w:tcPr>
                <w:p w14:paraId="05CDC65F"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r>
            <w:tr w:rsidR="006D2FE0" w:rsidRPr="00ED50C9" w14:paraId="0C72A131" w14:textId="77777777" w:rsidTr="006D2FE0">
              <w:trPr>
                <w:trHeight w:val="284"/>
                <w:jc w:val="center"/>
              </w:trPr>
              <w:tc>
                <w:tcPr>
                  <w:tcW w:w="0" w:type="auto"/>
                  <w:vMerge w:val="restart"/>
                  <w:shd w:val="clear" w:color="auto" w:fill="auto"/>
                  <w:vAlign w:val="center"/>
                </w:tcPr>
                <w:p w14:paraId="26DDC877"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一般防渗区</w:t>
                  </w:r>
                </w:p>
              </w:tc>
              <w:tc>
                <w:tcPr>
                  <w:tcW w:w="0" w:type="auto"/>
                  <w:shd w:val="clear" w:color="auto" w:fill="auto"/>
                  <w:vAlign w:val="center"/>
                </w:tcPr>
                <w:p w14:paraId="256038CD"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弱</w:t>
                  </w:r>
                </w:p>
              </w:tc>
              <w:tc>
                <w:tcPr>
                  <w:tcW w:w="0" w:type="auto"/>
                  <w:shd w:val="clear" w:color="auto" w:fill="auto"/>
                  <w:vAlign w:val="center"/>
                </w:tcPr>
                <w:p w14:paraId="776FD375"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易</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难</w:t>
                  </w:r>
                </w:p>
              </w:tc>
              <w:tc>
                <w:tcPr>
                  <w:tcW w:w="0" w:type="auto"/>
                  <w:vMerge w:val="restart"/>
                  <w:shd w:val="clear" w:color="auto" w:fill="auto"/>
                  <w:vAlign w:val="center"/>
                </w:tcPr>
                <w:p w14:paraId="1810182E"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其他类型</w:t>
                  </w:r>
                </w:p>
              </w:tc>
              <w:tc>
                <w:tcPr>
                  <w:tcW w:w="0" w:type="auto"/>
                  <w:vMerge w:val="restart"/>
                  <w:shd w:val="clear" w:color="auto" w:fill="auto"/>
                  <w:vAlign w:val="center"/>
                </w:tcPr>
                <w:p w14:paraId="3C7C6D1C"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等效黏土防渗层</w:t>
                  </w:r>
                  <w:r w:rsidRPr="00ED50C9">
                    <w:rPr>
                      <w:rFonts w:ascii="Times New Roman" w:eastAsia="仿宋_GB2312" w:hAnsi="Times New Roman" w:cs="Times New Roman"/>
                      <w:sz w:val="21"/>
                      <w:szCs w:val="21"/>
                    </w:rPr>
                    <w:t>Mb≥1.5m</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K≤1×10</w:t>
                  </w:r>
                  <w:r w:rsidRPr="00ED50C9">
                    <w:rPr>
                      <w:rFonts w:ascii="Times New Roman" w:eastAsia="仿宋_GB2312" w:hAnsi="Times New Roman" w:cs="Times New Roman"/>
                      <w:sz w:val="21"/>
                      <w:szCs w:val="21"/>
                      <w:vertAlign w:val="superscript"/>
                    </w:rPr>
                    <w:t>-7</w:t>
                  </w:r>
                  <w:r w:rsidRPr="00ED50C9">
                    <w:rPr>
                      <w:rFonts w:ascii="Times New Roman" w:eastAsia="仿宋_GB2312" w:hAnsi="Times New Roman" w:cs="Times New Roman"/>
                      <w:sz w:val="21"/>
                      <w:szCs w:val="21"/>
                    </w:rPr>
                    <w:t>；或参照</w:t>
                  </w:r>
                  <w:r w:rsidRPr="00ED50C9">
                    <w:rPr>
                      <w:rFonts w:ascii="Times New Roman" w:eastAsia="仿宋_GB2312" w:hAnsi="Times New Roman" w:cs="Times New Roman"/>
                      <w:sz w:val="21"/>
                      <w:szCs w:val="21"/>
                    </w:rPr>
                    <w:t>GB16889</w:t>
                  </w:r>
                  <w:r w:rsidRPr="00ED50C9">
                    <w:rPr>
                      <w:rFonts w:ascii="Times New Roman" w:eastAsia="仿宋_GB2312" w:hAnsi="Times New Roman" w:cs="Times New Roman"/>
                      <w:sz w:val="21"/>
                      <w:szCs w:val="21"/>
                    </w:rPr>
                    <w:t>执行</w:t>
                  </w:r>
                </w:p>
              </w:tc>
            </w:tr>
            <w:tr w:rsidR="006D2FE0" w:rsidRPr="00ED50C9" w14:paraId="10CAB78F" w14:textId="77777777" w:rsidTr="006D2FE0">
              <w:trPr>
                <w:trHeight w:val="284"/>
                <w:jc w:val="center"/>
              </w:trPr>
              <w:tc>
                <w:tcPr>
                  <w:tcW w:w="0" w:type="auto"/>
                  <w:vMerge/>
                  <w:shd w:val="clear" w:color="auto" w:fill="auto"/>
                  <w:vAlign w:val="center"/>
                </w:tcPr>
                <w:p w14:paraId="249E9C5C"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c>
                <w:tcPr>
                  <w:tcW w:w="0" w:type="auto"/>
                  <w:shd w:val="clear" w:color="auto" w:fill="auto"/>
                  <w:vAlign w:val="center"/>
                </w:tcPr>
                <w:p w14:paraId="73E13ACD"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中</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强</w:t>
                  </w:r>
                </w:p>
              </w:tc>
              <w:tc>
                <w:tcPr>
                  <w:tcW w:w="0" w:type="auto"/>
                  <w:shd w:val="clear" w:color="auto" w:fill="auto"/>
                  <w:vAlign w:val="center"/>
                </w:tcPr>
                <w:p w14:paraId="2299D252"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难</w:t>
                  </w:r>
                </w:p>
              </w:tc>
              <w:tc>
                <w:tcPr>
                  <w:tcW w:w="0" w:type="auto"/>
                  <w:vMerge/>
                  <w:shd w:val="clear" w:color="auto" w:fill="auto"/>
                  <w:vAlign w:val="center"/>
                </w:tcPr>
                <w:p w14:paraId="02265368"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c>
                <w:tcPr>
                  <w:tcW w:w="0" w:type="auto"/>
                  <w:vMerge/>
                  <w:shd w:val="clear" w:color="auto" w:fill="auto"/>
                  <w:vAlign w:val="center"/>
                </w:tcPr>
                <w:p w14:paraId="135A786D"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r>
            <w:tr w:rsidR="006D2FE0" w:rsidRPr="00ED50C9" w14:paraId="544E9DB7" w14:textId="77777777" w:rsidTr="006D2FE0">
              <w:trPr>
                <w:trHeight w:val="284"/>
                <w:jc w:val="center"/>
              </w:trPr>
              <w:tc>
                <w:tcPr>
                  <w:tcW w:w="0" w:type="auto"/>
                  <w:vMerge/>
                  <w:shd w:val="clear" w:color="auto" w:fill="auto"/>
                  <w:vAlign w:val="center"/>
                </w:tcPr>
                <w:p w14:paraId="4BF097C7"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c>
                <w:tcPr>
                  <w:tcW w:w="0" w:type="auto"/>
                  <w:shd w:val="clear" w:color="auto" w:fill="auto"/>
                  <w:vAlign w:val="center"/>
                </w:tcPr>
                <w:p w14:paraId="67FB9B49"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中</w:t>
                  </w:r>
                </w:p>
              </w:tc>
              <w:tc>
                <w:tcPr>
                  <w:tcW w:w="0" w:type="auto"/>
                  <w:shd w:val="clear" w:color="auto" w:fill="auto"/>
                  <w:vAlign w:val="center"/>
                </w:tcPr>
                <w:p w14:paraId="3A81323C"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易</w:t>
                  </w:r>
                </w:p>
              </w:tc>
              <w:tc>
                <w:tcPr>
                  <w:tcW w:w="0" w:type="auto"/>
                  <w:vMerge w:val="restart"/>
                  <w:shd w:val="clear" w:color="auto" w:fill="auto"/>
                  <w:vAlign w:val="center"/>
                </w:tcPr>
                <w:p w14:paraId="09710529"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重金属、持久性有机物污染物</w:t>
                  </w:r>
                </w:p>
              </w:tc>
              <w:tc>
                <w:tcPr>
                  <w:tcW w:w="0" w:type="auto"/>
                  <w:vMerge/>
                  <w:shd w:val="clear" w:color="auto" w:fill="auto"/>
                  <w:vAlign w:val="center"/>
                </w:tcPr>
                <w:p w14:paraId="4FDFB5CF"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r>
            <w:tr w:rsidR="006D2FE0" w:rsidRPr="00ED50C9" w14:paraId="7F37846E" w14:textId="77777777" w:rsidTr="006D2FE0">
              <w:trPr>
                <w:trHeight w:val="284"/>
                <w:jc w:val="center"/>
              </w:trPr>
              <w:tc>
                <w:tcPr>
                  <w:tcW w:w="0" w:type="auto"/>
                  <w:vMerge/>
                  <w:shd w:val="clear" w:color="auto" w:fill="auto"/>
                  <w:vAlign w:val="center"/>
                </w:tcPr>
                <w:p w14:paraId="67055550"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c>
                <w:tcPr>
                  <w:tcW w:w="0" w:type="auto"/>
                  <w:shd w:val="clear" w:color="auto" w:fill="auto"/>
                  <w:vAlign w:val="center"/>
                </w:tcPr>
                <w:p w14:paraId="52A6C41D"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强</w:t>
                  </w:r>
                </w:p>
              </w:tc>
              <w:tc>
                <w:tcPr>
                  <w:tcW w:w="0" w:type="auto"/>
                  <w:shd w:val="clear" w:color="auto" w:fill="auto"/>
                  <w:vAlign w:val="center"/>
                </w:tcPr>
                <w:p w14:paraId="62BE7582"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易</w:t>
                  </w:r>
                </w:p>
              </w:tc>
              <w:tc>
                <w:tcPr>
                  <w:tcW w:w="0" w:type="auto"/>
                  <w:vMerge/>
                  <w:shd w:val="clear" w:color="auto" w:fill="auto"/>
                  <w:vAlign w:val="center"/>
                </w:tcPr>
                <w:p w14:paraId="3FAEE86C"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c>
                <w:tcPr>
                  <w:tcW w:w="0" w:type="auto"/>
                  <w:vMerge/>
                  <w:shd w:val="clear" w:color="auto" w:fill="auto"/>
                  <w:vAlign w:val="center"/>
                </w:tcPr>
                <w:p w14:paraId="34175C2A"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p>
              </w:tc>
            </w:tr>
            <w:tr w:rsidR="006D2FE0" w:rsidRPr="00ED50C9" w14:paraId="520F811A" w14:textId="77777777" w:rsidTr="006D2FE0">
              <w:trPr>
                <w:trHeight w:val="284"/>
                <w:jc w:val="center"/>
              </w:trPr>
              <w:tc>
                <w:tcPr>
                  <w:tcW w:w="0" w:type="auto"/>
                  <w:shd w:val="clear" w:color="auto" w:fill="auto"/>
                  <w:vAlign w:val="center"/>
                </w:tcPr>
                <w:p w14:paraId="0FE0739D"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简单防渗区</w:t>
                  </w:r>
                </w:p>
              </w:tc>
              <w:tc>
                <w:tcPr>
                  <w:tcW w:w="0" w:type="auto"/>
                  <w:shd w:val="clear" w:color="auto" w:fill="auto"/>
                  <w:vAlign w:val="center"/>
                </w:tcPr>
                <w:p w14:paraId="30C0070F"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中</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强</w:t>
                  </w:r>
                </w:p>
              </w:tc>
              <w:tc>
                <w:tcPr>
                  <w:tcW w:w="0" w:type="auto"/>
                  <w:shd w:val="clear" w:color="auto" w:fill="auto"/>
                  <w:vAlign w:val="center"/>
                </w:tcPr>
                <w:p w14:paraId="51DB86B1"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易</w:t>
                  </w:r>
                </w:p>
              </w:tc>
              <w:tc>
                <w:tcPr>
                  <w:tcW w:w="0" w:type="auto"/>
                  <w:shd w:val="clear" w:color="auto" w:fill="auto"/>
                  <w:vAlign w:val="center"/>
                </w:tcPr>
                <w:p w14:paraId="6DCB0FA3"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其他类型</w:t>
                  </w:r>
                </w:p>
              </w:tc>
              <w:tc>
                <w:tcPr>
                  <w:tcW w:w="0" w:type="auto"/>
                  <w:shd w:val="clear" w:color="auto" w:fill="auto"/>
                  <w:vAlign w:val="center"/>
                </w:tcPr>
                <w:p w14:paraId="2223CA2A" w14:textId="77777777" w:rsidR="006D2FE0" w:rsidRPr="00ED50C9" w:rsidRDefault="006D2FE0" w:rsidP="006D2FE0">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一般地面硬化</w:t>
                  </w:r>
                </w:p>
              </w:tc>
            </w:tr>
          </w:tbl>
          <w:p w14:paraId="5D4AAD3F" w14:textId="0BB1B4DE" w:rsidR="001740DE" w:rsidRPr="00ED50C9" w:rsidRDefault="006D2FE0">
            <w:pPr>
              <w:widowControl w:val="0"/>
              <w:spacing w:line="360" w:lineRule="auto"/>
              <w:ind w:firstLineChars="200" w:firstLine="560"/>
              <w:rPr>
                <w:rFonts w:ascii="Times New Roman" w:eastAsia="仿宋_GB2312" w:hAnsi="Times New Roman" w:cs="Times New Roman"/>
                <w:kern w:val="2"/>
              </w:rPr>
            </w:pPr>
            <w:r w:rsidRPr="00ED50C9">
              <w:rPr>
                <w:rFonts w:ascii="Times New Roman" w:eastAsia="仿宋_GB2312" w:hAnsi="Times New Roman" w:cs="Times New Roman"/>
                <w:sz w:val="28"/>
              </w:rPr>
              <w:t>对照上表，</w:t>
            </w:r>
            <w:r w:rsidR="00C053E1" w:rsidRPr="00ED50C9">
              <w:rPr>
                <w:rFonts w:ascii="Times New Roman" w:eastAsia="仿宋_GB2312" w:hAnsi="Times New Roman" w:cs="Times New Roman"/>
                <w:kern w:val="2"/>
              </w:rPr>
              <w:t>本项目防渗分区划分情况见表</w:t>
            </w:r>
            <w:r w:rsidR="00C053E1" w:rsidRPr="00ED50C9">
              <w:rPr>
                <w:rFonts w:ascii="Times New Roman" w:eastAsia="仿宋_GB2312" w:hAnsi="Times New Roman" w:cs="Times New Roman" w:hint="eastAsia"/>
                <w:kern w:val="2"/>
              </w:rPr>
              <w:t>4-</w:t>
            </w:r>
            <w:r w:rsidR="00F56978" w:rsidRPr="00ED50C9">
              <w:rPr>
                <w:rFonts w:ascii="Times New Roman" w:eastAsia="仿宋_GB2312" w:hAnsi="Times New Roman" w:cs="Times New Roman" w:hint="eastAsia"/>
                <w:kern w:val="2"/>
              </w:rPr>
              <w:t>28</w:t>
            </w:r>
            <w:r w:rsidR="00C053E1" w:rsidRPr="00ED50C9">
              <w:rPr>
                <w:rFonts w:ascii="Times New Roman" w:eastAsia="仿宋_GB2312" w:hAnsi="Times New Roman" w:cs="Times New Roman"/>
                <w:kern w:val="2"/>
              </w:rPr>
              <w:t>。</w:t>
            </w:r>
          </w:p>
          <w:p w14:paraId="4D2C8344" w14:textId="7BF42240" w:rsidR="001740DE" w:rsidRPr="00ED50C9" w:rsidRDefault="00C053E1" w:rsidP="00F56978">
            <w:pPr>
              <w:keepNext/>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b/>
                <w:bCs/>
                <w:kern w:val="2"/>
                <w:sz w:val="21"/>
                <w:szCs w:val="21"/>
              </w:rPr>
              <w:t>表</w:t>
            </w:r>
            <w:r w:rsidRPr="00ED50C9">
              <w:rPr>
                <w:rFonts w:ascii="Times New Roman" w:eastAsia="仿宋_GB2312" w:hAnsi="Times New Roman" w:cs="Times New Roman" w:hint="eastAsia"/>
                <w:b/>
                <w:bCs/>
                <w:kern w:val="2"/>
                <w:sz w:val="21"/>
                <w:szCs w:val="21"/>
              </w:rPr>
              <w:t>4-</w:t>
            </w:r>
            <w:r w:rsidR="00F56978" w:rsidRPr="00ED50C9">
              <w:rPr>
                <w:rFonts w:ascii="Times New Roman" w:eastAsia="仿宋_GB2312" w:hAnsi="Times New Roman" w:cs="Times New Roman" w:hint="eastAsia"/>
                <w:b/>
                <w:bCs/>
                <w:kern w:val="2"/>
                <w:sz w:val="21"/>
                <w:szCs w:val="21"/>
              </w:rPr>
              <w:t>28</w:t>
            </w:r>
            <w:r w:rsidR="00573E23" w:rsidRPr="00ED50C9">
              <w:rPr>
                <w:rFonts w:ascii="Times New Roman" w:eastAsia="仿宋_GB2312" w:hAnsi="Times New Roman" w:cs="Times New Roman" w:hint="eastAsia"/>
                <w:b/>
                <w:bCs/>
                <w:kern w:val="2"/>
                <w:sz w:val="21"/>
                <w:szCs w:val="21"/>
              </w:rPr>
              <w:t xml:space="preserve"> </w:t>
            </w:r>
            <w:r w:rsidRPr="00ED50C9">
              <w:rPr>
                <w:rFonts w:ascii="Times New Roman" w:eastAsia="仿宋_GB2312" w:hAnsi="Times New Roman" w:cs="Times New Roman"/>
                <w:b/>
                <w:bCs/>
                <w:kern w:val="2"/>
                <w:sz w:val="21"/>
                <w:szCs w:val="21"/>
              </w:rPr>
              <w:t xml:space="preserve"> </w:t>
            </w:r>
            <w:r w:rsidRPr="00ED50C9">
              <w:rPr>
                <w:rFonts w:ascii="Times New Roman" w:eastAsia="仿宋_GB2312" w:hAnsi="Times New Roman" w:cs="Times New Roman"/>
                <w:b/>
                <w:bCs/>
                <w:kern w:val="2"/>
                <w:sz w:val="21"/>
                <w:szCs w:val="21"/>
              </w:rPr>
              <w:t>本项目污染防治分区情况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5"/>
              <w:gridCol w:w="1827"/>
              <w:gridCol w:w="1133"/>
              <w:gridCol w:w="1559"/>
              <w:gridCol w:w="1418"/>
              <w:gridCol w:w="1012"/>
              <w:gridCol w:w="1679"/>
            </w:tblGrid>
            <w:tr w:rsidR="00737C5D" w:rsidRPr="00ED50C9" w14:paraId="69B334B1" w14:textId="77777777" w:rsidTr="001362D4">
              <w:trPr>
                <w:trHeight w:val="227"/>
                <w:tblHeader/>
                <w:jc w:val="center"/>
              </w:trPr>
              <w:tc>
                <w:tcPr>
                  <w:tcW w:w="302" w:type="pct"/>
                  <w:vAlign w:val="center"/>
                </w:tcPr>
                <w:p w14:paraId="3FB4A0F1" w14:textId="77777777" w:rsidR="001740DE" w:rsidRPr="00ED50C9" w:rsidRDefault="00C053E1" w:rsidP="00184921">
                  <w:pPr>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hint="eastAsia"/>
                      <w:b/>
                      <w:bCs/>
                      <w:kern w:val="2"/>
                      <w:sz w:val="21"/>
                      <w:szCs w:val="21"/>
                    </w:rPr>
                    <w:t>序号</w:t>
                  </w:r>
                </w:p>
              </w:tc>
              <w:tc>
                <w:tcPr>
                  <w:tcW w:w="995" w:type="pct"/>
                  <w:vAlign w:val="center"/>
                </w:tcPr>
                <w:p w14:paraId="0F8F2435" w14:textId="77777777" w:rsidR="001740DE" w:rsidRPr="00ED50C9" w:rsidRDefault="00C053E1" w:rsidP="00184921">
                  <w:pPr>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hint="eastAsia"/>
                      <w:b/>
                      <w:bCs/>
                      <w:kern w:val="2"/>
                      <w:sz w:val="21"/>
                      <w:szCs w:val="21"/>
                    </w:rPr>
                    <w:t>名称</w:t>
                  </w:r>
                </w:p>
              </w:tc>
              <w:tc>
                <w:tcPr>
                  <w:tcW w:w="617" w:type="pct"/>
                  <w:vAlign w:val="center"/>
                </w:tcPr>
                <w:p w14:paraId="726EA7AC" w14:textId="77777777" w:rsidR="00F56978" w:rsidRPr="00ED50C9" w:rsidRDefault="00C053E1" w:rsidP="00184921">
                  <w:pPr>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hint="eastAsia"/>
                      <w:b/>
                      <w:bCs/>
                      <w:kern w:val="2"/>
                      <w:sz w:val="21"/>
                      <w:szCs w:val="21"/>
                    </w:rPr>
                    <w:t>污染控制</w:t>
                  </w:r>
                </w:p>
                <w:p w14:paraId="016CB2E4" w14:textId="4B32AEF4" w:rsidR="001740DE" w:rsidRPr="00ED50C9" w:rsidRDefault="00C053E1" w:rsidP="00184921">
                  <w:pPr>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hint="eastAsia"/>
                      <w:b/>
                      <w:bCs/>
                      <w:kern w:val="2"/>
                      <w:sz w:val="21"/>
                      <w:szCs w:val="21"/>
                    </w:rPr>
                    <w:t>难易程度</w:t>
                  </w:r>
                </w:p>
              </w:tc>
              <w:tc>
                <w:tcPr>
                  <w:tcW w:w="849" w:type="pct"/>
                  <w:vAlign w:val="center"/>
                </w:tcPr>
                <w:p w14:paraId="7817FC30" w14:textId="77777777" w:rsidR="00F56978" w:rsidRPr="00ED50C9" w:rsidRDefault="00C053E1" w:rsidP="00184921">
                  <w:pPr>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hint="eastAsia"/>
                      <w:b/>
                      <w:bCs/>
                      <w:kern w:val="2"/>
                      <w:sz w:val="21"/>
                      <w:szCs w:val="21"/>
                    </w:rPr>
                    <w:t>天然包气带</w:t>
                  </w:r>
                </w:p>
                <w:p w14:paraId="421779B1" w14:textId="1428B0EC" w:rsidR="001740DE" w:rsidRPr="00ED50C9" w:rsidRDefault="00C053E1" w:rsidP="00184921">
                  <w:pPr>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hint="eastAsia"/>
                      <w:b/>
                      <w:bCs/>
                      <w:kern w:val="2"/>
                      <w:sz w:val="21"/>
                      <w:szCs w:val="21"/>
                    </w:rPr>
                    <w:t>防污性能分级</w:t>
                  </w:r>
                </w:p>
              </w:tc>
              <w:tc>
                <w:tcPr>
                  <w:tcW w:w="772" w:type="pct"/>
                  <w:vAlign w:val="center"/>
                </w:tcPr>
                <w:p w14:paraId="19A4633B" w14:textId="77777777" w:rsidR="001740DE" w:rsidRPr="00ED50C9" w:rsidRDefault="00C053E1" w:rsidP="00184921">
                  <w:pPr>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hint="eastAsia"/>
                      <w:b/>
                      <w:bCs/>
                      <w:kern w:val="2"/>
                      <w:sz w:val="21"/>
                      <w:szCs w:val="21"/>
                    </w:rPr>
                    <w:t>污染物类型</w:t>
                  </w:r>
                </w:p>
              </w:tc>
              <w:tc>
                <w:tcPr>
                  <w:tcW w:w="551" w:type="pct"/>
                  <w:vAlign w:val="center"/>
                </w:tcPr>
                <w:p w14:paraId="527F8AE6" w14:textId="77777777" w:rsidR="001740DE" w:rsidRPr="00ED50C9" w:rsidRDefault="00C053E1" w:rsidP="00184921">
                  <w:pPr>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hint="eastAsia"/>
                      <w:b/>
                      <w:bCs/>
                      <w:kern w:val="2"/>
                      <w:sz w:val="21"/>
                      <w:szCs w:val="21"/>
                    </w:rPr>
                    <w:t>防渗分区</w:t>
                  </w:r>
                </w:p>
              </w:tc>
              <w:tc>
                <w:tcPr>
                  <w:tcW w:w="914" w:type="pct"/>
                  <w:vAlign w:val="center"/>
                </w:tcPr>
                <w:p w14:paraId="020089CD" w14:textId="77777777" w:rsidR="001740DE" w:rsidRPr="00ED50C9" w:rsidRDefault="00C053E1" w:rsidP="00184921">
                  <w:pPr>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hint="eastAsia"/>
                      <w:b/>
                      <w:bCs/>
                      <w:kern w:val="2"/>
                      <w:sz w:val="21"/>
                      <w:szCs w:val="21"/>
                    </w:rPr>
                    <w:t>防渗技术要求</w:t>
                  </w:r>
                </w:p>
              </w:tc>
            </w:tr>
            <w:tr w:rsidR="00737C5D" w:rsidRPr="00ED50C9" w14:paraId="6E0C170A" w14:textId="77777777" w:rsidTr="001362D4">
              <w:trPr>
                <w:trHeight w:val="227"/>
                <w:jc w:val="center"/>
              </w:trPr>
              <w:tc>
                <w:tcPr>
                  <w:tcW w:w="302" w:type="pct"/>
                  <w:vAlign w:val="center"/>
                </w:tcPr>
                <w:p w14:paraId="1AF9657D" w14:textId="77777777" w:rsidR="001740DE" w:rsidRPr="00ED50C9" w:rsidRDefault="00C053E1"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1</w:t>
                  </w:r>
                </w:p>
              </w:tc>
              <w:tc>
                <w:tcPr>
                  <w:tcW w:w="995" w:type="pct"/>
                  <w:vAlign w:val="center"/>
                </w:tcPr>
                <w:p w14:paraId="6CB72833" w14:textId="139C82A2" w:rsidR="001740DE" w:rsidRPr="00ED50C9" w:rsidRDefault="00C053E1"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危废库</w:t>
                  </w:r>
                </w:p>
              </w:tc>
              <w:tc>
                <w:tcPr>
                  <w:tcW w:w="3703" w:type="pct"/>
                  <w:gridSpan w:val="5"/>
                  <w:vAlign w:val="center"/>
                </w:tcPr>
                <w:p w14:paraId="498E2AC8" w14:textId="03B213A5" w:rsidR="001740DE" w:rsidRPr="00ED50C9" w:rsidRDefault="00C053E1"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按照</w:t>
                  </w:r>
                  <w:r w:rsidRPr="00ED50C9">
                    <w:rPr>
                      <w:rFonts w:ascii="Times New Roman" w:eastAsia="仿宋_GB2312" w:hAnsi="Times New Roman" w:cs="Times New Roman"/>
                      <w:kern w:val="2"/>
                      <w:sz w:val="21"/>
                      <w:szCs w:val="21"/>
                    </w:rPr>
                    <w:t>GB18579</w:t>
                  </w:r>
                  <w:r w:rsidRPr="00ED50C9">
                    <w:rPr>
                      <w:rFonts w:ascii="Times New Roman" w:eastAsia="仿宋_GB2312" w:hAnsi="Times New Roman" w:cs="Times New Roman"/>
                      <w:kern w:val="2"/>
                      <w:sz w:val="21"/>
                      <w:szCs w:val="21"/>
                    </w:rPr>
                    <w:t>执行</w:t>
                  </w:r>
                </w:p>
              </w:tc>
            </w:tr>
            <w:tr w:rsidR="0027407C" w:rsidRPr="00ED50C9" w14:paraId="611BA697" w14:textId="77777777" w:rsidTr="001362D4">
              <w:trPr>
                <w:trHeight w:val="227"/>
                <w:jc w:val="center"/>
              </w:trPr>
              <w:tc>
                <w:tcPr>
                  <w:tcW w:w="302" w:type="pct"/>
                  <w:vAlign w:val="center"/>
                </w:tcPr>
                <w:p w14:paraId="60DCD969" w14:textId="77777777"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2</w:t>
                  </w:r>
                </w:p>
              </w:tc>
              <w:tc>
                <w:tcPr>
                  <w:tcW w:w="995" w:type="pct"/>
                  <w:vAlign w:val="center"/>
                </w:tcPr>
                <w:p w14:paraId="138D77E0" w14:textId="3AD80517"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sz w:val="21"/>
                      <w:szCs w:val="21"/>
                    </w:rPr>
                    <w:t>6#</w:t>
                  </w:r>
                  <w:r w:rsidRPr="00ED50C9">
                    <w:rPr>
                      <w:rFonts w:ascii="Times New Roman" w:eastAsia="仿宋_GB2312" w:hAnsi="Times New Roman" w:cs="Times New Roman" w:hint="eastAsia"/>
                      <w:sz w:val="21"/>
                      <w:szCs w:val="21"/>
                    </w:rPr>
                    <w:t>厂房（医用固定液车间）</w:t>
                  </w:r>
                </w:p>
              </w:tc>
              <w:tc>
                <w:tcPr>
                  <w:tcW w:w="617" w:type="pct"/>
                  <w:vAlign w:val="center"/>
                </w:tcPr>
                <w:p w14:paraId="353C80FA" w14:textId="1A8D141F"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易</w:t>
                  </w:r>
                </w:p>
              </w:tc>
              <w:tc>
                <w:tcPr>
                  <w:tcW w:w="849" w:type="pct"/>
                  <w:vAlign w:val="center"/>
                </w:tcPr>
                <w:p w14:paraId="6D2CBDED" w14:textId="21FFF5E3"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弱</w:t>
                  </w:r>
                </w:p>
              </w:tc>
              <w:tc>
                <w:tcPr>
                  <w:tcW w:w="772" w:type="pct"/>
                  <w:vAlign w:val="center"/>
                </w:tcPr>
                <w:p w14:paraId="687F1565" w14:textId="77777777"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其他类型</w:t>
                  </w:r>
                </w:p>
              </w:tc>
              <w:tc>
                <w:tcPr>
                  <w:tcW w:w="551" w:type="pct"/>
                  <w:vMerge w:val="restart"/>
                  <w:vAlign w:val="center"/>
                </w:tcPr>
                <w:p w14:paraId="6E64BDE6" w14:textId="77777777"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一般防渗区</w:t>
                  </w:r>
                </w:p>
              </w:tc>
              <w:tc>
                <w:tcPr>
                  <w:tcW w:w="914" w:type="pct"/>
                  <w:vMerge w:val="restart"/>
                  <w:vAlign w:val="center"/>
                </w:tcPr>
                <w:p w14:paraId="126C5593" w14:textId="37613573" w:rsidR="0027407C" w:rsidRPr="00ED50C9" w:rsidRDefault="0027407C" w:rsidP="0067577B">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等效黏土防渗层</w:t>
                  </w:r>
                  <w:r w:rsidRPr="00ED50C9">
                    <w:rPr>
                      <w:rFonts w:ascii="Times New Roman" w:eastAsia="仿宋_GB2312" w:hAnsi="Times New Roman" w:cs="Times New Roman" w:hint="eastAsia"/>
                      <w:kern w:val="2"/>
                      <w:sz w:val="21"/>
                      <w:szCs w:val="21"/>
                    </w:rPr>
                    <w:t>Mb</w:t>
                  </w:r>
                  <w:r w:rsidRPr="00ED50C9">
                    <w:rPr>
                      <w:rFonts w:ascii="Times New Roman" w:eastAsia="仿宋_GB2312" w:hAnsi="Times New Roman" w:cs="Times New Roman" w:hint="eastAsia"/>
                      <w:kern w:val="2"/>
                      <w:sz w:val="21"/>
                      <w:szCs w:val="21"/>
                    </w:rPr>
                    <w:t>≥</w:t>
                  </w:r>
                  <w:r w:rsidRPr="00ED50C9">
                    <w:rPr>
                      <w:rFonts w:ascii="Times New Roman" w:eastAsia="仿宋_GB2312" w:hAnsi="Times New Roman" w:cs="Times New Roman" w:hint="eastAsia"/>
                      <w:kern w:val="2"/>
                      <w:sz w:val="21"/>
                      <w:szCs w:val="21"/>
                    </w:rPr>
                    <w:t>1.5m</w:t>
                  </w:r>
                  <w:r w:rsidRPr="00ED50C9">
                    <w:rPr>
                      <w:rFonts w:ascii="Times New Roman" w:eastAsia="仿宋_GB2312" w:hAnsi="Times New Roman" w:cs="Times New Roman" w:hint="eastAsia"/>
                      <w:kern w:val="2"/>
                      <w:sz w:val="21"/>
                      <w:szCs w:val="21"/>
                    </w:rPr>
                    <w:t>，</w:t>
                  </w:r>
                  <w:r w:rsidRPr="00ED50C9">
                    <w:rPr>
                      <w:rFonts w:ascii="Times New Roman" w:eastAsia="仿宋_GB2312" w:hAnsi="Times New Roman" w:cs="Times New Roman" w:hint="eastAsia"/>
                      <w:kern w:val="2"/>
                      <w:sz w:val="21"/>
                      <w:szCs w:val="21"/>
                    </w:rPr>
                    <w:t>K</w:t>
                  </w:r>
                  <w:r w:rsidRPr="00ED50C9">
                    <w:rPr>
                      <w:rFonts w:ascii="Times New Roman" w:eastAsia="仿宋_GB2312" w:hAnsi="Times New Roman" w:cs="Times New Roman" w:hint="eastAsia"/>
                      <w:kern w:val="2"/>
                      <w:sz w:val="21"/>
                      <w:szCs w:val="21"/>
                    </w:rPr>
                    <w:t>≤</w:t>
                  </w:r>
                  <w:r w:rsidRPr="00ED50C9">
                    <w:rPr>
                      <w:rFonts w:ascii="Times New Roman" w:eastAsia="仿宋_GB2312" w:hAnsi="Times New Roman" w:cs="Times New Roman" w:hint="eastAsia"/>
                      <w:kern w:val="2"/>
                      <w:sz w:val="21"/>
                      <w:szCs w:val="21"/>
                    </w:rPr>
                    <w:t>1</w:t>
                  </w:r>
                  <w:r w:rsidRPr="00ED50C9">
                    <w:rPr>
                      <w:rFonts w:ascii="Times New Roman" w:eastAsia="仿宋_GB2312" w:hAnsi="Times New Roman" w:cs="Times New Roman" w:hint="eastAsia"/>
                      <w:kern w:val="2"/>
                      <w:sz w:val="21"/>
                      <w:szCs w:val="21"/>
                    </w:rPr>
                    <w:t>×</w:t>
                  </w:r>
                  <w:r w:rsidRPr="00ED50C9">
                    <w:rPr>
                      <w:rFonts w:ascii="Times New Roman" w:eastAsia="仿宋_GB2312" w:hAnsi="Times New Roman" w:cs="Times New Roman" w:hint="eastAsia"/>
                      <w:kern w:val="2"/>
                      <w:sz w:val="21"/>
                      <w:szCs w:val="21"/>
                    </w:rPr>
                    <w:t>10</w:t>
                  </w:r>
                  <w:r w:rsidRPr="00ED50C9">
                    <w:rPr>
                      <w:rFonts w:ascii="Times New Roman" w:eastAsia="仿宋_GB2312" w:hAnsi="Times New Roman" w:cs="Times New Roman" w:hint="eastAsia"/>
                      <w:kern w:val="2"/>
                      <w:sz w:val="21"/>
                      <w:szCs w:val="21"/>
                      <w:vertAlign w:val="superscript"/>
                    </w:rPr>
                    <w:t>-7</w:t>
                  </w:r>
                  <w:r w:rsidRPr="00ED50C9">
                    <w:rPr>
                      <w:rFonts w:ascii="Times New Roman" w:eastAsia="仿宋_GB2312" w:hAnsi="Times New Roman" w:cs="Times New Roman" w:hint="eastAsia"/>
                      <w:kern w:val="2"/>
                      <w:sz w:val="21"/>
                      <w:szCs w:val="21"/>
                    </w:rPr>
                    <w:t>cm/s</w:t>
                  </w:r>
                </w:p>
              </w:tc>
            </w:tr>
            <w:tr w:rsidR="0027407C" w:rsidRPr="00ED50C9" w14:paraId="580B0204" w14:textId="77777777" w:rsidTr="001362D4">
              <w:trPr>
                <w:trHeight w:val="227"/>
                <w:jc w:val="center"/>
              </w:trPr>
              <w:tc>
                <w:tcPr>
                  <w:tcW w:w="302" w:type="pct"/>
                  <w:vAlign w:val="center"/>
                </w:tcPr>
                <w:p w14:paraId="7CD2E5EA" w14:textId="77777777"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3</w:t>
                  </w:r>
                </w:p>
              </w:tc>
              <w:tc>
                <w:tcPr>
                  <w:tcW w:w="995" w:type="pct"/>
                  <w:vAlign w:val="center"/>
                </w:tcPr>
                <w:p w14:paraId="41CB33E6" w14:textId="6F6F0A18"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sz w:val="21"/>
                      <w:szCs w:val="21"/>
                    </w:rPr>
                    <w:t>4#</w:t>
                  </w:r>
                  <w:r w:rsidRPr="00ED50C9">
                    <w:rPr>
                      <w:rFonts w:ascii="Times New Roman" w:eastAsia="仿宋_GB2312" w:hAnsi="Times New Roman" w:cs="Times New Roman" w:hint="eastAsia"/>
                      <w:sz w:val="21"/>
                      <w:szCs w:val="21"/>
                    </w:rPr>
                    <w:t>厂房（凝胶传递</w:t>
                  </w:r>
                  <w:proofErr w:type="gramStart"/>
                  <w:r w:rsidRPr="00ED50C9">
                    <w:rPr>
                      <w:rFonts w:ascii="Times New Roman" w:eastAsia="仿宋_GB2312" w:hAnsi="Times New Roman" w:cs="Times New Roman" w:hint="eastAsia"/>
                      <w:sz w:val="21"/>
                      <w:szCs w:val="21"/>
                    </w:rPr>
                    <w:t>拭</w:t>
                  </w:r>
                  <w:proofErr w:type="gramEnd"/>
                  <w:r w:rsidRPr="00ED50C9">
                    <w:rPr>
                      <w:rFonts w:ascii="Times New Roman" w:eastAsia="仿宋_GB2312" w:hAnsi="Times New Roman" w:cs="Times New Roman" w:hint="eastAsia"/>
                      <w:sz w:val="21"/>
                      <w:szCs w:val="21"/>
                    </w:rPr>
                    <w:t>子车间）</w:t>
                  </w:r>
                </w:p>
              </w:tc>
              <w:tc>
                <w:tcPr>
                  <w:tcW w:w="617" w:type="pct"/>
                  <w:vAlign w:val="center"/>
                </w:tcPr>
                <w:p w14:paraId="2B92DBFE" w14:textId="77777777"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易</w:t>
                  </w:r>
                </w:p>
              </w:tc>
              <w:tc>
                <w:tcPr>
                  <w:tcW w:w="849" w:type="pct"/>
                  <w:vAlign w:val="center"/>
                </w:tcPr>
                <w:p w14:paraId="3C0E6628" w14:textId="629B5FA6"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弱</w:t>
                  </w:r>
                </w:p>
              </w:tc>
              <w:tc>
                <w:tcPr>
                  <w:tcW w:w="772" w:type="pct"/>
                  <w:vAlign w:val="center"/>
                </w:tcPr>
                <w:p w14:paraId="0F71DFEE" w14:textId="37EEDA1A"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其他类型</w:t>
                  </w:r>
                </w:p>
              </w:tc>
              <w:tc>
                <w:tcPr>
                  <w:tcW w:w="551" w:type="pct"/>
                  <w:vMerge/>
                  <w:vAlign w:val="center"/>
                </w:tcPr>
                <w:p w14:paraId="1EA8674F" w14:textId="77777777" w:rsidR="0027407C" w:rsidRPr="00ED50C9" w:rsidRDefault="0027407C" w:rsidP="00184921">
                  <w:pPr>
                    <w:widowControl w:val="0"/>
                    <w:jc w:val="center"/>
                    <w:rPr>
                      <w:rFonts w:ascii="Times New Roman" w:eastAsia="仿宋_GB2312" w:hAnsi="Times New Roman" w:cs="Times New Roman"/>
                      <w:kern w:val="2"/>
                      <w:sz w:val="21"/>
                      <w:szCs w:val="21"/>
                    </w:rPr>
                  </w:pPr>
                </w:p>
              </w:tc>
              <w:tc>
                <w:tcPr>
                  <w:tcW w:w="914" w:type="pct"/>
                  <w:vMerge/>
                  <w:vAlign w:val="center"/>
                </w:tcPr>
                <w:p w14:paraId="3D8FFDDE" w14:textId="77777777" w:rsidR="0027407C" w:rsidRPr="00ED50C9" w:rsidRDefault="0027407C" w:rsidP="00184921">
                  <w:pPr>
                    <w:widowControl w:val="0"/>
                    <w:jc w:val="center"/>
                    <w:rPr>
                      <w:rFonts w:ascii="Times New Roman" w:eastAsia="仿宋_GB2312" w:hAnsi="Times New Roman" w:cs="Times New Roman"/>
                      <w:kern w:val="2"/>
                      <w:sz w:val="21"/>
                      <w:szCs w:val="21"/>
                    </w:rPr>
                  </w:pPr>
                </w:p>
              </w:tc>
            </w:tr>
            <w:tr w:rsidR="0027407C" w:rsidRPr="00ED50C9" w14:paraId="5489D4B0" w14:textId="77777777" w:rsidTr="001362D4">
              <w:trPr>
                <w:trHeight w:val="227"/>
                <w:jc w:val="center"/>
              </w:trPr>
              <w:tc>
                <w:tcPr>
                  <w:tcW w:w="302" w:type="pct"/>
                  <w:vAlign w:val="center"/>
                </w:tcPr>
                <w:p w14:paraId="39594186" w14:textId="77777777"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4</w:t>
                  </w:r>
                </w:p>
              </w:tc>
              <w:tc>
                <w:tcPr>
                  <w:tcW w:w="995" w:type="pct"/>
                  <w:vAlign w:val="center"/>
                </w:tcPr>
                <w:p w14:paraId="30338500" w14:textId="358C051C"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sz w:val="21"/>
                      <w:szCs w:val="21"/>
                    </w:rPr>
                    <w:t>7#</w:t>
                  </w:r>
                  <w:r w:rsidRPr="00ED50C9">
                    <w:rPr>
                      <w:rFonts w:ascii="Times New Roman" w:eastAsia="仿宋_GB2312" w:hAnsi="Times New Roman" w:cs="Times New Roman" w:hint="eastAsia"/>
                      <w:sz w:val="21"/>
                      <w:szCs w:val="21"/>
                    </w:rPr>
                    <w:t>厂房（巴氏吸管车间）</w:t>
                  </w:r>
                </w:p>
              </w:tc>
              <w:tc>
                <w:tcPr>
                  <w:tcW w:w="617" w:type="pct"/>
                  <w:vAlign w:val="center"/>
                </w:tcPr>
                <w:p w14:paraId="43822A3D" w14:textId="77777777"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易</w:t>
                  </w:r>
                </w:p>
              </w:tc>
              <w:tc>
                <w:tcPr>
                  <w:tcW w:w="849" w:type="pct"/>
                  <w:vAlign w:val="center"/>
                </w:tcPr>
                <w:p w14:paraId="739B4CCF" w14:textId="142FFE5B"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弱</w:t>
                  </w:r>
                </w:p>
              </w:tc>
              <w:tc>
                <w:tcPr>
                  <w:tcW w:w="772" w:type="pct"/>
                  <w:vAlign w:val="center"/>
                </w:tcPr>
                <w:p w14:paraId="27DE9B8F" w14:textId="50CC342E" w:rsidR="0027407C" w:rsidRPr="00ED50C9" w:rsidRDefault="0027407C" w:rsidP="00184921">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其他类型</w:t>
                  </w:r>
                </w:p>
              </w:tc>
              <w:tc>
                <w:tcPr>
                  <w:tcW w:w="551" w:type="pct"/>
                  <w:vMerge/>
                  <w:vAlign w:val="center"/>
                </w:tcPr>
                <w:p w14:paraId="22028841" w14:textId="77777777" w:rsidR="0027407C" w:rsidRPr="00ED50C9" w:rsidRDefault="0027407C" w:rsidP="00184921">
                  <w:pPr>
                    <w:widowControl w:val="0"/>
                    <w:jc w:val="center"/>
                    <w:rPr>
                      <w:rFonts w:ascii="Times New Roman" w:eastAsia="仿宋_GB2312" w:hAnsi="Times New Roman" w:cs="Times New Roman"/>
                      <w:kern w:val="2"/>
                      <w:sz w:val="21"/>
                      <w:szCs w:val="21"/>
                    </w:rPr>
                  </w:pPr>
                </w:p>
              </w:tc>
              <w:tc>
                <w:tcPr>
                  <w:tcW w:w="914" w:type="pct"/>
                  <w:vMerge/>
                  <w:vAlign w:val="center"/>
                </w:tcPr>
                <w:p w14:paraId="5631EE25" w14:textId="77777777" w:rsidR="0027407C" w:rsidRPr="00ED50C9" w:rsidRDefault="0027407C" w:rsidP="00184921">
                  <w:pPr>
                    <w:widowControl w:val="0"/>
                    <w:jc w:val="center"/>
                    <w:rPr>
                      <w:rFonts w:ascii="Times New Roman" w:eastAsia="仿宋_GB2312" w:hAnsi="Times New Roman" w:cs="Times New Roman"/>
                      <w:kern w:val="2"/>
                      <w:sz w:val="21"/>
                      <w:szCs w:val="21"/>
                    </w:rPr>
                  </w:pPr>
                </w:p>
              </w:tc>
            </w:tr>
            <w:tr w:rsidR="0027407C" w:rsidRPr="00ED50C9" w14:paraId="1660ACF2" w14:textId="77777777" w:rsidTr="001362D4">
              <w:trPr>
                <w:trHeight w:val="227"/>
                <w:jc w:val="center"/>
              </w:trPr>
              <w:tc>
                <w:tcPr>
                  <w:tcW w:w="302" w:type="pct"/>
                  <w:vAlign w:val="center"/>
                </w:tcPr>
                <w:p w14:paraId="662ADCFE" w14:textId="438BF1DE" w:rsidR="0027407C" w:rsidRPr="00ED50C9" w:rsidRDefault="0027407C" w:rsidP="001362D4">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5</w:t>
                  </w:r>
                </w:p>
              </w:tc>
              <w:tc>
                <w:tcPr>
                  <w:tcW w:w="995" w:type="pct"/>
                  <w:vAlign w:val="center"/>
                </w:tcPr>
                <w:p w14:paraId="156CFAFB" w14:textId="1CACCFD1" w:rsidR="0027407C" w:rsidRPr="00ED50C9" w:rsidRDefault="0027407C" w:rsidP="001362D4">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sz w:val="21"/>
                      <w:szCs w:val="21"/>
                    </w:rPr>
                    <w:t>化粪池、废水收集池、</w:t>
                  </w:r>
                  <w:r w:rsidRPr="00ED50C9">
                    <w:rPr>
                      <w:rFonts w:ascii="Times New Roman" w:eastAsia="仿宋_GB2312" w:hAnsi="Times New Roman" w:cs="Times New Roman" w:hint="eastAsia"/>
                      <w:kern w:val="2"/>
                      <w:sz w:val="21"/>
                      <w:szCs w:val="21"/>
                    </w:rPr>
                    <w:t>污水管网</w:t>
                  </w:r>
                </w:p>
              </w:tc>
              <w:tc>
                <w:tcPr>
                  <w:tcW w:w="617" w:type="pct"/>
                  <w:vAlign w:val="center"/>
                </w:tcPr>
                <w:p w14:paraId="10E52895" w14:textId="2A06F2A8" w:rsidR="0027407C" w:rsidRPr="00ED50C9" w:rsidRDefault="0027407C" w:rsidP="001362D4">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难</w:t>
                  </w:r>
                </w:p>
              </w:tc>
              <w:tc>
                <w:tcPr>
                  <w:tcW w:w="849" w:type="pct"/>
                  <w:vAlign w:val="center"/>
                </w:tcPr>
                <w:p w14:paraId="425294DA" w14:textId="560F0B0D" w:rsidR="0027407C" w:rsidRPr="00ED50C9" w:rsidRDefault="0027407C" w:rsidP="001362D4">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sz w:val="21"/>
                      <w:szCs w:val="21"/>
                    </w:rPr>
                    <w:t>弱</w:t>
                  </w:r>
                </w:p>
              </w:tc>
              <w:tc>
                <w:tcPr>
                  <w:tcW w:w="772" w:type="pct"/>
                  <w:vAlign w:val="center"/>
                </w:tcPr>
                <w:p w14:paraId="752535ED" w14:textId="77777777" w:rsidR="0027407C" w:rsidRPr="00ED50C9" w:rsidRDefault="0027407C" w:rsidP="001362D4">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其他类型</w:t>
                  </w:r>
                </w:p>
              </w:tc>
              <w:tc>
                <w:tcPr>
                  <w:tcW w:w="551" w:type="pct"/>
                  <w:vMerge/>
                  <w:vAlign w:val="center"/>
                </w:tcPr>
                <w:p w14:paraId="2F92B0EC" w14:textId="77777777" w:rsidR="0027407C" w:rsidRPr="00ED50C9" w:rsidRDefault="0027407C" w:rsidP="001362D4">
                  <w:pPr>
                    <w:widowControl w:val="0"/>
                    <w:jc w:val="center"/>
                    <w:rPr>
                      <w:rFonts w:ascii="Times New Roman" w:eastAsia="仿宋_GB2312" w:hAnsi="Times New Roman" w:cs="Times New Roman"/>
                      <w:kern w:val="2"/>
                      <w:sz w:val="21"/>
                      <w:szCs w:val="21"/>
                    </w:rPr>
                  </w:pPr>
                </w:p>
              </w:tc>
              <w:tc>
                <w:tcPr>
                  <w:tcW w:w="914" w:type="pct"/>
                  <w:vMerge/>
                  <w:vAlign w:val="center"/>
                </w:tcPr>
                <w:p w14:paraId="299A0FE6" w14:textId="77777777" w:rsidR="0027407C" w:rsidRPr="00ED50C9" w:rsidRDefault="0027407C" w:rsidP="001362D4">
                  <w:pPr>
                    <w:widowControl w:val="0"/>
                    <w:jc w:val="center"/>
                    <w:rPr>
                      <w:rFonts w:ascii="Times New Roman" w:eastAsia="仿宋_GB2312" w:hAnsi="Times New Roman" w:cs="Times New Roman"/>
                      <w:kern w:val="2"/>
                      <w:sz w:val="21"/>
                      <w:szCs w:val="21"/>
                    </w:rPr>
                  </w:pPr>
                </w:p>
              </w:tc>
            </w:tr>
            <w:tr w:rsidR="0027407C" w:rsidRPr="00ED50C9" w14:paraId="244291D8" w14:textId="77777777" w:rsidTr="001362D4">
              <w:trPr>
                <w:trHeight w:val="227"/>
                <w:jc w:val="center"/>
              </w:trPr>
              <w:tc>
                <w:tcPr>
                  <w:tcW w:w="302" w:type="pct"/>
                  <w:vAlign w:val="center"/>
                </w:tcPr>
                <w:p w14:paraId="3BEA55DD" w14:textId="28E1C158" w:rsidR="0027407C" w:rsidRPr="00ED50C9" w:rsidRDefault="0027407C" w:rsidP="0027407C">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6</w:t>
                  </w:r>
                </w:p>
              </w:tc>
              <w:tc>
                <w:tcPr>
                  <w:tcW w:w="995" w:type="pct"/>
                  <w:vAlign w:val="center"/>
                </w:tcPr>
                <w:p w14:paraId="27ECE38A" w14:textId="5A15D64F" w:rsidR="0027407C" w:rsidRPr="00ED50C9" w:rsidRDefault="0027407C" w:rsidP="0027407C">
                  <w:pPr>
                    <w:widowControl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w:t>
                  </w:r>
                  <w:r w:rsidRPr="00ED50C9">
                    <w:rPr>
                      <w:rFonts w:ascii="Times New Roman" w:eastAsia="仿宋_GB2312" w:hAnsi="Times New Roman" w:cs="Times New Roman" w:hint="eastAsia"/>
                      <w:sz w:val="21"/>
                      <w:szCs w:val="21"/>
                    </w:rPr>
                    <w:t>厂房（配电）、</w:t>
                  </w:r>
                  <w:r w:rsidRPr="00ED50C9">
                    <w:rPr>
                      <w:rFonts w:ascii="Times New Roman" w:eastAsia="仿宋_GB2312" w:hAnsi="Times New Roman" w:cs="Times New Roman" w:hint="eastAsia"/>
                      <w:sz w:val="21"/>
                      <w:szCs w:val="21"/>
                    </w:rPr>
                    <w:t>2#</w:t>
                  </w:r>
                  <w:r w:rsidRPr="00ED50C9">
                    <w:rPr>
                      <w:rFonts w:ascii="Times New Roman" w:eastAsia="仿宋_GB2312" w:hAnsi="Times New Roman" w:cs="Times New Roman" w:hint="eastAsia"/>
                      <w:sz w:val="21"/>
                      <w:szCs w:val="21"/>
                    </w:rPr>
                    <w:t>厂房（空压）、一般固废堆场</w:t>
                  </w:r>
                </w:p>
              </w:tc>
              <w:tc>
                <w:tcPr>
                  <w:tcW w:w="617" w:type="pct"/>
                  <w:vAlign w:val="center"/>
                </w:tcPr>
                <w:p w14:paraId="45E20052" w14:textId="220E446F" w:rsidR="0027407C" w:rsidRPr="00ED50C9" w:rsidRDefault="0027407C" w:rsidP="0027407C">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易</w:t>
                  </w:r>
                </w:p>
              </w:tc>
              <w:tc>
                <w:tcPr>
                  <w:tcW w:w="849" w:type="pct"/>
                  <w:vAlign w:val="center"/>
                </w:tcPr>
                <w:p w14:paraId="0A3325CE" w14:textId="1864200E" w:rsidR="0027407C" w:rsidRPr="00ED50C9" w:rsidRDefault="0027407C" w:rsidP="0027407C">
                  <w:pPr>
                    <w:widowControl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弱</w:t>
                  </w:r>
                </w:p>
              </w:tc>
              <w:tc>
                <w:tcPr>
                  <w:tcW w:w="772" w:type="pct"/>
                  <w:vAlign w:val="center"/>
                </w:tcPr>
                <w:p w14:paraId="673E0568" w14:textId="542E88BC" w:rsidR="0027407C" w:rsidRPr="00ED50C9" w:rsidRDefault="0027407C" w:rsidP="0027407C">
                  <w:pPr>
                    <w:widowControl w:val="0"/>
                    <w:jc w:val="center"/>
                    <w:rPr>
                      <w:rFonts w:ascii="Times New Roman" w:eastAsia="仿宋_GB2312" w:hAnsi="Times New Roman" w:cs="Times New Roman"/>
                      <w:kern w:val="2"/>
                      <w:sz w:val="21"/>
                      <w:szCs w:val="21"/>
                    </w:rPr>
                  </w:pPr>
                  <w:r w:rsidRPr="00ED50C9">
                    <w:rPr>
                      <w:rFonts w:ascii="Times New Roman" w:eastAsia="仿宋_GB2312" w:hAnsi="Times New Roman" w:cs="Times New Roman" w:hint="eastAsia"/>
                      <w:kern w:val="2"/>
                      <w:sz w:val="21"/>
                      <w:szCs w:val="21"/>
                    </w:rPr>
                    <w:t>其他类型</w:t>
                  </w:r>
                </w:p>
              </w:tc>
              <w:tc>
                <w:tcPr>
                  <w:tcW w:w="551" w:type="pct"/>
                  <w:vMerge/>
                  <w:vAlign w:val="center"/>
                </w:tcPr>
                <w:p w14:paraId="5162621D" w14:textId="77777777" w:rsidR="0027407C" w:rsidRPr="00ED50C9" w:rsidRDefault="0027407C" w:rsidP="0027407C">
                  <w:pPr>
                    <w:widowControl w:val="0"/>
                    <w:jc w:val="center"/>
                    <w:rPr>
                      <w:rFonts w:ascii="Times New Roman" w:eastAsia="仿宋_GB2312" w:hAnsi="Times New Roman" w:cs="Times New Roman"/>
                      <w:kern w:val="2"/>
                      <w:sz w:val="21"/>
                      <w:szCs w:val="21"/>
                    </w:rPr>
                  </w:pPr>
                </w:p>
              </w:tc>
              <w:tc>
                <w:tcPr>
                  <w:tcW w:w="914" w:type="pct"/>
                  <w:vMerge/>
                  <w:vAlign w:val="center"/>
                </w:tcPr>
                <w:p w14:paraId="465ACBA0" w14:textId="77777777" w:rsidR="0027407C" w:rsidRPr="00ED50C9" w:rsidRDefault="0027407C" w:rsidP="0027407C">
                  <w:pPr>
                    <w:widowControl w:val="0"/>
                    <w:jc w:val="center"/>
                    <w:rPr>
                      <w:rFonts w:ascii="Times New Roman" w:eastAsia="仿宋_GB2312" w:hAnsi="Times New Roman" w:cs="Times New Roman"/>
                      <w:kern w:val="2"/>
                      <w:sz w:val="21"/>
                      <w:szCs w:val="21"/>
                    </w:rPr>
                  </w:pPr>
                </w:p>
              </w:tc>
            </w:tr>
          </w:tbl>
          <w:p w14:paraId="7B8439D7" w14:textId="06A1B5FE" w:rsidR="001740DE" w:rsidRPr="00ED50C9" w:rsidRDefault="00C053E1">
            <w:pPr>
              <w:widowControl w:val="0"/>
              <w:adjustRightInd w:val="0"/>
              <w:snapToGrid w:val="0"/>
              <w:spacing w:line="360" w:lineRule="auto"/>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六、生态环境影响分析</w:t>
            </w:r>
          </w:p>
          <w:p w14:paraId="36298E2D" w14:textId="388331AB" w:rsidR="001740DE" w:rsidRPr="00ED50C9" w:rsidRDefault="00EC08B7">
            <w:pPr>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hint="eastAsia"/>
                <w:kern w:val="2"/>
              </w:rPr>
              <w:t>本项目利用建设单位现有厂区进行建设，</w:t>
            </w:r>
            <w:proofErr w:type="gramStart"/>
            <w:r w:rsidRPr="00ED50C9">
              <w:rPr>
                <w:rFonts w:ascii="Times New Roman" w:eastAsia="仿宋_GB2312" w:hAnsi="Times New Roman" w:cs="Times New Roman" w:hint="eastAsia"/>
                <w:kern w:val="2"/>
              </w:rPr>
              <w:t>不</w:t>
            </w:r>
            <w:proofErr w:type="gramEnd"/>
            <w:r w:rsidRPr="00ED50C9">
              <w:rPr>
                <w:rFonts w:ascii="Times New Roman" w:eastAsia="仿宋_GB2312" w:hAnsi="Times New Roman" w:cs="Times New Roman" w:hint="eastAsia"/>
                <w:kern w:val="2"/>
              </w:rPr>
              <w:t>新增建设用地</w:t>
            </w:r>
            <w:r w:rsidR="00414E0C" w:rsidRPr="00ED50C9">
              <w:rPr>
                <w:rFonts w:ascii="Times New Roman" w:eastAsia="仿宋_GB2312" w:hAnsi="Times New Roman" w:cs="Times New Roman" w:hint="eastAsia"/>
                <w:kern w:val="2"/>
              </w:rPr>
              <w:t>，</w:t>
            </w:r>
            <w:r w:rsidR="00414E0C" w:rsidRPr="00ED50C9">
              <w:rPr>
                <w:rFonts w:ascii="Times New Roman" w:eastAsia="仿宋_GB2312" w:hAnsi="Times New Roman" w:cs="Times New Roman" w:hint="eastAsia"/>
                <w:bCs/>
                <w:kern w:val="2"/>
              </w:rPr>
              <w:t>生态环境影响可接受</w:t>
            </w:r>
            <w:r w:rsidR="00C053E1" w:rsidRPr="00ED50C9">
              <w:rPr>
                <w:rFonts w:ascii="Times New Roman" w:eastAsia="仿宋_GB2312" w:hAnsi="Times New Roman" w:cs="Times New Roman" w:hint="eastAsia"/>
                <w:bCs/>
              </w:rPr>
              <w:t>。</w:t>
            </w:r>
          </w:p>
          <w:p w14:paraId="73402C50" w14:textId="77777777" w:rsidR="001740DE" w:rsidRPr="00ED50C9" w:rsidRDefault="00C053E1">
            <w:pPr>
              <w:widowControl w:val="0"/>
              <w:adjustRightInd w:val="0"/>
              <w:snapToGrid w:val="0"/>
              <w:spacing w:line="360" w:lineRule="auto"/>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七、环境风险</w:t>
            </w:r>
          </w:p>
          <w:p w14:paraId="7FF0DC57" w14:textId="77777777" w:rsidR="001740DE" w:rsidRPr="00ED50C9" w:rsidRDefault="00C053E1">
            <w:pPr>
              <w:widowControl w:val="0"/>
              <w:spacing w:line="360" w:lineRule="auto"/>
              <w:ind w:firstLineChars="200" w:firstLine="482"/>
              <w:jc w:val="both"/>
              <w:rPr>
                <w:rFonts w:ascii="Times New Roman" w:eastAsia="仿宋_GB2312" w:hAnsi="Times New Roman" w:cs="Times New Roman"/>
                <w:b/>
                <w:kern w:val="2"/>
              </w:rPr>
            </w:pPr>
            <w:r w:rsidRPr="00ED50C9">
              <w:rPr>
                <w:rFonts w:ascii="Times New Roman" w:eastAsia="仿宋_GB2312" w:hAnsi="Times New Roman" w:cs="Times New Roman"/>
                <w:b/>
                <w:kern w:val="2"/>
              </w:rPr>
              <w:t>1</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风险识别</w:t>
            </w:r>
          </w:p>
          <w:p w14:paraId="5641E95E" w14:textId="77777777" w:rsidR="001740DE" w:rsidRPr="00ED50C9" w:rsidRDefault="00C053E1">
            <w:pPr>
              <w:widowControl w:val="0"/>
              <w:spacing w:line="360" w:lineRule="auto"/>
              <w:ind w:firstLineChars="200" w:firstLine="482"/>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1</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物质危险性识别</w:t>
            </w:r>
          </w:p>
          <w:p w14:paraId="39A2AD6A" w14:textId="2F24F800" w:rsidR="001740DE" w:rsidRPr="00ED50C9" w:rsidRDefault="00C053E1">
            <w:pPr>
              <w:widowControl w:val="0"/>
              <w:spacing w:line="360" w:lineRule="auto"/>
              <w:ind w:firstLine="425"/>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本项目</w:t>
            </w:r>
            <w:r w:rsidRPr="00ED50C9">
              <w:rPr>
                <w:rFonts w:ascii="Times New Roman" w:eastAsia="仿宋_GB2312" w:hAnsi="Times New Roman" w:cs="Times New Roman"/>
                <w:bCs/>
                <w:kern w:val="2"/>
              </w:rPr>
              <w:t>涉及的危险物质</w:t>
            </w:r>
            <w:r w:rsidRPr="00ED50C9">
              <w:rPr>
                <w:rFonts w:ascii="Times New Roman" w:eastAsia="仿宋_GB2312" w:hAnsi="Times New Roman" w:cs="Times New Roman" w:hint="eastAsia"/>
                <w:bCs/>
                <w:kern w:val="2"/>
              </w:rPr>
              <w:t>见表</w:t>
            </w:r>
            <w:r w:rsidRPr="00ED50C9">
              <w:rPr>
                <w:rFonts w:ascii="Times New Roman" w:eastAsia="仿宋_GB2312" w:hAnsi="Times New Roman" w:cs="Times New Roman" w:hint="eastAsia"/>
                <w:bCs/>
                <w:kern w:val="2"/>
              </w:rPr>
              <w:t>4-</w:t>
            </w:r>
            <w:r w:rsidR="00F56978" w:rsidRPr="00ED50C9">
              <w:rPr>
                <w:rFonts w:ascii="Times New Roman" w:eastAsia="仿宋_GB2312" w:hAnsi="Times New Roman" w:cs="Times New Roman" w:hint="eastAsia"/>
                <w:bCs/>
                <w:kern w:val="2"/>
              </w:rPr>
              <w:t>29</w:t>
            </w:r>
            <w:r w:rsidRPr="00ED50C9">
              <w:rPr>
                <w:rFonts w:ascii="Times New Roman" w:eastAsia="仿宋_GB2312" w:hAnsi="Times New Roman" w:cs="Times New Roman"/>
                <w:bCs/>
                <w:kern w:val="2"/>
              </w:rPr>
              <w:t>。</w:t>
            </w:r>
          </w:p>
          <w:p w14:paraId="30E3956C" w14:textId="629D584C" w:rsidR="001740DE" w:rsidRPr="00ED50C9" w:rsidRDefault="00C053E1" w:rsidP="00F56978">
            <w:pPr>
              <w:keepNext/>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b/>
                <w:bCs/>
                <w:kern w:val="2"/>
                <w:sz w:val="21"/>
                <w:szCs w:val="21"/>
              </w:rPr>
              <w:t>表</w:t>
            </w:r>
            <w:r w:rsidRPr="00ED50C9">
              <w:rPr>
                <w:rFonts w:ascii="Times New Roman" w:eastAsia="仿宋_GB2312" w:hAnsi="Times New Roman" w:cs="Times New Roman" w:hint="eastAsia"/>
                <w:b/>
                <w:bCs/>
                <w:kern w:val="2"/>
                <w:sz w:val="21"/>
                <w:szCs w:val="21"/>
              </w:rPr>
              <w:t>4-</w:t>
            </w:r>
            <w:r w:rsidR="00F56978" w:rsidRPr="00ED50C9">
              <w:rPr>
                <w:rFonts w:ascii="Times New Roman" w:eastAsia="仿宋_GB2312" w:hAnsi="Times New Roman" w:cs="Times New Roman" w:hint="eastAsia"/>
                <w:b/>
                <w:bCs/>
                <w:kern w:val="2"/>
                <w:sz w:val="21"/>
                <w:szCs w:val="21"/>
              </w:rPr>
              <w:t>29</w:t>
            </w:r>
            <w:r w:rsidRPr="00ED50C9">
              <w:rPr>
                <w:rFonts w:ascii="Times New Roman" w:eastAsia="仿宋_GB2312" w:hAnsi="Times New Roman" w:cs="Times New Roman"/>
                <w:b/>
                <w:bCs/>
                <w:kern w:val="2"/>
                <w:sz w:val="21"/>
                <w:szCs w:val="21"/>
              </w:rPr>
              <w:t xml:space="preserve">  </w:t>
            </w:r>
            <w:r w:rsidRPr="00ED50C9">
              <w:rPr>
                <w:rFonts w:ascii="Times New Roman" w:eastAsia="仿宋_GB2312" w:hAnsi="Times New Roman" w:cs="Times New Roman" w:hint="eastAsia"/>
                <w:b/>
                <w:bCs/>
                <w:kern w:val="2"/>
                <w:sz w:val="21"/>
                <w:szCs w:val="21"/>
              </w:rPr>
              <w:t>本</w:t>
            </w:r>
            <w:r w:rsidRPr="00ED50C9">
              <w:rPr>
                <w:rFonts w:ascii="Times New Roman" w:eastAsia="仿宋_GB2312" w:hAnsi="Times New Roman" w:cs="Times New Roman"/>
                <w:b/>
                <w:bCs/>
                <w:kern w:val="2"/>
                <w:sz w:val="21"/>
                <w:szCs w:val="21"/>
              </w:rPr>
              <w:t>项目涉及危险物质</w:t>
            </w:r>
            <w:r w:rsidRPr="00ED50C9">
              <w:rPr>
                <w:rFonts w:ascii="Times New Roman" w:eastAsia="仿宋_GB2312" w:hAnsi="Times New Roman" w:cs="Times New Roman" w:hint="eastAsia"/>
                <w:b/>
                <w:bCs/>
                <w:kern w:val="2"/>
                <w:sz w:val="21"/>
                <w:szCs w:val="21"/>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7"/>
              <w:gridCol w:w="2325"/>
              <w:gridCol w:w="1734"/>
              <w:gridCol w:w="1522"/>
              <w:gridCol w:w="1275"/>
              <w:gridCol w:w="1560"/>
            </w:tblGrid>
            <w:tr w:rsidR="00733D10" w:rsidRPr="00ED50C9" w14:paraId="504191A1" w14:textId="77777777" w:rsidTr="00F56978">
              <w:trPr>
                <w:trHeight w:val="20"/>
                <w:tblHeader/>
                <w:jc w:val="center"/>
              </w:trPr>
              <w:tc>
                <w:tcPr>
                  <w:tcW w:w="767" w:type="dxa"/>
                  <w:shd w:val="clear" w:color="auto" w:fill="auto"/>
                  <w:vAlign w:val="center"/>
                </w:tcPr>
                <w:p w14:paraId="25E828E0" w14:textId="77777777" w:rsidR="001740DE" w:rsidRPr="00ED50C9" w:rsidRDefault="00C053E1">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序号</w:t>
                  </w:r>
                </w:p>
              </w:tc>
              <w:tc>
                <w:tcPr>
                  <w:tcW w:w="2325" w:type="dxa"/>
                  <w:shd w:val="clear" w:color="auto" w:fill="auto"/>
                  <w:vAlign w:val="center"/>
                </w:tcPr>
                <w:p w14:paraId="5674EEA4" w14:textId="77777777" w:rsidR="001740DE" w:rsidRPr="00ED50C9" w:rsidRDefault="00C053E1">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危险物质名称</w:t>
                  </w:r>
                </w:p>
              </w:tc>
              <w:tc>
                <w:tcPr>
                  <w:tcW w:w="1734" w:type="dxa"/>
                  <w:vAlign w:val="center"/>
                </w:tcPr>
                <w:p w14:paraId="5EF3FE8A" w14:textId="77777777" w:rsidR="001740DE" w:rsidRPr="00ED50C9" w:rsidRDefault="00C053E1">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CAS</w:t>
                  </w:r>
                  <w:r w:rsidRPr="00ED50C9">
                    <w:rPr>
                      <w:rFonts w:ascii="Times New Roman" w:eastAsia="仿宋_GB2312" w:hAnsi="Times New Roman" w:cs="Times New Roman"/>
                      <w:b/>
                      <w:kern w:val="2"/>
                      <w:sz w:val="21"/>
                      <w:szCs w:val="21"/>
                    </w:rPr>
                    <w:t>号</w:t>
                  </w:r>
                </w:p>
              </w:tc>
              <w:tc>
                <w:tcPr>
                  <w:tcW w:w="1522" w:type="dxa"/>
                  <w:shd w:val="clear" w:color="auto" w:fill="auto"/>
                  <w:vAlign w:val="center"/>
                </w:tcPr>
                <w:p w14:paraId="5178E2BA" w14:textId="77777777" w:rsidR="001740DE" w:rsidRPr="00ED50C9" w:rsidRDefault="00C053E1">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最大存在总量（</w:t>
                  </w:r>
                  <w:r w:rsidRPr="00ED50C9">
                    <w:rPr>
                      <w:rFonts w:ascii="Times New Roman" w:eastAsia="仿宋_GB2312" w:hAnsi="Times New Roman" w:cs="Times New Roman"/>
                      <w:b/>
                      <w:kern w:val="2"/>
                      <w:sz w:val="21"/>
                      <w:szCs w:val="21"/>
                    </w:rPr>
                    <w:t>qn/t</w:t>
                  </w:r>
                  <w:r w:rsidRPr="00ED50C9">
                    <w:rPr>
                      <w:rFonts w:ascii="Times New Roman" w:eastAsia="仿宋_GB2312" w:hAnsi="Times New Roman" w:cs="Times New Roman"/>
                      <w:b/>
                      <w:kern w:val="2"/>
                      <w:sz w:val="21"/>
                      <w:szCs w:val="21"/>
                    </w:rPr>
                    <w:t>）</w:t>
                  </w:r>
                </w:p>
              </w:tc>
              <w:tc>
                <w:tcPr>
                  <w:tcW w:w="1275" w:type="dxa"/>
                  <w:shd w:val="clear" w:color="auto" w:fill="auto"/>
                  <w:vAlign w:val="center"/>
                </w:tcPr>
                <w:p w14:paraId="46E9A39B" w14:textId="77777777" w:rsidR="00F56978" w:rsidRPr="00ED50C9" w:rsidRDefault="00C053E1">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临界量</w:t>
                  </w:r>
                </w:p>
                <w:p w14:paraId="259ED74F" w14:textId="351D7A4D" w:rsidR="001740DE" w:rsidRPr="00ED50C9" w:rsidRDefault="00C053E1">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w:t>
                  </w:r>
                  <w:r w:rsidRPr="00ED50C9">
                    <w:rPr>
                      <w:rFonts w:ascii="Times New Roman" w:eastAsia="仿宋_GB2312" w:hAnsi="Times New Roman" w:cs="Times New Roman"/>
                      <w:b/>
                      <w:kern w:val="2"/>
                      <w:sz w:val="21"/>
                      <w:szCs w:val="21"/>
                    </w:rPr>
                    <w:t>Qn/t</w:t>
                  </w:r>
                  <w:r w:rsidRPr="00ED50C9">
                    <w:rPr>
                      <w:rFonts w:ascii="Times New Roman" w:eastAsia="仿宋_GB2312" w:hAnsi="Times New Roman" w:cs="Times New Roman"/>
                      <w:b/>
                      <w:kern w:val="2"/>
                      <w:sz w:val="21"/>
                      <w:szCs w:val="21"/>
                    </w:rPr>
                    <w:t>）</w:t>
                  </w:r>
                </w:p>
              </w:tc>
              <w:tc>
                <w:tcPr>
                  <w:tcW w:w="1560" w:type="dxa"/>
                  <w:shd w:val="clear" w:color="auto" w:fill="auto"/>
                  <w:vAlign w:val="center"/>
                </w:tcPr>
                <w:p w14:paraId="59B6AE17" w14:textId="34C250A6" w:rsidR="001740DE" w:rsidRPr="00ED50C9" w:rsidRDefault="00C053E1">
                  <w:pPr>
                    <w:widowControl w:val="0"/>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b/>
                      <w:kern w:val="2"/>
                      <w:sz w:val="21"/>
                      <w:szCs w:val="21"/>
                    </w:rPr>
                    <w:t>Q</w:t>
                  </w:r>
                  <w:r w:rsidRPr="00ED50C9">
                    <w:rPr>
                      <w:rFonts w:ascii="Times New Roman" w:eastAsia="仿宋_GB2312" w:hAnsi="Times New Roman" w:cs="Times New Roman"/>
                      <w:b/>
                      <w:kern w:val="2"/>
                      <w:sz w:val="21"/>
                      <w:szCs w:val="21"/>
                    </w:rPr>
                    <w:t>值</w:t>
                  </w:r>
                </w:p>
              </w:tc>
            </w:tr>
            <w:tr w:rsidR="00733D10" w:rsidRPr="00ED50C9" w14:paraId="2EBB4709" w14:textId="77777777" w:rsidTr="00F56978">
              <w:tblPrEx>
                <w:tblCellMar>
                  <w:left w:w="108" w:type="dxa"/>
                  <w:right w:w="108" w:type="dxa"/>
                </w:tblCellMar>
              </w:tblPrEx>
              <w:trPr>
                <w:trHeight w:val="276"/>
                <w:jc w:val="center"/>
              </w:trPr>
              <w:tc>
                <w:tcPr>
                  <w:tcW w:w="767" w:type="dxa"/>
                  <w:shd w:val="clear" w:color="auto" w:fill="auto"/>
                  <w:noWrap/>
                  <w:vAlign w:val="center"/>
                </w:tcPr>
                <w:p w14:paraId="7E7CAF31" w14:textId="77777777" w:rsidR="001740DE" w:rsidRPr="00ED50C9" w:rsidRDefault="00C053E1">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1</w:t>
                  </w:r>
                </w:p>
              </w:tc>
              <w:tc>
                <w:tcPr>
                  <w:tcW w:w="2325" w:type="dxa"/>
                  <w:shd w:val="clear" w:color="auto" w:fill="auto"/>
                  <w:noWrap/>
                  <w:vAlign w:val="center"/>
                </w:tcPr>
                <w:p w14:paraId="1059E59D" w14:textId="36A26A15" w:rsidR="001740DE" w:rsidRPr="00ED50C9" w:rsidRDefault="00414E0C">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sz w:val="21"/>
                      <w:szCs w:val="21"/>
                    </w:rPr>
                    <w:t>甲醛</w:t>
                  </w:r>
                  <w:r w:rsidRPr="00ED50C9">
                    <w:rPr>
                      <w:rFonts w:ascii="Times New Roman" w:eastAsia="仿宋_GB2312" w:hAnsi="Times New Roman" w:cs="Times New Roman" w:hint="eastAsia"/>
                      <w:bCs/>
                      <w:sz w:val="21"/>
                      <w:szCs w:val="21"/>
                    </w:rPr>
                    <w:t>水溶液</w:t>
                  </w:r>
                </w:p>
              </w:tc>
              <w:tc>
                <w:tcPr>
                  <w:tcW w:w="1734" w:type="dxa"/>
                  <w:shd w:val="clear" w:color="auto" w:fill="auto"/>
                  <w:noWrap/>
                  <w:vAlign w:val="center"/>
                </w:tcPr>
                <w:p w14:paraId="63CA606B" w14:textId="50DFFE4A" w:rsidR="001740DE" w:rsidRPr="00ED50C9" w:rsidRDefault="00414E0C">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50-00-0</w:t>
                  </w:r>
                </w:p>
              </w:tc>
              <w:tc>
                <w:tcPr>
                  <w:tcW w:w="1522" w:type="dxa"/>
                  <w:shd w:val="clear" w:color="auto" w:fill="auto"/>
                  <w:noWrap/>
                  <w:vAlign w:val="center"/>
                </w:tcPr>
                <w:p w14:paraId="65E1E566" w14:textId="39D52700" w:rsidR="001740DE" w:rsidRPr="00ED50C9" w:rsidRDefault="00BF484C">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折纯</w:t>
                  </w:r>
                  <w:r w:rsidRPr="00ED50C9">
                    <w:rPr>
                      <w:rFonts w:ascii="Times New Roman" w:eastAsia="仿宋_GB2312" w:hAnsi="Times New Roman" w:cs="Times New Roman" w:hint="eastAsia"/>
                      <w:bCs/>
                      <w:kern w:val="2"/>
                      <w:sz w:val="21"/>
                      <w:szCs w:val="21"/>
                    </w:rPr>
                    <w:t>0.</w:t>
                  </w:r>
                  <w:r w:rsidR="00DC17BD" w:rsidRPr="00ED50C9">
                    <w:rPr>
                      <w:rFonts w:ascii="Times New Roman" w:eastAsia="仿宋_GB2312" w:hAnsi="Times New Roman" w:cs="Times New Roman" w:hint="eastAsia"/>
                      <w:bCs/>
                      <w:kern w:val="2"/>
                      <w:sz w:val="21"/>
                      <w:szCs w:val="21"/>
                    </w:rPr>
                    <w:t>3</w:t>
                  </w:r>
                </w:p>
              </w:tc>
              <w:tc>
                <w:tcPr>
                  <w:tcW w:w="1275" w:type="dxa"/>
                  <w:shd w:val="clear" w:color="auto" w:fill="auto"/>
                  <w:noWrap/>
                  <w:vAlign w:val="center"/>
                </w:tcPr>
                <w:p w14:paraId="262A75EA" w14:textId="54A300B7" w:rsidR="001740DE" w:rsidRPr="00ED50C9" w:rsidRDefault="00BF484C">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0.5</w:t>
                  </w:r>
                </w:p>
              </w:tc>
              <w:tc>
                <w:tcPr>
                  <w:tcW w:w="1560" w:type="dxa"/>
                  <w:shd w:val="clear" w:color="auto" w:fill="auto"/>
                  <w:noWrap/>
                  <w:vAlign w:val="center"/>
                </w:tcPr>
                <w:p w14:paraId="45FA4F26" w14:textId="36F2353E" w:rsidR="001740DE" w:rsidRPr="00ED50C9" w:rsidRDefault="00C053E1">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0.</w:t>
                  </w:r>
                  <w:r w:rsidR="00DC17BD" w:rsidRPr="00ED50C9">
                    <w:rPr>
                      <w:rFonts w:ascii="Times New Roman" w:eastAsia="仿宋_GB2312" w:hAnsi="Times New Roman" w:cs="Times New Roman" w:hint="eastAsia"/>
                      <w:sz w:val="21"/>
                      <w:szCs w:val="21"/>
                    </w:rPr>
                    <w:t>6</w:t>
                  </w:r>
                </w:p>
              </w:tc>
            </w:tr>
            <w:tr w:rsidR="00733D10" w:rsidRPr="00ED50C9" w14:paraId="78F44700" w14:textId="77777777" w:rsidTr="00F56978">
              <w:tblPrEx>
                <w:tblCellMar>
                  <w:left w:w="108" w:type="dxa"/>
                  <w:right w:w="108" w:type="dxa"/>
                </w:tblCellMar>
              </w:tblPrEx>
              <w:trPr>
                <w:trHeight w:val="276"/>
                <w:jc w:val="center"/>
              </w:trPr>
              <w:tc>
                <w:tcPr>
                  <w:tcW w:w="767" w:type="dxa"/>
                  <w:shd w:val="clear" w:color="auto" w:fill="auto"/>
                  <w:noWrap/>
                  <w:vAlign w:val="center"/>
                </w:tcPr>
                <w:p w14:paraId="2D7B62F4" w14:textId="77777777" w:rsidR="001740DE" w:rsidRPr="00ED50C9" w:rsidRDefault="00C053E1">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2</w:t>
                  </w:r>
                </w:p>
              </w:tc>
              <w:tc>
                <w:tcPr>
                  <w:tcW w:w="2325" w:type="dxa"/>
                  <w:shd w:val="clear" w:color="auto" w:fill="auto"/>
                  <w:noWrap/>
                  <w:vAlign w:val="center"/>
                </w:tcPr>
                <w:p w14:paraId="718FEC5A" w14:textId="099F8386" w:rsidR="001740DE" w:rsidRPr="00ED50C9" w:rsidRDefault="00BF484C">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sz w:val="21"/>
                      <w:szCs w:val="21"/>
                    </w:rPr>
                    <w:t>多聚甲醛</w:t>
                  </w:r>
                </w:p>
              </w:tc>
              <w:tc>
                <w:tcPr>
                  <w:tcW w:w="1734" w:type="dxa"/>
                  <w:shd w:val="clear" w:color="auto" w:fill="auto"/>
                  <w:noWrap/>
                  <w:vAlign w:val="center"/>
                </w:tcPr>
                <w:p w14:paraId="396B1E00" w14:textId="5E45C35F" w:rsidR="001740DE" w:rsidRPr="00ED50C9" w:rsidRDefault="00BF484C">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sz w:val="21"/>
                      <w:szCs w:val="21"/>
                    </w:rPr>
                    <w:t>30525-89-4</w:t>
                  </w:r>
                </w:p>
              </w:tc>
              <w:tc>
                <w:tcPr>
                  <w:tcW w:w="1522" w:type="dxa"/>
                  <w:shd w:val="clear" w:color="auto" w:fill="auto"/>
                  <w:noWrap/>
                  <w:vAlign w:val="center"/>
                </w:tcPr>
                <w:p w14:paraId="5D6AAFA7" w14:textId="3200016A" w:rsidR="001740DE" w:rsidRPr="00ED50C9" w:rsidRDefault="00C053E1">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0.1</w:t>
                  </w:r>
                  <w:r w:rsidR="00676A06" w:rsidRPr="00ED50C9">
                    <w:rPr>
                      <w:rFonts w:ascii="Times New Roman" w:eastAsia="仿宋_GB2312" w:hAnsi="Times New Roman" w:cs="Times New Roman" w:hint="eastAsia"/>
                      <w:bCs/>
                      <w:kern w:val="2"/>
                      <w:sz w:val="21"/>
                      <w:szCs w:val="21"/>
                    </w:rPr>
                    <w:t>5</w:t>
                  </w:r>
                </w:p>
              </w:tc>
              <w:tc>
                <w:tcPr>
                  <w:tcW w:w="1275" w:type="dxa"/>
                  <w:shd w:val="clear" w:color="auto" w:fill="auto"/>
                  <w:noWrap/>
                  <w:vAlign w:val="center"/>
                </w:tcPr>
                <w:p w14:paraId="60E188B6" w14:textId="602DC663" w:rsidR="001740DE" w:rsidRPr="00ED50C9" w:rsidRDefault="00BF484C">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1</w:t>
                  </w:r>
                </w:p>
              </w:tc>
              <w:tc>
                <w:tcPr>
                  <w:tcW w:w="1560" w:type="dxa"/>
                  <w:shd w:val="clear" w:color="auto" w:fill="auto"/>
                  <w:noWrap/>
                  <w:vAlign w:val="center"/>
                </w:tcPr>
                <w:p w14:paraId="47468F4D" w14:textId="454302F1" w:rsidR="001740DE" w:rsidRPr="00ED50C9" w:rsidRDefault="00C053E1">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0.</w:t>
                  </w:r>
                  <w:r w:rsidR="00DC17BD" w:rsidRPr="00ED50C9">
                    <w:rPr>
                      <w:rFonts w:ascii="Times New Roman" w:eastAsia="仿宋_GB2312" w:hAnsi="Times New Roman" w:cs="Times New Roman" w:hint="eastAsia"/>
                      <w:sz w:val="21"/>
                      <w:szCs w:val="21"/>
                    </w:rPr>
                    <w:t>1</w:t>
                  </w:r>
                  <w:r w:rsidR="00676A06" w:rsidRPr="00ED50C9">
                    <w:rPr>
                      <w:rFonts w:ascii="Times New Roman" w:eastAsia="仿宋_GB2312" w:hAnsi="Times New Roman" w:cs="Times New Roman" w:hint="eastAsia"/>
                      <w:sz w:val="21"/>
                      <w:szCs w:val="21"/>
                    </w:rPr>
                    <w:t>5</w:t>
                  </w:r>
                </w:p>
              </w:tc>
            </w:tr>
            <w:tr w:rsidR="00733D10" w:rsidRPr="00ED50C9" w14:paraId="7FFDC967" w14:textId="77777777" w:rsidTr="00F56978">
              <w:tblPrEx>
                <w:tblCellMar>
                  <w:left w:w="108" w:type="dxa"/>
                  <w:right w:w="108" w:type="dxa"/>
                </w:tblCellMar>
              </w:tblPrEx>
              <w:trPr>
                <w:trHeight w:val="276"/>
                <w:jc w:val="center"/>
              </w:trPr>
              <w:tc>
                <w:tcPr>
                  <w:tcW w:w="767" w:type="dxa"/>
                  <w:shd w:val="clear" w:color="auto" w:fill="auto"/>
                  <w:noWrap/>
                  <w:vAlign w:val="center"/>
                </w:tcPr>
                <w:p w14:paraId="37996088" w14:textId="77777777" w:rsidR="00733D10" w:rsidRPr="00ED50C9" w:rsidRDefault="00733D10" w:rsidP="00733D10">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3</w:t>
                  </w:r>
                </w:p>
              </w:tc>
              <w:tc>
                <w:tcPr>
                  <w:tcW w:w="2325" w:type="dxa"/>
                  <w:shd w:val="clear" w:color="auto" w:fill="auto"/>
                  <w:noWrap/>
                  <w:vAlign w:val="center"/>
                </w:tcPr>
                <w:p w14:paraId="121920CB" w14:textId="02A4BB71" w:rsidR="00733D10" w:rsidRPr="00ED50C9" w:rsidRDefault="00733D10" w:rsidP="00733D10">
                  <w:pPr>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乙醇</w:t>
                  </w:r>
                </w:p>
              </w:tc>
              <w:tc>
                <w:tcPr>
                  <w:tcW w:w="1734" w:type="dxa"/>
                  <w:shd w:val="clear" w:color="auto" w:fill="auto"/>
                  <w:noWrap/>
                  <w:vAlign w:val="center"/>
                </w:tcPr>
                <w:p w14:paraId="690BC7FC" w14:textId="50A1F7C2" w:rsidR="00733D10" w:rsidRPr="00ED50C9" w:rsidRDefault="00733D10" w:rsidP="00733D10">
                  <w:pPr>
                    <w:widowControl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64-17-5</w:t>
                  </w:r>
                </w:p>
              </w:tc>
              <w:tc>
                <w:tcPr>
                  <w:tcW w:w="1522" w:type="dxa"/>
                  <w:shd w:val="clear" w:color="auto" w:fill="auto"/>
                  <w:noWrap/>
                  <w:vAlign w:val="center"/>
                </w:tcPr>
                <w:p w14:paraId="04041040" w14:textId="4AF93009" w:rsidR="00733D10" w:rsidRPr="00ED50C9" w:rsidRDefault="00733D10" w:rsidP="00733D10">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0.02</w:t>
                  </w:r>
                </w:p>
              </w:tc>
              <w:tc>
                <w:tcPr>
                  <w:tcW w:w="1275" w:type="dxa"/>
                  <w:shd w:val="clear" w:color="auto" w:fill="auto"/>
                  <w:noWrap/>
                  <w:vAlign w:val="center"/>
                </w:tcPr>
                <w:p w14:paraId="2AF02AD6" w14:textId="3368FDBF" w:rsidR="00733D10" w:rsidRPr="00ED50C9" w:rsidRDefault="00733D10" w:rsidP="00733D10">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50</w:t>
                  </w:r>
                  <w:r w:rsidRPr="00ED50C9">
                    <w:rPr>
                      <w:rFonts w:ascii="Times New Roman" w:eastAsia="仿宋_GB2312" w:hAnsi="Times New Roman" w:cs="Times New Roman" w:hint="eastAsia"/>
                      <w:sz w:val="21"/>
                      <w:szCs w:val="21"/>
                    </w:rPr>
                    <w:t>0</w:t>
                  </w:r>
                </w:p>
              </w:tc>
              <w:tc>
                <w:tcPr>
                  <w:tcW w:w="1560" w:type="dxa"/>
                  <w:shd w:val="clear" w:color="auto" w:fill="auto"/>
                  <w:noWrap/>
                  <w:vAlign w:val="center"/>
                </w:tcPr>
                <w:p w14:paraId="5AA82770" w14:textId="4E09EEEF" w:rsidR="00733D10" w:rsidRPr="00ED50C9" w:rsidRDefault="00733D10" w:rsidP="00733D10">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0.00004</w:t>
                  </w:r>
                </w:p>
              </w:tc>
            </w:tr>
            <w:tr w:rsidR="00733D10" w:rsidRPr="00ED50C9" w14:paraId="5B967CF9" w14:textId="77777777" w:rsidTr="00F56978">
              <w:tblPrEx>
                <w:tblCellMar>
                  <w:left w:w="108" w:type="dxa"/>
                  <w:right w:w="108" w:type="dxa"/>
                </w:tblCellMar>
              </w:tblPrEx>
              <w:trPr>
                <w:trHeight w:val="276"/>
                <w:jc w:val="center"/>
              </w:trPr>
              <w:tc>
                <w:tcPr>
                  <w:tcW w:w="767" w:type="dxa"/>
                  <w:shd w:val="clear" w:color="auto" w:fill="auto"/>
                  <w:noWrap/>
                  <w:vAlign w:val="center"/>
                </w:tcPr>
                <w:p w14:paraId="00EAB5BA" w14:textId="66921EB6" w:rsidR="00733D10" w:rsidRPr="00ED50C9" w:rsidRDefault="00733D10" w:rsidP="00733D10">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4</w:t>
                  </w:r>
                </w:p>
              </w:tc>
              <w:tc>
                <w:tcPr>
                  <w:tcW w:w="2325" w:type="dxa"/>
                  <w:shd w:val="clear" w:color="auto" w:fill="auto"/>
                  <w:noWrap/>
                  <w:vAlign w:val="center"/>
                </w:tcPr>
                <w:p w14:paraId="474A5DC9" w14:textId="41AC15BC" w:rsidR="00733D10" w:rsidRPr="00ED50C9" w:rsidRDefault="00733D10" w:rsidP="00733D10">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sz w:val="21"/>
                      <w:szCs w:val="21"/>
                    </w:rPr>
                    <w:t>84</w:t>
                  </w:r>
                  <w:r w:rsidRPr="00ED50C9">
                    <w:rPr>
                      <w:rFonts w:ascii="Times New Roman" w:eastAsia="仿宋_GB2312" w:hAnsi="Times New Roman" w:cs="Times New Roman" w:hint="eastAsia"/>
                      <w:bCs/>
                      <w:sz w:val="21"/>
                      <w:szCs w:val="21"/>
                    </w:rPr>
                    <w:t>消毒液（</w:t>
                  </w:r>
                  <w:r w:rsidRPr="00ED50C9">
                    <w:rPr>
                      <w:rFonts w:ascii="Times New Roman" w:eastAsia="仿宋_GB2312" w:hAnsi="Times New Roman" w:cs="Times New Roman"/>
                      <w:bCs/>
                      <w:sz w:val="21"/>
                      <w:szCs w:val="21"/>
                    </w:rPr>
                    <w:t>次氯酸钠</w:t>
                  </w:r>
                  <w:r w:rsidRPr="00ED50C9">
                    <w:rPr>
                      <w:rFonts w:ascii="Times New Roman" w:eastAsia="仿宋_GB2312" w:hAnsi="Times New Roman" w:cs="Times New Roman" w:hint="eastAsia"/>
                      <w:bCs/>
                      <w:sz w:val="21"/>
                      <w:szCs w:val="21"/>
                    </w:rPr>
                    <w:t>）</w:t>
                  </w:r>
                </w:p>
              </w:tc>
              <w:tc>
                <w:tcPr>
                  <w:tcW w:w="1734" w:type="dxa"/>
                  <w:shd w:val="clear" w:color="auto" w:fill="auto"/>
                  <w:noWrap/>
                  <w:vAlign w:val="center"/>
                </w:tcPr>
                <w:p w14:paraId="0AFCD139" w14:textId="6605C549" w:rsidR="00733D10" w:rsidRPr="00ED50C9" w:rsidRDefault="00733D10" w:rsidP="00733D10">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7681-52-9</w:t>
                  </w:r>
                </w:p>
              </w:tc>
              <w:tc>
                <w:tcPr>
                  <w:tcW w:w="1522" w:type="dxa"/>
                  <w:shd w:val="clear" w:color="auto" w:fill="auto"/>
                  <w:noWrap/>
                  <w:vAlign w:val="center"/>
                </w:tcPr>
                <w:p w14:paraId="1FF3378C" w14:textId="6E9877C5" w:rsidR="00733D10" w:rsidRPr="00ED50C9" w:rsidRDefault="00733D10" w:rsidP="00733D10">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0.004</w:t>
                  </w:r>
                </w:p>
              </w:tc>
              <w:tc>
                <w:tcPr>
                  <w:tcW w:w="1275" w:type="dxa"/>
                  <w:shd w:val="clear" w:color="auto" w:fill="auto"/>
                  <w:noWrap/>
                  <w:vAlign w:val="center"/>
                </w:tcPr>
                <w:p w14:paraId="50A6C668" w14:textId="2E5E2DAC" w:rsidR="00733D10" w:rsidRPr="00ED50C9" w:rsidRDefault="00733D10" w:rsidP="00733D10">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w:t>
                  </w:r>
                </w:p>
              </w:tc>
              <w:tc>
                <w:tcPr>
                  <w:tcW w:w="1560" w:type="dxa"/>
                  <w:shd w:val="clear" w:color="auto" w:fill="auto"/>
                  <w:noWrap/>
                  <w:vAlign w:val="center"/>
                </w:tcPr>
                <w:p w14:paraId="291667BD" w14:textId="6E202202" w:rsidR="00733D10" w:rsidRPr="00ED50C9" w:rsidRDefault="00733D10" w:rsidP="00733D10">
                  <w:pPr>
                    <w:jc w:val="center"/>
                    <w:rPr>
                      <w:rFonts w:ascii="Times New Roman" w:eastAsia="仿宋_GB2312" w:hAnsi="Times New Roman" w:cs="Times New Roman"/>
                      <w:sz w:val="21"/>
                      <w:szCs w:val="21"/>
                    </w:rPr>
                  </w:pPr>
                  <w:r w:rsidRPr="00ED50C9">
                    <w:rPr>
                      <w:rFonts w:ascii="Times New Roman" w:eastAsia="等线" w:hAnsi="Times New Roman" w:cs="Times New Roman"/>
                      <w:sz w:val="21"/>
                      <w:szCs w:val="21"/>
                    </w:rPr>
                    <w:t>0.0008</w:t>
                  </w:r>
                </w:p>
              </w:tc>
            </w:tr>
            <w:tr w:rsidR="00733D10" w:rsidRPr="00ED50C9" w14:paraId="0DFCE355" w14:textId="77777777" w:rsidTr="00F56978">
              <w:tblPrEx>
                <w:tblCellMar>
                  <w:left w:w="108" w:type="dxa"/>
                  <w:right w:w="108" w:type="dxa"/>
                </w:tblCellMar>
              </w:tblPrEx>
              <w:trPr>
                <w:trHeight w:val="276"/>
                <w:jc w:val="center"/>
              </w:trPr>
              <w:tc>
                <w:tcPr>
                  <w:tcW w:w="767" w:type="dxa"/>
                  <w:shd w:val="clear" w:color="auto" w:fill="auto"/>
                  <w:noWrap/>
                  <w:vAlign w:val="center"/>
                </w:tcPr>
                <w:p w14:paraId="61A10321" w14:textId="4F36E855" w:rsidR="00733D10" w:rsidRPr="00ED50C9" w:rsidRDefault="00733D10" w:rsidP="00733D10">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5</w:t>
                  </w:r>
                </w:p>
              </w:tc>
              <w:tc>
                <w:tcPr>
                  <w:tcW w:w="2325" w:type="dxa"/>
                  <w:shd w:val="clear" w:color="auto" w:fill="auto"/>
                  <w:noWrap/>
                  <w:vAlign w:val="center"/>
                </w:tcPr>
                <w:p w14:paraId="7901E12D" w14:textId="77777777" w:rsidR="00733D10" w:rsidRPr="00ED50C9" w:rsidRDefault="00733D10" w:rsidP="00733D10">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危险废物</w:t>
                  </w:r>
                </w:p>
              </w:tc>
              <w:tc>
                <w:tcPr>
                  <w:tcW w:w="1734" w:type="dxa"/>
                  <w:shd w:val="clear" w:color="auto" w:fill="auto"/>
                  <w:noWrap/>
                  <w:vAlign w:val="center"/>
                </w:tcPr>
                <w:p w14:paraId="58287388" w14:textId="77777777" w:rsidR="00733D10" w:rsidRPr="00ED50C9" w:rsidRDefault="00733D10" w:rsidP="00733D10">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1522" w:type="dxa"/>
                  <w:shd w:val="clear" w:color="auto" w:fill="auto"/>
                  <w:noWrap/>
                  <w:vAlign w:val="center"/>
                </w:tcPr>
                <w:p w14:paraId="22E50FBC" w14:textId="1C9143CD" w:rsidR="00733D10" w:rsidRPr="00ED50C9" w:rsidRDefault="00733D10" w:rsidP="00733D10">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4.6</w:t>
                  </w:r>
                </w:p>
              </w:tc>
              <w:tc>
                <w:tcPr>
                  <w:tcW w:w="1275" w:type="dxa"/>
                  <w:shd w:val="clear" w:color="auto" w:fill="auto"/>
                  <w:noWrap/>
                  <w:vAlign w:val="center"/>
                </w:tcPr>
                <w:p w14:paraId="48996548" w14:textId="77777777" w:rsidR="00733D10" w:rsidRPr="00ED50C9" w:rsidRDefault="00733D10" w:rsidP="00733D10">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50</w:t>
                  </w:r>
                </w:p>
              </w:tc>
              <w:tc>
                <w:tcPr>
                  <w:tcW w:w="1560" w:type="dxa"/>
                  <w:shd w:val="clear" w:color="auto" w:fill="auto"/>
                  <w:noWrap/>
                  <w:vAlign w:val="center"/>
                </w:tcPr>
                <w:p w14:paraId="3FCF47A9" w14:textId="5FA5212E" w:rsidR="00733D10" w:rsidRPr="00ED50C9" w:rsidRDefault="00733D10" w:rsidP="00733D10">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0.092</w:t>
                  </w:r>
                </w:p>
              </w:tc>
            </w:tr>
            <w:tr w:rsidR="00733D10" w:rsidRPr="00ED50C9" w14:paraId="0F558C34" w14:textId="77777777" w:rsidTr="00F56978">
              <w:tblPrEx>
                <w:tblCellMar>
                  <w:left w:w="108" w:type="dxa"/>
                  <w:right w:w="108" w:type="dxa"/>
                </w:tblCellMar>
              </w:tblPrEx>
              <w:trPr>
                <w:trHeight w:val="281"/>
                <w:jc w:val="center"/>
              </w:trPr>
              <w:tc>
                <w:tcPr>
                  <w:tcW w:w="7623" w:type="dxa"/>
                  <w:gridSpan w:val="5"/>
                  <w:shd w:val="clear" w:color="auto" w:fill="auto"/>
                  <w:noWrap/>
                  <w:vAlign w:val="center"/>
                </w:tcPr>
                <w:p w14:paraId="39A9EB8D" w14:textId="77777777" w:rsidR="00733D10" w:rsidRPr="00ED50C9" w:rsidRDefault="00733D10" w:rsidP="00733D10">
                  <w:pPr>
                    <w:widowControl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总计</w:t>
                  </w:r>
                  <w:r w:rsidRPr="00ED50C9">
                    <w:rPr>
                      <w:rFonts w:ascii="Times New Roman" w:eastAsia="仿宋_GB2312" w:hAnsi="Times New Roman" w:cs="Times New Roman"/>
                      <w:bCs/>
                      <w:kern w:val="2"/>
                      <w:sz w:val="21"/>
                      <w:szCs w:val="21"/>
                    </w:rPr>
                    <w:t>Q</w:t>
                  </w:r>
                  <w:r w:rsidRPr="00ED50C9">
                    <w:rPr>
                      <w:rFonts w:ascii="Times New Roman" w:eastAsia="仿宋_GB2312" w:hAnsi="Times New Roman" w:cs="Times New Roman"/>
                      <w:bCs/>
                      <w:kern w:val="2"/>
                      <w:sz w:val="21"/>
                      <w:szCs w:val="21"/>
                    </w:rPr>
                    <w:t>值</w:t>
                  </w:r>
                </w:p>
              </w:tc>
              <w:tc>
                <w:tcPr>
                  <w:tcW w:w="1560" w:type="dxa"/>
                  <w:shd w:val="clear" w:color="auto" w:fill="auto"/>
                  <w:noWrap/>
                  <w:vAlign w:val="center"/>
                </w:tcPr>
                <w:p w14:paraId="46BE587D" w14:textId="6D06D984" w:rsidR="00733D10" w:rsidRPr="00ED50C9" w:rsidRDefault="00733D10" w:rsidP="00733D10">
                  <w:pPr>
                    <w:jc w:val="center"/>
                    <w:rPr>
                      <w:rFonts w:ascii="Times New Roman" w:eastAsia="仿宋_GB2312" w:hAnsi="Times New Roman" w:cs="Times New Roman"/>
                      <w:bCs/>
                      <w:kern w:val="2"/>
                      <w:sz w:val="21"/>
                      <w:szCs w:val="21"/>
                    </w:rPr>
                  </w:pPr>
                  <w:r w:rsidRPr="00ED50C9">
                    <w:rPr>
                      <w:rFonts w:ascii="Times New Roman" w:eastAsia="等线" w:hAnsi="Times New Roman" w:cs="Times New Roman"/>
                      <w:sz w:val="21"/>
                      <w:szCs w:val="21"/>
                    </w:rPr>
                    <w:t>0.84284</w:t>
                  </w:r>
                </w:p>
              </w:tc>
            </w:tr>
          </w:tbl>
          <w:p w14:paraId="5FF063BB" w14:textId="0D0DFDBA" w:rsidR="001740DE" w:rsidRPr="00ED50C9" w:rsidRDefault="00C053E1">
            <w:pPr>
              <w:widowControl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bCs/>
                <w:kern w:val="2"/>
              </w:rPr>
              <w:t>项目</w:t>
            </w:r>
            <w:r w:rsidRPr="00ED50C9">
              <w:rPr>
                <w:rFonts w:ascii="Times New Roman" w:eastAsia="仿宋_GB2312" w:hAnsi="Times New Roman" w:cs="Times New Roman"/>
                <w:bCs/>
                <w:kern w:val="2"/>
              </w:rPr>
              <w:t>q/Q=</w:t>
            </w:r>
            <w:r w:rsidR="00733D10" w:rsidRPr="00ED50C9">
              <w:rPr>
                <w:rFonts w:ascii="Times New Roman" w:eastAsia="仿宋_GB2312" w:hAnsi="Times New Roman" w:cs="Times New Roman"/>
                <w:bCs/>
                <w:kern w:val="2"/>
              </w:rPr>
              <w:t>0.84284</w:t>
            </w:r>
            <w:r w:rsidRPr="00ED50C9">
              <w:rPr>
                <w:rFonts w:ascii="Times New Roman" w:eastAsia="仿宋_GB2312" w:hAnsi="Times New Roman" w:cs="Times New Roman"/>
                <w:bCs/>
                <w:kern w:val="2"/>
              </w:rPr>
              <w:t>&lt;1</w:t>
            </w:r>
            <w:r w:rsidRPr="00ED50C9">
              <w:rPr>
                <w:rFonts w:ascii="Times New Roman" w:eastAsia="仿宋_GB2312" w:hAnsi="Times New Roman" w:cs="Times New Roman"/>
                <w:bCs/>
                <w:kern w:val="2"/>
              </w:rPr>
              <w:t>，该项目环境风险潜势为</w:t>
            </w:r>
            <w:r w:rsidRPr="00ED50C9">
              <w:rPr>
                <w:rFonts w:ascii="Times New Roman" w:eastAsia="仿宋_GB2312" w:hAnsi="Times New Roman" w:cs="Times New Roman"/>
                <w:bCs/>
                <w:kern w:val="2"/>
              </w:rPr>
              <w:t>Ⅰ</w:t>
            </w:r>
            <w:r w:rsidRPr="00ED50C9">
              <w:rPr>
                <w:rFonts w:ascii="Times New Roman" w:eastAsia="仿宋_GB2312" w:hAnsi="Times New Roman" w:cs="Times New Roman"/>
                <w:bCs/>
                <w:kern w:val="2"/>
              </w:rPr>
              <w:t>，环境风险较小。</w:t>
            </w:r>
          </w:p>
          <w:p w14:paraId="53808928" w14:textId="77777777" w:rsidR="009D0B31" w:rsidRPr="00ED50C9" w:rsidRDefault="009D0B31" w:rsidP="009D0B31">
            <w:pPr>
              <w:widowControl w:val="0"/>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hint="eastAsia"/>
                <w:bCs/>
                <w:kern w:val="2"/>
              </w:rPr>
              <w:t>6</w:t>
            </w:r>
            <w:r w:rsidRPr="00ED50C9">
              <w:rPr>
                <w:rFonts w:ascii="Times New Roman" w:eastAsia="仿宋_GB2312" w:hAnsi="Times New Roman" w:cs="Times New Roman" w:hint="eastAsia"/>
                <w:bCs/>
                <w:kern w:val="2"/>
              </w:rPr>
              <w:t>）生物安全物质危险性识别</w:t>
            </w:r>
          </w:p>
          <w:p w14:paraId="051A9E20" w14:textId="2B465763" w:rsidR="009D0B31" w:rsidRPr="00ED50C9" w:rsidRDefault="009D0B31" w:rsidP="00450AF4">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rPr>
              <w:lastRenderedPageBreak/>
              <w:t>项目质检过程中涉及微生物限度检测，</w:t>
            </w:r>
            <w:r w:rsidRPr="00ED50C9">
              <w:rPr>
                <w:rFonts w:ascii="Times New Roman" w:eastAsia="仿宋_GB2312" w:hAnsi="Times New Roman" w:cs="Times New Roman" w:hint="eastAsia"/>
              </w:rPr>
              <w:t>检测的目的是确定产品中的微生物含量，确保产品在可接受的微生物限度内，避免产品因微生物超标引发安全和质量问题。</w:t>
            </w:r>
            <w:r w:rsidRPr="00ED50C9">
              <w:rPr>
                <w:rFonts w:ascii="Times New Roman" w:eastAsia="仿宋_GB2312" w:hAnsi="Times New Roman" w:cs="Times New Roman"/>
              </w:rPr>
              <w:t>其中主要涉及的菌种有</w:t>
            </w:r>
            <w:r w:rsidRPr="00ED50C9">
              <w:rPr>
                <w:rFonts w:ascii="Times New Roman" w:eastAsia="仿宋_GB2312" w:hAnsi="Times New Roman" w:cs="Times New Roman" w:hint="eastAsia"/>
              </w:rPr>
              <w:t>大肠杆菌、</w:t>
            </w:r>
            <w:r w:rsidR="000654A4" w:rsidRPr="00ED50C9">
              <w:rPr>
                <w:rFonts w:ascii="Times New Roman" w:eastAsia="仿宋_GB2312" w:hAnsi="Times New Roman" w:cs="Times New Roman" w:hint="eastAsia"/>
              </w:rPr>
              <w:t>金黄色</w:t>
            </w:r>
            <w:r w:rsidR="000654A4" w:rsidRPr="00ED50C9">
              <w:rPr>
                <w:rFonts w:ascii="Times New Roman" w:eastAsia="仿宋_GB2312" w:hAnsi="Times New Roman" w:cs="Times New Roman" w:hint="eastAsia"/>
                <w:bCs/>
                <w:kern w:val="2"/>
              </w:rPr>
              <w:t>葡萄球菌</w:t>
            </w:r>
            <w:r w:rsidR="000654A4" w:rsidRPr="00ED50C9">
              <w:rPr>
                <w:rFonts w:ascii="Times New Roman" w:eastAsia="仿宋_GB2312" w:hAnsi="Times New Roman" w:cs="Times New Roman" w:hint="eastAsia"/>
              </w:rPr>
              <w:t>，铜绿假单胞菌</w:t>
            </w:r>
            <w:r w:rsidRPr="00ED50C9">
              <w:rPr>
                <w:rFonts w:ascii="Times New Roman" w:eastAsia="仿宋_GB2312" w:hAnsi="Times New Roman" w:cs="Times New Roman"/>
              </w:rPr>
              <w:t>，其中：</w:t>
            </w:r>
          </w:p>
          <w:p w14:paraId="118A6260" w14:textId="538C0446" w:rsidR="009D0B31" w:rsidRPr="00ED50C9" w:rsidRDefault="009D0B31" w:rsidP="00450AF4">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b/>
              </w:rPr>
              <w:t>大肠杆菌：</w:t>
            </w:r>
            <w:r w:rsidRPr="00ED50C9">
              <w:rPr>
                <w:rFonts w:ascii="Times New Roman" w:eastAsia="仿宋_GB2312" w:hAnsi="Times New Roman" w:cs="Times New Roman"/>
              </w:rPr>
              <w:t>大肠杆菌（</w:t>
            </w:r>
            <w:r w:rsidRPr="00ED50C9">
              <w:rPr>
                <w:rFonts w:ascii="Times New Roman" w:eastAsia="仿宋_GB2312" w:hAnsi="Times New Roman" w:cs="Times New Roman"/>
              </w:rPr>
              <w:t>Escherichia coli</w:t>
            </w:r>
            <w:r w:rsidRPr="00ED50C9">
              <w:rPr>
                <w:rFonts w:ascii="Times New Roman" w:eastAsia="仿宋_GB2312" w:hAnsi="Times New Roman" w:cs="Times New Roman"/>
              </w:rPr>
              <w:t>），又叫大肠埃希氏菌，</w:t>
            </w:r>
            <w:r w:rsidRPr="00ED50C9">
              <w:rPr>
                <w:rFonts w:ascii="Times New Roman" w:eastAsia="仿宋_GB2312" w:hAnsi="Times New Roman" w:cs="Times New Roman"/>
              </w:rPr>
              <w:t>Escherich</w:t>
            </w:r>
            <w:r w:rsidRPr="00ED50C9">
              <w:rPr>
                <w:rFonts w:ascii="Times New Roman" w:eastAsia="仿宋_GB2312" w:hAnsi="Times New Roman" w:cs="Times New Roman"/>
              </w:rPr>
              <w:t>。周身鞭毛，能运动，无芽。</w:t>
            </w:r>
            <w:r w:rsidR="00450AF4" w:rsidRPr="00ED50C9">
              <w:rPr>
                <w:rFonts w:ascii="Times New Roman" w:eastAsia="仿宋_GB2312" w:hAnsi="Times New Roman" w:cs="Times New Roman"/>
              </w:rPr>
              <w:t>大肠杆菌被归类为革兰氏阴性菌。大肠杆菌主要寄生于人和动物的大肠内，约占肠道菌的</w:t>
            </w:r>
            <w:r w:rsidR="00450AF4" w:rsidRPr="00ED50C9">
              <w:rPr>
                <w:rFonts w:ascii="Times New Roman" w:eastAsia="仿宋_GB2312" w:hAnsi="Times New Roman" w:cs="Times New Roman"/>
              </w:rPr>
              <w:t>1%</w:t>
            </w:r>
            <w:r w:rsidR="00450AF4" w:rsidRPr="00ED50C9">
              <w:rPr>
                <w:rFonts w:ascii="Times New Roman" w:eastAsia="仿宋_GB2312" w:hAnsi="Times New Roman" w:cs="Times New Roman"/>
              </w:rPr>
              <w:t>。</w:t>
            </w:r>
            <w:r w:rsidR="00450AF4" w:rsidRPr="00ED50C9">
              <w:rPr>
                <w:rFonts w:ascii="Times New Roman" w:eastAsia="仿宋_GB2312" w:hAnsi="Times New Roman" w:cs="Times New Roman"/>
                <w:bCs/>
                <w:kern w:val="2"/>
              </w:rPr>
              <w:t>大肠杆菌</w:t>
            </w:r>
            <w:r w:rsidR="00450AF4" w:rsidRPr="00ED50C9">
              <w:rPr>
                <w:rFonts w:ascii="Times New Roman" w:eastAsia="仿宋_GB2312" w:hAnsi="Times New Roman" w:cs="Times New Roman"/>
              </w:rPr>
              <w:t>作为人和动物肠道的正常居民，在常规环境下并不引发疾病。</w:t>
            </w:r>
          </w:p>
          <w:p w14:paraId="3CFA8CBF" w14:textId="047C83B8" w:rsidR="00450AF4" w:rsidRPr="00ED50C9" w:rsidRDefault="00450AF4" w:rsidP="00450AF4">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hint="eastAsia"/>
                <w:b/>
                <w:bCs/>
              </w:rPr>
              <w:t>金黄色葡萄球菌</w:t>
            </w:r>
            <w:r w:rsidR="00F56978" w:rsidRPr="00ED50C9">
              <w:rPr>
                <w:rFonts w:ascii="Times New Roman" w:eastAsia="仿宋_GB2312" w:hAnsi="Times New Roman" w:cs="Times New Roman" w:hint="eastAsia"/>
                <w:b/>
                <w:bCs/>
              </w:rPr>
              <w:t>：</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Staphylococcus aureus</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S. aureus</w:t>
            </w:r>
            <w:r w:rsidRPr="00ED50C9">
              <w:rPr>
                <w:rFonts w:ascii="Times New Roman" w:eastAsia="仿宋_GB2312" w:hAnsi="Times New Roman" w:cs="Times New Roman" w:hint="eastAsia"/>
              </w:rPr>
              <w:t>）也称“金葡菌”，隶属于葡萄球菌属，是革兰氏阳性菌代表，为一种常见的食源性致病微生物。该菌最适宜生长温度为</w:t>
            </w:r>
            <w:r w:rsidRPr="00ED50C9">
              <w:rPr>
                <w:rFonts w:ascii="Times New Roman" w:eastAsia="仿宋_GB2312" w:hAnsi="Times New Roman" w:cs="Times New Roman" w:hint="eastAsia"/>
              </w:rPr>
              <w:t>37</w:t>
            </w:r>
            <w:r w:rsidRPr="00ED50C9">
              <w:rPr>
                <w:rFonts w:ascii="Times New Roman" w:eastAsia="仿宋_GB2312" w:hAnsi="Times New Roman" w:cs="Times New Roman" w:hint="eastAsia"/>
              </w:rPr>
              <w:t>℃，</w:t>
            </w:r>
            <w:r w:rsidRPr="00ED50C9">
              <w:rPr>
                <w:rFonts w:ascii="Times New Roman" w:eastAsia="仿宋_GB2312" w:hAnsi="Times New Roman" w:cs="Times New Roman" w:hint="eastAsia"/>
              </w:rPr>
              <w:t>pH</w:t>
            </w:r>
            <w:r w:rsidRPr="00ED50C9">
              <w:rPr>
                <w:rFonts w:ascii="Times New Roman" w:eastAsia="仿宋_GB2312" w:hAnsi="Times New Roman" w:cs="Times New Roman" w:hint="eastAsia"/>
              </w:rPr>
              <w:t>为</w:t>
            </w:r>
            <w:r w:rsidRPr="00ED50C9">
              <w:rPr>
                <w:rFonts w:ascii="Times New Roman" w:eastAsia="仿宋_GB2312" w:hAnsi="Times New Roman" w:cs="Times New Roman" w:hint="eastAsia"/>
              </w:rPr>
              <w:t>7.4</w:t>
            </w:r>
            <w:r w:rsidRPr="00ED50C9">
              <w:rPr>
                <w:rFonts w:ascii="Times New Roman" w:eastAsia="仿宋_GB2312" w:hAnsi="Times New Roman" w:cs="Times New Roman" w:hint="eastAsia"/>
              </w:rPr>
              <w:t>，耐高盐，可在盐浓度接近</w:t>
            </w:r>
            <w:r w:rsidRPr="00ED50C9">
              <w:rPr>
                <w:rFonts w:ascii="Times New Roman" w:eastAsia="仿宋_GB2312" w:hAnsi="Times New Roman" w:cs="Times New Roman" w:hint="eastAsia"/>
              </w:rPr>
              <w:t>10%</w:t>
            </w:r>
            <w:r w:rsidRPr="00ED50C9">
              <w:rPr>
                <w:rFonts w:ascii="Times New Roman" w:eastAsia="仿宋_GB2312" w:hAnsi="Times New Roman" w:cs="Times New Roman" w:hint="eastAsia"/>
              </w:rPr>
              <w:t>的环境中生长。金黄色葡萄球菌常寄生于人和动物的皮肤、鼻腔、咽喉、肠胃、痈、化脓疮口中，空气、污水等环境中也无处不在。</w:t>
            </w:r>
          </w:p>
          <w:p w14:paraId="26632766" w14:textId="0C02F949" w:rsidR="00450AF4" w:rsidRPr="00ED50C9" w:rsidRDefault="00F56978" w:rsidP="00450AF4">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hint="eastAsia"/>
                <w:b/>
                <w:bCs/>
              </w:rPr>
              <w:t>铜绿假单胞菌</w:t>
            </w:r>
            <w:r w:rsidR="00450AF4" w:rsidRPr="00ED50C9">
              <w:rPr>
                <w:rFonts w:ascii="Times New Roman" w:eastAsia="仿宋_GB2312" w:hAnsi="Times New Roman" w:cs="Times New Roman" w:hint="eastAsia"/>
                <w:b/>
                <w:bCs/>
              </w:rPr>
              <w:t>：</w:t>
            </w:r>
            <w:r w:rsidR="00450AF4" w:rsidRPr="00ED50C9">
              <w:rPr>
                <w:rFonts w:ascii="Times New Roman" w:eastAsia="仿宋_GB2312" w:hAnsi="Times New Roman" w:cs="Times New Roman" w:hint="eastAsia"/>
              </w:rPr>
              <w:t>又称</w:t>
            </w:r>
            <w:r w:rsidRPr="00ED50C9">
              <w:rPr>
                <w:rFonts w:ascii="Times New Roman" w:eastAsia="仿宋_GB2312" w:hAnsi="Times New Roman" w:cs="Times New Roman" w:hint="eastAsia"/>
              </w:rPr>
              <w:t>绿脓杆菌</w:t>
            </w:r>
            <w:r w:rsidR="00450AF4" w:rsidRPr="00ED50C9">
              <w:rPr>
                <w:rFonts w:ascii="Times New Roman" w:eastAsia="仿宋_GB2312" w:hAnsi="Times New Roman" w:cs="Times New Roman" w:hint="eastAsia"/>
              </w:rPr>
              <w:t>（学名：</w:t>
            </w:r>
            <w:r w:rsidR="00450AF4" w:rsidRPr="00ED50C9">
              <w:rPr>
                <w:rFonts w:ascii="Times New Roman" w:eastAsia="仿宋_GB2312" w:hAnsi="Times New Roman" w:cs="Times New Roman" w:hint="eastAsia"/>
              </w:rPr>
              <w:t>Pseudomonas aeruginosa</w:t>
            </w:r>
            <w:r w:rsidR="00450AF4" w:rsidRPr="00ED50C9">
              <w:rPr>
                <w:rFonts w:ascii="Times New Roman" w:eastAsia="仿宋_GB2312" w:hAnsi="Times New Roman" w:cs="Times New Roman" w:hint="eastAsia"/>
              </w:rPr>
              <w:t>），</w:t>
            </w:r>
            <w:r w:rsidR="00450AF4" w:rsidRPr="00ED50C9">
              <w:rPr>
                <w:rFonts w:ascii="Times New Roman" w:eastAsia="仿宋_GB2312" w:hAnsi="Times New Roman" w:cs="Times New Roman" w:hint="eastAsia"/>
              </w:rPr>
              <w:t>1882</w:t>
            </w:r>
            <w:r w:rsidR="00450AF4" w:rsidRPr="00ED50C9">
              <w:rPr>
                <w:rFonts w:ascii="Times New Roman" w:eastAsia="仿宋_GB2312" w:hAnsi="Times New Roman" w:cs="Times New Roman" w:hint="eastAsia"/>
              </w:rPr>
              <w:t>年首先由</w:t>
            </w:r>
            <w:proofErr w:type="spellStart"/>
            <w:r w:rsidR="00450AF4" w:rsidRPr="00ED50C9">
              <w:rPr>
                <w:rFonts w:ascii="Times New Roman" w:eastAsia="仿宋_GB2312" w:hAnsi="Times New Roman" w:cs="Times New Roman" w:hint="eastAsia"/>
              </w:rPr>
              <w:t>Gersard</w:t>
            </w:r>
            <w:proofErr w:type="spellEnd"/>
            <w:r w:rsidR="00450AF4" w:rsidRPr="00ED50C9">
              <w:rPr>
                <w:rFonts w:ascii="Times New Roman" w:eastAsia="仿宋_GB2312" w:hAnsi="Times New Roman" w:cs="Times New Roman" w:hint="eastAsia"/>
              </w:rPr>
              <w:t>从伤口脓液中分离到，是一种革兰氏阴性菌、好氧、呈长棒形的细菌，只有单向的运动性。它是一种机会性感染细菌，且对植物亦是机会性感染的，感染后因脓汁和渗出液等</w:t>
            </w:r>
            <w:proofErr w:type="gramStart"/>
            <w:r w:rsidR="00450AF4" w:rsidRPr="00ED50C9">
              <w:rPr>
                <w:rFonts w:ascii="Times New Roman" w:eastAsia="仿宋_GB2312" w:hAnsi="Times New Roman" w:cs="Times New Roman" w:hint="eastAsia"/>
              </w:rPr>
              <w:t>病料呈绿色</w:t>
            </w:r>
            <w:proofErr w:type="gramEnd"/>
            <w:r w:rsidR="00450AF4" w:rsidRPr="00ED50C9">
              <w:rPr>
                <w:rFonts w:ascii="Times New Roman" w:eastAsia="仿宋_GB2312" w:hAnsi="Times New Roman" w:cs="Times New Roman" w:hint="eastAsia"/>
              </w:rPr>
              <w:t>，故名。绿脓杆菌，广泛分布于自然界及正常人皮肤、肠道和呼吸道，是临床上较常见的条件致病菌之一。</w:t>
            </w:r>
          </w:p>
          <w:p w14:paraId="50CC286E" w14:textId="274C45D6" w:rsidR="009D0B31" w:rsidRPr="00ED50C9" w:rsidRDefault="009D0B31" w:rsidP="00450AF4">
            <w:pPr>
              <w:widowControl w:val="0"/>
              <w:spacing w:line="360" w:lineRule="auto"/>
              <w:ind w:firstLine="425"/>
              <w:jc w:val="both"/>
              <w:rPr>
                <w:rFonts w:ascii="Times New Roman" w:eastAsia="仿宋_GB2312" w:hAnsi="Times New Roman" w:cs="Times New Roman"/>
                <w:bCs/>
                <w:kern w:val="2"/>
              </w:rPr>
            </w:pPr>
            <w:r w:rsidRPr="00ED50C9">
              <w:rPr>
                <w:rFonts w:ascii="Times New Roman" w:eastAsia="仿宋_GB2312" w:hAnsi="Times New Roman" w:cs="Times New Roman"/>
              </w:rPr>
              <w:t>以上菌类均为人体和自然界中常见的菌类，是</w:t>
            </w:r>
            <w:r w:rsidR="00450AF4" w:rsidRPr="00ED50C9">
              <w:rPr>
                <w:rFonts w:ascii="Times New Roman" w:eastAsia="仿宋_GB2312" w:hAnsi="Times New Roman" w:cs="Times New Roman" w:hint="eastAsia"/>
              </w:rPr>
              <w:t>医药</w:t>
            </w:r>
            <w:r w:rsidRPr="00ED50C9">
              <w:rPr>
                <w:rFonts w:ascii="Times New Roman" w:eastAsia="仿宋_GB2312" w:hAnsi="Times New Roman" w:cs="Times New Roman"/>
              </w:rPr>
              <w:t>行业微生物限度检测中常用的菌种。该检测属于</w:t>
            </w:r>
            <w:r w:rsidR="00450AF4" w:rsidRPr="00ED50C9">
              <w:rPr>
                <w:rFonts w:ascii="Times New Roman" w:eastAsia="仿宋_GB2312" w:hAnsi="Times New Roman" w:cs="Times New Roman" w:hint="eastAsia"/>
              </w:rPr>
              <w:t>医药</w:t>
            </w:r>
            <w:r w:rsidR="00450AF4" w:rsidRPr="00ED50C9">
              <w:rPr>
                <w:rFonts w:ascii="Times New Roman" w:eastAsia="仿宋_GB2312" w:hAnsi="Times New Roman" w:cs="Times New Roman"/>
              </w:rPr>
              <w:t>行业</w:t>
            </w:r>
            <w:r w:rsidRPr="00ED50C9">
              <w:rPr>
                <w:rFonts w:ascii="Times New Roman" w:eastAsia="仿宋_GB2312" w:hAnsi="Times New Roman" w:cs="Times New Roman"/>
              </w:rPr>
              <w:t>制造配套的辅助</w:t>
            </w:r>
            <w:r w:rsidRPr="00ED50C9">
              <w:rPr>
                <w:rFonts w:ascii="Times New Roman" w:eastAsia="仿宋_GB2312" w:hAnsi="Times New Roman" w:cs="Times New Roman" w:hint="eastAsia"/>
              </w:rPr>
              <w:t>工序</w:t>
            </w:r>
            <w:r w:rsidRPr="00ED50C9">
              <w:rPr>
                <w:rFonts w:ascii="Times New Roman" w:eastAsia="仿宋_GB2312" w:hAnsi="Times New Roman" w:cs="Times New Roman"/>
              </w:rPr>
              <w:t>，</w:t>
            </w:r>
            <w:r w:rsidRPr="00ED50C9">
              <w:rPr>
                <w:rFonts w:ascii="Times New Roman" w:eastAsia="仿宋_GB2312" w:hAnsi="Times New Roman" w:cs="Times New Roman" w:hint="eastAsia"/>
              </w:rPr>
              <w:t>项目生物限度检测在符合生物安全标准的</w:t>
            </w:r>
            <w:r w:rsidR="00450AF4" w:rsidRPr="00ED50C9">
              <w:rPr>
                <w:rFonts w:ascii="Times New Roman" w:eastAsia="仿宋_GB2312" w:hAnsi="Times New Roman" w:cs="Times New Roman" w:hint="eastAsia"/>
              </w:rPr>
              <w:t>二级</w:t>
            </w:r>
            <w:r w:rsidRPr="00ED50C9">
              <w:rPr>
                <w:rFonts w:ascii="Times New Roman" w:eastAsia="仿宋_GB2312" w:hAnsi="Times New Roman" w:cs="Times New Roman" w:hint="eastAsia"/>
              </w:rPr>
              <w:t>生物</w:t>
            </w:r>
            <w:r w:rsidR="00450AF4" w:rsidRPr="00ED50C9">
              <w:rPr>
                <w:rFonts w:ascii="Times New Roman" w:eastAsia="仿宋_GB2312" w:hAnsi="Times New Roman" w:cs="Times New Roman" w:hint="eastAsia"/>
              </w:rPr>
              <w:t>安全</w:t>
            </w:r>
            <w:r w:rsidRPr="00ED50C9">
              <w:rPr>
                <w:rFonts w:ascii="Times New Roman" w:eastAsia="仿宋_GB2312" w:hAnsi="Times New Roman" w:cs="Times New Roman" w:hint="eastAsia"/>
              </w:rPr>
              <w:t>实验室中进行，对照《人间传染的病原微生物名录》（</w:t>
            </w:r>
            <w:r w:rsidR="000654A4" w:rsidRPr="00ED50C9">
              <w:rPr>
                <w:rFonts w:ascii="Times New Roman" w:eastAsia="仿宋_GB2312" w:hAnsi="Times New Roman" w:cs="Times New Roman" w:hint="eastAsia"/>
              </w:rPr>
              <w:t>国卫</w:t>
            </w:r>
            <w:proofErr w:type="gramStart"/>
            <w:r w:rsidR="000654A4" w:rsidRPr="00ED50C9">
              <w:rPr>
                <w:rFonts w:ascii="Times New Roman" w:eastAsia="仿宋_GB2312" w:hAnsi="Times New Roman" w:cs="Times New Roman" w:hint="eastAsia"/>
              </w:rPr>
              <w:t>科教发</w:t>
            </w:r>
            <w:proofErr w:type="gramEnd"/>
            <w:r w:rsidR="000654A4" w:rsidRPr="00ED50C9">
              <w:rPr>
                <w:rFonts w:ascii="Times New Roman" w:eastAsia="仿宋_GB2312" w:hAnsi="Times New Roman" w:cs="Times New Roman" w:hint="eastAsia"/>
              </w:rPr>
              <w:t>〔</w:t>
            </w:r>
            <w:r w:rsidR="000654A4" w:rsidRPr="00ED50C9">
              <w:rPr>
                <w:rFonts w:ascii="Times New Roman" w:eastAsia="仿宋_GB2312" w:hAnsi="Times New Roman" w:cs="Times New Roman" w:hint="eastAsia"/>
              </w:rPr>
              <w:t>2023</w:t>
            </w:r>
            <w:r w:rsidR="000654A4" w:rsidRPr="00ED50C9">
              <w:rPr>
                <w:rFonts w:ascii="Times New Roman" w:eastAsia="仿宋_GB2312" w:hAnsi="Times New Roman" w:cs="Times New Roman" w:hint="eastAsia"/>
              </w:rPr>
              <w:t>〕</w:t>
            </w:r>
            <w:r w:rsidR="000654A4" w:rsidRPr="00ED50C9">
              <w:rPr>
                <w:rFonts w:ascii="Times New Roman" w:eastAsia="仿宋_GB2312" w:hAnsi="Times New Roman" w:cs="Times New Roman" w:hint="eastAsia"/>
              </w:rPr>
              <w:t>24</w:t>
            </w:r>
            <w:r w:rsidR="000654A4" w:rsidRPr="00ED50C9">
              <w:rPr>
                <w:rFonts w:ascii="Times New Roman" w:eastAsia="仿宋_GB2312" w:hAnsi="Times New Roman" w:cs="Times New Roman" w:hint="eastAsia"/>
              </w:rPr>
              <w:t>号</w:t>
            </w:r>
            <w:r w:rsidRPr="00ED50C9">
              <w:rPr>
                <w:rFonts w:ascii="Times New Roman" w:eastAsia="仿宋_GB2312" w:hAnsi="Times New Roman" w:cs="Times New Roman" w:hint="eastAsia"/>
              </w:rPr>
              <w:t>），本项目所检测的大肠杆菌、</w:t>
            </w:r>
            <w:r w:rsidR="00C952F1" w:rsidRPr="00ED50C9">
              <w:rPr>
                <w:rFonts w:ascii="Times New Roman" w:eastAsia="仿宋_GB2312" w:hAnsi="Times New Roman" w:cs="Times New Roman" w:hint="eastAsia"/>
              </w:rPr>
              <w:t>金黄色葡萄球菌，铜绿假单胞</w:t>
            </w:r>
            <w:proofErr w:type="gramStart"/>
            <w:r w:rsidR="00C952F1" w:rsidRPr="00ED50C9">
              <w:rPr>
                <w:rFonts w:ascii="Times New Roman" w:eastAsia="仿宋_GB2312" w:hAnsi="Times New Roman" w:cs="Times New Roman" w:hint="eastAsia"/>
              </w:rPr>
              <w:t>菌</w:t>
            </w:r>
            <w:r w:rsidRPr="00ED50C9">
              <w:rPr>
                <w:rFonts w:ascii="Times New Roman" w:eastAsia="仿宋_GB2312" w:hAnsi="Times New Roman" w:cs="Times New Roman" w:hint="eastAsia"/>
              </w:rPr>
              <w:t>属于</w:t>
            </w:r>
            <w:proofErr w:type="gramEnd"/>
            <w:r w:rsidRPr="00ED50C9">
              <w:rPr>
                <w:rFonts w:ascii="Times New Roman" w:eastAsia="仿宋_GB2312" w:hAnsi="Times New Roman" w:cs="Times New Roman" w:hint="eastAsia"/>
              </w:rPr>
              <w:t>第</w:t>
            </w:r>
            <w:r w:rsidR="00C952F1" w:rsidRPr="00ED50C9">
              <w:rPr>
                <w:rFonts w:ascii="Times New Roman" w:eastAsia="仿宋_GB2312" w:hAnsi="Times New Roman" w:cs="Times New Roman" w:hint="eastAsia"/>
              </w:rPr>
              <w:t>三</w:t>
            </w:r>
            <w:r w:rsidRPr="00ED50C9">
              <w:rPr>
                <w:rFonts w:ascii="Times New Roman" w:eastAsia="仿宋_GB2312" w:hAnsi="Times New Roman" w:cs="Times New Roman" w:hint="eastAsia"/>
              </w:rPr>
              <w:t>类病原微生物，且检测所产生的</w:t>
            </w:r>
            <w:r w:rsidR="00707F9B" w:rsidRPr="00ED50C9">
              <w:rPr>
                <w:rFonts w:ascii="Times New Roman" w:eastAsia="仿宋_GB2312" w:hAnsi="Times New Roman" w:cs="Times New Roman" w:hint="eastAsia"/>
              </w:rPr>
              <w:t>感染性废物</w:t>
            </w:r>
            <w:r w:rsidRPr="00ED50C9">
              <w:rPr>
                <w:rFonts w:ascii="Times New Roman" w:eastAsia="仿宋_GB2312" w:hAnsi="Times New Roman" w:cs="Times New Roman" w:hint="eastAsia"/>
              </w:rPr>
              <w:t>均灭活后委托有资质单位处置。</w:t>
            </w:r>
          </w:p>
          <w:p w14:paraId="242EE9A8" w14:textId="77777777" w:rsidR="001740DE" w:rsidRPr="00ED50C9" w:rsidRDefault="00C053E1">
            <w:pPr>
              <w:widowControl w:val="0"/>
              <w:spacing w:line="360" w:lineRule="auto"/>
              <w:ind w:firstLine="425"/>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2</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生产系统危险性识别</w:t>
            </w:r>
          </w:p>
          <w:p w14:paraId="36C69B03" w14:textId="47D01431" w:rsidR="001740DE" w:rsidRPr="00ED50C9" w:rsidRDefault="00C053E1">
            <w:pPr>
              <w:widowControl w:val="0"/>
              <w:spacing w:line="360" w:lineRule="auto"/>
              <w:ind w:firstLine="425"/>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本项目</w:t>
            </w:r>
            <w:r w:rsidRPr="00ED50C9">
              <w:rPr>
                <w:rFonts w:ascii="Times New Roman" w:eastAsia="仿宋_GB2312" w:hAnsi="Times New Roman" w:cs="Times New Roman"/>
                <w:bCs/>
                <w:kern w:val="2"/>
              </w:rPr>
              <w:t>生产系统危险性识别详见表</w:t>
            </w:r>
            <w:r w:rsidRPr="00ED50C9">
              <w:rPr>
                <w:rFonts w:ascii="Times New Roman" w:eastAsia="仿宋_GB2312" w:hAnsi="Times New Roman" w:cs="Times New Roman" w:hint="eastAsia"/>
                <w:bCs/>
                <w:kern w:val="2"/>
              </w:rPr>
              <w:t>4-3</w:t>
            </w:r>
            <w:r w:rsidR="00F56978" w:rsidRPr="00ED50C9">
              <w:rPr>
                <w:rFonts w:ascii="Times New Roman" w:eastAsia="仿宋_GB2312" w:hAnsi="Times New Roman" w:cs="Times New Roman" w:hint="eastAsia"/>
                <w:bCs/>
                <w:kern w:val="2"/>
              </w:rPr>
              <w:t>0</w:t>
            </w:r>
            <w:r w:rsidRPr="00ED50C9">
              <w:rPr>
                <w:rFonts w:ascii="Times New Roman" w:eastAsia="仿宋_GB2312" w:hAnsi="Times New Roman" w:cs="Times New Roman"/>
                <w:bCs/>
                <w:kern w:val="2"/>
              </w:rPr>
              <w:t>。</w:t>
            </w:r>
          </w:p>
          <w:p w14:paraId="7C3598C7" w14:textId="5A93526A" w:rsidR="001740DE" w:rsidRPr="00ED50C9" w:rsidRDefault="00C053E1" w:rsidP="00F56978">
            <w:pPr>
              <w:keepNext/>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b/>
                <w:bCs/>
                <w:kern w:val="2"/>
                <w:sz w:val="21"/>
                <w:szCs w:val="21"/>
              </w:rPr>
              <w:t>表</w:t>
            </w:r>
            <w:r w:rsidRPr="00ED50C9">
              <w:rPr>
                <w:rFonts w:ascii="Times New Roman" w:eastAsia="仿宋_GB2312" w:hAnsi="Times New Roman" w:cs="Times New Roman" w:hint="eastAsia"/>
                <w:b/>
                <w:bCs/>
                <w:kern w:val="2"/>
                <w:sz w:val="21"/>
                <w:szCs w:val="21"/>
              </w:rPr>
              <w:t>4-3</w:t>
            </w:r>
            <w:r w:rsidR="00F56978" w:rsidRPr="00ED50C9">
              <w:rPr>
                <w:rFonts w:ascii="Times New Roman" w:eastAsia="仿宋_GB2312" w:hAnsi="Times New Roman" w:cs="Times New Roman" w:hint="eastAsia"/>
                <w:b/>
                <w:bCs/>
                <w:kern w:val="2"/>
                <w:sz w:val="21"/>
                <w:szCs w:val="21"/>
              </w:rPr>
              <w:t>0</w:t>
            </w:r>
            <w:r w:rsidRPr="00ED50C9">
              <w:rPr>
                <w:rFonts w:ascii="Times New Roman" w:eastAsia="仿宋_GB2312" w:hAnsi="Times New Roman" w:cs="Times New Roman"/>
                <w:b/>
                <w:bCs/>
                <w:kern w:val="2"/>
                <w:sz w:val="21"/>
                <w:szCs w:val="21"/>
              </w:rPr>
              <w:t xml:space="preserve">  </w:t>
            </w:r>
            <w:r w:rsidRPr="00ED50C9">
              <w:rPr>
                <w:rFonts w:ascii="Times New Roman" w:eastAsia="仿宋_GB2312" w:hAnsi="Times New Roman" w:cs="Times New Roman"/>
                <w:b/>
                <w:bCs/>
                <w:kern w:val="2"/>
                <w:sz w:val="21"/>
                <w:szCs w:val="21"/>
              </w:rPr>
              <w:t>项目生产系统危险性识别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3"/>
              <w:gridCol w:w="1280"/>
              <w:gridCol w:w="3119"/>
              <w:gridCol w:w="1276"/>
              <w:gridCol w:w="1985"/>
            </w:tblGrid>
            <w:tr w:rsidR="00C578DA" w:rsidRPr="00ED50C9" w14:paraId="54FF1C00" w14:textId="77777777" w:rsidTr="00F56978">
              <w:trPr>
                <w:tblHeader/>
                <w:jc w:val="center"/>
              </w:trPr>
              <w:tc>
                <w:tcPr>
                  <w:tcW w:w="829" w:type="pct"/>
                  <w:tcMar>
                    <w:top w:w="0" w:type="dxa"/>
                    <w:left w:w="108" w:type="dxa"/>
                    <w:bottom w:w="0" w:type="dxa"/>
                    <w:right w:w="108" w:type="dxa"/>
                  </w:tcMar>
                  <w:vAlign w:val="center"/>
                </w:tcPr>
                <w:p w14:paraId="2F331091" w14:textId="77777777" w:rsidR="001740DE" w:rsidRPr="00ED50C9" w:rsidRDefault="00C053E1">
                  <w:pPr>
                    <w:overflowPunct w:val="0"/>
                    <w:adjustRightInd w:val="0"/>
                    <w:snapToGrid w:val="0"/>
                    <w:jc w:val="center"/>
                    <w:textAlignment w:val="baseline"/>
                    <w:rPr>
                      <w:rFonts w:ascii="Times New Roman" w:eastAsia="仿宋_GB2312" w:hAnsi="Times New Roman" w:cs="Times New Roman"/>
                      <w:b/>
                      <w:kern w:val="2"/>
                      <w:sz w:val="21"/>
                      <w:szCs w:val="21"/>
                    </w:rPr>
                  </w:pPr>
                  <w:bookmarkStart w:id="76" w:name="_Hlk137646910"/>
                  <w:r w:rsidRPr="00ED50C9">
                    <w:rPr>
                      <w:rFonts w:ascii="Times New Roman" w:eastAsia="仿宋_GB2312" w:hAnsi="Times New Roman" w:cs="Times New Roman" w:hint="eastAsia"/>
                      <w:b/>
                      <w:kern w:val="2"/>
                      <w:sz w:val="21"/>
                      <w:szCs w:val="21"/>
                    </w:rPr>
                    <w:t>危险单元</w:t>
                  </w:r>
                </w:p>
              </w:tc>
              <w:tc>
                <w:tcPr>
                  <w:tcW w:w="697" w:type="pct"/>
                  <w:tcMar>
                    <w:top w:w="0" w:type="dxa"/>
                    <w:left w:w="108" w:type="dxa"/>
                    <w:bottom w:w="0" w:type="dxa"/>
                    <w:right w:w="108" w:type="dxa"/>
                  </w:tcMar>
                  <w:vAlign w:val="center"/>
                </w:tcPr>
                <w:p w14:paraId="550F5155" w14:textId="77777777" w:rsidR="001740DE" w:rsidRPr="00ED50C9" w:rsidRDefault="00C053E1">
                  <w:pPr>
                    <w:overflowPunct w:val="0"/>
                    <w:adjustRightInd w:val="0"/>
                    <w:snapToGrid w:val="0"/>
                    <w:jc w:val="center"/>
                    <w:textAlignment w:val="baseline"/>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潜在风险源</w:t>
                  </w:r>
                </w:p>
              </w:tc>
              <w:tc>
                <w:tcPr>
                  <w:tcW w:w="1698" w:type="pct"/>
                  <w:tcMar>
                    <w:top w:w="0" w:type="dxa"/>
                    <w:left w:w="108" w:type="dxa"/>
                    <w:bottom w:w="0" w:type="dxa"/>
                    <w:right w:w="108" w:type="dxa"/>
                  </w:tcMar>
                  <w:vAlign w:val="center"/>
                </w:tcPr>
                <w:p w14:paraId="47B00EBB" w14:textId="77777777" w:rsidR="001740DE" w:rsidRPr="00ED50C9" w:rsidRDefault="00C053E1">
                  <w:pPr>
                    <w:overflowPunct w:val="0"/>
                    <w:adjustRightInd w:val="0"/>
                    <w:snapToGrid w:val="0"/>
                    <w:jc w:val="center"/>
                    <w:textAlignment w:val="baseline"/>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危险物质</w:t>
                  </w:r>
                </w:p>
              </w:tc>
              <w:tc>
                <w:tcPr>
                  <w:tcW w:w="695" w:type="pct"/>
                  <w:tcMar>
                    <w:top w:w="0" w:type="dxa"/>
                    <w:left w:w="108" w:type="dxa"/>
                    <w:bottom w:w="0" w:type="dxa"/>
                    <w:right w:w="108" w:type="dxa"/>
                  </w:tcMar>
                  <w:vAlign w:val="center"/>
                </w:tcPr>
                <w:p w14:paraId="48320881" w14:textId="77777777" w:rsidR="001740DE" w:rsidRPr="00ED50C9" w:rsidRDefault="00C053E1">
                  <w:pPr>
                    <w:overflowPunct w:val="0"/>
                    <w:adjustRightInd w:val="0"/>
                    <w:snapToGrid w:val="0"/>
                    <w:jc w:val="center"/>
                    <w:textAlignment w:val="baseline"/>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危险性</w:t>
                  </w:r>
                </w:p>
              </w:tc>
              <w:tc>
                <w:tcPr>
                  <w:tcW w:w="1081" w:type="pct"/>
                  <w:tcMar>
                    <w:top w:w="0" w:type="dxa"/>
                    <w:left w:w="108" w:type="dxa"/>
                    <w:bottom w:w="0" w:type="dxa"/>
                    <w:right w:w="108" w:type="dxa"/>
                  </w:tcMar>
                  <w:vAlign w:val="center"/>
                </w:tcPr>
                <w:p w14:paraId="427D1E45" w14:textId="77777777" w:rsidR="001740DE" w:rsidRPr="00ED50C9" w:rsidRDefault="00C053E1">
                  <w:pPr>
                    <w:overflowPunct w:val="0"/>
                    <w:adjustRightInd w:val="0"/>
                    <w:snapToGrid w:val="0"/>
                    <w:jc w:val="center"/>
                    <w:textAlignment w:val="baseline"/>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存在条件、转化为事故的触发因素</w:t>
                  </w:r>
                </w:p>
              </w:tc>
            </w:tr>
            <w:tr w:rsidR="00A7308D" w:rsidRPr="00ED50C9" w14:paraId="7C424586" w14:textId="77777777" w:rsidTr="00F56978">
              <w:trPr>
                <w:jc w:val="center"/>
              </w:trPr>
              <w:tc>
                <w:tcPr>
                  <w:tcW w:w="829" w:type="pct"/>
                  <w:tcMar>
                    <w:top w:w="0" w:type="dxa"/>
                    <w:left w:w="108" w:type="dxa"/>
                    <w:bottom w:w="0" w:type="dxa"/>
                    <w:right w:w="108" w:type="dxa"/>
                  </w:tcMar>
                  <w:vAlign w:val="center"/>
                </w:tcPr>
                <w:p w14:paraId="0B900BD4" w14:textId="15722B48" w:rsidR="00A7308D" w:rsidRPr="00ED50C9" w:rsidRDefault="00A7308D">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一般固废堆场</w:t>
                  </w:r>
                </w:p>
              </w:tc>
              <w:tc>
                <w:tcPr>
                  <w:tcW w:w="697" w:type="pct"/>
                  <w:tcMar>
                    <w:top w:w="0" w:type="dxa"/>
                    <w:left w:w="108" w:type="dxa"/>
                    <w:bottom w:w="0" w:type="dxa"/>
                    <w:right w:w="108" w:type="dxa"/>
                  </w:tcMar>
                  <w:vAlign w:val="center"/>
                </w:tcPr>
                <w:p w14:paraId="30227984" w14:textId="1C038182" w:rsidR="00A7308D" w:rsidRPr="00ED50C9" w:rsidRDefault="00A7308D">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一般固废</w:t>
                  </w:r>
                </w:p>
              </w:tc>
              <w:tc>
                <w:tcPr>
                  <w:tcW w:w="1698" w:type="pct"/>
                  <w:tcMar>
                    <w:top w:w="0" w:type="dxa"/>
                    <w:left w:w="108" w:type="dxa"/>
                    <w:bottom w:w="0" w:type="dxa"/>
                    <w:right w:w="108" w:type="dxa"/>
                  </w:tcMar>
                  <w:vAlign w:val="center"/>
                </w:tcPr>
                <w:p w14:paraId="359C8AF4" w14:textId="725AA6BC" w:rsidR="00A7308D" w:rsidRPr="00ED50C9" w:rsidRDefault="00A7308D">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废标签纸、废</w:t>
                  </w:r>
                  <w:r w:rsidRPr="00ED50C9">
                    <w:rPr>
                      <w:rFonts w:ascii="Times New Roman" w:eastAsia="仿宋_GB2312" w:hAnsi="Times New Roman" w:cs="Times New Roman" w:hint="eastAsia"/>
                      <w:bCs/>
                      <w:kern w:val="2"/>
                      <w:sz w:val="21"/>
                      <w:szCs w:val="21"/>
                    </w:rPr>
                    <w:t>RO</w:t>
                  </w:r>
                  <w:r w:rsidRPr="00ED50C9">
                    <w:rPr>
                      <w:rFonts w:ascii="Times New Roman" w:eastAsia="仿宋_GB2312" w:hAnsi="Times New Roman" w:cs="Times New Roman" w:hint="eastAsia"/>
                      <w:bCs/>
                      <w:kern w:val="2"/>
                      <w:sz w:val="21"/>
                      <w:szCs w:val="21"/>
                    </w:rPr>
                    <w:t>膜、新风系统废过滤材料、</w:t>
                  </w:r>
                  <w:proofErr w:type="gramStart"/>
                  <w:r w:rsidRPr="00ED50C9">
                    <w:rPr>
                      <w:rFonts w:ascii="Times New Roman" w:eastAsia="仿宋_GB2312" w:hAnsi="Times New Roman" w:cs="Times New Roman" w:hint="eastAsia"/>
                      <w:bCs/>
                      <w:kern w:val="2"/>
                      <w:sz w:val="21"/>
                      <w:szCs w:val="21"/>
                    </w:rPr>
                    <w:t>纯水机废过滤</w:t>
                  </w:r>
                  <w:proofErr w:type="gramEnd"/>
                  <w:r w:rsidRPr="00ED50C9">
                    <w:rPr>
                      <w:rFonts w:ascii="Times New Roman" w:eastAsia="仿宋_GB2312" w:hAnsi="Times New Roman" w:cs="Times New Roman" w:hint="eastAsia"/>
                      <w:bCs/>
                      <w:kern w:val="2"/>
                      <w:sz w:val="21"/>
                      <w:szCs w:val="21"/>
                    </w:rPr>
                    <w:t>材料、废包装材料（无沾染有害物质）、废布袋</w:t>
                  </w:r>
                  <w:r w:rsidR="0038764D" w:rsidRPr="00ED50C9">
                    <w:rPr>
                      <w:rFonts w:ascii="Times New Roman" w:eastAsia="仿宋_GB2312" w:hAnsi="Times New Roman" w:cs="Times New Roman" w:hint="eastAsia"/>
                      <w:bCs/>
                      <w:kern w:val="2"/>
                      <w:sz w:val="21"/>
                      <w:szCs w:val="21"/>
                    </w:rPr>
                    <w:t>、除尘器尘灰</w:t>
                  </w:r>
                </w:p>
              </w:tc>
              <w:tc>
                <w:tcPr>
                  <w:tcW w:w="695" w:type="pct"/>
                  <w:tcMar>
                    <w:top w:w="0" w:type="dxa"/>
                    <w:left w:w="108" w:type="dxa"/>
                    <w:bottom w:w="0" w:type="dxa"/>
                    <w:right w:w="108" w:type="dxa"/>
                  </w:tcMar>
                  <w:vAlign w:val="center"/>
                </w:tcPr>
                <w:p w14:paraId="518B8FDA" w14:textId="0841F451" w:rsidR="00A7308D" w:rsidRPr="00ED50C9" w:rsidRDefault="00A7308D">
                  <w:pPr>
                    <w:widowControl w:val="0"/>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w:t>
                  </w:r>
                </w:p>
              </w:tc>
              <w:tc>
                <w:tcPr>
                  <w:tcW w:w="1081" w:type="pct"/>
                  <w:vAlign w:val="center"/>
                </w:tcPr>
                <w:p w14:paraId="721A7688" w14:textId="4F43DCCF" w:rsidR="00A7308D" w:rsidRPr="00ED50C9" w:rsidRDefault="00A7308D">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遇明火燃烧</w:t>
                  </w:r>
                </w:p>
              </w:tc>
            </w:tr>
            <w:tr w:rsidR="00C578DA" w:rsidRPr="00ED50C9" w14:paraId="171E54F4" w14:textId="77777777" w:rsidTr="00F56978">
              <w:trPr>
                <w:jc w:val="center"/>
              </w:trPr>
              <w:tc>
                <w:tcPr>
                  <w:tcW w:w="829" w:type="pct"/>
                  <w:tcMar>
                    <w:top w:w="0" w:type="dxa"/>
                    <w:left w:w="108" w:type="dxa"/>
                    <w:bottom w:w="0" w:type="dxa"/>
                    <w:right w:w="108" w:type="dxa"/>
                  </w:tcMar>
                  <w:vAlign w:val="center"/>
                </w:tcPr>
                <w:p w14:paraId="59E20B28"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proofErr w:type="gramStart"/>
                  <w:r w:rsidRPr="00ED50C9">
                    <w:rPr>
                      <w:rFonts w:ascii="Times New Roman" w:eastAsia="仿宋_GB2312" w:hAnsi="Times New Roman" w:cs="Times New Roman"/>
                      <w:bCs/>
                      <w:kern w:val="2"/>
                      <w:sz w:val="21"/>
                      <w:szCs w:val="21"/>
                    </w:rPr>
                    <w:t>危废</w:t>
                  </w:r>
                  <w:r w:rsidRPr="00ED50C9">
                    <w:rPr>
                      <w:rFonts w:ascii="Times New Roman" w:eastAsia="仿宋_GB2312" w:hAnsi="Times New Roman" w:cs="Times New Roman" w:hint="eastAsia"/>
                      <w:bCs/>
                      <w:kern w:val="2"/>
                      <w:sz w:val="21"/>
                      <w:szCs w:val="21"/>
                    </w:rPr>
                    <w:t>暂存库</w:t>
                  </w:r>
                  <w:proofErr w:type="gramEnd"/>
                </w:p>
              </w:tc>
              <w:tc>
                <w:tcPr>
                  <w:tcW w:w="697" w:type="pct"/>
                  <w:tcMar>
                    <w:top w:w="0" w:type="dxa"/>
                    <w:left w:w="108" w:type="dxa"/>
                    <w:bottom w:w="0" w:type="dxa"/>
                    <w:right w:w="108" w:type="dxa"/>
                  </w:tcMar>
                  <w:vAlign w:val="center"/>
                </w:tcPr>
                <w:p w14:paraId="4FD2F198" w14:textId="77777777" w:rsidR="001740DE" w:rsidRPr="00ED50C9" w:rsidRDefault="00C053E1">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危险废物</w:t>
                  </w:r>
                </w:p>
              </w:tc>
              <w:tc>
                <w:tcPr>
                  <w:tcW w:w="1698" w:type="pct"/>
                  <w:tcMar>
                    <w:top w:w="0" w:type="dxa"/>
                    <w:left w:w="108" w:type="dxa"/>
                    <w:bottom w:w="0" w:type="dxa"/>
                    <w:right w:w="108" w:type="dxa"/>
                  </w:tcMar>
                  <w:vAlign w:val="center"/>
                </w:tcPr>
                <w:p w14:paraId="6A8B3BEB" w14:textId="3B11A3F2" w:rsidR="001740DE" w:rsidRPr="00ED50C9" w:rsidRDefault="00C578DA">
                  <w:pPr>
                    <w:tabs>
                      <w:tab w:val="left" w:pos="2205"/>
                      <w:tab w:val="left" w:pos="5420"/>
                    </w:tabs>
                    <w:adjustRightInd w:val="0"/>
                    <w:snapToGrid w:val="0"/>
                    <w:jc w:val="center"/>
                    <w:rPr>
                      <w:rFonts w:ascii="Times New Roman" w:eastAsia="仿宋_GB2312" w:hAnsi="Times New Roman" w:cs="Times New Roman"/>
                      <w:bCs/>
                      <w:kern w:val="2"/>
                      <w:sz w:val="21"/>
                      <w:szCs w:val="21"/>
                      <w:highlight w:val="yellow"/>
                    </w:rPr>
                  </w:pPr>
                  <w:r w:rsidRPr="00ED50C9">
                    <w:rPr>
                      <w:rFonts w:ascii="Times New Roman" w:eastAsia="仿宋_GB2312" w:hAnsi="Times New Roman" w:cs="Times New Roman" w:hint="eastAsia"/>
                      <w:bCs/>
                      <w:kern w:val="2"/>
                      <w:sz w:val="21"/>
                      <w:szCs w:val="21"/>
                    </w:rPr>
                    <w:t>实验室废液、不合格品、沾染有害物质的废包装材料、废一</w:t>
                  </w:r>
                  <w:r w:rsidRPr="00ED50C9">
                    <w:rPr>
                      <w:rFonts w:ascii="Times New Roman" w:eastAsia="仿宋_GB2312" w:hAnsi="Times New Roman" w:cs="Times New Roman" w:hint="eastAsia"/>
                      <w:bCs/>
                      <w:kern w:val="2"/>
                      <w:sz w:val="21"/>
                      <w:szCs w:val="21"/>
                    </w:rPr>
                    <w:lastRenderedPageBreak/>
                    <w:t>次性实验用品、实验室微生物检测废弃物、废劳保用品、设备维修废油、废油桶、废活性炭</w:t>
                  </w:r>
                  <w:r w:rsidR="00C053E1" w:rsidRPr="00ED50C9">
                    <w:rPr>
                      <w:rFonts w:ascii="Times New Roman" w:eastAsia="仿宋_GB2312" w:hAnsi="Times New Roman" w:cs="Times New Roman" w:hint="eastAsia"/>
                      <w:bCs/>
                      <w:kern w:val="2"/>
                      <w:sz w:val="21"/>
                      <w:szCs w:val="21"/>
                    </w:rPr>
                    <w:t>等</w:t>
                  </w:r>
                </w:p>
              </w:tc>
              <w:tc>
                <w:tcPr>
                  <w:tcW w:w="695" w:type="pct"/>
                  <w:tcMar>
                    <w:top w:w="0" w:type="dxa"/>
                    <w:left w:w="108" w:type="dxa"/>
                    <w:bottom w:w="0" w:type="dxa"/>
                    <w:right w:w="108" w:type="dxa"/>
                  </w:tcMar>
                  <w:vAlign w:val="center"/>
                </w:tcPr>
                <w:p w14:paraId="7A868F31" w14:textId="77777777" w:rsidR="001740DE" w:rsidRPr="00ED50C9" w:rsidRDefault="00C053E1">
                  <w:pPr>
                    <w:widowControl w:val="0"/>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lastRenderedPageBreak/>
                    <w:t>火灾、爆炸、泄漏、</w:t>
                  </w:r>
                  <w:r w:rsidRPr="00ED50C9">
                    <w:rPr>
                      <w:rFonts w:ascii="Times New Roman" w:eastAsia="仿宋_GB2312" w:hAnsi="Times New Roman" w:cs="Times New Roman" w:hint="eastAsia"/>
                      <w:bCs/>
                      <w:kern w:val="2"/>
                      <w:sz w:val="21"/>
                      <w:szCs w:val="21"/>
                    </w:rPr>
                    <w:lastRenderedPageBreak/>
                    <w:t>毒性</w:t>
                  </w:r>
                </w:p>
              </w:tc>
              <w:tc>
                <w:tcPr>
                  <w:tcW w:w="1081" w:type="pct"/>
                  <w:vAlign w:val="center"/>
                </w:tcPr>
                <w:p w14:paraId="17304F6D" w14:textId="77777777" w:rsidR="001740DE" w:rsidRPr="00ED50C9" w:rsidRDefault="00C053E1">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lastRenderedPageBreak/>
                    <w:t>倾倒、洒落、</w:t>
                  </w:r>
                </w:p>
                <w:p w14:paraId="3363CF8E" w14:textId="77777777" w:rsidR="001740DE" w:rsidRPr="00ED50C9" w:rsidRDefault="00C053E1">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防渗</w:t>
                  </w:r>
                  <w:r w:rsidRPr="00ED50C9">
                    <w:rPr>
                      <w:rFonts w:ascii="Times New Roman" w:eastAsia="仿宋_GB2312" w:hAnsi="Times New Roman" w:cs="Times New Roman" w:hint="eastAsia"/>
                      <w:bCs/>
                      <w:kern w:val="2"/>
                      <w:sz w:val="21"/>
                      <w:szCs w:val="21"/>
                    </w:rPr>
                    <w:t>层</w:t>
                  </w:r>
                  <w:r w:rsidRPr="00ED50C9">
                    <w:rPr>
                      <w:rFonts w:ascii="Times New Roman" w:eastAsia="仿宋_GB2312" w:hAnsi="Times New Roman" w:cs="Times New Roman"/>
                      <w:bCs/>
                      <w:kern w:val="2"/>
                      <w:sz w:val="21"/>
                      <w:szCs w:val="21"/>
                    </w:rPr>
                    <w:t>损坏</w:t>
                  </w:r>
                </w:p>
              </w:tc>
            </w:tr>
            <w:tr w:rsidR="009E5CD2" w:rsidRPr="00ED50C9" w14:paraId="5E93E48F" w14:textId="77777777" w:rsidTr="00F56978">
              <w:trPr>
                <w:jc w:val="center"/>
              </w:trPr>
              <w:tc>
                <w:tcPr>
                  <w:tcW w:w="829" w:type="pct"/>
                  <w:tcMar>
                    <w:top w:w="0" w:type="dxa"/>
                    <w:left w:w="108" w:type="dxa"/>
                    <w:bottom w:w="0" w:type="dxa"/>
                    <w:right w:w="108" w:type="dxa"/>
                  </w:tcMar>
                  <w:vAlign w:val="center"/>
                </w:tcPr>
                <w:p w14:paraId="3561C6BB" w14:textId="0AB739D3" w:rsidR="001740DE" w:rsidRPr="00ED50C9" w:rsidRDefault="00C578DA">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医用固定液车间</w:t>
                  </w:r>
                </w:p>
              </w:tc>
              <w:tc>
                <w:tcPr>
                  <w:tcW w:w="697" w:type="pct"/>
                  <w:tcMar>
                    <w:top w:w="0" w:type="dxa"/>
                    <w:left w:w="108" w:type="dxa"/>
                    <w:bottom w:w="0" w:type="dxa"/>
                    <w:right w:w="108" w:type="dxa"/>
                  </w:tcMar>
                  <w:vAlign w:val="center"/>
                </w:tcPr>
                <w:p w14:paraId="0311BC18" w14:textId="12365302" w:rsidR="001740DE" w:rsidRPr="00ED50C9" w:rsidRDefault="00C578DA">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原料、产品</w:t>
                  </w:r>
                </w:p>
              </w:tc>
              <w:tc>
                <w:tcPr>
                  <w:tcW w:w="1698" w:type="pct"/>
                  <w:tcMar>
                    <w:top w:w="0" w:type="dxa"/>
                    <w:left w:w="108" w:type="dxa"/>
                    <w:bottom w:w="0" w:type="dxa"/>
                    <w:right w:w="108" w:type="dxa"/>
                  </w:tcMar>
                  <w:vAlign w:val="center"/>
                </w:tcPr>
                <w:p w14:paraId="5A69951F" w14:textId="340A2874" w:rsidR="001740DE" w:rsidRPr="00ED50C9" w:rsidRDefault="00C578DA">
                  <w:pPr>
                    <w:tabs>
                      <w:tab w:val="left" w:pos="2205"/>
                      <w:tab w:val="left" w:pos="5420"/>
                    </w:tabs>
                    <w:adjustRightInd w:val="0"/>
                    <w:snapToGrid w:val="0"/>
                    <w:jc w:val="center"/>
                    <w:rPr>
                      <w:rFonts w:ascii="Times New Roman" w:eastAsia="仿宋_GB2312" w:hAnsi="Times New Roman" w:cs="Times New Roman"/>
                      <w:sz w:val="21"/>
                      <w:szCs w:val="21"/>
                      <w:highlight w:val="yellow"/>
                    </w:rPr>
                  </w:pPr>
                  <w:r w:rsidRPr="00ED50C9">
                    <w:rPr>
                      <w:rFonts w:ascii="Times New Roman" w:eastAsia="仿宋_GB2312" w:hAnsi="Times New Roman" w:cs="Times New Roman" w:hint="eastAsia"/>
                      <w:sz w:val="21"/>
                      <w:szCs w:val="21"/>
                    </w:rPr>
                    <w:t>甲醛、多聚甲醛等</w:t>
                  </w:r>
                </w:p>
              </w:tc>
              <w:tc>
                <w:tcPr>
                  <w:tcW w:w="695" w:type="pct"/>
                  <w:tcMar>
                    <w:top w:w="0" w:type="dxa"/>
                    <w:left w:w="108" w:type="dxa"/>
                    <w:bottom w:w="0" w:type="dxa"/>
                    <w:right w:w="108" w:type="dxa"/>
                  </w:tcMar>
                  <w:vAlign w:val="center"/>
                </w:tcPr>
                <w:p w14:paraId="1F8AAD25" w14:textId="77777777" w:rsidR="001740DE" w:rsidRPr="00ED50C9" w:rsidRDefault="00C053E1">
                  <w:pPr>
                    <w:widowControl w:val="0"/>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火灾、爆炸、泄漏、毒性</w:t>
                  </w:r>
                </w:p>
              </w:tc>
              <w:tc>
                <w:tcPr>
                  <w:tcW w:w="1081" w:type="pct"/>
                  <w:vAlign w:val="center"/>
                </w:tcPr>
                <w:p w14:paraId="2621179F" w14:textId="48D91F91" w:rsidR="001740DE" w:rsidRPr="00ED50C9" w:rsidRDefault="00C053E1" w:rsidP="0055219B">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倾倒、洒落</w:t>
                  </w:r>
                  <w:r w:rsidR="00A4450D" w:rsidRPr="00ED50C9">
                    <w:rPr>
                      <w:rFonts w:ascii="Times New Roman" w:eastAsia="仿宋_GB2312" w:hAnsi="Times New Roman" w:cs="Times New Roman" w:hint="eastAsia"/>
                      <w:bCs/>
                      <w:kern w:val="2"/>
                      <w:sz w:val="21"/>
                      <w:szCs w:val="21"/>
                    </w:rPr>
                    <w:t>，遇</w:t>
                  </w:r>
                  <w:r w:rsidR="00A7308D" w:rsidRPr="00ED50C9">
                    <w:rPr>
                      <w:rFonts w:ascii="Times New Roman" w:eastAsia="仿宋_GB2312" w:hAnsi="Times New Roman" w:cs="Times New Roman" w:hint="eastAsia"/>
                      <w:bCs/>
                      <w:kern w:val="2"/>
                      <w:sz w:val="21"/>
                      <w:szCs w:val="21"/>
                    </w:rPr>
                    <w:t>明</w:t>
                  </w:r>
                  <w:r w:rsidR="00A4450D" w:rsidRPr="00ED50C9">
                    <w:rPr>
                      <w:rFonts w:ascii="Times New Roman" w:eastAsia="仿宋_GB2312" w:hAnsi="Times New Roman" w:cs="Times New Roman" w:hint="eastAsia"/>
                      <w:bCs/>
                      <w:kern w:val="2"/>
                      <w:sz w:val="21"/>
                      <w:szCs w:val="21"/>
                    </w:rPr>
                    <w:t>火燃烧</w:t>
                  </w:r>
                </w:p>
              </w:tc>
            </w:tr>
            <w:tr w:rsidR="00C578DA" w:rsidRPr="00ED50C9" w14:paraId="21DB7187" w14:textId="77777777" w:rsidTr="00F56978">
              <w:trPr>
                <w:jc w:val="center"/>
              </w:trPr>
              <w:tc>
                <w:tcPr>
                  <w:tcW w:w="829" w:type="pct"/>
                  <w:tcMar>
                    <w:top w:w="0" w:type="dxa"/>
                    <w:left w:w="108" w:type="dxa"/>
                    <w:bottom w:w="0" w:type="dxa"/>
                    <w:right w:w="108" w:type="dxa"/>
                  </w:tcMar>
                  <w:vAlign w:val="center"/>
                </w:tcPr>
                <w:p w14:paraId="7B8869E5" w14:textId="0AA71FDD" w:rsidR="00C578DA" w:rsidRPr="00ED50C9" w:rsidRDefault="00C578DA" w:rsidP="00C578DA">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sz w:val="21"/>
                      <w:szCs w:val="21"/>
                    </w:rPr>
                    <w:t>凝胶传递</w:t>
                  </w:r>
                  <w:proofErr w:type="gramStart"/>
                  <w:r w:rsidRPr="00ED50C9">
                    <w:rPr>
                      <w:rFonts w:ascii="Times New Roman" w:eastAsia="仿宋_GB2312" w:hAnsi="Times New Roman" w:cs="Times New Roman" w:hint="eastAsia"/>
                      <w:sz w:val="21"/>
                      <w:szCs w:val="21"/>
                    </w:rPr>
                    <w:t>拭</w:t>
                  </w:r>
                  <w:proofErr w:type="gramEnd"/>
                  <w:r w:rsidRPr="00ED50C9">
                    <w:rPr>
                      <w:rFonts w:ascii="Times New Roman" w:eastAsia="仿宋_GB2312" w:hAnsi="Times New Roman" w:cs="Times New Roman" w:hint="eastAsia"/>
                      <w:sz w:val="21"/>
                      <w:szCs w:val="21"/>
                    </w:rPr>
                    <w:t>子车间</w:t>
                  </w:r>
                </w:p>
              </w:tc>
              <w:tc>
                <w:tcPr>
                  <w:tcW w:w="697" w:type="pct"/>
                  <w:tcMar>
                    <w:top w:w="0" w:type="dxa"/>
                    <w:left w:w="108" w:type="dxa"/>
                    <w:bottom w:w="0" w:type="dxa"/>
                    <w:right w:w="108" w:type="dxa"/>
                  </w:tcMar>
                  <w:vAlign w:val="center"/>
                </w:tcPr>
                <w:p w14:paraId="3B537678" w14:textId="504C182B" w:rsidR="00C578DA" w:rsidRPr="00ED50C9" w:rsidRDefault="00C578DA" w:rsidP="00C578DA">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原料、产品</w:t>
                  </w:r>
                </w:p>
              </w:tc>
              <w:tc>
                <w:tcPr>
                  <w:tcW w:w="1698" w:type="pct"/>
                  <w:tcMar>
                    <w:top w:w="0" w:type="dxa"/>
                    <w:left w:w="108" w:type="dxa"/>
                    <w:bottom w:w="0" w:type="dxa"/>
                    <w:right w:w="108" w:type="dxa"/>
                  </w:tcMar>
                  <w:vAlign w:val="center"/>
                </w:tcPr>
                <w:p w14:paraId="0BF4B23D" w14:textId="4D6446DF" w:rsidR="00C578DA" w:rsidRPr="00ED50C9" w:rsidRDefault="0055219B" w:rsidP="00C578DA">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原料、产品、乙醇、次氯酸钠等</w:t>
                  </w:r>
                </w:p>
              </w:tc>
              <w:tc>
                <w:tcPr>
                  <w:tcW w:w="695" w:type="pct"/>
                  <w:tcMar>
                    <w:top w:w="0" w:type="dxa"/>
                    <w:left w:w="108" w:type="dxa"/>
                    <w:bottom w:w="0" w:type="dxa"/>
                    <w:right w:w="108" w:type="dxa"/>
                  </w:tcMar>
                  <w:vAlign w:val="center"/>
                </w:tcPr>
                <w:p w14:paraId="45667D11" w14:textId="6466BE6E" w:rsidR="00C578DA" w:rsidRPr="00ED50C9" w:rsidRDefault="009D4AC3" w:rsidP="00C578DA">
                  <w:pPr>
                    <w:widowControl w:val="0"/>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火灾、爆炸、泄漏、毒性</w:t>
                  </w:r>
                </w:p>
              </w:tc>
              <w:tc>
                <w:tcPr>
                  <w:tcW w:w="1081" w:type="pct"/>
                  <w:vAlign w:val="center"/>
                </w:tcPr>
                <w:p w14:paraId="07D8C3C8" w14:textId="795543BA" w:rsidR="00C578DA" w:rsidRPr="00ED50C9" w:rsidRDefault="0055219B" w:rsidP="0055219B">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倾倒、洒落</w:t>
                  </w:r>
                  <w:r w:rsidR="00A4450D" w:rsidRPr="00ED50C9">
                    <w:rPr>
                      <w:rFonts w:ascii="Times New Roman" w:eastAsia="仿宋_GB2312" w:hAnsi="Times New Roman" w:cs="Times New Roman" w:hint="eastAsia"/>
                      <w:bCs/>
                      <w:kern w:val="2"/>
                      <w:sz w:val="21"/>
                      <w:szCs w:val="21"/>
                    </w:rPr>
                    <w:t>，遇</w:t>
                  </w:r>
                  <w:r w:rsidR="00A7308D" w:rsidRPr="00ED50C9">
                    <w:rPr>
                      <w:rFonts w:ascii="Times New Roman" w:eastAsia="仿宋_GB2312" w:hAnsi="Times New Roman" w:cs="Times New Roman" w:hint="eastAsia"/>
                      <w:bCs/>
                      <w:kern w:val="2"/>
                      <w:sz w:val="21"/>
                      <w:szCs w:val="21"/>
                    </w:rPr>
                    <w:t>明</w:t>
                  </w:r>
                  <w:r w:rsidR="00A4450D" w:rsidRPr="00ED50C9">
                    <w:rPr>
                      <w:rFonts w:ascii="Times New Roman" w:eastAsia="仿宋_GB2312" w:hAnsi="Times New Roman" w:cs="Times New Roman" w:hint="eastAsia"/>
                      <w:bCs/>
                      <w:kern w:val="2"/>
                      <w:sz w:val="21"/>
                      <w:szCs w:val="21"/>
                    </w:rPr>
                    <w:t>火燃烧</w:t>
                  </w:r>
                </w:p>
              </w:tc>
            </w:tr>
            <w:tr w:rsidR="0055219B" w:rsidRPr="00ED50C9" w14:paraId="1804B2AD" w14:textId="77777777" w:rsidTr="00F56978">
              <w:trPr>
                <w:jc w:val="center"/>
              </w:trPr>
              <w:tc>
                <w:tcPr>
                  <w:tcW w:w="829" w:type="pct"/>
                  <w:tcMar>
                    <w:top w:w="0" w:type="dxa"/>
                    <w:left w:w="108" w:type="dxa"/>
                    <w:bottom w:w="0" w:type="dxa"/>
                    <w:right w:w="108" w:type="dxa"/>
                  </w:tcMar>
                  <w:vAlign w:val="center"/>
                </w:tcPr>
                <w:p w14:paraId="7A9EFF69" w14:textId="487E0A32" w:rsidR="0055219B" w:rsidRPr="00ED50C9" w:rsidRDefault="0055219B" w:rsidP="0055219B">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sz w:val="21"/>
                      <w:szCs w:val="21"/>
                    </w:rPr>
                    <w:t>巴氏吸管车间</w:t>
                  </w:r>
                </w:p>
              </w:tc>
              <w:tc>
                <w:tcPr>
                  <w:tcW w:w="697" w:type="pct"/>
                  <w:tcMar>
                    <w:top w:w="0" w:type="dxa"/>
                    <w:left w:w="108" w:type="dxa"/>
                    <w:bottom w:w="0" w:type="dxa"/>
                    <w:right w:w="108" w:type="dxa"/>
                  </w:tcMar>
                  <w:vAlign w:val="center"/>
                </w:tcPr>
                <w:p w14:paraId="40B96843" w14:textId="6FD99B9C" w:rsidR="0055219B" w:rsidRPr="00ED50C9" w:rsidRDefault="0055219B" w:rsidP="0055219B">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原料、产品</w:t>
                  </w:r>
                </w:p>
              </w:tc>
              <w:tc>
                <w:tcPr>
                  <w:tcW w:w="1698" w:type="pct"/>
                  <w:tcMar>
                    <w:top w:w="0" w:type="dxa"/>
                    <w:left w:w="108" w:type="dxa"/>
                    <w:bottom w:w="0" w:type="dxa"/>
                    <w:right w:w="108" w:type="dxa"/>
                  </w:tcMar>
                  <w:vAlign w:val="center"/>
                </w:tcPr>
                <w:p w14:paraId="23E1BBC4" w14:textId="42032935" w:rsidR="0055219B" w:rsidRPr="00ED50C9" w:rsidRDefault="0055219B" w:rsidP="0055219B">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聚乙烯树脂</w:t>
                  </w:r>
                </w:p>
              </w:tc>
              <w:tc>
                <w:tcPr>
                  <w:tcW w:w="695" w:type="pct"/>
                  <w:tcMar>
                    <w:top w:w="0" w:type="dxa"/>
                    <w:left w:w="108" w:type="dxa"/>
                    <w:bottom w:w="0" w:type="dxa"/>
                    <w:right w:w="108" w:type="dxa"/>
                  </w:tcMar>
                  <w:vAlign w:val="center"/>
                </w:tcPr>
                <w:p w14:paraId="25ED177C" w14:textId="797C30D3" w:rsidR="0055219B" w:rsidRPr="00ED50C9" w:rsidRDefault="0055219B" w:rsidP="0055219B">
                  <w:pPr>
                    <w:widowControl w:val="0"/>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w:t>
                  </w:r>
                </w:p>
              </w:tc>
              <w:tc>
                <w:tcPr>
                  <w:tcW w:w="1081" w:type="pct"/>
                  <w:vAlign w:val="center"/>
                </w:tcPr>
                <w:p w14:paraId="13AABC41" w14:textId="138E1ABA" w:rsidR="0055219B" w:rsidRPr="00ED50C9" w:rsidRDefault="00A4450D" w:rsidP="0055219B">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遇</w:t>
                  </w:r>
                  <w:r w:rsidR="00A7308D" w:rsidRPr="00ED50C9">
                    <w:rPr>
                      <w:rFonts w:ascii="Times New Roman" w:eastAsia="仿宋_GB2312" w:hAnsi="Times New Roman" w:cs="Times New Roman" w:hint="eastAsia"/>
                      <w:bCs/>
                      <w:kern w:val="2"/>
                      <w:sz w:val="21"/>
                      <w:szCs w:val="21"/>
                    </w:rPr>
                    <w:t>明</w:t>
                  </w:r>
                  <w:r w:rsidRPr="00ED50C9">
                    <w:rPr>
                      <w:rFonts w:ascii="Times New Roman" w:eastAsia="仿宋_GB2312" w:hAnsi="Times New Roman" w:cs="Times New Roman" w:hint="eastAsia"/>
                      <w:bCs/>
                      <w:kern w:val="2"/>
                      <w:sz w:val="21"/>
                      <w:szCs w:val="21"/>
                    </w:rPr>
                    <w:t>火燃烧</w:t>
                  </w:r>
                </w:p>
              </w:tc>
            </w:tr>
            <w:tr w:rsidR="0055219B" w:rsidRPr="00ED50C9" w14:paraId="5C6FB86C" w14:textId="77777777" w:rsidTr="00F56978">
              <w:trPr>
                <w:jc w:val="center"/>
              </w:trPr>
              <w:tc>
                <w:tcPr>
                  <w:tcW w:w="829" w:type="pct"/>
                  <w:tcMar>
                    <w:top w:w="0" w:type="dxa"/>
                    <w:left w:w="108" w:type="dxa"/>
                    <w:bottom w:w="0" w:type="dxa"/>
                    <w:right w:w="108" w:type="dxa"/>
                  </w:tcMar>
                  <w:vAlign w:val="center"/>
                </w:tcPr>
                <w:p w14:paraId="1F71490D" w14:textId="77777777" w:rsidR="0055219B" w:rsidRPr="00ED50C9" w:rsidRDefault="0055219B" w:rsidP="0055219B">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废气</w:t>
                  </w:r>
                  <w:r w:rsidRPr="00ED50C9">
                    <w:rPr>
                      <w:rFonts w:ascii="Times New Roman" w:eastAsia="仿宋_GB2312" w:hAnsi="Times New Roman" w:cs="Times New Roman" w:hint="eastAsia"/>
                      <w:bCs/>
                      <w:kern w:val="2"/>
                      <w:sz w:val="21"/>
                      <w:szCs w:val="21"/>
                    </w:rPr>
                    <w:t>收集</w:t>
                  </w:r>
                  <w:r w:rsidRPr="00ED50C9">
                    <w:rPr>
                      <w:rFonts w:ascii="Times New Roman" w:eastAsia="仿宋_GB2312" w:hAnsi="Times New Roman" w:cs="Times New Roman"/>
                      <w:bCs/>
                      <w:kern w:val="2"/>
                      <w:sz w:val="21"/>
                      <w:szCs w:val="21"/>
                    </w:rPr>
                    <w:t>处理设施</w:t>
                  </w:r>
                </w:p>
              </w:tc>
              <w:tc>
                <w:tcPr>
                  <w:tcW w:w="697" w:type="pct"/>
                  <w:tcMar>
                    <w:top w:w="0" w:type="dxa"/>
                    <w:left w:w="108" w:type="dxa"/>
                    <w:bottom w:w="0" w:type="dxa"/>
                    <w:right w:w="108" w:type="dxa"/>
                  </w:tcMar>
                  <w:vAlign w:val="center"/>
                </w:tcPr>
                <w:p w14:paraId="580C48A5" w14:textId="77777777" w:rsidR="0055219B" w:rsidRPr="00ED50C9" w:rsidRDefault="0055219B" w:rsidP="0055219B">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二级活性炭</w:t>
                  </w:r>
                </w:p>
              </w:tc>
              <w:tc>
                <w:tcPr>
                  <w:tcW w:w="1698" w:type="pct"/>
                  <w:tcMar>
                    <w:top w:w="0" w:type="dxa"/>
                    <w:left w:w="108" w:type="dxa"/>
                    <w:bottom w:w="0" w:type="dxa"/>
                    <w:right w:w="108" w:type="dxa"/>
                  </w:tcMar>
                  <w:vAlign w:val="center"/>
                </w:tcPr>
                <w:p w14:paraId="6A4BC25F" w14:textId="67C130DB" w:rsidR="0055219B" w:rsidRPr="00ED50C9" w:rsidRDefault="0055219B" w:rsidP="0055219B">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非甲烷总烃、</w:t>
                  </w:r>
                  <w:r w:rsidR="00A4450D" w:rsidRPr="00ED50C9">
                    <w:rPr>
                      <w:rFonts w:ascii="Times New Roman" w:eastAsia="仿宋_GB2312" w:hAnsi="Times New Roman" w:cs="Times New Roman" w:hint="eastAsia"/>
                      <w:bCs/>
                      <w:kern w:val="2"/>
                      <w:sz w:val="21"/>
                      <w:szCs w:val="21"/>
                    </w:rPr>
                    <w:t>甲醛</w:t>
                  </w:r>
                  <w:r w:rsidRPr="00ED50C9">
                    <w:rPr>
                      <w:rFonts w:ascii="Times New Roman" w:eastAsia="仿宋_GB2312" w:hAnsi="Times New Roman" w:cs="Times New Roman" w:hint="eastAsia"/>
                      <w:bCs/>
                      <w:kern w:val="2"/>
                      <w:sz w:val="21"/>
                      <w:szCs w:val="21"/>
                    </w:rPr>
                    <w:t>等</w:t>
                  </w:r>
                </w:p>
              </w:tc>
              <w:tc>
                <w:tcPr>
                  <w:tcW w:w="695" w:type="pct"/>
                  <w:tcMar>
                    <w:top w:w="0" w:type="dxa"/>
                    <w:left w:w="108" w:type="dxa"/>
                    <w:bottom w:w="0" w:type="dxa"/>
                    <w:right w:w="108" w:type="dxa"/>
                  </w:tcMar>
                  <w:vAlign w:val="center"/>
                </w:tcPr>
                <w:p w14:paraId="776CADF2" w14:textId="77777777" w:rsidR="0055219B" w:rsidRPr="00ED50C9" w:rsidRDefault="0055219B" w:rsidP="0055219B">
                  <w:pPr>
                    <w:widowControl w:val="0"/>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火灾、爆炸、泄漏、毒性</w:t>
                  </w:r>
                </w:p>
              </w:tc>
              <w:tc>
                <w:tcPr>
                  <w:tcW w:w="1081" w:type="pct"/>
                  <w:vAlign w:val="center"/>
                </w:tcPr>
                <w:p w14:paraId="1F5A0B49" w14:textId="77777777" w:rsidR="0055219B" w:rsidRPr="00ED50C9" w:rsidRDefault="0055219B" w:rsidP="0055219B">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设备损坏、收集管道</w:t>
                  </w:r>
                  <w:r w:rsidRPr="00ED50C9">
                    <w:rPr>
                      <w:rFonts w:ascii="Times New Roman" w:eastAsia="仿宋_GB2312" w:hAnsi="Times New Roman" w:cs="Times New Roman"/>
                      <w:bCs/>
                      <w:kern w:val="2"/>
                      <w:sz w:val="21"/>
                      <w:szCs w:val="21"/>
                    </w:rPr>
                    <w:t>破损泄漏</w:t>
                  </w:r>
                </w:p>
              </w:tc>
            </w:tr>
            <w:tr w:rsidR="0055219B" w:rsidRPr="00ED50C9" w14:paraId="101C706D" w14:textId="77777777" w:rsidTr="00F56978">
              <w:trPr>
                <w:jc w:val="center"/>
              </w:trPr>
              <w:tc>
                <w:tcPr>
                  <w:tcW w:w="829" w:type="pct"/>
                  <w:tcMar>
                    <w:top w:w="0" w:type="dxa"/>
                    <w:left w:w="108" w:type="dxa"/>
                    <w:bottom w:w="0" w:type="dxa"/>
                    <w:right w:w="108" w:type="dxa"/>
                  </w:tcMar>
                  <w:vAlign w:val="center"/>
                </w:tcPr>
                <w:p w14:paraId="185D227D" w14:textId="2C36A0C2" w:rsidR="0055219B" w:rsidRPr="00ED50C9" w:rsidRDefault="0055219B" w:rsidP="0055219B">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化粪池</w:t>
                  </w:r>
                  <w:r w:rsidR="00A4450D" w:rsidRPr="00ED50C9">
                    <w:rPr>
                      <w:rFonts w:ascii="Times New Roman" w:eastAsia="仿宋_GB2312" w:hAnsi="Times New Roman" w:cs="Times New Roman" w:hint="eastAsia"/>
                      <w:bCs/>
                      <w:kern w:val="2"/>
                      <w:sz w:val="21"/>
                      <w:szCs w:val="21"/>
                    </w:rPr>
                    <w:t>、废水收集管网</w:t>
                  </w:r>
                </w:p>
              </w:tc>
              <w:tc>
                <w:tcPr>
                  <w:tcW w:w="697" w:type="pct"/>
                  <w:tcMar>
                    <w:top w:w="0" w:type="dxa"/>
                    <w:left w:w="108" w:type="dxa"/>
                    <w:bottom w:w="0" w:type="dxa"/>
                    <w:right w:w="108" w:type="dxa"/>
                  </w:tcMar>
                  <w:vAlign w:val="center"/>
                </w:tcPr>
                <w:p w14:paraId="4800CD3B" w14:textId="77777777" w:rsidR="0055219B" w:rsidRPr="00ED50C9" w:rsidRDefault="0055219B" w:rsidP="0055219B">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废水处理设施</w:t>
                  </w:r>
                </w:p>
              </w:tc>
              <w:tc>
                <w:tcPr>
                  <w:tcW w:w="1698" w:type="pct"/>
                  <w:tcMar>
                    <w:top w:w="0" w:type="dxa"/>
                    <w:left w:w="108" w:type="dxa"/>
                    <w:bottom w:w="0" w:type="dxa"/>
                    <w:right w:w="108" w:type="dxa"/>
                  </w:tcMar>
                  <w:vAlign w:val="center"/>
                </w:tcPr>
                <w:p w14:paraId="61CE36A2" w14:textId="2346D66A" w:rsidR="0055219B" w:rsidRPr="00ED50C9" w:rsidRDefault="00A4450D" w:rsidP="0055219B">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生活污水、循环冷却系统排水、地面清洁废水、容器具清洗废水、洗衣废水、</w:t>
                  </w:r>
                  <w:proofErr w:type="gramStart"/>
                  <w:r w:rsidRPr="00ED50C9">
                    <w:rPr>
                      <w:rFonts w:ascii="Times New Roman" w:eastAsia="仿宋_GB2312" w:hAnsi="Times New Roman" w:cs="Times New Roman" w:hint="eastAsia"/>
                      <w:bCs/>
                      <w:kern w:val="2"/>
                      <w:sz w:val="21"/>
                      <w:szCs w:val="21"/>
                    </w:rPr>
                    <w:t>纯水机浓水</w:t>
                  </w:r>
                  <w:proofErr w:type="gramEnd"/>
                  <w:r w:rsidRPr="00ED50C9">
                    <w:rPr>
                      <w:rFonts w:ascii="Times New Roman" w:eastAsia="仿宋_GB2312" w:hAnsi="Times New Roman" w:cs="Times New Roman" w:hint="eastAsia"/>
                      <w:bCs/>
                      <w:kern w:val="2"/>
                      <w:sz w:val="21"/>
                      <w:szCs w:val="21"/>
                    </w:rPr>
                    <w:t>等</w:t>
                  </w:r>
                </w:p>
              </w:tc>
              <w:tc>
                <w:tcPr>
                  <w:tcW w:w="695" w:type="pct"/>
                  <w:tcMar>
                    <w:top w:w="0" w:type="dxa"/>
                    <w:left w:w="108" w:type="dxa"/>
                    <w:bottom w:w="0" w:type="dxa"/>
                    <w:right w:w="108" w:type="dxa"/>
                  </w:tcMar>
                  <w:vAlign w:val="center"/>
                </w:tcPr>
                <w:p w14:paraId="3F12DBC3" w14:textId="551D52A7" w:rsidR="0055219B" w:rsidRPr="00ED50C9" w:rsidRDefault="00A4450D" w:rsidP="0055219B">
                  <w:pPr>
                    <w:widowControl w:val="0"/>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泄漏</w:t>
                  </w:r>
                </w:p>
              </w:tc>
              <w:tc>
                <w:tcPr>
                  <w:tcW w:w="1081" w:type="pct"/>
                  <w:vAlign w:val="center"/>
                </w:tcPr>
                <w:p w14:paraId="5185ABCB" w14:textId="77777777" w:rsidR="0055219B" w:rsidRPr="00ED50C9" w:rsidRDefault="0055219B" w:rsidP="0055219B">
                  <w:pPr>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池体破损泄漏、防渗层破损</w:t>
                  </w:r>
                </w:p>
              </w:tc>
            </w:tr>
          </w:tbl>
          <w:bookmarkEnd w:id="76"/>
          <w:p w14:paraId="14686D56" w14:textId="77777777" w:rsidR="001740DE" w:rsidRPr="00ED50C9" w:rsidRDefault="00C053E1">
            <w:pPr>
              <w:widowControl w:val="0"/>
              <w:spacing w:line="360" w:lineRule="auto"/>
              <w:ind w:firstLine="425"/>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3</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次生</w:t>
            </w:r>
            <w:r w:rsidRPr="00ED50C9">
              <w:rPr>
                <w:rFonts w:ascii="Times New Roman" w:eastAsia="仿宋_GB2312" w:hAnsi="Times New Roman" w:cs="Times New Roman"/>
                <w:b/>
                <w:kern w:val="2"/>
              </w:rPr>
              <w:t>/</w:t>
            </w:r>
            <w:r w:rsidRPr="00ED50C9">
              <w:rPr>
                <w:rFonts w:ascii="Times New Roman" w:eastAsia="仿宋_GB2312" w:hAnsi="Times New Roman" w:cs="Times New Roman"/>
                <w:b/>
                <w:kern w:val="2"/>
              </w:rPr>
              <w:t>伴生事故风险识别</w:t>
            </w:r>
          </w:p>
          <w:p w14:paraId="053728FA" w14:textId="77777777" w:rsidR="001740DE" w:rsidRPr="00ED50C9" w:rsidRDefault="00C053E1">
            <w:pPr>
              <w:widowControl w:val="0"/>
              <w:spacing w:line="360" w:lineRule="auto"/>
              <w:ind w:firstLine="425"/>
              <w:jc w:val="both"/>
              <w:rPr>
                <w:rFonts w:ascii="Times New Roman" w:eastAsia="仿宋_GB2312" w:hAnsi="Times New Roman" w:cs="Times New Roman"/>
                <w:bCs/>
                <w:kern w:val="2"/>
              </w:rPr>
            </w:pPr>
            <w:bookmarkStart w:id="77" w:name="_Hlk137646973"/>
            <w:r w:rsidRPr="00ED50C9">
              <w:rPr>
                <w:rFonts w:ascii="Times New Roman" w:eastAsia="仿宋_GB2312" w:hAnsi="Times New Roman" w:cs="Times New Roman" w:hint="eastAsia"/>
                <w:bCs/>
                <w:kern w:val="2"/>
              </w:rPr>
              <w:t>本项目</w:t>
            </w:r>
            <w:r w:rsidRPr="00ED50C9">
              <w:rPr>
                <w:rFonts w:ascii="Times New Roman" w:eastAsia="仿宋_GB2312" w:hAnsi="Times New Roman" w:cs="Times New Roman"/>
                <w:bCs/>
                <w:kern w:val="2"/>
              </w:rPr>
              <w:t>运行过程中</w:t>
            </w:r>
            <w:r w:rsidRPr="00ED50C9">
              <w:rPr>
                <w:rFonts w:ascii="Times New Roman" w:eastAsia="仿宋_GB2312" w:hAnsi="Times New Roman" w:cs="Times New Roman" w:hint="eastAsia"/>
                <w:bCs/>
                <w:kern w:val="2"/>
              </w:rPr>
              <w:t>产生的危险废物及生产使用的各种原辅材料等均具有潜在的危害，</w:t>
            </w:r>
            <w:r w:rsidRPr="00ED50C9">
              <w:rPr>
                <w:rFonts w:ascii="Times New Roman" w:eastAsia="仿宋_GB2312" w:hAnsi="Times New Roman" w:cs="Times New Roman"/>
                <w:bCs/>
                <w:kern w:val="2"/>
              </w:rPr>
              <w:t>在贮存、运输和</w:t>
            </w:r>
            <w:r w:rsidRPr="00ED50C9">
              <w:rPr>
                <w:rFonts w:ascii="Times New Roman" w:eastAsia="仿宋_GB2312" w:hAnsi="Times New Roman" w:cs="Times New Roman" w:hint="eastAsia"/>
                <w:bCs/>
                <w:kern w:val="2"/>
              </w:rPr>
              <w:t>生产</w:t>
            </w:r>
            <w:r w:rsidRPr="00ED50C9">
              <w:rPr>
                <w:rFonts w:ascii="Times New Roman" w:eastAsia="仿宋_GB2312" w:hAnsi="Times New Roman" w:cs="Times New Roman"/>
                <w:bCs/>
                <w:kern w:val="2"/>
              </w:rPr>
              <w:t>过程中可能发生泄漏，</w:t>
            </w:r>
            <w:r w:rsidRPr="00ED50C9">
              <w:rPr>
                <w:rFonts w:ascii="Times New Roman" w:eastAsia="仿宋_GB2312" w:hAnsi="Times New Roman" w:cs="Times New Roman" w:hint="eastAsia"/>
                <w:bCs/>
                <w:kern w:val="2"/>
              </w:rPr>
              <w:t>危险废物及生产使用的各种原辅材料</w:t>
            </w:r>
            <w:r w:rsidRPr="00ED50C9">
              <w:rPr>
                <w:rFonts w:ascii="Times New Roman" w:eastAsia="仿宋_GB2312" w:hAnsi="Times New Roman" w:cs="Times New Roman"/>
                <w:bCs/>
                <w:kern w:val="2"/>
              </w:rPr>
              <w:t>在泄漏过程中会产生伴生和次生的危害</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堵漏过程中可能使用的大量拦截、堵漏材料，掺杂一定的物料，若事故排放后随意丢弃、排放，将对环境产生二次污染。</w:t>
            </w:r>
            <w:r w:rsidRPr="00ED50C9">
              <w:rPr>
                <w:rFonts w:ascii="Times New Roman" w:eastAsia="仿宋_GB2312" w:hAnsi="Times New Roman" w:cs="Times New Roman" w:hint="eastAsia"/>
                <w:bCs/>
                <w:kern w:val="2"/>
              </w:rPr>
              <w:t>危险废物及各类原辅材料等在运输及厂内贮存过程中，可能发生火灾、爆炸事故，次生污染物均为消防废水引起的地表水污染及燃烧过程产生的</w:t>
            </w:r>
            <w:r w:rsidRPr="00ED50C9">
              <w:rPr>
                <w:rFonts w:ascii="Times New Roman" w:eastAsia="仿宋_GB2312" w:hAnsi="Times New Roman" w:cs="Times New Roman" w:hint="eastAsia"/>
                <w:bCs/>
                <w:kern w:val="2"/>
              </w:rPr>
              <w:t>C</w:t>
            </w:r>
            <w:r w:rsidRPr="00ED50C9">
              <w:rPr>
                <w:rFonts w:ascii="Times New Roman" w:eastAsia="仿宋_GB2312" w:hAnsi="Times New Roman" w:cs="Times New Roman"/>
                <w:bCs/>
                <w:kern w:val="2"/>
              </w:rPr>
              <w:t>O</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hint="eastAsia"/>
                <w:bCs/>
                <w:kern w:val="2"/>
              </w:rPr>
              <w:t>S</w:t>
            </w:r>
            <w:r w:rsidRPr="00ED50C9">
              <w:rPr>
                <w:rFonts w:ascii="Times New Roman" w:eastAsia="仿宋_GB2312" w:hAnsi="Times New Roman" w:cs="Times New Roman"/>
                <w:bCs/>
                <w:kern w:val="2"/>
              </w:rPr>
              <w:t>O</w:t>
            </w:r>
            <w:r w:rsidRPr="00ED50C9">
              <w:rPr>
                <w:rFonts w:ascii="Times New Roman" w:eastAsia="仿宋_GB2312" w:hAnsi="Times New Roman" w:cs="Times New Roman"/>
                <w:bCs/>
                <w:kern w:val="2"/>
                <w:vertAlign w:val="subscript"/>
              </w:rPr>
              <w:t>2</w:t>
            </w:r>
            <w:r w:rsidRPr="00ED50C9">
              <w:rPr>
                <w:rFonts w:ascii="Times New Roman" w:eastAsia="仿宋_GB2312" w:hAnsi="Times New Roman" w:cs="Times New Roman" w:hint="eastAsia"/>
                <w:bCs/>
                <w:kern w:val="2"/>
              </w:rPr>
              <w:t>等对周围大气环境产生的二次污染</w:t>
            </w:r>
            <w:bookmarkEnd w:id="77"/>
            <w:r w:rsidRPr="00ED50C9">
              <w:rPr>
                <w:rFonts w:ascii="Times New Roman" w:eastAsia="仿宋_GB2312" w:hAnsi="Times New Roman" w:cs="Times New Roman" w:hint="eastAsia"/>
                <w:bCs/>
                <w:kern w:val="2"/>
              </w:rPr>
              <w:t>。</w:t>
            </w:r>
          </w:p>
          <w:p w14:paraId="19EAA22F" w14:textId="77777777" w:rsidR="001740DE" w:rsidRPr="00ED50C9" w:rsidRDefault="00C053E1">
            <w:pPr>
              <w:widowControl w:val="0"/>
              <w:spacing w:line="360" w:lineRule="auto"/>
              <w:ind w:firstLine="425"/>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4</w:t>
            </w:r>
            <w:r w:rsidRPr="00ED50C9">
              <w:rPr>
                <w:rFonts w:ascii="Times New Roman" w:eastAsia="仿宋_GB2312" w:hAnsi="Times New Roman" w:cs="Times New Roman" w:hint="eastAsia"/>
                <w:b/>
                <w:kern w:val="2"/>
              </w:rPr>
              <w:t>）危险物质环境转移途径识别</w:t>
            </w:r>
          </w:p>
          <w:p w14:paraId="595CB7F2" w14:textId="2F3BED74" w:rsidR="001740DE" w:rsidRPr="00ED50C9" w:rsidRDefault="00C053E1">
            <w:pPr>
              <w:widowControl w:val="0"/>
              <w:spacing w:line="360" w:lineRule="auto"/>
              <w:ind w:firstLine="425"/>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根据可能发生突发环境事件的情况下，污染物的转移途径如表</w:t>
            </w:r>
            <w:r w:rsidRPr="00ED50C9">
              <w:rPr>
                <w:rFonts w:ascii="Times New Roman" w:eastAsia="仿宋_GB2312" w:hAnsi="Times New Roman" w:cs="Times New Roman" w:hint="eastAsia"/>
                <w:bCs/>
                <w:kern w:val="2"/>
              </w:rPr>
              <w:t>4-3</w:t>
            </w:r>
            <w:r w:rsidR="00F56978" w:rsidRPr="00ED50C9">
              <w:rPr>
                <w:rFonts w:ascii="Times New Roman" w:eastAsia="仿宋_GB2312" w:hAnsi="Times New Roman" w:cs="Times New Roman" w:hint="eastAsia"/>
                <w:bCs/>
                <w:kern w:val="2"/>
              </w:rPr>
              <w:t>1</w:t>
            </w:r>
            <w:r w:rsidRPr="00ED50C9">
              <w:rPr>
                <w:rFonts w:ascii="Times New Roman" w:eastAsia="仿宋_GB2312" w:hAnsi="Times New Roman" w:cs="Times New Roman" w:hint="eastAsia"/>
                <w:bCs/>
                <w:kern w:val="2"/>
              </w:rPr>
              <w:t>。</w:t>
            </w:r>
          </w:p>
          <w:p w14:paraId="550994B5" w14:textId="187A586B" w:rsidR="001740DE" w:rsidRPr="00ED50C9" w:rsidRDefault="00C053E1" w:rsidP="00F56978">
            <w:pPr>
              <w:keepNext/>
              <w:widowControl w:val="0"/>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hint="eastAsia"/>
                <w:b/>
                <w:bCs/>
                <w:kern w:val="2"/>
                <w:sz w:val="21"/>
                <w:szCs w:val="21"/>
              </w:rPr>
              <w:t>表</w:t>
            </w:r>
            <w:r w:rsidRPr="00ED50C9">
              <w:rPr>
                <w:rFonts w:ascii="Times New Roman" w:eastAsia="仿宋_GB2312" w:hAnsi="Times New Roman" w:cs="Times New Roman" w:hint="eastAsia"/>
                <w:b/>
                <w:bCs/>
                <w:kern w:val="2"/>
                <w:sz w:val="21"/>
                <w:szCs w:val="21"/>
              </w:rPr>
              <w:t>4-3</w:t>
            </w:r>
            <w:r w:rsidR="00F56978" w:rsidRPr="00ED50C9">
              <w:rPr>
                <w:rFonts w:ascii="Times New Roman" w:eastAsia="仿宋_GB2312" w:hAnsi="Times New Roman" w:cs="Times New Roman" w:hint="eastAsia"/>
                <w:b/>
                <w:bCs/>
                <w:kern w:val="2"/>
                <w:sz w:val="21"/>
                <w:szCs w:val="21"/>
              </w:rPr>
              <w:t>1</w:t>
            </w:r>
            <w:r w:rsidRPr="00ED50C9">
              <w:rPr>
                <w:rFonts w:ascii="Times New Roman" w:eastAsia="仿宋_GB2312" w:hAnsi="Times New Roman" w:cs="Times New Roman"/>
                <w:b/>
                <w:bCs/>
                <w:kern w:val="2"/>
                <w:sz w:val="21"/>
                <w:szCs w:val="21"/>
              </w:rPr>
              <w:t xml:space="preserve">  </w:t>
            </w:r>
            <w:r w:rsidRPr="00ED50C9">
              <w:rPr>
                <w:rFonts w:ascii="Times New Roman" w:eastAsia="仿宋_GB2312" w:hAnsi="Times New Roman" w:cs="Times New Roman" w:hint="eastAsia"/>
                <w:b/>
                <w:bCs/>
                <w:kern w:val="2"/>
                <w:sz w:val="21"/>
                <w:szCs w:val="21"/>
              </w:rPr>
              <w:t>事故污染物转移途径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6"/>
              <w:gridCol w:w="2127"/>
              <w:gridCol w:w="1275"/>
              <w:gridCol w:w="852"/>
              <w:gridCol w:w="2171"/>
              <w:gridCol w:w="1372"/>
            </w:tblGrid>
            <w:tr w:rsidR="00A7308D" w:rsidRPr="00ED50C9" w14:paraId="7B108AF4" w14:textId="77777777" w:rsidTr="00F56978">
              <w:trPr>
                <w:trHeight w:val="20"/>
                <w:jc w:val="center"/>
              </w:trPr>
              <w:tc>
                <w:tcPr>
                  <w:tcW w:w="755" w:type="pct"/>
                  <w:vMerge w:val="restart"/>
                  <w:vAlign w:val="center"/>
                </w:tcPr>
                <w:p w14:paraId="6B9ABCC4" w14:textId="77777777" w:rsidR="001740DE" w:rsidRPr="00ED50C9" w:rsidRDefault="00C053E1">
                  <w:pPr>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事故</w:t>
                  </w:r>
                </w:p>
                <w:p w14:paraId="2A48A351" w14:textId="77777777" w:rsidR="001740DE" w:rsidRPr="00ED50C9" w:rsidRDefault="00C053E1">
                  <w:pPr>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类型</w:t>
                  </w:r>
                </w:p>
              </w:tc>
              <w:tc>
                <w:tcPr>
                  <w:tcW w:w="1158" w:type="pct"/>
                  <w:vMerge w:val="restart"/>
                  <w:vAlign w:val="center"/>
                </w:tcPr>
                <w:p w14:paraId="3FAE147F" w14:textId="77777777" w:rsidR="001740DE" w:rsidRPr="00ED50C9" w:rsidRDefault="00C053E1">
                  <w:pPr>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事故位置</w:t>
                  </w:r>
                </w:p>
              </w:tc>
              <w:tc>
                <w:tcPr>
                  <w:tcW w:w="694" w:type="pct"/>
                  <w:vMerge w:val="restart"/>
                  <w:vAlign w:val="center"/>
                </w:tcPr>
                <w:p w14:paraId="14551D36" w14:textId="77777777" w:rsidR="001740DE" w:rsidRPr="00ED50C9" w:rsidRDefault="00C053E1">
                  <w:pPr>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事故危害形式</w:t>
                  </w:r>
                </w:p>
              </w:tc>
              <w:tc>
                <w:tcPr>
                  <w:tcW w:w="2393" w:type="pct"/>
                  <w:gridSpan w:val="3"/>
                  <w:vAlign w:val="center"/>
                </w:tcPr>
                <w:p w14:paraId="204E68A0" w14:textId="77777777" w:rsidR="001740DE" w:rsidRPr="00ED50C9" w:rsidRDefault="00C053E1">
                  <w:pPr>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污染物转移途径</w:t>
                  </w:r>
                </w:p>
              </w:tc>
            </w:tr>
            <w:tr w:rsidR="00A7308D" w:rsidRPr="00ED50C9" w14:paraId="44B768CA" w14:textId="77777777" w:rsidTr="00F56978">
              <w:trPr>
                <w:trHeight w:val="20"/>
                <w:jc w:val="center"/>
              </w:trPr>
              <w:tc>
                <w:tcPr>
                  <w:tcW w:w="755" w:type="pct"/>
                  <w:vMerge/>
                  <w:vAlign w:val="center"/>
                </w:tcPr>
                <w:p w14:paraId="44AFA1C2" w14:textId="77777777" w:rsidR="001740DE" w:rsidRPr="00ED50C9" w:rsidRDefault="001740DE">
                  <w:pPr>
                    <w:jc w:val="center"/>
                    <w:rPr>
                      <w:rFonts w:ascii="Times New Roman" w:eastAsia="仿宋_GB2312" w:hAnsi="Times New Roman" w:cs="Times New Roman"/>
                      <w:b/>
                      <w:kern w:val="2"/>
                      <w:sz w:val="21"/>
                      <w:szCs w:val="21"/>
                    </w:rPr>
                  </w:pPr>
                </w:p>
              </w:tc>
              <w:tc>
                <w:tcPr>
                  <w:tcW w:w="1158" w:type="pct"/>
                  <w:vMerge/>
                  <w:vAlign w:val="center"/>
                </w:tcPr>
                <w:p w14:paraId="20DD77B4" w14:textId="77777777" w:rsidR="001740DE" w:rsidRPr="00ED50C9" w:rsidRDefault="001740DE">
                  <w:pPr>
                    <w:jc w:val="center"/>
                    <w:rPr>
                      <w:rFonts w:ascii="Times New Roman" w:eastAsia="仿宋_GB2312" w:hAnsi="Times New Roman" w:cs="Times New Roman"/>
                      <w:b/>
                      <w:kern w:val="2"/>
                      <w:sz w:val="21"/>
                      <w:szCs w:val="21"/>
                    </w:rPr>
                  </w:pPr>
                </w:p>
              </w:tc>
              <w:tc>
                <w:tcPr>
                  <w:tcW w:w="694" w:type="pct"/>
                  <w:vMerge/>
                  <w:vAlign w:val="center"/>
                </w:tcPr>
                <w:p w14:paraId="6B460144" w14:textId="77777777" w:rsidR="001740DE" w:rsidRPr="00ED50C9" w:rsidRDefault="001740DE">
                  <w:pPr>
                    <w:jc w:val="center"/>
                    <w:rPr>
                      <w:rFonts w:ascii="Times New Roman" w:eastAsia="仿宋_GB2312" w:hAnsi="Times New Roman" w:cs="Times New Roman"/>
                      <w:b/>
                      <w:kern w:val="2"/>
                      <w:sz w:val="21"/>
                      <w:szCs w:val="21"/>
                    </w:rPr>
                  </w:pPr>
                </w:p>
              </w:tc>
              <w:tc>
                <w:tcPr>
                  <w:tcW w:w="464" w:type="pct"/>
                  <w:vAlign w:val="center"/>
                </w:tcPr>
                <w:p w14:paraId="77AB757A" w14:textId="77777777" w:rsidR="001740DE" w:rsidRPr="00ED50C9" w:rsidRDefault="00C053E1">
                  <w:pPr>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大气</w:t>
                  </w:r>
                </w:p>
              </w:tc>
              <w:tc>
                <w:tcPr>
                  <w:tcW w:w="1182" w:type="pct"/>
                  <w:vAlign w:val="center"/>
                </w:tcPr>
                <w:p w14:paraId="07C6B931" w14:textId="77777777" w:rsidR="001740DE" w:rsidRPr="00ED50C9" w:rsidRDefault="00C053E1">
                  <w:pPr>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排水系统</w:t>
                  </w:r>
                </w:p>
              </w:tc>
              <w:tc>
                <w:tcPr>
                  <w:tcW w:w="747" w:type="pct"/>
                  <w:vAlign w:val="center"/>
                </w:tcPr>
                <w:p w14:paraId="6DBB479E" w14:textId="77777777" w:rsidR="001740DE" w:rsidRPr="00ED50C9" w:rsidRDefault="00C053E1">
                  <w:pPr>
                    <w:adjustRightInd w:val="0"/>
                    <w:snapToGrid w:val="0"/>
                    <w:jc w:val="center"/>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土壤、地下水</w:t>
                  </w:r>
                </w:p>
              </w:tc>
            </w:tr>
            <w:tr w:rsidR="00A7308D" w:rsidRPr="00ED50C9" w14:paraId="34491144" w14:textId="77777777" w:rsidTr="00F56978">
              <w:trPr>
                <w:trHeight w:val="20"/>
                <w:jc w:val="center"/>
              </w:trPr>
              <w:tc>
                <w:tcPr>
                  <w:tcW w:w="755" w:type="pct"/>
                  <w:vMerge w:val="restart"/>
                  <w:vAlign w:val="center"/>
                </w:tcPr>
                <w:p w14:paraId="4B3BF8E8"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火灾、爆炸引发的次伴生污染</w:t>
                  </w:r>
                </w:p>
              </w:tc>
              <w:tc>
                <w:tcPr>
                  <w:tcW w:w="1158" w:type="pct"/>
                  <w:vMerge w:val="restart"/>
                  <w:vAlign w:val="center"/>
                </w:tcPr>
                <w:p w14:paraId="56C8A8DB" w14:textId="7F1E9589" w:rsidR="001740DE" w:rsidRPr="00ED50C9" w:rsidRDefault="00C053E1">
                  <w:pPr>
                    <w:adjustRightInd w:val="0"/>
                    <w:snapToGrid w:val="0"/>
                    <w:jc w:val="center"/>
                    <w:rPr>
                      <w:rFonts w:ascii="Times New Roman" w:eastAsia="仿宋_GB2312" w:hAnsi="Times New Roman" w:cs="Times New Roman"/>
                      <w:bCs/>
                      <w:kern w:val="2"/>
                      <w:sz w:val="21"/>
                      <w:szCs w:val="21"/>
                    </w:rPr>
                  </w:pPr>
                  <w:proofErr w:type="gramStart"/>
                  <w:r w:rsidRPr="00ED50C9">
                    <w:rPr>
                      <w:rFonts w:ascii="Times New Roman" w:eastAsia="仿宋_GB2312" w:hAnsi="Times New Roman" w:cs="Times New Roman" w:hint="eastAsia"/>
                      <w:bCs/>
                      <w:kern w:val="2"/>
                      <w:sz w:val="21"/>
                      <w:szCs w:val="21"/>
                    </w:rPr>
                    <w:t>危废暂存</w:t>
                  </w:r>
                  <w:proofErr w:type="gramEnd"/>
                  <w:r w:rsidRPr="00ED50C9">
                    <w:rPr>
                      <w:rFonts w:ascii="Times New Roman" w:eastAsia="仿宋_GB2312" w:hAnsi="Times New Roman" w:cs="Times New Roman" w:hint="eastAsia"/>
                      <w:bCs/>
                      <w:kern w:val="2"/>
                      <w:sz w:val="21"/>
                      <w:szCs w:val="21"/>
                    </w:rPr>
                    <w:t>间、</w:t>
                  </w:r>
                  <w:r w:rsidR="00A7308D" w:rsidRPr="00ED50C9">
                    <w:rPr>
                      <w:rFonts w:ascii="Times New Roman" w:eastAsia="仿宋_GB2312" w:hAnsi="Times New Roman" w:cs="Times New Roman" w:hint="eastAsia"/>
                      <w:bCs/>
                      <w:kern w:val="2"/>
                      <w:sz w:val="21"/>
                      <w:szCs w:val="21"/>
                    </w:rPr>
                    <w:t>各</w:t>
                  </w:r>
                  <w:r w:rsidRPr="00ED50C9">
                    <w:rPr>
                      <w:rFonts w:ascii="Times New Roman" w:eastAsia="仿宋_GB2312" w:hAnsi="Times New Roman" w:cs="Times New Roman" w:hint="eastAsia"/>
                      <w:bCs/>
                      <w:kern w:val="2"/>
                      <w:sz w:val="21"/>
                      <w:szCs w:val="21"/>
                    </w:rPr>
                    <w:t>生产车间、</w:t>
                  </w:r>
                  <w:r w:rsidR="00A7308D" w:rsidRPr="00ED50C9">
                    <w:rPr>
                      <w:rFonts w:ascii="Times New Roman" w:eastAsia="仿宋_GB2312" w:hAnsi="Times New Roman" w:cs="Times New Roman"/>
                      <w:bCs/>
                      <w:kern w:val="2"/>
                      <w:sz w:val="21"/>
                      <w:szCs w:val="21"/>
                    </w:rPr>
                    <w:t>废气</w:t>
                  </w:r>
                  <w:r w:rsidR="00A7308D" w:rsidRPr="00ED50C9">
                    <w:rPr>
                      <w:rFonts w:ascii="Times New Roman" w:eastAsia="仿宋_GB2312" w:hAnsi="Times New Roman" w:cs="Times New Roman" w:hint="eastAsia"/>
                      <w:bCs/>
                      <w:kern w:val="2"/>
                      <w:sz w:val="21"/>
                      <w:szCs w:val="21"/>
                    </w:rPr>
                    <w:t>收集</w:t>
                  </w:r>
                  <w:r w:rsidR="00A7308D" w:rsidRPr="00ED50C9">
                    <w:rPr>
                      <w:rFonts w:ascii="Times New Roman" w:eastAsia="仿宋_GB2312" w:hAnsi="Times New Roman" w:cs="Times New Roman"/>
                      <w:bCs/>
                      <w:kern w:val="2"/>
                      <w:sz w:val="21"/>
                      <w:szCs w:val="21"/>
                    </w:rPr>
                    <w:t>处理设施</w:t>
                  </w:r>
                  <w:r w:rsidR="00A7308D" w:rsidRPr="00ED50C9">
                    <w:rPr>
                      <w:rFonts w:ascii="Times New Roman" w:eastAsia="仿宋_GB2312" w:hAnsi="Times New Roman" w:cs="Times New Roman" w:hint="eastAsia"/>
                      <w:bCs/>
                      <w:kern w:val="2"/>
                      <w:sz w:val="21"/>
                      <w:szCs w:val="21"/>
                    </w:rPr>
                    <w:t>、一般固废库</w:t>
                  </w:r>
                </w:p>
              </w:tc>
              <w:tc>
                <w:tcPr>
                  <w:tcW w:w="694" w:type="pct"/>
                  <w:vAlign w:val="center"/>
                </w:tcPr>
                <w:p w14:paraId="6B02CBD2"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烟雾</w:t>
                  </w:r>
                </w:p>
              </w:tc>
              <w:tc>
                <w:tcPr>
                  <w:tcW w:w="464" w:type="pct"/>
                  <w:vAlign w:val="center"/>
                </w:tcPr>
                <w:p w14:paraId="65523790"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扩散</w:t>
                  </w:r>
                </w:p>
              </w:tc>
              <w:tc>
                <w:tcPr>
                  <w:tcW w:w="1182" w:type="pct"/>
                  <w:vAlign w:val="center"/>
                </w:tcPr>
                <w:p w14:paraId="1E2A8E51"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747" w:type="pct"/>
                  <w:vAlign w:val="center"/>
                </w:tcPr>
                <w:p w14:paraId="61A28EB1"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r>
            <w:tr w:rsidR="00A7308D" w:rsidRPr="00ED50C9" w14:paraId="28ACD7E5" w14:textId="77777777" w:rsidTr="00F56978">
              <w:trPr>
                <w:trHeight w:val="20"/>
                <w:jc w:val="center"/>
              </w:trPr>
              <w:tc>
                <w:tcPr>
                  <w:tcW w:w="755" w:type="pct"/>
                  <w:vMerge/>
                  <w:vAlign w:val="center"/>
                </w:tcPr>
                <w:p w14:paraId="722825EE" w14:textId="77777777" w:rsidR="001740DE" w:rsidRPr="00ED50C9" w:rsidRDefault="001740DE">
                  <w:pPr>
                    <w:jc w:val="center"/>
                    <w:rPr>
                      <w:rFonts w:ascii="Times New Roman" w:eastAsia="仿宋_GB2312" w:hAnsi="Times New Roman" w:cs="Times New Roman"/>
                      <w:bCs/>
                      <w:kern w:val="2"/>
                      <w:sz w:val="21"/>
                      <w:szCs w:val="21"/>
                    </w:rPr>
                  </w:pPr>
                </w:p>
              </w:tc>
              <w:tc>
                <w:tcPr>
                  <w:tcW w:w="1158" w:type="pct"/>
                  <w:vMerge/>
                  <w:vAlign w:val="center"/>
                </w:tcPr>
                <w:p w14:paraId="09441F90" w14:textId="77777777" w:rsidR="001740DE" w:rsidRPr="00ED50C9" w:rsidRDefault="001740DE">
                  <w:pPr>
                    <w:jc w:val="center"/>
                    <w:rPr>
                      <w:rFonts w:ascii="Times New Roman" w:eastAsia="仿宋_GB2312" w:hAnsi="Times New Roman" w:cs="Times New Roman"/>
                      <w:bCs/>
                      <w:kern w:val="2"/>
                      <w:sz w:val="21"/>
                      <w:szCs w:val="21"/>
                    </w:rPr>
                  </w:pPr>
                </w:p>
              </w:tc>
              <w:tc>
                <w:tcPr>
                  <w:tcW w:w="694" w:type="pct"/>
                  <w:vAlign w:val="center"/>
                </w:tcPr>
                <w:p w14:paraId="157B93C8"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伴生毒物</w:t>
                  </w:r>
                </w:p>
              </w:tc>
              <w:tc>
                <w:tcPr>
                  <w:tcW w:w="464" w:type="pct"/>
                  <w:vAlign w:val="center"/>
                </w:tcPr>
                <w:p w14:paraId="40E12989"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扩散</w:t>
                  </w:r>
                </w:p>
              </w:tc>
              <w:tc>
                <w:tcPr>
                  <w:tcW w:w="1182" w:type="pct"/>
                  <w:vAlign w:val="center"/>
                </w:tcPr>
                <w:p w14:paraId="19034A5C"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747" w:type="pct"/>
                  <w:vAlign w:val="center"/>
                </w:tcPr>
                <w:p w14:paraId="2E4859E1"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r>
            <w:tr w:rsidR="00A7308D" w:rsidRPr="00ED50C9" w14:paraId="11465E9F" w14:textId="77777777" w:rsidTr="00F56978">
              <w:trPr>
                <w:trHeight w:val="20"/>
                <w:jc w:val="center"/>
              </w:trPr>
              <w:tc>
                <w:tcPr>
                  <w:tcW w:w="755" w:type="pct"/>
                  <w:vMerge/>
                  <w:vAlign w:val="center"/>
                </w:tcPr>
                <w:p w14:paraId="09E326CA" w14:textId="77777777" w:rsidR="001740DE" w:rsidRPr="00ED50C9" w:rsidRDefault="001740DE">
                  <w:pPr>
                    <w:jc w:val="center"/>
                    <w:rPr>
                      <w:rFonts w:ascii="Times New Roman" w:eastAsia="仿宋_GB2312" w:hAnsi="Times New Roman" w:cs="Times New Roman"/>
                      <w:bCs/>
                      <w:kern w:val="2"/>
                      <w:sz w:val="21"/>
                      <w:szCs w:val="21"/>
                    </w:rPr>
                  </w:pPr>
                </w:p>
              </w:tc>
              <w:tc>
                <w:tcPr>
                  <w:tcW w:w="1158" w:type="pct"/>
                  <w:vMerge/>
                  <w:vAlign w:val="center"/>
                </w:tcPr>
                <w:p w14:paraId="6A53C881" w14:textId="77777777" w:rsidR="001740DE" w:rsidRPr="00ED50C9" w:rsidRDefault="001740DE">
                  <w:pPr>
                    <w:jc w:val="center"/>
                    <w:rPr>
                      <w:rFonts w:ascii="Times New Roman" w:eastAsia="仿宋_GB2312" w:hAnsi="Times New Roman" w:cs="Times New Roman"/>
                      <w:bCs/>
                      <w:kern w:val="2"/>
                      <w:sz w:val="21"/>
                      <w:szCs w:val="21"/>
                    </w:rPr>
                  </w:pPr>
                </w:p>
              </w:tc>
              <w:tc>
                <w:tcPr>
                  <w:tcW w:w="694" w:type="pct"/>
                  <w:vAlign w:val="center"/>
                </w:tcPr>
                <w:p w14:paraId="2B3FF4C0"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消防废水</w:t>
                  </w:r>
                </w:p>
              </w:tc>
              <w:tc>
                <w:tcPr>
                  <w:tcW w:w="464" w:type="pct"/>
                  <w:vAlign w:val="center"/>
                </w:tcPr>
                <w:p w14:paraId="4F9D3534"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1182" w:type="pct"/>
                  <w:vAlign w:val="center"/>
                </w:tcPr>
                <w:p w14:paraId="5D0EE25B"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消防废水、其它废水等</w:t>
                  </w:r>
                </w:p>
              </w:tc>
              <w:tc>
                <w:tcPr>
                  <w:tcW w:w="747" w:type="pct"/>
                  <w:vAlign w:val="center"/>
                </w:tcPr>
                <w:p w14:paraId="1F0EAE6D"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渗透、吸收</w:t>
                  </w:r>
                </w:p>
              </w:tc>
            </w:tr>
            <w:tr w:rsidR="00A7308D" w:rsidRPr="00ED50C9" w14:paraId="77719796" w14:textId="77777777" w:rsidTr="00F56978">
              <w:trPr>
                <w:trHeight w:val="20"/>
                <w:jc w:val="center"/>
              </w:trPr>
              <w:tc>
                <w:tcPr>
                  <w:tcW w:w="755" w:type="pct"/>
                  <w:vMerge w:val="restart"/>
                  <w:vAlign w:val="center"/>
                </w:tcPr>
                <w:p w14:paraId="53A8B721"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环境风险防控设施失灵或非正常操作</w:t>
                  </w:r>
                </w:p>
              </w:tc>
              <w:tc>
                <w:tcPr>
                  <w:tcW w:w="1158" w:type="pct"/>
                  <w:vMerge w:val="restart"/>
                  <w:vAlign w:val="center"/>
                </w:tcPr>
                <w:p w14:paraId="0A863DC4"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环境风险防控设施</w:t>
                  </w:r>
                </w:p>
              </w:tc>
              <w:tc>
                <w:tcPr>
                  <w:tcW w:w="694" w:type="pct"/>
                  <w:vAlign w:val="center"/>
                </w:tcPr>
                <w:p w14:paraId="5AFC3456"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气态</w:t>
                  </w:r>
                </w:p>
              </w:tc>
              <w:tc>
                <w:tcPr>
                  <w:tcW w:w="464" w:type="pct"/>
                  <w:vAlign w:val="center"/>
                </w:tcPr>
                <w:p w14:paraId="1870A08F"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扩散</w:t>
                  </w:r>
                </w:p>
              </w:tc>
              <w:tc>
                <w:tcPr>
                  <w:tcW w:w="1182" w:type="pct"/>
                  <w:vAlign w:val="center"/>
                </w:tcPr>
                <w:p w14:paraId="33CC5535"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747" w:type="pct"/>
                  <w:vAlign w:val="center"/>
                </w:tcPr>
                <w:p w14:paraId="40EDA221"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r>
            <w:tr w:rsidR="00A7308D" w:rsidRPr="00ED50C9" w14:paraId="60CCDC68" w14:textId="77777777" w:rsidTr="00F56978">
              <w:trPr>
                <w:trHeight w:val="20"/>
                <w:jc w:val="center"/>
              </w:trPr>
              <w:tc>
                <w:tcPr>
                  <w:tcW w:w="755" w:type="pct"/>
                  <w:vMerge/>
                  <w:vAlign w:val="center"/>
                </w:tcPr>
                <w:p w14:paraId="5BD16042" w14:textId="77777777" w:rsidR="001740DE" w:rsidRPr="00ED50C9" w:rsidRDefault="001740DE">
                  <w:pPr>
                    <w:jc w:val="center"/>
                    <w:rPr>
                      <w:rFonts w:ascii="Times New Roman" w:eastAsia="仿宋_GB2312" w:hAnsi="Times New Roman" w:cs="Times New Roman"/>
                      <w:bCs/>
                      <w:kern w:val="2"/>
                      <w:sz w:val="21"/>
                      <w:szCs w:val="21"/>
                    </w:rPr>
                  </w:pPr>
                </w:p>
              </w:tc>
              <w:tc>
                <w:tcPr>
                  <w:tcW w:w="1158" w:type="pct"/>
                  <w:vMerge/>
                  <w:vAlign w:val="center"/>
                </w:tcPr>
                <w:p w14:paraId="0A66AD1B" w14:textId="77777777" w:rsidR="001740DE" w:rsidRPr="00ED50C9" w:rsidRDefault="001740DE">
                  <w:pPr>
                    <w:jc w:val="center"/>
                    <w:rPr>
                      <w:rFonts w:ascii="Times New Roman" w:eastAsia="仿宋_GB2312" w:hAnsi="Times New Roman" w:cs="Times New Roman"/>
                      <w:bCs/>
                      <w:kern w:val="2"/>
                      <w:sz w:val="21"/>
                      <w:szCs w:val="21"/>
                    </w:rPr>
                  </w:pPr>
                </w:p>
              </w:tc>
              <w:tc>
                <w:tcPr>
                  <w:tcW w:w="694" w:type="pct"/>
                  <w:vAlign w:val="center"/>
                </w:tcPr>
                <w:p w14:paraId="200B9238"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液态</w:t>
                  </w:r>
                </w:p>
              </w:tc>
              <w:tc>
                <w:tcPr>
                  <w:tcW w:w="464" w:type="pct"/>
                  <w:vAlign w:val="center"/>
                </w:tcPr>
                <w:p w14:paraId="76F524AA"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1182" w:type="pct"/>
                  <w:vAlign w:val="center"/>
                </w:tcPr>
                <w:p w14:paraId="358C820C"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消防废水、其它废水等</w:t>
                  </w:r>
                </w:p>
              </w:tc>
              <w:tc>
                <w:tcPr>
                  <w:tcW w:w="747" w:type="pct"/>
                  <w:vAlign w:val="center"/>
                </w:tcPr>
                <w:p w14:paraId="6A65DC99"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渗透、吸收</w:t>
                  </w:r>
                </w:p>
              </w:tc>
            </w:tr>
            <w:tr w:rsidR="00A7308D" w:rsidRPr="00ED50C9" w14:paraId="5A9A9612" w14:textId="77777777" w:rsidTr="00F56978">
              <w:trPr>
                <w:trHeight w:val="20"/>
                <w:jc w:val="center"/>
              </w:trPr>
              <w:tc>
                <w:tcPr>
                  <w:tcW w:w="755" w:type="pct"/>
                  <w:vMerge/>
                  <w:vAlign w:val="center"/>
                </w:tcPr>
                <w:p w14:paraId="2E30612B" w14:textId="77777777" w:rsidR="001740DE" w:rsidRPr="00ED50C9" w:rsidRDefault="001740DE">
                  <w:pPr>
                    <w:jc w:val="center"/>
                    <w:rPr>
                      <w:rFonts w:ascii="Times New Roman" w:eastAsia="仿宋_GB2312" w:hAnsi="Times New Roman" w:cs="Times New Roman"/>
                      <w:bCs/>
                      <w:kern w:val="2"/>
                      <w:sz w:val="21"/>
                      <w:szCs w:val="21"/>
                    </w:rPr>
                  </w:pPr>
                </w:p>
              </w:tc>
              <w:tc>
                <w:tcPr>
                  <w:tcW w:w="1158" w:type="pct"/>
                  <w:vMerge/>
                  <w:vAlign w:val="center"/>
                </w:tcPr>
                <w:p w14:paraId="110C6ADE" w14:textId="77777777" w:rsidR="001740DE" w:rsidRPr="00ED50C9" w:rsidRDefault="001740DE">
                  <w:pPr>
                    <w:jc w:val="center"/>
                    <w:rPr>
                      <w:rFonts w:ascii="Times New Roman" w:eastAsia="仿宋_GB2312" w:hAnsi="Times New Roman" w:cs="Times New Roman"/>
                      <w:bCs/>
                      <w:kern w:val="2"/>
                      <w:sz w:val="21"/>
                      <w:szCs w:val="21"/>
                    </w:rPr>
                  </w:pPr>
                </w:p>
              </w:tc>
              <w:tc>
                <w:tcPr>
                  <w:tcW w:w="694" w:type="pct"/>
                  <w:vAlign w:val="center"/>
                </w:tcPr>
                <w:p w14:paraId="246C7BA0"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固态</w:t>
                  </w:r>
                </w:p>
              </w:tc>
              <w:tc>
                <w:tcPr>
                  <w:tcW w:w="464" w:type="pct"/>
                  <w:vAlign w:val="center"/>
                </w:tcPr>
                <w:p w14:paraId="70CF6CB5"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1182" w:type="pct"/>
                  <w:vAlign w:val="center"/>
                </w:tcPr>
                <w:p w14:paraId="608A55CF"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747" w:type="pct"/>
                  <w:vAlign w:val="center"/>
                </w:tcPr>
                <w:p w14:paraId="360AE25B"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渗透、吸收</w:t>
                  </w:r>
                </w:p>
              </w:tc>
            </w:tr>
            <w:tr w:rsidR="00A7308D" w:rsidRPr="00ED50C9" w14:paraId="1D111923" w14:textId="77777777" w:rsidTr="00F56978">
              <w:trPr>
                <w:trHeight w:val="20"/>
                <w:jc w:val="center"/>
              </w:trPr>
              <w:tc>
                <w:tcPr>
                  <w:tcW w:w="755" w:type="pct"/>
                  <w:vMerge w:val="restart"/>
                  <w:vAlign w:val="center"/>
                </w:tcPr>
                <w:p w14:paraId="777C28A5"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污染治理设施非正常运行</w:t>
                  </w:r>
                </w:p>
              </w:tc>
              <w:tc>
                <w:tcPr>
                  <w:tcW w:w="1158" w:type="pct"/>
                  <w:vAlign w:val="center"/>
                </w:tcPr>
                <w:p w14:paraId="713048A9"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废气处理系统</w:t>
                  </w:r>
                </w:p>
              </w:tc>
              <w:tc>
                <w:tcPr>
                  <w:tcW w:w="694" w:type="pct"/>
                  <w:vAlign w:val="center"/>
                </w:tcPr>
                <w:p w14:paraId="64606C03"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废气</w:t>
                  </w:r>
                </w:p>
              </w:tc>
              <w:tc>
                <w:tcPr>
                  <w:tcW w:w="464" w:type="pct"/>
                  <w:vAlign w:val="center"/>
                </w:tcPr>
                <w:p w14:paraId="621C893A"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扩散</w:t>
                  </w:r>
                </w:p>
              </w:tc>
              <w:tc>
                <w:tcPr>
                  <w:tcW w:w="1182" w:type="pct"/>
                  <w:vAlign w:val="center"/>
                </w:tcPr>
                <w:p w14:paraId="7BC9639D"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747" w:type="pct"/>
                  <w:vAlign w:val="center"/>
                </w:tcPr>
                <w:p w14:paraId="77FF6D4D"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r>
            <w:tr w:rsidR="00A7308D" w:rsidRPr="00ED50C9" w14:paraId="04B7D77B" w14:textId="77777777" w:rsidTr="00F56978">
              <w:trPr>
                <w:trHeight w:val="20"/>
                <w:jc w:val="center"/>
              </w:trPr>
              <w:tc>
                <w:tcPr>
                  <w:tcW w:w="755" w:type="pct"/>
                  <w:vMerge/>
                  <w:vAlign w:val="center"/>
                </w:tcPr>
                <w:p w14:paraId="43E16343" w14:textId="77777777" w:rsidR="001740DE" w:rsidRPr="00ED50C9" w:rsidRDefault="001740DE">
                  <w:pPr>
                    <w:jc w:val="center"/>
                    <w:rPr>
                      <w:rFonts w:ascii="Times New Roman" w:eastAsia="仿宋_GB2312" w:hAnsi="Times New Roman" w:cs="Times New Roman"/>
                      <w:bCs/>
                      <w:kern w:val="2"/>
                      <w:sz w:val="21"/>
                      <w:szCs w:val="21"/>
                    </w:rPr>
                  </w:pPr>
                </w:p>
              </w:tc>
              <w:tc>
                <w:tcPr>
                  <w:tcW w:w="1158" w:type="pct"/>
                  <w:vAlign w:val="center"/>
                </w:tcPr>
                <w:p w14:paraId="38A9EB4A" w14:textId="376962CB"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化粪池</w:t>
                  </w:r>
                  <w:r w:rsidR="00A7308D" w:rsidRPr="00ED50C9">
                    <w:rPr>
                      <w:rFonts w:ascii="Times New Roman" w:eastAsia="仿宋_GB2312" w:hAnsi="Times New Roman" w:cs="Times New Roman" w:hint="eastAsia"/>
                      <w:bCs/>
                      <w:kern w:val="2"/>
                      <w:sz w:val="21"/>
                      <w:szCs w:val="21"/>
                    </w:rPr>
                    <w:t>、废水收集管网</w:t>
                  </w:r>
                </w:p>
              </w:tc>
              <w:tc>
                <w:tcPr>
                  <w:tcW w:w="694" w:type="pct"/>
                  <w:vAlign w:val="center"/>
                </w:tcPr>
                <w:p w14:paraId="69B44993" w14:textId="76D9F13C" w:rsidR="001740DE" w:rsidRPr="00ED50C9" w:rsidRDefault="00A7308D" w:rsidP="006C49E2">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废水</w:t>
                  </w:r>
                </w:p>
              </w:tc>
              <w:tc>
                <w:tcPr>
                  <w:tcW w:w="464" w:type="pct"/>
                  <w:vAlign w:val="center"/>
                </w:tcPr>
                <w:p w14:paraId="4477887C"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扩散</w:t>
                  </w:r>
                </w:p>
              </w:tc>
              <w:tc>
                <w:tcPr>
                  <w:tcW w:w="1182" w:type="pct"/>
                  <w:vAlign w:val="center"/>
                </w:tcPr>
                <w:p w14:paraId="38BBCF18" w14:textId="1B125131" w:rsidR="001740DE" w:rsidRPr="00ED50C9" w:rsidRDefault="006C49E2">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生活污水、循环冷却系统排水、地面清洁废水、容器具清洗废水、洗衣废水、</w:t>
                  </w:r>
                  <w:proofErr w:type="gramStart"/>
                  <w:r w:rsidRPr="00ED50C9">
                    <w:rPr>
                      <w:rFonts w:ascii="Times New Roman" w:eastAsia="仿宋_GB2312" w:hAnsi="Times New Roman" w:cs="Times New Roman" w:hint="eastAsia"/>
                      <w:bCs/>
                      <w:kern w:val="2"/>
                      <w:sz w:val="21"/>
                      <w:szCs w:val="21"/>
                    </w:rPr>
                    <w:t>纯水机浓水</w:t>
                  </w:r>
                  <w:proofErr w:type="gramEnd"/>
                  <w:r w:rsidRPr="00ED50C9">
                    <w:rPr>
                      <w:rFonts w:ascii="Times New Roman" w:eastAsia="仿宋_GB2312" w:hAnsi="Times New Roman" w:cs="Times New Roman" w:hint="eastAsia"/>
                      <w:bCs/>
                      <w:kern w:val="2"/>
                      <w:sz w:val="21"/>
                      <w:szCs w:val="21"/>
                    </w:rPr>
                    <w:t>等</w:t>
                  </w:r>
                </w:p>
              </w:tc>
              <w:tc>
                <w:tcPr>
                  <w:tcW w:w="747" w:type="pct"/>
                  <w:vAlign w:val="center"/>
                </w:tcPr>
                <w:p w14:paraId="1804A197"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r>
            <w:tr w:rsidR="00A7308D" w:rsidRPr="00ED50C9" w14:paraId="0D023A4C" w14:textId="77777777" w:rsidTr="00F56978">
              <w:trPr>
                <w:trHeight w:val="20"/>
                <w:jc w:val="center"/>
              </w:trPr>
              <w:tc>
                <w:tcPr>
                  <w:tcW w:w="755" w:type="pct"/>
                  <w:vMerge/>
                  <w:vAlign w:val="center"/>
                </w:tcPr>
                <w:p w14:paraId="51DAA9A1" w14:textId="77777777" w:rsidR="001740DE" w:rsidRPr="00ED50C9" w:rsidRDefault="001740DE">
                  <w:pPr>
                    <w:jc w:val="center"/>
                    <w:rPr>
                      <w:rFonts w:ascii="Times New Roman" w:eastAsia="仿宋_GB2312" w:hAnsi="Times New Roman" w:cs="Times New Roman"/>
                      <w:bCs/>
                      <w:kern w:val="2"/>
                      <w:sz w:val="21"/>
                      <w:szCs w:val="21"/>
                    </w:rPr>
                  </w:pPr>
                </w:p>
              </w:tc>
              <w:tc>
                <w:tcPr>
                  <w:tcW w:w="1158" w:type="pct"/>
                  <w:vAlign w:val="center"/>
                </w:tcPr>
                <w:p w14:paraId="4CAA67F2" w14:textId="2C6E8B53" w:rsidR="001740DE" w:rsidRPr="00ED50C9" w:rsidRDefault="00C053E1">
                  <w:pPr>
                    <w:adjustRightInd w:val="0"/>
                    <w:snapToGrid w:val="0"/>
                    <w:jc w:val="center"/>
                    <w:rPr>
                      <w:rFonts w:ascii="Times New Roman" w:eastAsia="仿宋_GB2312" w:hAnsi="Times New Roman" w:cs="Times New Roman"/>
                      <w:bCs/>
                      <w:kern w:val="2"/>
                      <w:sz w:val="21"/>
                      <w:szCs w:val="21"/>
                    </w:rPr>
                  </w:pPr>
                  <w:proofErr w:type="gramStart"/>
                  <w:r w:rsidRPr="00ED50C9">
                    <w:rPr>
                      <w:rFonts w:ascii="Times New Roman" w:eastAsia="仿宋_GB2312" w:hAnsi="Times New Roman" w:cs="Times New Roman" w:hint="eastAsia"/>
                      <w:bCs/>
                      <w:kern w:val="2"/>
                      <w:sz w:val="21"/>
                      <w:szCs w:val="21"/>
                    </w:rPr>
                    <w:t>危废暂存</w:t>
                  </w:r>
                  <w:proofErr w:type="gramEnd"/>
                  <w:r w:rsidRPr="00ED50C9">
                    <w:rPr>
                      <w:rFonts w:ascii="Times New Roman" w:eastAsia="仿宋_GB2312" w:hAnsi="Times New Roman" w:cs="Times New Roman" w:hint="eastAsia"/>
                      <w:bCs/>
                      <w:kern w:val="2"/>
                      <w:sz w:val="21"/>
                      <w:szCs w:val="21"/>
                    </w:rPr>
                    <w:t>间、一般固废库</w:t>
                  </w:r>
                </w:p>
              </w:tc>
              <w:tc>
                <w:tcPr>
                  <w:tcW w:w="694" w:type="pct"/>
                  <w:vAlign w:val="center"/>
                </w:tcPr>
                <w:p w14:paraId="40629351"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固废</w:t>
                  </w:r>
                </w:p>
              </w:tc>
              <w:tc>
                <w:tcPr>
                  <w:tcW w:w="464" w:type="pct"/>
                  <w:vAlign w:val="center"/>
                </w:tcPr>
                <w:p w14:paraId="20BA738D"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1182" w:type="pct"/>
                  <w:vAlign w:val="center"/>
                </w:tcPr>
                <w:p w14:paraId="2BEFBBFE"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w:t>
                  </w:r>
                </w:p>
              </w:tc>
              <w:tc>
                <w:tcPr>
                  <w:tcW w:w="747" w:type="pct"/>
                  <w:vAlign w:val="center"/>
                </w:tcPr>
                <w:p w14:paraId="270BDBF6" w14:textId="77777777" w:rsidR="001740DE" w:rsidRPr="00ED50C9" w:rsidRDefault="00C053E1">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渗透、吸收</w:t>
                  </w:r>
                </w:p>
              </w:tc>
            </w:tr>
          </w:tbl>
          <w:p w14:paraId="2983257E" w14:textId="77777777" w:rsidR="001740DE" w:rsidRPr="00ED50C9" w:rsidRDefault="00C053E1">
            <w:pPr>
              <w:keepNext/>
              <w:keepLines/>
              <w:widowControl w:val="0"/>
              <w:adjustRightInd w:val="0"/>
              <w:snapToGrid w:val="0"/>
              <w:spacing w:line="360" w:lineRule="auto"/>
              <w:ind w:firstLineChars="200" w:firstLine="482"/>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5</w:t>
            </w:r>
            <w:r w:rsidRPr="00ED50C9">
              <w:rPr>
                <w:rFonts w:ascii="Times New Roman" w:eastAsia="仿宋_GB2312" w:hAnsi="Times New Roman" w:cs="Times New Roman" w:hint="eastAsia"/>
                <w:b/>
                <w:kern w:val="2"/>
              </w:rPr>
              <w:t>）风险识别结果</w:t>
            </w:r>
          </w:p>
          <w:p w14:paraId="274208E0" w14:textId="4277ECB9" w:rsidR="001740DE" w:rsidRPr="00ED50C9" w:rsidRDefault="00C053E1">
            <w:pPr>
              <w:widowControl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本项目环境风险识别结果详见表</w:t>
            </w:r>
            <w:r w:rsidRPr="00ED50C9">
              <w:rPr>
                <w:rFonts w:ascii="Times New Roman" w:eastAsia="仿宋_GB2312" w:hAnsi="Times New Roman" w:cs="Times New Roman" w:hint="eastAsia"/>
                <w:bCs/>
                <w:kern w:val="2"/>
              </w:rPr>
              <w:t>4-3</w:t>
            </w:r>
            <w:r w:rsidR="00F56978" w:rsidRPr="00ED50C9">
              <w:rPr>
                <w:rFonts w:ascii="Times New Roman" w:eastAsia="仿宋_GB2312" w:hAnsi="Times New Roman" w:cs="Times New Roman" w:hint="eastAsia"/>
                <w:bCs/>
                <w:kern w:val="2"/>
              </w:rPr>
              <w:t>2</w:t>
            </w:r>
            <w:r w:rsidRPr="00ED50C9">
              <w:rPr>
                <w:rFonts w:ascii="Times New Roman" w:eastAsia="仿宋_GB2312" w:hAnsi="Times New Roman" w:cs="Times New Roman" w:hint="eastAsia"/>
                <w:bCs/>
                <w:kern w:val="2"/>
              </w:rPr>
              <w:t>。</w:t>
            </w:r>
          </w:p>
          <w:p w14:paraId="2B5B3266" w14:textId="13B9AE45" w:rsidR="001740DE" w:rsidRPr="00ED50C9" w:rsidRDefault="00C053E1">
            <w:pPr>
              <w:widowControl w:val="0"/>
              <w:spacing w:line="400" w:lineRule="exact"/>
              <w:ind w:firstLineChars="50" w:firstLine="105"/>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hint="eastAsia"/>
                <w:b/>
                <w:bCs/>
                <w:kern w:val="2"/>
                <w:sz w:val="21"/>
                <w:szCs w:val="21"/>
              </w:rPr>
              <w:t>表</w:t>
            </w:r>
            <w:r w:rsidRPr="00ED50C9">
              <w:rPr>
                <w:rFonts w:ascii="Times New Roman" w:eastAsia="仿宋_GB2312" w:hAnsi="Times New Roman" w:cs="Times New Roman" w:hint="eastAsia"/>
                <w:b/>
                <w:bCs/>
                <w:kern w:val="2"/>
                <w:sz w:val="21"/>
                <w:szCs w:val="21"/>
              </w:rPr>
              <w:t>4-3</w:t>
            </w:r>
            <w:r w:rsidR="002F7483" w:rsidRPr="00ED50C9">
              <w:rPr>
                <w:rFonts w:ascii="Times New Roman" w:eastAsia="仿宋_GB2312" w:hAnsi="Times New Roman" w:cs="Times New Roman" w:hint="eastAsia"/>
                <w:b/>
                <w:bCs/>
                <w:kern w:val="2"/>
                <w:sz w:val="21"/>
                <w:szCs w:val="21"/>
              </w:rPr>
              <w:t>2</w:t>
            </w:r>
            <w:r w:rsidRPr="00ED50C9">
              <w:rPr>
                <w:rFonts w:ascii="Times New Roman" w:eastAsia="仿宋_GB2312" w:hAnsi="Times New Roman" w:cs="Times New Roman"/>
                <w:b/>
                <w:bCs/>
                <w:kern w:val="2"/>
                <w:sz w:val="21"/>
                <w:szCs w:val="21"/>
              </w:rPr>
              <w:t xml:space="preserve">  </w:t>
            </w:r>
            <w:r w:rsidRPr="00ED50C9">
              <w:rPr>
                <w:rFonts w:ascii="Times New Roman" w:eastAsia="仿宋_GB2312" w:hAnsi="Times New Roman" w:cs="Times New Roman" w:hint="eastAsia"/>
                <w:b/>
                <w:bCs/>
                <w:kern w:val="2"/>
                <w:sz w:val="21"/>
                <w:szCs w:val="21"/>
              </w:rPr>
              <w:t>项目环境风险识别结果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9"/>
              <w:gridCol w:w="1135"/>
              <w:gridCol w:w="2834"/>
              <w:gridCol w:w="935"/>
              <w:gridCol w:w="1376"/>
              <w:gridCol w:w="1804"/>
            </w:tblGrid>
            <w:tr w:rsidR="006C49E2" w:rsidRPr="00ED50C9" w14:paraId="14CA1D9A" w14:textId="77777777" w:rsidTr="006C49E2">
              <w:trPr>
                <w:trHeight w:val="20"/>
                <w:tblHeader/>
                <w:jc w:val="center"/>
              </w:trPr>
              <w:tc>
                <w:tcPr>
                  <w:tcW w:w="598" w:type="pct"/>
                  <w:tcMar>
                    <w:top w:w="0" w:type="dxa"/>
                    <w:left w:w="108" w:type="dxa"/>
                    <w:bottom w:w="0" w:type="dxa"/>
                    <w:right w:w="108" w:type="dxa"/>
                  </w:tcMar>
                  <w:vAlign w:val="center"/>
                </w:tcPr>
                <w:p w14:paraId="64A92F4C" w14:textId="77777777" w:rsidR="001740DE" w:rsidRPr="00ED50C9" w:rsidRDefault="00C053E1">
                  <w:pPr>
                    <w:overflowPunct w:val="0"/>
                    <w:adjustRightInd w:val="0"/>
                    <w:snapToGrid w:val="0"/>
                    <w:jc w:val="center"/>
                    <w:textAlignment w:val="baseline"/>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危险单元</w:t>
                  </w:r>
                </w:p>
              </w:tc>
              <w:tc>
                <w:tcPr>
                  <w:tcW w:w="618" w:type="pct"/>
                  <w:tcMar>
                    <w:top w:w="0" w:type="dxa"/>
                    <w:left w:w="108" w:type="dxa"/>
                    <w:bottom w:w="0" w:type="dxa"/>
                    <w:right w:w="108" w:type="dxa"/>
                  </w:tcMar>
                  <w:vAlign w:val="center"/>
                </w:tcPr>
                <w:p w14:paraId="498851F2" w14:textId="77777777" w:rsidR="001740DE" w:rsidRPr="00ED50C9" w:rsidRDefault="00C053E1">
                  <w:pPr>
                    <w:overflowPunct w:val="0"/>
                    <w:adjustRightInd w:val="0"/>
                    <w:snapToGrid w:val="0"/>
                    <w:jc w:val="center"/>
                    <w:textAlignment w:val="baseline"/>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潜在风险源</w:t>
                  </w:r>
                </w:p>
              </w:tc>
              <w:tc>
                <w:tcPr>
                  <w:tcW w:w="1543" w:type="pct"/>
                  <w:tcMar>
                    <w:top w:w="0" w:type="dxa"/>
                    <w:left w:w="108" w:type="dxa"/>
                    <w:bottom w:w="0" w:type="dxa"/>
                    <w:right w:w="108" w:type="dxa"/>
                  </w:tcMar>
                  <w:vAlign w:val="center"/>
                </w:tcPr>
                <w:p w14:paraId="0DBC9ADE" w14:textId="77777777" w:rsidR="001740DE" w:rsidRPr="00ED50C9" w:rsidRDefault="00C053E1">
                  <w:pPr>
                    <w:overflowPunct w:val="0"/>
                    <w:adjustRightInd w:val="0"/>
                    <w:snapToGrid w:val="0"/>
                    <w:jc w:val="center"/>
                    <w:textAlignment w:val="baseline"/>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危险物质</w:t>
                  </w:r>
                </w:p>
              </w:tc>
              <w:tc>
                <w:tcPr>
                  <w:tcW w:w="509" w:type="pct"/>
                  <w:vAlign w:val="center"/>
                </w:tcPr>
                <w:p w14:paraId="178DE3FC" w14:textId="77777777" w:rsidR="001740DE" w:rsidRPr="00ED50C9" w:rsidRDefault="00C053E1">
                  <w:pPr>
                    <w:overflowPunct w:val="0"/>
                    <w:adjustRightInd w:val="0"/>
                    <w:snapToGrid w:val="0"/>
                    <w:jc w:val="center"/>
                    <w:textAlignment w:val="baseline"/>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环境风险类型</w:t>
                  </w:r>
                </w:p>
              </w:tc>
              <w:tc>
                <w:tcPr>
                  <w:tcW w:w="749" w:type="pct"/>
                  <w:vAlign w:val="center"/>
                </w:tcPr>
                <w:p w14:paraId="396FE9E7" w14:textId="77777777" w:rsidR="001740DE" w:rsidRPr="00ED50C9" w:rsidRDefault="00C053E1">
                  <w:pPr>
                    <w:overflowPunct w:val="0"/>
                    <w:adjustRightInd w:val="0"/>
                    <w:snapToGrid w:val="0"/>
                    <w:jc w:val="center"/>
                    <w:textAlignment w:val="baseline"/>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环境影响途径</w:t>
                  </w:r>
                </w:p>
              </w:tc>
              <w:tc>
                <w:tcPr>
                  <w:tcW w:w="982" w:type="pct"/>
                  <w:vAlign w:val="center"/>
                </w:tcPr>
                <w:p w14:paraId="156D14F8" w14:textId="77777777" w:rsidR="001740DE" w:rsidRPr="00ED50C9" w:rsidRDefault="00C053E1">
                  <w:pPr>
                    <w:overflowPunct w:val="0"/>
                    <w:adjustRightInd w:val="0"/>
                    <w:snapToGrid w:val="0"/>
                    <w:jc w:val="center"/>
                    <w:textAlignment w:val="baseline"/>
                    <w:rPr>
                      <w:rFonts w:ascii="Times New Roman" w:eastAsia="仿宋_GB2312" w:hAnsi="Times New Roman" w:cs="Times New Roman"/>
                      <w:b/>
                      <w:kern w:val="2"/>
                      <w:sz w:val="21"/>
                      <w:szCs w:val="21"/>
                    </w:rPr>
                  </w:pPr>
                  <w:r w:rsidRPr="00ED50C9">
                    <w:rPr>
                      <w:rFonts w:ascii="Times New Roman" w:eastAsia="仿宋_GB2312" w:hAnsi="Times New Roman" w:cs="Times New Roman" w:hint="eastAsia"/>
                      <w:b/>
                      <w:kern w:val="2"/>
                      <w:sz w:val="21"/>
                      <w:szCs w:val="21"/>
                    </w:rPr>
                    <w:t>可能受影响的环境敏感目标</w:t>
                  </w:r>
                </w:p>
              </w:tc>
            </w:tr>
            <w:tr w:rsidR="006C49E2" w:rsidRPr="00ED50C9" w14:paraId="0134E9B5" w14:textId="77777777" w:rsidTr="006C49E2">
              <w:trPr>
                <w:trHeight w:val="20"/>
                <w:jc w:val="center"/>
              </w:trPr>
              <w:tc>
                <w:tcPr>
                  <w:tcW w:w="598" w:type="pct"/>
                  <w:tcMar>
                    <w:top w:w="0" w:type="dxa"/>
                    <w:left w:w="108" w:type="dxa"/>
                    <w:bottom w:w="0" w:type="dxa"/>
                    <w:right w:w="108" w:type="dxa"/>
                  </w:tcMar>
                  <w:vAlign w:val="center"/>
                </w:tcPr>
                <w:p w14:paraId="28DE5691" w14:textId="26E09404" w:rsidR="006C49E2" w:rsidRPr="00ED50C9" w:rsidRDefault="006C49E2" w:rsidP="006C49E2">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一般固废堆场</w:t>
                  </w:r>
                </w:p>
              </w:tc>
              <w:tc>
                <w:tcPr>
                  <w:tcW w:w="618" w:type="pct"/>
                  <w:tcMar>
                    <w:top w:w="0" w:type="dxa"/>
                    <w:left w:w="108" w:type="dxa"/>
                    <w:bottom w:w="0" w:type="dxa"/>
                    <w:right w:w="108" w:type="dxa"/>
                  </w:tcMar>
                  <w:vAlign w:val="center"/>
                </w:tcPr>
                <w:p w14:paraId="74ABC64C" w14:textId="2866A651" w:rsidR="006C49E2" w:rsidRPr="00ED50C9" w:rsidRDefault="006C49E2" w:rsidP="006C49E2">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一般固废</w:t>
                  </w:r>
                </w:p>
              </w:tc>
              <w:tc>
                <w:tcPr>
                  <w:tcW w:w="1543" w:type="pct"/>
                  <w:tcMar>
                    <w:top w:w="0" w:type="dxa"/>
                    <w:left w:w="108" w:type="dxa"/>
                    <w:bottom w:w="0" w:type="dxa"/>
                    <w:right w:w="108" w:type="dxa"/>
                  </w:tcMar>
                  <w:vAlign w:val="center"/>
                </w:tcPr>
                <w:p w14:paraId="7CE358B4" w14:textId="4D018045" w:rsidR="006C49E2" w:rsidRPr="00ED50C9" w:rsidRDefault="006C49E2" w:rsidP="006C49E2">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废标签纸、废</w:t>
                  </w:r>
                  <w:r w:rsidRPr="00ED50C9">
                    <w:rPr>
                      <w:rFonts w:ascii="Times New Roman" w:eastAsia="仿宋_GB2312" w:hAnsi="Times New Roman" w:cs="Times New Roman" w:hint="eastAsia"/>
                      <w:bCs/>
                      <w:kern w:val="2"/>
                      <w:sz w:val="21"/>
                      <w:szCs w:val="21"/>
                    </w:rPr>
                    <w:t>RO</w:t>
                  </w:r>
                  <w:r w:rsidRPr="00ED50C9">
                    <w:rPr>
                      <w:rFonts w:ascii="Times New Roman" w:eastAsia="仿宋_GB2312" w:hAnsi="Times New Roman" w:cs="Times New Roman" w:hint="eastAsia"/>
                      <w:bCs/>
                      <w:kern w:val="2"/>
                      <w:sz w:val="21"/>
                      <w:szCs w:val="21"/>
                    </w:rPr>
                    <w:t>膜、新风系统废过滤材料、</w:t>
                  </w:r>
                  <w:proofErr w:type="gramStart"/>
                  <w:r w:rsidRPr="00ED50C9">
                    <w:rPr>
                      <w:rFonts w:ascii="Times New Roman" w:eastAsia="仿宋_GB2312" w:hAnsi="Times New Roman" w:cs="Times New Roman" w:hint="eastAsia"/>
                      <w:bCs/>
                      <w:kern w:val="2"/>
                      <w:sz w:val="21"/>
                      <w:szCs w:val="21"/>
                    </w:rPr>
                    <w:t>纯水机废过滤</w:t>
                  </w:r>
                  <w:proofErr w:type="gramEnd"/>
                  <w:r w:rsidRPr="00ED50C9">
                    <w:rPr>
                      <w:rFonts w:ascii="Times New Roman" w:eastAsia="仿宋_GB2312" w:hAnsi="Times New Roman" w:cs="Times New Roman" w:hint="eastAsia"/>
                      <w:bCs/>
                      <w:kern w:val="2"/>
                      <w:sz w:val="21"/>
                      <w:szCs w:val="21"/>
                    </w:rPr>
                    <w:t>材料、废包装材料（无沾染有害物质）、废布袋</w:t>
                  </w:r>
                  <w:r w:rsidR="0038764D" w:rsidRPr="00ED50C9">
                    <w:rPr>
                      <w:rFonts w:ascii="Times New Roman" w:eastAsia="仿宋_GB2312" w:hAnsi="Times New Roman" w:cs="Times New Roman" w:hint="eastAsia"/>
                      <w:bCs/>
                      <w:kern w:val="2"/>
                      <w:sz w:val="21"/>
                      <w:szCs w:val="21"/>
                    </w:rPr>
                    <w:t>、除尘器尘灰</w:t>
                  </w:r>
                </w:p>
              </w:tc>
              <w:tc>
                <w:tcPr>
                  <w:tcW w:w="509" w:type="pct"/>
                  <w:vAlign w:val="center"/>
                </w:tcPr>
                <w:p w14:paraId="38CEDE69" w14:textId="47172C21" w:rsidR="006C49E2" w:rsidRPr="00ED50C9" w:rsidRDefault="006C49E2" w:rsidP="006C49E2">
                  <w:pPr>
                    <w:widowControl w:val="0"/>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w:t>
                  </w:r>
                </w:p>
              </w:tc>
              <w:tc>
                <w:tcPr>
                  <w:tcW w:w="749" w:type="pct"/>
                  <w:vAlign w:val="center"/>
                </w:tcPr>
                <w:p w14:paraId="73374712" w14:textId="77777777"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扩散、渗透、吸收</w:t>
                  </w:r>
                </w:p>
              </w:tc>
              <w:tc>
                <w:tcPr>
                  <w:tcW w:w="982" w:type="pct"/>
                  <w:vAlign w:val="center"/>
                </w:tcPr>
                <w:p w14:paraId="2AAE7115" w14:textId="77777777"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周边居民、地表水、土壤、地下水等</w:t>
                  </w:r>
                </w:p>
              </w:tc>
            </w:tr>
            <w:tr w:rsidR="006C49E2" w:rsidRPr="00ED50C9" w14:paraId="2FDD6642" w14:textId="77777777" w:rsidTr="006C49E2">
              <w:trPr>
                <w:trHeight w:val="20"/>
                <w:jc w:val="center"/>
              </w:trPr>
              <w:tc>
                <w:tcPr>
                  <w:tcW w:w="598" w:type="pct"/>
                  <w:tcMar>
                    <w:top w:w="0" w:type="dxa"/>
                    <w:left w:w="108" w:type="dxa"/>
                    <w:bottom w:w="0" w:type="dxa"/>
                    <w:right w:w="108" w:type="dxa"/>
                  </w:tcMar>
                  <w:vAlign w:val="center"/>
                </w:tcPr>
                <w:p w14:paraId="65F66545" w14:textId="57A36878" w:rsidR="006C49E2" w:rsidRPr="00ED50C9" w:rsidRDefault="006C49E2" w:rsidP="006C49E2">
                  <w:pPr>
                    <w:adjustRightInd w:val="0"/>
                    <w:snapToGrid w:val="0"/>
                    <w:jc w:val="center"/>
                    <w:rPr>
                      <w:rFonts w:ascii="Times New Roman" w:eastAsia="仿宋_GB2312" w:hAnsi="Times New Roman" w:cs="Times New Roman"/>
                      <w:bCs/>
                      <w:kern w:val="2"/>
                      <w:sz w:val="21"/>
                      <w:szCs w:val="21"/>
                    </w:rPr>
                  </w:pPr>
                  <w:proofErr w:type="gramStart"/>
                  <w:r w:rsidRPr="00ED50C9">
                    <w:rPr>
                      <w:rFonts w:ascii="Times New Roman" w:eastAsia="仿宋_GB2312" w:hAnsi="Times New Roman" w:cs="Times New Roman"/>
                      <w:bCs/>
                      <w:kern w:val="2"/>
                      <w:sz w:val="21"/>
                      <w:szCs w:val="21"/>
                    </w:rPr>
                    <w:t>危废</w:t>
                  </w:r>
                  <w:r w:rsidRPr="00ED50C9">
                    <w:rPr>
                      <w:rFonts w:ascii="Times New Roman" w:eastAsia="仿宋_GB2312" w:hAnsi="Times New Roman" w:cs="Times New Roman" w:hint="eastAsia"/>
                      <w:bCs/>
                      <w:kern w:val="2"/>
                      <w:sz w:val="21"/>
                      <w:szCs w:val="21"/>
                    </w:rPr>
                    <w:t>暂存库</w:t>
                  </w:r>
                  <w:proofErr w:type="gramEnd"/>
                </w:p>
              </w:tc>
              <w:tc>
                <w:tcPr>
                  <w:tcW w:w="618" w:type="pct"/>
                  <w:tcMar>
                    <w:top w:w="0" w:type="dxa"/>
                    <w:left w:w="108" w:type="dxa"/>
                    <w:bottom w:w="0" w:type="dxa"/>
                    <w:right w:w="108" w:type="dxa"/>
                  </w:tcMar>
                  <w:vAlign w:val="center"/>
                </w:tcPr>
                <w:p w14:paraId="389801D4" w14:textId="143FDA49" w:rsidR="006C49E2" w:rsidRPr="00ED50C9" w:rsidRDefault="006C49E2" w:rsidP="006C49E2">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危险废物</w:t>
                  </w:r>
                </w:p>
              </w:tc>
              <w:tc>
                <w:tcPr>
                  <w:tcW w:w="1543" w:type="pct"/>
                  <w:tcMar>
                    <w:top w:w="0" w:type="dxa"/>
                    <w:left w:w="108" w:type="dxa"/>
                    <w:bottom w:w="0" w:type="dxa"/>
                    <w:right w:w="108" w:type="dxa"/>
                  </w:tcMar>
                  <w:vAlign w:val="center"/>
                </w:tcPr>
                <w:p w14:paraId="3A8AE753" w14:textId="23859B07" w:rsidR="006C49E2" w:rsidRPr="00ED50C9" w:rsidRDefault="006C49E2" w:rsidP="006C49E2">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实验室废液、不合格品、沾染有害物质的废包装材料、废一次性实验用品、实验室微生物检测废弃物、废劳保用品、设备维修废油、废油桶、废活性炭等</w:t>
                  </w:r>
                </w:p>
              </w:tc>
              <w:tc>
                <w:tcPr>
                  <w:tcW w:w="509" w:type="pct"/>
                  <w:vAlign w:val="center"/>
                </w:tcPr>
                <w:p w14:paraId="7DD935AA" w14:textId="29F295AD" w:rsidR="006C49E2" w:rsidRPr="00ED50C9" w:rsidRDefault="006C49E2" w:rsidP="006C49E2">
                  <w:pPr>
                    <w:widowControl w:val="0"/>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火灾、爆炸、泄漏、毒性</w:t>
                  </w:r>
                </w:p>
              </w:tc>
              <w:tc>
                <w:tcPr>
                  <w:tcW w:w="749" w:type="pct"/>
                  <w:vAlign w:val="center"/>
                </w:tcPr>
                <w:p w14:paraId="10ECA4C9" w14:textId="77777777"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扩散、渗透、吸收</w:t>
                  </w:r>
                </w:p>
              </w:tc>
              <w:tc>
                <w:tcPr>
                  <w:tcW w:w="982" w:type="pct"/>
                  <w:vAlign w:val="center"/>
                </w:tcPr>
                <w:p w14:paraId="617A6765" w14:textId="77777777"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周边居民、地表水、土壤、地下水等</w:t>
                  </w:r>
                </w:p>
              </w:tc>
            </w:tr>
            <w:tr w:rsidR="006C49E2" w:rsidRPr="00ED50C9" w14:paraId="261189B4" w14:textId="77777777" w:rsidTr="006C49E2">
              <w:trPr>
                <w:trHeight w:val="20"/>
                <w:jc w:val="center"/>
              </w:trPr>
              <w:tc>
                <w:tcPr>
                  <w:tcW w:w="598" w:type="pct"/>
                  <w:tcMar>
                    <w:top w:w="0" w:type="dxa"/>
                    <w:left w:w="108" w:type="dxa"/>
                    <w:bottom w:w="0" w:type="dxa"/>
                    <w:right w:w="108" w:type="dxa"/>
                  </w:tcMar>
                  <w:vAlign w:val="center"/>
                </w:tcPr>
                <w:p w14:paraId="366135C3" w14:textId="66EED819" w:rsidR="006C49E2" w:rsidRPr="00ED50C9" w:rsidRDefault="006C49E2" w:rsidP="006C49E2">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医用固定液车间</w:t>
                  </w:r>
                </w:p>
              </w:tc>
              <w:tc>
                <w:tcPr>
                  <w:tcW w:w="618" w:type="pct"/>
                  <w:tcMar>
                    <w:top w:w="0" w:type="dxa"/>
                    <w:left w:w="108" w:type="dxa"/>
                    <w:bottom w:w="0" w:type="dxa"/>
                    <w:right w:w="108" w:type="dxa"/>
                  </w:tcMar>
                  <w:vAlign w:val="center"/>
                </w:tcPr>
                <w:p w14:paraId="4A5850E8" w14:textId="381724C4" w:rsidR="006C49E2" w:rsidRPr="00ED50C9" w:rsidRDefault="006C49E2" w:rsidP="006C49E2">
                  <w:pPr>
                    <w:tabs>
                      <w:tab w:val="left" w:pos="2205"/>
                      <w:tab w:val="left" w:pos="5420"/>
                    </w:tabs>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原料、产品</w:t>
                  </w:r>
                </w:p>
              </w:tc>
              <w:tc>
                <w:tcPr>
                  <w:tcW w:w="1543" w:type="pct"/>
                  <w:tcMar>
                    <w:top w:w="0" w:type="dxa"/>
                    <w:left w:w="108" w:type="dxa"/>
                    <w:bottom w:w="0" w:type="dxa"/>
                    <w:right w:w="108" w:type="dxa"/>
                  </w:tcMar>
                  <w:vAlign w:val="center"/>
                </w:tcPr>
                <w:p w14:paraId="3924B0AB" w14:textId="38CB79FB" w:rsidR="006C49E2" w:rsidRPr="00ED50C9" w:rsidRDefault="006C49E2" w:rsidP="006C49E2">
                  <w:pPr>
                    <w:tabs>
                      <w:tab w:val="left" w:pos="2205"/>
                      <w:tab w:val="left" w:pos="5420"/>
                    </w:tabs>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甲醛、多聚甲醛等</w:t>
                  </w:r>
                </w:p>
              </w:tc>
              <w:tc>
                <w:tcPr>
                  <w:tcW w:w="509" w:type="pct"/>
                  <w:vAlign w:val="center"/>
                </w:tcPr>
                <w:p w14:paraId="4F9A6889" w14:textId="0F9185F6" w:rsidR="006C49E2" w:rsidRPr="00ED50C9" w:rsidRDefault="006C49E2" w:rsidP="006C49E2">
                  <w:pPr>
                    <w:widowControl w:val="0"/>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火灾、爆炸、泄漏、毒性</w:t>
                  </w:r>
                </w:p>
              </w:tc>
              <w:tc>
                <w:tcPr>
                  <w:tcW w:w="749" w:type="pct"/>
                  <w:vAlign w:val="center"/>
                </w:tcPr>
                <w:p w14:paraId="71A9367E" w14:textId="77777777"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扩散、渗透、吸收</w:t>
                  </w:r>
                </w:p>
              </w:tc>
              <w:tc>
                <w:tcPr>
                  <w:tcW w:w="982" w:type="pct"/>
                  <w:vAlign w:val="center"/>
                </w:tcPr>
                <w:p w14:paraId="039C811B" w14:textId="77777777"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周边居民、地表水、土壤、地下水等</w:t>
                  </w:r>
                </w:p>
              </w:tc>
            </w:tr>
            <w:tr w:rsidR="006C49E2" w:rsidRPr="00ED50C9" w14:paraId="2D49AE76" w14:textId="77777777" w:rsidTr="006C49E2">
              <w:trPr>
                <w:trHeight w:val="20"/>
                <w:jc w:val="center"/>
              </w:trPr>
              <w:tc>
                <w:tcPr>
                  <w:tcW w:w="598" w:type="pct"/>
                  <w:tcMar>
                    <w:top w:w="0" w:type="dxa"/>
                    <w:left w:w="108" w:type="dxa"/>
                    <w:bottom w:w="0" w:type="dxa"/>
                    <w:right w:w="108" w:type="dxa"/>
                  </w:tcMar>
                  <w:vAlign w:val="center"/>
                </w:tcPr>
                <w:p w14:paraId="4D5E0879" w14:textId="3B2EEB12" w:rsidR="006C49E2" w:rsidRPr="00ED50C9" w:rsidRDefault="006C49E2" w:rsidP="006C49E2">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sz w:val="21"/>
                      <w:szCs w:val="21"/>
                    </w:rPr>
                    <w:t>凝胶传递</w:t>
                  </w:r>
                  <w:proofErr w:type="gramStart"/>
                  <w:r w:rsidRPr="00ED50C9">
                    <w:rPr>
                      <w:rFonts w:ascii="Times New Roman" w:eastAsia="仿宋_GB2312" w:hAnsi="Times New Roman" w:cs="Times New Roman" w:hint="eastAsia"/>
                      <w:sz w:val="21"/>
                      <w:szCs w:val="21"/>
                    </w:rPr>
                    <w:t>拭</w:t>
                  </w:r>
                  <w:proofErr w:type="gramEnd"/>
                  <w:r w:rsidRPr="00ED50C9">
                    <w:rPr>
                      <w:rFonts w:ascii="Times New Roman" w:eastAsia="仿宋_GB2312" w:hAnsi="Times New Roman" w:cs="Times New Roman" w:hint="eastAsia"/>
                      <w:sz w:val="21"/>
                      <w:szCs w:val="21"/>
                    </w:rPr>
                    <w:t>子车间</w:t>
                  </w:r>
                </w:p>
              </w:tc>
              <w:tc>
                <w:tcPr>
                  <w:tcW w:w="618" w:type="pct"/>
                  <w:tcMar>
                    <w:top w:w="0" w:type="dxa"/>
                    <w:left w:w="108" w:type="dxa"/>
                    <w:bottom w:w="0" w:type="dxa"/>
                    <w:right w:w="108" w:type="dxa"/>
                  </w:tcMar>
                  <w:vAlign w:val="center"/>
                </w:tcPr>
                <w:p w14:paraId="2B77E66C" w14:textId="306B6810"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原料、产品</w:t>
                  </w:r>
                </w:p>
              </w:tc>
              <w:tc>
                <w:tcPr>
                  <w:tcW w:w="1543" w:type="pct"/>
                  <w:tcMar>
                    <w:top w:w="0" w:type="dxa"/>
                    <w:left w:w="108" w:type="dxa"/>
                    <w:bottom w:w="0" w:type="dxa"/>
                    <w:right w:w="108" w:type="dxa"/>
                  </w:tcMar>
                  <w:vAlign w:val="center"/>
                </w:tcPr>
                <w:p w14:paraId="31CF7642" w14:textId="1C17D87B"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原料、产品、乙醇、次氯酸钠等</w:t>
                  </w:r>
                </w:p>
              </w:tc>
              <w:tc>
                <w:tcPr>
                  <w:tcW w:w="509" w:type="pct"/>
                  <w:vAlign w:val="center"/>
                </w:tcPr>
                <w:p w14:paraId="7EF87E37" w14:textId="656B2AE4"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火灾、爆炸、泄漏、毒性</w:t>
                  </w:r>
                </w:p>
              </w:tc>
              <w:tc>
                <w:tcPr>
                  <w:tcW w:w="749" w:type="pct"/>
                  <w:vAlign w:val="center"/>
                </w:tcPr>
                <w:p w14:paraId="1E0F05AF" w14:textId="77777777"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扩散、渗透、吸收</w:t>
                  </w:r>
                </w:p>
              </w:tc>
              <w:tc>
                <w:tcPr>
                  <w:tcW w:w="982" w:type="pct"/>
                </w:tcPr>
                <w:p w14:paraId="4159CE3C" w14:textId="77777777"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周边居民、地表水、土壤、地下水等</w:t>
                  </w:r>
                </w:p>
              </w:tc>
            </w:tr>
            <w:tr w:rsidR="006C49E2" w:rsidRPr="00ED50C9" w14:paraId="176B5830" w14:textId="77777777" w:rsidTr="006C49E2">
              <w:trPr>
                <w:trHeight w:val="20"/>
                <w:jc w:val="center"/>
              </w:trPr>
              <w:tc>
                <w:tcPr>
                  <w:tcW w:w="598" w:type="pct"/>
                  <w:tcMar>
                    <w:top w:w="0" w:type="dxa"/>
                    <w:left w:w="108" w:type="dxa"/>
                    <w:bottom w:w="0" w:type="dxa"/>
                    <w:right w:w="108" w:type="dxa"/>
                  </w:tcMar>
                  <w:vAlign w:val="center"/>
                </w:tcPr>
                <w:p w14:paraId="2E9EF639" w14:textId="1045A2C1" w:rsidR="006C49E2" w:rsidRPr="00ED50C9" w:rsidRDefault="006C49E2" w:rsidP="006C49E2">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sz w:val="21"/>
                      <w:szCs w:val="21"/>
                    </w:rPr>
                    <w:t>巴氏吸管车间</w:t>
                  </w:r>
                </w:p>
              </w:tc>
              <w:tc>
                <w:tcPr>
                  <w:tcW w:w="618" w:type="pct"/>
                  <w:tcMar>
                    <w:top w:w="0" w:type="dxa"/>
                    <w:left w:w="108" w:type="dxa"/>
                    <w:bottom w:w="0" w:type="dxa"/>
                    <w:right w:w="108" w:type="dxa"/>
                  </w:tcMar>
                  <w:vAlign w:val="center"/>
                </w:tcPr>
                <w:p w14:paraId="2358BA15" w14:textId="35C614A6"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原料、产品</w:t>
                  </w:r>
                </w:p>
              </w:tc>
              <w:tc>
                <w:tcPr>
                  <w:tcW w:w="1543" w:type="pct"/>
                  <w:tcMar>
                    <w:top w:w="0" w:type="dxa"/>
                    <w:left w:w="108" w:type="dxa"/>
                    <w:bottom w:w="0" w:type="dxa"/>
                    <w:right w:w="108" w:type="dxa"/>
                  </w:tcMar>
                  <w:vAlign w:val="center"/>
                </w:tcPr>
                <w:p w14:paraId="1DE77526" w14:textId="6EAD5127"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聚乙烯树脂</w:t>
                  </w:r>
                </w:p>
              </w:tc>
              <w:tc>
                <w:tcPr>
                  <w:tcW w:w="509" w:type="pct"/>
                  <w:vAlign w:val="center"/>
                </w:tcPr>
                <w:p w14:paraId="5385EB26" w14:textId="02789238"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w:t>
                  </w:r>
                </w:p>
              </w:tc>
              <w:tc>
                <w:tcPr>
                  <w:tcW w:w="749" w:type="pct"/>
                  <w:vAlign w:val="center"/>
                </w:tcPr>
                <w:p w14:paraId="539B016C" w14:textId="77777777"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扩散</w:t>
                  </w:r>
                </w:p>
              </w:tc>
              <w:tc>
                <w:tcPr>
                  <w:tcW w:w="982" w:type="pct"/>
                  <w:vAlign w:val="center"/>
                </w:tcPr>
                <w:p w14:paraId="7C92664B" w14:textId="1C800954"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周边居民等</w:t>
                  </w:r>
                </w:p>
              </w:tc>
            </w:tr>
            <w:tr w:rsidR="006C49E2" w:rsidRPr="00ED50C9" w14:paraId="73E09055" w14:textId="77777777" w:rsidTr="006C49E2">
              <w:trPr>
                <w:trHeight w:val="20"/>
                <w:jc w:val="center"/>
              </w:trPr>
              <w:tc>
                <w:tcPr>
                  <w:tcW w:w="598" w:type="pct"/>
                  <w:tcMar>
                    <w:top w:w="0" w:type="dxa"/>
                    <w:left w:w="108" w:type="dxa"/>
                    <w:bottom w:w="0" w:type="dxa"/>
                    <w:right w:w="108" w:type="dxa"/>
                  </w:tcMar>
                  <w:vAlign w:val="center"/>
                </w:tcPr>
                <w:p w14:paraId="5A036FEC" w14:textId="72CBC875" w:rsidR="006C49E2" w:rsidRPr="00ED50C9" w:rsidRDefault="006C49E2" w:rsidP="006C49E2">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bCs/>
                      <w:kern w:val="2"/>
                      <w:sz w:val="21"/>
                      <w:szCs w:val="21"/>
                    </w:rPr>
                    <w:t>废气</w:t>
                  </w:r>
                  <w:r w:rsidRPr="00ED50C9">
                    <w:rPr>
                      <w:rFonts w:ascii="Times New Roman" w:eastAsia="仿宋_GB2312" w:hAnsi="Times New Roman" w:cs="Times New Roman" w:hint="eastAsia"/>
                      <w:bCs/>
                      <w:kern w:val="2"/>
                      <w:sz w:val="21"/>
                      <w:szCs w:val="21"/>
                    </w:rPr>
                    <w:t>收集</w:t>
                  </w:r>
                  <w:r w:rsidRPr="00ED50C9">
                    <w:rPr>
                      <w:rFonts w:ascii="Times New Roman" w:eastAsia="仿宋_GB2312" w:hAnsi="Times New Roman" w:cs="Times New Roman"/>
                      <w:bCs/>
                      <w:kern w:val="2"/>
                      <w:sz w:val="21"/>
                      <w:szCs w:val="21"/>
                    </w:rPr>
                    <w:t>处理设施</w:t>
                  </w:r>
                </w:p>
              </w:tc>
              <w:tc>
                <w:tcPr>
                  <w:tcW w:w="618" w:type="pct"/>
                  <w:tcMar>
                    <w:top w:w="0" w:type="dxa"/>
                    <w:left w:w="108" w:type="dxa"/>
                    <w:bottom w:w="0" w:type="dxa"/>
                    <w:right w:w="108" w:type="dxa"/>
                  </w:tcMar>
                  <w:vAlign w:val="center"/>
                </w:tcPr>
                <w:p w14:paraId="50E98660" w14:textId="46B3488F"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二级活性炭</w:t>
                  </w:r>
                </w:p>
              </w:tc>
              <w:tc>
                <w:tcPr>
                  <w:tcW w:w="1543" w:type="pct"/>
                  <w:tcMar>
                    <w:top w:w="0" w:type="dxa"/>
                    <w:left w:w="108" w:type="dxa"/>
                    <w:bottom w:w="0" w:type="dxa"/>
                    <w:right w:w="108" w:type="dxa"/>
                  </w:tcMar>
                  <w:vAlign w:val="center"/>
                </w:tcPr>
                <w:p w14:paraId="29D50251" w14:textId="21D863CB"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非甲烷总烃、甲醛等</w:t>
                  </w:r>
                </w:p>
              </w:tc>
              <w:tc>
                <w:tcPr>
                  <w:tcW w:w="509" w:type="pct"/>
                  <w:vAlign w:val="center"/>
                </w:tcPr>
                <w:p w14:paraId="6BC6B76A" w14:textId="136FE233"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火灾、爆炸、泄漏、毒性</w:t>
                  </w:r>
                </w:p>
              </w:tc>
              <w:tc>
                <w:tcPr>
                  <w:tcW w:w="749" w:type="pct"/>
                  <w:vAlign w:val="center"/>
                </w:tcPr>
                <w:p w14:paraId="41773D1E" w14:textId="16312552"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扩散</w:t>
                  </w:r>
                </w:p>
              </w:tc>
              <w:tc>
                <w:tcPr>
                  <w:tcW w:w="982" w:type="pct"/>
                  <w:vAlign w:val="center"/>
                </w:tcPr>
                <w:p w14:paraId="1670790C" w14:textId="731224C0"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周边居民等</w:t>
                  </w:r>
                </w:p>
              </w:tc>
            </w:tr>
            <w:tr w:rsidR="006C49E2" w:rsidRPr="00ED50C9" w14:paraId="6AD1B689" w14:textId="77777777" w:rsidTr="006C49E2">
              <w:trPr>
                <w:trHeight w:val="20"/>
                <w:jc w:val="center"/>
              </w:trPr>
              <w:tc>
                <w:tcPr>
                  <w:tcW w:w="598" w:type="pct"/>
                  <w:tcMar>
                    <w:top w:w="0" w:type="dxa"/>
                    <w:left w:w="108" w:type="dxa"/>
                    <w:bottom w:w="0" w:type="dxa"/>
                    <w:right w:w="108" w:type="dxa"/>
                  </w:tcMar>
                  <w:vAlign w:val="center"/>
                </w:tcPr>
                <w:p w14:paraId="39BA2D82" w14:textId="7FE62F52" w:rsidR="006C49E2" w:rsidRPr="00ED50C9" w:rsidRDefault="006C49E2" w:rsidP="006C49E2">
                  <w:pPr>
                    <w:adjustRightInd w:val="0"/>
                    <w:snapToGrid w:val="0"/>
                    <w:jc w:val="center"/>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化粪池、废水收集管网</w:t>
                  </w:r>
                </w:p>
              </w:tc>
              <w:tc>
                <w:tcPr>
                  <w:tcW w:w="618" w:type="pct"/>
                  <w:tcMar>
                    <w:top w:w="0" w:type="dxa"/>
                    <w:left w:w="108" w:type="dxa"/>
                    <w:bottom w:w="0" w:type="dxa"/>
                    <w:right w:w="108" w:type="dxa"/>
                  </w:tcMar>
                  <w:vAlign w:val="center"/>
                </w:tcPr>
                <w:p w14:paraId="3670B3D6" w14:textId="3CB2586C"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废水处理设施</w:t>
                  </w:r>
                </w:p>
              </w:tc>
              <w:tc>
                <w:tcPr>
                  <w:tcW w:w="1543" w:type="pct"/>
                  <w:tcMar>
                    <w:top w:w="0" w:type="dxa"/>
                    <w:left w:w="108" w:type="dxa"/>
                    <w:bottom w:w="0" w:type="dxa"/>
                    <w:right w:w="108" w:type="dxa"/>
                  </w:tcMar>
                  <w:vAlign w:val="center"/>
                </w:tcPr>
                <w:p w14:paraId="1CAFE9E4" w14:textId="20F6F5FC"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生活污水、循环冷却系统排水、地面清洁废水、容器具清洗废水、洗衣废水、</w:t>
                  </w:r>
                  <w:proofErr w:type="gramStart"/>
                  <w:r w:rsidRPr="00ED50C9">
                    <w:rPr>
                      <w:rFonts w:ascii="Times New Roman" w:eastAsia="仿宋_GB2312" w:hAnsi="Times New Roman" w:cs="Times New Roman" w:hint="eastAsia"/>
                      <w:bCs/>
                      <w:kern w:val="2"/>
                      <w:sz w:val="21"/>
                      <w:szCs w:val="21"/>
                    </w:rPr>
                    <w:t>纯水机浓水</w:t>
                  </w:r>
                  <w:proofErr w:type="gramEnd"/>
                  <w:r w:rsidRPr="00ED50C9">
                    <w:rPr>
                      <w:rFonts w:ascii="Times New Roman" w:eastAsia="仿宋_GB2312" w:hAnsi="Times New Roman" w:cs="Times New Roman" w:hint="eastAsia"/>
                      <w:bCs/>
                      <w:kern w:val="2"/>
                      <w:sz w:val="21"/>
                      <w:szCs w:val="21"/>
                    </w:rPr>
                    <w:t>等</w:t>
                  </w:r>
                </w:p>
              </w:tc>
              <w:tc>
                <w:tcPr>
                  <w:tcW w:w="509" w:type="pct"/>
                  <w:vAlign w:val="center"/>
                </w:tcPr>
                <w:p w14:paraId="23AC9ECE" w14:textId="3D479AB7"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泄漏</w:t>
                  </w:r>
                </w:p>
              </w:tc>
              <w:tc>
                <w:tcPr>
                  <w:tcW w:w="749" w:type="pct"/>
                  <w:vAlign w:val="center"/>
                </w:tcPr>
                <w:p w14:paraId="3055098C" w14:textId="5261BAF6"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渗透、吸收</w:t>
                  </w:r>
                </w:p>
              </w:tc>
              <w:tc>
                <w:tcPr>
                  <w:tcW w:w="982" w:type="pct"/>
                  <w:vAlign w:val="center"/>
                </w:tcPr>
                <w:p w14:paraId="495C08FD" w14:textId="6AC26F84" w:rsidR="006C49E2" w:rsidRPr="00ED50C9" w:rsidRDefault="006C49E2" w:rsidP="006C49E2">
                  <w:pPr>
                    <w:overflowPunct w:val="0"/>
                    <w:adjustRightInd w:val="0"/>
                    <w:snapToGrid w:val="0"/>
                    <w:jc w:val="center"/>
                    <w:textAlignment w:val="baseline"/>
                    <w:rPr>
                      <w:rFonts w:ascii="Times New Roman" w:eastAsia="仿宋_GB2312" w:hAnsi="Times New Roman" w:cs="Times New Roman"/>
                      <w:bCs/>
                      <w:kern w:val="2"/>
                      <w:sz w:val="21"/>
                      <w:szCs w:val="21"/>
                    </w:rPr>
                  </w:pPr>
                  <w:r w:rsidRPr="00ED50C9">
                    <w:rPr>
                      <w:rFonts w:ascii="Times New Roman" w:eastAsia="仿宋_GB2312" w:hAnsi="Times New Roman" w:cs="Times New Roman" w:hint="eastAsia"/>
                      <w:bCs/>
                      <w:kern w:val="2"/>
                      <w:sz w:val="21"/>
                      <w:szCs w:val="21"/>
                    </w:rPr>
                    <w:t>地表水、土壤、地下水等</w:t>
                  </w:r>
                </w:p>
              </w:tc>
            </w:tr>
          </w:tbl>
          <w:p w14:paraId="7EB6B676" w14:textId="28187E76" w:rsidR="001740DE" w:rsidRPr="00ED50C9" w:rsidRDefault="00C053E1">
            <w:pPr>
              <w:widowControl w:val="0"/>
              <w:spacing w:line="360" w:lineRule="auto"/>
              <w:ind w:firstLineChars="200" w:firstLine="482"/>
              <w:jc w:val="both"/>
              <w:rPr>
                <w:rFonts w:ascii="Times New Roman" w:eastAsia="仿宋_GB2312" w:hAnsi="Times New Roman" w:cs="Times New Roman"/>
                <w:b/>
                <w:kern w:val="2"/>
              </w:rPr>
            </w:pPr>
            <w:r w:rsidRPr="00ED50C9">
              <w:rPr>
                <w:rFonts w:ascii="Times New Roman" w:eastAsia="仿宋_GB2312" w:hAnsi="Times New Roman" w:cs="Times New Roman"/>
                <w:b/>
                <w:kern w:val="2"/>
              </w:rPr>
              <w:t>2</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风险分析</w:t>
            </w:r>
          </w:p>
          <w:p w14:paraId="7B8EA843" w14:textId="4EB8468A" w:rsidR="00A60D46" w:rsidRPr="00ED50C9" w:rsidRDefault="00A60D46" w:rsidP="00A60D46">
            <w:pPr>
              <w:widowControl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hint="eastAsia"/>
                <w:bCs/>
                <w:kern w:val="2"/>
              </w:rPr>
              <w:t>1</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
                <w:kern w:val="2"/>
              </w:rPr>
              <w:t>环境风险分析</w:t>
            </w:r>
          </w:p>
          <w:p w14:paraId="4282C5A7" w14:textId="351D8D8D" w:rsidR="001740DE" w:rsidRPr="00ED50C9" w:rsidRDefault="00C053E1">
            <w:pPr>
              <w:widowControl w:val="0"/>
              <w:spacing w:line="360" w:lineRule="auto"/>
              <w:ind w:firstLine="425"/>
              <w:jc w:val="both"/>
              <w:rPr>
                <w:rFonts w:ascii="Times New Roman" w:eastAsia="仿宋_GB2312" w:hAnsi="Times New Roman" w:cs="Times New Roman"/>
                <w:bCs/>
                <w:kern w:val="2"/>
              </w:rPr>
            </w:pPr>
            <w:r w:rsidRPr="00ED50C9">
              <w:rPr>
                <w:rFonts w:ascii="Times New Roman" w:eastAsia="仿宋_GB2312" w:hAnsi="Times New Roman" w:cs="Times New Roman"/>
                <w:bCs/>
                <w:kern w:val="2"/>
              </w:rPr>
              <w:t>根据环境风险类型，</w:t>
            </w:r>
            <w:r w:rsidRPr="00ED50C9">
              <w:rPr>
                <w:rFonts w:ascii="Times New Roman" w:eastAsia="仿宋_GB2312" w:hAnsi="Times New Roman" w:cs="Times New Roman" w:hint="eastAsia"/>
                <w:bCs/>
                <w:kern w:val="2"/>
              </w:rPr>
              <w:t>本项目</w:t>
            </w:r>
            <w:r w:rsidRPr="00ED50C9">
              <w:rPr>
                <w:rFonts w:ascii="Times New Roman" w:eastAsia="仿宋_GB2312" w:hAnsi="Times New Roman" w:cs="Times New Roman"/>
                <w:bCs/>
                <w:kern w:val="2"/>
              </w:rPr>
              <w:t>运行过程中产生</w:t>
            </w:r>
            <w:r w:rsidRPr="00ED50C9">
              <w:rPr>
                <w:rFonts w:ascii="Times New Roman" w:eastAsia="仿宋_GB2312" w:hAnsi="Times New Roman" w:cs="Times New Roman" w:hint="eastAsia"/>
                <w:bCs/>
                <w:kern w:val="2"/>
              </w:rPr>
              <w:t>的危险废物等</w:t>
            </w:r>
            <w:r w:rsidRPr="00ED50C9">
              <w:rPr>
                <w:rFonts w:ascii="Times New Roman" w:eastAsia="仿宋_GB2312" w:hAnsi="Times New Roman" w:cs="Times New Roman"/>
                <w:bCs/>
                <w:kern w:val="2"/>
              </w:rPr>
              <w:t>在贮存、运输和</w:t>
            </w:r>
            <w:r w:rsidRPr="00ED50C9">
              <w:rPr>
                <w:rFonts w:ascii="Times New Roman" w:eastAsia="仿宋_GB2312" w:hAnsi="Times New Roman" w:cs="Times New Roman" w:hint="eastAsia"/>
                <w:bCs/>
                <w:kern w:val="2"/>
              </w:rPr>
              <w:t>生产</w:t>
            </w:r>
            <w:r w:rsidRPr="00ED50C9">
              <w:rPr>
                <w:rFonts w:ascii="Times New Roman" w:eastAsia="仿宋_GB2312" w:hAnsi="Times New Roman" w:cs="Times New Roman"/>
                <w:bCs/>
                <w:kern w:val="2"/>
              </w:rPr>
              <w:t>过程中可能发生泄漏和火灾爆炸，从而引发伴生</w:t>
            </w:r>
            <w:r w:rsidRPr="00ED50C9">
              <w:rPr>
                <w:rFonts w:ascii="Times New Roman" w:eastAsia="仿宋_GB2312" w:hAnsi="Times New Roman" w:cs="Times New Roman"/>
                <w:bCs/>
                <w:kern w:val="2"/>
              </w:rPr>
              <w:t>/</w:t>
            </w:r>
            <w:r w:rsidRPr="00ED50C9">
              <w:rPr>
                <w:rFonts w:ascii="Times New Roman" w:eastAsia="仿宋_GB2312" w:hAnsi="Times New Roman" w:cs="Times New Roman"/>
                <w:bCs/>
                <w:kern w:val="2"/>
              </w:rPr>
              <w:t>次生污染物排放污染环境</w:t>
            </w:r>
            <w:r w:rsidRPr="00ED50C9">
              <w:rPr>
                <w:rFonts w:ascii="Times New Roman" w:eastAsia="仿宋_GB2312" w:hAnsi="Times New Roman" w:cs="Times New Roman" w:hint="eastAsia"/>
                <w:bCs/>
                <w:kern w:val="2"/>
              </w:rPr>
              <w:t>。</w:t>
            </w:r>
            <w:r w:rsidR="006C49E2" w:rsidRPr="00ED50C9">
              <w:rPr>
                <w:rFonts w:ascii="Times New Roman" w:eastAsia="仿宋_GB2312" w:hAnsi="Times New Roman" w:cs="Times New Roman" w:hint="eastAsia"/>
                <w:bCs/>
                <w:kern w:val="2"/>
              </w:rPr>
              <w:t>甲醛、多聚甲醛、聚乙烯树脂</w:t>
            </w:r>
            <w:r w:rsidRPr="00ED50C9">
              <w:rPr>
                <w:rFonts w:ascii="Times New Roman" w:eastAsia="仿宋_GB2312" w:hAnsi="Times New Roman" w:cs="Times New Roman" w:hint="eastAsia"/>
                <w:bCs/>
                <w:kern w:val="2"/>
              </w:rPr>
              <w:t>等在运输及厂内贮存过程中可能发生火灾、爆炸事故，次生污染为消防废水引起的地表水污染及燃烧过程产生的</w:t>
            </w:r>
            <w:r w:rsidRPr="00ED50C9">
              <w:rPr>
                <w:rFonts w:ascii="Times New Roman" w:eastAsia="仿宋_GB2312" w:hAnsi="Times New Roman" w:cs="Times New Roman" w:hint="eastAsia"/>
                <w:bCs/>
                <w:kern w:val="2"/>
              </w:rPr>
              <w:t>C</w:t>
            </w:r>
            <w:r w:rsidRPr="00ED50C9">
              <w:rPr>
                <w:rFonts w:ascii="Times New Roman" w:eastAsia="仿宋_GB2312" w:hAnsi="Times New Roman" w:cs="Times New Roman"/>
                <w:bCs/>
                <w:kern w:val="2"/>
              </w:rPr>
              <w:t>O</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hint="eastAsia"/>
                <w:bCs/>
                <w:kern w:val="2"/>
              </w:rPr>
              <w:t>S</w:t>
            </w:r>
            <w:r w:rsidRPr="00ED50C9">
              <w:rPr>
                <w:rFonts w:ascii="Times New Roman" w:eastAsia="仿宋_GB2312" w:hAnsi="Times New Roman" w:cs="Times New Roman"/>
                <w:bCs/>
                <w:kern w:val="2"/>
              </w:rPr>
              <w:t>O</w:t>
            </w:r>
            <w:r w:rsidRPr="00ED50C9">
              <w:rPr>
                <w:rFonts w:ascii="Times New Roman" w:eastAsia="仿宋_GB2312" w:hAnsi="Times New Roman" w:cs="Times New Roman"/>
                <w:bCs/>
                <w:kern w:val="2"/>
                <w:vertAlign w:val="subscript"/>
              </w:rPr>
              <w:t>2</w:t>
            </w:r>
            <w:r w:rsidRPr="00ED50C9">
              <w:rPr>
                <w:rFonts w:ascii="Times New Roman" w:eastAsia="仿宋_GB2312" w:hAnsi="Times New Roman" w:cs="Times New Roman" w:hint="eastAsia"/>
                <w:bCs/>
                <w:kern w:val="2"/>
              </w:rPr>
              <w:t>等对周围大气环境产生的二次污染。</w:t>
            </w:r>
          </w:p>
          <w:p w14:paraId="2DE56A04" w14:textId="42AC0120" w:rsidR="001740DE" w:rsidRPr="00ED50C9" w:rsidRDefault="00C053E1" w:rsidP="002F7483">
            <w:pPr>
              <w:widowControl w:val="0"/>
              <w:spacing w:line="400" w:lineRule="exact"/>
              <w:ind w:firstLineChars="50" w:firstLine="105"/>
              <w:jc w:val="center"/>
              <w:rPr>
                <w:rFonts w:ascii="Times New Roman" w:eastAsia="仿宋_GB2312" w:hAnsi="Times New Roman" w:cs="Times New Roman"/>
                <w:b/>
                <w:bCs/>
                <w:kern w:val="2"/>
                <w:sz w:val="21"/>
                <w:szCs w:val="21"/>
              </w:rPr>
            </w:pPr>
            <w:r w:rsidRPr="00ED50C9">
              <w:rPr>
                <w:rFonts w:ascii="Times New Roman" w:eastAsia="仿宋_GB2312" w:hAnsi="Times New Roman" w:cs="Times New Roman"/>
                <w:b/>
                <w:bCs/>
                <w:kern w:val="2"/>
                <w:sz w:val="21"/>
                <w:szCs w:val="21"/>
              </w:rPr>
              <w:t>表</w:t>
            </w:r>
            <w:r w:rsidRPr="00ED50C9">
              <w:rPr>
                <w:rFonts w:ascii="Times New Roman" w:eastAsia="仿宋_GB2312" w:hAnsi="Times New Roman" w:cs="Times New Roman" w:hint="eastAsia"/>
                <w:b/>
                <w:bCs/>
                <w:kern w:val="2"/>
                <w:sz w:val="21"/>
                <w:szCs w:val="21"/>
              </w:rPr>
              <w:t>4-3</w:t>
            </w:r>
            <w:r w:rsidR="002F7483" w:rsidRPr="00ED50C9">
              <w:rPr>
                <w:rFonts w:ascii="Times New Roman" w:eastAsia="仿宋_GB2312" w:hAnsi="Times New Roman" w:cs="Times New Roman" w:hint="eastAsia"/>
                <w:b/>
                <w:bCs/>
                <w:kern w:val="2"/>
                <w:sz w:val="21"/>
                <w:szCs w:val="21"/>
              </w:rPr>
              <w:t>3</w:t>
            </w:r>
            <w:r w:rsidRPr="00ED50C9">
              <w:rPr>
                <w:rFonts w:ascii="Times New Roman" w:eastAsia="仿宋_GB2312" w:hAnsi="Times New Roman" w:cs="Times New Roman"/>
                <w:b/>
                <w:bCs/>
                <w:kern w:val="2"/>
                <w:sz w:val="21"/>
                <w:szCs w:val="21"/>
              </w:rPr>
              <w:t xml:space="preserve">  </w:t>
            </w:r>
            <w:r w:rsidRPr="00ED50C9">
              <w:rPr>
                <w:rFonts w:ascii="Times New Roman" w:eastAsia="仿宋_GB2312" w:hAnsi="Times New Roman" w:cs="Times New Roman"/>
                <w:b/>
                <w:bCs/>
                <w:kern w:val="2"/>
                <w:sz w:val="21"/>
                <w:szCs w:val="21"/>
              </w:rPr>
              <w:t>项目环境风险事故时各环境要素危害后果一览表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3"/>
              <w:gridCol w:w="948"/>
              <w:gridCol w:w="566"/>
              <w:gridCol w:w="1102"/>
              <w:gridCol w:w="2252"/>
              <w:gridCol w:w="1864"/>
              <w:gridCol w:w="1838"/>
            </w:tblGrid>
            <w:tr w:rsidR="00B92E3A" w:rsidRPr="00ED50C9" w14:paraId="0FE3AEA6" w14:textId="77777777" w:rsidTr="002F7483">
              <w:trPr>
                <w:trHeight w:val="180"/>
                <w:tblHeader/>
                <w:jc w:val="center"/>
              </w:trPr>
              <w:tc>
                <w:tcPr>
                  <w:tcW w:w="334" w:type="pct"/>
                  <w:vMerge w:val="restart"/>
                  <w:vAlign w:val="center"/>
                </w:tcPr>
                <w:p w14:paraId="5520E6D4" w14:textId="77777777" w:rsidR="001740DE" w:rsidRPr="00ED50C9" w:rsidRDefault="00C053E1">
                  <w:pPr>
                    <w:widowControl w:val="0"/>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lastRenderedPageBreak/>
                    <w:t>环境风险类型</w:t>
                  </w:r>
                </w:p>
              </w:tc>
              <w:tc>
                <w:tcPr>
                  <w:tcW w:w="516" w:type="pct"/>
                  <w:vMerge w:val="restart"/>
                  <w:vAlign w:val="center"/>
                </w:tcPr>
                <w:p w14:paraId="6A4448E0" w14:textId="77777777" w:rsidR="001740DE" w:rsidRPr="00ED50C9" w:rsidRDefault="00C053E1">
                  <w:pPr>
                    <w:widowControl w:val="0"/>
                    <w:adjustRightInd w:val="0"/>
                    <w:snapToGrid w:val="0"/>
                    <w:jc w:val="center"/>
                    <w:rPr>
                      <w:rFonts w:ascii="Times New Roman" w:eastAsia="仿宋_GB2312" w:hAnsi="Times New Roman" w:cs="Times New Roman"/>
                      <w:b/>
                      <w:snapToGrid w:val="0"/>
                      <w:sz w:val="21"/>
                      <w:szCs w:val="21"/>
                    </w:rPr>
                  </w:pPr>
                  <w:r w:rsidRPr="00ED50C9">
                    <w:rPr>
                      <w:rFonts w:ascii="Times New Roman" w:eastAsia="仿宋_GB2312" w:hAnsi="Times New Roman" w:cs="Times New Roman"/>
                      <w:b/>
                      <w:bCs/>
                      <w:sz w:val="21"/>
                      <w:szCs w:val="21"/>
                    </w:rPr>
                    <w:t>危险物质名称</w:t>
                  </w:r>
                </w:p>
              </w:tc>
              <w:tc>
                <w:tcPr>
                  <w:tcW w:w="308" w:type="pct"/>
                  <w:vMerge w:val="restart"/>
                  <w:vAlign w:val="center"/>
                </w:tcPr>
                <w:p w14:paraId="58ACAEDD" w14:textId="77777777" w:rsidR="001740DE" w:rsidRPr="00ED50C9" w:rsidRDefault="00C053E1">
                  <w:pPr>
                    <w:adjustRightInd w:val="0"/>
                    <w:snapToGrid w:val="0"/>
                    <w:jc w:val="center"/>
                    <w:rPr>
                      <w:rFonts w:ascii="Times New Roman" w:eastAsia="仿宋_GB2312" w:hAnsi="Times New Roman" w:cs="Times New Roman"/>
                      <w:b/>
                      <w:snapToGrid w:val="0"/>
                      <w:sz w:val="21"/>
                      <w:szCs w:val="21"/>
                    </w:rPr>
                  </w:pPr>
                  <w:r w:rsidRPr="00ED50C9">
                    <w:rPr>
                      <w:rFonts w:ascii="Times New Roman" w:eastAsia="仿宋_GB2312" w:hAnsi="Times New Roman" w:cs="Times New Roman"/>
                      <w:b/>
                      <w:bCs/>
                      <w:sz w:val="21"/>
                      <w:szCs w:val="21"/>
                    </w:rPr>
                    <w:t>事故情形</w:t>
                  </w:r>
                </w:p>
              </w:tc>
              <w:tc>
                <w:tcPr>
                  <w:tcW w:w="600" w:type="pct"/>
                  <w:vMerge w:val="restart"/>
                  <w:vAlign w:val="center"/>
                </w:tcPr>
                <w:p w14:paraId="73BD26EE" w14:textId="77777777" w:rsidR="001740DE" w:rsidRPr="00ED50C9" w:rsidRDefault="00C053E1">
                  <w:pPr>
                    <w:widowControl w:val="0"/>
                    <w:adjustRightInd w:val="0"/>
                    <w:snapToGrid w:val="0"/>
                    <w:jc w:val="center"/>
                    <w:rPr>
                      <w:rFonts w:ascii="Times New Roman" w:eastAsia="仿宋_GB2312" w:hAnsi="Times New Roman" w:cs="Times New Roman"/>
                      <w:b/>
                      <w:snapToGrid w:val="0"/>
                      <w:sz w:val="21"/>
                      <w:szCs w:val="21"/>
                    </w:rPr>
                  </w:pPr>
                  <w:r w:rsidRPr="00ED50C9">
                    <w:rPr>
                      <w:rFonts w:ascii="Times New Roman" w:eastAsia="仿宋_GB2312" w:hAnsi="Times New Roman" w:cs="Times New Roman"/>
                      <w:b/>
                      <w:bCs/>
                      <w:sz w:val="21"/>
                      <w:szCs w:val="21"/>
                    </w:rPr>
                    <w:t>伴生和</w:t>
                  </w:r>
                  <w:proofErr w:type="gramStart"/>
                  <w:r w:rsidRPr="00ED50C9">
                    <w:rPr>
                      <w:rFonts w:ascii="Times New Roman" w:eastAsia="仿宋_GB2312" w:hAnsi="Times New Roman" w:cs="Times New Roman"/>
                      <w:b/>
                      <w:bCs/>
                      <w:sz w:val="21"/>
                      <w:szCs w:val="21"/>
                    </w:rPr>
                    <w:t>次生事故</w:t>
                  </w:r>
                  <w:proofErr w:type="gramEnd"/>
                  <w:r w:rsidRPr="00ED50C9">
                    <w:rPr>
                      <w:rFonts w:ascii="Times New Roman" w:eastAsia="仿宋_GB2312" w:hAnsi="Times New Roman" w:cs="Times New Roman"/>
                      <w:b/>
                      <w:bCs/>
                      <w:sz w:val="21"/>
                      <w:szCs w:val="21"/>
                    </w:rPr>
                    <w:t>产物</w:t>
                  </w:r>
                </w:p>
              </w:tc>
              <w:tc>
                <w:tcPr>
                  <w:tcW w:w="3242" w:type="pct"/>
                  <w:gridSpan w:val="3"/>
                  <w:vAlign w:val="center"/>
                </w:tcPr>
                <w:p w14:paraId="3A8B5FB6" w14:textId="77777777" w:rsidR="001740DE" w:rsidRPr="00ED50C9" w:rsidRDefault="00C053E1">
                  <w:pPr>
                    <w:adjustRightInd w:val="0"/>
                    <w:snapToGrid w:val="0"/>
                    <w:jc w:val="center"/>
                    <w:rPr>
                      <w:rFonts w:ascii="Times New Roman" w:eastAsia="仿宋_GB2312" w:hAnsi="Times New Roman" w:cs="Times New Roman"/>
                      <w:b/>
                      <w:snapToGrid w:val="0"/>
                      <w:sz w:val="21"/>
                      <w:szCs w:val="21"/>
                    </w:rPr>
                  </w:pPr>
                  <w:r w:rsidRPr="00ED50C9">
                    <w:rPr>
                      <w:rFonts w:ascii="Times New Roman" w:eastAsia="仿宋_GB2312" w:hAnsi="Times New Roman" w:cs="Times New Roman"/>
                      <w:b/>
                      <w:bCs/>
                      <w:sz w:val="21"/>
                      <w:szCs w:val="21"/>
                    </w:rPr>
                    <w:t>环境危害后果</w:t>
                  </w:r>
                </w:p>
              </w:tc>
            </w:tr>
            <w:tr w:rsidR="00B92E3A" w:rsidRPr="00ED50C9" w14:paraId="287C00F8" w14:textId="77777777" w:rsidTr="002F7483">
              <w:trPr>
                <w:trHeight w:val="550"/>
                <w:tblHeader/>
                <w:jc w:val="center"/>
              </w:trPr>
              <w:tc>
                <w:tcPr>
                  <w:tcW w:w="334" w:type="pct"/>
                  <w:vMerge/>
                  <w:vAlign w:val="center"/>
                </w:tcPr>
                <w:p w14:paraId="2CAFCE81" w14:textId="77777777" w:rsidR="001740DE" w:rsidRPr="00ED50C9" w:rsidRDefault="001740DE">
                  <w:pPr>
                    <w:rPr>
                      <w:rFonts w:ascii="Times New Roman" w:eastAsia="仿宋_GB2312" w:hAnsi="Times New Roman" w:cs="Times New Roman"/>
                      <w:b/>
                      <w:bCs/>
                      <w:sz w:val="21"/>
                      <w:szCs w:val="21"/>
                    </w:rPr>
                  </w:pPr>
                </w:p>
              </w:tc>
              <w:tc>
                <w:tcPr>
                  <w:tcW w:w="516" w:type="pct"/>
                  <w:vMerge/>
                  <w:vAlign w:val="center"/>
                </w:tcPr>
                <w:p w14:paraId="6F91E72E" w14:textId="77777777" w:rsidR="001740DE" w:rsidRPr="00ED50C9" w:rsidRDefault="001740DE">
                  <w:pPr>
                    <w:rPr>
                      <w:rFonts w:ascii="Times New Roman" w:eastAsia="仿宋_GB2312" w:hAnsi="Times New Roman" w:cs="Times New Roman"/>
                      <w:b/>
                      <w:snapToGrid w:val="0"/>
                      <w:sz w:val="21"/>
                      <w:szCs w:val="21"/>
                    </w:rPr>
                  </w:pPr>
                </w:p>
              </w:tc>
              <w:tc>
                <w:tcPr>
                  <w:tcW w:w="308" w:type="pct"/>
                  <w:vMerge/>
                  <w:vAlign w:val="center"/>
                </w:tcPr>
                <w:p w14:paraId="4B5EB204" w14:textId="77777777" w:rsidR="001740DE" w:rsidRPr="00ED50C9" w:rsidRDefault="001740DE">
                  <w:pPr>
                    <w:rPr>
                      <w:rFonts w:ascii="Times New Roman" w:eastAsia="仿宋_GB2312" w:hAnsi="Times New Roman" w:cs="Times New Roman"/>
                      <w:b/>
                      <w:snapToGrid w:val="0"/>
                      <w:sz w:val="21"/>
                      <w:szCs w:val="21"/>
                    </w:rPr>
                  </w:pPr>
                </w:p>
              </w:tc>
              <w:tc>
                <w:tcPr>
                  <w:tcW w:w="600" w:type="pct"/>
                  <w:vMerge/>
                  <w:vAlign w:val="center"/>
                </w:tcPr>
                <w:p w14:paraId="0AE02949" w14:textId="77777777" w:rsidR="001740DE" w:rsidRPr="00ED50C9" w:rsidRDefault="001740DE">
                  <w:pPr>
                    <w:rPr>
                      <w:rFonts w:ascii="Times New Roman" w:eastAsia="仿宋_GB2312" w:hAnsi="Times New Roman" w:cs="Times New Roman"/>
                      <w:b/>
                      <w:snapToGrid w:val="0"/>
                      <w:sz w:val="21"/>
                      <w:szCs w:val="21"/>
                    </w:rPr>
                  </w:pPr>
                </w:p>
              </w:tc>
              <w:tc>
                <w:tcPr>
                  <w:tcW w:w="1226" w:type="pct"/>
                  <w:vAlign w:val="center"/>
                </w:tcPr>
                <w:p w14:paraId="549C833A" w14:textId="77777777" w:rsidR="001740DE" w:rsidRPr="00ED50C9" w:rsidRDefault="00C053E1">
                  <w:pPr>
                    <w:widowControl w:val="0"/>
                    <w:adjustRightInd w:val="0"/>
                    <w:snapToGrid w:val="0"/>
                    <w:jc w:val="center"/>
                    <w:rPr>
                      <w:rFonts w:ascii="Times New Roman" w:eastAsia="仿宋_GB2312" w:hAnsi="Times New Roman" w:cs="Times New Roman"/>
                      <w:b/>
                      <w:snapToGrid w:val="0"/>
                      <w:sz w:val="21"/>
                      <w:szCs w:val="21"/>
                    </w:rPr>
                  </w:pPr>
                  <w:r w:rsidRPr="00ED50C9">
                    <w:rPr>
                      <w:rFonts w:ascii="Times New Roman" w:eastAsia="仿宋_GB2312" w:hAnsi="Times New Roman" w:cs="Times New Roman"/>
                      <w:b/>
                      <w:bCs/>
                      <w:sz w:val="21"/>
                      <w:szCs w:val="21"/>
                    </w:rPr>
                    <w:t>大气污染</w:t>
                  </w:r>
                </w:p>
              </w:tc>
              <w:tc>
                <w:tcPr>
                  <w:tcW w:w="1015" w:type="pct"/>
                  <w:vAlign w:val="center"/>
                </w:tcPr>
                <w:p w14:paraId="13631A45" w14:textId="77777777" w:rsidR="001740DE" w:rsidRPr="00ED50C9" w:rsidRDefault="00C053E1">
                  <w:pPr>
                    <w:widowControl w:val="0"/>
                    <w:adjustRightInd w:val="0"/>
                    <w:snapToGrid w:val="0"/>
                    <w:jc w:val="center"/>
                    <w:rPr>
                      <w:rFonts w:ascii="Times New Roman" w:eastAsia="仿宋_GB2312" w:hAnsi="Times New Roman" w:cs="Times New Roman"/>
                      <w:b/>
                      <w:snapToGrid w:val="0"/>
                      <w:sz w:val="21"/>
                      <w:szCs w:val="21"/>
                    </w:rPr>
                  </w:pPr>
                  <w:r w:rsidRPr="00ED50C9">
                    <w:rPr>
                      <w:rFonts w:ascii="Times New Roman" w:eastAsia="仿宋_GB2312" w:hAnsi="Times New Roman" w:cs="Times New Roman"/>
                      <w:b/>
                      <w:bCs/>
                      <w:sz w:val="21"/>
                      <w:szCs w:val="21"/>
                    </w:rPr>
                    <w:t>水污染</w:t>
                  </w:r>
                </w:p>
              </w:tc>
              <w:tc>
                <w:tcPr>
                  <w:tcW w:w="1001" w:type="pct"/>
                  <w:vAlign w:val="center"/>
                </w:tcPr>
                <w:p w14:paraId="5BF38682" w14:textId="77777777" w:rsidR="001740DE" w:rsidRPr="00ED50C9" w:rsidRDefault="00C053E1">
                  <w:pPr>
                    <w:adjustRightInd w:val="0"/>
                    <w:snapToGrid w:val="0"/>
                    <w:jc w:val="center"/>
                    <w:rPr>
                      <w:rFonts w:ascii="Times New Roman" w:eastAsia="仿宋_GB2312" w:hAnsi="Times New Roman" w:cs="Times New Roman"/>
                      <w:b/>
                      <w:snapToGrid w:val="0"/>
                      <w:sz w:val="21"/>
                      <w:szCs w:val="21"/>
                    </w:rPr>
                  </w:pPr>
                  <w:r w:rsidRPr="00ED50C9">
                    <w:rPr>
                      <w:rFonts w:ascii="Times New Roman" w:eastAsia="仿宋_GB2312" w:hAnsi="Times New Roman" w:cs="Times New Roman"/>
                      <w:b/>
                      <w:bCs/>
                      <w:sz w:val="21"/>
                      <w:szCs w:val="21"/>
                    </w:rPr>
                    <w:t>地下水及土壤污染</w:t>
                  </w:r>
                </w:p>
              </w:tc>
            </w:tr>
            <w:tr w:rsidR="00B92E3A" w:rsidRPr="00ED50C9" w14:paraId="7FAB37FA" w14:textId="77777777" w:rsidTr="002F7483">
              <w:trPr>
                <w:trHeight w:val="1561"/>
                <w:jc w:val="center"/>
              </w:trPr>
              <w:tc>
                <w:tcPr>
                  <w:tcW w:w="334" w:type="pct"/>
                  <w:vAlign w:val="center"/>
                </w:tcPr>
                <w:p w14:paraId="383DF878"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泄漏</w:t>
                  </w:r>
                </w:p>
              </w:tc>
              <w:tc>
                <w:tcPr>
                  <w:tcW w:w="516" w:type="pct"/>
                  <w:vAlign w:val="center"/>
                </w:tcPr>
                <w:p w14:paraId="3C71ED49" w14:textId="67C73C9F" w:rsidR="001740DE" w:rsidRPr="00ED50C9" w:rsidRDefault="00B92E3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甲醛、多聚甲醛</w:t>
                  </w:r>
                  <w:r w:rsidR="00C053E1" w:rsidRPr="00ED50C9">
                    <w:rPr>
                      <w:rFonts w:ascii="Times New Roman" w:eastAsia="仿宋_GB2312" w:hAnsi="Times New Roman" w:cs="Times New Roman"/>
                      <w:sz w:val="21"/>
                      <w:szCs w:val="21"/>
                    </w:rPr>
                    <w:t>、危险废物</w:t>
                  </w:r>
                </w:p>
              </w:tc>
              <w:tc>
                <w:tcPr>
                  <w:tcW w:w="308" w:type="pct"/>
                  <w:vAlign w:val="center"/>
                </w:tcPr>
                <w:p w14:paraId="79A8CD40" w14:textId="77777777" w:rsidR="001740DE" w:rsidRPr="00ED50C9" w:rsidRDefault="00C053E1">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泄漏</w:t>
                  </w:r>
                </w:p>
              </w:tc>
              <w:tc>
                <w:tcPr>
                  <w:tcW w:w="600" w:type="pct"/>
                  <w:vAlign w:val="center"/>
                </w:tcPr>
                <w:p w14:paraId="5BD7183E" w14:textId="525B4F49" w:rsidR="001740DE" w:rsidRPr="00ED50C9" w:rsidRDefault="00B92E3A">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hint="eastAsia"/>
                      <w:sz w:val="21"/>
                      <w:szCs w:val="21"/>
                    </w:rPr>
                    <w:t>甲醛溶液、多聚甲醛溶液</w:t>
                  </w:r>
                  <w:r w:rsidR="00C053E1" w:rsidRPr="00ED50C9">
                    <w:rPr>
                      <w:rFonts w:ascii="Times New Roman" w:eastAsia="仿宋_GB2312" w:hAnsi="Times New Roman" w:cs="Times New Roman" w:hint="eastAsia"/>
                      <w:snapToGrid w:val="0"/>
                      <w:sz w:val="21"/>
                      <w:szCs w:val="21"/>
                    </w:rPr>
                    <w:t>原辅料和危险废物、消防废水</w:t>
                  </w:r>
                </w:p>
              </w:tc>
              <w:tc>
                <w:tcPr>
                  <w:tcW w:w="1226" w:type="pct"/>
                  <w:vAlign w:val="center"/>
                </w:tcPr>
                <w:p w14:paraId="65C9F66F" w14:textId="77777777" w:rsidR="001740DE" w:rsidRPr="00ED50C9" w:rsidRDefault="00C053E1">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有毒物质泄漏后部分以气态形式挥发进入大气，造成区域环境质量超标，并超过嗅阈值，造成大气污染</w:t>
                  </w:r>
                  <w:r w:rsidRPr="00ED50C9">
                    <w:rPr>
                      <w:rFonts w:ascii="Times New Roman" w:eastAsia="仿宋_GB2312" w:hAnsi="Times New Roman" w:cs="Times New Roman" w:hint="eastAsia"/>
                      <w:sz w:val="21"/>
                      <w:szCs w:val="21"/>
                    </w:rPr>
                    <w:t>。</w:t>
                  </w:r>
                </w:p>
              </w:tc>
              <w:tc>
                <w:tcPr>
                  <w:tcW w:w="1015" w:type="pct"/>
                  <w:vAlign w:val="center"/>
                </w:tcPr>
                <w:p w14:paraId="10000074" w14:textId="77777777" w:rsidR="001740DE" w:rsidRPr="00ED50C9" w:rsidRDefault="00C053E1">
                  <w:pPr>
                    <w:adjustRightInd w:val="0"/>
                    <w:snapToGrid w:val="0"/>
                    <w:jc w:val="center"/>
                    <w:rPr>
                      <w:rFonts w:ascii="Times New Roman" w:eastAsia="仿宋_GB2312" w:hAnsi="Times New Roman" w:cs="Times New Roman"/>
                      <w:kern w:val="44"/>
                      <w:sz w:val="21"/>
                      <w:szCs w:val="21"/>
                    </w:rPr>
                  </w:pPr>
                  <w:r w:rsidRPr="00ED50C9">
                    <w:rPr>
                      <w:rFonts w:ascii="Times New Roman" w:eastAsia="仿宋_GB2312" w:hAnsi="Times New Roman" w:cs="Times New Roman"/>
                      <w:sz w:val="21"/>
                      <w:szCs w:val="21"/>
                    </w:rPr>
                    <w:t>有毒物质经土壤下渗流入周边水体，造成水体污染。</w:t>
                  </w:r>
                </w:p>
              </w:tc>
              <w:tc>
                <w:tcPr>
                  <w:tcW w:w="1001" w:type="pct"/>
                  <w:vAlign w:val="center"/>
                </w:tcPr>
                <w:p w14:paraId="6B1E2CD8" w14:textId="77777777" w:rsidR="001740DE" w:rsidRPr="00ED50C9" w:rsidRDefault="00C053E1">
                  <w:pPr>
                    <w:adjustRightInd w:val="0"/>
                    <w:snapToGrid w:val="0"/>
                    <w:jc w:val="center"/>
                    <w:rPr>
                      <w:rFonts w:ascii="Times New Roman" w:eastAsia="仿宋_GB2312" w:hAnsi="Times New Roman" w:cs="Times New Roman"/>
                      <w:kern w:val="44"/>
                      <w:sz w:val="21"/>
                      <w:szCs w:val="21"/>
                    </w:rPr>
                  </w:pPr>
                  <w:r w:rsidRPr="00ED50C9">
                    <w:rPr>
                      <w:rFonts w:ascii="Times New Roman" w:eastAsia="仿宋_GB2312" w:hAnsi="Times New Roman" w:cs="Times New Roman"/>
                      <w:sz w:val="21"/>
                      <w:szCs w:val="21"/>
                    </w:rPr>
                    <w:t>有毒物质进入土壤及地下水，产生的伴生</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次生危害，造成土壤和地下水污染，导致土壤及地下水超标</w:t>
                  </w:r>
                </w:p>
              </w:tc>
            </w:tr>
            <w:tr w:rsidR="00B92E3A" w:rsidRPr="00ED50C9" w14:paraId="122D0E82" w14:textId="77777777" w:rsidTr="002F7483">
              <w:trPr>
                <w:trHeight w:val="393"/>
                <w:jc w:val="center"/>
              </w:trPr>
              <w:tc>
                <w:tcPr>
                  <w:tcW w:w="334" w:type="pct"/>
                  <w:vAlign w:val="center"/>
                </w:tcPr>
                <w:p w14:paraId="668F6608"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火灾、爆炸次伴生</w:t>
                  </w:r>
                </w:p>
              </w:tc>
              <w:tc>
                <w:tcPr>
                  <w:tcW w:w="516" w:type="pct"/>
                  <w:vAlign w:val="center"/>
                </w:tcPr>
                <w:p w14:paraId="264A369F" w14:textId="3A64DCDE" w:rsidR="001740DE" w:rsidRPr="00ED50C9" w:rsidRDefault="00B92E3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甲醛、多聚甲醛、聚乙烯树脂</w:t>
                  </w:r>
                  <w:r w:rsidRPr="00ED50C9">
                    <w:rPr>
                      <w:rFonts w:ascii="Times New Roman" w:eastAsia="仿宋_GB2312" w:hAnsi="Times New Roman" w:cs="Times New Roman"/>
                      <w:sz w:val="21"/>
                      <w:szCs w:val="21"/>
                    </w:rPr>
                    <w:t>、危险废物</w:t>
                  </w:r>
                </w:p>
              </w:tc>
              <w:tc>
                <w:tcPr>
                  <w:tcW w:w="308" w:type="pct"/>
                  <w:vAlign w:val="center"/>
                </w:tcPr>
                <w:p w14:paraId="081E32F4" w14:textId="77777777" w:rsidR="001740DE" w:rsidRPr="00ED50C9" w:rsidRDefault="00C053E1">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火灾、爆炸</w:t>
                  </w:r>
                </w:p>
              </w:tc>
              <w:tc>
                <w:tcPr>
                  <w:tcW w:w="600" w:type="pct"/>
                  <w:vAlign w:val="center"/>
                </w:tcPr>
                <w:p w14:paraId="09956F2B" w14:textId="77777777" w:rsidR="001740DE" w:rsidRPr="00ED50C9" w:rsidRDefault="00C053E1">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CO</w:t>
                  </w:r>
                  <w:r w:rsidRPr="00ED50C9">
                    <w:rPr>
                      <w:rFonts w:ascii="Times New Roman" w:eastAsia="仿宋_GB2312" w:hAnsi="Times New Roman" w:cs="Times New Roman" w:hint="eastAsia"/>
                      <w:snapToGrid w:val="0"/>
                      <w:sz w:val="21"/>
                      <w:szCs w:val="21"/>
                    </w:rPr>
                    <w:t>、烟尘、</w:t>
                  </w:r>
                  <w:r w:rsidRPr="00ED50C9">
                    <w:rPr>
                      <w:rFonts w:ascii="Times New Roman" w:eastAsia="仿宋_GB2312" w:hAnsi="Times New Roman" w:cs="Times New Roman"/>
                      <w:snapToGrid w:val="0"/>
                      <w:sz w:val="21"/>
                      <w:szCs w:val="21"/>
                    </w:rPr>
                    <w:t>SO</w:t>
                  </w:r>
                  <w:r w:rsidRPr="00ED50C9">
                    <w:rPr>
                      <w:rFonts w:ascii="Times New Roman" w:eastAsia="仿宋_GB2312" w:hAnsi="Times New Roman" w:cs="Times New Roman"/>
                      <w:snapToGrid w:val="0"/>
                      <w:sz w:val="21"/>
                      <w:szCs w:val="21"/>
                      <w:vertAlign w:val="subscript"/>
                    </w:rPr>
                    <w:t>2</w:t>
                  </w:r>
                  <w:r w:rsidRPr="00ED50C9">
                    <w:rPr>
                      <w:rFonts w:ascii="Times New Roman" w:eastAsia="仿宋_GB2312" w:hAnsi="Times New Roman" w:cs="Times New Roman" w:hint="eastAsia"/>
                      <w:snapToGrid w:val="0"/>
                      <w:sz w:val="21"/>
                      <w:szCs w:val="21"/>
                    </w:rPr>
                    <w:t>、</w:t>
                  </w:r>
                  <w:r w:rsidRPr="00ED50C9">
                    <w:rPr>
                      <w:rFonts w:ascii="Times New Roman" w:eastAsia="仿宋_GB2312" w:hAnsi="Times New Roman" w:cs="Times New Roman"/>
                      <w:snapToGrid w:val="0"/>
                      <w:sz w:val="21"/>
                      <w:szCs w:val="21"/>
                    </w:rPr>
                    <w:t>NOx</w:t>
                  </w:r>
                  <w:r w:rsidRPr="00ED50C9">
                    <w:rPr>
                      <w:rFonts w:ascii="Times New Roman" w:eastAsia="仿宋_GB2312" w:hAnsi="Times New Roman" w:cs="Times New Roman" w:hint="eastAsia"/>
                      <w:snapToGrid w:val="0"/>
                      <w:sz w:val="21"/>
                      <w:szCs w:val="21"/>
                    </w:rPr>
                    <w:t>、非甲烷总烃</w:t>
                  </w:r>
                </w:p>
              </w:tc>
              <w:tc>
                <w:tcPr>
                  <w:tcW w:w="1226" w:type="pct"/>
                  <w:vAlign w:val="center"/>
                </w:tcPr>
                <w:p w14:paraId="44D684C2" w14:textId="77777777" w:rsidR="001740DE" w:rsidRPr="00ED50C9" w:rsidRDefault="00C053E1">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次伴生的</w:t>
                  </w:r>
                  <w:r w:rsidRPr="00ED50C9">
                    <w:rPr>
                      <w:rFonts w:ascii="Times New Roman" w:eastAsia="仿宋_GB2312" w:hAnsi="Times New Roman" w:cs="Times New Roman"/>
                      <w:snapToGrid w:val="0"/>
                      <w:sz w:val="21"/>
                      <w:szCs w:val="21"/>
                    </w:rPr>
                    <w:t>CO</w:t>
                  </w:r>
                  <w:r w:rsidRPr="00ED50C9">
                    <w:rPr>
                      <w:rFonts w:ascii="Times New Roman" w:eastAsia="仿宋_GB2312" w:hAnsi="Times New Roman" w:cs="Times New Roman" w:hint="eastAsia"/>
                      <w:snapToGrid w:val="0"/>
                      <w:sz w:val="21"/>
                      <w:szCs w:val="21"/>
                    </w:rPr>
                    <w:t>、烟尘、</w:t>
                  </w:r>
                  <w:r w:rsidRPr="00ED50C9">
                    <w:rPr>
                      <w:rFonts w:ascii="Times New Roman" w:eastAsia="仿宋_GB2312" w:hAnsi="Times New Roman" w:cs="Times New Roman"/>
                      <w:snapToGrid w:val="0"/>
                      <w:sz w:val="21"/>
                      <w:szCs w:val="21"/>
                    </w:rPr>
                    <w:t>SO</w:t>
                  </w:r>
                  <w:r w:rsidRPr="00ED50C9">
                    <w:rPr>
                      <w:rFonts w:ascii="Times New Roman" w:eastAsia="仿宋_GB2312" w:hAnsi="Times New Roman" w:cs="Times New Roman"/>
                      <w:snapToGrid w:val="0"/>
                      <w:sz w:val="21"/>
                      <w:szCs w:val="21"/>
                      <w:vertAlign w:val="subscript"/>
                    </w:rPr>
                    <w:t>2</w:t>
                  </w:r>
                  <w:r w:rsidRPr="00ED50C9">
                    <w:rPr>
                      <w:rFonts w:ascii="Times New Roman" w:eastAsia="仿宋_GB2312" w:hAnsi="Times New Roman" w:cs="Times New Roman" w:hint="eastAsia"/>
                      <w:snapToGrid w:val="0"/>
                      <w:sz w:val="21"/>
                      <w:szCs w:val="21"/>
                    </w:rPr>
                    <w:t>、</w:t>
                  </w:r>
                  <w:r w:rsidRPr="00ED50C9">
                    <w:rPr>
                      <w:rFonts w:ascii="Times New Roman" w:eastAsia="仿宋_GB2312" w:hAnsi="Times New Roman" w:cs="Times New Roman"/>
                      <w:snapToGrid w:val="0"/>
                      <w:sz w:val="21"/>
                      <w:szCs w:val="21"/>
                    </w:rPr>
                    <w:t>NOx</w:t>
                  </w:r>
                  <w:r w:rsidRPr="00ED50C9">
                    <w:rPr>
                      <w:rFonts w:ascii="Times New Roman" w:eastAsia="仿宋_GB2312" w:hAnsi="Times New Roman" w:cs="Times New Roman" w:hint="eastAsia"/>
                      <w:snapToGrid w:val="0"/>
                      <w:sz w:val="21"/>
                      <w:szCs w:val="21"/>
                    </w:rPr>
                    <w:t>、非甲烷总烃</w:t>
                  </w:r>
                  <w:r w:rsidRPr="00ED50C9">
                    <w:rPr>
                      <w:rFonts w:ascii="Times New Roman" w:eastAsia="仿宋_GB2312" w:hAnsi="Times New Roman" w:cs="Times New Roman"/>
                      <w:sz w:val="21"/>
                      <w:szCs w:val="21"/>
                    </w:rPr>
                    <w:t>以气态形式挥发进入大气，产生的伴生</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次生危害，造成大气污染，不利气象条件下，会造成区域环境质量超标，并超过嗅阈值</w:t>
                  </w:r>
                </w:p>
              </w:tc>
              <w:tc>
                <w:tcPr>
                  <w:tcW w:w="1015" w:type="pct"/>
                  <w:vAlign w:val="center"/>
                </w:tcPr>
                <w:p w14:paraId="74AFF2E5" w14:textId="77777777" w:rsidR="001740DE" w:rsidRPr="00ED50C9" w:rsidRDefault="00C053E1">
                  <w:pPr>
                    <w:adjustRightInd w:val="0"/>
                    <w:snapToGrid w:val="0"/>
                    <w:jc w:val="center"/>
                    <w:rPr>
                      <w:rFonts w:ascii="Times New Roman" w:eastAsia="仿宋_GB2312" w:hAnsi="Times New Roman" w:cs="Times New Roman"/>
                      <w:kern w:val="44"/>
                      <w:sz w:val="21"/>
                      <w:szCs w:val="21"/>
                    </w:rPr>
                  </w:pPr>
                  <w:r w:rsidRPr="00ED50C9">
                    <w:rPr>
                      <w:rFonts w:ascii="Times New Roman" w:eastAsia="仿宋_GB2312" w:hAnsi="Times New Roman" w:cs="Times New Roman"/>
                      <w:sz w:val="21"/>
                      <w:szCs w:val="21"/>
                    </w:rPr>
                    <w:t>次伴生有毒物质经土壤扩散、下渗以及地表散流流入周边地表水体，造成水体污染。</w:t>
                  </w:r>
                </w:p>
              </w:tc>
              <w:tc>
                <w:tcPr>
                  <w:tcW w:w="1001" w:type="pct"/>
                  <w:vAlign w:val="center"/>
                </w:tcPr>
                <w:p w14:paraId="1D063507" w14:textId="77777777" w:rsidR="001740DE" w:rsidRPr="00ED50C9" w:rsidRDefault="00C053E1">
                  <w:pPr>
                    <w:adjustRightInd w:val="0"/>
                    <w:snapToGrid w:val="0"/>
                    <w:jc w:val="center"/>
                    <w:rPr>
                      <w:rFonts w:ascii="Times New Roman" w:eastAsia="仿宋_GB2312" w:hAnsi="Times New Roman" w:cs="Times New Roman"/>
                      <w:kern w:val="44"/>
                      <w:sz w:val="21"/>
                      <w:szCs w:val="21"/>
                    </w:rPr>
                  </w:pPr>
                  <w:r w:rsidRPr="00ED50C9">
                    <w:rPr>
                      <w:rFonts w:ascii="Times New Roman" w:eastAsia="仿宋_GB2312" w:hAnsi="Times New Roman" w:cs="Times New Roman"/>
                      <w:sz w:val="21"/>
                      <w:szCs w:val="21"/>
                    </w:rPr>
                    <w:t>次生的有毒物质进入土壤及地下水，产生的伴生</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次生危害，造成土壤和地下水污染，导致土壤及地下水超标</w:t>
                  </w:r>
                </w:p>
              </w:tc>
            </w:tr>
            <w:tr w:rsidR="00B92E3A" w:rsidRPr="00ED50C9" w14:paraId="517CDC48" w14:textId="77777777" w:rsidTr="002F7483">
              <w:trPr>
                <w:trHeight w:val="393"/>
                <w:jc w:val="center"/>
              </w:trPr>
              <w:tc>
                <w:tcPr>
                  <w:tcW w:w="334" w:type="pct"/>
                  <w:vAlign w:val="center"/>
                </w:tcPr>
                <w:p w14:paraId="719994E7"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渗漏</w:t>
                  </w:r>
                </w:p>
              </w:tc>
              <w:tc>
                <w:tcPr>
                  <w:tcW w:w="516" w:type="pct"/>
                  <w:vAlign w:val="center"/>
                </w:tcPr>
                <w:p w14:paraId="2BF248F2"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废水</w:t>
                  </w:r>
                </w:p>
              </w:tc>
              <w:tc>
                <w:tcPr>
                  <w:tcW w:w="308" w:type="pct"/>
                  <w:vAlign w:val="center"/>
                </w:tcPr>
                <w:p w14:paraId="08E53C77" w14:textId="77777777" w:rsidR="001740DE" w:rsidRPr="00ED50C9" w:rsidRDefault="00C053E1">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hint="eastAsia"/>
                      <w:sz w:val="21"/>
                      <w:szCs w:val="21"/>
                    </w:rPr>
                    <w:t>渗漏</w:t>
                  </w:r>
                </w:p>
              </w:tc>
              <w:tc>
                <w:tcPr>
                  <w:tcW w:w="600" w:type="pct"/>
                  <w:vAlign w:val="center"/>
                </w:tcPr>
                <w:p w14:paraId="5D4D5ED2" w14:textId="192D1D6E" w:rsidR="001740DE" w:rsidRPr="00ED50C9" w:rsidRDefault="00C053E1">
                  <w:pPr>
                    <w:adjustRightInd w:val="0"/>
                    <w:snapToGrid w:val="0"/>
                    <w:jc w:val="center"/>
                    <w:rPr>
                      <w:rFonts w:ascii="Times New Roman" w:eastAsia="仿宋_GB2312" w:hAnsi="Times New Roman" w:cs="Times New Roman"/>
                      <w:snapToGrid w:val="0"/>
                      <w:sz w:val="21"/>
                      <w:szCs w:val="21"/>
                    </w:rPr>
                  </w:pPr>
                  <w:r w:rsidRPr="00ED50C9">
                    <w:rPr>
                      <w:rFonts w:ascii="Times New Roman" w:eastAsia="仿宋_GB2312" w:hAnsi="Times New Roman" w:cs="Times New Roman"/>
                      <w:snapToGrid w:val="0"/>
                      <w:sz w:val="21"/>
                      <w:szCs w:val="21"/>
                    </w:rPr>
                    <w:t>COD</w:t>
                  </w:r>
                  <w:r w:rsidRPr="00ED50C9">
                    <w:rPr>
                      <w:rFonts w:ascii="Times New Roman" w:eastAsia="仿宋_GB2312" w:hAnsi="Times New Roman" w:cs="Times New Roman" w:hint="eastAsia"/>
                      <w:snapToGrid w:val="0"/>
                      <w:sz w:val="21"/>
                      <w:szCs w:val="21"/>
                    </w:rPr>
                    <w:t>、</w:t>
                  </w:r>
                  <w:r w:rsidRPr="00ED50C9">
                    <w:rPr>
                      <w:rFonts w:ascii="Times New Roman" w:eastAsia="仿宋_GB2312" w:hAnsi="Times New Roman" w:cs="Times New Roman"/>
                      <w:snapToGrid w:val="0"/>
                      <w:sz w:val="21"/>
                      <w:szCs w:val="21"/>
                    </w:rPr>
                    <w:t>SS</w:t>
                  </w:r>
                  <w:r w:rsidR="007A606F" w:rsidRPr="00ED50C9">
                    <w:rPr>
                      <w:rFonts w:ascii="Times New Roman" w:eastAsia="仿宋_GB2312" w:hAnsi="Times New Roman" w:cs="Times New Roman" w:hint="eastAsia"/>
                      <w:snapToGrid w:val="0"/>
                      <w:sz w:val="21"/>
                      <w:szCs w:val="21"/>
                    </w:rPr>
                    <w:t>、</w:t>
                  </w:r>
                  <w:r w:rsidR="00B92E3A" w:rsidRPr="00ED50C9">
                    <w:rPr>
                      <w:rFonts w:ascii="Times New Roman" w:eastAsia="仿宋_GB2312" w:hAnsi="Times New Roman" w:cs="Times New Roman" w:hint="eastAsia"/>
                      <w:snapToGrid w:val="0"/>
                      <w:sz w:val="21"/>
                      <w:szCs w:val="21"/>
                    </w:rPr>
                    <w:t>氨氮、总磷、</w:t>
                  </w:r>
                  <w:r w:rsidR="00B92E3A" w:rsidRPr="00ED50C9">
                    <w:rPr>
                      <w:rFonts w:ascii="Times New Roman" w:eastAsia="仿宋_GB2312" w:hAnsi="Times New Roman" w:cs="Times New Roman" w:hint="eastAsia"/>
                      <w:snapToGrid w:val="0"/>
                      <w:sz w:val="21"/>
                      <w:szCs w:val="21"/>
                    </w:rPr>
                    <w:t>LAS</w:t>
                  </w:r>
                </w:p>
              </w:tc>
              <w:tc>
                <w:tcPr>
                  <w:tcW w:w="1226" w:type="pct"/>
                  <w:vAlign w:val="center"/>
                </w:tcPr>
                <w:p w14:paraId="7C3B83F7" w14:textId="77777777" w:rsidR="001740DE" w:rsidRPr="00ED50C9" w:rsidRDefault="00C053E1">
                  <w:pPr>
                    <w:widowControl w:val="0"/>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1015" w:type="pct"/>
                  <w:vAlign w:val="center"/>
                </w:tcPr>
                <w:p w14:paraId="1242873B"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污染因子经土壤扩散、下渗以及地表散流流入周边地表水体，造成水体污染。</w:t>
                  </w:r>
                </w:p>
              </w:tc>
              <w:tc>
                <w:tcPr>
                  <w:tcW w:w="1001" w:type="pct"/>
                  <w:vAlign w:val="center"/>
                </w:tcPr>
                <w:p w14:paraId="1D4A9683"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污染因子进入土壤及地下水，产生的伴生</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hint="eastAsia"/>
                      <w:sz w:val="21"/>
                      <w:szCs w:val="21"/>
                    </w:rPr>
                    <w:t>次生危害，造成土壤和地下水污染，导致土壤及地下水超标</w:t>
                  </w:r>
                </w:p>
              </w:tc>
            </w:tr>
          </w:tbl>
          <w:p w14:paraId="691F58EE" w14:textId="04B5E3E9" w:rsidR="00A60D46" w:rsidRPr="00ED50C9" w:rsidRDefault="00A60D46" w:rsidP="00A60D46">
            <w:pPr>
              <w:widowControl w:val="0"/>
              <w:spacing w:line="360" w:lineRule="auto"/>
              <w:ind w:firstLine="425"/>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2</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生物安全风险分析</w:t>
            </w:r>
          </w:p>
          <w:p w14:paraId="103F3BA6" w14:textId="3FBF3B4D" w:rsidR="00EB4ABD" w:rsidRPr="00ED50C9" w:rsidRDefault="00EB4ABD" w:rsidP="00ED3150">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hint="eastAsia"/>
                <w:bCs/>
                <w:kern w:val="2"/>
              </w:rPr>
              <w:t>本项目存在的生物安全风险场所主要是微生物实验室。</w:t>
            </w:r>
            <w:r w:rsidR="00A942F0" w:rsidRPr="00ED50C9">
              <w:rPr>
                <w:rFonts w:ascii="Times New Roman" w:eastAsia="仿宋_GB2312" w:hAnsi="Times New Roman" w:cs="Times New Roman"/>
                <w:bCs/>
                <w:kern w:val="2"/>
              </w:rPr>
              <w:t>生物安全风险</w:t>
            </w:r>
            <w:r w:rsidR="00ED3150" w:rsidRPr="00ED50C9">
              <w:rPr>
                <w:rFonts w:ascii="Times New Roman" w:eastAsia="仿宋_GB2312" w:hAnsi="Times New Roman" w:cs="Times New Roman"/>
                <w:bCs/>
                <w:kern w:val="2"/>
              </w:rPr>
              <w:t>主要涉及的菌种有</w:t>
            </w:r>
            <w:r w:rsidR="00450AF4" w:rsidRPr="00ED50C9">
              <w:rPr>
                <w:rFonts w:ascii="Times New Roman" w:eastAsia="仿宋_GB2312" w:hAnsi="Times New Roman" w:cs="Times New Roman" w:hint="eastAsia"/>
                <w:bCs/>
                <w:kern w:val="2"/>
              </w:rPr>
              <w:t>铜绿假单胞菌、金黄色葡萄球菌、致病性大肠埃希菌（大肠杆菌）</w:t>
            </w:r>
            <w:r w:rsidR="00ED3150" w:rsidRPr="00ED50C9">
              <w:rPr>
                <w:rFonts w:ascii="Times New Roman" w:eastAsia="仿宋_GB2312" w:hAnsi="Times New Roman" w:cs="Times New Roman"/>
                <w:bCs/>
                <w:kern w:val="2"/>
              </w:rPr>
              <w:t>，</w:t>
            </w:r>
            <w:r w:rsidR="00A942F0" w:rsidRPr="00ED50C9">
              <w:rPr>
                <w:rFonts w:ascii="Times New Roman" w:eastAsia="仿宋_GB2312" w:hAnsi="Times New Roman" w:cs="Times New Roman"/>
                <w:bCs/>
                <w:kern w:val="2"/>
              </w:rPr>
              <w:t>菌类</w:t>
            </w:r>
            <w:r w:rsidR="00A942F0" w:rsidRPr="00ED50C9">
              <w:rPr>
                <w:rFonts w:ascii="Times New Roman" w:eastAsia="仿宋_GB2312" w:hAnsi="Times New Roman" w:cs="Times New Roman"/>
              </w:rPr>
              <w:t>均为人体和自然界中常见的菌类，是</w:t>
            </w:r>
            <w:r w:rsidR="00A942F0" w:rsidRPr="00ED50C9">
              <w:rPr>
                <w:rFonts w:ascii="Times New Roman" w:eastAsia="仿宋_GB2312" w:hAnsi="Times New Roman" w:cs="Times New Roman" w:hint="eastAsia"/>
              </w:rPr>
              <w:t>医药</w:t>
            </w:r>
            <w:r w:rsidR="00A942F0" w:rsidRPr="00ED50C9">
              <w:rPr>
                <w:rFonts w:ascii="Times New Roman" w:eastAsia="仿宋_GB2312" w:hAnsi="Times New Roman" w:cs="Times New Roman"/>
              </w:rPr>
              <w:t>行业微生物限度检测中常用的菌种。该检测属于</w:t>
            </w:r>
            <w:r w:rsidR="00A942F0" w:rsidRPr="00ED50C9">
              <w:rPr>
                <w:rFonts w:ascii="Times New Roman" w:eastAsia="仿宋_GB2312" w:hAnsi="Times New Roman" w:cs="Times New Roman" w:hint="eastAsia"/>
              </w:rPr>
              <w:t>医药</w:t>
            </w:r>
            <w:r w:rsidR="00A942F0" w:rsidRPr="00ED50C9">
              <w:rPr>
                <w:rFonts w:ascii="Times New Roman" w:eastAsia="仿宋_GB2312" w:hAnsi="Times New Roman" w:cs="Times New Roman"/>
              </w:rPr>
              <w:t>行业制造配套的辅助</w:t>
            </w:r>
            <w:r w:rsidR="00A942F0" w:rsidRPr="00ED50C9">
              <w:rPr>
                <w:rFonts w:ascii="Times New Roman" w:eastAsia="仿宋_GB2312" w:hAnsi="Times New Roman" w:cs="Times New Roman" w:hint="eastAsia"/>
              </w:rPr>
              <w:t>工序</w:t>
            </w:r>
            <w:r w:rsidR="00A942F0" w:rsidRPr="00ED50C9">
              <w:rPr>
                <w:rFonts w:ascii="Times New Roman" w:eastAsia="仿宋_GB2312" w:hAnsi="Times New Roman" w:cs="Times New Roman"/>
              </w:rPr>
              <w:t>，</w:t>
            </w:r>
            <w:r w:rsidR="00A942F0" w:rsidRPr="00ED50C9">
              <w:rPr>
                <w:rFonts w:ascii="Times New Roman" w:eastAsia="仿宋_GB2312" w:hAnsi="Times New Roman" w:cs="Times New Roman" w:hint="eastAsia"/>
              </w:rPr>
              <w:t>项目生物限度检测在符合生物安全标准的二级生物安全实验室中进行，对照《人间传染的病原微生物名录》（国卫</w:t>
            </w:r>
            <w:proofErr w:type="gramStart"/>
            <w:r w:rsidR="00A942F0" w:rsidRPr="00ED50C9">
              <w:rPr>
                <w:rFonts w:ascii="Times New Roman" w:eastAsia="仿宋_GB2312" w:hAnsi="Times New Roman" w:cs="Times New Roman" w:hint="eastAsia"/>
              </w:rPr>
              <w:t>科教发</w:t>
            </w:r>
            <w:proofErr w:type="gramEnd"/>
            <w:r w:rsidR="00A942F0" w:rsidRPr="00ED50C9">
              <w:rPr>
                <w:rFonts w:ascii="Times New Roman" w:eastAsia="仿宋_GB2312" w:hAnsi="Times New Roman" w:cs="Times New Roman" w:hint="eastAsia"/>
              </w:rPr>
              <w:t>〔</w:t>
            </w:r>
            <w:r w:rsidR="00A942F0" w:rsidRPr="00ED50C9">
              <w:rPr>
                <w:rFonts w:ascii="Times New Roman" w:eastAsia="仿宋_GB2312" w:hAnsi="Times New Roman" w:cs="Times New Roman" w:hint="eastAsia"/>
              </w:rPr>
              <w:t>2023</w:t>
            </w:r>
            <w:r w:rsidR="00A942F0" w:rsidRPr="00ED50C9">
              <w:rPr>
                <w:rFonts w:ascii="Times New Roman" w:eastAsia="仿宋_GB2312" w:hAnsi="Times New Roman" w:cs="Times New Roman" w:hint="eastAsia"/>
              </w:rPr>
              <w:t>〕</w:t>
            </w:r>
            <w:r w:rsidR="00A942F0" w:rsidRPr="00ED50C9">
              <w:rPr>
                <w:rFonts w:ascii="Times New Roman" w:eastAsia="仿宋_GB2312" w:hAnsi="Times New Roman" w:cs="Times New Roman" w:hint="eastAsia"/>
              </w:rPr>
              <w:t>24</w:t>
            </w:r>
            <w:r w:rsidR="00A942F0" w:rsidRPr="00ED50C9">
              <w:rPr>
                <w:rFonts w:ascii="Times New Roman" w:eastAsia="仿宋_GB2312" w:hAnsi="Times New Roman" w:cs="Times New Roman" w:hint="eastAsia"/>
              </w:rPr>
              <w:t>号），本项目所检测的大肠杆菌、金黄色葡萄球菌，铜绿假单胞</w:t>
            </w:r>
            <w:proofErr w:type="gramStart"/>
            <w:r w:rsidR="00A942F0" w:rsidRPr="00ED50C9">
              <w:rPr>
                <w:rFonts w:ascii="Times New Roman" w:eastAsia="仿宋_GB2312" w:hAnsi="Times New Roman" w:cs="Times New Roman" w:hint="eastAsia"/>
              </w:rPr>
              <w:t>菌属于</w:t>
            </w:r>
            <w:proofErr w:type="gramEnd"/>
            <w:r w:rsidR="00A942F0" w:rsidRPr="00ED50C9">
              <w:rPr>
                <w:rFonts w:ascii="Times New Roman" w:eastAsia="仿宋_GB2312" w:hAnsi="Times New Roman" w:cs="Times New Roman" w:hint="eastAsia"/>
              </w:rPr>
              <w:t>第三类病原微生物。</w:t>
            </w:r>
          </w:p>
          <w:p w14:paraId="7FBDD100" w14:textId="26DAF6DD" w:rsidR="00EB4ABD" w:rsidRPr="00ED50C9" w:rsidRDefault="00EB4ABD" w:rsidP="00ED3150">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bCs/>
                <w:kern w:val="2"/>
              </w:rPr>
              <w:t>微生物</w:t>
            </w:r>
            <w:r w:rsidRPr="00ED50C9">
              <w:rPr>
                <w:rFonts w:ascii="Times New Roman" w:eastAsia="仿宋_GB2312" w:hAnsi="Times New Roman" w:cs="Times New Roman" w:hint="eastAsia"/>
                <w:bCs/>
                <w:kern w:val="2"/>
              </w:rPr>
              <w:t>实验在二级生物安全实验室的</w:t>
            </w:r>
            <w:r w:rsidRPr="00ED50C9">
              <w:rPr>
                <w:rFonts w:ascii="Times New Roman" w:eastAsia="仿宋_GB2312" w:hAnsi="Times New Roman" w:cs="Times New Roman"/>
                <w:bCs/>
                <w:kern w:val="2"/>
              </w:rPr>
              <w:t>生物安全柜</w:t>
            </w:r>
            <w:r w:rsidRPr="00ED50C9">
              <w:rPr>
                <w:rFonts w:ascii="Times New Roman" w:eastAsia="仿宋_GB2312" w:hAnsi="Times New Roman" w:cs="Times New Roman" w:hint="eastAsia"/>
                <w:bCs/>
                <w:kern w:val="2"/>
              </w:rPr>
              <w:t>内进行，</w:t>
            </w:r>
            <w:r w:rsidRPr="00ED50C9">
              <w:rPr>
                <w:rFonts w:ascii="Times New Roman" w:eastAsia="仿宋_GB2312" w:hAnsi="Times New Roman" w:cs="Times New Roman"/>
                <w:bCs/>
                <w:kern w:val="2"/>
              </w:rPr>
              <w:t>含有病原微生物的生物安全柜排风经高效过滤器处理后排放；微生物</w:t>
            </w:r>
            <w:r w:rsidRPr="00ED50C9">
              <w:rPr>
                <w:rFonts w:ascii="Times New Roman" w:eastAsia="仿宋_GB2312" w:hAnsi="Times New Roman" w:cs="Times New Roman" w:hint="eastAsia"/>
                <w:bCs/>
                <w:kern w:val="2"/>
              </w:rPr>
              <w:t>实验过程所有</w:t>
            </w:r>
            <w:r w:rsidRPr="00ED50C9">
              <w:rPr>
                <w:rFonts w:ascii="Times New Roman" w:eastAsia="仿宋_GB2312" w:hAnsi="Times New Roman" w:cs="Times New Roman"/>
                <w:bCs/>
                <w:kern w:val="2"/>
              </w:rPr>
              <w:t>含病原微生物的</w:t>
            </w:r>
            <w:r w:rsidRPr="00ED50C9">
              <w:rPr>
                <w:rFonts w:ascii="Times New Roman" w:eastAsia="仿宋_GB2312" w:hAnsi="Times New Roman" w:cs="Times New Roman" w:hint="eastAsia"/>
                <w:bCs/>
                <w:kern w:val="2"/>
              </w:rPr>
              <w:t>用品</w:t>
            </w:r>
            <w:r w:rsidRPr="00ED50C9">
              <w:rPr>
                <w:rFonts w:ascii="Times New Roman" w:eastAsia="仿宋_GB2312" w:hAnsi="Times New Roman" w:cs="Times New Roman"/>
                <w:bCs/>
                <w:kern w:val="2"/>
              </w:rPr>
              <w:t>经</w:t>
            </w:r>
            <w:r w:rsidRPr="00ED50C9">
              <w:rPr>
                <w:rFonts w:ascii="Times New Roman" w:eastAsia="仿宋_GB2312" w:hAnsi="Times New Roman" w:cs="Times New Roman" w:hint="eastAsia"/>
                <w:bCs/>
                <w:kern w:val="2"/>
              </w:rPr>
              <w:t>高压蒸汽</w:t>
            </w:r>
            <w:r w:rsidRPr="00ED50C9">
              <w:rPr>
                <w:rFonts w:ascii="Times New Roman" w:eastAsia="仿宋_GB2312" w:hAnsi="Times New Roman" w:cs="Times New Roman"/>
                <w:bCs/>
                <w:kern w:val="2"/>
              </w:rPr>
              <w:t>灭菌处理后，送入</w:t>
            </w:r>
            <w:r w:rsidRPr="00ED50C9">
              <w:rPr>
                <w:rFonts w:ascii="Times New Roman" w:eastAsia="仿宋_GB2312" w:hAnsi="Times New Roman" w:cs="Times New Roman" w:hint="eastAsia"/>
                <w:bCs/>
                <w:kern w:val="2"/>
              </w:rPr>
              <w:t>危废库冰柜内</w:t>
            </w:r>
            <w:r w:rsidRPr="00ED50C9">
              <w:rPr>
                <w:rFonts w:ascii="Times New Roman" w:eastAsia="仿宋_GB2312" w:hAnsi="Times New Roman" w:cs="Times New Roman"/>
                <w:bCs/>
                <w:kern w:val="2"/>
              </w:rPr>
              <w:t>暂存，</w:t>
            </w:r>
            <w:r w:rsidRPr="00ED50C9">
              <w:rPr>
                <w:rFonts w:ascii="Times New Roman" w:eastAsia="仿宋_GB2312" w:hAnsi="Times New Roman" w:cs="Times New Roman" w:hint="eastAsia"/>
                <w:bCs/>
                <w:kern w:val="2"/>
              </w:rPr>
              <w:t>作为危险废物委托有资质单位妥善处置</w:t>
            </w:r>
            <w:r w:rsidRPr="00ED50C9">
              <w:rPr>
                <w:rFonts w:ascii="Times New Roman" w:eastAsia="仿宋_GB2312" w:hAnsi="Times New Roman" w:cs="Times New Roman"/>
                <w:bCs/>
                <w:kern w:val="2"/>
              </w:rPr>
              <w:t>。</w:t>
            </w:r>
          </w:p>
          <w:p w14:paraId="510658CC" w14:textId="64DFFB6F" w:rsidR="00ED3150" w:rsidRPr="00ED50C9" w:rsidRDefault="00A942F0" w:rsidP="00ED3150">
            <w:pPr>
              <w:widowControl w:val="0"/>
              <w:spacing w:line="360" w:lineRule="auto"/>
              <w:ind w:firstLine="425"/>
              <w:jc w:val="both"/>
              <w:rPr>
                <w:rFonts w:ascii="Times New Roman" w:eastAsia="仿宋_GB2312" w:hAnsi="Times New Roman" w:cs="Times New Roman"/>
                <w:b/>
                <w:kern w:val="2"/>
              </w:rPr>
            </w:pPr>
            <w:r w:rsidRPr="00ED50C9">
              <w:rPr>
                <w:rFonts w:ascii="Times New Roman" w:eastAsia="仿宋_GB2312" w:hAnsi="Times New Roman" w:cs="Times New Roman" w:hint="eastAsia"/>
              </w:rPr>
              <w:t>生物风险事故主要为操作不当导致病原微生物逃逸到外部环境，造成职工、人群和环境生物受到病原微生物侵害。</w:t>
            </w:r>
          </w:p>
          <w:p w14:paraId="65925735" w14:textId="77D3CD4A" w:rsidR="001740DE" w:rsidRPr="00ED50C9" w:rsidRDefault="00C053E1" w:rsidP="002F7483">
            <w:pPr>
              <w:widowControl w:val="0"/>
              <w:spacing w:line="360" w:lineRule="auto"/>
              <w:ind w:firstLineChars="200" w:firstLine="482"/>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3</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环境风险防范措施及应急要求</w:t>
            </w:r>
          </w:p>
          <w:p w14:paraId="3A287F1F" w14:textId="77777777" w:rsidR="001740DE" w:rsidRPr="00ED50C9" w:rsidRDefault="00C053E1">
            <w:pPr>
              <w:widowControl w:val="0"/>
              <w:autoSpaceDE w:val="0"/>
              <w:autoSpaceDN w:val="0"/>
              <w:adjustRightInd w:val="0"/>
              <w:spacing w:line="360" w:lineRule="auto"/>
              <w:ind w:firstLineChars="200" w:firstLine="482"/>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1</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大气环境风险防范</w:t>
            </w:r>
            <w:r w:rsidRPr="00ED50C9">
              <w:rPr>
                <w:rFonts w:ascii="Times New Roman" w:eastAsia="仿宋_GB2312" w:hAnsi="Times New Roman" w:cs="Times New Roman" w:hint="eastAsia"/>
                <w:b/>
                <w:kern w:val="2"/>
              </w:rPr>
              <w:t>措施</w:t>
            </w:r>
          </w:p>
          <w:p w14:paraId="3EA18D32" w14:textId="77777777" w:rsidR="001740DE" w:rsidRPr="00ED50C9" w:rsidRDefault="00C053E1">
            <w:pPr>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本项目</w:t>
            </w:r>
            <w:r w:rsidRPr="00ED50C9">
              <w:rPr>
                <w:rFonts w:ascii="Times New Roman" w:eastAsia="仿宋_GB2312" w:hAnsi="Times New Roman" w:cs="Times New Roman"/>
                <w:bCs/>
                <w:kern w:val="2"/>
              </w:rPr>
              <w:t>涉及大气环境风险的事件主要有</w:t>
            </w:r>
            <w:r w:rsidRPr="00ED50C9">
              <w:rPr>
                <w:rFonts w:ascii="Times New Roman" w:eastAsia="仿宋_GB2312" w:hAnsi="Times New Roman" w:cs="Times New Roman" w:hint="eastAsia"/>
                <w:bCs/>
                <w:kern w:val="2"/>
              </w:rPr>
              <w:t>废气处理装置故障排放、发生火灾</w:t>
            </w:r>
            <w:r w:rsidRPr="00ED50C9">
              <w:rPr>
                <w:rFonts w:ascii="Times New Roman" w:eastAsia="仿宋_GB2312" w:hAnsi="Times New Roman" w:cs="Times New Roman"/>
                <w:bCs/>
                <w:kern w:val="2"/>
              </w:rPr>
              <w:t>等。针对上述事件，采取以下防范措施：</w:t>
            </w:r>
          </w:p>
          <w:p w14:paraId="56B29533" w14:textId="77777777" w:rsidR="001740DE" w:rsidRPr="00ED50C9" w:rsidRDefault="00C053E1">
            <w:pPr>
              <w:spacing w:line="360" w:lineRule="auto"/>
              <w:ind w:left="561"/>
              <w:jc w:val="both"/>
              <w:rPr>
                <w:rFonts w:ascii="Times New Roman" w:eastAsia="仿宋_GB2312" w:hAnsi="Times New Roman" w:cs="Times New Roman"/>
                <w:b/>
                <w:kern w:val="2"/>
              </w:rPr>
            </w:pPr>
            <w:r w:rsidRPr="00ED50C9">
              <w:rPr>
                <w:rFonts w:ascii="Times New Roman" w:eastAsia="仿宋_GB2312" w:hAnsi="Times New Roman" w:cs="Times New Roman"/>
                <w:b/>
                <w:kern w:val="2"/>
              </w:rPr>
              <w:lastRenderedPageBreak/>
              <w:t>1</w:t>
            </w:r>
            <w:r w:rsidRPr="00ED50C9">
              <w:rPr>
                <w:rFonts w:ascii="Times New Roman" w:eastAsia="仿宋_GB2312" w:hAnsi="Times New Roman" w:cs="Times New Roman"/>
                <w:b/>
                <w:kern w:val="2"/>
              </w:rPr>
              <w:t>）加强废气处理系统检修和维护</w:t>
            </w:r>
          </w:p>
          <w:p w14:paraId="1C129DCC" w14:textId="17791B93" w:rsidR="001740DE" w:rsidRPr="00ED50C9" w:rsidRDefault="00C053E1">
            <w:pPr>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bCs/>
                <w:kern w:val="2"/>
              </w:rPr>
              <w:t>对废气治理设施定期检查，排查并消除可能导致事故的诱因，完善废气治理措施，保证各项设施正常运转；运行</w:t>
            </w:r>
            <w:r w:rsidR="00E52F1F" w:rsidRPr="00ED50C9">
              <w:rPr>
                <w:rFonts w:ascii="Times New Roman" w:eastAsia="仿宋_GB2312" w:hAnsi="Times New Roman" w:cs="Times New Roman" w:hint="eastAsia"/>
                <w:bCs/>
                <w:kern w:val="2"/>
              </w:rPr>
              <w:t>生产</w:t>
            </w:r>
            <w:r w:rsidRPr="00ED50C9">
              <w:rPr>
                <w:rFonts w:ascii="Times New Roman" w:eastAsia="仿宋_GB2312" w:hAnsi="Times New Roman" w:cs="Times New Roman" w:hint="eastAsia"/>
                <w:bCs/>
                <w:kern w:val="2"/>
              </w:rPr>
              <w:t>设备</w:t>
            </w:r>
            <w:r w:rsidRPr="00ED50C9">
              <w:rPr>
                <w:rFonts w:ascii="Times New Roman" w:eastAsia="仿宋_GB2312" w:hAnsi="Times New Roman" w:cs="Times New Roman"/>
                <w:bCs/>
                <w:kern w:val="2"/>
              </w:rPr>
              <w:t>之前应先行运行废气处理系统，防止未经处理的气态污染物直接排放，造成环境影响。</w:t>
            </w:r>
          </w:p>
          <w:p w14:paraId="113C4D8A" w14:textId="77777777" w:rsidR="001740DE" w:rsidRPr="00ED50C9" w:rsidRDefault="00C053E1" w:rsidP="002F7483">
            <w:pPr>
              <w:spacing w:line="360" w:lineRule="auto"/>
              <w:ind w:left="561"/>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2</w:t>
            </w:r>
            <w:r w:rsidRPr="00ED50C9">
              <w:rPr>
                <w:rFonts w:ascii="Times New Roman" w:eastAsia="仿宋_GB2312" w:hAnsi="Times New Roman" w:cs="Times New Roman" w:hint="eastAsia"/>
                <w:b/>
                <w:kern w:val="2"/>
              </w:rPr>
              <w:t>）泄漏防范措施</w:t>
            </w:r>
          </w:p>
          <w:p w14:paraId="517763F9" w14:textId="77777777" w:rsidR="001740DE" w:rsidRPr="00ED50C9" w:rsidRDefault="00C053E1">
            <w:pPr>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①定期检查危废、原辅料贮存情况，检查是否存在容器破损、泄漏等现象；</w:t>
            </w:r>
          </w:p>
          <w:p w14:paraId="6C43342D" w14:textId="77777777" w:rsidR="001740DE" w:rsidRPr="00ED50C9" w:rsidRDefault="00C053E1">
            <w:pPr>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②敞开空间内的泄漏事故发生时，应查找泄漏源，及时修补容器，以防污染物更多的泄漏，减小对环境空气的影响。</w:t>
            </w:r>
          </w:p>
          <w:p w14:paraId="693591B0" w14:textId="77777777" w:rsidR="001740DE" w:rsidRPr="00ED50C9" w:rsidRDefault="00C053E1" w:rsidP="002F7483">
            <w:pPr>
              <w:spacing w:line="360" w:lineRule="auto"/>
              <w:ind w:left="561"/>
              <w:jc w:val="both"/>
              <w:rPr>
                <w:rFonts w:ascii="Times New Roman" w:eastAsia="仿宋_GB2312" w:hAnsi="Times New Roman" w:cs="Times New Roman"/>
                <w:b/>
                <w:kern w:val="2"/>
              </w:rPr>
            </w:pPr>
            <w:r w:rsidRPr="00ED50C9">
              <w:rPr>
                <w:rFonts w:ascii="Times New Roman" w:eastAsia="仿宋_GB2312" w:hAnsi="Times New Roman" w:cs="Times New Roman"/>
                <w:b/>
                <w:kern w:val="2"/>
              </w:rPr>
              <w:t>3</w:t>
            </w:r>
            <w:r w:rsidRPr="00ED50C9">
              <w:rPr>
                <w:rFonts w:ascii="Times New Roman" w:eastAsia="仿宋_GB2312" w:hAnsi="Times New Roman" w:cs="Times New Roman"/>
                <w:b/>
                <w:kern w:val="2"/>
              </w:rPr>
              <w:t>）预防火灾防范措施</w:t>
            </w:r>
          </w:p>
          <w:p w14:paraId="47230A24" w14:textId="77777777" w:rsidR="001740DE" w:rsidRPr="00ED50C9" w:rsidRDefault="00C053E1">
            <w:pPr>
              <w:spacing w:line="360" w:lineRule="auto"/>
              <w:ind w:firstLine="561"/>
              <w:jc w:val="both"/>
              <w:rPr>
                <w:rFonts w:ascii="Times New Roman" w:eastAsia="仿宋_GB2312" w:hAnsi="Times New Roman" w:cs="Times New Roman"/>
                <w:bCs/>
                <w:kern w:val="2"/>
              </w:rPr>
            </w:pPr>
            <w:r w:rsidRPr="00ED50C9">
              <w:rPr>
                <w:rFonts w:ascii="Times New Roman" w:eastAsia="仿宋_GB2312" w:hAnsi="Times New Roman" w:cs="Times New Roman"/>
                <w:bCs/>
                <w:kern w:val="2"/>
              </w:rPr>
              <w:t>为防范火灾导致的次伴生大气污染事故发生，本项目采取以下防范措施：</w:t>
            </w:r>
          </w:p>
          <w:p w14:paraId="2648F4ED" w14:textId="77777777" w:rsidR="001740DE" w:rsidRPr="00ED50C9" w:rsidRDefault="00C053E1">
            <w:pPr>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①</w:t>
            </w:r>
            <w:r w:rsidRPr="00ED50C9">
              <w:rPr>
                <w:rFonts w:ascii="Times New Roman" w:eastAsia="仿宋_GB2312" w:hAnsi="Times New Roman" w:cs="Times New Roman"/>
                <w:bCs/>
                <w:kern w:val="2"/>
              </w:rPr>
              <w:t>加强对</w:t>
            </w:r>
            <w:r w:rsidRPr="00ED50C9">
              <w:rPr>
                <w:rFonts w:ascii="Times New Roman" w:eastAsia="仿宋_GB2312" w:hAnsi="Times New Roman" w:cs="Times New Roman" w:hint="eastAsia"/>
                <w:bCs/>
                <w:kern w:val="2"/>
              </w:rPr>
              <w:t>仓库</w:t>
            </w:r>
            <w:r w:rsidRPr="00ED50C9">
              <w:rPr>
                <w:rFonts w:ascii="Times New Roman" w:eastAsia="仿宋_GB2312" w:hAnsi="Times New Roman" w:cs="Times New Roman"/>
                <w:bCs/>
                <w:kern w:val="2"/>
              </w:rPr>
              <w:t>的管理，</w:t>
            </w:r>
            <w:r w:rsidRPr="00ED50C9">
              <w:rPr>
                <w:rFonts w:ascii="Times New Roman" w:eastAsia="仿宋_GB2312" w:hAnsi="Times New Roman" w:cs="Times New Roman" w:hint="eastAsia"/>
                <w:bCs/>
                <w:kern w:val="2"/>
              </w:rPr>
              <w:t>仓库</w:t>
            </w:r>
            <w:r w:rsidRPr="00ED50C9">
              <w:rPr>
                <w:rFonts w:ascii="Times New Roman" w:eastAsia="仿宋_GB2312" w:hAnsi="Times New Roman" w:cs="Times New Roman"/>
                <w:bCs/>
                <w:kern w:val="2"/>
              </w:rPr>
              <w:t>严禁明火或者从事其他产生明火、火花、危险温度的作业活动。</w:t>
            </w:r>
          </w:p>
          <w:p w14:paraId="57E8E683" w14:textId="77777777" w:rsidR="001740DE" w:rsidRPr="00ED50C9" w:rsidRDefault="00C053E1">
            <w:pPr>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②</w:t>
            </w:r>
            <w:r w:rsidRPr="00ED50C9">
              <w:rPr>
                <w:rFonts w:ascii="Times New Roman" w:eastAsia="仿宋_GB2312" w:hAnsi="Times New Roman" w:cs="Times New Roman"/>
                <w:bCs/>
                <w:kern w:val="2"/>
              </w:rPr>
              <w:t>加强</w:t>
            </w:r>
            <w:proofErr w:type="gramStart"/>
            <w:r w:rsidRPr="00ED50C9">
              <w:rPr>
                <w:rFonts w:ascii="Times New Roman" w:eastAsia="仿宋_GB2312" w:hAnsi="Times New Roman" w:cs="Times New Roman"/>
                <w:bCs/>
                <w:kern w:val="2"/>
              </w:rPr>
              <w:t>对危废</w:t>
            </w:r>
            <w:r w:rsidRPr="00ED50C9">
              <w:rPr>
                <w:rFonts w:ascii="Times New Roman" w:eastAsia="仿宋_GB2312" w:hAnsi="Times New Roman" w:cs="Times New Roman" w:hint="eastAsia"/>
                <w:bCs/>
                <w:kern w:val="2"/>
              </w:rPr>
              <w:t>暂存库</w:t>
            </w:r>
            <w:proofErr w:type="gramEnd"/>
            <w:r w:rsidRPr="00ED50C9">
              <w:rPr>
                <w:rFonts w:ascii="Times New Roman" w:eastAsia="仿宋_GB2312" w:hAnsi="Times New Roman" w:cs="Times New Roman"/>
                <w:bCs/>
                <w:kern w:val="2"/>
              </w:rPr>
              <w:t>的管理，</w:t>
            </w:r>
            <w:r w:rsidRPr="00ED50C9">
              <w:rPr>
                <w:rFonts w:ascii="Times New Roman" w:eastAsia="仿宋_GB2312" w:hAnsi="Times New Roman" w:cs="Times New Roman" w:hint="eastAsia"/>
                <w:bCs/>
                <w:kern w:val="2"/>
              </w:rPr>
              <w:t>贮存区域</w:t>
            </w:r>
            <w:r w:rsidRPr="00ED50C9">
              <w:rPr>
                <w:rFonts w:ascii="Times New Roman" w:eastAsia="仿宋_GB2312" w:hAnsi="Times New Roman" w:cs="Times New Roman"/>
                <w:bCs/>
                <w:kern w:val="2"/>
              </w:rPr>
              <w:t>严禁明火或者从事其他产生明火、火花、危险温度的作业活动</w:t>
            </w:r>
            <w:r w:rsidRPr="00ED50C9">
              <w:rPr>
                <w:rFonts w:ascii="Times New Roman" w:eastAsia="仿宋_GB2312" w:hAnsi="Times New Roman" w:cs="Times New Roman" w:hint="eastAsia"/>
                <w:bCs/>
                <w:kern w:val="2"/>
              </w:rPr>
              <w:t>。</w:t>
            </w:r>
          </w:p>
          <w:p w14:paraId="1CE01532"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③</w:t>
            </w:r>
            <w:r w:rsidRPr="00ED50C9">
              <w:rPr>
                <w:rFonts w:ascii="Times New Roman" w:eastAsia="仿宋_GB2312" w:hAnsi="Times New Roman" w:cs="Times New Roman"/>
                <w:bCs/>
                <w:kern w:val="2"/>
              </w:rPr>
              <w:t>建立健全各种有关消防与安全生产的规章制度，建立岗位责任制。</w:t>
            </w:r>
          </w:p>
          <w:p w14:paraId="5B99DE54"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④</w:t>
            </w:r>
            <w:r w:rsidRPr="00ED50C9">
              <w:rPr>
                <w:rFonts w:ascii="Times New Roman" w:eastAsia="仿宋_GB2312" w:hAnsi="Times New Roman" w:cs="Times New Roman"/>
                <w:bCs/>
                <w:kern w:val="2"/>
              </w:rPr>
              <w:t>必须留有足够的消防通道。</w:t>
            </w:r>
            <w:r w:rsidRPr="00ED50C9">
              <w:rPr>
                <w:rFonts w:ascii="Times New Roman" w:eastAsia="仿宋_GB2312" w:hAnsi="Times New Roman" w:cs="Times New Roman" w:hint="eastAsia"/>
                <w:bCs/>
                <w:kern w:val="2"/>
              </w:rPr>
              <w:t>生产加工</w:t>
            </w:r>
            <w:r w:rsidRPr="00ED50C9">
              <w:rPr>
                <w:rFonts w:ascii="Times New Roman" w:eastAsia="仿宋_GB2312" w:hAnsi="Times New Roman" w:cs="Times New Roman"/>
                <w:bCs/>
                <w:kern w:val="2"/>
              </w:rPr>
              <w:t>区域、仓库必须设置消防给水管道和消防栓。组织义务消防员，并进行定期的培训和训练。对有火灾危险的场所设置自动报警系统，一旦发生火灾，立即做出应急反应。</w:t>
            </w:r>
          </w:p>
          <w:p w14:paraId="604683BE" w14:textId="4257B18B" w:rsidR="004B0A0F" w:rsidRPr="00ED50C9" w:rsidRDefault="004B0A0F">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⑤多聚甲醛属于易燃固体，建设单位应按照《工贸行业可燃性粉尘作业场所工艺设施防爆技术指南（试行）》《粉尘防爆安全规程》</w:t>
            </w:r>
            <w:r w:rsidRPr="00ED50C9">
              <w:rPr>
                <w:rFonts w:ascii="Times New Roman" w:eastAsia="仿宋_GB2312" w:hAnsi="Times New Roman" w:cs="Times New Roman" w:hint="eastAsia"/>
                <w:bCs/>
                <w:kern w:val="2"/>
              </w:rPr>
              <w:t>(GB15577-2018)</w:t>
            </w:r>
            <w:r w:rsidRPr="00ED50C9">
              <w:rPr>
                <w:rFonts w:ascii="Times New Roman" w:eastAsia="仿宋_GB2312" w:hAnsi="Times New Roman" w:cs="Times New Roman" w:hint="eastAsia"/>
                <w:bCs/>
                <w:kern w:val="2"/>
              </w:rPr>
              <w:t>、《工贸企业粉尘防爆安全规定》（（</w:t>
            </w:r>
            <w:proofErr w:type="gramStart"/>
            <w:r w:rsidRPr="00ED50C9">
              <w:rPr>
                <w:rFonts w:ascii="Times New Roman" w:eastAsia="仿宋_GB2312" w:hAnsi="Times New Roman" w:cs="Times New Roman" w:hint="eastAsia"/>
                <w:bCs/>
                <w:kern w:val="2"/>
              </w:rPr>
              <w:t>急管理</w:t>
            </w:r>
            <w:proofErr w:type="gramEnd"/>
            <w:r w:rsidRPr="00ED50C9">
              <w:rPr>
                <w:rFonts w:ascii="Times New Roman" w:eastAsia="仿宋_GB2312" w:hAnsi="Times New Roman" w:cs="Times New Roman" w:hint="eastAsia"/>
                <w:bCs/>
                <w:kern w:val="2"/>
              </w:rPr>
              <w:t>部令第</w:t>
            </w:r>
            <w:r w:rsidRPr="00ED50C9">
              <w:rPr>
                <w:rFonts w:ascii="Times New Roman" w:eastAsia="仿宋_GB2312" w:hAnsi="Times New Roman" w:cs="Times New Roman" w:hint="eastAsia"/>
                <w:bCs/>
                <w:kern w:val="2"/>
              </w:rPr>
              <w:t>6</w:t>
            </w:r>
            <w:r w:rsidRPr="00ED50C9">
              <w:rPr>
                <w:rFonts w:ascii="Times New Roman" w:eastAsia="仿宋_GB2312" w:hAnsi="Times New Roman" w:cs="Times New Roman" w:hint="eastAsia"/>
                <w:bCs/>
                <w:kern w:val="2"/>
              </w:rPr>
              <w:t>号）等文件要求做好风险防范措施，做好安全生产管理工作。</w:t>
            </w:r>
          </w:p>
          <w:p w14:paraId="38F31B13" w14:textId="77777777" w:rsidR="001740DE" w:rsidRPr="00ED50C9" w:rsidRDefault="00C053E1">
            <w:pPr>
              <w:widowControl w:val="0"/>
              <w:adjustRightInd w:val="0"/>
              <w:snapToGrid w:val="0"/>
              <w:spacing w:line="360" w:lineRule="auto"/>
              <w:ind w:firstLineChars="200" w:firstLine="482"/>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2</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事故废水环境风险防范</w:t>
            </w:r>
          </w:p>
          <w:p w14:paraId="61628A95"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snapToGrid w:val="0"/>
              </w:rPr>
              <w:t>若有毒有害物料流入</w:t>
            </w:r>
            <w:r w:rsidRPr="00ED50C9">
              <w:rPr>
                <w:rFonts w:ascii="Times New Roman" w:eastAsia="仿宋_GB2312" w:hAnsi="Times New Roman" w:cs="Times New Roman" w:hint="eastAsia"/>
                <w:snapToGrid w:val="0"/>
              </w:rPr>
              <w:t>下水道</w:t>
            </w:r>
            <w:r w:rsidRPr="00ED50C9">
              <w:rPr>
                <w:rFonts w:ascii="Times New Roman" w:eastAsia="仿宋_GB2312" w:hAnsi="Times New Roman" w:cs="Times New Roman"/>
                <w:snapToGrid w:val="0"/>
              </w:rPr>
              <w:t>，</w:t>
            </w:r>
            <w:r w:rsidRPr="00ED50C9">
              <w:rPr>
                <w:rFonts w:ascii="Times New Roman" w:eastAsia="仿宋_GB2312" w:hAnsi="Times New Roman" w:cs="Times New Roman" w:hint="eastAsia"/>
                <w:snapToGrid w:val="0"/>
              </w:rPr>
              <w:t>车间</w:t>
            </w:r>
            <w:r w:rsidRPr="00ED50C9">
              <w:rPr>
                <w:rFonts w:ascii="Times New Roman" w:eastAsia="仿宋_GB2312" w:hAnsi="Times New Roman" w:cs="Times New Roman"/>
                <w:snapToGrid w:val="0"/>
              </w:rPr>
              <w:t>所有在进行</w:t>
            </w:r>
            <w:r w:rsidRPr="00ED50C9">
              <w:rPr>
                <w:rFonts w:ascii="Times New Roman" w:eastAsia="仿宋_GB2312" w:hAnsi="Times New Roman" w:cs="Times New Roman" w:hint="eastAsia"/>
                <w:snapToGrid w:val="0"/>
              </w:rPr>
              <w:t>的生产工作</w:t>
            </w:r>
            <w:r w:rsidRPr="00ED50C9">
              <w:rPr>
                <w:rFonts w:ascii="Times New Roman" w:eastAsia="仿宋_GB2312" w:hAnsi="Times New Roman" w:cs="Times New Roman"/>
                <w:snapToGrid w:val="0"/>
              </w:rPr>
              <w:t>应全部停止，不再产生</w:t>
            </w:r>
            <w:r w:rsidRPr="00ED50C9">
              <w:rPr>
                <w:rFonts w:ascii="Times New Roman" w:eastAsia="仿宋_GB2312" w:hAnsi="Times New Roman" w:cs="Times New Roman" w:hint="eastAsia"/>
                <w:snapToGrid w:val="0"/>
              </w:rPr>
              <w:t>生产</w:t>
            </w:r>
            <w:r w:rsidRPr="00ED50C9">
              <w:rPr>
                <w:rFonts w:ascii="Times New Roman" w:eastAsia="仿宋_GB2312" w:hAnsi="Times New Roman" w:cs="Times New Roman"/>
                <w:snapToGrid w:val="0"/>
              </w:rPr>
              <w:t>废水，同时</w:t>
            </w:r>
            <w:r w:rsidRPr="00ED50C9">
              <w:rPr>
                <w:rFonts w:ascii="Times New Roman" w:eastAsia="仿宋_GB2312" w:hAnsi="Times New Roman" w:cs="Times New Roman" w:hint="eastAsia"/>
                <w:snapToGrid w:val="0"/>
              </w:rPr>
              <w:t>堵漏雨污水排口</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将事故废水分批次泵入</w:t>
            </w:r>
            <w:r w:rsidRPr="00ED50C9">
              <w:rPr>
                <w:rFonts w:ascii="Times New Roman" w:eastAsia="仿宋_GB2312" w:hAnsi="Times New Roman" w:cs="Times New Roman" w:hint="eastAsia"/>
                <w:bCs/>
                <w:kern w:val="2"/>
              </w:rPr>
              <w:t>污染物收集应急设施内，委托有资质单位妥善处置</w:t>
            </w:r>
            <w:r w:rsidRPr="00ED50C9">
              <w:rPr>
                <w:rFonts w:ascii="Times New Roman" w:eastAsia="仿宋_GB2312" w:hAnsi="Times New Roman" w:cs="Times New Roman"/>
                <w:bCs/>
                <w:kern w:val="2"/>
              </w:rPr>
              <w:t>。</w:t>
            </w:r>
          </w:p>
          <w:p w14:paraId="1C6B5870" w14:textId="77777777" w:rsidR="001740DE" w:rsidRPr="00ED50C9" w:rsidRDefault="00C053E1">
            <w:pPr>
              <w:widowControl w:val="0"/>
              <w:adjustRightInd w:val="0"/>
              <w:snapToGrid w:val="0"/>
              <w:spacing w:line="360" w:lineRule="auto"/>
              <w:ind w:firstLineChars="200" w:firstLine="482"/>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3</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地下水环境风险防范</w:t>
            </w:r>
          </w:p>
          <w:p w14:paraId="5D2C8026"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1</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加强源头控制，做好分区防渗。</w:t>
            </w:r>
            <w:proofErr w:type="gramStart"/>
            <w:r w:rsidRPr="00ED50C9">
              <w:rPr>
                <w:rFonts w:ascii="Times New Roman" w:eastAsia="仿宋_GB2312" w:hAnsi="Times New Roman" w:cs="Times New Roman" w:hint="eastAsia"/>
                <w:bCs/>
                <w:kern w:val="2"/>
              </w:rPr>
              <w:t>危废暂存库</w:t>
            </w:r>
            <w:proofErr w:type="gramEnd"/>
            <w:r w:rsidRPr="00ED50C9">
              <w:rPr>
                <w:rFonts w:ascii="Times New Roman" w:eastAsia="仿宋_GB2312" w:hAnsi="Times New Roman" w:cs="Times New Roman" w:hint="eastAsia"/>
                <w:bCs/>
                <w:kern w:val="2"/>
              </w:rPr>
              <w:t>、生产车间</w:t>
            </w:r>
            <w:r w:rsidRPr="00ED50C9">
              <w:rPr>
                <w:rFonts w:ascii="Times New Roman" w:eastAsia="仿宋_GB2312" w:hAnsi="Times New Roman" w:cs="Times New Roman"/>
                <w:bCs/>
                <w:kern w:val="2"/>
              </w:rPr>
              <w:t>等采取有效的污染控制措施，将污染物跑冒滴漏降到最低限</w:t>
            </w:r>
            <w:r w:rsidRPr="00ED50C9">
              <w:rPr>
                <w:rFonts w:ascii="Times New Roman" w:eastAsia="仿宋_GB2312" w:hAnsi="Times New Roman" w:cs="Times New Roman" w:hint="eastAsia"/>
                <w:bCs/>
                <w:kern w:val="2"/>
              </w:rPr>
              <w:t>度</w:t>
            </w:r>
            <w:r w:rsidRPr="00ED50C9">
              <w:rPr>
                <w:rFonts w:ascii="Times New Roman" w:eastAsia="仿宋_GB2312" w:hAnsi="Times New Roman" w:cs="Times New Roman"/>
                <w:bCs/>
                <w:kern w:val="2"/>
              </w:rPr>
              <w:t>。</w:t>
            </w:r>
          </w:p>
          <w:p w14:paraId="0F3D2C3E"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bCs/>
                <w:kern w:val="2"/>
              </w:rPr>
              <w:lastRenderedPageBreak/>
              <w:t>2</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加强环境管理。加强</w:t>
            </w:r>
            <w:r w:rsidRPr="00ED50C9">
              <w:rPr>
                <w:rFonts w:ascii="Times New Roman" w:eastAsia="仿宋_GB2312" w:hAnsi="Times New Roman" w:cs="Times New Roman" w:hint="eastAsia"/>
                <w:bCs/>
                <w:kern w:val="2"/>
              </w:rPr>
              <w:t>车间内</w:t>
            </w:r>
            <w:r w:rsidRPr="00ED50C9">
              <w:rPr>
                <w:rFonts w:ascii="Times New Roman" w:eastAsia="仿宋_GB2312" w:hAnsi="Times New Roman" w:cs="Times New Roman"/>
                <w:bCs/>
                <w:kern w:val="2"/>
              </w:rPr>
              <w:t>巡检，对跑冒滴漏做到及时发现、及时控制；做好分区防渗管理，防渗层破裂后及时补救、更换。</w:t>
            </w:r>
          </w:p>
          <w:p w14:paraId="38D6F25B" w14:textId="77777777" w:rsidR="001740DE" w:rsidRPr="00ED50C9" w:rsidRDefault="00C053E1">
            <w:pPr>
              <w:widowControl w:val="0"/>
              <w:adjustRightInd w:val="0"/>
              <w:snapToGrid w:val="0"/>
              <w:spacing w:line="360" w:lineRule="auto"/>
              <w:ind w:firstLineChars="200" w:firstLine="482"/>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4</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危险废物管理风险防范措施</w:t>
            </w:r>
          </w:p>
          <w:p w14:paraId="291C70DD"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本项目</w:t>
            </w:r>
            <w:r w:rsidRPr="00ED50C9">
              <w:rPr>
                <w:rFonts w:ascii="Times New Roman" w:eastAsia="仿宋_GB2312" w:hAnsi="Times New Roman" w:cs="Times New Roman"/>
                <w:bCs/>
                <w:kern w:val="2"/>
              </w:rPr>
              <w:t>危险废物的贮存和管理均须按照以下要求规范化建设：</w:t>
            </w:r>
          </w:p>
          <w:p w14:paraId="4322A607"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1</w:t>
            </w:r>
            <w:r w:rsidRPr="00ED50C9">
              <w:rPr>
                <w:rFonts w:ascii="Times New Roman" w:eastAsia="仿宋_GB2312" w:hAnsi="Times New Roman" w:cs="Times New Roman" w:hint="eastAsia"/>
                <w:bCs/>
                <w:kern w:val="2"/>
              </w:rPr>
              <w:t>）危废库</w:t>
            </w:r>
            <w:r w:rsidRPr="00ED50C9">
              <w:rPr>
                <w:rFonts w:ascii="Times New Roman" w:eastAsia="仿宋_GB2312" w:hAnsi="Times New Roman" w:cs="Times New Roman"/>
                <w:bCs/>
                <w:kern w:val="2"/>
              </w:rPr>
              <w:t>必须严格按照《危险废物贮存污染控制》（</w:t>
            </w:r>
            <w:r w:rsidRPr="00ED50C9">
              <w:rPr>
                <w:rFonts w:ascii="Times New Roman" w:eastAsia="仿宋_GB2312" w:hAnsi="Times New Roman" w:cs="Times New Roman"/>
                <w:bCs/>
                <w:kern w:val="2"/>
              </w:rPr>
              <w:t>GB18597-2023</w:t>
            </w:r>
            <w:r w:rsidRPr="00ED50C9">
              <w:rPr>
                <w:rFonts w:ascii="Times New Roman" w:eastAsia="仿宋_GB2312" w:hAnsi="Times New Roman" w:cs="Times New Roman"/>
                <w:bCs/>
                <w:kern w:val="2"/>
              </w:rPr>
              <w:t>）</w:t>
            </w:r>
            <w:r w:rsidRPr="00ED50C9">
              <w:rPr>
                <w:rFonts w:ascii="Times New Roman" w:eastAsia="仿宋_GB2312" w:hAnsi="Times New Roman" w:cs="Times New Roman" w:hint="eastAsia"/>
                <w:bCs/>
                <w:kern w:val="2"/>
              </w:rPr>
              <w:t>和《江苏省固体废物全过程环境监管工作意见》（苏环办〔</w:t>
            </w:r>
            <w:r w:rsidRPr="00ED50C9">
              <w:rPr>
                <w:rFonts w:ascii="Times New Roman" w:eastAsia="仿宋_GB2312" w:hAnsi="Times New Roman" w:cs="Times New Roman"/>
                <w:bCs/>
                <w:kern w:val="2"/>
              </w:rPr>
              <w:t>2024</w:t>
            </w:r>
            <w:r w:rsidRPr="00ED50C9">
              <w:rPr>
                <w:rFonts w:ascii="Times New Roman" w:eastAsia="仿宋_GB2312" w:hAnsi="Times New Roman" w:cs="Times New Roman"/>
                <w:bCs/>
                <w:kern w:val="2"/>
              </w:rPr>
              <w:t>〕</w:t>
            </w:r>
            <w:r w:rsidRPr="00ED50C9">
              <w:rPr>
                <w:rFonts w:ascii="Times New Roman" w:eastAsia="仿宋_GB2312" w:hAnsi="Times New Roman" w:cs="Times New Roman"/>
                <w:bCs/>
                <w:kern w:val="2"/>
              </w:rPr>
              <w:t>16</w:t>
            </w:r>
            <w:r w:rsidRPr="00ED50C9">
              <w:rPr>
                <w:rFonts w:ascii="Times New Roman" w:eastAsia="仿宋_GB2312" w:hAnsi="Times New Roman" w:cs="Times New Roman"/>
                <w:bCs/>
                <w:kern w:val="2"/>
              </w:rPr>
              <w:t>号）的要求设置和管理；</w:t>
            </w:r>
          </w:p>
          <w:p w14:paraId="234828EC"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2</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建立危险</w:t>
            </w:r>
            <w:proofErr w:type="gramStart"/>
            <w:r w:rsidRPr="00ED50C9">
              <w:rPr>
                <w:rFonts w:ascii="Times New Roman" w:eastAsia="仿宋_GB2312" w:hAnsi="Times New Roman" w:cs="Times New Roman"/>
                <w:bCs/>
                <w:kern w:val="2"/>
              </w:rPr>
              <w:t>废物台账管理</w:t>
            </w:r>
            <w:proofErr w:type="gramEnd"/>
            <w:r w:rsidRPr="00ED50C9">
              <w:rPr>
                <w:rFonts w:ascii="Times New Roman" w:eastAsia="仿宋_GB2312" w:hAnsi="Times New Roman" w:cs="Times New Roman"/>
                <w:bCs/>
                <w:kern w:val="2"/>
              </w:rPr>
              <w:t>制度，跟踪记录危险废物在公司内部运转的整个流程，与</w:t>
            </w:r>
            <w:r w:rsidRPr="00ED50C9">
              <w:rPr>
                <w:rFonts w:ascii="Times New Roman" w:eastAsia="仿宋_GB2312" w:hAnsi="Times New Roman" w:cs="Times New Roman" w:hint="eastAsia"/>
                <w:bCs/>
                <w:kern w:val="2"/>
              </w:rPr>
              <w:t>实验</w:t>
            </w:r>
            <w:r w:rsidRPr="00ED50C9">
              <w:rPr>
                <w:rFonts w:ascii="Times New Roman" w:eastAsia="仿宋_GB2312" w:hAnsi="Times New Roman" w:cs="Times New Roman"/>
                <w:bCs/>
                <w:kern w:val="2"/>
              </w:rPr>
              <w:t>记录相结合，建立危险</w:t>
            </w:r>
            <w:proofErr w:type="gramStart"/>
            <w:r w:rsidRPr="00ED50C9">
              <w:rPr>
                <w:rFonts w:ascii="Times New Roman" w:eastAsia="仿宋_GB2312" w:hAnsi="Times New Roman" w:cs="Times New Roman"/>
                <w:bCs/>
                <w:kern w:val="2"/>
              </w:rPr>
              <w:t>废物台</w:t>
            </w:r>
            <w:proofErr w:type="gramEnd"/>
            <w:r w:rsidRPr="00ED50C9">
              <w:rPr>
                <w:rFonts w:ascii="Times New Roman" w:eastAsia="仿宋_GB2312" w:hAnsi="Times New Roman" w:cs="Times New Roman"/>
                <w:bCs/>
                <w:kern w:val="2"/>
              </w:rPr>
              <w:t>账；</w:t>
            </w:r>
          </w:p>
          <w:p w14:paraId="22569910"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3</w:t>
            </w:r>
            <w:r w:rsidRPr="00ED50C9">
              <w:rPr>
                <w:rFonts w:ascii="Times New Roman" w:eastAsia="仿宋_GB2312" w:hAnsi="Times New Roman" w:cs="Times New Roman" w:hint="eastAsia"/>
                <w:bCs/>
                <w:kern w:val="2"/>
              </w:rPr>
              <w:t>）危废库内的容器和包装物应按</w:t>
            </w:r>
            <w:r w:rsidRPr="00ED50C9">
              <w:rPr>
                <w:rFonts w:ascii="Times New Roman" w:eastAsia="仿宋_GB2312" w:hAnsi="Times New Roman" w:cs="Times New Roman" w:hint="eastAsia"/>
                <w:bCs/>
                <w:kern w:val="2"/>
              </w:rPr>
              <w:t>H</w:t>
            </w:r>
            <w:r w:rsidRPr="00ED50C9">
              <w:rPr>
                <w:rFonts w:ascii="Times New Roman" w:eastAsia="仿宋_GB2312" w:hAnsi="Times New Roman" w:cs="Times New Roman"/>
                <w:bCs/>
                <w:kern w:val="2"/>
              </w:rPr>
              <w:t>J1276</w:t>
            </w:r>
            <w:r w:rsidRPr="00ED50C9">
              <w:rPr>
                <w:rFonts w:ascii="Times New Roman" w:eastAsia="仿宋_GB2312" w:hAnsi="Times New Roman" w:cs="Times New Roman" w:hint="eastAsia"/>
                <w:bCs/>
                <w:kern w:val="2"/>
              </w:rPr>
              <w:t>要求设置暂存场分区标志和危险废物标签等危险废物识别标志</w:t>
            </w:r>
            <w:r w:rsidRPr="00ED50C9">
              <w:rPr>
                <w:rFonts w:ascii="Times New Roman" w:eastAsia="仿宋_GB2312" w:hAnsi="Times New Roman" w:cs="Times New Roman"/>
                <w:bCs/>
                <w:kern w:val="2"/>
              </w:rPr>
              <w:t>；</w:t>
            </w:r>
          </w:p>
          <w:p w14:paraId="6F3ABE8C"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4</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禁止</w:t>
            </w:r>
            <w:proofErr w:type="gramStart"/>
            <w:r w:rsidRPr="00ED50C9">
              <w:rPr>
                <w:rFonts w:ascii="Times New Roman" w:eastAsia="仿宋_GB2312" w:hAnsi="Times New Roman" w:cs="Times New Roman"/>
                <w:bCs/>
                <w:kern w:val="2"/>
              </w:rPr>
              <w:t>将性质</w:t>
            </w:r>
            <w:proofErr w:type="gramEnd"/>
            <w:r w:rsidRPr="00ED50C9">
              <w:rPr>
                <w:rFonts w:ascii="Times New Roman" w:eastAsia="仿宋_GB2312" w:hAnsi="Times New Roman" w:cs="Times New Roman"/>
                <w:bCs/>
                <w:kern w:val="2"/>
              </w:rPr>
              <w:t>不相容而未经安全性处置的危险废物混合收集、贮存、运输、处置，禁止将危险废物混入非危险废物中贮存、处置；</w:t>
            </w:r>
          </w:p>
          <w:p w14:paraId="3BACE27E"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5</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必须定期对所贮存的危险废物包装容器及贮存设施进行检查，发现破损，应及时采取措施清理更换；</w:t>
            </w:r>
          </w:p>
          <w:p w14:paraId="7279C952"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6</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运输危险废物必须根据废物特性，采用符合相应标准的包装物、容器和运输工具；</w:t>
            </w:r>
          </w:p>
          <w:p w14:paraId="452D4EEB"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7</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尽可能减少各类危险废物</w:t>
            </w:r>
            <w:proofErr w:type="gramStart"/>
            <w:r w:rsidRPr="00ED50C9">
              <w:rPr>
                <w:rFonts w:ascii="Times New Roman" w:eastAsia="仿宋_GB2312" w:hAnsi="Times New Roman" w:cs="Times New Roman"/>
                <w:bCs/>
                <w:kern w:val="2"/>
              </w:rPr>
              <w:t>在</w:t>
            </w:r>
            <w:r w:rsidRPr="00ED50C9">
              <w:rPr>
                <w:rFonts w:ascii="Times New Roman" w:eastAsia="仿宋_GB2312" w:hAnsi="Times New Roman" w:cs="Times New Roman" w:hint="eastAsia"/>
                <w:bCs/>
                <w:kern w:val="2"/>
              </w:rPr>
              <w:t>危废暂存库内</w:t>
            </w:r>
            <w:proofErr w:type="gramEnd"/>
            <w:r w:rsidRPr="00ED50C9">
              <w:rPr>
                <w:rFonts w:ascii="Times New Roman" w:eastAsia="仿宋_GB2312" w:hAnsi="Times New Roman" w:cs="Times New Roman"/>
                <w:bCs/>
                <w:kern w:val="2"/>
              </w:rPr>
              <w:t>的贮存周期和贮存量，降低环境风险；</w:t>
            </w:r>
          </w:p>
          <w:p w14:paraId="76395839" w14:textId="77777777" w:rsidR="001740DE" w:rsidRPr="00ED50C9" w:rsidRDefault="00C053E1">
            <w:pPr>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8</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在</w:t>
            </w:r>
            <w:r w:rsidRPr="00ED50C9">
              <w:rPr>
                <w:rFonts w:ascii="Times New Roman" w:eastAsia="仿宋_GB2312" w:hAnsi="Times New Roman" w:cs="Times New Roman" w:hint="eastAsia"/>
                <w:bCs/>
                <w:kern w:val="2"/>
              </w:rPr>
              <w:t>危废库</w:t>
            </w:r>
            <w:r w:rsidRPr="00ED50C9">
              <w:rPr>
                <w:rFonts w:ascii="Times New Roman" w:eastAsia="仿宋_GB2312" w:hAnsi="Times New Roman" w:cs="Times New Roman"/>
                <w:bCs/>
                <w:kern w:val="2"/>
              </w:rPr>
              <w:t>出入口、设施内部等关键位置设置视频监控，</w:t>
            </w:r>
            <w:r w:rsidRPr="00ED50C9">
              <w:rPr>
                <w:rFonts w:ascii="Times New Roman" w:eastAsia="仿宋_GB2312" w:hAnsi="Times New Roman" w:cs="Times New Roman" w:hint="eastAsia"/>
                <w:bCs/>
                <w:kern w:val="2"/>
              </w:rPr>
              <w:t>与</w:t>
            </w:r>
            <w:r w:rsidRPr="00ED50C9">
              <w:rPr>
                <w:rFonts w:ascii="Times New Roman" w:eastAsia="仿宋_GB2312" w:hAnsi="Times New Roman" w:cs="Times New Roman"/>
                <w:bCs/>
                <w:kern w:val="2"/>
              </w:rPr>
              <w:t>中控室联网。</w:t>
            </w:r>
          </w:p>
          <w:p w14:paraId="10FA6E28" w14:textId="77777777" w:rsidR="001740DE" w:rsidRPr="00ED50C9" w:rsidRDefault="00C053E1">
            <w:pPr>
              <w:widowControl w:val="0"/>
              <w:autoSpaceDE w:val="0"/>
              <w:autoSpaceDN w:val="0"/>
              <w:adjustRightInd w:val="0"/>
              <w:spacing w:line="360" w:lineRule="auto"/>
              <w:ind w:firstLineChars="200" w:firstLine="482"/>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5</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运输过程中的风险防范措施</w:t>
            </w:r>
          </w:p>
          <w:p w14:paraId="7260BA49"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本项目的运输均采用汽运的方式，在运输过程中，建设项目应严格《危险化学品安全管理条例》的要求，并采取以下风险防范措施：</w:t>
            </w:r>
          </w:p>
          <w:p w14:paraId="03D786D9"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1</w:t>
            </w:r>
            <w:r w:rsidRPr="00ED50C9">
              <w:rPr>
                <w:rFonts w:ascii="Times New Roman" w:eastAsia="仿宋_GB2312" w:hAnsi="Times New Roman" w:cs="Times New Roman" w:hint="eastAsia"/>
                <w:bCs/>
                <w:kern w:val="2"/>
              </w:rPr>
              <w:t>）化学品的运输必须委托专业单位、专用车辆进行运输，不得随意安排一般社会车辆运输。</w:t>
            </w:r>
          </w:p>
          <w:p w14:paraId="7E5CDDEA"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2</w:t>
            </w:r>
            <w:r w:rsidRPr="00ED50C9">
              <w:rPr>
                <w:rFonts w:ascii="Times New Roman" w:eastAsia="仿宋_GB2312" w:hAnsi="Times New Roman" w:cs="Times New Roman" w:hint="eastAsia"/>
                <w:bCs/>
                <w:kern w:val="2"/>
              </w:rPr>
              <w:t>）运输的方式应根据化学品的性质确定，运输过程中，各原辅材料应单独运输，不得与其他原料或禁忌品一同运输，防止发生风险事故。</w:t>
            </w:r>
          </w:p>
          <w:p w14:paraId="4BBA44DB"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3</w:t>
            </w:r>
            <w:r w:rsidRPr="00ED50C9">
              <w:rPr>
                <w:rFonts w:ascii="Times New Roman" w:eastAsia="仿宋_GB2312" w:hAnsi="Times New Roman" w:cs="Times New Roman" w:hint="eastAsia"/>
                <w:bCs/>
                <w:kern w:val="2"/>
              </w:rPr>
              <w:t>）运输过程中应设置防静电等措施，并根据化学品的性质，设置灭火器等设施。</w:t>
            </w:r>
          </w:p>
          <w:p w14:paraId="43F0604C"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4</w:t>
            </w:r>
            <w:r w:rsidRPr="00ED50C9">
              <w:rPr>
                <w:rFonts w:ascii="Times New Roman" w:eastAsia="仿宋_GB2312" w:hAnsi="Times New Roman" w:cs="Times New Roman" w:hint="eastAsia"/>
                <w:bCs/>
                <w:kern w:val="2"/>
              </w:rPr>
              <w:t>）运输车辆应沿固定路线运输，选址运输线路应尽可能远离市区、乡镇中心区、大型居民区等敏感目标。</w:t>
            </w:r>
          </w:p>
          <w:p w14:paraId="77AB1C2C"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lastRenderedPageBreak/>
              <w:t>5</w:t>
            </w:r>
            <w:r w:rsidRPr="00ED50C9">
              <w:rPr>
                <w:rFonts w:ascii="Times New Roman" w:eastAsia="仿宋_GB2312" w:hAnsi="Times New Roman" w:cs="Times New Roman" w:hint="eastAsia"/>
                <w:bCs/>
                <w:kern w:val="2"/>
              </w:rPr>
              <w:t>）运输过程中，应设置专人押运；运输车辆应标</w:t>
            </w:r>
            <w:proofErr w:type="gramStart"/>
            <w:r w:rsidRPr="00ED50C9">
              <w:rPr>
                <w:rFonts w:ascii="Times New Roman" w:eastAsia="仿宋_GB2312" w:hAnsi="Times New Roman" w:cs="Times New Roman" w:hint="eastAsia"/>
                <w:bCs/>
                <w:kern w:val="2"/>
              </w:rPr>
              <w:t>识运输品</w:t>
            </w:r>
            <w:proofErr w:type="gramEnd"/>
            <w:r w:rsidRPr="00ED50C9">
              <w:rPr>
                <w:rFonts w:ascii="Times New Roman" w:eastAsia="仿宋_GB2312" w:hAnsi="Times New Roman" w:cs="Times New Roman" w:hint="eastAsia"/>
                <w:bCs/>
                <w:kern w:val="2"/>
              </w:rPr>
              <w:t>的名称、毒性、采取的风险防范措施等内容。</w:t>
            </w:r>
          </w:p>
          <w:p w14:paraId="7A64B8A5"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6</w:t>
            </w:r>
            <w:r w:rsidRPr="00ED50C9">
              <w:rPr>
                <w:rFonts w:ascii="Times New Roman" w:eastAsia="仿宋_GB2312" w:hAnsi="Times New Roman" w:cs="Times New Roman" w:hint="eastAsia"/>
                <w:bCs/>
                <w:kern w:val="2"/>
              </w:rPr>
              <w:t>）运输过程中，应注意行车安全，不得超车；严禁在恶劣天气下运输。</w:t>
            </w:r>
          </w:p>
          <w:p w14:paraId="050C8B1B" w14:textId="77777777" w:rsidR="001740DE" w:rsidRPr="00ED50C9" w:rsidRDefault="00C053E1">
            <w:pPr>
              <w:widowControl w:val="0"/>
              <w:adjustRightInd w:val="0"/>
              <w:snapToGrid w:val="0"/>
              <w:spacing w:line="360" w:lineRule="auto"/>
              <w:ind w:firstLineChars="200" w:firstLine="480"/>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除此以外，建设单位在与运输单位签订相关运输协议时，应明确运输过程中的风险防范措施及责任。</w:t>
            </w:r>
          </w:p>
          <w:p w14:paraId="4D413358" w14:textId="77777777" w:rsidR="001740DE" w:rsidRPr="00ED50C9" w:rsidRDefault="00C053E1">
            <w:pPr>
              <w:widowControl w:val="0"/>
              <w:spacing w:line="360" w:lineRule="auto"/>
              <w:ind w:firstLine="425"/>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6</w:t>
            </w:r>
            <w:r w:rsidRPr="00ED50C9">
              <w:rPr>
                <w:rFonts w:ascii="Times New Roman" w:eastAsia="仿宋_GB2312" w:hAnsi="Times New Roman" w:cs="Times New Roman" w:hint="eastAsia"/>
                <w:b/>
                <w:kern w:val="2"/>
              </w:rPr>
              <w:t>）突发环境事件应急预案编制要求</w:t>
            </w:r>
          </w:p>
          <w:p w14:paraId="595B9B12" w14:textId="6699F2C7" w:rsidR="001740DE" w:rsidRPr="00ED50C9" w:rsidRDefault="00C053E1">
            <w:pPr>
              <w:widowControl w:val="0"/>
              <w:spacing w:line="360" w:lineRule="auto"/>
              <w:ind w:firstLine="425"/>
              <w:jc w:val="both"/>
              <w:rPr>
                <w:rFonts w:ascii="Times New Roman" w:eastAsia="仿宋_GB2312" w:hAnsi="Times New Roman" w:cs="Times New Roman"/>
                <w:bCs/>
                <w:kern w:val="2"/>
              </w:rPr>
            </w:pPr>
            <w:r w:rsidRPr="00ED50C9">
              <w:rPr>
                <w:rFonts w:ascii="Times New Roman" w:eastAsia="仿宋_GB2312" w:hAnsi="Times New Roman" w:cs="Times New Roman" w:hint="eastAsia"/>
                <w:bCs/>
                <w:kern w:val="2"/>
              </w:rPr>
              <w:t>为了在发生突发环境事件时，能够及时、有序、高效地实施抢险救援工作，最大限度地减少人员伤亡和财产损失，尽快恢复正常工作秩序，建设单位应按照《企业事业单位突发环境事件应急预案备案管理办法（试行）》（环发〔</w:t>
            </w:r>
            <w:r w:rsidRPr="00ED50C9">
              <w:rPr>
                <w:rFonts w:ascii="Times New Roman" w:eastAsia="仿宋_GB2312" w:hAnsi="Times New Roman" w:cs="Times New Roman"/>
                <w:bCs/>
                <w:kern w:val="2"/>
              </w:rPr>
              <w:t>2015</w:t>
            </w:r>
            <w:r w:rsidRPr="00ED50C9">
              <w:rPr>
                <w:rFonts w:ascii="Times New Roman" w:eastAsia="仿宋_GB2312" w:hAnsi="Times New Roman" w:cs="Times New Roman"/>
                <w:bCs/>
                <w:kern w:val="2"/>
              </w:rPr>
              <w:t>〕</w:t>
            </w:r>
            <w:r w:rsidRPr="00ED50C9">
              <w:rPr>
                <w:rFonts w:ascii="Times New Roman" w:eastAsia="仿宋_GB2312" w:hAnsi="Times New Roman" w:cs="Times New Roman"/>
                <w:bCs/>
                <w:kern w:val="2"/>
              </w:rPr>
              <w:t>4</w:t>
            </w:r>
            <w:r w:rsidRPr="00ED50C9">
              <w:rPr>
                <w:rFonts w:ascii="Times New Roman" w:eastAsia="仿宋_GB2312" w:hAnsi="Times New Roman" w:cs="Times New Roman"/>
                <w:bCs/>
                <w:kern w:val="2"/>
              </w:rPr>
              <w:t>号）《江苏省突发环境事件应急预案管理办法》（苏环发〔</w:t>
            </w:r>
            <w:r w:rsidRPr="00ED50C9">
              <w:rPr>
                <w:rFonts w:ascii="Times New Roman" w:eastAsia="仿宋_GB2312" w:hAnsi="Times New Roman" w:cs="Times New Roman"/>
                <w:bCs/>
                <w:kern w:val="2"/>
              </w:rPr>
              <w:t>2023</w:t>
            </w:r>
            <w:r w:rsidRPr="00ED50C9">
              <w:rPr>
                <w:rFonts w:ascii="Times New Roman" w:eastAsia="仿宋_GB2312" w:hAnsi="Times New Roman" w:cs="Times New Roman"/>
                <w:bCs/>
                <w:kern w:val="2"/>
              </w:rPr>
              <w:t>〕</w:t>
            </w:r>
            <w:r w:rsidRPr="00ED50C9">
              <w:rPr>
                <w:rFonts w:ascii="Times New Roman" w:eastAsia="仿宋_GB2312" w:hAnsi="Times New Roman" w:cs="Times New Roman"/>
                <w:bCs/>
                <w:kern w:val="2"/>
              </w:rPr>
              <w:t>7</w:t>
            </w:r>
            <w:r w:rsidRPr="00ED50C9">
              <w:rPr>
                <w:rFonts w:ascii="Times New Roman" w:eastAsia="仿宋_GB2312" w:hAnsi="Times New Roman" w:cs="Times New Roman"/>
                <w:bCs/>
                <w:kern w:val="2"/>
              </w:rPr>
              <w:t>号）《企事业单位和工业园区突发环境事件应急预案编制导则》</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DB32/T3795-2020</w:t>
            </w:r>
            <w:r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bCs/>
                <w:kern w:val="2"/>
              </w:rPr>
              <w:t>等要求</w:t>
            </w:r>
            <w:r w:rsidRPr="00ED50C9">
              <w:rPr>
                <w:rFonts w:ascii="Times New Roman" w:eastAsia="仿宋_GB2312" w:hAnsi="Times New Roman" w:cs="Times New Roman" w:hint="eastAsia"/>
                <w:bCs/>
                <w:kern w:val="2"/>
              </w:rPr>
              <w:t>编制</w:t>
            </w:r>
            <w:r w:rsidRPr="00ED50C9">
              <w:rPr>
                <w:rFonts w:ascii="Times New Roman" w:eastAsia="仿宋_GB2312" w:hAnsi="Times New Roman" w:cs="Times New Roman"/>
                <w:bCs/>
                <w:kern w:val="2"/>
              </w:rPr>
              <w:t>厂区突发环境事件应急预案</w:t>
            </w:r>
            <w:r w:rsidRPr="00ED50C9">
              <w:rPr>
                <w:rFonts w:ascii="Times New Roman" w:eastAsia="仿宋_GB2312" w:hAnsi="Times New Roman" w:cs="Times New Roman" w:hint="eastAsia"/>
                <w:bCs/>
                <w:kern w:val="2"/>
              </w:rPr>
              <w:t>，并进行备案。本项目应充分利用区域安全、环境保护等资源，不断完善应急救援体系，确保应急预案具有针对性和可操作性，编制过程注意厂内应急预案与</w:t>
            </w:r>
            <w:r w:rsidR="00E52F1F" w:rsidRPr="00ED50C9">
              <w:rPr>
                <w:rFonts w:ascii="Times New Roman" w:eastAsia="仿宋_GB2312" w:hAnsi="Times New Roman" w:cs="Times New Roman" w:hint="eastAsia"/>
                <w:bCs/>
                <w:kern w:val="2"/>
              </w:rPr>
              <w:t>街道</w:t>
            </w:r>
            <w:r w:rsidRPr="00ED50C9">
              <w:rPr>
                <w:rFonts w:ascii="Times New Roman" w:eastAsia="仿宋_GB2312" w:hAnsi="Times New Roman" w:cs="Times New Roman" w:hint="eastAsia"/>
                <w:bCs/>
                <w:kern w:val="2"/>
              </w:rPr>
              <w:t>、海门区及南通市应急预案相衔接，将区域内可供应</w:t>
            </w:r>
            <w:proofErr w:type="gramStart"/>
            <w:r w:rsidRPr="00ED50C9">
              <w:rPr>
                <w:rFonts w:ascii="Times New Roman" w:eastAsia="仿宋_GB2312" w:hAnsi="Times New Roman" w:cs="Times New Roman" w:hint="eastAsia"/>
                <w:bCs/>
                <w:kern w:val="2"/>
              </w:rPr>
              <w:t>急使用</w:t>
            </w:r>
            <w:proofErr w:type="gramEnd"/>
            <w:r w:rsidRPr="00ED50C9">
              <w:rPr>
                <w:rFonts w:ascii="Times New Roman" w:eastAsia="仿宋_GB2312" w:hAnsi="Times New Roman" w:cs="Times New Roman" w:hint="eastAsia"/>
                <w:bCs/>
                <w:kern w:val="2"/>
              </w:rPr>
              <w:t>的物资统计清楚，并保存相应负责人的联系方式，厂内一旦发生事故，机动调配外界可供使用的应急物资，最短时间内控制事故，减小环境影响。</w:t>
            </w:r>
          </w:p>
          <w:p w14:paraId="20BFDAD2" w14:textId="77777777" w:rsidR="00453655" w:rsidRPr="00ED50C9" w:rsidRDefault="00C053E1" w:rsidP="001E1E28">
            <w:pPr>
              <w:widowControl w:val="0"/>
              <w:spacing w:line="360" w:lineRule="auto"/>
              <w:ind w:firstLine="425"/>
              <w:jc w:val="both"/>
              <w:rPr>
                <w:rFonts w:ascii="Times New Roman" w:eastAsia="仿宋_GB2312" w:hAnsi="Times New Roman" w:cs="Times New Roman"/>
                <w:b/>
                <w:szCs w:val="18"/>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7</w:t>
            </w:r>
            <w:r w:rsidRPr="00ED50C9">
              <w:rPr>
                <w:rFonts w:ascii="Times New Roman" w:eastAsia="仿宋_GB2312" w:hAnsi="Times New Roman" w:cs="Times New Roman" w:hint="eastAsia"/>
                <w:b/>
                <w:kern w:val="2"/>
              </w:rPr>
              <w:t>）</w:t>
            </w:r>
            <w:r w:rsidR="00453655" w:rsidRPr="00ED50C9">
              <w:rPr>
                <w:rFonts w:ascii="Times New Roman" w:eastAsia="仿宋_GB2312" w:hAnsi="Times New Roman" w:cs="Times New Roman"/>
                <w:b/>
                <w:szCs w:val="18"/>
              </w:rPr>
              <w:t>建立与高新区对接、联动的风险防范体系</w:t>
            </w:r>
          </w:p>
          <w:p w14:paraId="7B3A7C2F" w14:textId="0CFFF8B4" w:rsidR="00453655" w:rsidRPr="00ED50C9" w:rsidRDefault="00453655" w:rsidP="001E1E28">
            <w:pPr>
              <w:widowControl w:val="0"/>
              <w:spacing w:line="360" w:lineRule="auto"/>
              <w:ind w:firstLine="425"/>
              <w:jc w:val="both"/>
              <w:rPr>
                <w:rFonts w:ascii="Times New Roman" w:eastAsia="仿宋_GB2312" w:hAnsi="Times New Roman" w:cs="Times New Roman"/>
              </w:rPr>
            </w:pPr>
            <w:proofErr w:type="gramStart"/>
            <w:r w:rsidRPr="00ED50C9">
              <w:rPr>
                <w:rFonts w:ascii="Times New Roman" w:eastAsia="仿宋_GB2312" w:hAnsi="Times New Roman" w:cs="Times New Roman" w:hint="eastAsia"/>
              </w:rPr>
              <w:t>世</w:t>
            </w:r>
            <w:proofErr w:type="gramEnd"/>
            <w:r w:rsidRPr="00ED50C9">
              <w:rPr>
                <w:rFonts w:ascii="Times New Roman" w:eastAsia="仿宋_GB2312" w:hAnsi="Times New Roman" w:cs="Times New Roman" w:hint="eastAsia"/>
              </w:rPr>
              <w:t>泰</w:t>
            </w:r>
            <w:r w:rsidRPr="00ED50C9">
              <w:rPr>
                <w:rFonts w:ascii="Times New Roman" w:eastAsia="仿宋_GB2312" w:hAnsi="Times New Roman" w:cs="Times New Roman"/>
              </w:rPr>
              <w:t>公司环境风险防范应建立与</w:t>
            </w:r>
            <w:r w:rsidRPr="00ED50C9">
              <w:rPr>
                <w:rFonts w:ascii="Times New Roman" w:eastAsia="仿宋_GB2312" w:hAnsi="Times New Roman" w:cs="Times New Roman" w:hint="eastAsia"/>
              </w:rPr>
              <w:t>海门经济开发区</w:t>
            </w:r>
            <w:r w:rsidRPr="00ED50C9">
              <w:rPr>
                <w:rFonts w:ascii="Times New Roman" w:eastAsia="仿宋_GB2312" w:hAnsi="Times New Roman" w:cs="Times New Roman"/>
              </w:rPr>
              <w:t>对接、联动的风险防范体系。可从以下几个方面进行建设：</w:t>
            </w:r>
          </w:p>
          <w:p w14:paraId="0DBB055F" w14:textId="2985D02F" w:rsidR="00453655" w:rsidRPr="00ED50C9" w:rsidRDefault="00453655" w:rsidP="001E1E28">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1</w:t>
            </w:r>
            <w:r w:rsidRPr="00ED50C9">
              <w:rPr>
                <w:rFonts w:ascii="Times New Roman" w:eastAsia="仿宋_GB2312" w:hAnsi="Times New Roman" w:cs="Times New Roman"/>
              </w:rPr>
              <w:t>）</w:t>
            </w:r>
            <w:proofErr w:type="gramStart"/>
            <w:r w:rsidR="001E1E28" w:rsidRPr="00ED50C9">
              <w:rPr>
                <w:rFonts w:ascii="Times New Roman" w:eastAsia="仿宋_GB2312" w:hAnsi="Times New Roman" w:cs="Times New Roman" w:hint="eastAsia"/>
              </w:rPr>
              <w:t>世</w:t>
            </w:r>
            <w:proofErr w:type="gramEnd"/>
            <w:r w:rsidR="001E1E28" w:rsidRPr="00ED50C9">
              <w:rPr>
                <w:rFonts w:ascii="Times New Roman" w:eastAsia="仿宋_GB2312" w:hAnsi="Times New Roman" w:cs="Times New Roman" w:hint="eastAsia"/>
              </w:rPr>
              <w:t>泰</w:t>
            </w:r>
            <w:r w:rsidR="001E1E28" w:rsidRPr="00ED50C9">
              <w:rPr>
                <w:rFonts w:ascii="Times New Roman" w:eastAsia="仿宋_GB2312" w:hAnsi="Times New Roman" w:cs="Times New Roman"/>
              </w:rPr>
              <w:t>公司</w:t>
            </w:r>
            <w:r w:rsidRPr="00ED50C9">
              <w:rPr>
                <w:rFonts w:ascii="Times New Roman" w:eastAsia="仿宋_GB2312" w:hAnsi="Times New Roman" w:cs="Times New Roman"/>
              </w:rPr>
              <w:t>应建立厂内各生产区域的联动体系，并在预案中予以体现。一旦某区域发生燃爆等事故，相邻生产区域乃至全厂可根据事故发生的性质、大小，决定是否需要立即停产，是否需要切断污染源、风险源，防止造成连锁反应，甚至多米诺骨牌效应；</w:t>
            </w:r>
          </w:p>
          <w:p w14:paraId="5AC9CF5F" w14:textId="39AEAF5B" w:rsidR="00453655" w:rsidRPr="00ED50C9" w:rsidRDefault="00453655" w:rsidP="001E1E28">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2</w:t>
            </w:r>
            <w:r w:rsidRPr="00ED50C9">
              <w:rPr>
                <w:rFonts w:ascii="Times New Roman" w:eastAsia="仿宋_GB2312" w:hAnsi="Times New Roman" w:cs="Times New Roman"/>
              </w:rPr>
              <w:t>）建设畅通的信息通道，使</w:t>
            </w:r>
            <w:proofErr w:type="gramStart"/>
            <w:r w:rsidR="001E1E28" w:rsidRPr="00ED50C9">
              <w:rPr>
                <w:rFonts w:ascii="Times New Roman" w:eastAsia="仿宋_GB2312" w:hAnsi="Times New Roman" w:cs="Times New Roman" w:hint="eastAsia"/>
              </w:rPr>
              <w:t>世</w:t>
            </w:r>
            <w:proofErr w:type="gramEnd"/>
            <w:r w:rsidR="001E1E28" w:rsidRPr="00ED50C9">
              <w:rPr>
                <w:rFonts w:ascii="Times New Roman" w:eastAsia="仿宋_GB2312" w:hAnsi="Times New Roman" w:cs="Times New Roman" w:hint="eastAsia"/>
              </w:rPr>
              <w:t>泰</w:t>
            </w:r>
            <w:r w:rsidR="001E1E28" w:rsidRPr="00ED50C9">
              <w:rPr>
                <w:rFonts w:ascii="Times New Roman" w:eastAsia="仿宋_GB2312" w:hAnsi="Times New Roman" w:cs="Times New Roman"/>
              </w:rPr>
              <w:t>公司</w:t>
            </w:r>
            <w:r w:rsidRPr="00ED50C9">
              <w:rPr>
                <w:rFonts w:ascii="Times New Roman" w:eastAsia="仿宋_GB2312" w:hAnsi="Times New Roman" w:cs="Times New Roman"/>
              </w:rPr>
              <w:t>应急指挥部必须与周边企业、</w:t>
            </w:r>
            <w:r w:rsidR="001E1E28" w:rsidRPr="00ED50C9">
              <w:rPr>
                <w:rFonts w:ascii="Times New Roman" w:eastAsia="仿宋_GB2312" w:hAnsi="Times New Roman" w:cs="Times New Roman" w:hint="eastAsia"/>
              </w:rPr>
              <w:t>海门经济开发区</w:t>
            </w:r>
            <w:r w:rsidRPr="00ED50C9">
              <w:rPr>
                <w:rFonts w:ascii="Times New Roman" w:eastAsia="仿宋_GB2312" w:hAnsi="Times New Roman" w:cs="Times New Roman"/>
              </w:rPr>
              <w:t>管委会</w:t>
            </w:r>
            <w:r w:rsidR="001E1E28" w:rsidRPr="00ED50C9">
              <w:rPr>
                <w:rFonts w:ascii="Times New Roman" w:eastAsia="仿宋_GB2312" w:hAnsi="Times New Roman" w:cs="Times New Roman" w:hint="eastAsia"/>
              </w:rPr>
              <w:t>、街道</w:t>
            </w:r>
            <w:r w:rsidRPr="00ED50C9">
              <w:rPr>
                <w:rFonts w:ascii="Times New Roman" w:eastAsia="仿宋_GB2312" w:hAnsi="Times New Roman" w:cs="Times New Roman"/>
              </w:rPr>
              <w:t>及周边社区（村委会）保持</w:t>
            </w:r>
            <w:r w:rsidRPr="00ED50C9">
              <w:rPr>
                <w:rFonts w:ascii="Times New Roman" w:eastAsia="仿宋_GB2312" w:hAnsi="Times New Roman" w:cs="Times New Roman"/>
              </w:rPr>
              <w:t>24</w:t>
            </w:r>
            <w:r w:rsidRPr="00ED50C9">
              <w:rPr>
                <w:rFonts w:ascii="Times New Roman" w:eastAsia="仿宋_GB2312" w:hAnsi="Times New Roman" w:cs="Times New Roman"/>
              </w:rPr>
              <w:t>小时的电话联系。一旦发生风险事故，可在第一时间通知相关单位组织居民疏散、撤离；</w:t>
            </w:r>
          </w:p>
          <w:p w14:paraId="0B2562C1" w14:textId="4EB4B4CF" w:rsidR="00453655" w:rsidRPr="00ED50C9" w:rsidRDefault="00453655" w:rsidP="001E1E28">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3</w:t>
            </w:r>
            <w:r w:rsidRPr="00ED50C9">
              <w:rPr>
                <w:rFonts w:ascii="Times New Roman" w:eastAsia="仿宋_GB2312" w:hAnsi="Times New Roman" w:cs="Times New Roman"/>
              </w:rPr>
              <w:t>）</w:t>
            </w:r>
            <w:proofErr w:type="gramStart"/>
            <w:r w:rsidR="001E1E28" w:rsidRPr="00ED50C9">
              <w:rPr>
                <w:rFonts w:ascii="Times New Roman" w:eastAsia="仿宋_GB2312" w:hAnsi="Times New Roman" w:cs="Times New Roman" w:hint="eastAsia"/>
              </w:rPr>
              <w:t>世</w:t>
            </w:r>
            <w:proofErr w:type="gramEnd"/>
            <w:r w:rsidR="001E1E28" w:rsidRPr="00ED50C9">
              <w:rPr>
                <w:rFonts w:ascii="Times New Roman" w:eastAsia="仿宋_GB2312" w:hAnsi="Times New Roman" w:cs="Times New Roman" w:hint="eastAsia"/>
              </w:rPr>
              <w:t>泰</w:t>
            </w:r>
            <w:r w:rsidR="001E1E28" w:rsidRPr="00ED50C9">
              <w:rPr>
                <w:rFonts w:ascii="Times New Roman" w:eastAsia="仿宋_GB2312" w:hAnsi="Times New Roman" w:cs="Times New Roman"/>
              </w:rPr>
              <w:t>公司</w:t>
            </w:r>
            <w:r w:rsidRPr="00ED50C9">
              <w:rPr>
                <w:rFonts w:ascii="Times New Roman" w:eastAsia="仿宋_GB2312" w:hAnsi="Times New Roman" w:cs="Times New Roman"/>
              </w:rPr>
              <w:t>所使用的危险化学品种类及数量应及时上报</w:t>
            </w:r>
            <w:r w:rsidR="001E1E28" w:rsidRPr="00ED50C9">
              <w:rPr>
                <w:rFonts w:ascii="Times New Roman" w:eastAsia="仿宋_GB2312" w:hAnsi="Times New Roman" w:cs="Times New Roman" w:hint="eastAsia"/>
              </w:rPr>
              <w:t>经济开发区</w:t>
            </w:r>
            <w:r w:rsidRPr="00ED50C9">
              <w:rPr>
                <w:rFonts w:ascii="Times New Roman" w:eastAsia="仿宋_GB2312" w:hAnsi="Times New Roman" w:cs="Times New Roman"/>
              </w:rPr>
              <w:t>，并将可能发生的事故类型及对应的救援方案纳入</w:t>
            </w:r>
            <w:r w:rsidR="001E1E28" w:rsidRPr="00ED50C9">
              <w:rPr>
                <w:rFonts w:ascii="Times New Roman" w:eastAsia="仿宋_GB2312" w:hAnsi="Times New Roman" w:cs="Times New Roman" w:hint="eastAsia"/>
              </w:rPr>
              <w:t>经济开发区</w:t>
            </w:r>
            <w:r w:rsidRPr="00ED50C9">
              <w:rPr>
                <w:rFonts w:ascii="Times New Roman" w:eastAsia="仿宋_GB2312" w:hAnsi="Times New Roman" w:cs="Times New Roman"/>
              </w:rPr>
              <w:t>风险管理体系；</w:t>
            </w:r>
          </w:p>
          <w:p w14:paraId="344A4787" w14:textId="3544A5BE" w:rsidR="00453655" w:rsidRPr="00ED50C9" w:rsidRDefault="00453655" w:rsidP="001E1E28">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rPr>
              <w:t>（</w:t>
            </w:r>
            <w:r w:rsidRPr="00ED50C9">
              <w:rPr>
                <w:rFonts w:ascii="Times New Roman" w:eastAsia="仿宋_GB2312" w:hAnsi="Times New Roman" w:cs="Times New Roman"/>
              </w:rPr>
              <w:t>4</w:t>
            </w:r>
            <w:r w:rsidRPr="00ED50C9">
              <w:rPr>
                <w:rFonts w:ascii="Times New Roman" w:eastAsia="仿宋_GB2312" w:hAnsi="Times New Roman" w:cs="Times New Roman"/>
              </w:rPr>
              <w:t>）</w:t>
            </w:r>
            <w:r w:rsidR="001E1E28" w:rsidRPr="00ED50C9">
              <w:rPr>
                <w:rFonts w:ascii="Times New Roman" w:eastAsia="仿宋_GB2312" w:hAnsi="Times New Roman" w:cs="Times New Roman" w:hint="eastAsia"/>
              </w:rPr>
              <w:t>经济开发区</w:t>
            </w:r>
            <w:r w:rsidRPr="00ED50C9">
              <w:rPr>
                <w:rFonts w:ascii="Times New Roman" w:eastAsia="仿宋_GB2312" w:hAnsi="Times New Roman" w:cs="Times New Roman"/>
              </w:rPr>
              <w:t>应建立入区企业事故类型、应急物资数据库，一旦区内某一家企业</w:t>
            </w:r>
            <w:r w:rsidRPr="00ED50C9">
              <w:rPr>
                <w:rFonts w:ascii="Times New Roman" w:eastAsia="仿宋_GB2312" w:hAnsi="Times New Roman" w:cs="Times New Roman"/>
              </w:rPr>
              <w:lastRenderedPageBreak/>
              <w:t>发生风险事故，可立即调配其余企业的同类型救援物资进行救援，构筑</w:t>
            </w:r>
            <w:r w:rsidRPr="00ED50C9">
              <w:rPr>
                <w:rFonts w:ascii="Times New Roman" w:eastAsia="仿宋_GB2312" w:hAnsi="Times New Roman" w:cs="Times New Roman"/>
              </w:rPr>
              <w:t>“</w:t>
            </w:r>
            <w:r w:rsidRPr="00ED50C9">
              <w:rPr>
                <w:rFonts w:ascii="Times New Roman" w:eastAsia="仿宋_GB2312" w:hAnsi="Times New Roman" w:cs="Times New Roman"/>
              </w:rPr>
              <w:t>一家有难，集体联动</w:t>
            </w:r>
            <w:r w:rsidRPr="00ED50C9">
              <w:rPr>
                <w:rFonts w:ascii="Times New Roman" w:eastAsia="仿宋_GB2312" w:hAnsi="Times New Roman" w:cs="Times New Roman"/>
              </w:rPr>
              <w:t>”</w:t>
            </w:r>
            <w:r w:rsidRPr="00ED50C9">
              <w:rPr>
                <w:rFonts w:ascii="Times New Roman" w:eastAsia="仿宋_GB2312" w:hAnsi="Times New Roman" w:cs="Times New Roman"/>
              </w:rPr>
              <w:t>的防范体系；</w:t>
            </w:r>
          </w:p>
          <w:p w14:paraId="23417204" w14:textId="0314DBCC" w:rsidR="00453655" w:rsidRPr="00ED50C9" w:rsidRDefault="00453655" w:rsidP="001E1E28">
            <w:pPr>
              <w:widowControl w:val="0"/>
              <w:spacing w:line="360" w:lineRule="auto"/>
              <w:ind w:firstLine="425"/>
              <w:jc w:val="both"/>
              <w:rPr>
                <w:rFonts w:ascii="Times New Roman" w:eastAsia="仿宋_GB2312" w:hAnsi="Times New Roman" w:cs="Times New Roman"/>
                <w:b/>
                <w:kern w:val="2"/>
              </w:rPr>
            </w:pPr>
            <w:r w:rsidRPr="00ED50C9">
              <w:rPr>
                <w:rFonts w:ascii="Times New Roman" w:eastAsia="仿宋_GB2312" w:hAnsi="Times New Roman" w:cs="Times New Roman"/>
                <w:szCs w:val="18"/>
              </w:rPr>
              <w:t>（</w:t>
            </w:r>
            <w:r w:rsidRPr="00ED50C9">
              <w:rPr>
                <w:rFonts w:ascii="Times New Roman" w:eastAsia="仿宋_GB2312" w:hAnsi="Times New Roman" w:cs="Times New Roman"/>
                <w:szCs w:val="18"/>
              </w:rPr>
              <w:t>5</w:t>
            </w:r>
            <w:r w:rsidRPr="00ED50C9">
              <w:rPr>
                <w:rFonts w:ascii="Times New Roman" w:eastAsia="仿宋_GB2312" w:hAnsi="Times New Roman" w:cs="Times New Roman"/>
                <w:szCs w:val="18"/>
              </w:rPr>
              <w:t>）极端事故风险防控及应急处置应结合所在</w:t>
            </w:r>
            <w:r w:rsidR="001E1E28" w:rsidRPr="00ED50C9">
              <w:rPr>
                <w:rFonts w:ascii="Times New Roman" w:eastAsia="仿宋_GB2312" w:hAnsi="Times New Roman" w:cs="Times New Roman" w:hint="eastAsia"/>
              </w:rPr>
              <w:t>经济开发区</w:t>
            </w:r>
            <w:r w:rsidRPr="00ED50C9">
              <w:rPr>
                <w:rFonts w:ascii="Times New Roman" w:eastAsia="仿宋_GB2312" w:hAnsi="Times New Roman" w:cs="Times New Roman"/>
                <w:szCs w:val="18"/>
              </w:rPr>
              <w:t>/</w:t>
            </w:r>
            <w:r w:rsidRPr="00ED50C9">
              <w:rPr>
                <w:rFonts w:ascii="Times New Roman" w:eastAsia="仿宋_GB2312" w:hAnsi="Times New Roman" w:cs="Times New Roman"/>
                <w:szCs w:val="18"/>
              </w:rPr>
              <w:t>区域环境风险防控体系统筹考虑，按分级响应要求及时启动</w:t>
            </w:r>
            <w:r w:rsidR="001E1E28" w:rsidRPr="00ED50C9">
              <w:rPr>
                <w:rFonts w:ascii="Times New Roman" w:eastAsia="仿宋_GB2312" w:hAnsi="Times New Roman" w:cs="Times New Roman" w:hint="eastAsia"/>
              </w:rPr>
              <w:t>经济开发区</w:t>
            </w:r>
            <w:r w:rsidRPr="00ED50C9">
              <w:rPr>
                <w:rFonts w:ascii="Times New Roman" w:eastAsia="仿宋_GB2312" w:hAnsi="Times New Roman" w:cs="Times New Roman"/>
                <w:szCs w:val="18"/>
              </w:rPr>
              <w:t>/</w:t>
            </w:r>
            <w:r w:rsidRPr="00ED50C9">
              <w:rPr>
                <w:rFonts w:ascii="Times New Roman" w:eastAsia="仿宋_GB2312" w:hAnsi="Times New Roman" w:cs="Times New Roman"/>
                <w:szCs w:val="18"/>
              </w:rPr>
              <w:t>区域环境风险防范措施，实现厂内与</w:t>
            </w:r>
            <w:r w:rsidR="001E1E28" w:rsidRPr="00ED50C9">
              <w:rPr>
                <w:rFonts w:ascii="Times New Roman" w:eastAsia="仿宋_GB2312" w:hAnsi="Times New Roman" w:cs="Times New Roman" w:hint="eastAsia"/>
              </w:rPr>
              <w:t>经济开发区</w:t>
            </w:r>
            <w:r w:rsidRPr="00ED50C9">
              <w:rPr>
                <w:rFonts w:ascii="Times New Roman" w:eastAsia="仿宋_GB2312" w:hAnsi="Times New Roman" w:cs="Times New Roman"/>
                <w:szCs w:val="18"/>
              </w:rPr>
              <w:t>/</w:t>
            </w:r>
            <w:r w:rsidRPr="00ED50C9">
              <w:rPr>
                <w:rFonts w:ascii="Times New Roman" w:eastAsia="仿宋_GB2312" w:hAnsi="Times New Roman" w:cs="Times New Roman"/>
                <w:szCs w:val="18"/>
              </w:rPr>
              <w:t>区域环境风险防控设施及管理有效联动，有效防控环境风险。</w:t>
            </w:r>
          </w:p>
          <w:p w14:paraId="2A58F528" w14:textId="6CD45614" w:rsidR="001740DE" w:rsidRPr="00ED50C9" w:rsidRDefault="001E1E28" w:rsidP="002F7483">
            <w:pPr>
              <w:widowControl w:val="0"/>
              <w:spacing w:line="360" w:lineRule="auto"/>
              <w:ind w:firstLine="425"/>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hint="eastAsia"/>
                <w:b/>
                <w:kern w:val="2"/>
              </w:rPr>
              <w:t>8</w:t>
            </w:r>
            <w:r w:rsidRPr="00ED50C9">
              <w:rPr>
                <w:rFonts w:ascii="Times New Roman" w:eastAsia="仿宋_GB2312" w:hAnsi="Times New Roman" w:cs="Times New Roman" w:hint="eastAsia"/>
                <w:b/>
                <w:kern w:val="2"/>
              </w:rPr>
              <w:t>）</w:t>
            </w:r>
            <w:r w:rsidR="00C053E1" w:rsidRPr="00ED50C9">
              <w:rPr>
                <w:rFonts w:ascii="Times New Roman" w:eastAsia="仿宋_GB2312" w:hAnsi="Times New Roman" w:cs="Times New Roman" w:hint="eastAsia"/>
                <w:b/>
                <w:kern w:val="2"/>
              </w:rPr>
              <w:t>与</w:t>
            </w:r>
            <w:r w:rsidR="00EB4ABD" w:rsidRPr="00ED50C9">
              <w:rPr>
                <w:rFonts w:ascii="Times New Roman" w:eastAsia="仿宋_GB2312" w:hAnsi="Times New Roman" w:cs="Times New Roman" w:hint="eastAsia"/>
                <w:b/>
                <w:kern w:val="2"/>
              </w:rPr>
              <w:t>区域</w:t>
            </w:r>
            <w:r w:rsidR="00C053E1" w:rsidRPr="00ED50C9">
              <w:rPr>
                <w:rFonts w:ascii="Times New Roman" w:eastAsia="仿宋_GB2312" w:hAnsi="Times New Roman" w:cs="Times New Roman" w:hint="eastAsia"/>
                <w:b/>
                <w:kern w:val="2"/>
              </w:rPr>
              <w:t>“三级防控”建设衔接要求</w:t>
            </w:r>
          </w:p>
          <w:p w14:paraId="31C1BD6C" w14:textId="2B89B445" w:rsidR="001740DE" w:rsidRPr="00ED50C9" w:rsidRDefault="009703F2">
            <w:pPr>
              <w:widowControl w:val="0"/>
              <w:spacing w:line="360" w:lineRule="auto"/>
              <w:ind w:firstLine="425"/>
              <w:jc w:val="both"/>
              <w:rPr>
                <w:rFonts w:ascii="Times New Roman" w:eastAsia="仿宋_GB2312" w:hAnsi="Times New Roman" w:cs="Times New Roman"/>
                <w:bCs/>
                <w:kern w:val="2"/>
              </w:rPr>
            </w:pPr>
            <w:proofErr w:type="gramStart"/>
            <w:r w:rsidRPr="00ED50C9">
              <w:rPr>
                <w:rFonts w:ascii="Times New Roman" w:eastAsia="仿宋_GB2312" w:hAnsi="Times New Roman" w:cs="Times New Roman" w:hint="eastAsia"/>
                <w:bCs/>
                <w:kern w:val="2"/>
              </w:rPr>
              <w:t>待区域</w:t>
            </w:r>
            <w:proofErr w:type="gramEnd"/>
            <w:r w:rsidR="00C053E1" w:rsidRPr="00ED50C9">
              <w:rPr>
                <w:rFonts w:ascii="Times New Roman" w:eastAsia="仿宋_GB2312" w:hAnsi="Times New Roman" w:cs="Times New Roman" w:hint="eastAsia"/>
                <w:bCs/>
                <w:kern w:val="2"/>
              </w:rPr>
              <w:t>突发水污染事件应急防范体系</w:t>
            </w:r>
            <w:r w:rsidRPr="00ED50C9">
              <w:rPr>
                <w:rFonts w:ascii="Times New Roman" w:eastAsia="仿宋_GB2312" w:hAnsi="Times New Roman" w:cs="Times New Roman" w:hint="eastAsia"/>
                <w:bCs/>
                <w:kern w:val="2"/>
              </w:rPr>
              <w:t>建成后</w:t>
            </w:r>
            <w:r w:rsidR="00C053E1" w:rsidRPr="00ED50C9">
              <w:rPr>
                <w:rFonts w:ascii="Times New Roman" w:eastAsia="仿宋_GB2312" w:hAnsi="Times New Roman" w:cs="Times New Roman" w:hint="eastAsia"/>
                <w:bCs/>
                <w:kern w:val="2"/>
              </w:rPr>
              <w:t>，</w:t>
            </w:r>
            <w:r w:rsidRPr="00ED50C9">
              <w:rPr>
                <w:rFonts w:ascii="Times New Roman" w:eastAsia="仿宋_GB2312" w:hAnsi="Times New Roman" w:cs="Times New Roman" w:hint="eastAsia"/>
                <w:bCs/>
                <w:kern w:val="2"/>
              </w:rPr>
              <w:t>建设单位</w:t>
            </w:r>
            <w:r w:rsidR="00C053E1" w:rsidRPr="00ED50C9">
              <w:rPr>
                <w:rFonts w:ascii="Times New Roman" w:eastAsia="仿宋_GB2312" w:hAnsi="Times New Roman" w:cs="Times New Roman" w:hint="eastAsia"/>
                <w:bCs/>
                <w:kern w:val="2"/>
              </w:rPr>
              <w:t>应</w:t>
            </w:r>
            <w:r w:rsidRPr="00ED50C9">
              <w:rPr>
                <w:rFonts w:ascii="Times New Roman" w:eastAsia="仿宋_GB2312" w:hAnsi="Times New Roman" w:cs="Times New Roman" w:hint="eastAsia"/>
                <w:bCs/>
                <w:kern w:val="2"/>
              </w:rPr>
              <w:t>按要求</w:t>
            </w:r>
            <w:r w:rsidR="00C053E1" w:rsidRPr="00ED50C9">
              <w:rPr>
                <w:rFonts w:ascii="Times New Roman" w:eastAsia="仿宋_GB2312" w:hAnsi="Times New Roman" w:cs="Times New Roman" w:hint="eastAsia"/>
                <w:bCs/>
                <w:kern w:val="2"/>
              </w:rPr>
              <w:t>与</w:t>
            </w:r>
            <w:r w:rsidRPr="00ED50C9">
              <w:rPr>
                <w:rFonts w:ascii="Times New Roman" w:eastAsia="仿宋_GB2312" w:hAnsi="Times New Roman" w:cs="Times New Roman" w:hint="eastAsia"/>
                <w:bCs/>
                <w:kern w:val="2"/>
              </w:rPr>
              <w:t>区域</w:t>
            </w:r>
            <w:r w:rsidR="00C053E1" w:rsidRPr="00ED50C9">
              <w:rPr>
                <w:rFonts w:ascii="Times New Roman" w:eastAsia="仿宋_GB2312" w:hAnsi="Times New Roman" w:cs="Times New Roman" w:hint="eastAsia"/>
                <w:bCs/>
                <w:kern w:val="2"/>
              </w:rPr>
              <w:t>水环境风险防范措施相衔接，确保发生事故时，废水能够有效收集处理，</w:t>
            </w:r>
            <w:proofErr w:type="gramStart"/>
            <w:r w:rsidR="00C053E1" w:rsidRPr="00ED50C9">
              <w:rPr>
                <w:rFonts w:ascii="Times New Roman" w:eastAsia="仿宋_GB2312" w:hAnsi="Times New Roman" w:cs="Times New Roman" w:hint="eastAsia"/>
                <w:bCs/>
                <w:kern w:val="2"/>
              </w:rPr>
              <w:t>不</w:t>
            </w:r>
            <w:proofErr w:type="gramEnd"/>
            <w:r w:rsidR="00C053E1" w:rsidRPr="00ED50C9">
              <w:rPr>
                <w:rFonts w:ascii="Times New Roman" w:eastAsia="仿宋_GB2312" w:hAnsi="Times New Roman" w:cs="Times New Roman" w:hint="eastAsia"/>
                <w:bCs/>
                <w:kern w:val="2"/>
              </w:rPr>
              <w:t>外溢造成环境污染。</w:t>
            </w:r>
          </w:p>
          <w:p w14:paraId="7E6C671E" w14:textId="01A3D22F" w:rsidR="00EB4ABD" w:rsidRPr="00ED50C9" w:rsidRDefault="00EB4ABD" w:rsidP="009B6E25">
            <w:pPr>
              <w:widowControl w:val="0"/>
              <w:spacing w:line="360" w:lineRule="auto"/>
              <w:ind w:firstLine="425"/>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001E1E28" w:rsidRPr="00ED50C9">
              <w:rPr>
                <w:rFonts w:ascii="Times New Roman" w:eastAsia="仿宋_GB2312" w:hAnsi="Times New Roman" w:cs="Times New Roman" w:hint="eastAsia"/>
                <w:b/>
                <w:kern w:val="2"/>
              </w:rPr>
              <w:t>9</w:t>
            </w:r>
            <w:r w:rsidRPr="00ED50C9">
              <w:rPr>
                <w:rFonts w:ascii="Times New Roman" w:eastAsia="仿宋_GB2312" w:hAnsi="Times New Roman" w:cs="Times New Roman" w:hint="eastAsia"/>
                <w:b/>
                <w:kern w:val="2"/>
              </w:rPr>
              <w:t>）</w:t>
            </w:r>
            <w:r w:rsidR="009703F2" w:rsidRPr="00ED50C9">
              <w:rPr>
                <w:rFonts w:ascii="Times New Roman" w:eastAsia="仿宋_GB2312" w:hAnsi="Times New Roman" w:cs="Times New Roman" w:hint="eastAsia"/>
                <w:b/>
                <w:kern w:val="2"/>
              </w:rPr>
              <w:t>生物安全风险方法措施</w:t>
            </w:r>
          </w:p>
          <w:p w14:paraId="5B9C902F" w14:textId="06FFFB96" w:rsidR="009703F2" w:rsidRPr="00ED50C9" w:rsidRDefault="009B6E25" w:rsidP="009B6E25">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hint="eastAsia"/>
              </w:rPr>
              <w:t>1</w:t>
            </w:r>
            <w:r w:rsidRPr="00ED50C9">
              <w:rPr>
                <w:rFonts w:ascii="Times New Roman" w:eastAsia="仿宋_GB2312" w:hAnsi="Times New Roman" w:cs="Times New Roman" w:hint="eastAsia"/>
              </w:rPr>
              <w:t>）</w:t>
            </w:r>
            <w:r w:rsidR="009703F2" w:rsidRPr="00ED50C9">
              <w:rPr>
                <w:rFonts w:ascii="Times New Roman" w:eastAsia="仿宋_GB2312" w:hAnsi="Times New Roman" w:cs="Times New Roman" w:hint="eastAsia"/>
              </w:rPr>
              <w:t>按要求规范建设微生物实验室，</w:t>
            </w:r>
            <w:r w:rsidRPr="00ED50C9">
              <w:rPr>
                <w:rFonts w:ascii="Times New Roman" w:eastAsia="仿宋_GB2312" w:hAnsi="Times New Roman" w:cs="Times New Roman" w:hint="eastAsia"/>
              </w:rPr>
              <w:t>规范进行涉及微生物的操作，所有操作均在生物安全柜内进行，生物安全柜应先开后关。</w:t>
            </w:r>
          </w:p>
          <w:p w14:paraId="511AFA86" w14:textId="42E55827" w:rsidR="009703F2" w:rsidRPr="00ED50C9" w:rsidRDefault="009B6E25" w:rsidP="009B6E25">
            <w:pPr>
              <w:widowControl w:val="0"/>
              <w:spacing w:line="360" w:lineRule="auto"/>
              <w:ind w:firstLine="425"/>
              <w:jc w:val="both"/>
              <w:rPr>
                <w:rFonts w:ascii="Times New Roman" w:eastAsia="仿宋_GB2312" w:hAnsi="Times New Roman" w:cs="Times New Roman"/>
              </w:rPr>
            </w:pPr>
            <w:r w:rsidRPr="00ED50C9">
              <w:rPr>
                <w:rFonts w:ascii="Times New Roman" w:eastAsia="仿宋_GB2312" w:hAnsi="Times New Roman" w:cs="Times New Roman" w:hint="eastAsia"/>
              </w:rPr>
              <w:t>2</w:t>
            </w:r>
            <w:r w:rsidRPr="00ED50C9">
              <w:rPr>
                <w:rFonts w:ascii="Times New Roman" w:eastAsia="仿宋_GB2312" w:hAnsi="Times New Roman" w:cs="Times New Roman" w:hint="eastAsia"/>
              </w:rPr>
              <w:t>）</w:t>
            </w:r>
            <w:r w:rsidR="009703F2" w:rsidRPr="00ED50C9">
              <w:rPr>
                <w:rFonts w:ascii="Times New Roman" w:eastAsia="仿宋_GB2312" w:hAnsi="Times New Roman" w:cs="Times New Roman"/>
              </w:rPr>
              <w:t>为防止废弃物从产生区</w:t>
            </w:r>
            <w:proofErr w:type="gramStart"/>
            <w:r w:rsidR="009703F2" w:rsidRPr="00ED50C9">
              <w:rPr>
                <w:rFonts w:ascii="Times New Roman" w:eastAsia="仿宋_GB2312" w:hAnsi="Times New Roman" w:cs="Times New Roman"/>
              </w:rPr>
              <w:t>至处理</w:t>
            </w:r>
            <w:proofErr w:type="gramEnd"/>
            <w:r w:rsidR="009703F2" w:rsidRPr="00ED50C9">
              <w:rPr>
                <w:rFonts w:ascii="Times New Roman" w:eastAsia="仿宋_GB2312" w:hAnsi="Times New Roman" w:cs="Times New Roman"/>
              </w:rPr>
              <w:t>区转移过程中发生生物交叉污染，采取的风险控制措施如下：</w:t>
            </w:r>
            <w:r w:rsidR="009703F2" w:rsidRPr="00ED50C9">
              <w:rPr>
                <w:rFonts w:hint="eastAsia"/>
              </w:rPr>
              <w:t>①</w:t>
            </w:r>
            <w:r w:rsidR="009703F2" w:rsidRPr="00ED50C9">
              <w:rPr>
                <w:rFonts w:ascii="Times New Roman" w:eastAsia="仿宋_GB2312" w:hAnsi="Times New Roman" w:cs="Times New Roman"/>
              </w:rPr>
              <w:t>对含活性物质的废弃物如废培养基等，尽量在产生区就地进行高温灭活，可避免转移过程的生物交叉污染；</w:t>
            </w:r>
            <w:r w:rsidR="009703F2" w:rsidRPr="00ED50C9">
              <w:rPr>
                <w:rFonts w:hint="eastAsia"/>
              </w:rPr>
              <w:t>②</w:t>
            </w:r>
            <w:r w:rsidR="009703F2" w:rsidRPr="00ED50C9">
              <w:rPr>
                <w:rFonts w:ascii="Times New Roman" w:eastAsia="仿宋_GB2312" w:hAnsi="Times New Roman" w:cs="Times New Roman"/>
              </w:rPr>
              <w:t>确实需要转移后灭活处置的，用专用密闭容器进行转移。</w:t>
            </w:r>
          </w:p>
          <w:p w14:paraId="79B28811" w14:textId="21E20153" w:rsidR="009703F2" w:rsidRPr="00ED50C9" w:rsidRDefault="009B6E25" w:rsidP="009B6E25">
            <w:pPr>
              <w:widowControl w:val="0"/>
              <w:spacing w:line="360" w:lineRule="auto"/>
              <w:ind w:firstLine="425"/>
              <w:jc w:val="both"/>
              <w:rPr>
                <w:rFonts w:ascii="Times New Roman" w:eastAsia="仿宋_GB2312" w:hAnsi="Times New Roman" w:cs="Times New Roman"/>
                <w:b/>
                <w:kern w:val="2"/>
              </w:rPr>
            </w:pPr>
            <w:r w:rsidRPr="00ED50C9">
              <w:rPr>
                <w:rFonts w:ascii="Times New Roman" w:eastAsia="仿宋_GB2312" w:hAnsi="Times New Roman" w:cs="Times New Roman" w:hint="eastAsia"/>
              </w:rPr>
              <w:t>3</w:t>
            </w:r>
            <w:r w:rsidRPr="00ED50C9">
              <w:rPr>
                <w:rFonts w:ascii="Times New Roman" w:eastAsia="仿宋_GB2312" w:hAnsi="Times New Roman" w:cs="Times New Roman" w:hint="eastAsia"/>
              </w:rPr>
              <w:t>）</w:t>
            </w:r>
            <w:r w:rsidR="009703F2" w:rsidRPr="00ED50C9">
              <w:rPr>
                <w:rFonts w:ascii="Times New Roman" w:eastAsia="仿宋_GB2312" w:hAnsi="Times New Roman" w:cs="Times New Roman"/>
              </w:rPr>
              <w:t>为确保生物安全性，</w:t>
            </w:r>
            <w:r w:rsidR="009703F2" w:rsidRPr="00ED50C9">
              <w:rPr>
                <w:rFonts w:ascii="Times New Roman" w:eastAsia="仿宋_GB2312" w:hAnsi="Times New Roman" w:cs="Times New Roman"/>
                <w:bCs/>
                <w:kern w:val="2"/>
              </w:rPr>
              <w:t>对于</w:t>
            </w:r>
            <w:r w:rsidR="009703F2" w:rsidRPr="00ED50C9">
              <w:rPr>
                <w:rFonts w:ascii="Times New Roman" w:eastAsia="仿宋_GB2312" w:hAnsi="Times New Roman" w:cs="Times New Roman"/>
              </w:rPr>
              <w:t>接触到</w:t>
            </w:r>
            <w:r w:rsidR="009703F2" w:rsidRPr="00ED50C9">
              <w:rPr>
                <w:rFonts w:ascii="Times New Roman" w:eastAsia="仿宋_GB2312" w:hAnsi="Times New Roman" w:cs="Times New Roman" w:hint="eastAsia"/>
              </w:rPr>
              <w:t>病原微生物</w:t>
            </w:r>
            <w:r w:rsidR="009703F2" w:rsidRPr="00ED50C9">
              <w:rPr>
                <w:rFonts w:ascii="Times New Roman" w:eastAsia="仿宋_GB2312" w:hAnsi="Times New Roman" w:cs="Times New Roman"/>
              </w:rPr>
              <w:t>的</w:t>
            </w:r>
            <w:r w:rsidRPr="00ED50C9">
              <w:rPr>
                <w:rFonts w:ascii="Times New Roman" w:eastAsia="仿宋_GB2312" w:hAnsi="Times New Roman" w:cs="Times New Roman" w:hint="eastAsia"/>
              </w:rPr>
              <w:t>容器具、防护材料等</w:t>
            </w:r>
            <w:r w:rsidR="009703F2" w:rsidRPr="00ED50C9">
              <w:rPr>
                <w:rFonts w:ascii="Times New Roman" w:eastAsia="仿宋_GB2312" w:hAnsi="Times New Roman" w:cs="Times New Roman"/>
              </w:rPr>
              <w:t>经高温灭活后</w:t>
            </w:r>
            <w:proofErr w:type="gramStart"/>
            <w:r w:rsidR="009703F2" w:rsidRPr="00ED50C9">
              <w:rPr>
                <w:rFonts w:ascii="Times New Roman" w:eastAsia="仿宋_GB2312" w:hAnsi="Times New Roman" w:cs="Times New Roman"/>
              </w:rPr>
              <w:t>暂存于危废暂存</w:t>
            </w:r>
            <w:proofErr w:type="gramEnd"/>
            <w:r w:rsidR="009703F2" w:rsidRPr="00ED50C9">
              <w:rPr>
                <w:rFonts w:ascii="Times New Roman" w:eastAsia="仿宋_GB2312" w:hAnsi="Times New Roman" w:cs="Times New Roman"/>
              </w:rPr>
              <w:t>间。上述灭活后的废物均</w:t>
            </w:r>
            <w:proofErr w:type="gramStart"/>
            <w:r w:rsidR="009703F2" w:rsidRPr="00ED50C9">
              <w:rPr>
                <w:rFonts w:ascii="Times New Roman" w:eastAsia="仿宋_GB2312" w:hAnsi="Times New Roman" w:cs="Times New Roman"/>
              </w:rPr>
              <w:t>按危险</w:t>
            </w:r>
            <w:proofErr w:type="gramEnd"/>
            <w:r w:rsidR="009703F2" w:rsidRPr="00ED50C9">
              <w:rPr>
                <w:rFonts w:ascii="Times New Roman" w:eastAsia="仿宋_GB2312" w:hAnsi="Times New Roman" w:cs="Times New Roman"/>
              </w:rPr>
              <w:t>废物管理，</w:t>
            </w:r>
            <w:proofErr w:type="gramStart"/>
            <w:r w:rsidR="009703F2" w:rsidRPr="00ED50C9">
              <w:rPr>
                <w:rFonts w:ascii="Times New Roman" w:eastAsia="仿宋_GB2312" w:hAnsi="Times New Roman" w:cs="Times New Roman"/>
              </w:rPr>
              <w:t>送危险</w:t>
            </w:r>
            <w:proofErr w:type="gramEnd"/>
            <w:r w:rsidR="009703F2" w:rsidRPr="00ED50C9">
              <w:rPr>
                <w:rFonts w:ascii="Times New Roman" w:eastAsia="仿宋_GB2312" w:hAnsi="Times New Roman" w:cs="Times New Roman"/>
              </w:rPr>
              <w:t>废物经营许可证单位进行安全处置，因此危险</w:t>
            </w:r>
            <w:r w:rsidR="009703F2" w:rsidRPr="00ED50C9">
              <w:rPr>
                <w:rFonts w:ascii="Times New Roman" w:eastAsia="仿宋_GB2312" w:hAnsi="Times New Roman" w:cs="Times New Roman"/>
                <w:bCs/>
                <w:kern w:val="2"/>
              </w:rPr>
              <w:t>废弃物</w:t>
            </w:r>
            <w:r w:rsidR="009703F2" w:rsidRPr="00ED50C9">
              <w:rPr>
                <w:rFonts w:ascii="Times New Roman" w:eastAsia="仿宋_GB2312" w:hAnsi="Times New Roman" w:cs="Times New Roman"/>
              </w:rPr>
              <w:t>转移可避免</w:t>
            </w:r>
            <w:r w:rsidR="009703F2" w:rsidRPr="00ED50C9">
              <w:rPr>
                <w:rFonts w:ascii="Times New Roman" w:eastAsia="仿宋_GB2312" w:hAnsi="Times New Roman" w:cs="Times New Roman" w:hint="eastAsia"/>
              </w:rPr>
              <w:t>微生物</w:t>
            </w:r>
            <w:r w:rsidR="009703F2" w:rsidRPr="00ED50C9">
              <w:rPr>
                <w:rFonts w:ascii="Times New Roman" w:eastAsia="仿宋_GB2312" w:hAnsi="Times New Roman" w:cs="Times New Roman"/>
              </w:rPr>
              <w:t>污染环境风险</w:t>
            </w:r>
            <w:r w:rsidR="009703F2" w:rsidRPr="00ED50C9">
              <w:rPr>
                <w:rFonts w:ascii="Times New Roman" w:eastAsia="仿宋_GB2312" w:hAnsi="Times New Roman" w:cs="Times New Roman"/>
                <w:sz w:val="28"/>
                <w:szCs w:val="28"/>
              </w:rPr>
              <w:t>。</w:t>
            </w:r>
          </w:p>
          <w:p w14:paraId="708CB36B" w14:textId="349E865B" w:rsidR="001740DE" w:rsidRPr="00ED50C9" w:rsidRDefault="00C053E1" w:rsidP="002F7483">
            <w:pPr>
              <w:widowControl w:val="0"/>
              <w:spacing w:line="360" w:lineRule="auto"/>
              <w:ind w:firstLine="425"/>
              <w:jc w:val="both"/>
              <w:rPr>
                <w:rFonts w:ascii="Times New Roman" w:eastAsia="仿宋_GB2312" w:hAnsi="Times New Roman" w:cs="Times New Roman"/>
                <w:b/>
                <w:kern w:val="2"/>
              </w:rPr>
            </w:pPr>
            <w:r w:rsidRPr="00ED50C9">
              <w:rPr>
                <w:rFonts w:ascii="Times New Roman" w:eastAsia="仿宋_GB2312" w:hAnsi="Times New Roman" w:cs="Times New Roman" w:hint="eastAsia"/>
                <w:b/>
                <w:kern w:val="2"/>
              </w:rPr>
              <w:t>（</w:t>
            </w:r>
            <w:r w:rsidR="001E1E28" w:rsidRPr="00ED50C9">
              <w:rPr>
                <w:rFonts w:ascii="Times New Roman" w:eastAsia="仿宋_GB2312" w:hAnsi="Times New Roman" w:cs="Times New Roman" w:hint="eastAsia"/>
                <w:b/>
                <w:kern w:val="2"/>
              </w:rPr>
              <w:t>10</w:t>
            </w:r>
            <w:r w:rsidRPr="00ED50C9">
              <w:rPr>
                <w:rFonts w:ascii="Times New Roman" w:eastAsia="仿宋_GB2312" w:hAnsi="Times New Roman" w:cs="Times New Roman" w:hint="eastAsia"/>
                <w:b/>
                <w:kern w:val="2"/>
              </w:rPr>
              <w:t>）</w:t>
            </w:r>
            <w:r w:rsidRPr="00ED50C9">
              <w:rPr>
                <w:rFonts w:ascii="Times New Roman" w:eastAsia="仿宋_GB2312" w:hAnsi="Times New Roman" w:cs="Times New Roman"/>
                <w:b/>
                <w:kern w:val="2"/>
              </w:rPr>
              <w:t>分析结论</w:t>
            </w:r>
          </w:p>
          <w:p w14:paraId="60CC123F" w14:textId="1C5D0EC7" w:rsidR="001740DE" w:rsidRPr="00ED50C9" w:rsidRDefault="00C053E1">
            <w:pPr>
              <w:widowControl w:val="0"/>
              <w:spacing w:line="360" w:lineRule="auto"/>
              <w:ind w:firstLine="425"/>
              <w:jc w:val="both"/>
              <w:rPr>
                <w:rFonts w:ascii="Times New Roman" w:eastAsia="仿宋_GB2312" w:hAnsi="Times New Roman" w:cs="Times New Roman"/>
                <w:bCs/>
                <w:kern w:val="2"/>
              </w:rPr>
            </w:pPr>
            <w:r w:rsidRPr="00ED50C9">
              <w:rPr>
                <w:rFonts w:ascii="Times New Roman" w:eastAsia="仿宋_GB2312" w:hAnsi="Times New Roman" w:cs="Times New Roman"/>
                <w:bCs/>
                <w:kern w:val="2"/>
              </w:rPr>
              <w:t>在采取相应的风险防范措施后，一旦事故发生，建设单位应根据环评及应急预案要求立即启动应急预案，专职应急人员在第一时间组织影响范围内的</w:t>
            </w:r>
            <w:r w:rsidR="003B1790" w:rsidRPr="00ED50C9">
              <w:rPr>
                <w:rFonts w:ascii="Times New Roman" w:eastAsia="仿宋_GB2312" w:hAnsi="Times New Roman" w:cs="Times New Roman" w:hint="eastAsia"/>
                <w:bCs/>
                <w:kern w:val="2"/>
              </w:rPr>
              <w:t>人员</w:t>
            </w:r>
            <w:r w:rsidRPr="00ED50C9">
              <w:rPr>
                <w:rFonts w:ascii="Times New Roman" w:eastAsia="仿宋_GB2312" w:hAnsi="Times New Roman" w:cs="Times New Roman" w:hint="eastAsia"/>
                <w:bCs/>
                <w:kern w:val="2"/>
              </w:rPr>
              <w:t>等</w:t>
            </w:r>
            <w:r w:rsidRPr="00ED50C9">
              <w:rPr>
                <w:rFonts w:ascii="Times New Roman" w:eastAsia="仿宋_GB2312" w:hAnsi="Times New Roman" w:cs="Times New Roman"/>
                <w:bCs/>
                <w:kern w:val="2"/>
              </w:rPr>
              <w:t>进行疏散</w:t>
            </w:r>
            <w:r w:rsidRPr="00ED50C9">
              <w:rPr>
                <w:rFonts w:ascii="Times New Roman" w:eastAsia="仿宋_GB2312" w:hAnsi="Times New Roman" w:cs="Times New Roman" w:hint="eastAsia"/>
                <w:bCs/>
                <w:kern w:val="2"/>
              </w:rPr>
              <w:t>。本项目</w:t>
            </w:r>
            <w:r w:rsidRPr="00ED50C9">
              <w:rPr>
                <w:rFonts w:ascii="Times New Roman" w:eastAsia="仿宋_GB2312" w:hAnsi="Times New Roman" w:cs="Times New Roman"/>
                <w:bCs/>
                <w:kern w:val="2"/>
              </w:rPr>
              <w:t>在落实本</w:t>
            </w:r>
            <w:r w:rsidRPr="00ED50C9">
              <w:rPr>
                <w:rFonts w:ascii="Times New Roman" w:eastAsia="仿宋_GB2312" w:hAnsi="Times New Roman" w:cs="Times New Roman" w:hint="eastAsia"/>
                <w:bCs/>
                <w:kern w:val="2"/>
              </w:rPr>
              <w:t>次</w:t>
            </w:r>
            <w:r w:rsidRPr="00ED50C9">
              <w:rPr>
                <w:rFonts w:ascii="Times New Roman" w:eastAsia="仿宋_GB2312" w:hAnsi="Times New Roman" w:cs="Times New Roman"/>
                <w:bCs/>
                <w:kern w:val="2"/>
              </w:rPr>
              <w:t>评价提出的各项风险防控和应急措施的前提下，能将</w:t>
            </w:r>
            <w:r w:rsidRPr="00ED50C9">
              <w:rPr>
                <w:rFonts w:ascii="Times New Roman" w:eastAsia="仿宋_GB2312" w:hAnsi="Times New Roman" w:cs="Times New Roman" w:hint="eastAsia"/>
                <w:bCs/>
                <w:kern w:val="2"/>
              </w:rPr>
              <w:t>环境</w:t>
            </w:r>
            <w:r w:rsidRPr="00ED50C9">
              <w:rPr>
                <w:rFonts w:ascii="Times New Roman" w:eastAsia="仿宋_GB2312" w:hAnsi="Times New Roman" w:cs="Times New Roman"/>
                <w:bCs/>
                <w:kern w:val="2"/>
              </w:rPr>
              <w:t>风险控制在可接受程度之内，环境风险可控</w:t>
            </w:r>
            <w:r w:rsidRPr="00ED50C9">
              <w:rPr>
                <w:rFonts w:ascii="Times New Roman" w:eastAsia="仿宋_GB2312" w:hAnsi="Times New Roman" w:cs="Times New Roman" w:hint="eastAsia"/>
                <w:kern w:val="2"/>
              </w:rPr>
              <w:t>。</w:t>
            </w:r>
          </w:p>
          <w:p w14:paraId="0FE4D6D4" w14:textId="77777777" w:rsidR="001740DE" w:rsidRPr="00ED50C9" w:rsidRDefault="00C053E1">
            <w:pPr>
              <w:spacing w:line="360" w:lineRule="auto"/>
              <w:rPr>
                <w:rFonts w:ascii="Times New Roman" w:eastAsia="仿宋_GB2312" w:hAnsi="Times New Roman" w:cs="Times New Roman"/>
                <w:b/>
                <w:caps/>
              </w:rPr>
            </w:pPr>
            <w:r w:rsidRPr="00ED50C9">
              <w:rPr>
                <w:rFonts w:ascii="Times New Roman" w:eastAsia="仿宋_GB2312" w:hAnsi="Times New Roman" w:cs="Times New Roman"/>
                <w:b/>
                <w:caps/>
              </w:rPr>
              <w:t>八、电磁辐射</w:t>
            </w:r>
          </w:p>
          <w:p w14:paraId="5912319F" w14:textId="77777777" w:rsidR="001740DE" w:rsidRPr="00ED50C9" w:rsidRDefault="00C053E1">
            <w:pPr>
              <w:spacing w:line="360" w:lineRule="auto"/>
              <w:ind w:firstLineChars="200" w:firstLine="480"/>
              <w:jc w:val="both"/>
              <w:rPr>
                <w:rFonts w:ascii="Times New Roman" w:eastAsia="仿宋_GB2312" w:hAnsi="Times New Roman" w:cs="Times New Roman"/>
                <w:bCs/>
              </w:rPr>
            </w:pPr>
            <w:r w:rsidRPr="00ED50C9">
              <w:rPr>
                <w:rFonts w:ascii="Times New Roman" w:eastAsia="仿宋_GB2312" w:hAnsi="Times New Roman" w:cs="Times New Roman"/>
              </w:rPr>
              <w:t>本项目不涉及电磁辐射评价</w:t>
            </w:r>
            <w:r w:rsidRPr="00ED50C9">
              <w:rPr>
                <w:rFonts w:ascii="Times New Roman" w:eastAsia="仿宋_GB2312" w:hAnsi="Times New Roman" w:cs="Times New Roman"/>
                <w:bCs/>
              </w:rPr>
              <w:t>。</w:t>
            </w:r>
          </w:p>
        </w:tc>
      </w:tr>
    </w:tbl>
    <w:p w14:paraId="11C637AD" w14:textId="77777777" w:rsidR="001740DE" w:rsidRPr="00ED50C9" w:rsidRDefault="001740DE" w:rsidP="005666DB">
      <w:pPr>
        <w:pStyle w:val="afff4"/>
        <w:rPr>
          <w:snapToGrid w:val="0"/>
        </w:rPr>
        <w:sectPr w:rsidR="001740DE" w:rsidRPr="00ED50C9">
          <w:pgSz w:w="11906" w:h="16838"/>
          <w:pgMar w:top="1440" w:right="1191" w:bottom="1440" w:left="1191" w:header="851" w:footer="851" w:gutter="0"/>
          <w:cols w:space="720"/>
          <w:docGrid w:linePitch="312"/>
        </w:sectPr>
      </w:pPr>
    </w:p>
    <w:p w14:paraId="49945EE2" w14:textId="77777777" w:rsidR="001740DE" w:rsidRPr="00ED50C9" w:rsidRDefault="00C053E1" w:rsidP="005666DB">
      <w:pPr>
        <w:pStyle w:val="afff4"/>
        <w:rPr>
          <w:snapToGrid w:val="0"/>
        </w:rPr>
      </w:pPr>
      <w:bookmarkStart w:id="78" w:name="_Toc176536326"/>
      <w:r w:rsidRPr="00ED50C9">
        <w:rPr>
          <w:snapToGrid w:val="0"/>
        </w:rPr>
        <w:lastRenderedPageBreak/>
        <w:t>五、</w:t>
      </w:r>
      <w:bookmarkStart w:id="79" w:name="_Hlk54167917"/>
      <w:r w:rsidRPr="00ED50C9">
        <w:rPr>
          <w:snapToGrid w:val="0"/>
        </w:rPr>
        <w:t>环境保护措施监督检查清单</w:t>
      </w:r>
      <w:bookmarkEnd w:id="78"/>
      <w:bookmarkEnd w:id="79"/>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9"/>
        <w:gridCol w:w="933"/>
        <w:gridCol w:w="1234"/>
        <w:gridCol w:w="2220"/>
        <w:gridCol w:w="1144"/>
        <w:gridCol w:w="2884"/>
      </w:tblGrid>
      <w:tr w:rsidR="009E5CD2" w:rsidRPr="00ED50C9" w14:paraId="191A47F1" w14:textId="77777777" w:rsidTr="00E3611A">
        <w:trPr>
          <w:trHeight w:val="425"/>
          <w:jc w:val="center"/>
        </w:trPr>
        <w:tc>
          <w:tcPr>
            <w:tcW w:w="573" w:type="pct"/>
            <w:tcBorders>
              <w:tl2br w:val="single" w:sz="4" w:space="0" w:color="auto"/>
            </w:tcBorders>
            <w:vAlign w:val="center"/>
          </w:tcPr>
          <w:p w14:paraId="5C08CE94" w14:textId="77777777" w:rsidR="001740DE" w:rsidRPr="00ED50C9" w:rsidRDefault="00C053E1">
            <w:pPr>
              <w:adjustRightInd w:val="0"/>
              <w:snapToGrid w:val="0"/>
              <w:ind w:firstLineChars="100" w:firstLine="211"/>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内容</w:t>
            </w:r>
          </w:p>
          <w:p w14:paraId="58E9F2BC" w14:textId="77777777" w:rsidR="001740DE" w:rsidRPr="00ED50C9" w:rsidRDefault="00C053E1">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要素</w:t>
            </w:r>
          </w:p>
        </w:tc>
        <w:tc>
          <w:tcPr>
            <w:tcW w:w="491" w:type="pct"/>
            <w:vAlign w:val="center"/>
          </w:tcPr>
          <w:p w14:paraId="2211F083" w14:textId="77777777" w:rsidR="001740DE" w:rsidRPr="00ED50C9" w:rsidRDefault="00C053E1">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排放口</w:t>
            </w:r>
            <w:r w:rsidRPr="00ED50C9">
              <w:rPr>
                <w:rFonts w:ascii="Times New Roman" w:eastAsia="仿宋_GB2312" w:hAnsi="Times New Roman" w:cs="Times New Roman"/>
                <w:b/>
                <w:bCs/>
                <w:sz w:val="21"/>
                <w:szCs w:val="21"/>
              </w:rPr>
              <w:t>(</w:t>
            </w:r>
            <w:r w:rsidRPr="00ED50C9">
              <w:rPr>
                <w:rFonts w:ascii="Times New Roman" w:eastAsia="仿宋_GB2312" w:hAnsi="Times New Roman" w:cs="Times New Roman"/>
                <w:b/>
                <w:bCs/>
                <w:sz w:val="21"/>
                <w:szCs w:val="21"/>
              </w:rPr>
              <w:t>编号、名称</w:t>
            </w:r>
            <w:r w:rsidRPr="00ED50C9">
              <w:rPr>
                <w:rFonts w:ascii="Times New Roman" w:eastAsia="仿宋_GB2312" w:hAnsi="Times New Roman" w:cs="Times New Roman"/>
                <w:b/>
                <w:bCs/>
                <w:sz w:val="21"/>
                <w:szCs w:val="21"/>
              </w:rPr>
              <w:t>)/</w:t>
            </w:r>
            <w:r w:rsidRPr="00ED50C9">
              <w:rPr>
                <w:rFonts w:ascii="Times New Roman" w:eastAsia="仿宋_GB2312" w:hAnsi="Times New Roman" w:cs="Times New Roman"/>
                <w:b/>
                <w:bCs/>
                <w:sz w:val="21"/>
                <w:szCs w:val="21"/>
              </w:rPr>
              <w:t>污染源</w:t>
            </w:r>
          </w:p>
        </w:tc>
        <w:tc>
          <w:tcPr>
            <w:tcW w:w="649" w:type="pct"/>
            <w:vAlign w:val="center"/>
          </w:tcPr>
          <w:p w14:paraId="25449FBE" w14:textId="77777777" w:rsidR="001740DE" w:rsidRPr="00ED50C9" w:rsidRDefault="00C053E1">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污染物项目</w:t>
            </w:r>
          </w:p>
        </w:tc>
        <w:tc>
          <w:tcPr>
            <w:tcW w:w="1168" w:type="pct"/>
            <w:vAlign w:val="center"/>
          </w:tcPr>
          <w:p w14:paraId="54B100CF" w14:textId="77777777" w:rsidR="001740DE" w:rsidRPr="00ED50C9" w:rsidRDefault="00C053E1">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环境保护措施</w:t>
            </w:r>
          </w:p>
        </w:tc>
        <w:tc>
          <w:tcPr>
            <w:tcW w:w="602" w:type="pct"/>
            <w:vAlign w:val="center"/>
          </w:tcPr>
          <w:p w14:paraId="2578D54D" w14:textId="77777777" w:rsidR="001740DE" w:rsidRPr="00ED50C9" w:rsidRDefault="00C053E1">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标准值</w:t>
            </w:r>
          </w:p>
        </w:tc>
        <w:tc>
          <w:tcPr>
            <w:tcW w:w="1517" w:type="pct"/>
            <w:vAlign w:val="center"/>
          </w:tcPr>
          <w:p w14:paraId="279BA51E" w14:textId="77777777" w:rsidR="001740DE" w:rsidRPr="00ED50C9" w:rsidRDefault="00C053E1">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b/>
                <w:bCs/>
                <w:sz w:val="21"/>
                <w:szCs w:val="21"/>
              </w:rPr>
              <w:t>执行标准</w:t>
            </w:r>
          </w:p>
        </w:tc>
      </w:tr>
      <w:tr w:rsidR="009E5CD2" w:rsidRPr="00ED50C9" w14:paraId="368100B9" w14:textId="77777777" w:rsidTr="00E3611A">
        <w:trPr>
          <w:trHeight w:val="227"/>
          <w:jc w:val="center"/>
        </w:trPr>
        <w:tc>
          <w:tcPr>
            <w:tcW w:w="573" w:type="pct"/>
            <w:vMerge w:val="restart"/>
            <w:vAlign w:val="center"/>
          </w:tcPr>
          <w:p w14:paraId="2FC691EE"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大气环境</w:t>
            </w:r>
          </w:p>
        </w:tc>
        <w:tc>
          <w:tcPr>
            <w:tcW w:w="491" w:type="pct"/>
            <w:vMerge w:val="restart"/>
            <w:vAlign w:val="center"/>
          </w:tcPr>
          <w:p w14:paraId="6FD92B27" w14:textId="69B054A4"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D</w:t>
            </w:r>
            <w:r w:rsidR="00E3611A" w:rsidRPr="00ED50C9">
              <w:rPr>
                <w:rFonts w:ascii="Times New Roman" w:eastAsia="仿宋_GB2312" w:hAnsi="Times New Roman" w:cs="Times New Roman" w:hint="eastAsia"/>
                <w:sz w:val="21"/>
                <w:szCs w:val="21"/>
              </w:rPr>
              <w:t>A</w:t>
            </w:r>
            <w:r w:rsidRPr="00ED50C9">
              <w:rPr>
                <w:rFonts w:ascii="Times New Roman" w:eastAsia="仿宋_GB2312" w:hAnsi="Times New Roman" w:cs="Times New Roman" w:hint="eastAsia"/>
                <w:sz w:val="21"/>
                <w:szCs w:val="21"/>
              </w:rPr>
              <w:t>001</w:t>
            </w:r>
          </w:p>
        </w:tc>
        <w:tc>
          <w:tcPr>
            <w:tcW w:w="649" w:type="pct"/>
            <w:vAlign w:val="center"/>
          </w:tcPr>
          <w:p w14:paraId="7959733F" w14:textId="77777777" w:rsidR="001740DE" w:rsidRPr="00ED50C9" w:rsidRDefault="00C053E1">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非甲烷总烃</w:t>
            </w:r>
          </w:p>
        </w:tc>
        <w:tc>
          <w:tcPr>
            <w:tcW w:w="1168" w:type="pct"/>
            <w:vMerge w:val="restart"/>
            <w:vAlign w:val="center"/>
          </w:tcPr>
          <w:p w14:paraId="77A7304B" w14:textId="09D6FB02"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二级活性炭</w:t>
            </w:r>
          </w:p>
        </w:tc>
        <w:tc>
          <w:tcPr>
            <w:tcW w:w="602" w:type="pct"/>
            <w:vAlign w:val="center"/>
          </w:tcPr>
          <w:p w14:paraId="63F4A98D" w14:textId="3D4344B0" w:rsidR="001740DE" w:rsidRPr="00ED50C9" w:rsidRDefault="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60</w:t>
            </w:r>
            <w:r w:rsidR="00C053E1" w:rsidRPr="00ED50C9">
              <w:rPr>
                <w:rFonts w:ascii="Times New Roman" w:eastAsia="仿宋_GB2312" w:hAnsi="Times New Roman" w:cs="Times New Roman" w:hint="eastAsia"/>
                <w:sz w:val="21"/>
                <w:szCs w:val="21"/>
              </w:rPr>
              <w:t xml:space="preserve"> mg/m</w:t>
            </w:r>
            <w:r w:rsidR="00C053E1" w:rsidRPr="00ED50C9">
              <w:rPr>
                <w:rFonts w:ascii="Times New Roman" w:eastAsia="仿宋_GB2312" w:hAnsi="Times New Roman" w:cs="Times New Roman" w:hint="eastAsia"/>
                <w:sz w:val="21"/>
                <w:szCs w:val="21"/>
                <w:vertAlign w:val="superscript"/>
              </w:rPr>
              <w:t>3</w:t>
            </w:r>
          </w:p>
        </w:tc>
        <w:tc>
          <w:tcPr>
            <w:tcW w:w="1517" w:type="pct"/>
            <w:vMerge w:val="restart"/>
            <w:vAlign w:val="center"/>
          </w:tcPr>
          <w:p w14:paraId="3C196D40" w14:textId="258723AF" w:rsidR="001740DE" w:rsidRPr="00ED50C9" w:rsidRDefault="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《制药工业大气污染物排放标准》（</w:t>
            </w:r>
            <w:r w:rsidRPr="00ED50C9">
              <w:rPr>
                <w:rFonts w:ascii="Times New Roman" w:eastAsia="仿宋_GB2312" w:hAnsi="Times New Roman" w:cs="Times New Roman" w:hint="eastAsia"/>
                <w:sz w:val="21"/>
                <w:szCs w:val="21"/>
              </w:rPr>
              <w:t>GB 37823-2019</w:t>
            </w:r>
            <w:r w:rsidRPr="00ED50C9">
              <w:rPr>
                <w:rFonts w:ascii="Times New Roman" w:eastAsia="仿宋_GB2312" w:hAnsi="Times New Roman" w:cs="Times New Roman" w:hint="eastAsia"/>
                <w:sz w:val="21"/>
                <w:szCs w:val="21"/>
              </w:rPr>
              <w:t>）表</w:t>
            </w:r>
            <w:r w:rsidRPr="00ED50C9">
              <w:rPr>
                <w:rFonts w:ascii="Times New Roman" w:eastAsia="仿宋_GB2312" w:hAnsi="Times New Roman" w:cs="Times New Roman" w:hint="eastAsia"/>
                <w:sz w:val="21"/>
                <w:szCs w:val="21"/>
              </w:rPr>
              <w:t>2</w:t>
            </w:r>
            <w:r w:rsidRPr="00ED50C9">
              <w:rPr>
                <w:rFonts w:ascii="Times New Roman" w:eastAsia="仿宋_GB2312" w:hAnsi="Times New Roman" w:cs="Times New Roman" w:hint="eastAsia"/>
                <w:sz w:val="21"/>
                <w:szCs w:val="21"/>
              </w:rPr>
              <w:t>标准</w:t>
            </w:r>
          </w:p>
        </w:tc>
      </w:tr>
      <w:tr w:rsidR="009E5CD2" w:rsidRPr="00ED50C9" w14:paraId="54B1CA3D" w14:textId="77777777" w:rsidTr="00E3611A">
        <w:trPr>
          <w:trHeight w:val="227"/>
          <w:jc w:val="center"/>
        </w:trPr>
        <w:tc>
          <w:tcPr>
            <w:tcW w:w="573" w:type="pct"/>
            <w:vMerge/>
            <w:vAlign w:val="center"/>
          </w:tcPr>
          <w:p w14:paraId="7708937D"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491" w:type="pct"/>
            <w:vMerge/>
            <w:vAlign w:val="center"/>
          </w:tcPr>
          <w:p w14:paraId="1F0F0D56"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649" w:type="pct"/>
            <w:vAlign w:val="center"/>
          </w:tcPr>
          <w:p w14:paraId="1F7F5783" w14:textId="3959F2A6" w:rsidR="001740DE" w:rsidRPr="00ED50C9" w:rsidRDefault="00E3611A">
            <w:pPr>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甲醛</w:t>
            </w:r>
          </w:p>
        </w:tc>
        <w:tc>
          <w:tcPr>
            <w:tcW w:w="1168" w:type="pct"/>
            <w:vMerge/>
            <w:vAlign w:val="center"/>
          </w:tcPr>
          <w:p w14:paraId="734D0A10"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602" w:type="pct"/>
            <w:vAlign w:val="center"/>
          </w:tcPr>
          <w:p w14:paraId="6D8800F8" w14:textId="46D6E024" w:rsidR="001740DE" w:rsidRPr="00ED50C9" w:rsidRDefault="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5</w:t>
            </w:r>
            <w:r w:rsidR="00C053E1" w:rsidRPr="00ED50C9">
              <w:rPr>
                <w:rFonts w:ascii="Times New Roman" w:eastAsia="仿宋_GB2312" w:hAnsi="Times New Roman" w:cs="Times New Roman" w:hint="eastAsia"/>
                <w:sz w:val="21"/>
                <w:szCs w:val="21"/>
              </w:rPr>
              <w:t xml:space="preserve"> mg/m</w:t>
            </w:r>
            <w:r w:rsidR="00C053E1" w:rsidRPr="00ED50C9">
              <w:rPr>
                <w:rFonts w:ascii="Times New Roman" w:eastAsia="仿宋_GB2312" w:hAnsi="Times New Roman" w:cs="Times New Roman" w:hint="eastAsia"/>
                <w:sz w:val="21"/>
                <w:szCs w:val="21"/>
                <w:vertAlign w:val="superscript"/>
              </w:rPr>
              <w:t>3</w:t>
            </w:r>
          </w:p>
        </w:tc>
        <w:tc>
          <w:tcPr>
            <w:tcW w:w="1517" w:type="pct"/>
            <w:vMerge/>
            <w:vAlign w:val="center"/>
          </w:tcPr>
          <w:p w14:paraId="159A1F5C" w14:textId="77777777" w:rsidR="001740DE" w:rsidRPr="00ED50C9" w:rsidRDefault="001740DE">
            <w:pPr>
              <w:adjustRightInd w:val="0"/>
              <w:snapToGrid w:val="0"/>
              <w:jc w:val="center"/>
              <w:rPr>
                <w:rFonts w:ascii="Times New Roman" w:eastAsia="仿宋_GB2312" w:hAnsi="Times New Roman" w:cs="Times New Roman"/>
                <w:sz w:val="21"/>
                <w:szCs w:val="21"/>
              </w:rPr>
            </w:pPr>
          </w:p>
        </w:tc>
      </w:tr>
      <w:tr w:rsidR="009E5CD2" w:rsidRPr="00ED50C9" w14:paraId="7D4DB328" w14:textId="77777777" w:rsidTr="00E3611A">
        <w:trPr>
          <w:trHeight w:val="227"/>
          <w:jc w:val="center"/>
        </w:trPr>
        <w:tc>
          <w:tcPr>
            <w:tcW w:w="573" w:type="pct"/>
            <w:vMerge/>
            <w:vAlign w:val="center"/>
          </w:tcPr>
          <w:p w14:paraId="0415473E"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491" w:type="pct"/>
            <w:vAlign w:val="center"/>
          </w:tcPr>
          <w:p w14:paraId="3F5ABCDC" w14:textId="611EE511"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D</w:t>
            </w:r>
            <w:r w:rsidR="00E3611A" w:rsidRPr="00ED50C9">
              <w:rPr>
                <w:rFonts w:ascii="Times New Roman" w:eastAsia="仿宋_GB2312" w:hAnsi="Times New Roman" w:cs="Times New Roman" w:hint="eastAsia"/>
                <w:sz w:val="21"/>
                <w:szCs w:val="21"/>
              </w:rPr>
              <w:t>A</w:t>
            </w:r>
            <w:r w:rsidRPr="00ED50C9">
              <w:rPr>
                <w:rFonts w:ascii="Times New Roman" w:eastAsia="仿宋_GB2312" w:hAnsi="Times New Roman" w:cs="Times New Roman" w:hint="eastAsia"/>
                <w:sz w:val="21"/>
                <w:szCs w:val="21"/>
              </w:rPr>
              <w:t>002</w:t>
            </w:r>
          </w:p>
        </w:tc>
        <w:tc>
          <w:tcPr>
            <w:tcW w:w="649" w:type="pct"/>
            <w:vAlign w:val="center"/>
          </w:tcPr>
          <w:p w14:paraId="170C2BA0" w14:textId="4633001C" w:rsidR="001740DE" w:rsidRPr="00ED50C9" w:rsidRDefault="00E3611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非甲烷总烃</w:t>
            </w:r>
          </w:p>
        </w:tc>
        <w:tc>
          <w:tcPr>
            <w:tcW w:w="1168" w:type="pct"/>
            <w:vAlign w:val="center"/>
          </w:tcPr>
          <w:p w14:paraId="48F25B96" w14:textId="2782412B" w:rsidR="001740DE" w:rsidRPr="00ED50C9" w:rsidRDefault="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二级活性炭</w:t>
            </w:r>
          </w:p>
        </w:tc>
        <w:tc>
          <w:tcPr>
            <w:tcW w:w="602" w:type="pct"/>
            <w:vAlign w:val="center"/>
          </w:tcPr>
          <w:p w14:paraId="14B067C1" w14:textId="64BB5CB6" w:rsidR="001740DE" w:rsidRPr="00ED50C9" w:rsidRDefault="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60</w:t>
            </w:r>
            <w:r w:rsidR="00C053E1" w:rsidRPr="00ED50C9">
              <w:rPr>
                <w:rFonts w:ascii="Times New Roman" w:eastAsia="仿宋_GB2312" w:hAnsi="Times New Roman" w:cs="Times New Roman" w:hint="eastAsia"/>
                <w:sz w:val="21"/>
                <w:szCs w:val="21"/>
              </w:rPr>
              <w:t>mg/m</w:t>
            </w:r>
            <w:r w:rsidR="00C053E1" w:rsidRPr="00ED50C9">
              <w:rPr>
                <w:rFonts w:ascii="Times New Roman" w:eastAsia="仿宋_GB2312" w:hAnsi="Times New Roman" w:cs="Times New Roman" w:hint="eastAsia"/>
                <w:sz w:val="21"/>
                <w:szCs w:val="21"/>
                <w:vertAlign w:val="superscript"/>
              </w:rPr>
              <w:t>3</w:t>
            </w:r>
          </w:p>
        </w:tc>
        <w:tc>
          <w:tcPr>
            <w:tcW w:w="1517" w:type="pct"/>
            <w:vAlign w:val="center"/>
          </w:tcPr>
          <w:p w14:paraId="4E891DEC" w14:textId="171A9EC1" w:rsidR="001740DE" w:rsidRPr="00ED50C9" w:rsidRDefault="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《合成树脂工业污染物排放标准》（</w:t>
            </w:r>
            <w:r w:rsidRPr="00ED50C9">
              <w:rPr>
                <w:rFonts w:ascii="Times New Roman" w:eastAsia="仿宋_GB2312" w:hAnsi="Times New Roman" w:cs="Times New Roman" w:hint="eastAsia"/>
                <w:sz w:val="21"/>
                <w:szCs w:val="21"/>
              </w:rPr>
              <w:t>GB 31572-2015</w:t>
            </w:r>
            <w:r w:rsidRPr="00ED50C9">
              <w:rPr>
                <w:rFonts w:ascii="Times New Roman" w:eastAsia="仿宋_GB2312" w:hAnsi="Times New Roman" w:cs="Times New Roman" w:hint="eastAsia"/>
                <w:sz w:val="21"/>
                <w:szCs w:val="21"/>
              </w:rPr>
              <w:t>）及其</w:t>
            </w:r>
            <w:r w:rsidRPr="00ED50C9">
              <w:rPr>
                <w:rFonts w:ascii="Times New Roman" w:eastAsia="仿宋_GB2312" w:hAnsi="Times New Roman" w:cs="Times New Roman" w:hint="eastAsia"/>
                <w:sz w:val="21"/>
                <w:szCs w:val="21"/>
              </w:rPr>
              <w:t>2024</w:t>
            </w:r>
            <w:r w:rsidRPr="00ED50C9">
              <w:rPr>
                <w:rFonts w:ascii="Times New Roman" w:eastAsia="仿宋_GB2312" w:hAnsi="Times New Roman" w:cs="Times New Roman" w:hint="eastAsia"/>
                <w:sz w:val="21"/>
                <w:szCs w:val="21"/>
              </w:rPr>
              <w:t>年修改单表</w:t>
            </w:r>
            <w:r w:rsidRPr="00ED50C9">
              <w:rPr>
                <w:rFonts w:ascii="Times New Roman" w:eastAsia="仿宋_GB2312" w:hAnsi="Times New Roman" w:cs="Times New Roman" w:hint="eastAsia"/>
                <w:sz w:val="21"/>
                <w:szCs w:val="21"/>
              </w:rPr>
              <w:t>5</w:t>
            </w:r>
            <w:r w:rsidRPr="00ED50C9">
              <w:rPr>
                <w:rFonts w:ascii="Times New Roman" w:eastAsia="仿宋_GB2312" w:hAnsi="Times New Roman" w:cs="Times New Roman" w:hint="eastAsia"/>
                <w:sz w:val="21"/>
                <w:szCs w:val="21"/>
              </w:rPr>
              <w:t>标准</w:t>
            </w:r>
          </w:p>
        </w:tc>
      </w:tr>
      <w:tr w:rsidR="00E3611A" w:rsidRPr="00ED50C9" w14:paraId="6F4566DC" w14:textId="77777777" w:rsidTr="00E3611A">
        <w:trPr>
          <w:trHeight w:val="342"/>
          <w:jc w:val="center"/>
        </w:trPr>
        <w:tc>
          <w:tcPr>
            <w:tcW w:w="573" w:type="pct"/>
            <w:vMerge/>
            <w:vAlign w:val="center"/>
          </w:tcPr>
          <w:p w14:paraId="1E0EDE3E" w14:textId="77777777" w:rsidR="00E3611A" w:rsidRPr="00ED50C9" w:rsidRDefault="00E3611A">
            <w:pPr>
              <w:adjustRightInd w:val="0"/>
              <w:snapToGrid w:val="0"/>
              <w:jc w:val="center"/>
              <w:rPr>
                <w:rFonts w:ascii="Times New Roman" w:eastAsia="仿宋_GB2312" w:hAnsi="Times New Roman" w:cs="Times New Roman"/>
                <w:sz w:val="21"/>
                <w:szCs w:val="21"/>
              </w:rPr>
            </w:pPr>
          </w:p>
        </w:tc>
        <w:tc>
          <w:tcPr>
            <w:tcW w:w="491" w:type="pct"/>
            <w:vMerge w:val="restart"/>
            <w:vAlign w:val="center"/>
          </w:tcPr>
          <w:p w14:paraId="3B70AF3D" w14:textId="77777777" w:rsidR="00E3611A" w:rsidRPr="00ED50C9" w:rsidRDefault="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厂区内无组织</w:t>
            </w:r>
          </w:p>
        </w:tc>
        <w:tc>
          <w:tcPr>
            <w:tcW w:w="649" w:type="pct"/>
            <w:vMerge w:val="restart"/>
            <w:vAlign w:val="center"/>
          </w:tcPr>
          <w:p w14:paraId="6CFF9245" w14:textId="77777777" w:rsidR="00E3611A" w:rsidRPr="00ED50C9" w:rsidRDefault="00E3611A">
            <w:pPr>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非甲烷总烃</w:t>
            </w:r>
          </w:p>
        </w:tc>
        <w:tc>
          <w:tcPr>
            <w:tcW w:w="1168" w:type="pct"/>
            <w:vMerge w:val="restart"/>
            <w:vAlign w:val="center"/>
          </w:tcPr>
          <w:p w14:paraId="239B5C7A" w14:textId="77777777" w:rsidR="00E3611A" w:rsidRPr="00ED50C9" w:rsidRDefault="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w:t>
            </w:r>
          </w:p>
        </w:tc>
        <w:tc>
          <w:tcPr>
            <w:tcW w:w="602" w:type="pct"/>
            <w:vAlign w:val="center"/>
          </w:tcPr>
          <w:p w14:paraId="1A376E18" w14:textId="77777777" w:rsidR="00E3611A" w:rsidRPr="00ED50C9" w:rsidRDefault="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6mg/m</w:t>
            </w:r>
            <w:r w:rsidRPr="00ED50C9">
              <w:rPr>
                <w:rFonts w:ascii="Times New Roman" w:eastAsia="仿宋_GB2312" w:hAnsi="Times New Roman" w:cs="Times New Roman" w:hint="eastAsia"/>
                <w:sz w:val="21"/>
                <w:szCs w:val="21"/>
                <w:vertAlign w:val="superscript"/>
              </w:rPr>
              <w:t>3</w:t>
            </w:r>
          </w:p>
        </w:tc>
        <w:tc>
          <w:tcPr>
            <w:tcW w:w="1517" w:type="pct"/>
            <w:vMerge w:val="restart"/>
            <w:vAlign w:val="center"/>
          </w:tcPr>
          <w:p w14:paraId="5B8743EB" w14:textId="3ADB791D" w:rsidR="00E3611A" w:rsidRPr="00ED50C9" w:rsidRDefault="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《制药工业大气污染物排放标准》（</w:t>
            </w:r>
            <w:r w:rsidRPr="00ED50C9">
              <w:rPr>
                <w:rFonts w:ascii="Times New Roman" w:eastAsia="仿宋_GB2312" w:hAnsi="Times New Roman" w:cs="Times New Roman" w:hint="eastAsia"/>
                <w:sz w:val="21"/>
                <w:szCs w:val="21"/>
              </w:rPr>
              <w:t>GB 37823-2019</w:t>
            </w:r>
            <w:r w:rsidRPr="00ED50C9">
              <w:rPr>
                <w:rFonts w:ascii="Times New Roman" w:eastAsia="仿宋_GB2312" w:hAnsi="Times New Roman" w:cs="Times New Roman" w:hint="eastAsia"/>
                <w:sz w:val="21"/>
                <w:szCs w:val="21"/>
              </w:rPr>
              <w:t>）附录</w:t>
            </w:r>
            <w:r w:rsidRPr="00ED50C9">
              <w:rPr>
                <w:rFonts w:ascii="Times New Roman" w:eastAsia="仿宋_GB2312" w:hAnsi="Times New Roman" w:cs="Times New Roman" w:hint="eastAsia"/>
                <w:sz w:val="21"/>
                <w:szCs w:val="21"/>
              </w:rPr>
              <w:t>C</w:t>
            </w:r>
          </w:p>
        </w:tc>
      </w:tr>
      <w:tr w:rsidR="00E3611A" w:rsidRPr="00ED50C9" w14:paraId="39D50C88" w14:textId="77777777" w:rsidTr="00E3611A">
        <w:trPr>
          <w:trHeight w:val="341"/>
          <w:jc w:val="center"/>
        </w:trPr>
        <w:tc>
          <w:tcPr>
            <w:tcW w:w="573" w:type="pct"/>
            <w:vMerge/>
            <w:vAlign w:val="center"/>
          </w:tcPr>
          <w:p w14:paraId="3231BC72" w14:textId="77777777" w:rsidR="00E3611A" w:rsidRPr="00ED50C9" w:rsidRDefault="00E3611A">
            <w:pPr>
              <w:adjustRightInd w:val="0"/>
              <w:snapToGrid w:val="0"/>
              <w:jc w:val="center"/>
              <w:rPr>
                <w:rFonts w:ascii="Times New Roman" w:eastAsia="仿宋_GB2312" w:hAnsi="Times New Roman" w:cs="Times New Roman"/>
                <w:sz w:val="21"/>
                <w:szCs w:val="21"/>
              </w:rPr>
            </w:pPr>
          </w:p>
        </w:tc>
        <w:tc>
          <w:tcPr>
            <w:tcW w:w="491" w:type="pct"/>
            <w:vMerge/>
            <w:vAlign w:val="center"/>
          </w:tcPr>
          <w:p w14:paraId="3917315D" w14:textId="77777777" w:rsidR="00E3611A" w:rsidRPr="00ED50C9" w:rsidRDefault="00E3611A">
            <w:pPr>
              <w:adjustRightInd w:val="0"/>
              <w:snapToGrid w:val="0"/>
              <w:jc w:val="center"/>
              <w:rPr>
                <w:rFonts w:ascii="Times New Roman" w:eastAsia="仿宋_GB2312" w:hAnsi="Times New Roman" w:cs="Times New Roman"/>
                <w:sz w:val="21"/>
                <w:szCs w:val="21"/>
              </w:rPr>
            </w:pPr>
          </w:p>
        </w:tc>
        <w:tc>
          <w:tcPr>
            <w:tcW w:w="649" w:type="pct"/>
            <w:vMerge/>
            <w:vAlign w:val="center"/>
          </w:tcPr>
          <w:p w14:paraId="49CD8F5B" w14:textId="77777777" w:rsidR="00E3611A" w:rsidRPr="00ED50C9" w:rsidRDefault="00E3611A">
            <w:pPr>
              <w:jc w:val="center"/>
              <w:rPr>
                <w:rFonts w:ascii="Times New Roman" w:eastAsia="仿宋_GB2312" w:hAnsi="Times New Roman" w:cs="Times New Roman"/>
                <w:sz w:val="21"/>
                <w:szCs w:val="21"/>
              </w:rPr>
            </w:pPr>
          </w:p>
        </w:tc>
        <w:tc>
          <w:tcPr>
            <w:tcW w:w="1168" w:type="pct"/>
            <w:vMerge/>
            <w:vAlign w:val="center"/>
          </w:tcPr>
          <w:p w14:paraId="6E017657" w14:textId="77777777" w:rsidR="00E3611A" w:rsidRPr="00ED50C9" w:rsidRDefault="00E3611A">
            <w:pPr>
              <w:adjustRightInd w:val="0"/>
              <w:snapToGrid w:val="0"/>
              <w:jc w:val="center"/>
              <w:rPr>
                <w:rFonts w:ascii="Times New Roman" w:eastAsia="仿宋_GB2312" w:hAnsi="Times New Roman" w:cs="Times New Roman"/>
                <w:sz w:val="21"/>
                <w:szCs w:val="21"/>
              </w:rPr>
            </w:pPr>
          </w:p>
        </w:tc>
        <w:tc>
          <w:tcPr>
            <w:tcW w:w="602" w:type="pct"/>
            <w:vAlign w:val="center"/>
          </w:tcPr>
          <w:p w14:paraId="4925D11B" w14:textId="77777777" w:rsidR="00E3611A" w:rsidRPr="00ED50C9" w:rsidRDefault="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20mg/m</w:t>
            </w:r>
            <w:r w:rsidRPr="00ED50C9">
              <w:rPr>
                <w:rFonts w:ascii="Times New Roman" w:eastAsia="仿宋_GB2312" w:hAnsi="Times New Roman" w:cs="Times New Roman" w:hint="eastAsia"/>
                <w:sz w:val="21"/>
                <w:szCs w:val="21"/>
                <w:vertAlign w:val="superscript"/>
              </w:rPr>
              <w:t>3</w:t>
            </w:r>
          </w:p>
        </w:tc>
        <w:tc>
          <w:tcPr>
            <w:tcW w:w="1517" w:type="pct"/>
            <w:vMerge/>
            <w:vAlign w:val="center"/>
          </w:tcPr>
          <w:p w14:paraId="4AD3C90E" w14:textId="4A8797A8" w:rsidR="00E3611A" w:rsidRPr="00ED50C9" w:rsidRDefault="00E3611A">
            <w:pPr>
              <w:adjustRightInd w:val="0"/>
              <w:snapToGrid w:val="0"/>
              <w:jc w:val="center"/>
              <w:rPr>
                <w:rFonts w:ascii="Times New Roman" w:eastAsia="仿宋_GB2312" w:hAnsi="Times New Roman" w:cs="Times New Roman"/>
                <w:sz w:val="21"/>
                <w:szCs w:val="21"/>
              </w:rPr>
            </w:pPr>
          </w:p>
        </w:tc>
      </w:tr>
      <w:tr w:rsidR="00407074" w:rsidRPr="00ED50C9" w14:paraId="1FE156C2" w14:textId="77777777" w:rsidTr="00E3611A">
        <w:trPr>
          <w:trHeight w:val="227"/>
          <w:jc w:val="center"/>
        </w:trPr>
        <w:tc>
          <w:tcPr>
            <w:tcW w:w="573" w:type="pct"/>
            <w:vMerge/>
            <w:vAlign w:val="center"/>
          </w:tcPr>
          <w:p w14:paraId="2046AC70" w14:textId="77777777" w:rsidR="00407074" w:rsidRPr="00ED50C9" w:rsidRDefault="00407074" w:rsidP="00E3611A">
            <w:pPr>
              <w:adjustRightInd w:val="0"/>
              <w:snapToGrid w:val="0"/>
              <w:jc w:val="center"/>
              <w:rPr>
                <w:rFonts w:ascii="Times New Roman" w:eastAsia="仿宋_GB2312" w:hAnsi="Times New Roman" w:cs="Times New Roman"/>
                <w:sz w:val="21"/>
                <w:szCs w:val="21"/>
              </w:rPr>
            </w:pPr>
          </w:p>
        </w:tc>
        <w:tc>
          <w:tcPr>
            <w:tcW w:w="491" w:type="pct"/>
            <w:vMerge w:val="restart"/>
            <w:vAlign w:val="center"/>
          </w:tcPr>
          <w:p w14:paraId="52520DE4" w14:textId="77777777" w:rsidR="00407074" w:rsidRPr="00ED50C9" w:rsidRDefault="00407074" w:rsidP="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厂界无组织</w:t>
            </w:r>
          </w:p>
        </w:tc>
        <w:tc>
          <w:tcPr>
            <w:tcW w:w="649" w:type="pct"/>
            <w:vAlign w:val="center"/>
          </w:tcPr>
          <w:p w14:paraId="30EBCF6D" w14:textId="090D13A8" w:rsidR="00407074" w:rsidRPr="00ED50C9" w:rsidRDefault="00407074" w:rsidP="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颗粒物</w:t>
            </w:r>
          </w:p>
        </w:tc>
        <w:tc>
          <w:tcPr>
            <w:tcW w:w="1168" w:type="pct"/>
            <w:vMerge/>
            <w:vAlign w:val="center"/>
          </w:tcPr>
          <w:p w14:paraId="61815C24" w14:textId="77777777" w:rsidR="00407074" w:rsidRPr="00ED50C9" w:rsidRDefault="00407074" w:rsidP="00E3611A">
            <w:pPr>
              <w:adjustRightInd w:val="0"/>
              <w:snapToGrid w:val="0"/>
              <w:jc w:val="center"/>
              <w:rPr>
                <w:rFonts w:ascii="Times New Roman" w:eastAsia="仿宋_GB2312" w:hAnsi="Times New Roman" w:cs="Times New Roman"/>
                <w:sz w:val="21"/>
                <w:szCs w:val="21"/>
              </w:rPr>
            </w:pPr>
          </w:p>
        </w:tc>
        <w:tc>
          <w:tcPr>
            <w:tcW w:w="602" w:type="pct"/>
            <w:vAlign w:val="center"/>
          </w:tcPr>
          <w:p w14:paraId="3AB8BF39" w14:textId="2F636E2D" w:rsidR="00407074" w:rsidRPr="00ED50C9" w:rsidRDefault="00407074" w:rsidP="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1.0</w:t>
            </w:r>
            <w:r w:rsidRPr="00ED50C9">
              <w:rPr>
                <w:rFonts w:ascii="Times New Roman" w:eastAsia="仿宋_GB2312" w:hAnsi="Times New Roman" w:cs="Times New Roman"/>
                <w:sz w:val="21"/>
                <w:szCs w:val="21"/>
              </w:rPr>
              <w:t xml:space="preserve"> mg/m</w:t>
            </w:r>
            <w:r w:rsidRPr="00ED50C9">
              <w:rPr>
                <w:rFonts w:ascii="Times New Roman" w:eastAsia="仿宋_GB2312" w:hAnsi="Times New Roman" w:cs="Times New Roman"/>
                <w:sz w:val="21"/>
                <w:szCs w:val="21"/>
                <w:vertAlign w:val="superscript"/>
              </w:rPr>
              <w:t>3</w:t>
            </w:r>
          </w:p>
        </w:tc>
        <w:tc>
          <w:tcPr>
            <w:tcW w:w="1517" w:type="pct"/>
            <w:vMerge w:val="restart"/>
            <w:vAlign w:val="center"/>
          </w:tcPr>
          <w:p w14:paraId="5C8CC7FF" w14:textId="62A43195" w:rsidR="00407074" w:rsidRPr="00ED50C9" w:rsidRDefault="00407074" w:rsidP="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《合成树脂工业污染物排放标准》（</w:t>
            </w:r>
            <w:r w:rsidRPr="00ED50C9">
              <w:rPr>
                <w:rFonts w:ascii="Times New Roman" w:eastAsia="仿宋_GB2312" w:hAnsi="Times New Roman" w:cs="Times New Roman" w:hint="eastAsia"/>
                <w:sz w:val="21"/>
                <w:szCs w:val="21"/>
              </w:rPr>
              <w:t>GB 31572-2015</w:t>
            </w:r>
            <w:r w:rsidRPr="00ED50C9">
              <w:rPr>
                <w:rFonts w:ascii="Times New Roman" w:eastAsia="仿宋_GB2312" w:hAnsi="Times New Roman" w:cs="Times New Roman" w:hint="eastAsia"/>
                <w:sz w:val="21"/>
                <w:szCs w:val="21"/>
              </w:rPr>
              <w:t>）及其</w:t>
            </w:r>
            <w:r w:rsidRPr="00ED50C9">
              <w:rPr>
                <w:rFonts w:ascii="Times New Roman" w:eastAsia="仿宋_GB2312" w:hAnsi="Times New Roman" w:cs="Times New Roman" w:hint="eastAsia"/>
                <w:sz w:val="21"/>
                <w:szCs w:val="21"/>
              </w:rPr>
              <w:t>2024</w:t>
            </w:r>
            <w:r w:rsidRPr="00ED50C9">
              <w:rPr>
                <w:rFonts w:ascii="Times New Roman" w:eastAsia="仿宋_GB2312" w:hAnsi="Times New Roman" w:cs="Times New Roman" w:hint="eastAsia"/>
                <w:sz w:val="21"/>
                <w:szCs w:val="21"/>
              </w:rPr>
              <w:t>年修改单表</w:t>
            </w:r>
            <w:r w:rsidRPr="00ED50C9">
              <w:rPr>
                <w:rFonts w:ascii="Times New Roman" w:eastAsia="仿宋_GB2312" w:hAnsi="Times New Roman" w:cs="Times New Roman" w:hint="eastAsia"/>
                <w:sz w:val="21"/>
                <w:szCs w:val="21"/>
              </w:rPr>
              <w:t>9</w:t>
            </w:r>
            <w:r w:rsidRPr="00ED50C9">
              <w:rPr>
                <w:rFonts w:ascii="Times New Roman" w:eastAsia="仿宋_GB2312" w:hAnsi="Times New Roman" w:cs="Times New Roman" w:hint="eastAsia"/>
                <w:sz w:val="21"/>
                <w:szCs w:val="21"/>
              </w:rPr>
              <w:t>标准、《大气污染物综合排放标准》（</w:t>
            </w:r>
            <w:r w:rsidRPr="00ED50C9">
              <w:rPr>
                <w:rFonts w:ascii="Times New Roman" w:eastAsia="仿宋_GB2312" w:hAnsi="Times New Roman" w:cs="Times New Roman" w:hint="eastAsia"/>
                <w:sz w:val="21"/>
                <w:szCs w:val="21"/>
              </w:rPr>
              <w:t>DB32/4041-2021</w:t>
            </w:r>
            <w:r w:rsidRPr="00ED50C9">
              <w:rPr>
                <w:rFonts w:ascii="Times New Roman" w:eastAsia="仿宋_GB2312" w:hAnsi="Times New Roman" w:cs="Times New Roman" w:hint="eastAsia"/>
                <w:sz w:val="21"/>
                <w:szCs w:val="21"/>
              </w:rPr>
              <w:t>）表</w:t>
            </w:r>
            <w:r w:rsidRPr="00ED50C9">
              <w:rPr>
                <w:rFonts w:ascii="Times New Roman" w:eastAsia="仿宋_GB2312" w:hAnsi="Times New Roman" w:cs="Times New Roman" w:hint="eastAsia"/>
                <w:sz w:val="21"/>
                <w:szCs w:val="21"/>
              </w:rPr>
              <w:t>3</w:t>
            </w:r>
            <w:r w:rsidRPr="00ED50C9">
              <w:rPr>
                <w:rFonts w:ascii="Times New Roman" w:eastAsia="仿宋_GB2312" w:hAnsi="Times New Roman" w:cs="Times New Roman" w:hint="eastAsia"/>
                <w:sz w:val="21"/>
                <w:szCs w:val="21"/>
              </w:rPr>
              <w:t>标准</w:t>
            </w:r>
          </w:p>
        </w:tc>
      </w:tr>
      <w:tr w:rsidR="00407074" w:rsidRPr="00ED50C9" w14:paraId="50CBC642" w14:textId="77777777" w:rsidTr="00E3611A">
        <w:trPr>
          <w:trHeight w:val="227"/>
          <w:jc w:val="center"/>
        </w:trPr>
        <w:tc>
          <w:tcPr>
            <w:tcW w:w="573" w:type="pct"/>
            <w:vMerge/>
            <w:vAlign w:val="center"/>
          </w:tcPr>
          <w:p w14:paraId="22CA1124" w14:textId="77777777" w:rsidR="00407074" w:rsidRPr="00ED50C9" w:rsidRDefault="00407074" w:rsidP="00E3611A">
            <w:pPr>
              <w:adjustRightInd w:val="0"/>
              <w:snapToGrid w:val="0"/>
              <w:jc w:val="center"/>
              <w:rPr>
                <w:rFonts w:ascii="Times New Roman" w:eastAsia="仿宋_GB2312" w:hAnsi="Times New Roman" w:cs="Times New Roman"/>
                <w:sz w:val="21"/>
                <w:szCs w:val="21"/>
              </w:rPr>
            </w:pPr>
          </w:p>
        </w:tc>
        <w:tc>
          <w:tcPr>
            <w:tcW w:w="491" w:type="pct"/>
            <w:vMerge/>
            <w:vAlign w:val="center"/>
          </w:tcPr>
          <w:p w14:paraId="3D00628D" w14:textId="77777777" w:rsidR="00407074" w:rsidRPr="00ED50C9" w:rsidRDefault="00407074" w:rsidP="00E3611A">
            <w:pPr>
              <w:adjustRightInd w:val="0"/>
              <w:snapToGrid w:val="0"/>
              <w:jc w:val="center"/>
              <w:rPr>
                <w:rFonts w:ascii="Times New Roman" w:eastAsia="仿宋_GB2312" w:hAnsi="Times New Roman" w:cs="Times New Roman"/>
                <w:sz w:val="21"/>
                <w:szCs w:val="21"/>
              </w:rPr>
            </w:pPr>
          </w:p>
        </w:tc>
        <w:tc>
          <w:tcPr>
            <w:tcW w:w="649" w:type="pct"/>
            <w:vAlign w:val="center"/>
          </w:tcPr>
          <w:p w14:paraId="52D19835" w14:textId="0598E179" w:rsidR="00407074" w:rsidRPr="00ED50C9" w:rsidRDefault="00407074" w:rsidP="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非甲烷总烃</w:t>
            </w:r>
          </w:p>
        </w:tc>
        <w:tc>
          <w:tcPr>
            <w:tcW w:w="1168" w:type="pct"/>
            <w:vMerge/>
            <w:vAlign w:val="center"/>
          </w:tcPr>
          <w:p w14:paraId="4DC9130D" w14:textId="77777777" w:rsidR="00407074" w:rsidRPr="00ED50C9" w:rsidRDefault="00407074" w:rsidP="00E3611A">
            <w:pPr>
              <w:adjustRightInd w:val="0"/>
              <w:snapToGrid w:val="0"/>
              <w:jc w:val="center"/>
              <w:rPr>
                <w:rFonts w:ascii="Times New Roman" w:eastAsia="仿宋_GB2312" w:hAnsi="Times New Roman" w:cs="Times New Roman"/>
                <w:sz w:val="21"/>
                <w:szCs w:val="21"/>
              </w:rPr>
            </w:pPr>
          </w:p>
        </w:tc>
        <w:tc>
          <w:tcPr>
            <w:tcW w:w="602" w:type="pct"/>
            <w:vAlign w:val="center"/>
          </w:tcPr>
          <w:p w14:paraId="35ECC5D8" w14:textId="6542B896" w:rsidR="00407074" w:rsidRPr="00ED50C9" w:rsidRDefault="00407074" w:rsidP="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4.0</w:t>
            </w:r>
            <w:r w:rsidRPr="00ED50C9">
              <w:rPr>
                <w:rFonts w:ascii="Times New Roman" w:eastAsia="仿宋_GB2312" w:hAnsi="Times New Roman" w:cs="Times New Roman"/>
                <w:sz w:val="21"/>
                <w:szCs w:val="21"/>
              </w:rPr>
              <w:t xml:space="preserve"> mg/m</w:t>
            </w:r>
            <w:r w:rsidRPr="00ED50C9">
              <w:rPr>
                <w:rFonts w:ascii="Times New Roman" w:eastAsia="仿宋_GB2312" w:hAnsi="Times New Roman" w:cs="Times New Roman"/>
                <w:sz w:val="21"/>
                <w:szCs w:val="21"/>
                <w:vertAlign w:val="superscript"/>
              </w:rPr>
              <w:t>3</w:t>
            </w:r>
          </w:p>
        </w:tc>
        <w:tc>
          <w:tcPr>
            <w:tcW w:w="1517" w:type="pct"/>
            <w:vMerge/>
            <w:vAlign w:val="center"/>
          </w:tcPr>
          <w:p w14:paraId="576ECD6D" w14:textId="33EE93AD" w:rsidR="00407074" w:rsidRPr="00ED50C9" w:rsidRDefault="00407074" w:rsidP="00E3611A">
            <w:pPr>
              <w:adjustRightInd w:val="0"/>
              <w:snapToGrid w:val="0"/>
              <w:jc w:val="center"/>
              <w:rPr>
                <w:rFonts w:ascii="Times New Roman" w:eastAsia="仿宋_GB2312" w:hAnsi="Times New Roman" w:cs="Times New Roman"/>
                <w:sz w:val="21"/>
                <w:szCs w:val="21"/>
              </w:rPr>
            </w:pPr>
          </w:p>
        </w:tc>
      </w:tr>
      <w:tr w:rsidR="00E3611A" w:rsidRPr="00ED50C9" w14:paraId="158DB69F" w14:textId="77777777" w:rsidTr="00E3611A">
        <w:trPr>
          <w:trHeight w:val="227"/>
          <w:jc w:val="center"/>
        </w:trPr>
        <w:tc>
          <w:tcPr>
            <w:tcW w:w="573" w:type="pct"/>
            <w:vMerge/>
            <w:vAlign w:val="center"/>
          </w:tcPr>
          <w:p w14:paraId="01D869DC" w14:textId="77777777" w:rsidR="00E3611A" w:rsidRPr="00ED50C9" w:rsidRDefault="00E3611A" w:rsidP="00E3611A">
            <w:pPr>
              <w:adjustRightInd w:val="0"/>
              <w:snapToGrid w:val="0"/>
              <w:jc w:val="center"/>
              <w:rPr>
                <w:rFonts w:ascii="Times New Roman" w:eastAsia="仿宋_GB2312" w:hAnsi="Times New Roman" w:cs="Times New Roman"/>
                <w:sz w:val="21"/>
                <w:szCs w:val="21"/>
              </w:rPr>
            </w:pPr>
          </w:p>
        </w:tc>
        <w:tc>
          <w:tcPr>
            <w:tcW w:w="491" w:type="pct"/>
            <w:vMerge/>
            <w:vAlign w:val="center"/>
          </w:tcPr>
          <w:p w14:paraId="6661D6EA" w14:textId="77777777" w:rsidR="00E3611A" w:rsidRPr="00ED50C9" w:rsidRDefault="00E3611A" w:rsidP="00E3611A">
            <w:pPr>
              <w:adjustRightInd w:val="0"/>
              <w:snapToGrid w:val="0"/>
              <w:jc w:val="center"/>
              <w:rPr>
                <w:rFonts w:ascii="Times New Roman" w:eastAsia="仿宋_GB2312" w:hAnsi="Times New Roman" w:cs="Times New Roman"/>
                <w:sz w:val="21"/>
                <w:szCs w:val="21"/>
              </w:rPr>
            </w:pPr>
          </w:p>
        </w:tc>
        <w:tc>
          <w:tcPr>
            <w:tcW w:w="649" w:type="pct"/>
            <w:vAlign w:val="center"/>
          </w:tcPr>
          <w:p w14:paraId="527EBF7A" w14:textId="2AB88223" w:rsidR="00E3611A" w:rsidRPr="00ED50C9" w:rsidRDefault="00E3611A" w:rsidP="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甲醛</w:t>
            </w:r>
          </w:p>
        </w:tc>
        <w:tc>
          <w:tcPr>
            <w:tcW w:w="1168" w:type="pct"/>
            <w:vMerge/>
            <w:vAlign w:val="center"/>
          </w:tcPr>
          <w:p w14:paraId="63848E73" w14:textId="77777777" w:rsidR="00E3611A" w:rsidRPr="00ED50C9" w:rsidRDefault="00E3611A" w:rsidP="00E3611A">
            <w:pPr>
              <w:adjustRightInd w:val="0"/>
              <w:snapToGrid w:val="0"/>
              <w:jc w:val="center"/>
              <w:rPr>
                <w:rFonts w:ascii="Times New Roman" w:eastAsia="仿宋_GB2312" w:hAnsi="Times New Roman" w:cs="Times New Roman"/>
                <w:sz w:val="21"/>
                <w:szCs w:val="21"/>
              </w:rPr>
            </w:pPr>
          </w:p>
        </w:tc>
        <w:tc>
          <w:tcPr>
            <w:tcW w:w="602" w:type="pct"/>
            <w:vAlign w:val="center"/>
          </w:tcPr>
          <w:p w14:paraId="6F59B787" w14:textId="37CBA309" w:rsidR="00E3611A" w:rsidRPr="00ED50C9" w:rsidRDefault="00E3611A" w:rsidP="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0.2</w:t>
            </w:r>
            <w:r w:rsidRPr="00ED50C9">
              <w:rPr>
                <w:rFonts w:ascii="Times New Roman" w:eastAsia="仿宋_GB2312" w:hAnsi="Times New Roman" w:cs="Times New Roman"/>
                <w:sz w:val="21"/>
                <w:szCs w:val="21"/>
              </w:rPr>
              <w:t xml:space="preserve"> mg/m</w:t>
            </w:r>
            <w:r w:rsidRPr="00ED50C9">
              <w:rPr>
                <w:rFonts w:ascii="Times New Roman" w:eastAsia="仿宋_GB2312" w:hAnsi="Times New Roman" w:cs="Times New Roman"/>
                <w:sz w:val="21"/>
                <w:szCs w:val="21"/>
                <w:vertAlign w:val="superscript"/>
              </w:rPr>
              <w:t>3</w:t>
            </w:r>
          </w:p>
        </w:tc>
        <w:tc>
          <w:tcPr>
            <w:tcW w:w="1517" w:type="pct"/>
            <w:vAlign w:val="center"/>
          </w:tcPr>
          <w:p w14:paraId="5FE2A981" w14:textId="02671BC5" w:rsidR="00E3611A" w:rsidRPr="00ED50C9" w:rsidRDefault="00E3611A" w:rsidP="00E3611A">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《制药工业大气污染物排放标准》（</w:t>
            </w:r>
            <w:r w:rsidRPr="00ED50C9">
              <w:rPr>
                <w:rFonts w:ascii="Times New Roman" w:eastAsia="仿宋_GB2312" w:hAnsi="Times New Roman" w:cs="Times New Roman" w:hint="eastAsia"/>
                <w:sz w:val="21"/>
                <w:szCs w:val="21"/>
              </w:rPr>
              <w:t>GB 37823-2019</w:t>
            </w:r>
            <w:r w:rsidRPr="00ED50C9">
              <w:rPr>
                <w:rFonts w:ascii="Times New Roman" w:eastAsia="仿宋_GB2312" w:hAnsi="Times New Roman" w:cs="Times New Roman" w:hint="eastAsia"/>
                <w:sz w:val="21"/>
                <w:szCs w:val="21"/>
              </w:rPr>
              <w:t>）表</w:t>
            </w:r>
            <w:r w:rsidRPr="00ED50C9">
              <w:rPr>
                <w:rFonts w:ascii="Times New Roman" w:eastAsia="仿宋_GB2312" w:hAnsi="Times New Roman" w:cs="Times New Roman" w:hint="eastAsia"/>
                <w:sz w:val="21"/>
                <w:szCs w:val="21"/>
              </w:rPr>
              <w:t>4</w:t>
            </w:r>
            <w:r w:rsidRPr="00ED50C9">
              <w:rPr>
                <w:rFonts w:ascii="Times New Roman" w:eastAsia="仿宋_GB2312" w:hAnsi="Times New Roman" w:cs="Times New Roman" w:hint="eastAsia"/>
                <w:sz w:val="21"/>
                <w:szCs w:val="21"/>
              </w:rPr>
              <w:t>标准</w:t>
            </w:r>
          </w:p>
        </w:tc>
      </w:tr>
      <w:tr w:rsidR="009E5CD2" w:rsidRPr="00ED50C9" w14:paraId="34970665" w14:textId="77777777" w:rsidTr="00E3611A">
        <w:trPr>
          <w:trHeight w:val="241"/>
          <w:jc w:val="center"/>
        </w:trPr>
        <w:tc>
          <w:tcPr>
            <w:tcW w:w="573" w:type="pct"/>
            <w:vMerge w:val="restart"/>
            <w:vAlign w:val="center"/>
          </w:tcPr>
          <w:p w14:paraId="3481AEE3"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地表水环境</w:t>
            </w:r>
          </w:p>
        </w:tc>
        <w:tc>
          <w:tcPr>
            <w:tcW w:w="491" w:type="pct"/>
            <w:vMerge w:val="restart"/>
            <w:vAlign w:val="center"/>
          </w:tcPr>
          <w:p w14:paraId="6E1F1D4B"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DW001</w:t>
            </w:r>
            <w:r w:rsidRPr="00ED50C9">
              <w:rPr>
                <w:rFonts w:ascii="Times New Roman" w:eastAsia="仿宋_GB2312" w:hAnsi="Times New Roman" w:cs="Times New Roman"/>
                <w:sz w:val="21"/>
                <w:szCs w:val="21"/>
              </w:rPr>
              <w:t>（</w:t>
            </w:r>
            <w:proofErr w:type="gramStart"/>
            <w:r w:rsidRPr="00ED50C9">
              <w:rPr>
                <w:rFonts w:ascii="Times New Roman" w:eastAsia="仿宋_GB2312" w:hAnsi="Times New Roman" w:cs="Times New Roman"/>
                <w:sz w:val="21"/>
                <w:szCs w:val="21"/>
              </w:rPr>
              <w:t>厂区总</w:t>
            </w:r>
            <w:proofErr w:type="gramEnd"/>
            <w:r w:rsidRPr="00ED50C9">
              <w:rPr>
                <w:rFonts w:ascii="Times New Roman" w:eastAsia="仿宋_GB2312" w:hAnsi="Times New Roman" w:cs="Times New Roman"/>
                <w:sz w:val="21"/>
                <w:szCs w:val="21"/>
              </w:rPr>
              <w:t>排口）</w:t>
            </w:r>
          </w:p>
        </w:tc>
        <w:tc>
          <w:tcPr>
            <w:tcW w:w="649" w:type="pct"/>
            <w:vAlign w:val="center"/>
          </w:tcPr>
          <w:p w14:paraId="3AB3B67D"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COD</w:t>
            </w:r>
          </w:p>
        </w:tc>
        <w:tc>
          <w:tcPr>
            <w:tcW w:w="1168" w:type="pct"/>
            <w:vMerge w:val="restart"/>
            <w:vAlign w:val="center"/>
          </w:tcPr>
          <w:p w14:paraId="1B6CB726" w14:textId="74CC8D34" w:rsidR="001740DE" w:rsidRPr="00ED50C9" w:rsidRDefault="00A06EE2">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bCs/>
                <w:kern w:val="2"/>
                <w:sz w:val="21"/>
                <w:szCs w:val="21"/>
              </w:rPr>
              <w:t>生活污水经化粪池预处理后与循环冷却系统排水、地面清洁废水、容器具清洗废水、洗衣废水、</w:t>
            </w:r>
            <w:proofErr w:type="gramStart"/>
            <w:r w:rsidRPr="00ED50C9">
              <w:rPr>
                <w:rFonts w:ascii="Times New Roman" w:eastAsia="仿宋_GB2312" w:hAnsi="Times New Roman" w:cs="Times New Roman" w:hint="eastAsia"/>
                <w:bCs/>
                <w:kern w:val="2"/>
                <w:sz w:val="21"/>
                <w:szCs w:val="21"/>
              </w:rPr>
              <w:t>纯水机浓水</w:t>
            </w:r>
            <w:proofErr w:type="gramEnd"/>
            <w:r w:rsidR="00407074" w:rsidRPr="00ED50C9">
              <w:rPr>
                <w:rFonts w:ascii="Times New Roman" w:eastAsia="仿宋_GB2312" w:hAnsi="Times New Roman" w:cs="Times New Roman" w:hint="eastAsia"/>
                <w:bCs/>
                <w:kern w:val="2"/>
                <w:sz w:val="21"/>
                <w:szCs w:val="21"/>
              </w:rPr>
              <w:t>、蒸汽灭菌器排水</w:t>
            </w:r>
            <w:r w:rsidRPr="00ED50C9">
              <w:rPr>
                <w:rFonts w:ascii="Times New Roman" w:eastAsia="仿宋_GB2312" w:hAnsi="Times New Roman" w:cs="Times New Roman" w:hint="eastAsia"/>
                <w:bCs/>
                <w:kern w:val="2"/>
                <w:sz w:val="21"/>
                <w:szCs w:val="21"/>
              </w:rPr>
              <w:t>等</w:t>
            </w:r>
            <w:r w:rsidR="0028248A" w:rsidRPr="00ED50C9">
              <w:rPr>
                <w:rFonts w:ascii="Times New Roman" w:eastAsia="仿宋_GB2312" w:hAnsi="Times New Roman" w:cs="Times New Roman" w:hint="eastAsia"/>
                <w:sz w:val="21"/>
                <w:szCs w:val="21"/>
              </w:rPr>
              <w:t>一同</w:t>
            </w:r>
            <w:r w:rsidR="003B6112" w:rsidRPr="00ED50C9">
              <w:rPr>
                <w:rFonts w:ascii="Times New Roman" w:eastAsia="仿宋_GB2312" w:hAnsi="Times New Roman" w:cs="Times New Roman" w:hint="eastAsia"/>
                <w:sz w:val="21"/>
                <w:szCs w:val="21"/>
              </w:rPr>
              <w:t>接入市政管网，进入南通</w:t>
            </w:r>
            <w:r w:rsidRPr="00ED50C9">
              <w:rPr>
                <w:rFonts w:ascii="Times New Roman" w:eastAsia="仿宋_GB2312" w:hAnsi="Times New Roman" w:cs="Times New Roman" w:hint="eastAsia"/>
                <w:sz w:val="21"/>
                <w:szCs w:val="21"/>
              </w:rPr>
              <w:t>市海门东洲水处理</w:t>
            </w:r>
            <w:r w:rsidR="003B6112" w:rsidRPr="00ED50C9">
              <w:rPr>
                <w:rFonts w:ascii="Times New Roman" w:eastAsia="仿宋_GB2312" w:hAnsi="Times New Roman" w:cs="Times New Roman" w:hint="eastAsia"/>
                <w:sz w:val="21"/>
                <w:szCs w:val="21"/>
              </w:rPr>
              <w:t>有限公司处理</w:t>
            </w:r>
            <w:r w:rsidRPr="00ED50C9">
              <w:rPr>
                <w:rFonts w:ascii="Times New Roman" w:eastAsia="仿宋_GB2312" w:hAnsi="Times New Roman" w:cs="Times New Roman" w:hint="eastAsia"/>
                <w:sz w:val="21"/>
                <w:szCs w:val="21"/>
              </w:rPr>
              <w:t>达标</w:t>
            </w:r>
            <w:r w:rsidR="003B6112" w:rsidRPr="00ED50C9">
              <w:rPr>
                <w:rFonts w:ascii="Times New Roman" w:eastAsia="仿宋_GB2312" w:hAnsi="Times New Roman" w:cs="Times New Roman" w:hint="eastAsia"/>
                <w:sz w:val="21"/>
                <w:szCs w:val="21"/>
              </w:rPr>
              <w:t>后排放</w:t>
            </w:r>
            <w:r w:rsidRPr="00ED50C9">
              <w:rPr>
                <w:rFonts w:ascii="Times New Roman" w:eastAsia="仿宋_GB2312" w:hAnsi="Times New Roman" w:cs="Times New Roman" w:hint="eastAsia"/>
                <w:sz w:val="21"/>
                <w:szCs w:val="21"/>
              </w:rPr>
              <w:t>长江</w:t>
            </w:r>
            <w:r w:rsidR="003B6112" w:rsidRPr="00ED50C9">
              <w:rPr>
                <w:rFonts w:ascii="Times New Roman" w:eastAsia="仿宋_GB2312" w:hAnsi="Times New Roman" w:cs="Times New Roman" w:hint="eastAsia"/>
                <w:sz w:val="21"/>
                <w:szCs w:val="21"/>
              </w:rPr>
              <w:t>。</w:t>
            </w:r>
          </w:p>
        </w:tc>
        <w:tc>
          <w:tcPr>
            <w:tcW w:w="602" w:type="pct"/>
            <w:vAlign w:val="center"/>
          </w:tcPr>
          <w:p w14:paraId="34BAE933" w14:textId="0BC85A67" w:rsidR="001740DE" w:rsidRPr="00ED50C9" w:rsidRDefault="00A06EE2">
            <w:pPr>
              <w:adjustRightInd w:val="0"/>
              <w:snapToGrid w:val="0"/>
              <w:jc w:val="center"/>
              <w:rPr>
                <w:rFonts w:ascii="Times New Roman" w:eastAsia="仿宋_GB2312" w:hAnsi="Times New Roman" w:cs="Times New Roman"/>
                <w:b/>
                <w:bCs/>
                <w:sz w:val="21"/>
                <w:szCs w:val="21"/>
              </w:rPr>
            </w:pPr>
            <w:r w:rsidRPr="00ED50C9">
              <w:rPr>
                <w:rFonts w:ascii="Times New Roman" w:eastAsia="仿宋_GB2312" w:hAnsi="Times New Roman" w:cs="Times New Roman" w:hint="eastAsia"/>
                <w:sz w:val="21"/>
                <w:szCs w:val="21"/>
              </w:rPr>
              <w:t>5</w:t>
            </w:r>
            <w:r w:rsidR="00C053E1" w:rsidRPr="00ED50C9">
              <w:rPr>
                <w:rFonts w:ascii="Times New Roman" w:eastAsia="仿宋_GB2312" w:hAnsi="Times New Roman" w:cs="Times New Roman"/>
                <w:sz w:val="21"/>
                <w:szCs w:val="21"/>
              </w:rPr>
              <w:t>00mg/L</w:t>
            </w:r>
          </w:p>
        </w:tc>
        <w:tc>
          <w:tcPr>
            <w:tcW w:w="1517" w:type="pct"/>
            <w:vMerge w:val="restart"/>
            <w:vAlign w:val="center"/>
          </w:tcPr>
          <w:p w14:paraId="01910C71" w14:textId="77608A14" w:rsidR="001740DE" w:rsidRPr="00ED50C9" w:rsidRDefault="00A06EE2">
            <w:pPr>
              <w:adjustRightInd w:val="0"/>
              <w:snapToGrid w:val="0"/>
              <w:jc w:val="center"/>
              <w:rPr>
                <w:rFonts w:ascii="Times New Roman" w:eastAsia="仿宋_GB2312" w:hAnsi="Times New Roman" w:cs="Times New Roman"/>
                <w:sz w:val="21"/>
                <w:szCs w:val="21"/>
              </w:rPr>
            </w:pPr>
            <w:r w:rsidRPr="00ED50C9">
              <w:rPr>
                <w:rFonts w:eastAsia="仿宋_GB2312"/>
                <w:sz w:val="21"/>
                <w:szCs w:val="21"/>
              </w:rPr>
              <w:t>南通市海门东洲水处理有限公司</w:t>
            </w:r>
            <w:r w:rsidRPr="00ED50C9">
              <w:rPr>
                <w:rFonts w:eastAsia="仿宋_GB2312" w:hint="eastAsia"/>
                <w:sz w:val="21"/>
                <w:szCs w:val="21"/>
              </w:rPr>
              <w:t>接管标准</w:t>
            </w:r>
          </w:p>
        </w:tc>
      </w:tr>
      <w:tr w:rsidR="009E5CD2" w:rsidRPr="00ED50C9" w14:paraId="19C3EAA6" w14:textId="77777777" w:rsidTr="00E3611A">
        <w:trPr>
          <w:trHeight w:val="240"/>
          <w:jc w:val="center"/>
        </w:trPr>
        <w:tc>
          <w:tcPr>
            <w:tcW w:w="573" w:type="pct"/>
            <w:vMerge/>
            <w:vAlign w:val="center"/>
          </w:tcPr>
          <w:p w14:paraId="20DD2524"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491" w:type="pct"/>
            <w:vMerge/>
            <w:vAlign w:val="center"/>
          </w:tcPr>
          <w:p w14:paraId="5EE689E4"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649" w:type="pct"/>
            <w:vAlign w:val="center"/>
          </w:tcPr>
          <w:p w14:paraId="4D44CDAD" w14:textId="77777777" w:rsidR="001740DE" w:rsidRPr="00ED50C9" w:rsidRDefault="00C053E1">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SS</w:t>
            </w:r>
          </w:p>
        </w:tc>
        <w:tc>
          <w:tcPr>
            <w:tcW w:w="1168" w:type="pct"/>
            <w:vMerge/>
            <w:vAlign w:val="center"/>
          </w:tcPr>
          <w:p w14:paraId="63933FE9"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602" w:type="pct"/>
            <w:vAlign w:val="center"/>
          </w:tcPr>
          <w:p w14:paraId="2307B439" w14:textId="41E5114A" w:rsidR="001740DE" w:rsidRPr="00ED50C9" w:rsidRDefault="00A06EE2">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40</w:t>
            </w:r>
            <w:r w:rsidR="00C053E1" w:rsidRPr="00ED50C9">
              <w:rPr>
                <w:rFonts w:ascii="Times New Roman" w:eastAsia="仿宋_GB2312" w:hAnsi="Times New Roman" w:cs="Times New Roman"/>
                <w:sz w:val="21"/>
                <w:szCs w:val="21"/>
              </w:rPr>
              <w:t>0mg/L</w:t>
            </w:r>
          </w:p>
        </w:tc>
        <w:tc>
          <w:tcPr>
            <w:tcW w:w="1517" w:type="pct"/>
            <w:vMerge/>
            <w:vAlign w:val="center"/>
          </w:tcPr>
          <w:p w14:paraId="7999BBBB" w14:textId="77777777" w:rsidR="001740DE" w:rsidRPr="00ED50C9" w:rsidRDefault="001740DE">
            <w:pPr>
              <w:adjustRightInd w:val="0"/>
              <w:snapToGrid w:val="0"/>
              <w:jc w:val="center"/>
              <w:rPr>
                <w:rFonts w:ascii="Times New Roman" w:eastAsia="仿宋_GB2312" w:hAnsi="Times New Roman" w:cs="Times New Roman"/>
                <w:sz w:val="21"/>
                <w:szCs w:val="21"/>
              </w:rPr>
            </w:pPr>
          </w:p>
        </w:tc>
      </w:tr>
      <w:tr w:rsidR="009E5CD2" w:rsidRPr="00ED50C9" w14:paraId="491C41A1" w14:textId="77777777" w:rsidTr="00E3611A">
        <w:trPr>
          <w:trHeight w:val="240"/>
          <w:jc w:val="center"/>
        </w:trPr>
        <w:tc>
          <w:tcPr>
            <w:tcW w:w="573" w:type="pct"/>
            <w:vMerge/>
            <w:vAlign w:val="center"/>
          </w:tcPr>
          <w:p w14:paraId="0C0DA392"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491" w:type="pct"/>
            <w:vMerge/>
            <w:vAlign w:val="center"/>
          </w:tcPr>
          <w:p w14:paraId="0248D389"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649" w:type="pct"/>
            <w:vAlign w:val="center"/>
          </w:tcPr>
          <w:p w14:paraId="3EE7EACA" w14:textId="77777777" w:rsidR="001740DE" w:rsidRPr="00ED50C9" w:rsidRDefault="00C053E1">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NH</w:t>
            </w:r>
            <w:r w:rsidRPr="00ED50C9">
              <w:rPr>
                <w:rFonts w:ascii="Times New Roman" w:eastAsia="仿宋_GB2312" w:hAnsi="Times New Roman" w:cs="Times New Roman"/>
                <w:bCs/>
                <w:sz w:val="21"/>
                <w:szCs w:val="21"/>
                <w:vertAlign w:val="subscript"/>
              </w:rPr>
              <w:t>3</w:t>
            </w:r>
            <w:r w:rsidRPr="00ED50C9">
              <w:rPr>
                <w:rFonts w:ascii="Times New Roman" w:eastAsia="仿宋_GB2312" w:hAnsi="Times New Roman" w:cs="Times New Roman"/>
                <w:bCs/>
                <w:sz w:val="21"/>
                <w:szCs w:val="21"/>
              </w:rPr>
              <w:t>-N</w:t>
            </w:r>
          </w:p>
        </w:tc>
        <w:tc>
          <w:tcPr>
            <w:tcW w:w="1168" w:type="pct"/>
            <w:vMerge/>
            <w:vAlign w:val="center"/>
          </w:tcPr>
          <w:p w14:paraId="62270DD1"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602" w:type="pct"/>
            <w:vAlign w:val="center"/>
          </w:tcPr>
          <w:p w14:paraId="0F49F1E1" w14:textId="0C520D20" w:rsidR="001740DE" w:rsidRPr="00ED50C9" w:rsidRDefault="00A06EE2">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45</w:t>
            </w:r>
            <w:r w:rsidR="00C053E1" w:rsidRPr="00ED50C9">
              <w:rPr>
                <w:rFonts w:ascii="Times New Roman" w:eastAsia="仿宋_GB2312" w:hAnsi="Times New Roman" w:cs="Times New Roman"/>
                <w:sz w:val="21"/>
                <w:szCs w:val="21"/>
              </w:rPr>
              <w:t>mg/L</w:t>
            </w:r>
          </w:p>
        </w:tc>
        <w:tc>
          <w:tcPr>
            <w:tcW w:w="1517" w:type="pct"/>
            <w:vMerge/>
            <w:vAlign w:val="center"/>
          </w:tcPr>
          <w:p w14:paraId="22D10E3F" w14:textId="77777777" w:rsidR="001740DE" w:rsidRPr="00ED50C9" w:rsidRDefault="001740DE">
            <w:pPr>
              <w:adjustRightInd w:val="0"/>
              <w:snapToGrid w:val="0"/>
              <w:jc w:val="center"/>
              <w:rPr>
                <w:rFonts w:ascii="Times New Roman" w:eastAsia="仿宋_GB2312" w:hAnsi="Times New Roman" w:cs="Times New Roman"/>
                <w:sz w:val="21"/>
                <w:szCs w:val="21"/>
              </w:rPr>
            </w:pPr>
          </w:p>
        </w:tc>
      </w:tr>
      <w:tr w:rsidR="009E5CD2" w:rsidRPr="00ED50C9" w14:paraId="13B42FBB" w14:textId="77777777" w:rsidTr="00E3611A">
        <w:trPr>
          <w:trHeight w:val="240"/>
          <w:jc w:val="center"/>
        </w:trPr>
        <w:tc>
          <w:tcPr>
            <w:tcW w:w="573" w:type="pct"/>
            <w:vMerge/>
            <w:vAlign w:val="center"/>
          </w:tcPr>
          <w:p w14:paraId="5C0EA6E9"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491" w:type="pct"/>
            <w:vMerge/>
            <w:vAlign w:val="center"/>
          </w:tcPr>
          <w:p w14:paraId="3926284A"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649" w:type="pct"/>
            <w:vAlign w:val="center"/>
          </w:tcPr>
          <w:p w14:paraId="07E46B17" w14:textId="77777777" w:rsidR="001740DE" w:rsidRPr="00ED50C9" w:rsidRDefault="00C053E1">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TN</w:t>
            </w:r>
          </w:p>
        </w:tc>
        <w:tc>
          <w:tcPr>
            <w:tcW w:w="1168" w:type="pct"/>
            <w:vMerge/>
            <w:vAlign w:val="center"/>
          </w:tcPr>
          <w:p w14:paraId="60ECFA6A"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602" w:type="pct"/>
            <w:vAlign w:val="center"/>
          </w:tcPr>
          <w:p w14:paraId="7E4FA306" w14:textId="7B457AE2" w:rsidR="001740DE" w:rsidRPr="00ED50C9" w:rsidRDefault="00A06EE2">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7</w:t>
            </w:r>
            <w:r w:rsidR="00C053E1" w:rsidRPr="00ED50C9">
              <w:rPr>
                <w:rFonts w:ascii="Times New Roman" w:eastAsia="仿宋_GB2312" w:hAnsi="Times New Roman" w:cs="Times New Roman" w:hint="eastAsia"/>
                <w:sz w:val="21"/>
                <w:szCs w:val="21"/>
              </w:rPr>
              <w:t>0</w:t>
            </w:r>
            <w:r w:rsidR="00C053E1" w:rsidRPr="00ED50C9">
              <w:rPr>
                <w:rFonts w:ascii="Times New Roman" w:eastAsia="仿宋_GB2312" w:hAnsi="Times New Roman" w:cs="Times New Roman"/>
                <w:sz w:val="21"/>
                <w:szCs w:val="21"/>
              </w:rPr>
              <w:t>mg/L</w:t>
            </w:r>
          </w:p>
        </w:tc>
        <w:tc>
          <w:tcPr>
            <w:tcW w:w="1517" w:type="pct"/>
            <w:vMerge/>
            <w:vAlign w:val="center"/>
          </w:tcPr>
          <w:p w14:paraId="502E1A4F" w14:textId="77777777" w:rsidR="001740DE" w:rsidRPr="00ED50C9" w:rsidRDefault="001740DE">
            <w:pPr>
              <w:adjustRightInd w:val="0"/>
              <w:snapToGrid w:val="0"/>
              <w:jc w:val="center"/>
              <w:rPr>
                <w:rFonts w:ascii="Times New Roman" w:eastAsia="仿宋_GB2312" w:hAnsi="Times New Roman" w:cs="Times New Roman"/>
                <w:sz w:val="21"/>
                <w:szCs w:val="21"/>
              </w:rPr>
            </w:pPr>
          </w:p>
        </w:tc>
      </w:tr>
      <w:tr w:rsidR="009E5CD2" w:rsidRPr="00ED50C9" w14:paraId="43040673" w14:textId="77777777" w:rsidTr="00E3611A">
        <w:trPr>
          <w:trHeight w:val="240"/>
          <w:jc w:val="center"/>
        </w:trPr>
        <w:tc>
          <w:tcPr>
            <w:tcW w:w="573" w:type="pct"/>
            <w:vMerge/>
            <w:vAlign w:val="center"/>
          </w:tcPr>
          <w:p w14:paraId="691B8EB3" w14:textId="77777777" w:rsidR="003B6112" w:rsidRPr="00ED50C9" w:rsidRDefault="003B6112">
            <w:pPr>
              <w:adjustRightInd w:val="0"/>
              <w:snapToGrid w:val="0"/>
              <w:jc w:val="center"/>
              <w:rPr>
                <w:rFonts w:ascii="Times New Roman" w:eastAsia="仿宋_GB2312" w:hAnsi="Times New Roman" w:cs="Times New Roman"/>
                <w:sz w:val="21"/>
                <w:szCs w:val="21"/>
              </w:rPr>
            </w:pPr>
          </w:p>
        </w:tc>
        <w:tc>
          <w:tcPr>
            <w:tcW w:w="491" w:type="pct"/>
            <w:vMerge/>
            <w:vAlign w:val="center"/>
          </w:tcPr>
          <w:p w14:paraId="613E5D50" w14:textId="77777777" w:rsidR="003B6112" w:rsidRPr="00ED50C9" w:rsidRDefault="003B6112">
            <w:pPr>
              <w:adjustRightInd w:val="0"/>
              <w:snapToGrid w:val="0"/>
              <w:jc w:val="center"/>
              <w:rPr>
                <w:rFonts w:ascii="Times New Roman" w:eastAsia="仿宋_GB2312" w:hAnsi="Times New Roman" w:cs="Times New Roman"/>
                <w:sz w:val="21"/>
                <w:szCs w:val="21"/>
              </w:rPr>
            </w:pPr>
          </w:p>
        </w:tc>
        <w:tc>
          <w:tcPr>
            <w:tcW w:w="649" w:type="pct"/>
            <w:vAlign w:val="center"/>
          </w:tcPr>
          <w:p w14:paraId="308EC2AB" w14:textId="59A4DFAA" w:rsidR="003B6112" w:rsidRPr="00ED50C9" w:rsidRDefault="003B6112">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bCs/>
                <w:sz w:val="21"/>
                <w:szCs w:val="21"/>
              </w:rPr>
              <w:t>TP</w:t>
            </w:r>
          </w:p>
        </w:tc>
        <w:tc>
          <w:tcPr>
            <w:tcW w:w="1168" w:type="pct"/>
            <w:vMerge/>
            <w:vAlign w:val="center"/>
          </w:tcPr>
          <w:p w14:paraId="6FCEF694" w14:textId="77777777" w:rsidR="003B6112" w:rsidRPr="00ED50C9" w:rsidRDefault="003B6112">
            <w:pPr>
              <w:adjustRightInd w:val="0"/>
              <w:snapToGrid w:val="0"/>
              <w:jc w:val="center"/>
              <w:rPr>
                <w:rFonts w:ascii="Times New Roman" w:eastAsia="仿宋_GB2312" w:hAnsi="Times New Roman" w:cs="Times New Roman"/>
                <w:sz w:val="21"/>
                <w:szCs w:val="21"/>
              </w:rPr>
            </w:pPr>
          </w:p>
        </w:tc>
        <w:tc>
          <w:tcPr>
            <w:tcW w:w="602" w:type="pct"/>
            <w:vAlign w:val="center"/>
          </w:tcPr>
          <w:p w14:paraId="71D69183" w14:textId="095621CF" w:rsidR="003B6112" w:rsidRPr="00ED50C9" w:rsidRDefault="00A06EE2">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8</w:t>
            </w:r>
            <w:r w:rsidR="003B6112" w:rsidRPr="00ED50C9">
              <w:rPr>
                <w:rFonts w:ascii="Times New Roman" w:eastAsia="仿宋_GB2312" w:hAnsi="Times New Roman" w:cs="Times New Roman"/>
                <w:sz w:val="21"/>
                <w:szCs w:val="21"/>
              </w:rPr>
              <w:t>mg/L</w:t>
            </w:r>
          </w:p>
        </w:tc>
        <w:tc>
          <w:tcPr>
            <w:tcW w:w="1517" w:type="pct"/>
            <w:vMerge/>
            <w:vAlign w:val="center"/>
          </w:tcPr>
          <w:p w14:paraId="4F993145" w14:textId="77777777" w:rsidR="003B6112" w:rsidRPr="00ED50C9" w:rsidRDefault="003B6112">
            <w:pPr>
              <w:adjustRightInd w:val="0"/>
              <w:snapToGrid w:val="0"/>
              <w:jc w:val="center"/>
              <w:rPr>
                <w:rFonts w:ascii="Times New Roman" w:eastAsia="仿宋_GB2312" w:hAnsi="Times New Roman" w:cs="Times New Roman"/>
                <w:sz w:val="21"/>
                <w:szCs w:val="21"/>
              </w:rPr>
            </w:pPr>
          </w:p>
        </w:tc>
      </w:tr>
      <w:tr w:rsidR="009E5CD2" w:rsidRPr="00ED50C9" w14:paraId="7CAAA970" w14:textId="77777777" w:rsidTr="00E3611A">
        <w:trPr>
          <w:trHeight w:val="240"/>
          <w:jc w:val="center"/>
        </w:trPr>
        <w:tc>
          <w:tcPr>
            <w:tcW w:w="573" w:type="pct"/>
            <w:vMerge/>
            <w:vAlign w:val="center"/>
          </w:tcPr>
          <w:p w14:paraId="0297C30C"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491" w:type="pct"/>
            <w:vMerge/>
            <w:vAlign w:val="center"/>
          </w:tcPr>
          <w:p w14:paraId="132259FC"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649" w:type="pct"/>
            <w:vAlign w:val="center"/>
          </w:tcPr>
          <w:p w14:paraId="27E2DBFD" w14:textId="6FA881A5" w:rsidR="001740DE" w:rsidRPr="00ED50C9" w:rsidRDefault="00A06EE2">
            <w:pPr>
              <w:adjustRightInd w:val="0"/>
              <w:snapToGrid w:val="0"/>
              <w:jc w:val="center"/>
              <w:rPr>
                <w:rFonts w:ascii="Times New Roman" w:eastAsia="仿宋_GB2312" w:hAnsi="Times New Roman" w:cs="Times New Roman"/>
                <w:bCs/>
                <w:sz w:val="21"/>
                <w:szCs w:val="21"/>
              </w:rPr>
            </w:pPr>
            <w:r w:rsidRPr="00ED50C9">
              <w:rPr>
                <w:rFonts w:ascii="Times New Roman" w:eastAsia="仿宋_GB2312" w:hAnsi="Times New Roman" w:cs="Times New Roman" w:hint="eastAsia"/>
                <w:bCs/>
                <w:sz w:val="21"/>
                <w:szCs w:val="21"/>
              </w:rPr>
              <w:t>LAs</w:t>
            </w:r>
          </w:p>
        </w:tc>
        <w:tc>
          <w:tcPr>
            <w:tcW w:w="1168" w:type="pct"/>
            <w:vMerge/>
            <w:vAlign w:val="center"/>
          </w:tcPr>
          <w:p w14:paraId="451E2F4F" w14:textId="77777777" w:rsidR="001740DE" w:rsidRPr="00ED50C9" w:rsidRDefault="001740DE">
            <w:pPr>
              <w:adjustRightInd w:val="0"/>
              <w:snapToGrid w:val="0"/>
              <w:jc w:val="center"/>
              <w:rPr>
                <w:rFonts w:ascii="Times New Roman" w:eastAsia="仿宋_GB2312" w:hAnsi="Times New Roman" w:cs="Times New Roman"/>
                <w:sz w:val="21"/>
                <w:szCs w:val="21"/>
              </w:rPr>
            </w:pPr>
          </w:p>
        </w:tc>
        <w:tc>
          <w:tcPr>
            <w:tcW w:w="602" w:type="pct"/>
            <w:vAlign w:val="center"/>
          </w:tcPr>
          <w:p w14:paraId="3209BE98" w14:textId="6345F522" w:rsidR="001740DE" w:rsidRPr="00ED50C9" w:rsidRDefault="00A06EE2">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sz w:val="21"/>
                <w:szCs w:val="21"/>
              </w:rPr>
              <w:t>20</w:t>
            </w:r>
            <w:r w:rsidR="00C053E1" w:rsidRPr="00ED50C9">
              <w:rPr>
                <w:rFonts w:ascii="Times New Roman" w:eastAsia="仿宋_GB2312" w:hAnsi="Times New Roman" w:cs="Times New Roman"/>
                <w:sz w:val="21"/>
                <w:szCs w:val="21"/>
              </w:rPr>
              <w:t>mg/L</w:t>
            </w:r>
          </w:p>
        </w:tc>
        <w:tc>
          <w:tcPr>
            <w:tcW w:w="1517" w:type="pct"/>
            <w:vMerge/>
            <w:vAlign w:val="center"/>
          </w:tcPr>
          <w:p w14:paraId="3AE19F57" w14:textId="77777777" w:rsidR="001740DE" w:rsidRPr="00ED50C9" w:rsidRDefault="001740DE">
            <w:pPr>
              <w:adjustRightInd w:val="0"/>
              <w:snapToGrid w:val="0"/>
              <w:jc w:val="center"/>
              <w:rPr>
                <w:rFonts w:ascii="Times New Roman" w:eastAsia="仿宋_GB2312" w:hAnsi="Times New Roman" w:cs="Times New Roman"/>
                <w:sz w:val="21"/>
                <w:szCs w:val="21"/>
              </w:rPr>
            </w:pPr>
          </w:p>
        </w:tc>
      </w:tr>
      <w:tr w:rsidR="009E5CD2" w:rsidRPr="00ED50C9" w14:paraId="73810466" w14:textId="77777777" w:rsidTr="00E3611A">
        <w:trPr>
          <w:trHeight w:val="425"/>
          <w:jc w:val="center"/>
        </w:trPr>
        <w:tc>
          <w:tcPr>
            <w:tcW w:w="573" w:type="pct"/>
            <w:vAlign w:val="center"/>
          </w:tcPr>
          <w:p w14:paraId="77EEABAA"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声环境</w:t>
            </w:r>
          </w:p>
        </w:tc>
        <w:tc>
          <w:tcPr>
            <w:tcW w:w="491" w:type="pct"/>
            <w:vAlign w:val="center"/>
          </w:tcPr>
          <w:p w14:paraId="1A3CA134" w14:textId="06F6F03C"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生产设备、空压机</w:t>
            </w:r>
            <w:r w:rsidR="00A06EE2" w:rsidRPr="00ED50C9">
              <w:rPr>
                <w:rFonts w:ascii="Times New Roman" w:eastAsia="仿宋_GB2312" w:hAnsi="Times New Roman" w:cs="Times New Roman" w:hint="eastAsia"/>
                <w:sz w:val="21"/>
                <w:szCs w:val="21"/>
              </w:rPr>
              <w:t>、风机</w:t>
            </w:r>
            <w:r w:rsidRPr="00ED50C9">
              <w:rPr>
                <w:rFonts w:ascii="Times New Roman" w:eastAsia="仿宋_GB2312" w:hAnsi="Times New Roman" w:cs="Times New Roman"/>
                <w:sz w:val="21"/>
                <w:szCs w:val="21"/>
              </w:rPr>
              <w:t>等</w:t>
            </w:r>
          </w:p>
        </w:tc>
        <w:tc>
          <w:tcPr>
            <w:tcW w:w="649" w:type="pct"/>
            <w:vAlign w:val="center"/>
          </w:tcPr>
          <w:p w14:paraId="230118E4"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bCs/>
                <w:sz w:val="21"/>
                <w:szCs w:val="21"/>
              </w:rPr>
              <w:t>昼间，等效连续</w:t>
            </w:r>
            <w:r w:rsidRPr="00ED50C9">
              <w:rPr>
                <w:rFonts w:ascii="Times New Roman" w:eastAsia="仿宋_GB2312" w:hAnsi="Times New Roman" w:cs="Times New Roman"/>
                <w:bCs/>
                <w:sz w:val="21"/>
                <w:szCs w:val="21"/>
              </w:rPr>
              <w:t>A</w:t>
            </w:r>
            <w:r w:rsidRPr="00ED50C9">
              <w:rPr>
                <w:rFonts w:ascii="Times New Roman" w:eastAsia="仿宋_GB2312" w:hAnsi="Times New Roman" w:cs="Times New Roman"/>
                <w:bCs/>
                <w:sz w:val="21"/>
                <w:szCs w:val="21"/>
              </w:rPr>
              <w:t>声级，</w:t>
            </w:r>
            <w:proofErr w:type="spellStart"/>
            <w:r w:rsidRPr="00ED50C9">
              <w:rPr>
                <w:rFonts w:ascii="Times New Roman" w:eastAsia="仿宋_GB2312" w:hAnsi="Times New Roman" w:cs="Times New Roman"/>
                <w:bCs/>
                <w:sz w:val="21"/>
                <w:szCs w:val="21"/>
              </w:rPr>
              <w:t>Leq</w:t>
            </w:r>
            <w:proofErr w:type="spellEnd"/>
          </w:p>
        </w:tc>
        <w:tc>
          <w:tcPr>
            <w:tcW w:w="1168" w:type="pct"/>
            <w:vAlign w:val="center"/>
          </w:tcPr>
          <w:p w14:paraId="7C24A3DD"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hint="eastAsia"/>
                <w:bCs/>
                <w:sz w:val="21"/>
                <w:szCs w:val="21"/>
              </w:rPr>
              <w:t>合理布局，基础减振，厂房隔音，距离衰减。</w:t>
            </w:r>
          </w:p>
        </w:tc>
        <w:tc>
          <w:tcPr>
            <w:tcW w:w="2119" w:type="pct"/>
            <w:gridSpan w:val="2"/>
            <w:vAlign w:val="center"/>
          </w:tcPr>
          <w:p w14:paraId="24AF489A"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厂界噪声执行《工业企业厂界环境噪声排放标准》（</w:t>
            </w:r>
            <w:r w:rsidRPr="00ED50C9">
              <w:rPr>
                <w:rFonts w:ascii="Times New Roman" w:eastAsia="仿宋_GB2312" w:hAnsi="Times New Roman" w:cs="Times New Roman"/>
                <w:sz w:val="21"/>
                <w:szCs w:val="21"/>
              </w:rPr>
              <w:t>GB12348-2008</w:t>
            </w:r>
            <w:r w:rsidRPr="00ED50C9">
              <w:rPr>
                <w:rFonts w:ascii="Times New Roman" w:eastAsia="仿宋_GB2312" w:hAnsi="Times New Roman" w:cs="Times New Roman"/>
                <w:sz w:val="21"/>
                <w:szCs w:val="21"/>
              </w:rPr>
              <w:t>）</w:t>
            </w:r>
            <w:r w:rsidRPr="00ED50C9">
              <w:rPr>
                <w:rFonts w:ascii="Times New Roman" w:eastAsia="仿宋_GB2312" w:hAnsi="Times New Roman" w:cs="Times New Roman"/>
                <w:sz w:val="21"/>
                <w:szCs w:val="21"/>
              </w:rPr>
              <w:t>3</w:t>
            </w:r>
            <w:r w:rsidRPr="00ED50C9">
              <w:rPr>
                <w:rFonts w:ascii="Times New Roman" w:eastAsia="仿宋_GB2312" w:hAnsi="Times New Roman" w:cs="Times New Roman"/>
                <w:sz w:val="21"/>
                <w:szCs w:val="21"/>
              </w:rPr>
              <w:t>类标准</w:t>
            </w:r>
          </w:p>
        </w:tc>
      </w:tr>
      <w:tr w:rsidR="009E5CD2" w:rsidRPr="00ED50C9" w14:paraId="4957CD8C" w14:textId="77777777" w:rsidTr="00E3611A">
        <w:trPr>
          <w:trHeight w:val="425"/>
          <w:jc w:val="center"/>
        </w:trPr>
        <w:tc>
          <w:tcPr>
            <w:tcW w:w="573" w:type="pct"/>
            <w:vAlign w:val="center"/>
          </w:tcPr>
          <w:p w14:paraId="3792AFB2"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电磁辐射</w:t>
            </w:r>
          </w:p>
        </w:tc>
        <w:tc>
          <w:tcPr>
            <w:tcW w:w="491" w:type="pct"/>
            <w:vAlign w:val="center"/>
          </w:tcPr>
          <w:p w14:paraId="116B1636"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49" w:type="pct"/>
            <w:vAlign w:val="center"/>
          </w:tcPr>
          <w:p w14:paraId="543FC139"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1168" w:type="pct"/>
            <w:vAlign w:val="center"/>
          </w:tcPr>
          <w:p w14:paraId="2CE49CF9"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602" w:type="pct"/>
            <w:vAlign w:val="center"/>
          </w:tcPr>
          <w:p w14:paraId="5966BA32"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c>
          <w:tcPr>
            <w:tcW w:w="1517" w:type="pct"/>
            <w:vAlign w:val="center"/>
          </w:tcPr>
          <w:p w14:paraId="550203C7"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r>
      <w:tr w:rsidR="00A369CC" w:rsidRPr="00ED50C9" w14:paraId="37DD9182" w14:textId="77777777" w:rsidTr="00E3611A">
        <w:trPr>
          <w:trHeight w:val="973"/>
          <w:jc w:val="center"/>
        </w:trPr>
        <w:tc>
          <w:tcPr>
            <w:tcW w:w="573" w:type="pct"/>
            <w:vAlign w:val="center"/>
          </w:tcPr>
          <w:p w14:paraId="48754F0C"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固体废物</w:t>
            </w:r>
          </w:p>
        </w:tc>
        <w:tc>
          <w:tcPr>
            <w:tcW w:w="4427" w:type="pct"/>
            <w:gridSpan w:val="5"/>
            <w:vAlign w:val="center"/>
          </w:tcPr>
          <w:p w14:paraId="57665B5F" w14:textId="32EB79A1" w:rsidR="001740DE" w:rsidRPr="00ED50C9" w:rsidRDefault="00C053E1">
            <w:pPr>
              <w:pStyle w:val="afffff6"/>
              <w:spacing w:line="240" w:lineRule="auto"/>
              <w:ind w:firstLine="420"/>
              <w:rPr>
                <w:rFonts w:eastAsia="仿宋_GB2312"/>
                <w:color w:val="auto"/>
              </w:rPr>
            </w:pPr>
            <w:r w:rsidRPr="00ED50C9">
              <w:rPr>
                <w:rFonts w:eastAsia="仿宋_GB2312" w:hint="eastAsia"/>
                <w:color w:val="auto"/>
              </w:rPr>
              <w:t>本项目产生的</w:t>
            </w:r>
            <w:r w:rsidR="00A369CC" w:rsidRPr="00ED50C9">
              <w:rPr>
                <w:rFonts w:eastAsia="仿宋_GB2312" w:hint="eastAsia"/>
                <w:color w:val="auto"/>
              </w:rPr>
              <w:t>废标签纸、废</w:t>
            </w:r>
            <w:r w:rsidR="00A369CC" w:rsidRPr="00ED50C9">
              <w:rPr>
                <w:rFonts w:eastAsia="仿宋_GB2312" w:hint="eastAsia"/>
                <w:color w:val="auto"/>
              </w:rPr>
              <w:t>RO</w:t>
            </w:r>
            <w:r w:rsidR="00A369CC" w:rsidRPr="00ED50C9">
              <w:rPr>
                <w:rFonts w:eastAsia="仿宋_GB2312" w:hint="eastAsia"/>
                <w:color w:val="auto"/>
              </w:rPr>
              <w:t>膜、新风系统废过滤材料、</w:t>
            </w:r>
            <w:proofErr w:type="gramStart"/>
            <w:r w:rsidR="00A369CC" w:rsidRPr="00ED50C9">
              <w:rPr>
                <w:rFonts w:eastAsia="仿宋_GB2312" w:hint="eastAsia"/>
                <w:color w:val="auto"/>
              </w:rPr>
              <w:t>纯水机废过滤</w:t>
            </w:r>
            <w:proofErr w:type="gramEnd"/>
            <w:r w:rsidR="00A369CC" w:rsidRPr="00ED50C9">
              <w:rPr>
                <w:rFonts w:eastAsia="仿宋_GB2312" w:hint="eastAsia"/>
                <w:color w:val="auto"/>
              </w:rPr>
              <w:t>材料、废包装材料（无沾染有害物质）、废布袋</w:t>
            </w:r>
            <w:r w:rsidR="0038764D" w:rsidRPr="00ED50C9">
              <w:rPr>
                <w:rFonts w:eastAsia="仿宋_GB2312" w:hint="eastAsia"/>
                <w:color w:val="auto"/>
              </w:rPr>
              <w:t>、除尘器尘灰</w:t>
            </w:r>
            <w:r w:rsidRPr="00ED50C9">
              <w:rPr>
                <w:rFonts w:eastAsia="仿宋_GB2312"/>
                <w:color w:val="auto"/>
              </w:rPr>
              <w:t>为一般工业固废</w:t>
            </w:r>
            <w:r w:rsidR="00A369CC" w:rsidRPr="00ED50C9">
              <w:rPr>
                <w:rFonts w:eastAsia="仿宋_GB2312" w:hint="eastAsia"/>
                <w:color w:val="auto"/>
              </w:rPr>
              <w:t>，委托一般固</w:t>
            </w:r>
            <w:proofErr w:type="gramStart"/>
            <w:r w:rsidR="00A369CC" w:rsidRPr="00ED50C9">
              <w:rPr>
                <w:rFonts w:eastAsia="仿宋_GB2312" w:hint="eastAsia"/>
                <w:color w:val="auto"/>
              </w:rPr>
              <w:t>废处理</w:t>
            </w:r>
            <w:proofErr w:type="gramEnd"/>
            <w:r w:rsidR="00A369CC" w:rsidRPr="00ED50C9">
              <w:rPr>
                <w:rFonts w:eastAsia="仿宋_GB2312" w:hint="eastAsia"/>
                <w:color w:val="auto"/>
              </w:rPr>
              <w:t>单位处理</w:t>
            </w:r>
            <w:r w:rsidRPr="00ED50C9">
              <w:rPr>
                <w:rFonts w:eastAsia="仿宋_GB2312"/>
                <w:color w:val="auto"/>
              </w:rPr>
              <w:t>收。</w:t>
            </w:r>
          </w:p>
          <w:p w14:paraId="0CCC2774" w14:textId="3A23218B" w:rsidR="001740DE" w:rsidRPr="00ED50C9" w:rsidRDefault="00C053E1">
            <w:pPr>
              <w:pStyle w:val="afffff6"/>
              <w:spacing w:line="240" w:lineRule="auto"/>
              <w:ind w:firstLine="420"/>
              <w:rPr>
                <w:rFonts w:eastAsia="仿宋_GB2312"/>
                <w:color w:val="auto"/>
              </w:rPr>
            </w:pPr>
            <w:r w:rsidRPr="00ED50C9">
              <w:rPr>
                <w:rFonts w:eastAsia="仿宋_GB2312" w:hint="eastAsia"/>
                <w:color w:val="auto"/>
              </w:rPr>
              <w:t>本项目产生的</w:t>
            </w:r>
            <w:r w:rsidR="00A369CC" w:rsidRPr="00ED50C9">
              <w:rPr>
                <w:rFonts w:eastAsia="仿宋_GB2312" w:hint="eastAsia"/>
                <w:color w:val="auto"/>
              </w:rPr>
              <w:t>实验室废液、不合格品、沾染有害物质的废包装材料、废一次性实验用品、实验室微生物检测废弃物、废劳保用品、设备维修废油、废油桶、废活性炭等</w:t>
            </w:r>
            <w:r w:rsidRPr="00ED50C9">
              <w:rPr>
                <w:rFonts w:eastAsia="仿宋_GB2312" w:hint="eastAsia"/>
                <w:color w:val="auto"/>
              </w:rPr>
              <w:t>作为危险废物委托有资质单位处置。</w:t>
            </w:r>
          </w:p>
          <w:p w14:paraId="0F123BC0" w14:textId="77777777" w:rsidR="001740DE" w:rsidRPr="00ED50C9" w:rsidRDefault="00C053E1">
            <w:pPr>
              <w:pStyle w:val="afffff6"/>
              <w:spacing w:line="240" w:lineRule="auto"/>
              <w:ind w:firstLine="420"/>
              <w:rPr>
                <w:rFonts w:eastAsia="仿宋_GB2312"/>
                <w:color w:val="auto"/>
              </w:rPr>
            </w:pPr>
            <w:r w:rsidRPr="00ED50C9">
              <w:rPr>
                <w:rFonts w:eastAsia="仿宋_GB2312" w:hint="eastAsia"/>
                <w:color w:val="auto"/>
              </w:rPr>
              <w:t>本项目生活垃圾由环卫部门清运。</w:t>
            </w:r>
          </w:p>
          <w:p w14:paraId="498AE77A" w14:textId="40CF8B9E" w:rsidR="001740DE" w:rsidRPr="00ED50C9" w:rsidRDefault="00C053E1">
            <w:pPr>
              <w:pStyle w:val="afffff6"/>
              <w:spacing w:line="240" w:lineRule="auto"/>
              <w:ind w:firstLine="420"/>
              <w:rPr>
                <w:rFonts w:eastAsia="仿宋_GB2312"/>
                <w:color w:val="auto"/>
              </w:rPr>
            </w:pPr>
            <w:r w:rsidRPr="00ED50C9">
              <w:rPr>
                <w:rFonts w:eastAsia="仿宋_GB2312" w:hint="eastAsia"/>
                <w:color w:val="auto"/>
              </w:rPr>
              <w:t>本项目拟建</w:t>
            </w:r>
            <w:r w:rsidRPr="00ED50C9">
              <w:rPr>
                <w:rFonts w:eastAsia="仿宋_GB2312"/>
                <w:color w:val="auto"/>
              </w:rPr>
              <w:t>1</w:t>
            </w:r>
            <w:r w:rsidRPr="00ED50C9">
              <w:rPr>
                <w:rFonts w:eastAsia="仿宋_GB2312"/>
                <w:color w:val="auto"/>
              </w:rPr>
              <w:t>间面积为</w:t>
            </w:r>
            <w:r w:rsidR="000F5305" w:rsidRPr="00ED50C9">
              <w:rPr>
                <w:rFonts w:eastAsia="仿宋_GB2312" w:hint="eastAsia"/>
                <w:color w:val="auto"/>
              </w:rPr>
              <w:t>6</w:t>
            </w:r>
            <w:r w:rsidRPr="00ED50C9">
              <w:rPr>
                <w:rFonts w:eastAsia="仿宋_GB2312"/>
                <w:color w:val="auto"/>
              </w:rPr>
              <w:t>m</w:t>
            </w:r>
            <w:r w:rsidRPr="00ED50C9">
              <w:rPr>
                <w:rFonts w:eastAsia="仿宋_GB2312"/>
                <w:color w:val="auto"/>
                <w:vertAlign w:val="superscript"/>
              </w:rPr>
              <w:t>2</w:t>
            </w:r>
            <w:proofErr w:type="gramStart"/>
            <w:r w:rsidRPr="00ED50C9">
              <w:rPr>
                <w:rFonts w:eastAsia="仿宋_GB2312"/>
                <w:color w:val="auto"/>
              </w:rPr>
              <w:t>的危废暂存</w:t>
            </w:r>
            <w:proofErr w:type="gramEnd"/>
            <w:r w:rsidRPr="00ED50C9">
              <w:rPr>
                <w:rFonts w:eastAsia="仿宋_GB2312"/>
                <w:color w:val="auto"/>
              </w:rPr>
              <w:t>间，</w:t>
            </w:r>
            <w:proofErr w:type="gramStart"/>
            <w:r w:rsidRPr="00ED50C9">
              <w:rPr>
                <w:rFonts w:eastAsia="仿宋_GB2312"/>
                <w:color w:val="auto"/>
              </w:rPr>
              <w:t>危废暂存间严格</w:t>
            </w:r>
            <w:proofErr w:type="gramEnd"/>
            <w:r w:rsidRPr="00ED50C9">
              <w:rPr>
                <w:rFonts w:eastAsia="仿宋_GB2312"/>
                <w:color w:val="auto"/>
              </w:rPr>
              <w:t>按《危险废物贮存污染控制标准》</w:t>
            </w:r>
            <w:r w:rsidRPr="00ED50C9">
              <w:rPr>
                <w:rFonts w:eastAsia="仿宋_GB2312"/>
                <w:color w:val="auto"/>
              </w:rPr>
              <w:t>(GB 18597-2023)</w:t>
            </w:r>
            <w:r w:rsidRPr="00ED50C9">
              <w:rPr>
                <w:rFonts w:eastAsia="仿宋_GB2312"/>
                <w:color w:val="auto"/>
              </w:rPr>
              <w:t>、《江苏省固体废物全过程环境监管工作意见》（</w:t>
            </w:r>
            <w:proofErr w:type="gramStart"/>
            <w:r w:rsidRPr="00ED50C9">
              <w:rPr>
                <w:rFonts w:eastAsia="仿宋_GB2312"/>
                <w:color w:val="auto"/>
              </w:rPr>
              <w:t>苏环办</w:t>
            </w:r>
            <w:proofErr w:type="gramEnd"/>
            <w:r w:rsidRPr="00ED50C9">
              <w:rPr>
                <w:rFonts w:eastAsia="仿宋_GB2312"/>
                <w:color w:val="auto"/>
              </w:rPr>
              <w:t>〔</w:t>
            </w:r>
            <w:r w:rsidRPr="00ED50C9">
              <w:rPr>
                <w:rFonts w:eastAsia="仿宋_GB2312"/>
                <w:color w:val="auto"/>
              </w:rPr>
              <w:t>2024</w:t>
            </w:r>
            <w:r w:rsidRPr="00ED50C9">
              <w:rPr>
                <w:rFonts w:eastAsia="仿宋_GB2312"/>
                <w:color w:val="auto"/>
              </w:rPr>
              <w:t>〕</w:t>
            </w:r>
            <w:r w:rsidRPr="00ED50C9">
              <w:rPr>
                <w:rFonts w:eastAsia="仿宋_GB2312"/>
                <w:color w:val="auto"/>
              </w:rPr>
              <w:t>16</w:t>
            </w:r>
            <w:r w:rsidRPr="00ED50C9">
              <w:rPr>
                <w:rFonts w:eastAsia="仿宋_GB2312"/>
                <w:color w:val="auto"/>
              </w:rPr>
              <w:t>号）的要求建设管理</w:t>
            </w:r>
            <w:r w:rsidRPr="00ED50C9">
              <w:rPr>
                <w:rFonts w:eastAsia="仿宋_GB2312" w:hint="eastAsia"/>
                <w:color w:val="auto"/>
              </w:rPr>
              <w:t>。</w:t>
            </w:r>
          </w:p>
          <w:p w14:paraId="70DF0C08" w14:textId="58B7A681" w:rsidR="001740DE" w:rsidRPr="00ED50C9" w:rsidRDefault="00C053E1">
            <w:pPr>
              <w:pStyle w:val="afffff6"/>
              <w:spacing w:line="240" w:lineRule="auto"/>
              <w:ind w:firstLine="420"/>
              <w:rPr>
                <w:rFonts w:eastAsia="仿宋_GB2312"/>
                <w:color w:val="auto"/>
              </w:rPr>
            </w:pPr>
            <w:r w:rsidRPr="00ED50C9">
              <w:rPr>
                <w:rFonts w:eastAsia="仿宋_GB2312" w:hint="eastAsia"/>
                <w:color w:val="auto"/>
              </w:rPr>
              <w:t>本项目一般固废暂存于</w:t>
            </w:r>
            <w:r w:rsidR="00A369CC" w:rsidRPr="00ED50C9">
              <w:rPr>
                <w:rFonts w:eastAsia="仿宋_GB2312" w:hint="eastAsia"/>
                <w:color w:val="auto"/>
              </w:rPr>
              <w:t>1</w:t>
            </w:r>
            <w:r w:rsidRPr="00ED50C9">
              <w:rPr>
                <w:rFonts w:eastAsia="仿宋_GB2312"/>
                <w:color w:val="auto"/>
              </w:rPr>
              <w:t>0m</w:t>
            </w:r>
            <w:r w:rsidRPr="00ED50C9">
              <w:rPr>
                <w:rFonts w:eastAsia="仿宋_GB2312"/>
                <w:color w:val="auto"/>
                <w:vertAlign w:val="superscript"/>
              </w:rPr>
              <w:t>2</w:t>
            </w:r>
            <w:r w:rsidRPr="00ED50C9">
              <w:rPr>
                <w:rFonts w:eastAsia="仿宋_GB2312"/>
                <w:color w:val="auto"/>
              </w:rPr>
              <w:t>一般固废暂存间。一般固废暂存间贮存过程中应满足防渗漏、防雨淋、防扬尘的环境保护要求。</w:t>
            </w:r>
          </w:p>
        </w:tc>
      </w:tr>
      <w:tr w:rsidR="00A369CC" w:rsidRPr="00ED50C9" w14:paraId="21335787" w14:textId="77777777" w:rsidTr="00E3611A">
        <w:trPr>
          <w:trHeight w:val="1020"/>
          <w:jc w:val="center"/>
        </w:trPr>
        <w:tc>
          <w:tcPr>
            <w:tcW w:w="573" w:type="pct"/>
            <w:vAlign w:val="center"/>
          </w:tcPr>
          <w:p w14:paraId="4A23F2C8"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lastRenderedPageBreak/>
              <w:t>土壤及地下水污染防治措施</w:t>
            </w:r>
          </w:p>
        </w:tc>
        <w:tc>
          <w:tcPr>
            <w:tcW w:w="4427" w:type="pct"/>
            <w:gridSpan w:val="5"/>
            <w:vAlign w:val="center"/>
          </w:tcPr>
          <w:p w14:paraId="6025B23A" w14:textId="77777777" w:rsidR="001740DE" w:rsidRPr="00ED50C9" w:rsidRDefault="00C053E1">
            <w:pPr>
              <w:tabs>
                <w:tab w:val="left" w:pos="1275"/>
              </w:tabs>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分区防控。主要包括污染区地面的防渗措施和泄漏、渗漏污染物收集措施，即在污染区地面进行防渗处理，防止洒落地面的污染物渗入地下，从而避免对地下水的污染。</w:t>
            </w:r>
          </w:p>
        </w:tc>
      </w:tr>
      <w:tr w:rsidR="00A369CC" w:rsidRPr="00ED50C9" w14:paraId="794709D3" w14:textId="77777777" w:rsidTr="00E3611A">
        <w:trPr>
          <w:trHeight w:val="483"/>
          <w:jc w:val="center"/>
        </w:trPr>
        <w:tc>
          <w:tcPr>
            <w:tcW w:w="573" w:type="pct"/>
            <w:vAlign w:val="center"/>
          </w:tcPr>
          <w:p w14:paraId="49B1A491"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生态保护措施</w:t>
            </w:r>
          </w:p>
        </w:tc>
        <w:tc>
          <w:tcPr>
            <w:tcW w:w="4427" w:type="pct"/>
            <w:gridSpan w:val="5"/>
            <w:vAlign w:val="center"/>
          </w:tcPr>
          <w:p w14:paraId="3F03364D" w14:textId="77777777" w:rsidR="001740DE" w:rsidRPr="00ED50C9" w:rsidRDefault="00C053E1">
            <w:pPr>
              <w:adjustRightInd w:val="0"/>
              <w:snapToGrid w:val="0"/>
              <w:jc w:val="center"/>
              <w:rPr>
                <w:rFonts w:ascii="Times New Roman" w:eastAsia="仿宋_GB2312" w:hAnsi="Times New Roman" w:cs="Times New Roman"/>
                <w:sz w:val="21"/>
                <w:szCs w:val="21"/>
              </w:rPr>
            </w:pPr>
            <w:r w:rsidRPr="00ED50C9">
              <w:rPr>
                <w:rFonts w:ascii="Times New Roman" w:eastAsia="仿宋_GB2312" w:hAnsi="Times New Roman" w:cs="Times New Roman"/>
                <w:sz w:val="21"/>
                <w:szCs w:val="21"/>
              </w:rPr>
              <w:t>/</w:t>
            </w:r>
          </w:p>
        </w:tc>
      </w:tr>
      <w:tr w:rsidR="00A369CC" w:rsidRPr="00ED50C9" w14:paraId="4D532A3B" w14:textId="77777777" w:rsidTr="00E3611A">
        <w:trPr>
          <w:trHeight w:val="848"/>
          <w:jc w:val="center"/>
        </w:trPr>
        <w:tc>
          <w:tcPr>
            <w:tcW w:w="573" w:type="pct"/>
            <w:vAlign w:val="center"/>
          </w:tcPr>
          <w:p w14:paraId="3550EC66" w14:textId="77777777" w:rsidR="001740DE" w:rsidRPr="00ED50C9" w:rsidRDefault="00C053E1">
            <w:pPr>
              <w:adjustRightInd w:val="0"/>
              <w:snapToGrid w:val="0"/>
              <w:jc w:val="center"/>
              <w:rPr>
                <w:rFonts w:ascii="Times New Roman" w:eastAsia="仿宋_GB2312" w:hAnsi="Times New Roman" w:cs="Times New Roman"/>
                <w:spacing w:val="-8"/>
                <w:sz w:val="21"/>
                <w:szCs w:val="21"/>
              </w:rPr>
            </w:pPr>
            <w:r w:rsidRPr="00ED50C9">
              <w:rPr>
                <w:rFonts w:ascii="Times New Roman" w:eastAsia="仿宋_GB2312" w:hAnsi="Times New Roman" w:cs="Times New Roman"/>
                <w:spacing w:val="-8"/>
                <w:sz w:val="21"/>
                <w:szCs w:val="21"/>
              </w:rPr>
              <w:t>环境风险防范措施</w:t>
            </w:r>
          </w:p>
        </w:tc>
        <w:tc>
          <w:tcPr>
            <w:tcW w:w="4427" w:type="pct"/>
            <w:gridSpan w:val="5"/>
            <w:vAlign w:val="center"/>
          </w:tcPr>
          <w:p w14:paraId="7C89CB8F" w14:textId="77777777" w:rsidR="001740DE" w:rsidRPr="00ED50C9" w:rsidRDefault="00C053E1">
            <w:pPr>
              <w:pStyle w:val="afffff6"/>
              <w:spacing w:line="240" w:lineRule="auto"/>
              <w:ind w:firstLineChars="0" w:firstLine="0"/>
              <w:jc w:val="center"/>
              <w:rPr>
                <w:rFonts w:eastAsia="仿宋_GB2312"/>
                <w:color w:val="auto"/>
              </w:rPr>
            </w:pPr>
            <w:r w:rsidRPr="00ED50C9">
              <w:rPr>
                <w:rFonts w:eastAsia="仿宋_GB2312" w:hint="eastAsia"/>
                <w:color w:val="auto"/>
              </w:rPr>
              <w:t>加强废气处理系统检修和维护；加强源头控制，做好分区防渗；加强环境管理，加强车间内巡检；规范化学品运输、储存、使用；规范危险废物管理；制定环境应急预案并</w:t>
            </w:r>
            <w:proofErr w:type="gramStart"/>
            <w:r w:rsidRPr="00ED50C9">
              <w:rPr>
                <w:rFonts w:eastAsia="仿宋_GB2312" w:hint="eastAsia"/>
                <w:color w:val="auto"/>
              </w:rPr>
              <w:t>报管理</w:t>
            </w:r>
            <w:proofErr w:type="gramEnd"/>
            <w:r w:rsidRPr="00ED50C9">
              <w:rPr>
                <w:rFonts w:eastAsia="仿宋_GB2312" w:hint="eastAsia"/>
                <w:color w:val="auto"/>
              </w:rPr>
              <w:t>部门备案。具体措施</w:t>
            </w:r>
            <w:proofErr w:type="gramStart"/>
            <w:r w:rsidRPr="00ED50C9">
              <w:rPr>
                <w:rFonts w:eastAsia="仿宋_GB2312" w:hint="eastAsia"/>
                <w:color w:val="auto"/>
              </w:rPr>
              <w:t>见环境</w:t>
            </w:r>
            <w:proofErr w:type="gramEnd"/>
            <w:r w:rsidRPr="00ED50C9">
              <w:rPr>
                <w:rFonts w:eastAsia="仿宋_GB2312" w:hint="eastAsia"/>
                <w:color w:val="auto"/>
              </w:rPr>
              <w:t>风险防范措施及应急要求章节。</w:t>
            </w:r>
          </w:p>
        </w:tc>
      </w:tr>
      <w:tr w:rsidR="00A369CC" w:rsidRPr="00ED50C9" w14:paraId="5E985D74" w14:textId="77777777" w:rsidTr="00E3611A">
        <w:trPr>
          <w:trHeight w:val="1550"/>
          <w:jc w:val="center"/>
        </w:trPr>
        <w:tc>
          <w:tcPr>
            <w:tcW w:w="573" w:type="pct"/>
            <w:vAlign w:val="center"/>
          </w:tcPr>
          <w:p w14:paraId="0A87E7E3" w14:textId="77777777" w:rsidR="001740DE" w:rsidRPr="00ED50C9" w:rsidRDefault="00C053E1">
            <w:pPr>
              <w:adjustRightInd w:val="0"/>
              <w:snapToGrid w:val="0"/>
              <w:jc w:val="center"/>
              <w:rPr>
                <w:rFonts w:ascii="Times New Roman" w:eastAsia="仿宋_GB2312" w:hAnsi="Times New Roman" w:cs="Times New Roman"/>
                <w:spacing w:val="-8"/>
                <w:sz w:val="21"/>
                <w:szCs w:val="21"/>
              </w:rPr>
            </w:pPr>
            <w:r w:rsidRPr="00ED50C9">
              <w:rPr>
                <w:rFonts w:ascii="Times New Roman" w:eastAsia="仿宋_GB2312" w:hAnsi="Times New Roman" w:cs="Times New Roman"/>
                <w:spacing w:val="-8"/>
                <w:sz w:val="21"/>
                <w:szCs w:val="21"/>
              </w:rPr>
              <w:t>其他环境管理要求</w:t>
            </w:r>
          </w:p>
        </w:tc>
        <w:tc>
          <w:tcPr>
            <w:tcW w:w="4427" w:type="pct"/>
            <w:gridSpan w:val="5"/>
            <w:vAlign w:val="center"/>
          </w:tcPr>
          <w:p w14:paraId="1AD7A9C3" w14:textId="77777777" w:rsidR="001740DE" w:rsidRPr="00ED50C9" w:rsidRDefault="00C053E1">
            <w:pPr>
              <w:pStyle w:val="afffff6"/>
              <w:spacing w:line="240" w:lineRule="auto"/>
              <w:ind w:firstLineChars="0" w:firstLine="0"/>
              <w:rPr>
                <w:rFonts w:eastAsia="仿宋_GB2312"/>
                <w:color w:val="auto"/>
              </w:rPr>
            </w:pPr>
            <w:r w:rsidRPr="00ED50C9">
              <w:rPr>
                <w:rFonts w:eastAsia="仿宋_GB2312" w:hint="eastAsia"/>
                <w:color w:val="auto"/>
              </w:rPr>
              <w:t>企业在运营过程中要严格管理，按照环保要求落实各项环保措施，确保各种污染都得到妥善处置；若发现问题，企业应及时采取措施，防止发生环境污染；检查监督污染治理处理装置的运行、维修等管理情况。</w:t>
            </w:r>
          </w:p>
        </w:tc>
      </w:tr>
    </w:tbl>
    <w:p w14:paraId="16460D26" w14:textId="77777777" w:rsidR="001740DE" w:rsidRPr="00ED50C9" w:rsidRDefault="00C053E1" w:rsidP="005666DB">
      <w:pPr>
        <w:pStyle w:val="afff4"/>
        <w:rPr>
          <w:snapToGrid w:val="0"/>
        </w:rPr>
      </w:pPr>
      <w:r w:rsidRPr="00ED50C9">
        <w:rPr>
          <w:snapToGrid w:val="0"/>
          <w:sz w:val="21"/>
          <w:szCs w:val="21"/>
        </w:rPr>
        <w:br w:type="page"/>
      </w:r>
      <w:bookmarkStart w:id="80" w:name="_Toc176536327"/>
      <w:r w:rsidRPr="00ED50C9">
        <w:rPr>
          <w:snapToGrid w:val="0"/>
        </w:rPr>
        <w:lastRenderedPageBreak/>
        <w:t>六、结论</w:t>
      </w:r>
      <w:bookmarkEnd w:id="80"/>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04"/>
      </w:tblGrid>
      <w:tr w:rsidR="009E5CD2" w:rsidRPr="00ED50C9" w14:paraId="16BBDB08" w14:textId="77777777">
        <w:trPr>
          <w:trHeight w:val="12337"/>
          <w:jc w:val="center"/>
        </w:trPr>
        <w:tc>
          <w:tcPr>
            <w:tcW w:w="5000" w:type="pct"/>
          </w:tcPr>
          <w:p w14:paraId="187334C3" w14:textId="77777777" w:rsidR="001740DE" w:rsidRPr="00ED50C9" w:rsidRDefault="00C053E1">
            <w:pPr>
              <w:pStyle w:val="afffff6"/>
              <w:ind w:firstLine="480"/>
              <w:rPr>
                <w:color w:val="auto"/>
              </w:rPr>
            </w:pPr>
            <w:r w:rsidRPr="00ED50C9">
              <w:rPr>
                <w:rFonts w:eastAsia="仿宋_GB2312" w:hint="eastAsia"/>
                <w:color w:val="auto"/>
                <w:sz w:val="24"/>
                <w:szCs w:val="24"/>
              </w:rPr>
              <w:t>本报告经分析论证和预测评价后认为，本项目符合国家产业政策的要求，与区域规划相容、选址合理，污染防治措施技术可行，满足总量控制的要求。在落实本报告表提出的风险防范措施、环境污染治理和环境管理措施的情况下，污染物均能实现达标排放且对环境影响可接受。从环保角度来讲，建设项目在拟建地建设是可行的。</w:t>
            </w:r>
          </w:p>
        </w:tc>
      </w:tr>
    </w:tbl>
    <w:p w14:paraId="179961EC" w14:textId="77777777" w:rsidR="001740DE" w:rsidRPr="00ED50C9" w:rsidRDefault="001740DE">
      <w:pPr>
        <w:rPr>
          <w:rFonts w:ascii="Times New Roman" w:hAnsi="Times New Roman" w:cs="Times New Roman"/>
          <w:sz w:val="21"/>
          <w:szCs w:val="21"/>
        </w:rPr>
        <w:sectPr w:rsidR="001740DE" w:rsidRPr="00ED50C9">
          <w:pgSz w:w="11906" w:h="16838"/>
          <w:pgMar w:top="1440" w:right="1191" w:bottom="1440" w:left="1191" w:header="851" w:footer="851" w:gutter="0"/>
          <w:cols w:space="720"/>
          <w:docGrid w:linePitch="312"/>
        </w:sectPr>
      </w:pPr>
    </w:p>
    <w:p w14:paraId="72DB0FD5" w14:textId="77777777" w:rsidR="001740DE" w:rsidRPr="00ED50C9" w:rsidRDefault="00C053E1" w:rsidP="005666DB">
      <w:pPr>
        <w:pStyle w:val="afff4"/>
        <w:rPr>
          <w:snapToGrid w:val="0"/>
        </w:rPr>
      </w:pPr>
      <w:bookmarkStart w:id="81" w:name="_Toc176536328"/>
      <w:bookmarkStart w:id="82" w:name="_Hlk152072806"/>
      <w:r w:rsidRPr="00ED50C9">
        <w:rPr>
          <w:snapToGrid w:val="0"/>
        </w:rPr>
        <w:lastRenderedPageBreak/>
        <w:t>附表</w:t>
      </w:r>
      <w:bookmarkEnd w:id="81"/>
    </w:p>
    <w:p w14:paraId="58FB622D" w14:textId="77777777" w:rsidR="001740DE" w:rsidRPr="00ED50C9" w:rsidRDefault="00C053E1" w:rsidP="005666DB">
      <w:pPr>
        <w:pStyle w:val="afff4"/>
        <w:rPr>
          <w:snapToGrid w:val="0"/>
        </w:rPr>
      </w:pPr>
      <w:bookmarkStart w:id="83" w:name="_Toc176536329"/>
      <w:r w:rsidRPr="00ED50C9">
        <w:rPr>
          <w:snapToGrid w:val="0"/>
        </w:rPr>
        <w:t>建设项目污染物排放量汇总表（单位：</w:t>
      </w:r>
      <w:r w:rsidRPr="00ED50C9">
        <w:rPr>
          <w:snapToGrid w:val="0"/>
        </w:rPr>
        <w:t>t/a</w:t>
      </w:r>
      <w:r w:rsidRPr="00ED50C9">
        <w:rPr>
          <w:snapToGrid w:val="0"/>
        </w:rPr>
        <w:t>）</w:t>
      </w:r>
      <w:bookmarkEnd w:id="83"/>
    </w:p>
    <w:tbl>
      <w:tblPr>
        <w:tblW w:w="13792" w:type="dxa"/>
        <w:jc w:val="center"/>
        <w:tblLook w:val="04A0" w:firstRow="1" w:lastRow="0" w:firstColumn="1" w:lastColumn="0" w:noHBand="0" w:noVBand="1"/>
      </w:tblPr>
      <w:tblGrid>
        <w:gridCol w:w="1328"/>
        <w:gridCol w:w="2615"/>
        <w:gridCol w:w="1548"/>
        <w:gridCol w:w="1131"/>
        <w:gridCol w:w="1409"/>
        <w:gridCol w:w="1479"/>
        <w:gridCol w:w="1318"/>
        <w:gridCol w:w="1786"/>
        <w:gridCol w:w="1178"/>
      </w:tblGrid>
      <w:tr w:rsidR="009F6D06" w:rsidRPr="00ED50C9" w14:paraId="28E6CD80" w14:textId="77777777">
        <w:trPr>
          <w:trHeight w:val="20"/>
          <w:tblHeader/>
          <w:jc w:val="center"/>
        </w:trPr>
        <w:tc>
          <w:tcPr>
            <w:tcW w:w="1328"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EF245AB" w14:textId="77777777" w:rsidR="001740DE" w:rsidRPr="00ED50C9" w:rsidRDefault="00C053E1">
            <w:pPr>
              <w:pStyle w:val="afffff2"/>
              <w:ind w:firstLineChars="200" w:firstLine="402"/>
              <w:jc w:val="left"/>
              <w:rPr>
                <w:rFonts w:eastAsia="仿宋_GB2312"/>
                <w:b/>
                <w:bCs/>
                <w:color w:val="auto"/>
              </w:rPr>
            </w:pPr>
            <w:r w:rsidRPr="00ED50C9">
              <w:rPr>
                <w:rFonts w:eastAsia="仿宋_GB2312"/>
                <w:b/>
                <w:bCs/>
                <w:color w:val="auto"/>
              </w:rPr>
              <w:t>项目</w:t>
            </w:r>
          </w:p>
          <w:p w14:paraId="6F678B7B" w14:textId="77777777" w:rsidR="001740DE" w:rsidRPr="00ED50C9" w:rsidRDefault="001740DE">
            <w:pPr>
              <w:pStyle w:val="afffff2"/>
              <w:ind w:firstLineChars="200" w:firstLine="402"/>
              <w:jc w:val="left"/>
              <w:rPr>
                <w:rFonts w:eastAsia="仿宋_GB2312"/>
                <w:b/>
                <w:bCs/>
                <w:color w:val="auto"/>
              </w:rPr>
            </w:pPr>
          </w:p>
          <w:p w14:paraId="725EF022" w14:textId="77777777" w:rsidR="001740DE" w:rsidRPr="00ED50C9" w:rsidRDefault="00C053E1">
            <w:pPr>
              <w:pStyle w:val="afffff2"/>
              <w:ind w:firstLineChars="200" w:firstLine="402"/>
              <w:jc w:val="left"/>
              <w:rPr>
                <w:rFonts w:eastAsia="仿宋_GB2312"/>
                <w:b/>
                <w:bCs/>
                <w:color w:val="auto"/>
              </w:rPr>
            </w:pPr>
            <w:r w:rsidRPr="00ED50C9">
              <w:rPr>
                <w:rFonts w:eastAsia="仿宋_GB2312"/>
                <w:b/>
                <w:bCs/>
                <w:color w:val="auto"/>
              </w:rPr>
              <w:t>分类</w:t>
            </w:r>
          </w:p>
        </w:tc>
        <w:tc>
          <w:tcPr>
            <w:tcW w:w="2615" w:type="dxa"/>
            <w:tcBorders>
              <w:top w:val="single" w:sz="4" w:space="0" w:color="auto"/>
              <w:left w:val="nil"/>
              <w:bottom w:val="single" w:sz="4" w:space="0" w:color="auto"/>
              <w:right w:val="single" w:sz="4" w:space="0" w:color="auto"/>
            </w:tcBorders>
            <w:shd w:val="clear" w:color="auto" w:fill="auto"/>
            <w:vAlign w:val="center"/>
          </w:tcPr>
          <w:p w14:paraId="3F2F2B55" w14:textId="77777777" w:rsidR="001740DE" w:rsidRPr="00ED50C9" w:rsidRDefault="00C053E1">
            <w:pPr>
              <w:pStyle w:val="afffff2"/>
              <w:rPr>
                <w:rFonts w:eastAsia="仿宋_GB2312"/>
                <w:b/>
                <w:bCs/>
                <w:color w:val="auto"/>
              </w:rPr>
            </w:pPr>
            <w:r w:rsidRPr="00ED50C9">
              <w:rPr>
                <w:rFonts w:eastAsia="仿宋_GB2312"/>
                <w:b/>
                <w:bCs/>
                <w:color w:val="auto"/>
              </w:rPr>
              <w:t>污染物名称</w:t>
            </w:r>
          </w:p>
        </w:tc>
        <w:tc>
          <w:tcPr>
            <w:tcW w:w="1548" w:type="dxa"/>
            <w:tcBorders>
              <w:top w:val="single" w:sz="4" w:space="0" w:color="auto"/>
              <w:left w:val="nil"/>
              <w:bottom w:val="single" w:sz="4" w:space="0" w:color="auto"/>
              <w:right w:val="single" w:sz="4" w:space="0" w:color="auto"/>
            </w:tcBorders>
            <w:shd w:val="clear" w:color="auto" w:fill="auto"/>
            <w:vAlign w:val="center"/>
          </w:tcPr>
          <w:p w14:paraId="0F9E33C6" w14:textId="77777777" w:rsidR="001740DE" w:rsidRPr="00ED50C9" w:rsidRDefault="00C053E1">
            <w:pPr>
              <w:pStyle w:val="afffff2"/>
              <w:rPr>
                <w:rFonts w:eastAsia="仿宋_GB2312"/>
                <w:b/>
                <w:bCs/>
                <w:color w:val="auto"/>
              </w:rPr>
            </w:pPr>
            <w:r w:rsidRPr="00ED50C9">
              <w:rPr>
                <w:rFonts w:eastAsia="仿宋_GB2312"/>
                <w:b/>
                <w:bCs/>
                <w:color w:val="auto"/>
              </w:rPr>
              <w:t>现有工程排放量（固体废物产生量）</w:t>
            </w:r>
            <w:r w:rsidRPr="00ED50C9">
              <w:rPr>
                <w:rFonts w:ascii="宋体" w:hAnsi="宋体" w:cs="宋体" w:hint="eastAsia"/>
                <w:b/>
                <w:bCs/>
                <w:color w:val="auto"/>
              </w:rPr>
              <w:t>①</w:t>
            </w:r>
          </w:p>
        </w:tc>
        <w:tc>
          <w:tcPr>
            <w:tcW w:w="1131" w:type="dxa"/>
            <w:tcBorders>
              <w:top w:val="single" w:sz="4" w:space="0" w:color="auto"/>
              <w:left w:val="nil"/>
              <w:bottom w:val="single" w:sz="4" w:space="0" w:color="auto"/>
              <w:right w:val="single" w:sz="4" w:space="0" w:color="auto"/>
            </w:tcBorders>
            <w:shd w:val="clear" w:color="auto" w:fill="auto"/>
            <w:vAlign w:val="center"/>
          </w:tcPr>
          <w:p w14:paraId="4334E8E1" w14:textId="77777777" w:rsidR="001740DE" w:rsidRPr="00ED50C9" w:rsidRDefault="00C053E1">
            <w:pPr>
              <w:pStyle w:val="afffff2"/>
              <w:rPr>
                <w:rFonts w:eastAsia="仿宋_GB2312"/>
                <w:b/>
                <w:bCs/>
                <w:color w:val="auto"/>
              </w:rPr>
            </w:pPr>
            <w:r w:rsidRPr="00ED50C9">
              <w:rPr>
                <w:rFonts w:eastAsia="仿宋_GB2312"/>
                <w:b/>
                <w:bCs/>
                <w:color w:val="auto"/>
              </w:rPr>
              <w:t>现有工程许可排放量</w:t>
            </w:r>
            <w:r w:rsidRPr="00ED50C9">
              <w:rPr>
                <w:rFonts w:ascii="宋体" w:hAnsi="宋体" w:cs="宋体" w:hint="eastAsia"/>
                <w:b/>
                <w:bCs/>
                <w:color w:val="auto"/>
              </w:rPr>
              <w:t>②</w:t>
            </w:r>
          </w:p>
        </w:tc>
        <w:tc>
          <w:tcPr>
            <w:tcW w:w="1409" w:type="dxa"/>
            <w:tcBorders>
              <w:top w:val="single" w:sz="4" w:space="0" w:color="auto"/>
              <w:left w:val="nil"/>
              <w:bottom w:val="single" w:sz="4" w:space="0" w:color="auto"/>
              <w:right w:val="single" w:sz="4" w:space="0" w:color="auto"/>
            </w:tcBorders>
            <w:shd w:val="clear" w:color="auto" w:fill="auto"/>
            <w:vAlign w:val="center"/>
          </w:tcPr>
          <w:p w14:paraId="5FD6D12F" w14:textId="77777777" w:rsidR="001740DE" w:rsidRPr="00ED50C9" w:rsidRDefault="00C053E1">
            <w:pPr>
              <w:pStyle w:val="afffff2"/>
              <w:rPr>
                <w:rFonts w:eastAsia="仿宋_GB2312"/>
                <w:b/>
                <w:bCs/>
                <w:color w:val="auto"/>
              </w:rPr>
            </w:pPr>
            <w:r w:rsidRPr="00ED50C9">
              <w:rPr>
                <w:rFonts w:eastAsia="仿宋_GB2312"/>
                <w:b/>
                <w:bCs/>
                <w:color w:val="auto"/>
              </w:rPr>
              <w:t>在建工程排放量（固体废物产生量）</w:t>
            </w:r>
            <w:r w:rsidRPr="00ED50C9">
              <w:rPr>
                <w:rFonts w:ascii="宋体" w:hAnsi="宋体" w:cs="宋体" w:hint="eastAsia"/>
                <w:b/>
                <w:bCs/>
                <w:color w:val="auto"/>
              </w:rPr>
              <w:t>③</w:t>
            </w:r>
          </w:p>
        </w:tc>
        <w:tc>
          <w:tcPr>
            <w:tcW w:w="1479" w:type="dxa"/>
            <w:tcBorders>
              <w:top w:val="single" w:sz="4" w:space="0" w:color="auto"/>
              <w:left w:val="nil"/>
              <w:bottom w:val="single" w:sz="4" w:space="0" w:color="auto"/>
              <w:right w:val="single" w:sz="4" w:space="0" w:color="auto"/>
            </w:tcBorders>
            <w:shd w:val="clear" w:color="auto" w:fill="auto"/>
            <w:vAlign w:val="center"/>
          </w:tcPr>
          <w:p w14:paraId="4F23E2EC" w14:textId="77777777" w:rsidR="001740DE" w:rsidRPr="00ED50C9" w:rsidRDefault="00C053E1">
            <w:pPr>
              <w:pStyle w:val="afffff2"/>
              <w:rPr>
                <w:rFonts w:eastAsia="仿宋_GB2312"/>
                <w:b/>
                <w:bCs/>
                <w:color w:val="auto"/>
              </w:rPr>
            </w:pPr>
            <w:r w:rsidRPr="00ED50C9">
              <w:rPr>
                <w:rFonts w:eastAsia="仿宋_GB2312"/>
                <w:b/>
                <w:bCs/>
                <w:color w:val="auto"/>
              </w:rPr>
              <w:t>本项目排放量（固体废物产生量）</w:t>
            </w:r>
            <w:r w:rsidRPr="00ED50C9">
              <w:rPr>
                <w:rFonts w:ascii="宋体" w:hAnsi="宋体" w:cs="宋体" w:hint="eastAsia"/>
                <w:b/>
                <w:bCs/>
                <w:color w:val="auto"/>
              </w:rPr>
              <w:t>④</w:t>
            </w:r>
          </w:p>
        </w:tc>
        <w:tc>
          <w:tcPr>
            <w:tcW w:w="1318" w:type="dxa"/>
            <w:tcBorders>
              <w:top w:val="single" w:sz="4" w:space="0" w:color="auto"/>
              <w:left w:val="nil"/>
              <w:bottom w:val="single" w:sz="4" w:space="0" w:color="auto"/>
              <w:right w:val="single" w:sz="4" w:space="0" w:color="auto"/>
            </w:tcBorders>
            <w:shd w:val="clear" w:color="auto" w:fill="auto"/>
            <w:vAlign w:val="center"/>
          </w:tcPr>
          <w:p w14:paraId="2EC55253" w14:textId="77777777" w:rsidR="001740DE" w:rsidRPr="00ED50C9" w:rsidRDefault="00C053E1">
            <w:pPr>
              <w:pStyle w:val="afffff2"/>
              <w:rPr>
                <w:rFonts w:eastAsia="仿宋_GB2312"/>
                <w:b/>
                <w:bCs/>
                <w:color w:val="auto"/>
              </w:rPr>
            </w:pPr>
            <w:r w:rsidRPr="00ED50C9">
              <w:rPr>
                <w:rFonts w:eastAsia="仿宋_GB2312"/>
                <w:b/>
                <w:bCs/>
                <w:color w:val="auto"/>
              </w:rPr>
              <w:t>以新带老削减量（新建项目不填）</w:t>
            </w:r>
            <w:r w:rsidRPr="00ED50C9">
              <w:rPr>
                <w:rFonts w:ascii="宋体" w:hAnsi="宋体" w:cs="宋体" w:hint="eastAsia"/>
                <w:b/>
                <w:bCs/>
                <w:color w:val="auto"/>
              </w:rPr>
              <w:t>⑤</w:t>
            </w:r>
          </w:p>
        </w:tc>
        <w:tc>
          <w:tcPr>
            <w:tcW w:w="1786" w:type="dxa"/>
            <w:tcBorders>
              <w:top w:val="single" w:sz="4" w:space="0" w:color="auto"/>
              <w:left w:val="nil"/>
              <w:bottom w:val="single" w:sz="4" w:space="0" w:color="auto"/>
              <w:right w:val="single" w:sz="4" w:space="0" w:color="auto"/>
            </w:tcBorders>
            <w:shd w:val="clear" w:color="auto" w:fill="auto"/>
            <w:vAlign w:val="center"/>
          </w:tcPr>
          <w:p w14:paraId="62F404C7" w14:textId="77777777" w:rsidR="001740DE" w:rsidRPr="00ED50C9" w:rsidRDefault="00C053E1">
            <w:pPr>
              <w:pStyle w:val="afffff2"/>
              <w:rPr>
                <w:rFonts w:eastAsia="仿宋_GB2312"/>
                <w:b/>
                <w:bCs/>
                <w:color w:val="auto"/>
              </w:rPr>
            </w:pPr>
            <w:r w:rsidRPr="00ED50C9">
              <w:rPr>
                <w:rFonts w:eastAsia="仿宋_GB2312"/>
                <w:b/>
                <w:bCs/>
                <w:color w:val="auto"/>
              </w:rPr>
              <w:t>本项目建成后全厂排放量（固体废物产生量）</w:t>
            </w:r>
            <w:r w:rsidRPr="00ED50C9">
              <w:rPr>
                <w:rFonts w:ascii="宋体" w:hAnsi="宋体" w:cs="宋体" w:hint="eastAsia"/>
                <w:b/>
                <w:bCs/>
                <w:color w:val="auto"/>
              </w:rPr>
              <w:t>⑥</w:t>
            </w:r>
          </w:p>
        </w:tc>
        <w:tc>
          <w:tcPr>
            <w:tcW w:w="1178" w:type="dxa"/>
            <w:tcBorders>
              <w:top w:val="single" w:sz="4" w:space="0" w:color="auto"/>
              <w:left w:val="nil"/>
              <w:bottom w:val="single" w:sz="4" w:space="0" w:color="auto"/>
              <w:right w:val="single" w:sz="4" w:space="0" w:color="auto"/>
            </w:tcBorders>
            <w:shd w:val="clear" w:color="auto" w:fill="auto"/>
            <w:vAlign w:val="center"/>
          </w:tcPr>
          <w:p w14:paraId="46684333" w14:textId="77777777" w:rsidR="001740DE" w:rsidRPr="00ED50C9" w:rsidRDefault="00C053E1">
            <w:pPr>
              <w:pStyle w:val="afffff2"/>
              <w:rPr>
                <w:rFonts w:eastAsia="仿宋_GB2312"/>
                <w:b/>
                <w:bCs/>
                <w:color w:val="auto"/>
              </w:rPr>
            </w:pPr>
            <w:r w:rsidRPr="00ED50C9">
              <w:rPr>
                <w:rFonts w:eastAsia="仿宋_GB2312"/>
                <w:b/>
                <w:bCs/>
                <w:color w:val="auto"/>
              </w:rPr>
              <w:t>变化量</w:t>
            </w:r>
            <w:r w:rsidRPr="00ED50C9">
              <w:rPr>
                <w:rFonts w:ascii="宋体" w:hAnsi="宋体" w:cs="宋体" w:hint="eastAsia"/>
                <w:b/>
                <w:bCs/>
                <w:color w:val="auto"/>
              </w:rPr>
              <w:t>⑦</w:t>
            </w:r>
          </w:p>
        </w:tc>
      </w:tr>
      <w:tr w:rsidR="008B3C37" w:rsidRPr="00ED50C9" w14:paraId="59D60651" w14:textId="77777777" w:rsidTr="004B741C">
        <w:trPr>
          <w:trHeight w:val="20"/>
          <w:jc w:val="center"/>
        </w:trPr>
        <w:tc>
          <w:tcPr>
            <w:tcW w:w="1328" w:type="dxa"/>
            <w:vMerge w:val="restart"/>
            <w:tcBorders>
              <w:top w:val="single" w:sz="4" w:space="0" w:color="auto"/>
              <w:left w:val="single" w:sz="4" w:space="0" w:color="auto"/>
              <w:right w:val="single" w:sz="4" w:space="0" w:color="auto"/>
            </w:tcBorders>
            <w:shd w:val="clear" w:color="auto" w:fill="auto"/>
            <w:vAlign w:val="center"/>
          </w:tcPr>
          <w:p w14:paraId="58FB99BE" w14:textId="77777777" w:rsidR="008B3C37" w:rsidRPr="00ED50C9" w:rsidRDefault="008B3C37" w:rsidP="008B3C37">
            <w:pPr>
              <w:pStyle w:val="afffff2"/>
              <w:rPr>
                <w:rFonts w:eastAsia="仿宋_GB2312"/>
                <w:color w:val="auto"/>
              </w:rPr>
            </w:pPr>
            <w:r w:rsidRPr="00ED50C9">
              <w:rPr>
                <w:rFonts w:eastAsia="仿宋_GB2312" w:hint="eastAsia"/>
                <w:color w:val="auto"/>
              </w:rPr>
              <w:t>废气</w:t>
            </w:r>
          </w:p>
          <w:p w14:paraId="5790F610" w14:textId="77777777" w:rsidR="008B3C37" w:rsidRPr="00ED50C9" w:rsidRDefault="008B3C37" w:rsidP="008B3C37">
            <w:pPr>
              <w:pStyle w:val="afffff2"/>
              <w:rPr>
                <w:rFonts w:eastAsia="仿宋_GB2312"/>
                <w:color w:val="auto"/>
              </w:rPr>
            </w:pPr>
            <w:r w:rsidRPr="00ED50C9">
              <w:rPr>
                <w:rFonts w:eastAsia="仿宋_GB2312" w:hint="eastAsia"/>
                <w:color w:val="auto"/>
              </w:rPr>
              <w:t>（有组织）</w:t>
            </w:r>
          </w:p>
        </w:tc>
        <w:tc>
          <w:tcPr>
            <w:tcW w:w="2615" w:type="dxa"/>
            <w:tcBorders>
              <w:top w:val="single" w:sz="4" w:space="0" w:color="auto"/>
              <w:left w:val="nil"/>
              <w:bottom w:val="single" w:sz="4" w:space="0" w:color="auto"/>
              <w:right w:val="single" w:sz="4" w:space="0" w:color="auto"/>
            </w:tcBorders>
            <w:shd w:val="clear" w:color="auto" w:fill="auto"/>
            <w:vAlign w:val="center"/>
          </w:tcPr>
          <w:p w14:paraId="6F3CA032" w14:textId="79AC4A5D" w:rsidR="008B3C37" w:rsidRPr="00ED50C9" w:rsidRDefault="008B3C37" w:rsidP="008B3C37">
            <w:pPr>
              <w:pStyle w:val="afffff2"/>
              <w:rPr>
                <w:rFonts w:eastAsia="仿宋_GB2312"/>
                <w:color w:val="auto"/>
              </w:rPr>
            </w:pPr>
            <w:r w:rsidRPr="00ED50C9">
              <w:rPr>
                <w:rFonts w:eastAsia="仿宋_GB2312"/>
                <w:color w:val="auto"/>
              </w:rPr>
              <w:t>甲醛</w:t>
            </w:r>
          </w:p>
        </w:tc>
        <w:tc>
          <w:tcPr>
            <w:tcW w:w="1548" w:type="dxa"/>
            <w:tcBorders>
              <w:top w:val="single" w:sz="4" w:space="0" w:color="auto"/>
              <w:left w:val="nil"/>
              <w:bottom w:val="single" w:sz="4" w:space="0" w:color="auto"/>
              <w:right w:val="single" w:sz="4" w:space="0" w:color="auto"/>
            </w:tcBorders>
            <w:shd w:val="clear" w:color="auto" w:fill="auto"/>
          </w:tcPr>
          <w:p w14:paraId="03DA9CF2" w14:textId="7861BBB6" w:rsidR="008B3C37" w:rsidRPr="00ED50C9" w:rsidRDefault="008B3C37" w:rsidP="008B3C37">
            <w:pPr>
              <w:pStyle w:val="afffff2"/>
              <w:rPr>
                <w:rFonts w:eastAsia="等线"/>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tcPr>
          <w:p w14:paraId="74C3B046" w14:textId="48FEB4B3" w:rsidR="008B3C37" w:rsidRPr="00ED50C9" w:rsidRDefault="008B3C37" w:rsidP="008B3C37">
            <w:pPr>
              <w:pStyle w:val="afffff2"/>
              <w:rPr>
                <w:rFonts w:eastAsia="等线"/>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tcPr>
          <w:p w14:paraId="124E6EC2" w14:textId="372CED9D" w:rsidR="008B3C37" w:rsidRPr="00ED50C9" w:rsidRDefault="008B3C37" w:rsidP="008B3C37">
            <w:pPr>
              <w:pStyle w:val="afffff2"/>
              <w:rPr>
                <w:rFonts w:eastAsia="等线"/>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65FBCFBB" w14:textId="2B3F8B79" w:rsidR="008B3C37" w:rsidRPr="00ED50C9" w:rsidRDefault="008B3C37" w:rsidP="008B3C37">
            <w:pPr>
              <w:pStyle w:val="afffff2"/>
              <w:rPr>
                <w:rFonts w:eastAsia="等线"/>
                <w:color w:val="auto"/>
              </w:rPr>
            </w:pPr>
            <w:r w:rsidRPr="00ED50C9">
              <w:rPr>
                <w:rFonts w:eastAsia="等线"/>
                <w:color w:val="auto"/>
              </w:rPr>
              <w:t>0.107</w:t>
            </w:r>
          </w:p>
        </w:tc>
        <w:tc>
          <w:tcPr>
            <w:tcW w:w="1318" w:type="dxa"/>
            <w:tcBorders>
              <w:top w:val="single" w:sz="4" w:space="0" w:color="auto"/>
              <w:left w:val="nil"/>
              <w:bottom w:val="single" w:sz="4" w:space="0" w:color="auto"/>
              <w:right w:val="single" w:sz="4" w:space="0" w:color="auto"/>
            </w:tcBorders>
            <w:shd w:val="clear" w:color="auto" w:fill="auto"/>
          </w:tcPr>
          <w:p w14:paraId="085D2F2D" w14:textId="37586752" w:rsidR="008B3C37" w:rsidRPr="00ED50C9" w:rsidRDefault="008B3C37" w:rsidP="008B3C37">
            <w:pPr>
              <w:pStyle w:val="afffff2"/>
              <w:rPr>
                <w:rFonts w:eastAsia="等线"/>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79E77695" w14:textId="618F6E38" w:rsidR="008B3C37" w:rsidRPr="00ED50C9" w:rsidRDefault="008B3C37" w:rsidP="008B3C37">
            <w:pPr>
              <w:pStyle w:val="afffff2"/>
              <w:rPr>
                <w:rFonts w:eastAsia="等线"/>
                <w:color w:val="auto"/>
              </w:rPr>
            </w:pPr>
            <w:r w:rsidRPr="00ED50C9">
              <w:rPr>
                <w:rFonts w:eastAsia="等线"/>
                <w:color w:val="auto"/>
              </w:rPr>
              <w:t>0.107</w:t>
            </w:r>
          </w:p>
        </w:tc>
        <w:tc>
          <w:tcPr>
            <w:tcW w:w="1178" w:type="dxa"/>
            <w:tcBorders>
              <w:top w:val="single" w:sz="4" w:space="0" w:color="auto"/>
              <w:left w:val="nil"/>
              <w:bottom w:val="single" w:sz="4" w:space="0" w:color="auto"/>
              <w:right w:val="single" w:sz="4" w:space="0" w:color="auto"/>
            </w:tcBorders>
            <w:shd w:val="clear" w:color="auto" w:fill="auto"/>
            <w:vAlign w:val="center"/>
          </w:tcPr>
          <w:p w14:paraId="3FBD3CE5" w14:textId="1F3AD1AA" w:rsidR="008B3C37" w:rsidRPr="00ED50C9" w:rsidRDefault="008B3C37" w:rsidP="008B3C37">
            <w:pPr>
              <w:pStyle w:val="afffff2"/>
              <w:rPr>
                <w:rFonts w:eastAsia="等线"/>
                <w:color w:val="auto"/>
              </w:rPr>
            </w:pPr>
            <w:r w:rsidRPr="00ED50C9">
              <w:rPr>
                <w:rFonts w:eastAsia="等线"/>
                <w:color w:val="auto"/>
              </w:rPr>
              <w:t>0.107</w:t>
            </w:r>
          </w:p>
        </w:tc>
      </w:tr>
      <w:tr w:rsidR="008B3C37" w:rsidRPr="00ED50C9" w14:paraId="190F23A6" w14:textId="77777777" w:rsidTr="004B741C">
        <w:trPr>
          <w:trHeight w:val="20"/>
          <w:jc w:val="center"/>
        </w:trPr>
        <w:tc>
          <w:tcPr>
            <w:tcW w:w="1328" w:type="dxa"/>
            <w:vMerge/>
            <w:tcBorders>
              <w:left w:val="single" w:sz="4" w:space="0" w:color="auto"/>
              <w:right w:val="single" w:sz="4" w:space="0" w:color="auto"/>
            </w:tcBorders>
            <w:shd w:val="clear" w:color="auto" w:fill="auto"/>
            <w:vAlign w:val="center"/>
          </w:tcPr>
          <w:p w14:paraId="4E37C2AA" w14:textId="77777777" w:rsidR="008B3C37" w:rsidRPr="00ED50C9" w:rsidRDefault="008B3C37" w:rsidP="008B3C37">
            <w:pPr>
              <w:pStyle w:val="afffff2"/>
              <w:rPr>
                <w:rFonts w:eastAsia="仿宋_GB2312"/>
                <w:color w:val="auto"/>
              </w:rPr>
            </w:pPr>
          </w:p>
        </w:tc>
        <w:tc>
          <w:tcPr>
            <w:tcW w:w="2615" w:type="dxa"/>
            <w:tcBorders>
              <w:top w:val="single" w:sz="4" w:space="0" w:color="auto"/>
              <w:left w:val="nil"/>
              <w:bottom w:val="single" w:sz="4" w:space="0" w:color="auto"/>
              <w:right w:val="single" w:sz="4" w:space="0" w:color="auto"/>
            </w:tcBorders>
            <w:shd w:val="clear" w:color="auto" w:fill="auto"/>
            <w:vAlign w:val="center"/>
          </w:tcPr>
          <w:p w14:paraId="4C33C38E" w14:textId="62FEF86F" w:rsidR="008B3C37" w:rsidRPr="00ED50C9" w:rsidRDefault="008B3C37" w:rsidP="008B3C37">
            <w:pPr>
              <w:pStyle w:val="afffff2"/>
              <w:rPr>
                <w:rFonts w:eastAsia="仿宋_GB2312"/>
                <w:color w:val="auto"/>
              </w:rPr>
            </w:pPr>
            <w:r w:rsidRPr="00ED50C9">
              <w:rPr>
                <w:rFonts w:eastAsia="仿宋_GB2312"/>
                <w:color w:val="auto"/>
              </w:rPr>
              <w:t>非甲烷总烃</w:t>
            </w:r>
          </w:p>
        </w:tc>
        <w:tc>
          <w:tcPr>
            <w:tcW w:w="1548" w:type="dxa"/>
            <w:tcBorders>
              <w:top w:val="single" w:sz="4" w:space="0" w:color="auto"/>
              <w:left w:val="nil"/>
              <w:bottom w:val="single" w:sz="4" w:space="0" w:color="auto"/>
              <w:right w:val="single" w:sz="4" w:space="0" w:color="auto"/>
            </w:tcBorders>
            <w:shd w:val="clear" w:color="auto" w:fill="auto"/>
          </w:tcPr>
          <w:p w14:paraId="78E20995" w14:textId="21823837" w:rsidR="008B3C37" w:rsidRPr="00ED50C9" w:rsidRDefault="008B3C37" w:rsidP="008B3C37">
            <w:pPr>
              <w:pStyle w:val="afffff2"/>
              <w:rPr>
                <w:rFonts w:eastAsia="等线"/>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tcPr>
          <w:p w14:paraId="129681A8" w14:textId="04A57350" w:rsidR="008B3C37" w:rsidRPr="00ED50C9" w:rsidRDefault="008B3C37" w:rsidP="008B3C37">
            <w:pPr>
              <w:pStyle w:val="afffff2"/>
              <w:rPr>
                <w:rFonts w:eastAsia="等线"/>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tcPr>
          <w:p w14:paraId="32F8CC7E" w14:textId="2E1255FB" w:rsidR="008B3C37" w:rsidRPr="00ED50C9" w:rsidRDefault="008B3C37" w:rsidP="008B3C37">
            <w:pPr>
              <w:pStyle w:val="afffff2"/>
              <w:rPr>
                <w:rFonts w:eastAsia="等线"/>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0DC9DC09" w14:textId="1E6341A0" w:rsidR="008B3C37" w:rsidRPr="00ED50C9" w:rsidRDefault="008B3C37" w:rsidP="008B3C37">
            <w:pPr>
              <w:pStyle w:val="afffff2"/>
              <w:rPr>
                <w:rFonts w:eastAsia="等线"/>
                <w:color w:val="auto"/>
              </w:rPr>
            </w:pPr>
            <w:r w:rsidRPr="00ED50C9">
              <w:rPr>
                <w:rFonts w:eastAsia="等线"/>
                <w:color w:val="auto"/>
              </w:rPr>
              <w:t xml:space="preserve">0.335 </w:t>
            </w:r>
          </w:p>
        </w:tc>
        <w:tc>
          <w:tcPr>
            <w:tcW w:w="1318" w:type="dxa"/>
            <w:tcBorders>
              <w:top w:val="single" w:sz="4" w:space="0" w:color="auto"/>
              <w:left w:val="nil"/>
              <w:bottom w:val="single" w:sz="4" w:space="0" w:color="auto"/>
              <w:right w:val="single" w:sz="4" w:space="0" w:color="auto"/>
            </w:tcBorders>
            <w:shd w:val="clear" w:color="auto" w:fill="auto"/>
          </w:tcPr>
          <w:p w14:paraId="140B0C14" w14:textId="3ECA3539" w:rsidR="008B3C37" w:rsidRPr="00ED50C9" w:rsidRDefault="008B3C37" w:rsidP="008B3C37">
            <w:pPr>
              <w:pStyle w:val="afffff2"/>
              <w:rPr>
                <w:rFonts w:eastAsia="等线"/>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06DB27B2" w14:textId="2A3730B6" w:rsidR="008B3C37" w:rsidRPr="00ED50C9" w:rsidRDefault="008B3C37" w:rsidP="008B3C37">
            <w:pPr>
              <w:pStyle w:val="afffff2"/>
              <w:rPr>
                <w:rFonts w:eastAsia="等线"/>
                <w:color w:val="auto"/>
              </w:rPr>
            </w:pPr>
            <w:r w:rsidRPr="00ED50C9">
              <w:rPr>
                <w:rFonts w:eastAsia="等线"/>
                <w:color w:val="auto"/>
              </w:rPr>
              <w:t xml:space="preserve">0.335 </w:t>
            </w:r>
          </w:p>
        </w:tc>
        <w:tc>
          <w:tcPr>
            <w:tcW w:w="1178" w:type="dxa"/>
            <w:tcBorders>
              <w:top w:val="single" w:sz="4" w:space="0" w:color="auto"/>
              <w:left w:val="nil"/>
              <w:bottom w:val="single" w:sz="4" w:space="0" w:color="auto"/>
              <w:right w:val="single" w:sz="4" w:space="0" w:color="auto"/>
            </w:tcBorders>
            <w:shd w:val="clear" w:color="auto" w:fill="auto"/>
            <w:vAlign w:val="center"/>
          </w:tcPr>
          <w:p w14:paraId="208E95A2" w14:textId="048D30EB" w:rsidR="008B3C37" w:rsidRPr="00ED50C9" w:rsidRDefault="008B3C37" w:rsidP="008B3C37">
            <w:pPr>
              <w:pStyle w:val="afffff2"/>
              <w:rPr>
                <w:rFonts w:eastAsia="等线"/>
                <w:color w:val="auto"/>
              </w:rPr>
            </w:pPr>
            <w:r w:rsidRPr="00ED50C9">
              <w:rPr>
                <w:rFonts w:eastAsia="等线"/>
                <w:color w:val="auto"/>
              </w:rPr>
              <w:t xml:space="preserve">0.335 </w:t>
            </w:r>
          </w:p>
        </w:tc>
      </w:tr>
      <w:tr w:rsidR="008B3C37" w:rsidRPr="00ED50C9" w14:paraId="59253991" w14:textId="77777777" w:rsidTr="00694ADE">
        <w:trPr>
          <w:trHeight w:val="20"/>
          <w:jc w:val="center"/>
        </w:trPr>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67666" w14:textId="77777777" w:rsidR="008B3C37" w:rsidRPr="00ED50C9" w:rsidRDefault="008B3C37" w:rsidP="008B3C37">
            <w:pPr>
              <w:pStyle w:val="afffff2"/>
              <w:rPr>
                <w:rFonts w:eastAsia="仿宋_GB2312"/>
                <w:color w:val="auto"/>
              </w:rPr>
            </w:pPr>
            <w:r w:rsidRPr="00ED50C9">
              <w:rPr>
                <w:rFonts w:eastAsia="仿宋_GB2312"/>
                <w:color w:val="auto"/>
              </w:rPr>
              <w:t>废气</w:t>
            </w:r>
          </w:p>
          <w:p w14:paraId="2AD90B29" w14:textId="77777777" w:rsidR="008B3C37" w:rsidRPr="00ED50C9" w:rsidRDefault="008B3C37" w:rsidP="008B3C37">
            <w:pPr>
              <w:pStyle w:val="afffff2"/>
              <w:rPr>
                <w:rFonts w:eastAsia="仿宋_GB2312"/>
                <w:color w:val="auto"/>
              </w:rPr>
            </w:pPr>
            <w:r w:rsidRPr="00ED50C9">
              <w:rPr>
                <w:rFonts w:eastAsia="仿宋_GB2312"/>
                <w:color w:val="auto"/>
              </w:rPr>
              <w:t>（无组织）</w:t>
            </w:r>
          </w:p>
        </w:tc>
        <w:tc>
          <w:tcPr>
            <w:tcW w:w="2615" w:type="dxa"/>
            <w:tcBorders>
              <w:top w:val="single" w:sz="4" w:space="0" w:color="auto"/>
              <w:left w:val="nil"/>
              <w:bottom w:val="single" w:sz="4" w:space="0" w:color="auto"/>
              <w:right w:val="single" w:sz="4" w:space="0" w:color="auto"/>
            </w:tcBorders>
            <w:shd w:val="clear" w:color="auto" w:fill="auto"/>
            <w:vAlign w:val="center"/>
          </w:tcPr>
          <w:p w14:paraId="638DF125" w14:textId="719B492C" w:rsidR="008B3C37" w:rsidRPr="00ED50C9" w:rsidRDefault="008B3C37" w:rsidP="008B3C37">
            <w:pPr>
              <w:pStyle w:val="afffff2"/>
              <w:rPr>
                <w:rFonts w:eastAsia="仿宋_GB2312"/>
                <w:color w:val="auto"/>
              </w:rPr>
            </w:pPr>
            <w:r w:rsidRPr="00ED50C9">
              <w:rPr>
                <w:rFonts w:eastAsia="仿宋_GB2312"/>
                <w:color w:val="auto"/>
              </w:rPr>
              <w:t>颗粒物</w:t>
            </w:r>
          </w:p>
        </w:tc>
        <w:tc>
          <w:tcPr>
            <w:tcW w:w="1548" w:type="dxa"/>
            <w:tcBorders>
              <w:top w:val="single" w:sz="4" w:space="0" w:color="auto"/>
              <w:left w:val="nil"/>
              <w:bottom w:val="single" w:sz="4" w:space="0" w:color="auto"/>
              <w:right w:val="single" w:sz="4" w:space="0" w:color="auto"/>
            </w:tcBorders>
            <w:shd w:val="clear" w:color="auto" w:fill="auto"/>
          </w:tcPr>
          <w:p w14:paraId="5768FCB2" w14:textId="7FBEB231" w:rsidR="008B3C37" w:rsidRPr="00ED50C9" w:rsidRDefault="008B3C37" w:rsidP="008B3C37">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tcPr>
          <w:p w14:paraId="71B313D9" w14:textId="52495BF8" w:rsidR="008B3C37" w:rsidRPr="00ED50C9" w:rsidRDefault="008B3C37" w:rsidP="008B3C37">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7E0D6E34" w14:textId="77777777" w:rsidR="008B3C37" w:rsidRPr="00ED50C9" w:rsidRDefault="008B3C37" w:rsidP="008B3C37">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6449C330" w14:textId="0E39D464" w:rsidR="008B3C37" w:rsidRPr="00ED50C9" w:rsidRDefault="00B205DE" w:rsidP="008B3C37">
            <w:pPr>
              <w:pStyle w:val="afffff2"/>
              <w:rPr>
                <w:rFonts w:eastAsia="仿宋_GB2312"/>
                <w:color w:val="auto"/>
              </w:rPr>
            </w:pPr>
            <w:r w:rsidRPr="00ED50C9">
              <w:rPr>
                <w:rFonts w:eastAsia="等线"/>
                <w:color w:val="auto"/>
              </w:rPr>
              <w:t>0.0326</w:t>
            </w:r>
            <w:r w:rsidR="008B3C37" w:rsidRPr="00ED50C9">
              <w:rPr>
                <w:rFonts w:eastAsia="等线"/>
                <w:color w:val="auto"/>
              </w:rPr>
              <w:t xml:space="preserve"> </w:t>
            </w:r>
          </w:p>
        </w:tc>
        <w:tc>
          <w:tcPr>
            <w:tcW w:w="1318" w:type="dxa"/>
            <w:tcBorders>
              <w:top w:val="single" w:sz="4" w:space="0" w:color="auto"/>
              <w:left w:val="nil"/>
              <w:bottom w:val="single" w:sz="4" w:space="0" w:color="auto"/>
              <w:right w:val="single" w:sz="4" w:space="0" w:color="auto"/>
            </w:tcBorders>
            <w:shd w:val="clear" w:color="auto" w:fill="auto"/>
          </w:tcPr>
          <w:p w14:paraId="7CD203D7" w14:textId="2CD5265C" w:rsidR="008B3C37" w:rsidRPr="00ED50C9" w:rsidRDefault="008B3C37" w:rsidP="008B3C37">
            <w:pPr>
              <w:pStyle w:val="afffff2"/>
              <w:rPr>
                <w:rFonts w:eastAsia="仿宋_GB2312"/>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1FEA5587" w14:textId="1806042F" w:rsidR="008B3C37" w:rsidRPr="00ED50C9" w:rsidRDefault="00B205DE" w:rsidP="008B3C37">
            <w:pPr>
              <w:pStyle w:val="afffff2"/>
              <w:rPr>
                <w:rFonts w:eastAsia="仿宋_GB2312"/>
                <w:color w:val="auto"/>
              </w:rPr>
            </w:pPr>
            <w:r w:rsidRPr="00ED50C9">
              <w:rPr>
                <w:rFonts w:eastAsia="等线"/>
                <w:color w:val="auto"/>
              </w:rPr>
              <w:t>0.0326</w:t>
            </w:r>
            <w:r w:rsidR="008B3C37" w:rsidRPr="00ED50C9">
              <w:rPr>
                <w:rFonts w:eastAsia="等线"/>
                <w:color w:val="auto"/>
              </w:rPr>
              <w:t xml:space="preserve"> </w:t>
            </w:r>
          </w:p>
        </w:tc>
        <w:tc>
          <w:tcPr>
            <w:tcW w:w="1178" w:type="dxa"/>
            <w:tcBorders>
              <w:top w:val="single" w:sz="4" w:space="0" w:color="auto"/>
              <w:left w:val="nil"/>
              <w:bottom w:val="single" w:sz="4" w:space="0" w:color="auto"/>
              <w:right w:val="single" w:sz="4" w:space="0" w:color="auto"/>
            </w:tcBorders>
            <w:shd w:val="clear" w:color="auto" w:fill="auto"/>
            <w:vAlign w:val="center"/>
          </w:tcPr>
          <w:p w14:paraId="7BDFF0C9" w14:textId="2C25FAC1" w:rsidR="008B3C37" w:rsidRPr="00ED50C9" w:rsidRDefault="00B205DE" w:rsidP="008B3C37">
            <w:pPr>
              <w:pStyle w:val="afffff2"/>
              <w:rPr>
                <w:rFonts w:eastAsia="仿宋_GB2312"/>
                <w:color w:val="auto"/>
              </w:rPr>
            </w:pPr>
            <w:r w:rsidRPr="00ED50C9">
              <w:rPr>
                <w:rFonts w:eastAsia="等线"/>
                <w:color w:val="auto"/>
              </w:rPr>
              <w:t>0.0326</w:t>
            </w:r>
            <w:r w:rsidR="008B3C37" w:rsidRPr="00ED50C9">
              <w:rPr>
                <w:rFonts w:eastAsia="等线"/>
                <w:color w:val="auto"/>
              </w:rPr>
              <w:t xml:space="preserve"> </w:t>
            </w:r>
          </w:p>
        </w:tc>
      </w:tr>
      <w:tr w:rsidR="008B3C37" w:rsidRPr="00ED50C9" w14:paraId="446EB965" w14:textId="77777777" w:rsidTr="00694ADE">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D1A7D" w14:textId="77777777" w:rsidR="008B3C37" w:rsidRPr="00ED50C9" w:rsidRDefault="008B3C37" w:rsidP="008B3C37">
            <w:pPr>
              <w:pStyle w:val="afffff2"/>
              <w:rPr>
                <w:rFonts w:eastAsia="仿宋_GB2312"/>
                <w:color w:val="auto"/>
              </w:rPr>
            </w:pPr>
          </w:p>
        </w:tc>
        <w:tc>
          <w:tcPr>
            <w:tcW w:w="2615" w:type="dxa"/>
            <w:tcBorders>
              <w:top w:val="single" w:sz="4" w:space="0" w:color="auto"/>
              <w:left w:val="nil"/>
              <w:bottom w:val="single" w:sz="4" w:space="0" w:color="auto"/>
              <w:right w:val="single" w:sz="4" w:space="0" w:color="auto"/>
            </w:tcBorders>
            <w:shd w:val="clear" w:color="auto" w:fill="auto"/>
            <w:vAlign w:val="center"/>
          </w:tcPr>
          <w:p w14:paraId="421DE77B" w14:textId="275FF9F3" w:rsidR="008B3C37" w:rsidRPr="00ED50C9" w:rsidRDefault="008B3C37" w:rsidP="008B3C37">
            <w:pPr>
              <w:pStyle w:val="afffff2"/>
              <w:rPr>
                <w:rFonts w:eastAsia="仿宋_GB2312"/>
                <w:color w:val="auto"/>
              </w:rPr>
            </w:pPr>
            <w:r w:rsidRPr="00ED50C9">
              <w:rPr>
                <w:rFonts w:eastAsia="仿宋_GB2312"/>
                <w:color w:val="auto"/>
              </w:rPr>
              <w:t>甲醛</w:t>
            </w:r>
          </w:p>
        </w:tc>
        <w:tc>
          <w:tcPr>
            <w:tcW w:w="1548" w:type="dxa"/>
            <w:tcBorders>
              <w:top w:val="single" w:sz="4" w:space="0" w:color="auto"/>
              <w:left w:val="nil"/>
              <w:bottom w:val="single" w:sz="4" w:space="0" w:color="auto"/>
              <w:right w:val="single" w:sz="4" w:space="0" w:color="auto"/>
            </w:tcBorders>
            <w:shd w:val="clear" w:color="auto" w:fill="auto"/>
          </w:tcPr>
          <w:p w14:paraId="10462AC2" w14:textId="5AE3EF43" w:rsidR="008B3C37" w:rsidRPr="00ED50C9" w:rsidRDefault="008B3C37" w:rsidP="008B3C37">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tcPr>
          <w:p w14:paraId="6EE31C7B" w14:textId="152D031D" w:rsidR="008B3C37" w:rsidRPr="00ED50C9" w:rsidRDefault="008B3C37" w:rsidP="008B3C37">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19C889E1" w14:textId="77777777" w:rsidR="008B3C37" w:rsidRPr="00ED50C9" w:rsidRDefault="008B3C37" w:rsidP="008B3C37">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3D5E457F" w14:textId="244E774D" w:rsidR="008B3C37" w:rsidRPr="00ED50C9" w:rsidRDefault="008B3C37" w:rsidP="008B3C37">
            <w:pPr>
              <w:pStyle w:val="afffff2"/>
              <w:rPr>
                <w:color w:val="auto"/>
              </w:rPr>
            </w:pPr>
            <w:r w:rsidRPr="00ED50C9">
              <w:rPr>
                <w:rFonts w:eastAsia="等线"/>
                <w:color w:val="auto"/>
              </w:rPr>
              <w:t>0.023</w:t>
            </w:r>
          </w:p>
        </w:tc>
        <w:tc>
          <w:tcPr>
            <w:tcW w:w="1318" w:type="dxa"/>
            <w:tcBorders>
              <w:top w:val="single" w:sz="4" w:space="0" w:color="auto"/>
              <w:left w:val="nil"/>
              <w:bottom w:val="single" w:sz="4" w:space="0" w:color="auto"/>
              <w:right w:val="single" w:sz="4" w:space="0" w:color="auto"/>
            </w:tcBorders>
            <w:shd w:val="clear" w:color="auto" w:fill="auto"/>
          </w:tcPr>
          <w:p w14:paraId="649CDAEC" w14:textId="4F230E42" w:rsidR="008B3C37" w:rsidRPr="00ED50C9" w:rsidRDefault="008B3C37" w:rsidP="008B3C37">
            <w:pPr>
              <w:pStyle w:val="afffff2"/>
              <w:rPr>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70877C01" w14:textId="740FAC97" w:rsidR="008B3C37" w:rsidRPr="00ED50C9" w:rsidRDefault="008B3C37" w:rsidP="008B3C37">
            <w:pPr>
              <w:pStyle w:val="afffff2"/>
              <w:rPr>
                <w:color w:val="auto"/>
              </w:rPr>
            </w:pPr>
            <w:r w:rsidRPr="00ED50C9">
              <w:rPr>
                <w:rFonts w:eastAsia="等线"/>
                <w:color w:val="auto"/>
              </w:rPr>
              <w:t>0.023</w:t>
            </w:r>
          </w:p>
        </w:tc>
        <w:tc>
          <w:tcPr>
            <w:tcW w:w="1178" w:type="dxa"/>
            <w:tcBorders>
              <w:top w:val="single" w:sz="4" w:space="0" w:color="auto"/>
              <w:left w:val="nil"/>
              <w:bottom w:val="single" w:sz="4" w:space="0" w:color="auto"/>
              <w:right w:val="single" w:sz="4" w:space="0" w:color="auto"/>
            </w:tcBorders>
            <w:shd w:val="clear" w:color="auto" w:fill="auto"/>
            <w:vAlign w:val="center"/>
          </w:tcPr>
          <w:p w14:paraId="18AD1E43" w14:textId="331800DB" w:rsidR="008B3C37" w:rsidRPr="00ED50C9" w:rsidRDefault="008B3C37" w:rsidP="008B3C37">
            <w:pPr>
              <w:pStyle w:val="afffff2"/>
              <w:rPr>
                <w:color w:val="auto"/>
              </w:rPr>
            </w:pPr>
            <w:r w:rsidRPr="00ED50C9">
              <w:rPr>
                <w:rFonts w:eastAsia="等线"/>
                <w:color w:val="auto"/>
              </w:rPr>
              <w:t>0.023</w:t>
            </w:r>
          </w:p>
        </w:tc>
      </w:tr>
      <w:tr w:rsidR="008B3C37" w:rsidRPr="00ED50C9" w14:paraId="787F2F8C" w14:textId="77777777" w:rsidTr="00694ADE">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DADCD3" w14:textId="77777777" w:rsidR="008B3C37" w:rsidRPr="00ED50C9" w:rsidRDefault="008B3C37" w:rsidP="008B3C37">
            <w:pPr>
              <w:pStyle w:val="afffff2"/>
              <w:rPr>
                <w:rFonts w:eastAsia="仿宋_GB2312"/>
                <w:color w:val="auto"/>
              </w:rPr>
            </w:pPr>
          </w:p>
        </w:tc>
        <w:tc>
          <w:tcPr>
            <w:tcW w:w="2615" w:type="dxa"/>
            <w:tcBorders>
              <w:top w:val="single" w:sz="4" w:space="0" w:color="auto"/>
              <w:left w:val="nil"/>
              <w:bottom w:val="single" w:sz="4" w:space="0" w:color="auto"/>
              <w:right w:val="single" w:sz="4" w:space="0" w:color="auto"/>
            </w:tcBorders>
            <w:shd w:val="clear" w:color="auto" w:fill="auto"/>
            <w:vAlign w:val="center"/>
          </w:tcPr>
          <w:p w14:paraId="49566EFB" w14:textId="5547A7B6" w:rsidR="008B3C37" w:rsidRPr="00ED50C9" w:rsidRDefault="008B3C37" w:rsidP="008B3C37">
            <w:pPr>
              <w:pStyle w:val="afffff2"/>
              <w:rPr>
                <w:rFonts w:eastAsia="仿宋_GB2312"/>
                <w:color w:val="auto"/>
              </w:rPr>
            </w:pPr>
            <w:r w:rsidRPr="00ED50C9">
              <w:rPr>
                <w:rFonts w:eastAsia="仿宋_GB2312"/>
                <w:color w:val="auto"/>
              </w:rPr>
              <w:t>非甲烷总烃</w:t>
            </w:r>
          </w:p>
        </w:tc>
        <w:tc>
          <w:tcPr>
            <w:tcW w:w="1548" w:type="dxa"/>
            <w:tcBorders>
              <w:top w:val="single" w:sz="4" w:space="0" w:color="auto"/>
              <w:left w:val="nil"/>
              <w:bottom w:val="single" w:sz="4" w:space="0" w:color="auto"/>
              <w:right w:val="single" w:sz="4" w:space="0" w:color="auto"/>
            </w:tcBorders>
            <w:shd w:val="clear" w:color="auto" w:fill="auto"/>
            <w:vAlign w:val="center"/>
          </w:tcPr>
          <w:p w14:paraId="13EC7558" w14:textId="77777777" w:rsidR="008B3C37" w:rsidRPr="00ED50C9" w:rsidRDefault="008B3C37" w:rsidP="008B3C37">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715E627E" w14:textId="77777777" w:rsidR="008B3C37" w:rsidRPr="00ED50C9" w:rsidRDefault="008B3C37" w:rsidP="008B3C37">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tcPr>
          <w:p w14:paraId="4CF57E73" w14:textId="28AFFEF8" w:rsidR="008B3C37" w:rsidRPr="00ED50C9" w:rsidRDefault="008B3C37" w:rsidP="008B3C37">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0100D33B" w14:textId="49FF856F" w:rsidR="008B3C37" w:rsidRPr="00ED50C9" w:rsidRDefault="008B3C37" w:rsidP="008B3C37">
            <w:pPr>
              <w:pStyle w:val="afffff2"/>
              <w:rPr>
                <w:color w:val="auto"/>
              </w:rPr>
            </w:pPr>
            <w:r w:rsidRPr="00ED50C9">
              <w:rPr>
                <w:rFonts w:eastAsia="等线"/>
                <w:color w:val="auto"/>
              </w:rPr>
              <w:t>0.1485</w:t>
            </w:r>
          </w:p>
        </w:tc>
        <w:tc>
          <w:tcPr>
            <w:tcW w:w="1318" w:type="dxa"/>
            <w:tcBorders>
              <w:top w:val="single" w:sz="4" w:space="0" w:color="auto"/>
              <w:left w:val="nil"/>
              <w:bottom w:val="single" w:sz="4" w:space="0" w:color="auto"/>
              <w:right w:val="single" w:sz="4" w:space="0" w:color="auto"/>
            </w:tcBorders>
            <w:shd w:val="clear" w:color="auto" w:fill="auto"/>
          </w:tcPr>
          <w:p w14:paraId="17B41C8F" w14:textId="47EB8F83" w:rsidR="008B3C37" w:rsidRPr="00ED50C9" w:rsidRDefault="008B3C37" w:rsidP="008B3C37">
            <w:pPr>
              <w:pStyle w:val="afffff2"/>
              <w:rPr>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73B84E2C" w14:textId="431D2911" w:rsidR="008B3C37" w:rsidRPr="00ED50C9" w:rsidRDefault="008B3C37" w:rsidP="008B3C37">
            <w:pPr>
              <w:pStyle w:val="afffff2"/>
              <w:rPr>
                <w:color w:val="auto"/>
              </w:rPr>
            </w:pPr>
            <w:r w:rsidRPr="00ED50C9">
              <w:rPr>
                <w:rFonts w:eastAsia="等线"/>
                <w:color w:val="auto"/>
              </w:rPr>
              <w:t>0.1485</w:t>
            </w:r>
          </w:p>
        </w:tc>
        <w:tc>
          <w:tcPr>
            <w:tcW w:w="1178" w:type="dxa"/>
            <w:tcBorders>
              <w:top w:val="single" w:sz="4" w:space="0" w:color="auto"/>
              <w:left w:val="nil"/>
              <w:bottom w:val="single" w:sz="4" w:space="0" w:color="auto"/>
              <w:right w:val="single" w:sz="4" w:space="0" w:color="auto"/>
            </w:tcBorders>
            <w:shd w:val="clear" w:color="auto" w:fill="auto"/>
            <w:vAlign w:val="center"/>
          </w:tcPr>
          <w:p w14:paraId="009BEA7B" w14:textId="14D0FD8E" w:rsidR="008B3C37" w:rsidRPr="00ED50C9" w:rsidRDefault="008B3C37" w:rsidP="008B3C37">
            <w:pPr>
              <w:pStyle w:val="afffff2"/>
              <w:rPr>
                <w:color w:val="auto"/>
              </w:rPr>
            </w:pPr>
            <w:r w:rsidRPr="00ED50C9">
              <w:rPr>
                <w:rFonts w:eastAsia="等线"/>
                <w:color w:val="auto"/>
              </w:rPr>
              <w:t>0.1485</w:t>
            </w:r>
          </w:p>
        </w:tc>
      </w:tr>
      <w:tr w:rsidR="0067577B" w:rsidRPr="00ED50C9" w14:paraId="0F6193A5" w14:textId="77777777" w:rsidTr="006E75C0">
        <w:trPr>
          <w:trHeight w:val="20"/>
          <w:jc w:val="center"/>
        </w:trPr>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F65131" w14:textId="77777777" w:rsidR="0067577B" w:rsidRPr="00ED50C9" w:rsidRDefault="0067577B" w:rsidP="0067577B">
            <w:pPr>
              <w:pStyle w:val="afffff2"/>
              <w:rPr>
                <w:rFonts w:eastAsia="仿宋_GB2312"/>
                <w:color w:val="auto"/>
              </w:rPr>
            </w:pPr>
            <w:r w:rsidRPr="00ED50C9">
              <w:rPr>
                <w:rFonts w:eastAsia="仿宋_GB2312"/>
                <w:color w:val="auto"/>
              </w:rPr>
              <w:t>废水</w:t>
            </w:r>
          </w:p>
        </w:tc>
        <w:tc>
          <w:tcPr>
            <w:tcW w:w="2615" w:type="dxa"/>
            <w:tcBorders>
              <w:top w:val="single" w:sz="4" w:space="0" w:color="auto"/>
              <w:left w:val="nil"/>
              <w:bottom w:val="single" w:sz="4" w:space="0" w:color="auto"/>
              <w:right w:val="single" w:sz="4" w:space="0" w:color="auto"/>
            </w:tcBorders>
            <w:shd w:val="clear" w:color="auto" w:fill="auto"/>
            <w:vAlign w:val="center"/>
          </w:tcPr>
          <w:p w14:paraId="5E95798C" w14:textId="77777777" w:rsidR="0067577B" w:rsidRPr="00ED50C9" w:rsidRDefault="0067577B" w:rsidP="0067577B">
            <w:pPr>
              <w:pStyle w:val="afffff2"/>
              <w:rPr>
                <w:rFonts w:eastAsia="仿宋_GB2312"/>
                <w:color w:val="auto"/>
              </w:rPr>
            </w:pPr>
            <w:r w:rsidRPr="00ED50C9">
              <w:rPr>
                <w:rFonts w:eastAsia="仿宋_GB2312"/>
                <w:color w:val="auto"/>
              </w:rPr>
              <w:t>废水量</w:t>
            </w:r>
          </w:p>
        </w:tc>
        <w:tc>
          <w:tcPr>
            <w:tcW w:w="1548" w:type="dxa"/>
            <w:tcBorders>
              <w:top w:val="single" w:sz="4" w:space="0" w:color="auto"/>
              <w:left w:val="nil"/>
              <w:bottom w:val="single" w:sz="4" w:space="0" w:color="auto"/>
              <w:right w:val="single" w:sz="4" w:space="0" w:color="auto"/>
            </w:tcBorders>
            <w:shd w:val="clear" w:color="auto" w:fill="auto"/>
          </w:tcPr>
          <w:p w14:paraId="2764EB45" w14:textId="2ACEB3CC" w:rsidR="0067577B" w:rsidRPr="00ED50C9" w:rsidRDefault="0067577B" w:rsidP="0067577B">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tcPr>
          <w:p w14:paraId="65A26FC2" w14:textId="2F7093C1" w:rsidR="0067577B" w:rsidRPr="00ED50C9" w:rsidRDefault="0067577B" w:rsidP="0067577B">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tcPr>
          <w:p w14:paraId="23A66070" w14:textId="0BDE20B1" w:rsidR="0067577B" w:rsidRPr="00ED50C9" w:rsidRDefault="0067577B" w:rsidP="0067577B">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40CE5EF0" w14:textId="39A72E07" w:rsidR="0067577B" w:rsidRPr="00ED50C9" w:rsidRDefault="0067577B" w:rsidP="0067577B">
            <w:pPr>
              <w:pStyle w:val="afffff2"/>
              <w:rPr>
                <w:rFonts w:eastAsia="仿宋_GB2312"/>
                <w:color w:val="auto"/>
              </w:rPr>
            </w:pPr>
            <w:r w:rsidRPr="00ED50C9">
              <w:rPr>
                <w:rFonts w:eastAsia="等线"/>
                <w:color w:val="auto"/>
              </w:rPr>
              <w:t>2812</w:t>
            </w:r>
          </w:p>
        </w:tc>
        <w:tc>
          <w:tcPr>
            <w:tcW w:w="1318" w:type="dxa"/>
            <w:tcBorders>
              <w:top w:val="single" w:sz="4" w:space="0" w:color="auto"/>
              <w:left w:val="nil"/>
              <w:bottom w:val="single" w:sz="4" w:space="0" w:color="auto"/>
              <w:right w:val="single" w:sz="4" w:space="0" w:color="auto"/>
            </w:tcBorders>
            <w:shd w:val="clear" w:color="auto" w:fill="auto"/>
          </w:tcPr>
          <w:p w14:paraId="481CE425" w14:textId="0AE4EA76" w:rsidR="0067577B" w:rsidRPr="00ED50C9" w:rsidRDefault="0067577B" w:rsidP="0067577B">
            <w:pPr>
              <w:pStyle w:val="afffff2"/>
              <w:rPr>
                <w:rFonts w:eastAsia="仿宋_GB2312"/>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176939CF" w14:textId="70A55F07" w:rsidR="0067577B" w:rsidRPr="00ED50C9" w:rsidRDefault="0067577B" w:rsidP="0067577B">
            <w:pPr>
              <w:pStyle w:val="afffff2"/>
              <w:rPr>
                <w:rFonts w:eastAsia="仿宋_GB2312"/>
                <w:color w:val="auto"/>
              </w:rPr>
            </w:pPr>
            <w:r w:rsidRPr="00ED50C9">
              <w:rPr>
                <w:rFonts w:eastAsia="等线"/>
                <w:color w:val="auto"/>
              </w:rPr>
              <w:t>2812</w:t>
            </w:r>
          </w:p>
        </w:tc>
        <w:tc>
          <w:tcPr>
            <w:tcW w:w="1178" w:type="dxa"/>
            <w:tcBorders>
              <w:top w:val="single" w:sz="4" w:space="0" w:color="auto"/>
              <w:left w:val="nil"/>
              <w:bottom w:val="single" w:sz="4" w:space="0" w:color="auto"/>
              <w:right w:val="single" w:sz="4" w:space="0" w:color="auto"/>
            </w:tcBorders>
            <w:shd w:val="clear" w:color="auto" w:fill="auto"/>
          </w:tcPr>
          <w:p w14:paraId="3ADB6FEC" w14:textId="1E37323B" w:rsidR="0067577B" w:rsidRPr="00ED50C9" w:rsidRDefault="0067577B" w:rsidP="0067577B">
            <w:pPr>
              <w:pStyle w:val="afffff2"/>
              <w:rPr>
                <w:rFonts w:eastAsia="仿宋_GB2312"/>
                <w:color w:val="auto"/>
              </w:rPr>
            </w:pPr>
            <w:r w:rsidRPr="00ED50C9">
              <w:rPr>
                <w:color w:val="auto"/>
              </w:rPr>
              <w:t>/</w:t>
            </w:r>
          </w:p>
        </w:tc>
      </w:tr>
      <w:tr w:rsidR="0067577B" w:rsidRPr="00ED50C9" w14:paraId="2C6A7245" w14:textId="77777777" w:rsidTr="006E75C0">
        <w:trPr>
          <w:trHeight w:val="20"/>
          <w:jc w:val="center"/>
        </w:trPr>
        <w:tc>
          <w:tcPr>
            <w:tcW w:w="1328" w:type="dxa"/>
            <w:vMerge/>
            <w:tcBorders>
              <w:top w:val="single" w:sz="4" w:space="0" w:color="auto"/>
              <w:left w:val="single" w:sz="4" w:space="0" w:color="auto"/>
              <w:bottom w:val="single" w:sz="4" w:space="0" w:color="auto"/>
              <w:right w:val="single" w:sz="4" w:space="0" w:color="auto"/>
            </w:tcBorders>
            <w:vAlign w:val="center"/>
          </w:tcPr>
          <w:p w14:paraId="2D69CB6D" w14:textId="77777777" w:rsidR="0067577B" w:rsidRPr="00ED50C9" w:rsidRDefault="0067577B" w:rsidP="0067577B">
            <w:pPr>
              <w:pStyle w:val="afffff2"/>
              <w:rPr>
                <w:rFonts w:eastAsia="仿宋_GB2312"/>
                <w:color w:val="auto"/>
              </w:rPr>
            </w:pPr>
          </w:p>
        </w:tc>
        <w:tc>
          <w:tcPr>
            <w:tcW w:w="2615" w:type="dxa"/>
            <w:tcBorders>
              <w:top w:val="single" w:sz="4" w:space="0" w:color="auto"/>
              <w:left w:val="nil"/>
              <w:bottom w:val="single" w:sz="4" w:space="0" w:color="auto"/>
              <w:right w:val="single" w:sz="4" w:space="0" w:color="auto"/>
            </w:tcBorders>
            <w:shd w:val="clear" w:color="auto" w:fill="auto"/>
            <w:vAlign w:val="center"/>
          </w:tcPr>
          <w:p w14:paraId="4EADEE10" w14:textId="77777777" w:rsidR="0067577B" w:rsidRPr="00ED50C9" w:rsidRDefault="0067577B" w:rsidP="0067577B">
            <w:pPr>
              <w:pStyle w:val="afffff2"/>
              <w:rPr>
                <w:rFonts w:eastAsia="仿宋_GB2312"/>
                <w:color w:val="auto"/>
              </w:rPr>
            </w:pPr>
            <w:r w:rsidRPr="00ED50C9">
              <w:rPr>
                <w:rFonts w:eastAsia="仿宋_GB2312"/>
                <w:color w:val="auto"/>
              </w:rPr>
              <w:t>COD</w:t>
            </w:r>
          </w:p>
        </w:tc>
        <w:tc>
          <w:tcPr>
            <w:tcW w:w="1548" w:type="dxa"/>
            <w:tcBorders>
              <w:top w:val="single" w:sz="4" w:space="0" w:color="auto"/>
              <w:left w:val="nil"/>
              <w:bottom w:val="single" w:sz="4" w:space="0" w:color="auto"/>
              <w:right w:val="single" w:sz="4" w:space="0" w:color="auto"/>
            </w:tcBorders>
            <w:shd w:val="clear" w:color="auto" w:fill="auto"/>
          </w:tcPr>
          <w:p w14:paraId="0192B103" w14:textId="2F61A4EA" w:rsidR="0067577B" w:rsidRPr="00ED50C9" w:rsidRDefault="0067577B" w:rsidP="0067577B">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tcPr>
          <w:p w14:paraId="739D615B" w14:textId="31A3CB0F" w:rsidR="0067577B" w:rsidRPr="00ED50C9" w:rsidRDefault="0067577B" w:rsidP="0067577B">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tcPr>
          <w:p w14:paraId="77ACD2C6" w14:textId="7A20F660" w:rsidR="0067577B" w:rsidRPr="00ED50C9" w:rsidRDefault="0067577B" w:rsidP="0067577B">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3C1EDEE8" w14:textId="7FD34C4F" w:rsidR="0067577B" w:rsidRPr="00ED50C9" w:rsidRDefault="0067577B" w:rsidP="0067577B">
            <w:pPr>
              <w:pStyle w:val="afffff2"/>
              <w:rPr>
                <w:rFonts w:eastAsia="仿宋_GB2312"/>
                <w:color w:val="auto"/>
              </w:rPr>
            </w:pPr>
            <w:r w:rsidRPr="00ED50C9">
              <w:rPr>
                <w:rFonts w:eastAsia="等线"/>
                <w:color w:val="auto"/>
              </w:rPr>
              <w:t>0.1406</w:t>
            </w:r>
          </w:p>
        </w:tc>
        <w:tc>
          <w:tcPr>
            <w:tcW w:w="1318" w:type="dxa"/>
            <w:tcBorders>
              <w:top w:val="single" w:sz="4" w:space="0" w:color="auto"/>
              <w:left w:val="nil"/>
              <w:bottom w:val="single" w:sz="4" w:space="0" w:color="auto"/>
              <w:right w:val="single" w:sz="4" w:space="0" w:color="auto"/>
            </w:tcBorders>
            <w:shd w:val="clear" w:color="auto" w:fill="auto"/>
          </w:tcPr>
          <w:p w14:paraId="075A3031" w14:textId="1A83E8C9" w:rsidR="0067577B" w:rsidRPr="00ED50C9" w:rsidRDefault="0067577B" w:rsidP="0067577B">
            <w:pPr>
              <w:pStyle w:val="afffff2"/>
              <w:rPr>
                <w:rFonts w:eastAsia="仿宋_GB2312"/>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29F78D56" w14:textId="6F346210" w:rsidR="0067577B" w:rsidRPr="00ED50C9" w:rsidRDefault="0067577B" w:rsidP="0067577B">
            <w:pPr>
              <w:pStyle w:val="afffff2"/>
              <w:rPr>
                <w:rFonts w:eastAsia="仿宋_GB2312"/>
                <w:color w:val="auto"/>
              </w:rPr>
            </w:pPr>
            <w:r w:rsidRPr="00ED50C9">
              <w:rPr>
                <w:rFonts w:eastAsia="等线"/>
                <w:color w:val="auto"/>
              </w:rPr>
              <w:t>0.1406</w:t>
            </w:r>
          </w:p>
        </w:tc>
        <w:tc>
          <w:tcPr>
            <w:tcW w:w="1178" w:type="dxa"/>
            <w:tcBorders>
              <w:top w:val="single" w:sz="4" w:space="0" w:color="auto"/>
              <w:left w:val="nil"/>
              <w:bottom w:val="single" w:sz="4" w:space="0" w:color="auto"/>
              <w:right w:val="single" w:sz="4" w:space="0" w:color="auto"/>
            </w:tcBorders>
            <w:shd w:val="clear" w:color="auto" w:fill="auto"/>
          </w:tcPr>
          <w:p w14:paraId="18F5E54D" w14:textId="70960893" w:rsidR="0067577B" w:rsidRPr="00ED50C9" w:rsidRDefault="0067577B" w:rsidP="0067577B">
            <w:pPr>
              <w:pStyle w:val="afffff2"/>
              <w:rPr>
                <w:rFonts w:eastAsia="仿宋_GB2312"/>
                <w:color w:val="auto"/>
              </w:rPr>
            </w:pPr>
            <w:r w:rsidRPr="00ED50C9">
              <w:rPr>
                <w:color w:val="auto"/>
              </w:rPr>
              <w:t>/</w:t>
            </w:r>
          </w:p>
        </w:tc>
      </w:tr>
      <w:tr w:rsidR="0067577B" w:rsidRPr="00ED50C9" w14:paraId="44710221" w14:textId="77777777" w:rsidTr="006E75C0">
        <w:trPr>
          <w:trHeight w:val="20"/>
          <w:jc w:val="center"/>
        </w:trPr>
        <w:tc>
          <w:tcPr>
            <w:tcW w:w="1328" w:type="dxa"/>
            <w:vMerge/>
            <w:tcBorders>
              <w:top w:val="single" w:sz="4" w:space="0" w:color="auto"/>
              <w:left w:val="single" w:sz="4" w:space="0" w:color="auto"/>
              <w:bottom w:val="single" w:sz="4" w:space="0" w:color="auto"/>
              <w:right w:val="single" w:sz="4" w:space="0" w:color="auto"/>
            </w:tcBorders>
            <w:vAlign w:val="center"/>
          </w:tcPr>
          <w:p w14:paraId="0AAE9CDB" w14:textId="77777777" w:rsidR="0067577B" w:rsidRPr="00ED50C9" w:rsidRDefault="0067577B" w:rsidP="0067577B">
            <w:pPr>
              <w:pStyle w:val="afffff2"/>
              <w:rPr>
                <w:rFonts w:eastAsia="仿宋_GB2312"/>
                <w:color w:val="auto"/>
              </w:rPr>
            </w:pPr>
          </w:p>
        </w:tc>
        <w:tc>
          <w:tcPr>
            <w:tcW w:w="2615" w:type="dxa"/>
            <w:tcBorders>
              <w:top w:val="single" w:sz="4" w:space="0" w:color="auto"/>
              <w:left w:val="nil"/>
              <w:bottom w:val="single" w:sz="4" w:space="0" w:color="auto"/>
              <w:right w:val="single" w:sz="4" w:space="0" w:color="auto"/>
            </w:tcBorders>
            <w:shd w:val="clear" w:color="auto" w:fill="auto"/>
            <w:vAlign w:val="center"/>
          </w:tcPr>
          <w:p w14:paraId="67C44497" w14:textId="77777777" w:rsidR="0067577B" w:rsidRPr="00ED50C9" w:rsidRDefault="0067577B" w:rsidP="0067577B">
            <w:pPr>
              <w:pStyle w:val="afffff2"/>
              <w:rPr>
                <w:rFonts w:eastAsia="仿宋_GB2312"/>
                <w:color w:val="auto"/>
              </w:rPr>
            </w:pPr>
            <w:r w:rsidRPr="00ED50C9">
              <w:rPr>
                <w:rFonts w:eastAsia="仿宋_GB2312"/>
                <w:color w:val="auto"/>
              </w:rPr>
              <w:t>SS</w:t>
            </w:r>
          </w:p>
        </w:tc>
        <w:tc>
          <w:tcPr>
            <w:tcW w:w="1548" w:type="dxa"/>
            <w:tcBorders>
              <w:top w:val="single" w:sz="4" w:space="0" w:color="auto"/>
              <w:left w:val="nil"/>
              <w:bottom w:val="single" w:sz="4" w:space="0" w:color="auto"/>
              <w:right w:val="single" w:sz="4" w:space="0" w:color="auto"/>
            </w:tcBorders>
            <w:shd w:val="clear" w:color="auto" w:fill="auto"/>
          </w:tcPr>
          <w:p w14:paraId="6F88362F" w14:textId="3ECCD3F8" w:rsidR="0067577B" w:rsidRPr="00ED50C9" w:rsidRDefault="0067577B" w:rsidP="0067577B">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tcPr>
          <w:p w14:paraId="5793A767" w14:textId="09A95636" w:rsidR="0067577B" w:rsidRPr="00ED50C9" w:rsidRDefault="0067577B" w:rsidP="0067577B">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tcPr>
          <w:p w14:paraId="5689FDD9" w14:textId="4748389E" w:rsidR="0067577B" w:rsidRPr="00ED50C9" w:rsidRDefault="0067577B" w:rsidP="0067577B">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06DC4919" w14:textId="31A8A8ED" w:rsidR="0067577B" w:rsidRPr="00ED50C9" w:rsidRDefault="0067577B" w:rsidP="0067577B">
            <w:pPr>
              <w:pStyle w:val="afffff2"/>
              <w:rPr>
                <w:rFonts w:eastAsia="仿宋_GB2312"/>
                <w:color w:val="auto"/>
              </w:rPr>
            </w:pPr>
            <w:r w:rsidRPr="00ED50C9">
              <w:rPr>
                <w:rFonts w:eastAsia="等线"/>
                <w:color w:val="auto"/>
              </w:rPr>
              <w:t>0.0281</w:t>
            </w:r>
          </w:p>
        </w:tc>
        <w:tc>
          <w:tcPr>
            <w:tcW w:w="1318" w:type="dxa"/>
            <w:tcBorders>
              <w:top w:val="single" w:sz="4" w:space="0" w:color="auto"/>
              <w:left w:val="nil"/>
              <w:bottom w:val="single" w:sz="4" w:space="0" w:color="auto"/>
              <w:right w:val="single" w:sz="4" w:space="0" w:color="auto"/>
            </w:tcBorders>
            <w:shd w:val="clear" w:color="auto" w:fill="auto"/>
          </w:tcPr>
          <w:p w14:paraId="4BED00B3" w14:textId="200C9350" w:rsidR="0067577B" w:rsidRPr="00ED50C9" w:rsidRDefault="0067577B" w:rsidP="0067577B">
            <w:pPr>
              <w:pStyle w:val="afffff2"/>
              <w:rPr>
                <w:rFonts w:eastAsia="仿宋_GB2312"/>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5E40AAD7" w14:textId="501CAF9D" w:rsidR="0067577B" w:rsidRPr="00ED50C9" w:rsidRDefault="0067577B" w:rsidP="0067577B">
            <w:pPr>
              <w:pStyle w:val="afffff2"/>
              <w:rPr>
                <w:rFonts w:eastAsia="仿宋_GB2312"/>
                <w:color w:val="auto"/>
              </w:rPr>
            </w:pPr>
            <w:r w:rsidRPr="00ED50C9">
              <w:rPr>
                <w:rFonts w:eastAsia="等线"/>
                <w:color w:val="auto"/>
              </w:rPr>
              <w:t>0.0281</w:t>
            </w:r>
          </w:p>
        </w:tc>
        <w:tc>
          <w:tcPr>
            <w:tcW w:w="1178" w:type="dxa"/>
            <w:tcBorders>
              <w:top w:val="single" w:sz="4" w:space="0" w:color="auto"/>
              <w:left w:val="nil"/>
              <w:bottom w:val="single" w:sz="4" w:space="0" w:color="auto"/>
              <w:right w:val="single" w:sz="4" w:space="0" w:color="auto"/>
            </w:tcBorders>
            <w:shd w:val="clear" w:color="auto" w:fill="auto"/>
          </w:tcPr>
          <w:p w14:paraId="71E6F5CF" w14:textId="49D2D38B" w:rsidR="0067577B" w:rsidRPr="00ED50C9" w:rsidRDefault="0067577B" w:rsidP="0067577B">
            <w:pPr>
              <w:pStyle w:val="afffff2"/>
              <w:rPr>
                <w:rFonts w:eastAsia="仿宋_GB2312"/>
                <w:color w:val="auto"/>
              </w:rPr>
            </w:pPr>
            <w:r w:rsidRPr="00ED50C9">
              <w:rPr>
                <w:color w:val="auto"/>
              </w:rPr>
              <w:t>/</w:t>
            </w:r>
          </w:p>
        </w:tc>
      </w:tr>
      <w:tr w:rsidR="0067577B" w:rsidRPr="00ED50C9" w14:paraId="338377AF" w14:textId="77777777" w:rsidTr="006E75C0">
        <w:trPr>
          <w:trHeight w:val="20"/>
          <w:jc w:val="center"/>
        </w:trPr>
        <w:tc>
          <w:tcPr>
            <w:tcW w:w="1328" w:type="dxa"/>
            <w:vMerge/>
            <w:tcBorders>
              <w:top w:val="single" w:sz="4" w:space="0" w:color="auto"/>
              <w:left w:val="single" w:sz="4" w:space="0" w:color="auto"/>
              <w:bottom w:val="single" w:sz="4" w:space="0" w:color="auto"/>
              <w:right w:val="single" w:sz="4" w:space="0" w:color="auto"/>
            </w:tcBorders>
            <w:vAlign w:val="center"/>
          </w:tcPr>
          <w:p w14:paraId="3E6B969D" w14:textId="77777777" w:rsidR="0067577B" w:rsidRPr="00ED50C9" w:rsidRDefault="0067577B" w:rsidP="0067577B">
            <w:pPr>
              <w:pStyle w:val="afffff2"/>
              <w:rPr>
                <w:rFonts w:eastAsia="仿宋_GB2312"/>
                <w:color w:val="auto"/>
              </w:rPr>
            </w:pPr>
          </w:p>
        </w:tc>
        <w:tc>
          <w:tcPr>
            <w:tcW w:w="2615" w:type="dxa"/>
            <w:tcBorders>
              <w:top w:val="single" w:sz="4" w:space="0" w:color="auto"/>
              <w:left w:val="nil"/>
              <w:bottom w:val="single" w:sz="4" w:space="0" w:color="auto"/>
              <w:right w:val="single" w:sz="4" w:space="0" w:color="auto"/>
            </w:tcBorders>
            <w:shd w:val="clear" w:color="auto" w:fill="auto"/>
            <w:vAlign w:val="center"/>
          </w:tcPr>
          <w:p w14:paraId="407DCAB8" w14:textId="77777777" w:rsidR="0067577B" w:rsidRPr="00ED50C9" w:rsidRDefault="0067577B" w:rsidP="0067577B">
            <w:pPr>
              <w:pStyle w:val="afffff2"/>
              <w:rPr>
                <w:rFonts w:eastAsia="仿宋_GB2312"/>
                <w:color w:val="auto"/>
              </w:rPr>
            </w:pPr>
            <w:r w:rsidRPr="00ED50C9">
              <w:rPr>
                <w:rFonts w:eastAsia="仿宋_GB2312"/>
                <w:color w:val="auto"/>
              </w:rPr>
              <w:t>NH</w:t>
            </w:r>
            <w:r w:rsidRPr="00ED50C9">
              <w:rPr>
                <w:rFonts w:eastAsia="仿宋_GB2312"/>
                <w:color w:val="auto"/>
                <w:vertAlign w:val="subscript"/>
              </w:rPr>
              <w:t>3</w:t>
            </w:r>
            <w:r w:rsidRPr="00ED50C9">
              <w:rPr>
                <w:rFonts w:eastAsia="仿宋_GB2312"/>
                <w:color w:val="auto"/>
              </w:rPr>
              <w:t>-N</w:t>
            </w:r>
          </w:p>
        </w:tc>
        <w:tc>
          <w:tcPr>
            <w:tcW w:w="1548" w:type="dxa"/>
            <w:tcBorders>
              <w:top w:val="single" w:sz="4" w:space="0" w:color="auto"/>
              <w:left w:val="nil"/>
              <w:bottom w:val="single" w:sz="4" w:space="0" w:color="auto"/>
              <w:right w:val="single" w:sz="4" w:space="0" w:color="auto"/>
            </w:tcBorders>
            <w:shd w:val="clear" w:color="auto" w:fill="auto"/>
          </w:tcPr>
          <w:p w14:paraId="34D6CBD6" w14:textId="5BD0EB38" w:rsidR="0067577B" w:rsidRPr="00ED50C9" w:rsidRDefault="0067577B" w:rsidP="0067577B">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tcPr>
          <w:p w14:paraId="2F56A629" w14:textId="4E7D1502" w:rsidR="0067577B" w:rsidRPr="00ED50C9" w:rsidRDefault="0067577B" w:rsidP="0067577B">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tcPr>
          <w:p w14:paraId="2A314F6F" w14:textId="74515A40" w:rsidR="0067577B" w:rsidRPr="00ED50C9" w:rsidRDefault="0067577B" w:rsidP="0067577B">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40C11550" w14:textId="02216415" w:rsidR="0067577B" w:rsidRPr="00ED50C9" w:rsidRDefault="0067577B" w:rsidP="0067577B">
            <w:pPr>
              <w:pStyle w:val="afffff2"/>
              <w:rPr>
                <w:rFonts w:eastAsia="仿宋_GB2312"/>
                <w:color w:val="auto"/>
              </w:rPr>
            </w:pPr>
            <w:r w:rsidRPr="00ED50C9">
              <w:rPr>
                <w:rFonts w:eastAsia="等线"/>
                <w:color w:val="auto"/>
              </w:rPr>
              <w:t>0.0141</w:t>
            </w:r>
          </w:p>
        </w:tc>
        <w:tc>
          <w:tcPr>
            <w:tcW w:w="1318" w:type="dxa"/>
            <w:tcBorders>
              <w:top w:val="single" w:sz="4" w:space="0" w:color="auto"/>
              <w:left w:val="nil"/>
              <w:bottom w:val="single" w:sz="4" w:space="0" w:color="auto"/>
              <w:right w:val="single" w:sz="4" w:space="0" w:color="auto"/>
            </w:tcBorders>
            <w:shd w:val="clear" w:color="auto" w:fill="auto"/>
          </w:tcPr>
          <w:p w14:paraId="4A5B7C8C" w14:textId="3DE1CC52" w:rsidR="0067577B" w:rsidRPr="00ED50C9" w:rsidRDefault="0067577B" w:rsidP="0067577B">
            <w:pPr>
              <w:pStyle w:val="afffff2"/>
              <w:rPr>
                <w:rFonts w:eastAsia="仿宋_GB2312"/>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32C5E293" w14:textId="0574267C" w:rsidR="0067577B" w:rsidRPr="00ED50C9" w:rsidRDefault="0067577B" w:rsidP="0067577B">
            <w:pPr>
              <w:pStyle w:val="afffff2"/>
              <w:rPr>
                <w:rFonts w:eastAsia="仿宋_GB2312"/>
                <w:color w:val="auto"/>
              </w:rPr>
            </w:pPr>
            <w:r w:rsidRPr="00ED50C9">
              <w:rPr>
                <w:rFonts w:eastAsia="等线"/>
                <w:color w:val="auto"/>
              </w:rPr>
              <w:t>0.0141</w:t>
            </w:r>
          </w:p>
        </w:tc>
        <w:tc>
          <w:tcPr>
            <w:tcW w:w="1178" w:type="dxa"/>
            <w:tcBorders>
              <w:top w:val="single" w:sz="4" w:space="0" w:color="auto"/>
              <w:left w:val="nil"/>
              <w:bottom w:val="single" w:sz="4" w:space="0" w:color="auto"/>
              <w:right w:val="single" w:sz="4" w:space="0" w:color="auto"/>
            </w:tcBorders>
            <w:shd w:val="clear" w:color="auto" w:fill="auto"/>
          </w:tcPr>
          <w:p w14:paraId="6C91E177" w14:textId="7FDD3162" w:rsidR="0067577B" w:rsidRPr="00ED50C9" w:rsidRDefault="0067577B" w:rsidP="0067577B">
            <w:pPr>
              <w:pStyle w:val="afffff2"/>
              <w:rPr>
                <w:rFonts w:eastAsia="仿宋_GB2312"/>
                <w:color w:val="auto"/>
              </w:rPr>
            </w:pPr>
            <w:r w:rsidRPr="00ED50C9">
              <w:rPr>
                <w:color w:val="auto"/>
              </w:rPr>
              <w:t>/</w:t>
            </w:r>
          </w:p>
        </w:tc>
      </w:tr>
      <w:tr w:rsidR="0067577B" w:rsidRPr="00ED50C9" w14:paraId="503C9145" w14:textId="77777777" w:rsidTr="006E75C0">
        <w:trPr>
          <w:trHeight w:val="20"/>
          <w:jc w:val="center"/>
        </w:trPr>
        <w:tc>
          <w:tcPr>
            <w:tcW w:w="1328" w:type="dxa"/>
            <w:vMerge/>
            <w:tcBorders>
              <w:top w:val="single" w:sz="4" w:space="0" w:color="auto"/>
              <w:left w:val="single" w:sz="4" w:space="0" w:color="auto"/>
              <w:bottom w:val="single" w:sz="4" w:space="0" w:color="auto"/>
              <w:right w:val="single" w:sz="4" w:space="0" w:color="auto"/>
            </w:tcBorders>
            <w:vAlign w:val="center"/>
          </w:tcPr>
          <w:p w14:paraId="55934C50" w14:textId="77777777" w:rsidR="0067577B" w:rsidRPr="00ED50C9" w:rsidRDefault="0067577B" w:rsidP="0067577B">
            <w:pPr>
              <w:pStyle w:val="afffff2"/>
              <w:rPr>
                <w:rFonts w:eastAsia="仿宋_GB2312"/>
                <w:color w:val="auto"/>
              </w:rPr>
            </w:pPr>
          </w:p>
        </w:tc>
        <w:tc>
          <w:tcPr>
            <w:tcW w:w="2615" w:type="dxa"/>
            <w:tcBorders>
              <w:top w:val="single" w:sz="4" w:space="0" w:color="auto"/>
              <w:left w:val="nil"/>
              <w:bottom w:val="single" w:sz="4" w:space="0" w:color="auto"/>
              <w:right w:val="single" w:sz="4" w:space="0" w:color="auto"/>
            </w:tcBorders>
            <w:shd w:val="clear" w:color="auto" w:fill="auto"/>
            <w:vAlign w:val="center"/>
          </w:tcPr>
          <w:p w14:paraId="0EE38DCE" w14:textId="77777777" w:rsidR="0067577B" w:rsidRPr="00ED50C9" w:rsidRDefault="0067577B" w:rsidP="0067577B">
            <w:pPr>
              <w:pStyle w:val="afffff2"/>
              <w:rPr>
                <w:rFonts w:eastAsia="仿宋_GB2312"/>
                <w:color w:val="auto"/>
              </w:rPr>
            </w:pPr>
            <w:r w:rsidRPr="00ED50C9">
              <w:rPr>
                <w:rFonts w:eastAsia="仿宋_GB2312"/>
                <w:color w:val="auto"/>
              </w:rPr>
              <w:t xml:space="preserve">TN </w:t>
            </w:r>
          </w:p>
        </w:tc>
        <w:tc>
          <w:tcPr>
            <w:tcW w:w="1548" w:type="dxa"/>
            <w:tcBorders>
              <w:top w:val="single" w:sz="4" w:space="0" w:color="auto"/>
              <w:left w:val="nil"/>
              <w:bottom w:val="single" w:sz="4" w:space="0" w:color="auto"/>
              <w:right w:val="single" w:sz="4" w:space="0" w:color="auto"/>
            </w:tcBorders>
            <w:shd w:val="clear" w:color="auto" w:fill="auto"/>
          </w:tcPr>
          <w:p w14:paraId="4AC3CB29" w14:textId="45D3FFB9" w:rsidR="0067577B" w:rsidRPr="00ED50C9" w:rsidRDefault="0067577B" w:rsidP="0067577B">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tcPr>
          <w:p w14:paraId="5455CDFE" w14:textId="06B11270" w:rsidR="0067577B" w:rsidRPr="00ED50C9" w:rsidRDefault="0067577B" w:rsidP="0067577B">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tcPr>
          <w:p w14:paraId="7ACC6AE7" w14:textId="5708CDB6" w:rsidR="0067577B" w:rsidRPr="00ED50C9" w:rsidRDefault="0067577B" w:rsidP="0067577B">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0F2E13C3" w14:textId="360EF946" w:rsidR="0067577B" w:rsidRPr="00ED50C9" w:rsidRDefault="0067577B" w:rsidP="0067577B">
            <w:pPr>
              <w:pStyle w:val="afffff2"/>
              <w:rPr>
                <w:rFonts w:eastAsia="仿宋_GB2312"/>
                <w:color w:val="auto"/>
              </w:rPr>
            </w:pPr>
            <w:r w:rsidRPr="00ED50C9">
              <w:rPr>
                <w:rFonts w:eastAsia="等线"/>
                <w:color w:val="auto"/>
              </w:rPr>
              <w:t>0.0422</w:t>
            </w:r>
          </w:p>
        </w:tc>
        <w:tc>
          <w:tcPr>
            <w:tcW w:w="1318" w:type="dxa"/>
            <w:tcBorders>
              <w:top w:val="single" w:sz="4" w:space="0" w:color="auto"/>
              <w:left w:val="nil"/>
              <w:bottom w:val="single" w:sz="4" w:space="0" w:color="auto"/>
              <w:right w:val="single" w:sz="4" w:space="0" w:color="auto"/>
            </w:tcBorders>
            <w:shd w:val="clear" w:color="auto" w:fill="auto"/>
          </w:tcPr>
          <w:p w14:paraId="75B8CC6B" w14:textId="2C1E9802" w:rsidR="0067577B" w:rsidRPr="00ED50C9" w:rsidRDefault="0067577B" w:rsidP="0067577B">
            <w:pPr>
              <w:pStyle w:val="afffff2"/>
              <w:rPr>
                <w:rFonts w:eastAsia="仿宋_GB2312"/>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4D8727FF" w14:textId="7F03069A" w:rsidR="0067577B" w:rsidRPr="00ED50C9" w:rsidRDefault="0067577B" w:rsidP="0067577B">
            <w:pPr>
              <w:pStyle w:val="afffff2"/>
              <w:rPr>
                <w:rFonts w:eastAsia="仿宋_GB2312"/>
                <w:color w:val="auto"/>
              </w:rPr>
            </w:pPr>
            <w:r w:rsidRPr="00ED50C9">
              <w:rPr>
                <w:rFonts w:eastAsia="等线"/>
                <w:color w:val="auto"/>
              </w:rPr>
              <w:t>0.0422</w:t>
            </w:r>
          </w:p>
        </w:tc>
        <w:tc>
          <w:tcPr>
            <w:tcW w:w="1178" w:type="dxa"/>
            <w:tcBorders>
              <w:top w:val="single" w:sz="4" w:space="0" w:color="auto"/>
              <w:left w:val="nil"/>
              <w:bottom w:val="single" w:sz="4" w:space="0" w:color="auto"/>
              <w:right w:val="single" w:sz="4" w:space="0" w:color="auto"/>
            </w:tcBorders>
            <w:shd w:val="clear" w:color="auto" w:fill="auto"/>
          </w:tcPr>
          <w:p w14:paraId="551636AE" w14:textId="525D0D60" w:rsidR="0067577B" w:rsidRPr="00ED50C9" w:rsidRDefault="0067577B" w:rsidP="0067577B">
            <w:pPr>
              <w:pStyle w:val="afffff2"/>
              <w:rPr>
                <w:rFonts w:eastAsia="仿宋_GB2312"/>
                <w:color w:val="auto"/>
              </w:rPr>
            </w:pPr>
            <w:r w:rsidRPr="00ED50C9">
              <w:rPr>
                <w:color w:val="auto"/>
              </w:rPr>
              <w:t>/</w:t>
            </w:r>
          </w:p>
        </w:tc>
      </w:tr>
      <w:tr w:rsidR="0067577B" w:rsidRPr="00ED50C9" w14:paraId="5A1AAE40" w14:textId="77777777" w:rsidTr="006E75C0">
        <w:trPr>
          <w:trHeight w:val="20"/>
          <w:jc w:val="center"/>
        </w:trPr>
        <w:tc>
          <w:tcPr>
            <w:tcW w:w="1328" w:type="dxa"/>
            <w:vMerge/>
            <w:tcBorders>
              <w:top w:val="single" w:sz="4" w:space="0" w:color="auto"/>
              <w:left w:val="single" w:sz="4" w:space="0" w:color="auto"/>
              <w:bottom w:val="single" w:sz="4" w:space="0" w:color="auto"/>
              <w:right w:val="single" w:sz="4" w:space="0" w:color="auto"/>
            </w:tcBorders>
            <w:vAlign w:val="center"/>
          </w:tcPr>
          <w:p w14:paraId="1C17B81B" w14:textId="77777777" w:rsidR="0067577B" w:rsidRPr="00ED50C9" w:rsidRDefault="0067577B" w:rsidP="0067577B">
            <w:pPr>
              <w:pStyle w:val="afffff2"/>
              <w:rPr>
                <w:rFonts w:eastAsia="仿宋_GB2312"/>
                <w:color w:val="auto"/>
              </w:rPr>
            </w:pPr>
          </w:p>
        </w:tc>
        <w:tc>
          <w:tcPr>
            <w:tcW w:w="2615" w:type="dxa"/>
            <w:tcBorders>
              <w:top w:val="single" w:sz="4" w:space="0" w:color="auto"/>
              <w:left w:val="nil"/>
              <w:bottom w:val="single" w:sz="4" w:space="0" w:color="auto"/>
              <w:right w:val="single" w:sz="4" w:space="0" w:color="auto"/>
            </w:tcBorders>
            <w:shd w:val="clear" w:color="auto" w:fill="auto"/>
            <w:vAlign w:val="center"/>
          </w:tcPr>
          <w:p w14:paraId="54FEA7FE" w14:textId="005B18FB" w:rsidR="0067577B" w:rsidRPr="00ED50C9" w:rsidRDefault="0067577B" w:rsidP="0067577B">
            <w:pPr>
              <w:pStyle w:val="afffff2"/>
              <w:rPr>
                <w:rFonts w:eastAsia="仿宋_GB2312"/>
                <w:color w:val="auto"/>
              </w:rPr>
            </w:pPr>
            <w:r w:rsidRPr="00ED50C9">
              <w:rPr>
                <w:rFonts w:eastAsia="仿宋_GB2312"/>
                <w:color w:val="auto"/>
              </w:rPr>
              <w:t>TP</w:t>
            </w:r>
          </w:p>
        </w:tc>
        <w:tc>
          <w:tcPr>
            <w:tcW w:w="1548" w:type="dxa"/>
            <w:tcBorders>
              <w:top w:val="single" w:sz="4" w:space="0" w:color="auto"/>
              <w:left w:val="nil"/>
              <w:bottom w:val="single" w:sz="4" w:space="0" w:color="auto"/>
              <w:right w:val="single" w:sz="4" w:space="0" w:color="auto"/>
            </w:tcBorders>
            <w:shd w:val="clear" w:color="auto" w:fill="auto"/>
          </w:tcPr>
          <w:p w14:paraId="487FA05A" w14:textId="18AA2122" w:rsidR="0067577B" w:rsidRPr="00ED50C9" w:rsidRDefault="0067577B" w:rsidP="0067577B">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tcPr>
          <w:p w14:paraId="633777CE" w14:textId="3DF85123" w:rsidR="0067577B" w:rsidRPr="00ED50C9" w:rsidRDefault="0067577B" w:rsidP="0067577B">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tcPr>
          <w:p w14:paraId="61FC153E" w14:textId="35AC4029" w:rsidR="0067577B" w:rsidRPr="00ED50C9" w:rsidRDefault="0067577B" w:rsidP="0067577B">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1EC7CB95" w14:textId="2D1B66E2" w:rsidR="0067577B" w:rsidRPr="00ED50C9" w:rsidRDefault="0067577B" w:rsidP="0067577B">
            <w:pPr>
              <w:pStyle w:val="afffff2"/>
              <w:rPr>
                <w:color w:val="auto"/>
              </w:rPr>
            </w:pPr>
            <w:r w:rsidRPr="00ED50C9">
              <w:rPr>
                <w:rFonts w:eastAsia="等线"/>
                <w:color w:val="auto"/>
              </w:rPr>
              <w:t>0.0014</w:t>
            </w:r>
          </w:p>
        </w:tc>
        <w:tc>
          <w:tcPr>
            <w:tcW w:w="1318" w:type="dxa"/>
            <w:tcBorders>
              <w:top w:val="single" w:sz="4" w:space="0" w:color="auto"/>
              <w:left w:val="nil"/>
              <w:bottom w:val="single" w:sz="4" w:space="0" w:color="auto"/>
              <w:right w:val="single" w:sz="4" w:space="0" w:color="auto"/>
            </w:tcBorders>
            <w:shd w:val="clear" w:color="auto" w:fill="auto"/>
          </w:tcPr>
          <w:p w14:paraId="71D9E7B8" w14:textId="01105D4A" w:rsidR="0067577B" w:rsidRPr="00ED50C9" w:rsidRDefault="0067577B" w:rsidP="0067577B">
            <w:pPr>
              <w:pStyle w:val="afffff2"/>
              <w:rPr>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4F9B80D1" w14:textId="42916AEE" w:rsidR="0067577B" w:rsidRPr="00ED50C9" w:rsidRDefault="0067577B" w:rsidP="0067577B">
            <w:pPr>
              <w:pStyle w:val="afffff2"/>
              <w:rPr>
                <w:color w:val="auto"/>
              </w:rPr>
            </w:pPr>
            <w:r w:rsidRPr="00ED50C9">
              <w:rPr>
                <w:rFonts w:eastAsia="等线"/>
                <w:color w:val="auto"/>
              </w:rPr>
              <w:t>0.0014</w:t>
            </w:r>
          </w:p>
        </w:tc>
        <w:tc>
          <w:tcPr>
            <w:tcW w:w="1178" w:type="dxa"/>
            <w:tcBorders>
              <w:top w:val="single" w:sz="4" w:space="0" w:color="auto"/>
              <w:left w:val="nil"/>
              <w:bottom w:val="single" w:sz="4" w:space="0" w:color="auto"/>
              <w:right w:val="single" w:sz="4" w:space="0" w:color="auto"/>
            </w:tcBorders>
            <w:shd w:val="clear" w:color="auto" w:fill="auto"/>
          </w:tcPr>
          <w:p w14:paraId="1BA9BF40" w14:textId="1207435A" w:rsidR="0067577B" w:rsidRPr="00ED50C9" w:rsidRDefault="0067577B" w:rsidP="0067577B">
            <w:pPr>
              <w:pStyle w:val="afffff2"/>
              <w:rPr>
                <w:color w:val="auto"/>
              </w:rPr>
            </w:pPr>
            <w:r w:rsidRPr="00ED50C9">
              <w:rPr>
                <w:color w:val="auto"/>
              </w:rPr>
              <w:t>/</w:t>
            </w:r>
          </w:p>
        </w:tc>
      </w:tr>
      <w:tr w:rsidR="0067577B" w:rsidRPr="00ED50C9" w14:paraId="5EA00B7D" w14:textId="77777777" w:rsidTr="006E75C0">
        <w:trPr>
          <w:trHeight w:val="20"/>
          <w:jc w:val="center"/>
        </w:trPr>
        <w:tc>
          <w:tcPr>
            <w:tcW w:w="1328" w:type="dxa"/>
            <w:vMerge/>
            <w:tcBorders>
              <w:top w:val="single" w:sz="4" w:space="0" w:color="auto"/>
              <w:left w:val="single" w:sz="4" w:space="0" w:color="auto"/>
              <w:bottom w:val="single" w:sz="4" w:space="0" w:color="auto"/>
              <w:right w:val="single" w:sz="4" w:space="0" w:color="auto"/>
            </w:tcBorders>
            <w:vAlign w:val="center"/>
          </w:tcPr>
          <w:p w14:paraId="3E9DD8A9" w14:textId="77777777" w:rsidR="0067577B" w:rsidRPr="00ED50C9" w:rsidRDefault="0067577B" w:rsidP="0067577B">
            <w:pPr>
              <w:pStyle w:val="afffff2"/>
              <w:rPr>
                <w:rFonts w:eastAsia="仿宋_GB2312"/>
                <w:color w:val="auto"/>
              </w:rPr>
            </w:pPr>
          </w:p>
        </w:tc>
        <w:tc>
          <w:tcPr>
            <w:tcW w:w="2615" w:type="dxa"/>
            <w:tcBorders>
              <w:top w:val="single" w:sz="4" w:space="0" w:color="auto"/>
              <w:left w:val="nil"/>
              <w:bottom w:val="single" w:sz="4" w:space="0" w:color="auto"/>
              <w:right w:val="single" w:sz="4" w:space="0" w:color="auto"/>
            </w:tcBorders>
            <w:shd w:val="clear" w:color="auto" w:fill="auto"/>
            <w:vAlign w:val="center"/>
          </w:tcPr>
          <w:p w14:paraId="488DA801" w14:textId="18ED2D31" w:rsidR="0067577B" w:rsidRPr="00ED50C9" w:rsidRDefault="0067577B" w:rsidP="0067577B">
            <w:pPr>
              <w:pStyle w:val="afffff2"/>
              <w:rPr>
                <w:rFonts w:eastAsia="仿宋_GB2312"/>
                <w:color w:val="auto"/>
              </w:rPr>
            </w:pPr>
            <w:r w:rsidRPr="00ED50C9">
              <w:rPr>
                <w:rFonts w:eastAsia="仿宋_GB2312" w:hint="eastAsia"/>
                <w:color w:val="auto"/>
              </w:rPr>
              <w:t>LAS</w:t>
            </w:r>
          </w:p>
        </w:tc>
        <w:tc>
          <w:tcPr>
            <w:tcW w:w="1548" w:type="dxa"/>
            <w:tcBorders>
              <w:top w:val="single" w:sz="4" w:space="0" w:color="auto"/>
              <w:left w:val="nil"/>
              <w:bottom w:val="single" w:sz="4" w:space="0" w:color="auto"/>
              <w:right w:val="single" w:sz="4" w:space="0" w:color="auto"/>
            </w:tcBorders>
            <w:shd w:val="clear" w:color="auto" w:fill="auto"/>
          </w:tcPr>
          <w:p w14:paraId="7D731BAE" w14:textId="4EE02B7D" w:rsidR="0067577B" w:rsidRPr="00ED50C9" w:rsidRDefault="0067577B" w:rsidP="0067577B">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tcPr>
          <w:p w14:paraId="43F9E2F0" w14:textId="08F13EAB" w:rsidR="0067577B" w:rsidRPr="00ED50C9" w:rsidRDefault="0067577B" w:rsidP="0067577B">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tcPr>
          <w:p w14:paraId="6483ED6C" w14:textId="29FDDAF2" w:rsidR="0067577B" w:rsidRPr="00ED50C9" w:rsidRDefault="0067577B" w:rsidP="0067577B">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34383914" w14:textId="256A2B29" w:rsidR="0067577B" w:rsidRPr="00ED50C9" w:rsidRDefault="0067577B" w:rsidP="0067577B">
            <w:pPr>
              <w:pStyle w:val="afffff2"/>
              <w:rPr>
                <w:rFonts w:eastAsia="仿宋_GB2312"/>
                <w:color w:val="auto"/>
              </w:rPr>
            </w:pPr>
            <w:r w:rsidRPr="00ED50C9">
              <w:rPr>
                <w:rFonts w:eastAsia="等线"/>
                <w:color w:val="auto"/>
              </w:rPr>
              <w:t>0.0014</w:t>
            </w:r>
          </w:p>
        </w:tc>
        <w:tc>
          <w:tcPr>
            <w:tcW w:w="1318" w:type="dxa"/>
            <w:tcBorders>
              <w:top w:val="single" w:sz="4" w:space="0" w:color="auto"/>
              <w:left w:val="nil"/>
              <w:bottom w:val="single" w:sz="4" w:space="0" w:color="auto"/>
              <w:right w:val="single" w:sz="4" w:space="0" w:color="auto"/>
            </w:tcBorders>
            <w:shd w:val="clear" w:color="auto" w:fill="auto"/>
            <w:vAlign w:val="center"/>
          </w:tcPr>
          <w:p w14:paraId="6BF27CDE" w14:textId="0A5B61C2" w:rsidR="0067577B" w:rsidRPr="00ED50C9" w:rsidRDefault="0067577B" w:rsidP="0067577B">
            <w:pPr>
              <w:pStyle w:val="afffff2"/>
              <w:rPr>
                <w:rFonts w:eastAsia="仿宋_GB2312"/>
                <w:color w:val="auto"/>
              </w:rPr>
            </w:pPr>
            <w:r w:rsidRPr="00ED50C9">
              <w:rPr>
                <w:rFonts w:eastAsia="仿宋_GB2312" w:hint="eastAsia"/>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50AD513A" w14:textId="6306BD6E" w:rsidR="0067577B" w:rsidRPr="00ED50C9" w:rsidRDefault="0067577B" w:rsidP="0067577B">
            <w:pPr>
              <w:pStyle w:val="afffff2"/>
              <w:rPr>
                <w:rFonts w:eastAsia="仿宋_GB2312"/>
                <w:color w:val="auto"/>
              </w:rPr>
            </w:pPr>
            <w:r w:rsidRPr="00ED50C9">
              <w:rPr>
                <w:rFonts w:eastAsia="等线"/>
                <w:color w:val="auto"/>
              </w:rPr>
              <w:t>0.0014</w:t>
            </w:r>
          </w:p>
        </w:tc>
        <w:tc>
          <w:tcPr>
            <w:tcW w:w="1178" w:type="dxa"/>
            <w:tcBorders>
              <w:top w:val="single" w:sz="4" w:space="0" w:color="auto"/>
              <w:left w:val="nil"/>
              <w:bottom w:val="single" w:sz="4" w:space="0" w:color="auto"/>
              <w:right w:val="single" w:sz="4" w:space="0" w:color="auto"/>
            </w:tcBorders>
            <w:shd w:val="clear" w:color="auto" w:fill="auto"/>
          </w:tcPr>
          <w:p w14:paraId="2411EC39" w14:textId="57435BC5" w:rsidR="0067577B" w:rsidRPr="00ED50C9" w:rsidRDefault="0067577B" w:rsidP="0067577B">
            <w:pPr>
              <w:pStyle w:val="afffff2"/>
              <w:rPr>
                <w:rFonts w:eastAsia="仿宋_GB2312"/>
                <w:color w:val="auto"/>
              </w:rPr>
            </w:pPr>
            <w:r w:rsidRPr="00ED50C9">
              <w:rPr>
                <w:color w:val="auto"/>
              </w:rPr>
              <w:t>/</w:t>
            </w:r>
          </w:p>
        </w:tc>
      </w:tr>
      <w:tr w:rsidR="009F6D06" w:rsidRPr="00ED50C9" w14:paraId="0E9B3779" w14:textId="77777777" w:rsidTr="009F6D06">
        <w:trPr>
          <w:trHeight w:val="20"/>
          <w:jc w:val="center"/>
        </w:trPr>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7253BC" w14:textId="77777777" w:rsidR="009F6D06" w:rsidRPr="00ED50C9" w:rsidRDefault="009F6D06" w:rsidP="009F6D06">
            <w:pPr>
              <w:pStyle w:val="afffff2"/>
              <w:rPr>
                <w:rFonts w:eastAsia="仿宋_GB2312"/>
                <w:color w:val="auto"/>
              </w:rPr>
            </w:pPr>
            <w:r w:rsidRPr="00ED50C9">
              <w:rPr>
                <w:rFonts w:eastAsia="仿宋_GB2312"/>
                <w:color w:val="auto"/>
              </w:rPr>
              <w:t>一般工业固废</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B03110A" w14:textId="402DCCC2" w:rsidR="009F6D06" w:rsidRPr="00ED50C9" w:rsidRDefault="009F6D06" w:rsidP="009F6D06">
            <w:pPr>
              <w:pStyle w:val="afffff2"/>
              <w:rPr>
                <w:rFonts w:eastAsia="仿宋_GB2312"/>
                <w:color w:val="auto"/>
              </w:rPr>
            </w:pPr>
            <w:r w:rsidRPr="00ED50C9">
              <w:rPr>
                <w:rFonts w:eastAsia="仿宋_GB2312"/>
                <w:color w:val="auto"/>
              </w:rPr>
              <w:t>废标签纸</w:t>
            </w:r>
          </w:p>
        </w:tc>
        <w:tc>
          <w:tcPr>
            <w:tcW w:w="1548" w:type="dxa"/>
            <w:tcBorders>
              <w:top w:val="single" w:sz="4" w:space="0" w:color="auto"/>
              <w:left w:val="nil"/>
              <w:bottom w:val="single" w:sz="4" w:space="0" w:color="auto"/>
              <w:right w:val="single" w:sz="4" w:space="0" w:color="auto"/>
            </w:tcBorders>
            <w:shd w:val="clear" w:color="auto" w:fill="auto"/>
            <w:vAlign w:val="center"/>
          </w:tcPr>
          <w:p w14:paraId="7FB179E1" w14:textId="15D575EC" w:rsidR="009F6D06" w:rsidRPr="00ED50C9" w:rsidRDefault="009F6D06" w:rsidP="009F6D06">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569DB75B" w14:textId="766A3B1C" w:rsidR="009F6D06" w:rsidRPr="00ED50C9" w:rsidRDefault="009F6D06" w:rsidP="009F6D06">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7B8FF965" w14:textId="0FFD6672" w:rsidR="009F6D06" w:rsidRPr="00ED50C9" w:rsidRDefault="009F6D06" w:rsidP="009F6D06">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5D5F81A3" w14:textId="3BE7680A" w:rsidR="009F6D06" w:rsidRPr="00ED50C9" w:rsidRDefault="009F6D06" w:rsidP="009F6D06">
            <w:pPr>
              <w:pStyle w:val="afffff2"/>
              <w:rPr>
                <w:rFonts w:eastAsia="仿宋_GB2312"/>
                <w:color w:val="auto"/>
              </w:rPr>
            </w:pPr>
            <w:r w:rsidRPr="00ED50C9">
              <w:rPr>
                <w:rFonts w:eastAsia="仿宋_GB2312"/>
                <w:color w:val="auto"/>
              </w:rPr>
              <w:t>1</w:t>
            </w:r>
          </w:p>
        </w:tc>
        <w:tc>
          <w:tcPr>
            <w:tcW w:w="1318" w:type="dxa"/>
            <w:tcBorders>
              <w:top w:val="single" w:sz="4" w:space="0" w:color="auto"/>
              <w:left w:val="nil"/>
              <w:bottom w:val="single" w:sz="4" w:space="0" w:color="auto"/>
              <w:right w:val="single" w:sz="4" w:space="0" w:color="auto"/>
            </w:tcBorders>
            <w:shd w:val="clear" w:color="auto" w:fill="auto"/>
            <w:vAlign w:val="center"/>
          </w:tcPr>
          <w:p w14:paraId="33FD446D" w14:textId="240CB096" w:rsidR="009F6D06" w:rsidRPr="00ED50C9" w:rsidRDefault="009F6D06" w:rsidP="009F6D06">
            <w:pPr>
              <w:pStyle w:val="afffff2"/>
              <w:rPr>
                <w:rFonts w:eastAsia="仿宋_GB2312"/>
                <w:color w:val="auto"/>
              </w:rPr>
            </w:pPr>
            <w:r w:rsidRPr="00ED50C9">
              <w:rPr>
                <w:rFonts w:eastAsia="仿宋_GB2312" w:hint="eastAsia"/>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1636C6E4" w14:textId="55B8D5F4" w:rsidR="009F6D06" w:rsidRPr="00ED50C9" w:rsidRDefault="009F6D06" w:rsidP="009F6D06">
            <w:pPr>
              <w:pStyle w:val="afffff2"/>
              <w:rPr>
                <w:rFonts w:eastAsia="仿宋_GB2312"/>
                <w:color w:val="auto"/>
              </w:rPr>
            </w:pPr>
            <w:r w:rsidRPr="00ED50C9">
              <w:rPr>
                <w:rFonts w:eastAsia="仿宋_GB2312"/>
                <w:color w:val="auto"/>
              </w:rPr>
              <w:t>1</w:t>
            </w:r>
          </w:p>
        </w:tc>
        <w:tc>
          <w:tcPr>
            <w:tcW w:w="1178" w:type="dxa"/>
            <w:tcBorders>
              <w:top w:val="single" w:sz="4" w:space="0" w:color="auto"/>
              <w:left w:val="nil"/>
              <w:bottom w:val="single" w:sz="4" w:space="0" w:color="auto"/>
              <w:right w:val="single" w:sz="4" w:space="0" w:color="auto"/>
            </w:tcBorders>
            <w:shd w:val="clear" w:color="auto" w:fill="auto"/>
            <w:vAlign w:val="center"/>
          </w:tcPr>
          <w:p w14:paraId="4E78E2A2" w14:textId="19C37543" w:rsidR="009F6D06" w:rsidRPr="00ED50C9" w:rsidRDefault="009F6D06" w:rsidP="009F6D06">
            <w:pPr>
              <w:pStyle w:val="afffff2"/>
              <w:rPr>
                <w:rFonts w:eastAsia="仿宋_GB2312"/>
                <w:color w:val="auto"/>
              </w:rPr>
            </w:pPr>
            <w:r w:rsidRPr="00ED50C9">
              <w:rPr>
                <w:rFonts w:eastAsia="仿宋_GB2312"/>
                <w:color w:val="auto"/>
              </w:rPr>
              <w:t>1</w:t>
            </w:r>
          </w:p>
        </w:tc>
      </w:tr>
      <w:tr w:rsidR="009F6D06" w:rsidRPr="00ED50C9" w14:paraId="09CA5D81"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ABCF88" w14:textId="77777777" w:rsidR="009F6D06" w:rsidRPr="00ED50C9" w:rsidRDefault="009F6D06" w:rsidP="009F6D06">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145858D" w14:textId="1A967578" w:rsidR="009F6D06" w:rsidRPr="00ED50C9" w:rsidRDefault="009F6D06" w:rsidP="009F6D06">
            <w:pPr>
              <w:pStyle w:val="afffff2"/>
              <w:rPr>
                <w:rFonts w:eastAsia="仿宋_GB2312"/>
                <w:color w:val="auto"/>
              </w:rPr>
            </w:pPr>
            <w:r w:rsidRPr="00ED50C9">
              <w:rPr>
                <w:rFonts w:eastAsia="仿宋_GB2312"/>
                <w:color w:val="auto"/>
              </w:rPr>
              <w:t>废</w:t>
            </w:r>
            <w:r w:rsidRPr="00ED50C9">
              <w:rPr>
                <w:rFonts w:eastAsia="仿宋_GB2312"/>
                <w:color w:val="auto"/>
              </w:rPr>
              <w:t>RO</w:t>
            </w:r>
            <w:r w:rsidRPr="00ED50C9">
              <w:rPr>
                <w:rFonts w:eastAsia="仿宋_GB2312"/>
                <w:color w:val="auto"/>
              </w:rPr>
              <w:t>膜</w:t>
            </w:r>
          </w:p>
        </w:tc>
        <w:tc>
          <w:tcPr>
            <w:tcW w:w="1548" w:type="dxa"/>
            <w:tcBorders>
              <w:top w:val="single" w:sz="4" w:space="0" w:color="auto"/>
              <w:left w:val="nil"/>
              <w:bottom w:val="single" w:sz="4" w:space="0" w:color="auto"/>
              <w:right w:val="single" w:sz="4" w:space="0" w:color="auto"/>
            </w:tcBorders>
            <w:shd w:val="clear" w:color="auto" w:fill="auto"/>
            <w:vAlign w:val="center"/>
          </w:tcPr>
          <w:p w14:paraId="0321307E" w14:textId="25E56976" w:rsidR="009F6D06" w:rsidRPr="00ED50C9" w:rsidRDefault="009F6D06" w:rsidP="009F6D06">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2B4E0314" w14:textId="6A3F0BBA" w:rsidR="009F6D06" w:rsidRPr="00ED50C9" w:rsidRDefault="009F6D06" w:rsidP="009F6D06">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6AD8DDAC" w14:textId="1F2CE0E5" w:rsidR="009F6D06" w:rsidRPr="00ED50C9" w:rsidRDefault="009F6D06" w:rsidP="009F6D06">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1CBD044D" w14:textId="098DEA6D" w:rsidR="009F6D06" w:rsidRPr="00ED50C9" w:rsidRDefault="009F6D06" w:rsidP="009F6D06">
            <w:pPr>
              <w:pStyle w:val="afffff2"/>
              <w:rPr>
                <w:rFonts w:eastAsia="仿宋_GB2312"/>
                <w:color w:val="auto"/>
              </w:rPr>
            </w:pPr>
            <w:r w:rsidRPr="00ED50C9">
              <w:rPr>
                <w:rFonts w:eastAsia="仿宋_GB2312"/>
                <w:color w:val="auto"/>
              </w:rPr>
              <w:t>0.1</w:t>
            </w:r>
          </w:p>
        </w:tc>
        <w:tc>
          <w:tcPr>
            <w:tcW w:w="1318" w:type="dxa"/>
            <w:tcBorders>
              <w:top w:val="single" w:sz="4" w:space="0" w:color="auto"/>
              <w:left w:val="nil"/>
              <w:bottom w:val="single" w:sz="4" w:space="0" w:color="auto"/>
              <w:right w:val="single" w:sz="4" w:space="0" w:color="auto"/>
            </w:tcBorders>
            <w:shd w:val="clear" w:color="auto" w:fill="auto"/>
            <w:vAlign w:val="center"/>
          </w:tcPr>
          <w:p w14:paraId="1A5AB858" w14:textId="307B6BFE" w:rsidR="009F6D06" w:rsidRPr="00ED50C9" w:rsidRDefault="009F6D06" w:rsidP="009F6D06">
            <w:pPr>
              <w:pStyle w:val="afffff2"/>
              <w:rPr>
                <w:rFonts w:eastAsia="仿宋_GB2312"/>
                <w:color w:val="auto"/>
              </w:rPr>
            </w:pPr>
            <w:r w:rsidRPr="00ED50C9">
              <w:rPr>
                <w:rFonts w:eastAsia="仿宋_GB2312" w:hint="eastAsia"/>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255ECE8E" w14:textId="0170F0E0" w:rsidR="009F6D06" w:rsidRPr="00ED50C9" w:rsidRDefault="009F6D06" w:rsidP="009F6D06">
            <w:pPr>
              <w:pStyle w:val="afffff2"/>
              <w:rPr>
                <w:rFonts w:eastAsia="仿宋_GB2312"/>
                <w:color w:val="auto"/>
              </w:rPr>
            </w:pPr>
            <w:r w:rsidRPr="00ED50C9">
              <w:rPr>
                <w:rFonts w:eastAsia="仿宋_GB2312"/>
                <w:color w:val="auto"/>
              </w:rPr>
              <w:t>0.1</w:t>
            </w:r>
          </w:p>
        </w:tc>
        <w:tc>
          <w:tcPr>
            <w:tcW w:w="1178" w:type="dxa"/>
            <w:tcBorders>
              <w:top w:val="single" w:sz="4" w:space="0" w:color="auto"/>
              <w:left w:val="nil"/>
              <w:bottom w:val="single" w:sz="4" w:space="0" w:color="auto"/>
              <w:right w:val="single" w:sz="4" w:space="0" w:color="auto"/>
            </w:tcBorders>
            <w:shd w:val="clear" w:color="auto" w:fill="auto"/>
            <w:vAlign w:val="center"/>
          </w:tcPr>
          <w:p w14:paraId="4126D51C" w14:textId="297F199F" w:rsidR="009F6D06" w:rsidRPr="00ED50C9" w:rsidRDefault="009F6D06" w:rsidP="009F6D06">
            <w:pPr>
              <w:pStyle w:val="afffff2"/>
              <w:rPr>
                <w:rFonts w:eastAsia="仿宋_GB2312"/>
                <w:color w:val="auto"/>
              </w:rPr>
            </w:pPr>
            <w:r w:rsidRPr="00ED50C9">
              <w:rPr>
                <w:rFonts w:eastAsia="仿宋_GB2312"/>
                <w:color w:val="auto"/>
              </w:rPr>
              <w:t>0.1</w:t>
            </w:r>
          </w:p>
        </w:tc>
      </w:tr>
      <w:tr w:rsidR="009F6D06" w:rsidRPr="00ED50C9" w14:paraId="537B533F"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A8E3DE" w14:textId="77777777" w:rsidR="009F6D06" w:rsidRPr="00ED50C9" w:rsidRDefault="009F6D06" w:rsidP="009F6D06">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5E3A799D" w14:textId="19254906" w:rsidR="009F6D06" w:rsidRPr="00ED50C9" w:rsidRDefault="009F6D06" w:rsidP="009F6D06">
            <w:pPr>
              <w:pStyle w:val="afffff2"/>
              <w:rPr>
                <w:rFonts w:eastAsia="仿宋_GB2312"/>
                <w:color w:val="auto"/>
              </w:rPr>
            </w:pPr>
            <w:r w:rsidRPr="00ED50C9">
              <w:rPr>
                <w:rFonts w:eastAsia="仿宋_GB2312"/>
                <w:color w:val="auto"/>
              </w:rPr>
              <w:t>新风系统废过滤材料</w:t>
            </w:r>
          </w:p>
        </w:tc>
        <w:tc>
          <w:tcPr>
            <w:tcW w:w="1548" w:type="dxa"/>
            <w:tcBorders>
              <w:top w:val="single" w:sz="4" w:space="0" w:color="auto"/>
              <w:left w:val="nil"/>
              <w:bottom w:val="single" w:sz="4" w:space="0" w:color="auto"/>
              <w:right w:val="single" w:sz="4" w:space="0" w:color="auto"/>
            </w:tcBorders>
            <w:shd w:val="clear" w:color="auto" w:fill="auto"/>
            <w:vAlign w:val="center"/>
          </w:tcPr>
          <w:p w14:paraId="04585E32" w14:textId="6D0BA6F6" w:rsidR="009F6D06" w:rsidRPr="00ED50C9" w:rsidRDefault="009F6D06" w:rsidP="009F6D06">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4D2255B1" w14:textId="0FB1BE55" w:rsidR="009F6D06" w:rsidRPr="00ED50C9" w:rsidRDefault="009F6D06" w:rsidP="009F6D06">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393E439D" w14:textId="17BC803E" w:rsidR="009F6D06" w:rsidRPr="00ED50C9" w:rsidRDefault="009F6D06" w:rsidP="009F6D06">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24B4AF7C" w14:textId="246704A2" w:rsidR="009F6D06" w:rsidRPr="00ED50C9" w:rsidRDefault="009F6D06" w:rsidP="009F6D06">
            <w:pPr>
              <w:pStyle w:val="afffff2"/>
              <w:rPr>
                <w:color w:val="auto"/>
              </w:rPr>
            </w:pPr>
            <w:r w:rsidRPr="00ED50C9">
              <w:rPr>
                <w:rFonts w:eastAsia="仿宋_GB2312"/>
                <w:color w:val="auto"/>
              </w:rPr>
              <w:t>1</w:t>
            </w:r>
          </w:p>
        </w:tc>
        <w:tc>
          <w:tcPr>
            <w:tcW w:w="1318" w:type="dxa"/>
            <w:tcBorders>
              <w:top w:val="single" w:sz="4" w:space="0" w:color="auto"/>
              <w:left w:val="nil"/>
              <w:bottom w:val="single" w:sz="4" w:space="0" w:color="auto"/>
              <w:right w:val="single" w:sz="4" w:space="0" w:color="auto"/>
            </w:tcBorders>
            <w:shd w:val="clear" w:color="auto" w:fill="auto"/>
            <w:vAlign w:val="center"/>
          </w:tcPr>
          <w:p w14:paraId="42BCEC88" w14:textId="09EAC299" w:rsidR="009F6D06" w:rsidRPr="00ED50C9" w:rsidRDefault="009F6D06" w:rsidP="009F6D06">
            <w:pPr>
              <w:pStyle w:val="afffff2"/>
              <w:rPr>
                <w:color w:val="auto"/>
              </w:rPr>
            </w:pPr>
            <w:r w:rsidRPr="00ED50C9">
              <w:rPr>
                <w:rFonts w:eastAsia="仿宋_GB2312" w:hint="eastAsia"/>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64CAF7FE" w14:textId="64D57333" w:rsidR="009F6D06" w:rsidRPr="00ED50C9" w:rsidRDefault="009F6D06" w:rsidP="009F6D06">
            <w:pPr>
              <w:pStyle w:val="afffff2"/>
              <w:rPr>
                <w:color w:val="auto"/>
              </w:rPr>
            </w:pPr>
            <w:r w:rsidRPr="00ED50C9">
              <w:rPr>
                <w:rFonts w:eastAsia="仿宋_GB2312"/>
                <w:color w:val="auto"/>
              </w:rPr>
              <w:t>1</w:t>
            </w:r>
          </w:p>
        </w:tc>
        <w:tc>
          <w:tcPr>
            <w:tcW w:w="1178" w:type="dxa"/>
            <w:tcBorders>
              <w:top w:val="single" w:sz="4" w:space="0" w:color="auto"/>
              <w:left w:val="nil"/>
              <w:bottom w:val="single" w:sz="4" w:space="0" w:color="auto"/>
              <w:right w:val="single" w:sz="4" w:space="0" w:color="auto"/>
            </w:tcBorders>
            <w:shd w:val="clear" w:color="auto" w:fill="auto"/>
            <w:vAlign w:val="center"/>
          </w:tcPr>
          <w:p w14:paraId="5998BC44" w14:textId="0C06A17C" w:rsidR="009F6D06" w:rsidRPr="00ED50C9" w:rsidRDefault="009F6D06" w:rsidP="009F6D06">
            <w:pPr>
              <w:pStyle w:val="afffff2"/>
              <w:rPr>
                <w:color w:val="auto"/>
              </w:rPr>
            </w:pPr>
            <w:r w:rsidRPr="00ED50C9">
              <w:rPr>
                <w:rFonts w:eastAsia="仿宋_GB2312"/>
                <w:color w:val="auto"/>
              </w:rPr>
              <w:t>1</w:t>
            </w:r>
          </w:p>
        </w:tc>
      </w:tr>
      <w:tr w:rsidR="009F6D06" w:rsidRPr="00ED50C9" w14:paraId="427027CA"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815093" w14:textId="77777777" w:rsidR="009F6D06" w:rsidRPr="00ED50C9" w:rsidRDefault="009F6D06" w:rsidP="009F6D06">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46FD02A0" w14:textId="318A5299" w:rsidR="009F6D06" w:rsidRPr="00ED50C9" w:rsidRDefault="009F6D06" w:rsidP="009F6D06">
            <w:pPr>
              <w:pStyle w:val="afffff2"/>
              <w:rPr>
                <w:rFonts w:eastAsia="仿宋_GB2312"/>
                <w:color w:val="auto"/>
              </w:rPr>
            </w:pPr>
            <w:proofErr w:type="gramStart"/>
            <w:r w:rsidRPr="00ED50C9">
              <w:rPr>
                <w:rFonts w:eastAsia="仿宋_GB2312"/>
                <w:color w:val="auto"/>
              </w:rPr>
              <w:t>纯水机废过滤</w:t>
            </w:r>
            <w:proofErr w:type="gramEnd"/>
            <w:r w:rsidRPr="00ED50C9">
              <w:rPr>
                <w:rFonts w:eastAsia="仿宋_GB2312"/>
                <w:color w:val="auto"/>
              </w:rPr>
              <w:t>材料</w:t>
            </w:r>
          </w:p>
        </w:tc>
        <w:tc>
          <w:tcPr>
            <w:tcW w:w="1548" w:type="dxa"/>
            <w:tcBorders>
              <w:top w:val="single" w:sz="4" w:space="0" w:color="auto"/>
              <w:left w:val="nil"/>
              <w:bottom w:val="single" w:sz="4" w:space="0" w:color="auto"/>
              <w:right w:val="single" w:sz="4" w:space="0" w:color="auto"/>
            </w:tcBorders>
            <w:shd w:val="clear" w:color="auto" w:fill="auto"/>
            <w:vAlign w:val="center"/>
          </w:tcPr>
          <w:p w14:paraId="735A8B30" w14:textId="718856D3" w:rsidR="009F6D06" w:rsidRPr="00ED50C9" w:rsidRDefault="009F6D06" w:rsidP="009F6D06">
            <w:pPr>
              <w:pStyle w:val="afffff2"/>
              <w:rPr>
                <w:rFonts w:eastAsia="等线"/>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739AB32F" w14:textId="089589AE" w:rsidR="009F6D06" w:rsidRPr="00ED50C9" w:rsidRDefault="009F6D06" w:rsidP="009F6D06">
            <w:pPr>
              <w:pStyle w:val="afffff2"/>
              <w:rPr>
                <w:rFonts w:eastAsia="等线"/>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10D910EE" w14:textId="06DF0DE7" w:rsidR="009F6D06" w:rsidRPr="00ED50C9" w:rsidRDefault="009F6D06" w:rsidP="009F6D06">
            <w:pPr>
              <w:pStyle w:val="afffff2"/>
              <w:rPr>
                <w:rFonts w:eastAsia="等线"/>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726B41DD" w14:textId="146EB333" w:rsidR="009F6D06" w:rsidRPr="00ED50C9" w:rsidRDefault="009F6D06" w:rsidP="009F6D06">
            <w:pPr>
              <w:pStyle w:val="afffff2"/>
              <w:rPr>
                <w:rFonts w:eastAsia="等线"/>
                <w:color w:val="auto"/>
              </w:rPr>
            </w:pPr>
            <w:r w:rsidRPr="00ED50C9">
              <w:rPr>
                <w:rFonts w:eastAsia="仿宋_GB2312"/>
                <w:color w:val="auto"/>
              </w:rPr>
              <w:t>0.2</w:t>
            </w:r>
          </w:p>
        </w:tc>
        <w:tc>
          <w:tcPr>
            <w:tcW w:w="1318" w:type="dxa"/>
            <w:tcBorders>
              <w:top w:val="single" w:sz="4" w:space="0" w:color="auto"/>
              <w:left w:val="nil"/>
              <w:bottom w:val="single" w:sz="4" w:space="0" w:color="auto"/>
              <w:right w:val="single" w:sz="4" w:space="0" w:color="auto"/>
            </w:tcBorders>
            <w:shd w:val="clear" w:color="auto" w:fill="auto"/>
            <w:vAlign w:val="center"/>
          </w:tcPr>
          <w:p w14:paraId="17CABF76" w14:textId="195BE129" w:rsidR="009F6D06" w:rsidRPr="00ED50C9" w:rsidRDefault="009F6D06" w:rsidP="009F6D06">
            <w:pPr>
              <w:pStyle w:val="afffff2"/>
              <w:rPr>
                <w:rFonts w:eastAsia="等线"/>
                <w:color w:val="auto"/>
              </w:rPr>
            </w:pPr>
            <w:r w:rsidRPr="00ED50C9">
              <w:rPr>
                <w:rFonts w:eastAsia="仿宋_GB2312" w:hint="eastAsia"/>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581FD53A" w14:textId="0F4B2FE9" w:rsidR="009F6D06" w:rsidRPr="00ED50C9" w:rsidRDefault="009F6D06" w:rsidP="009F6D06">
            <w:pPr>
              <w:pStyle w:val="afffff2"/>
              <w:rPr>
                <w:rFonts w:eastAsia="等线"/>
                <w:color w:val="auto"/>
              </w:rPr>
            </w:pPr>
            <w:r w:rsidRPr="00ED50C9">
              <w:rPr>
                <w:rFonts w:eastAsia="仿宋_GB2312"/>
                <w:color w:val="auto"/>
              </w:rPr>
              <w:t>0.2</w:t>
            </w:r>
          </w:p>
        </w:tc>
        <w:tc>
          <w:tcPr>
            <w:tcW w:w="1178" w:type="dxa"/>
            <w:tcBorders>
              <w:top w:val="single" w:sz="4" w:space="0" w:color="auto"/>
              <w:left w:val="nil"/>
              <w:bottom w:val="single" w:sz="4" w:space="0" w:color="auto"/>
              <w:right w:val="single" w:sz="4" w:space="0" w:color="auto"/>
            </w:tcBorders>
            <w:shd w:val="clear" w:color="auto" w:fill="auto"/>
            <w:vAlign w:val="center"/>
          </w:tcPr>
          <w:p w14:paraId="5843F739" w14:textId="1222361E" w:rsidR="009F6D06" w:rsidRPr="00ED50C9" w:rsidRDefault="009F6D06" w:rsidP="009F6D06">
            <w:pPr>
              <w:pStyle w:val="afffff2"/>
              <w:rPr>
                <w:rFonts w:eastAsia="等线"/>
                <w:color w:val="auto"/>
              </w:rPr>
            </w:pPr>
            <w:r w:rsidRPr="00ED50C9">
              <w:rPr>
                <w:rFonts w:eastAsia="仿宋_GB2312"/>
                <w:color w:val="auto"/>
              </w:rPr>
              <w:t>0.2</w:t>
            </w:r>
          </w:p>
        </w:tc>
      </w:tr>
      <w:tr w:rsidR="009F6D06" w:rsidRPr="00ED50C9" w14:paraId="5CE3612F"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2031AD" w14:textId="77777777" w:rsidR="009F6D06" w:rsidRPr="00ED50C9" w:rsidRDefault="009F6D06" w:rsidP="009F6D06">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7F1EA5D1" w14:textId="69FAC1C1" w:rsidR="009F6D06" w:rsidRPr="00ED50C9" w:rsidRDefault="009F6D06" w:rsidP="009F6D06">
            <w:pPr>
              <w:pStyle w:val="afffff2"/>
              <w:rPr>
                <w:rFonts w:eastAsia="仿宋_GB2312"/>
                <w:color w:val="auto"/>
              </w:rPr>
            </w:pPr>
            <w:r w:rsidRPr="00ED50C9">
              <w:rPr>
                <w:rFonts w:eastAsia="仿宋_GB2312"/>
                <w:color w:val="auto"/>
              </w:rPr>
              <w:t>废包装材料（无沾染有害物质）</w:t>
            </w:r>
          </w:p>
        </w:tc>
        <w:tc>
          <w:tcPr>
            <w:tcW w:w="1548" w:type="dxa"/>
            <w:tcBorders>
              <w:top w:val="single" w:sz="4" w:space="0" w:color="auto"/>
              <w:left w:val="nil"/>
              <w:bottom w:val="single" w:sz="4" w:space="0" w:color="auto"/>
              <w:right w:val="single" w:sz="4" w:space="0" w:color="auto"/>
            </w:tcBorders>
            <w:shd w:val="clear" w:color="auto" w:fill="auto"/>
            <w:vAlign w:val="center"/>
          </w:tcPr>
          <w:p w14:paraId="55CC3950" w14:textId="37B796AD" w:rsidR="009F6D06" w:rsidRPr="00ED50C9" w:rsidRDefault="009F6D06" w:rsidP="009F6D06">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16BF8B9B" w14:textId="191C3960" w:rsidR="009F6D06" w:rsidRPr="00ED50C9" w:rsidRDefault="009F6D06" w:rsidP="009F6D06">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4D5B6F1B" w14:textId="6AD1D923" w:rsidR="009F6D06" w:rsidRPr="00ED50C9" w:rsidRDefault="009F6D06" w:rsidP="009F6D06">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47C248AF" w14:textId="75DD5988" w:rsidR="009F6D06" w:rsidRPr="00ED50C9" w:rsidRDefault="009F6D06" w:rsidP="009F6D06">
            <w:pPr>
              <w:pStyle w:val="afffff2"/>
              <w:rPr>
                <w:color w:val="auto"/>
              </w:rPr>
            </w:pPr>
            <w:r w:rsidRPr="00ED50C9">
              <w:rPr>
                <w:rFonts w:eastAsia="仿宋_GB2312"/>
                <w:color w:val="auto"/>
              </w:rPr>
              <w:t>10</w:t>
            </w:r>
          </w:p>
        </w:tc>
        <w:tc>
          <w:tcPr>
            <w:tcW w:w="1318" w:type="dxa"/>
            <w:tcBorders>
              <w:top w:val="single" w:sz="4" w:space="0" w:color="auto"/>
              <w:left w:val="nil"/>
              <w:bottom w:val="single" w:sz="4" w:space="0" w:color="auto"/>
              <w:right w:val="single" w:sz="4" w:space="0" w:color="auto"/>
            </w:tcBorders>
            <w:shd w:val="clear" w:color="auto" w:fill="auto"/>
            <w:vAlign w:val="center"/>
          </w:tcPr>
          <w:p w14:paraId="036B2E4E" w14:textId="74D98F86" w:rsidR="009F6D06" w:rsidRPr="00ED50C9" w:rsidRDefault="009F6D06" w:rsidP="009F6D06">
            <w:pPr>
              <w:pStyle w:val="afffff2"/>
              <w:rPr>
                <w:color w:val="auto"/>
              </w:rPr>
            </w:pPr>
            <w:r w:rsidRPr="00ED50C9">
              <w:rPr>
                <w:rFonts w:eastAsia="仿宋_GB2312" w:hint="eastAsia"/>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41DC19D0" w14:textId="5279BB9C" w:rsidR="009F6D06" w:rsidRPr="00ED50C9" w:rsidRDefault="009F6D06" w:rsidP="009F6D06">
            <w:pPr>
              <w:pStyle w:val="afffff2"/>
              <w:rPr>
                <w:color w:val="auto"/>
              </w:rPr>
            </w:pPr>
            <w:r w:rsidRPr="00ED50C9">
              <w:rPr>
                <w:rFonts w:eastAsia="仿宋_GB2312"/>
                <w:color w:val="auto"/>
              </w:rPr>
              <w:t>10</w:t>
            </w:r>
          </w:p>
        </w:tc>
        <w:tc>
          <w:tcPr>
            <w:tcW w:w="1178" w:type="dxa"/>
            <w:tcBorders>
              <w:top w:val="single" w:sz="4" w:space="0" w:color="auto"/>
              <w:left w:val="nil"/>
              <w:bottom w:val="single" w:sz="4" w:space="0" w:color="auto"/>
              <w:right w:val="single" w:sz="4" w:space="0" w:color="auto"/>
            </w:tcBorders>
            <w:shd w:val="clear" w:color="auto" w:fill="auto"/>
            <w:vAlign w:val="center"/>
          </w:tcPr>
          <w:p w14:paraId="33D7123C" w14:textId="4582DF0F" w:rsidR="009F6D06" w:rsidRPr="00ED50C9" w:rsidRDefault="009F6D06" w:rsidP="009F6D06">
            <w:pPr>
              <w:pStyle w:val="afffff2"/>
              <w:rPr>
                <w:color w:val="auto"/>
              </w:rPr>
            </w:pPr>
            <w:r w:rsidRPr="00ED50C9">
              <w:rPr>
                <w:rFonts w:eastAsia="仿宋_GB2312"/>
                <w:color w:val="auto"/>
              </w:rPr>
              <w:t>10</w:t>
            </w:r>
          </w:p>
        </w:tc>
      </w:tr>
      <w:tr w:rsidR="0038764D" w:rsidRPr="00ED50C9" w14:paraId="10500354"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791BB1" w14:textId="77777777" w:rsidR="0038764D" w:rsidRPr="00ED50C9" w:rsidRDefault="0038764D" w:rsidP="0038764D">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1C281884" w14:textId="5F3A417D" w:rsidR="0038764D" w:rsidRPr="00ED50C9" w:rsidRDefault="0038764D" w:rsidP="0038764D">
            <w:pPr>
              <w:pStyle w:val="afffff2"/>
              <w:rPr>
                <w:rFonts w:eastAsia="仿宋_GB2312"/>
                <w:color w:val="auto"/>
              </w:rPr>
            </w:pPr>
            <w:r w:rsidRPr="00ED50C9">
              <w:rPr>
                <w:rFonts w:eastAsia="仿宋_GB2312"/>
                <w:color w:val="auto"/>
              </w:rPr>
              <w:t>废布袋</w:t>
            </w:r>
          </w:p>
        </w:tc>
        <w:tc>
          <w:tcPr>
            <w:tcW w:w="1548" w:type="dxa"/>
            <w:tcBorders>
              <w:top w:val="single" w:sz="4" w:space="0" w:color="auto"/>
              <w:left w:val="nil"/>
              <w:bottom w:val="single" w:sz="4" w:space="0" w:color="auto"/>
              <w:right w:val="single" w:sz="4" w:space="0" w:color="auto"/>
            </w:tcBorders>
            <w:shd w:val="clear" w:color="auto" w:fill="auto"/>
            <w:vAlign w:val="center"/>
          </w:tcPr>
          <w:p w14:paraId="494130CE" w14:textId="58EF49ED" w:rsidR="0038764D" w:rsidRPr="00ED50C9" w:rsidRDefault="0038764D" w:rsidP="0038764D">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64FA3928" w14:textId="6EF3EA0D" w:rsidR="0038764D" w:rsidRPr="00ED50C9" w:rsidRDefault="0038764D" w:rsidP="0038764D">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6E6FAA11" w14:textId="1E66F693" w:rsidR="0038764D" w:rsidRPr="00ED50C9" w:rsidRDefault="0038764D" w:rsidP="0038764D">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4CDC35A7" w14:textId="6F0E36FF" w:rsidR="0038764D" w:rsidRPr="00ED50C9" w:rsidRDefault="0038764D" w:rsidP="0038764D">
            <w:pPr>
              <w:pStyle w:val="afffff2"/>
              <w:rPr>
                <w:rFonts w:eastAsia="仿宋_GB2312"/>
                <w:color w:val="auto"/>
              </w:rPr>
            </w:pPr>
            <w:r w:rsidRPr="00ED50C9">
              <w:rPr>
                <w:rFonts w:eastAsia="仿宋_GB2312"/>
                <w:color w:val="auto"/>
              </w:rPr>
              <w:t>0.1</w:t>
            </w:r>
          </w:p>
        </w:tc>
        <w:tc>
          <w:tcPr>
            <w:tcW w:w="1318" w:type="dxa"/>
            <w:tcBorders>
              <w:top w:val="single" w:sz="4" w:space="0" w:color="auto"/>
              <w:left w:val="nil"/>
              <w:bottom w:val="single" w:sz="4" w:space="0" w:color="auto"/>
              <w:right w:val="single" w:sz="4" w:space="0" w:color="auto"/>
            </w:tcBorders>
            <w:shd w:val="clear" w:color="auto" w:fill="auto"/>
            <w:vAlign w:val="center"/>
          </w:tcPr>
          <w:p w14:paraId="37031BAA" w14:textId="0F60CD6D" w:rsidR="0038764D" w:rsidRPr="00ED50C9" w:rsidRDefault="0038764D" w:rsidP="0038764D">
            <w:pPr>
              <w:pStyle w:val="afffff2"/>
              <w:rPr>
                <w:rFonts w:eastAsia="仿宋_GB2312"/>
                <w:color w:val="auto"/>
              </w:rPr>
            </w:pPr>
            <w:r w:rsidRPr="00ED50C9">
              <w:rPr>
                <w:rFonts w:eastAsia="仿宋_GB2312" w:hint="eastAsia"/>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0D4913FD" w14:textId="0FB57A95" w:rsidR="0038764D" w:rsidRPr="00ED50C9" w:rsidRDefault="0038764D" w:rsidP="0038764D">
            <w:pPr>
              <w:pStyle w:val="afffff2"/>
              <w:rPr>
                <w:rFonts w:eastAsia="仿宋_GB2312"/>
                <w:color w:val="auto"/>
              </w:rPr>
            </w:pPr>
            <w:r w:rsidRPr="00ED50C9">
              <w:rPr>
                <w:rFonts w:eastAsia="仿宋_GB2312"/>
                <w:color w:val="auto"/>
              </w:rPr>
              <w:t>0.1</w:t>
            </w:r>
          </w:p>
        </w:tc>
        <w:tc>
          <w:tcPr>
            <w:tcW w:w="1178" w:type="dxa"/>
            <w:tcBorders>
              <w:top w:val="single" w:sz="4" w:space="0" w:color="auto"/>
              <w:left w:val="nil"/>
              <w:bottom w:val="single" w:sz="4" w:space="0" w:color="auto"/>
              <w:right w:val="single" w:sz="4" w:space="0" w:color="auto"/>
            </w:tcBorders>
            <w:shd w:val="clear" w:color="auto" w:fill="auto"/>
            <w:vAlign w:val="center"/>
          </w:tcPr>
          <w:p w14:paraId="47909279" w14:textId="402C7182" w:rsidR="0038764D" w:rsidRPr="00ED50C9" w:rsidRDefault="0038764D" w:rsidP="0038764D">
            <w:pPr>
              <w:pStyle w:val="afffff2"/>
              <w:rPr>
                <w:rFonts w:eastAsia="仿宋_GB2312"/>
                <w:color w:val="auto"/>
              </w:rPr>
            </w:pPr>
            <w:r w:rsidRPr="00ED50C9">
              <w:rPr>
                <w:rFonts w:eastAsia="仿宋_GB2312"/>
                <w:color w:val="auto"/>
              </w:rPr>
              <w:t>0.1</w:t>
            </w:r>
          </w:p>
        </w:tc>
      </w:tr>
      <w:tr w:rsidR="0038764D" w:rsidRPr="00ED50C9" w14:paraId="3266E1DF" w14:textId="77777777" w:rsidTr="0038764D">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71D889" w14:textId="77777777" w:rsidR="0038764D" w:rsidRPr="00ED50C9" w:rsidRDefault="0038764D" w:rsidP="0038764D">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18CBBDD" w14:textId="423149B2" w:rsidR="0038764D" w:rsidRPr="00ED50C9" w:rsidRDefault="0038764D" w:rsidP="0038764D">
            <w:pPr>
              <w:pStyle w:val="afffff2"/>
              <w:rPr>
                <w:rFonts w:eastAsia="仿宋_GB2312"/>
                <w:color w:val="auto"/>
              </w:rPr>
            </w:pPr>
            <w:r w:rsidRPr="00ED50C9">
              <w:rPr>
                <w:rFonts w:eastAsia="仿宋_GB2312" w:hint="eastAsia"/>
                <w:color w:val="auto"/>
              </w:rPr>
              <w:t>除尘器尘灰</w:t>
            </w:r>
          </w:p>
        </w:tc>
        <w:tc>
          <w:tcPr>
            <w:tcW w:w="1548" w:type="dxa"/>
            <w:tcBorders>
              <w:top w:val="single" w:sz="4" w:space="0" w:color="auto"/>
              <w:left w:val="nil"/>
              <w:bottom w:val="single" w:sz="4" w:space="0" w:color="auto"/>
              <w:right w:val="single" w:sz="4" w:space="0" w:color="auto"/>
            </w:tcBorders>
            <w:shd w:val="clear" w:color="auto" w:fill="auto"/>
            <w:vAlign w:val="center"/>
          </w:tcPr>
          <w:p w14:paraId="7F0FDAAF" w14:textId="5D0B1A7D" w:rsidR="0038764D" w:rsidRPr="00ED50C9" w:rsidRDefault="0038764D" w:rsidP="0038764D">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1E455DC4" w14:textId="0E040741" w:rsidR="0038764D" w:rsidRPr="00ED50C9" w:rsidRDefault="0038764D" w:rsidP="0038764D">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662AFB26" w14:textId="4B96F3EC" w:rsidR="0038764D" w:rsidRPr="00ED50C9" w:rsidRDefault="0038764D" w:rsidP="0038764D">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19F1BD92" w14:textId="79E9AB40" w:rsidR="0038764D" w:rsidRPr="00ED50C9" w:rsidRDefault="0038764D" w:rsidP="0038764D">
            <w:pPr>
              <w:pStyle w:val="afffff2"/>
              <w:rPr>
                <w:rFonts w:eastAsia="仿宋_GB2312"/>
                <w:color w:val="auto"/>
              </w:rPr>
            </w:pPr>
            <w:r w:rsidRPr="00ED50C9">
              <w:rPr>
                <w:rFonts w:eastAsia="仿宋_GB2312" w:hint="eastAsia"/>
                <w:color w:val="auto"/>
              </w:rPr>
              <w:t>0.24</w:t>
            </w:r>
          </w:p>
        </w:tc>
        <w:tc>
          <w:tcPr>
            <w:tcW w:w="1318" w:type="dxa"/>
            <w:tcBorders>
              <w:top w:val="single" w:sz="4" w:space="0" w:color="auto"/>
              <w:left w:val="nil"/>
              <w:bottom w:val="single" w:sz="4" w:space="0" w:color="auto"/>
              <w:right w:val="single" w:sz="4" w:space="0" w:color="auto"/>
            </w:tcBorders>
            <w:shd w:val="clear" w:color="auto" w:fill="auto"/>
            <w:vAlign w:val="center"/>
          </w:tcPr>
          <w:p w14:paraId="6A023891" w14:textId="1A490C9A" w:rsidR="0038764D" w:rsidRPr="00ED50C9" w:rsidRDefault="0038764D" w:rsidP="0038764D">
            <w:pPr>
              <w:pStyle w:val="afffff2"/>
              <w:rPr>
                <w:rFonts w:eastAsia="仿宋_GB2312"/>
                <w:color w:val="auto"/>
              </w:rPr>
            </w:pPr>
            <w:r w:rsidRPr="00ED50C9">
              <w:rPr>
                <w:rFonts w:eastAsia="仿宋_GB2312" w:hint="eastAsia"/>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72410B28" w14:textId="47A659D5" w:rsidR="0038764D" w:rsidRPr="00ED50C9" w:rsidRDefault="0038764D" w:rsidP="0038764D">
            <w:pPr>
              <w:pStyle w:val="afffff2"/>
              <w:rPr>
                <w:rFonts w:eastAsia="仿宋_GB2312"/>
                <w:color w:val="auto"/>
              </w:rPr>
            </w:pPr>
            <w:r w:rsidRPr="00ED50C9">
              <w:rPr>
                <w:rFonts w:eastAsia="仿宋_GB2312" w:hint="eastAsia"/>
                <w:color w:val="auto"/>
              </w:rPr>
              <w:t>0.24</w:t>
            </w:r>
          </w:p>
        </w:tc>
        <w:tc>
          <w:tcPr>
            <w:tcW w:w="1178" w:type="dxa"/>
            <w:tcBorders>
              <w:top w:val="single" w:sz="4" w:space="0" w:color="auto"/>
              <w:left w:val="nil"/>
              <w:bottom w:val="single" w:sz="4" w:space="0" w:color="auto"/>
              <w:right w:val="single" w:sz="4" w:space="0" w:color="auto"/>
            </w:tcBorders>
            <w:shd w:val="clear" w:color="auto" w:fill="auto"/>
            <w:vAlign w:val="center"/>
          </w:tcPr>
          <w:p w14:paraId="445600BB" w14:textId="53D12A1A" w:rsidR="0038764D" w:rsidRPr="00ED50C9" w:rsidRDefault="0038764D" w:rsidP="0038764D">
            <w:pPr>
              <w:pStyle w:val="afffff2"/>
              <w:rPr>
                <w:rFonts w:eastAsia="仿宋_GB2312"/>
                <w:color w:val="auto"/>
              </w:rPr>
            </w:pPr>
            <w:r w:rsidRPr="00ED50C9">
              <w:rPr>
                <w:rFonts w:eastAsia="仿宋_GB2312" w:hint="eastAsia"/>
                <w:color w:val="auto"/>
              </w:rPr>
              <w:t>0.24</w:t>
            </w:r>
          </w:p>
        </w:tc>
      </w:tr>
      <w:tr w:rsidR="0038764D" w:rsidRPr="00ED50C9" w14:paraId="606BC138" w14:textId="77777777" w:rsidTr="009F6D06">
        <w:trPr>
          <w:trHeight w:val="20"/>
          <w:jc w:val="center"/>
        </w:trPr>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F3FCFB" w14:textId="77777777" w:rsidR="0038764D" w:rsidRPr="00ED50C9" w:rsidRDefault="0038764D" w:rsidP="0038764D">
            <w:pPr>
              <w:pStyle w:val="afffff2"/>
              <w:rPr>
                <w:rFonts w:eastAsia="仿宋_GB2312"/>
                <w:color w:val="auto"/>
              </w:rPr>
            </w:pPr>
            <w:r w:rsidRPr="00ED50C9">
              <w:rPr>
                <w:rFonts w:eastAsia="仿宋_GB2312"/>
                <w:color w:val="auto"/>
              </w:rPr>
              <w:t>危险废物</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E3D0246" w14:textId="4E81CB0A" w:rsidR="0038764D" w:rsidRPr="00ED50C9" w:rsidRDefault="0038764D" w:rsidP="0038764D">
            <w:pPr>
              <w:pStyle w:val="afffff2"/>
              <w:rPr>
                <w:rFonts w:eastAsia="仿宋_GB2312"/>
                <w:color w:val="auto"/>
              </w:rPr>
            </w:pPr>
            <w:r w:rsidRPr="00ED50C9">
              <w:rPr>
                <w:rFonts w:eastAsia="仿宋_GB2312"/>
                <w:color w:val="auto"/>
              </w:rPr>
              <w:t>实验室废液</w:t>
            </w:r>
          </w:p>
        </w:tc>
        <w:tc>
          <w:tcPr>
            <w:tcW w:w="1548" w:type="dxa"/>
            <w:tcBorders>
              <w:top w:val="single" w:sz="4" w:space="0" w:color="auto"/>
              <w:left w:val="nil"/>
              <w:bottom w:val="single" w:sz="4" w:space="0" w:color="auto"/>
              <w:right w:val="single" w:sz="4" w:space="0" w:color="auto"/>
            </w:tcBorders>
            <w:shd w:val="clear" w:color="auto" w:fill="auto"/>
            <w:vAlign w:val="center"/>
          </w:tcPr>
          <w:p w14:paraId="458D1025" w14:textId="6B8A9676" w:rsidR="0038764D" w:rsidRPr="00ED50C9" w:rsidRDefault="0038764D" w:rsidP="0038764D">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4FB137AD" w14:textId="0B836B09" w:rsidR="0038764D" w:rsidRPr="00ED50C9" w:rsidRDefault="0038764D" w:rsidP="0038764D">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5CB1D8B0" w14:textId="77777777" w:rsidR="0038764D" w:rsidRPr="00ED50C9" w:rsidRDefault="0038764D" w:rsidP="0038764D">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2DD2C6E8" w14:textId="6008F479" w:rsidR="0038764D" w:rsidRPr="00ED50C9" w:rsidRDefault="0038764D" w:rsidP="0038764D">
            <w:pPr>
              <w:pStyle w:val="afffff2"/>
              <w:rPr>
                <w:rFonts w:eastAsia="仿宋_GB2312"/>
                <w:color w:val="auto"/>
              </w:rPr>
            </w:pPr>
            <w:r w:rsidRPr="00ED50C9">
              <w:rPr>
                <w:rFonts w:eastAsia="仿宋_GB2312" w:hint="eastAsia"/>
                <w:color w:val="auto"/>
              </w:rPr>
              <w:t>2</w:t>
            </w:r>
          </w:p>
        </w:tc>
        <w:tc>
          <w:tcPr>
            <w:tcW w:w="1318" w:type="dxa"/>
            <w:tcBorders>
              <w:top w:val="single" w:sz="4" w:space="0" w:color="auto"/>
              <w:left w:val="nil"/>
              <w:bottom w:val="single" w:sz="4" w:space="0" w:color="auto"/>
              <w:right w:val="single" w:sz="4" w:space="0" w:color="auto"/>
            </w:tcBorders>
            <w:shd w:val="clear" w:color="auto" w:fill="auto"/>
            <w:vAlign w:val="center"/>
          </w:tcPr>
          <w:p w14:paraId="0A258C80" w14:textId="4AF151BB" w:rsidR="0038764D" w:rsidRPr="00ED50C9" w:rsidRDefault="0038764D" w:rsidP="0038764D">
            <w:pPr>
              <w:pStyle w:val="afffff2"/>
              <w:rPr>
                <w:rFonts w:eastAsia="仿宋_GB2312"/>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5D8BB249" w14:textId="22EAA376" w:rsidR="0038764D" w:rsidRPr="00ED50C9" w:rsidRDefault="0038764D" w:rsidP="0038764D">
            <w:pPr>
              <w:pStyle w:val="afffff2"/>
              <w:rPr>
                <w:rFonts w:eastAsia="仿宋_GB2312"/>
                <w:color w:val="auto"/>
              </w:rPr>
            </w:pPr>
            <w:r w:rsidRPr="00ED50C9">
              <w:rPr>
                <w:rFonts w:eastAsia="仿宋_GB2312" w:hint="eastAsia"/>
                <w:color w:val="auto"/>
              </w:rPr>
              <w:t>2</w:t>
            </w:r>
          </w:p>
        </w:tc>
        <w:tc>
          <w:tcPr>
            <w:tcW w:w="1178" w:type="dxa"/>
            <w:tcBorders>
              <w:top w:val="single" w:sz="4" w:space="0" w:color="auto"/>
              <w:left w:val="nil"/>
              <w:bottom w:val="single" w:sz="4" w:space="0" w:color="auto"/>
              <w:right w:val="single" w:sz="4" w:space="0" w:color="auto"/>
            </w:tcBorders>
            <w:shd w:val="clear" w:color="auto" w:fill="auto"/>
            <w:vAlign w:val="center"/>
          </w:tcPr>
          <w:p w14:paraId="534385AB" w14:textId="3B010277" w:rsidR="0038764D" w:rsidRPr="00ED50C9" w:rsidRDefault="0038764D" w:rsidP="0038764D">
            <w:pPr>
              <w:pStyle w:val="afffff2"/>
              <w:rPr>
                <w:rFonts w:eastAsia="仿宋_GB2312"/>
                <w:color w:val="auto"/>
              </w:rPr>
            </w:pPr>
            <w:r w:rsidRPr="00ED50C9">
              <w:rPr>
                <w:rFonts w:eastAsia="仿宋_GB2312" w:hint="eastAsia"/>
                <w:color w:val="auto"/>
              </w:rPr>
              <w:t>2</w:t>
            </w:r>
          </w:p>
        </w:tc>
      </w:tr>
      <w:tr w:rsidR="0038764D" w:rsidRPr="00ED50C9" w14:paraId="16DAB27E"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DE5313" w14:textId="77777777" w:rsidR="0038764D" w:rsidRPr="00ED50C9" w:rsidRDefault="0038764D" w:rsidP="0038764D">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5525ECC6" w14:textId="7DA01CA0" w:rsidR="0038764D" w:rsidRPr="00ED50C9" w:rsidRDefault="0038764D" w:rsidP="0038764D">
            <w:pPr>
              <w:pStyle w:val="afffff2"/>
              <w:rPr>
                <w:rFonts w:eastAsia="仿宋_GB2312"/>
                <w:color w:val="auto"/>
              </w:rPr>
            </w:pPr>
            <w:r w:rsidRPr="00ED50C9">
              <w:rPr>
                <w:rFonts w:eastAsia="仿宋_GB2312"/>
                <w:color w:val="auto"/>
              </w:rPr>
              <w:t>不合格品</w:t>
            </w:r>
          </w:p>
        </w:tc>
        <w:tc>
          <w:tcPr>
            <w:tcW w:w="1548" w:type="dxa"/>
            <w:tcBorders>
              <w:top w:val="single" w:sz="4" w:space="0" w:color="auto"/>
              <w:left w:val="nil"/>
              <w:bottom w:val="single" w:sz="4" w:space="0" w:color="auto"/>
              <w:right w:val="single" w:sz="4" w:space="0" w:color="auto"/>
            </w:tcBorders>
            <w:shd w:val="clear" w:color="auto" w:fill="auto"/>
            <w:vAlign w:val="center"/>
          </w:tcPr>
          <w:p w14:paraId="2AF93EEC" w14:textId="28B7F705" w:rsidR="0038764D" w:rsidRPr="00ED50C9" w:rsidRDefault="0038764D" w:rsidP="0038764D">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36EFB927" w14:textId="6C6A56D6" w:rsidR="0038764D" w:rsidRPr="00ED50C9" w:rsidRDefault="0038764D" w:rsidP="0038764D">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259EE9B5" w14:textId="5B98AD4C" w:rsidR="0038764D" w:rsidRPr="00ED50C9" w:rsidRDefault="0038764D" w:rsidP="0038764D">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5C7884BE" w14:textId="1C5A639F" w:rsidR="0038764D" w:rsidRPr="00ED50C9" w:rsidRDefault="0038764D" w:rsidP="0038764D">
            <w:pPr>
              <w:pStyle w:val="afffff2"/>
              <w:rPr>
                <w:color w:val="auto"/>
              </w:rPr>
            </w:pPr>
            <w:r w:rsidRPr="00ED50C9">
              <w:rPr>
                <w:rFonts w:eastAsia="仿宋_GB2312"/>
                <w:color w:val="auto"/>
              </w:rPr>
              <w:t>2</w:t>
            </w:r>
          </w:p>
        </w:tc>
        <w:tc>
          <w:tcPr>
            <w:tcW w:w="1318" w:type="dxa"/>
            <w:tcBorders>
              <w:top w:val="single" w:sz="4" w:space="0" w:color="auto"/>
              <w:left w:val="nil"/>
              <w:bottom w:val="single" w:sz="4" w:space="0" w:color="auto"/>
              <w:right w:val="single" w:sz="4" w:space="0" w:color="auto"/>
            </w:tcBorders>
            <w:shd w:val="clear" w:color="auto" w:fill="auto"/>
            <w:vAlign w:val="center"/>
          </w:tcPr>
          <w:p w14:paraId="16894B83" w14:textId="789CC286" w:rsidR="0038764D" w:rsidRPr="00ED50C9" w:rsidRDefault="0038764D" w:rsidP="0038764D">
            <w:pPr>
              <w:pStyle w:val="afffff2"/>
              <w:rPr>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2C2295F1" w14:textId="6B748398" w:rsidR="0038764D" w:rsidRPr="00ED50C9" w:rsidRDefault="0038764D" w:rsidP="0038764D">
            <w:pPr>
              <w:pStyle w:val="afffff2"/>
              <w:rPr>
                <w:color w:val="auto"/>
              </w:rPr>
            </w:pPr>
            <w:r w:rsidRPr="00ED50C9">
              <w:rPr>
                <w:rFonts w:eastAsia="仿宋_GB2312"/>
                <w:color w:val="auto"/>
              </w:rPr>
              <w:t>2</w:t>
            </w:r>
          </w:p>
        </w:tc>
        <w:tc>
          <w:tcPr>
            <w:tcW w:w="1178" w:type="dxa"/>
            <w:tcBorders>
              <w:top w:val="single" w:sz="4" w:space="0" w:color="auto"/>
              <w:left w:val="nil"/>
              <w:bottom w:val="single" w:sz="4" w:space="0" w:color="auto"/>
              <w:right w:val="single" w:sz="4" w:space="0" w:color="auto"/>
            </w:tcBorders>
            <w:shd w:val="clear" w:color="auto" w:fill="auto"/>
            <w:vAlign w:val="center"/>
          </w:tcPr>
          <w:p w14:paraId="45DEFE9D" w14:textId="75A4D15F" w:rsidR="0038764D" w:rsidRPr="00ED50C9" w:rsidRDefault="0038764D" w:rsidP="0038764D">
            <w:pPr>
              <w:pStyle w:val="afffff2"/>
              <w:rPr>
                <w:color w:val="auto"/>
              </w:rPr>
            </w:pPr>
            <w:r w:rsidRPr="00ED50C9">
              <w:rPr>
                <w:rFonts w:eastAsia="仿宋_GB2312"/>
                <w:color w:val="auto"/>
              </w:rPr>
              <w:t>2</w:t>
            </w:r>
          </w:p>
        </w:tc>
      </w:tr>
      <w:tr w:rsidR="0038764D" w:rsidRPr="00ED50C9" w14:paraId="31CA2937"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E061DB" w14:textId="77777777" w:rsidR="0038764D" w:rsidRPr="00ED50C9" w:rsidRDefault="0038764D" w:rsidP="0038764D">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5B16C03C" w14:textId="2D4E9590" w:rsidR="0038764D" w:rsidRPr="00ED50C9" w:rsidRDefault="0038764D" w:rsidP="0038764D">
            <w:pPr>
              <w:pStyle w:val="afffff2"/>
              <w:rPr>
                <w:rFonts w:eastAsia="仿宋_GB2312"/>
                <w:bCs/>
                <w:color w:val="auto"/>
              </w:rPr>
            </w:pPr>
            <w:r w:rsidRPr="00ED50C9">
              <w:rPr>
                <w:rFonts w:eastAsia="仿宋_GB2312"/>
                <w:color w:val="auto"/>
              </w:rPr>
              <w:t>沾染有害物质的废包装材料</w:t>
            </w:r>
          </w:p>
        </w:tc>
        <w:tc>
          <w:tcPr>
            <w:tcW w:w="1548" w:type="dxa"/>
            <w:tcBorders>
              <w:top w:val="single" w:sz="4" w:space="0" w:color="auto"/>
              <w:left w:val="nil"/>
              <w:bottom w:val="single" w:sz="4" w:space="0" w:color="auto"/>
              <w:right w:val="single" w:sz="4" w:space="0" w:color="auto"/>
            </w:tcBorders>
            <w:shd w:val="clear" w:color="auto" w:fill="auto"/>
            <w:vAlign w:val="center"/>
          </w:tcPr>
          <w:p w14:paraId="12D9A80C" w14:textId="06A12252" w:rsidR="0038764D" w:rsidRPr="00ED50C9" w:rsidRDefault="0038764D" w:rsidP="0038764D">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43109D91" w14:textId="764E25DE" w:rsidR="0038764D" w:rsidRPr="00ED50C9" w:rsidRDefault="0038764D" w:rsidP="0038764D">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6F7988E8" w14:textId="77777777" w:rsidR="0038764D" w:rsidRPr="00ED50C9" w:rsidRDefault="0038764D" w:rsidP="0038764D">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24862631" w14:textId="40C3E131" w:rsidR="0038764D" w:rsidRPr="00ED50C9" w:rsidRDefault="0038764D" w:rsidP="0038764D">
            <w:pPr>
              <w:pStyle w:val="afffff2"/>
              <w:rPr>
                <w:rFonts w:eastAsia="仿宋_GB2312"/>
                <w:color w:val="auto"/>
              </w:rPr>
            </w:pPr>
            <w:r w:rsidRPr="00ED50C9">
              <w:rPr>
                <w:rFonts w:eastAsia="仿宋_GB2312"/>
                <w:color w:val="auto"/>
              </w:rPr>
              <w:t>10</w:t>
            </w:r>
          </w:p>
        </w:tc>
        <w:tc>
          <w:tcPr>
            <w:tcW w:w="1318" w:type="dxa"/>
            <w:tcBorders>
              <w:top w:val="single" w:sz="4" w:space="0" w:color="auto"/>
              <w:left w:val="nil"/>
              <w:bottom w:val="single" w:sz="4" w:space="0" w:color="auto"/>
              <w:right w:val="single" w:sz="4" w:space="0" w:color="auto"/>
            </w:tcBorders>
            <w:shd w:val="clear" w:color="auto" w:fill="auto"/>
            <w:vAlign w:val="center"/>
          </w:tcPr>
          <w:p w14:paraId="4973EDA8" w14:textId="0806CD7B" w:rsidR="0038764D" w:rsidRPr="00ED50C9" w:rsidRDefault="0038764D" w:rsidP="0038764D">
            <w:pPr>
              <w:pStyle w:val="afffff2"/>
              <w:rPr>
                <w:rFonts w:eastAsia="等线"/>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7F712749" w14:textId="659BF534" w:rsidR="0038764D" w:rsidRPr="00ED50C9" w:rsidRDefault="0038764D" w:rsidP="0038764D">
            <w:pPr>
              <w:pStyle w:val="afffff2"/>
              <w:rPr>
                <w:rFonts w:eastAsia="仿宋_GB2312"/>
                <w:color w:val="auto"/>
              </w:rPr>
            </w:pPr>
            <w:r w:rsidRPr="00ED50C9">
              <w:rPr>
                <w:rFonts w:eastAsia="仿宋_GB2312"/>
                <w:color w:val="auto"/>
              </w:rPr>
              <w:t>10</w:t>
            </w:r>
          </w:p>
        </w:tc>
        <w:tc>
          <w:tcPr>
            <w:tcW w:w="1178" w:type="dxa"/>
            <w:tcBorders>
              <w:top w:val="single" w:sz="4" w:space="0" w:color="auto"/>
              <w:left w:val="nil"/>
              <w:bottom w:val="single" w:sz="4" w:space="0" w:color="auto"/>
              <w:right w:val="single" w:sz="4" w:space="0" w:color="auto"/>
            </w:tcBorders>
            <w:shd w:val="clear" w:color="auto" w:fill="auto"/>
            <w:vAlign w:val="center"/>
          </w:tcPr>
          <w:p w14:paraId="32FD12E2" w14:textId="785FBD9B" w:rsidR="0038764D" w:rsidRPr="00ED50C9" w:rsidRDefault="0038764D" w:rsidP="0038764D">
            <w:pPr>
              <w:pStyle w:val="afffff2"/>
              <w:rPr>
                <w:rFonts w:eastAsia="仿宋_GB2312"/>
                <w:color w:val="auto"/>
              </w:rPr>
            </w:pPr>
            <w:r w:rsidRPr="00ED50C9">
              <w:rPr>
                <w:rFonts w:eastAsia="仿宋_GB2312"/>
                <w:color w:val="auto"/>
              </w:rPr>
              <w:t>10</w:t>
            </w:r>
          </w:p>
        </w:tc>
      </w:tr>
      <w:tr w:rsidR="0038764D" w:rsidRPr="00ED50C9" w14:paraId="1D43EC95"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F69C71" w14:textId="77777777" w:rsidR="0038764D" w:rsidRPr="00ED50C9" w:rsidRDefault="0038764D" w:rsidP="0038764D">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4ADC8839" w14:textId="4FD14B10" w:rsidR="0038764D" w:rsidRPr="00ED50C9" w:rsidRDefault="0038764D" w:rsidP="0038764D">
            <w:pPr>
              <w:pStyle w:val="afffff2"/>
              <w:rPr>
                <w:rFonts w:eastAsia="仿宋_GB2312"/>
                <w:color w:val="auto"/>
                <w:kern w:val="2"/>
              </w:rPr>
            </w:pPr>
            <w:r w:rsidRPr="00ED50C9">
              <w:rPr>
                <w:rFonts w:eastAsia="仿宋_GB2312"/>
                <w:color w:val="auto"/>
              </w:rPr>
              <w:t>废一次性实验用品</w:t>
            </w:r>
          </w:p>
        </w:tc>
        <w:tc>
          <w:tcPr>
            <w:tcW w:w="1548" w:type="dxa"/>
            <w:tcBorders>
              <w:top w:val="single" w:sz="4" w:space="0" w:color="auto"/>
              <w:left w:val="nil"/>
              <w:bottom w:val="single" w:sz="4" w:space="0" w:color="auto"/>
              <w:right w:val="single" w:sz="4" w:space="0" w:color="auto"/>
            </w:tcBorders>
            <w:shd w:val="clear" w:color="auto" w:fill="auto"/>
            <w:vAlign w:val="center"/>
          </w:tcPr>
          <w:p w14:paraId="0962BF36" w14:textId="2F6B137E" w:rsidR="0038764D" w:rsidRPr="00ED50C9" w:rsidRDefault="0038764D" w:rsidP="0038764D">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2C4E3F8E" w14:textId="07366FBD" w:rsidR="0038764D" w:rsidRPr="00ED50C9" w:rsidRDefault="0038764D" w:rsidP="0038764D">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50E8E242" w14:textId="77777777" w:rsidR="0038764D" w:rsidRPr="00ED50C9" w:rsidRDefault="0038764D" w:rsidP="0038764D">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113CD63F" w14:textId="45DAE490" w:rsidR="0038764D" w:rsidRPr="00ED50C9" w:rsidRDefault="0038764D" w:rsidP="0038764D">
            <w:pPr>
              <w:pStyle w:val="afffff2"/>
              <w:rPr>
                <w:color w:val="auto"/>
              </w:rPr>
            </w:pPr>
            <w:r w:rsidRPr="00ED50C9">
              <w:rPr>
                <w:rFonts w:eastAsia="仿宋_GB2312"/>
                <w:color w:val="auto"/>
              </w:rPr>
              <w:t>0.5</w:t>
            </w:r>
          </w:p>
        </w:tc>
        <w:tc>
          <w:tcPr>
            <w:tcW w:w="1318" w:type="dxa"/>
            <w:tcBorders>
              <w:top w:val="single" w:sz="4" w:space="0" w:color="auto"/>
              <w:left w:val="nil"/>
              <w:bottom w:val="single" w:sz="4" w:space="0" w:color="auto"/>
              <w:right w:val="single" w:sz="4" w:space="0" w:color="auto"/>
            </w:tcBorders>
            <w:shd w:val="clear" w:color="auto" w:fill="auto"/>
            <w:vAlign w:val="center"/>
          </w:tcPr>
          <w:p w14:paraId="65F3E150" w14:textId="59ED67C3" w:rsidR="0038764D" w:rsidRPr="00ED50C9" w:rsidRDefault="0038764D" w:rsidP="0038764D">
            <w:pPr>
              <w:pStyle w:val="afffff2"/>
              <w:rPr>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58179D44" w14:textId="3E03472B" w:rsidR="0038764D" w:rsidRPr="00ED50C9" w:rsidRDefault="0038764D" w:rsidP="0038764D">
            <w:pPr>
              <w:pStyle w:val="afffff2"/>
              <w:rPr>
                <w:color w:val="auto"/>
              </w:rPr>
            </w:pPr>
            <w:r w:rsidRPr="00ED50C9">
              <w:rPr>
                <w:rFonts w:eastAsia="仿宋_GB2312"/>
                <w:color w:val="auto"/>
              </w:rPr>
              <w:t>0.5</w:t>
            </w:r>
          </w:p>
        </w:tc>
        <w:tc>
          <w:tcPr>
            <w:tcW w:w="1178" w:type="dxa"/>
            <w:tcBorders>
              <w:top w:val="single" w:sz="4" w:space="0" w:color="auto"/>
              <w:left w:val="nil"/>
              <w:bottom w:val="single" w:sz="4" w:space="0" w:color="auto"/>
              <w:right w:val="single" w:sz="4" w:space="0" w:color="auto"/>
            </w:tcBorders>
            <w:shd w:val="clear" w:color="auto" w:fill="auto"/>
            <w:vAlign w:val="center"/>
          </w:tcPr>
          <w:p w14:paraId="1CF9266D" w14:textId="0D1584DB" w:rsidR="0038764D" w:rsidRPr="00ED50C9" w:rsidRDefault="0038764D" w:rsidP="0038764D">
            <w:pPr>
              <w:pStyle w:val="afffff2"/>
              <w:rPr>
                <w:color w:val="auto"/>
              </w:rPr>
            </w:pPr>
            <w:r w:rsidRPr="00ED50C9">
              <w:rPr>
                <w:rFonts w:eastAsia="仿宋_GB2312"/>
                <w:color w:val="auto"/>
              </w:rPr>
              <w:t>0.5</w:t>
            </w:r>
          </w:p>
        </w:tc>
      </w:tr>
      <w:tr w:rsidR="0038764D" w:rsidRPr="00ED50C9" w14:paraId="75CB262A"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B4617D" w14:textId="77777777" w:rsidR="0038764D" w:rsidRPr="00ED50C9" w:rsidRDefault="0038764D" w:rsidP="0038764D">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470CFAB6" w14:textId="5B4EB536" w:rsidR="0038764D" w:rsidRPr="00ED50C9" w:rsidRDefault="0038764D" w:rsidP="0038764D">
            <w:pPr>
              <w:pStyle w:val="afffff2"/>
              <w:rPr>
                <w:rFonts w:eastAsia="仿宋_GB2312"/>
                <w:color w:val="auto"/>
                <w:kern w:val="2"/>
              </w:rPr>
            </w:pPr>
            <w:r w:rsidRPr="00ED50C9">
              <w:rPr>
                <w:rFonts w:eastAsia="仿宋_GB2312"/>
                <w:color w:val="auto"/>
              </w:rPr>
              <w:t>实验室微生物检测废弃物</w:t>
            </w:r>
          </w:p>
        </w:tc>
        <w:tc>
          <w:tcPr>
            <w:tcW w:w="1548" w:type="dxa"/>
            <w:tcBorders>
              <w:top w:val="single" w:sz="4" w:space="0" w:color="auto"/>
              <w:left w:val="nil"/>
              <w:bottom w:val="single" w:sz="4" w:space="0" w:color="auto"/>
              <w:right w:val="single" w:sz="4" w:space="0" w:color="auto"/>
            </w:tcBorders>
            <w:shd w:val="clear" w:color="auto" w:fill="auto"/>
            <w:vAlign w:val="center"/>
          </w:tcPr>
          <w:p w14:paraId="57FAED29" w14:textId="1CD75D21" w:rsidR="0038764D" w:rsidRPr="00ED50C9" w:rsidRDefault="0038764D" w:rsidP="0038764D">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50691DF4" w14:textId="3AF200DC" w:rsidR="0038764D" w:rsidRPr="00ED50C9" w:rsidRDefault="0038764D" w:rsidP="0038764D">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6BAEEE3B" w14:textId="4014653B" w:rsidR="0038764D" w:rsidRPr="00ED50C9" w:rsidRDefault="0038764D" w:rsidP="0038764D">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30F65069" w14:textId="20817635" w:rsidR="0038764D" w:rsidRPr="00ED50C9" w:rsidRDefault="0038764D" w:rsidP="0038764D">
            <w:pPr>
              <w:pStyle w:val="afffff2"/>
              <w:rPr>
                <w:color w:val="auto"/>
              </w:rPr>
            </w:pPr>
            <w:r w:rsidRPr="00ED50C9">
              <w:rPr>
                <w:rFonts w:eastAsia="仿宋_GB2312"/>
                <w:color w:val="auto"/>
              </w:rPr>
              <w:t>0.1</w:t>
            </w:r>
          </w:p>
        </w:tc>
        <w:tc>
          <w:tcPr>
            <w:tcW w:w="1318" w:type="dxa"/>
            <w:tcBorders>
              <w:top w:val="single" w:sz="4" w:space="0" w:color="auto"/>
              <w:left w:val="nil"/>
              <w:bottom w:val="single" w:sz="4" w:space="0" w:color="auto"/>
              <w:right w:val="single" w:sz="4" w:space="0" w:color="auto"/>
            </w:tcBorders>
            <w:shd w:val="clear" w:color="auto" w:fill="auto"/>
            <w:vAlign w:val="center"/>
          </w:tcPr>
          <w:p w14:paraId="74779319" w14:textId="763AF7F3" w:rsidR="0038764D" w:rsidRPr="00ED50C9" w:rsidRDefault="0038764D" w:rsidP="0038764D">
            <w:pPr>
              <w:pStyle w:val="afffff2"/>
              <w:rPr>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2A5326CF" w14:textId="612416DA" w:rsidR="0038764D" w:rsidRPr="00ED50C9" w:rsidRDefault="0038764D" w:rsidP="0038764D">
            <w:pPr>
              <w:pStyle w:val="afffff2"/>
              <w:rPr>
                <w:color w:val="auto"/>
              </w:rPr>
            </w:pPr>
            <w:r w:rsidRPr="00ED50C9">
              <w:rPr>
                <w:rFonts w:eastAsia="仿宋_GB2312"/>
                <w:color w:val="auto"/>
              </w:rPr>
              <w:t>0.1</w:t>
            </w:r>
          </w:p>
        </w:tc>
        <w:tc>
          <w:tcPr>
            <w:tcW w:w="1178" w:type="dxa"/>
            <w:tcBorders>
              <w:top w:val="single" w:sz="4" w:space="0" w:color="auto"/>
              <w:left w:val="nil"/>
              <w:bottom w:val="single" w:sz="4" w:space="0" w:color="auto"/>
              <w:right w:val="single" w:sz="4" w:space="0" w:color="auto"/>
            </w:tcBorders>
            <w:shd w:val="clear" w:color="auto" w:fill="auto"/>
            <w:vAlign w:val="center"/>
          </w:tcPr>
          <w:p w14:paraId="5304AF6F" w14:textId="5F2451A8" w:rsidR="0038764D" w:rsidRPr="00ED50C9" w:rsidRDefault="0038764D" w:rsidP="0038764D">
            <w:pPr>
              <w:pStyle w:val="afffff2"/>
              <w:rPr>
                <w:color w:val="auto"/>
              </w:rPr>
            </w:pPr>
            <w:r w:rsidRPr="00ED50C9">
              <w:rPr>
                <w:rFonts w:eastAsia="仿宋_GB2312"/>
                <w:color w:val="auto"/>
              </w:rPr>
              <w:t>0.1</w:t>
            </w:r>
          </w:p>
        </w:tc>
      </w:tr>
      <w:tr w:rsidR="0038764D" w:rsidRPr="00ED50C9" w14:paraId="63DB5BDB"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D6DD53" w14:textId="77777777" w:rsidR="0038764D" w:rsidRPr="00ED50C9" w:rsidRDefault="0038764D" w:rsidP="0038764D">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4FF5ACFE" w14:textId="69AFCD57" w:rsidR="0038764D" w:rsidRPr="00ED50C9" w:rsidRDefault="0038764D" w:rsidP="0038764D">
            <w:pPr>
              <w:pStyle w:val="afffff2"/>
              <w:rPr>
                <w:rFonts w:eastAsia="仿宋_GB2312"/>
                <w:color w:val="auto"/>
                <w:kern w:val="2"/>
              </w:rPr>
            </w:pPr>
            <w:r w:rsidRPr="00ED50C9">
              <w:rPr>
                <w:rFonts w:eastAsia="仿宋_GB2312"/>
                <w:color w:val="auto"/>
              </w:rPr>
              <w:t>废劳保用品</w:t>
            </w:r>
          </w:p>
        </w:tc>
        <w:tc>
          <w:tcPr>
            <w:tcW w:w="1548" w:type="dxa"/>
            <w:tcBorders>
              <w:top w:val="single" w:sz="4" w:space="0" w:color="auto"/>
              <w:left w:val="nil"/>
              <w:bottom w:val="single" w:sz="4" w:space="0" w:color="auto"/>
              <w:right w:val="single" w:sz="4" w:space="0" w:color="auto"/>
            </w:tcBorders>
            <w:shd w:val="clear" w:color="auto" w:fill="auto"/>
            <w:vAlign w:val="center"/>
          </w:tcPr>
          <w:p w14:paraId="1EFA5F39" w14:textId="180E4E29" w:rsidR="0038764D" w:rsidRPr="00ED50C9" w:rsidRDefault="0038764D" w:rsidP="0038764D">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0623C41C" w14:textId="3B274862" w:rsidR="0038764D" w:rsidRPr="00ED50C9" w:rsidRDefault="0038764D" w:rsidP="0038764D">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252714B4" w14:textId="697C5EAD" w:rsidR="0038764D" w:rsidRPr="00ED50C9" w:rsidRDefault="0038764D" w:rsidP="0038764D">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67520F83" w14:textId="27288192" w:rsidR="0038764D" w:rsidRPr="00ED50C9" w:rsidRDefault="0038764D" w:rsidP="0038764D">
            <w:pPr>
              <w:pStyle w:val="afffff2"/>
              <w:rPr>
                <w:color w:val="auto"/>
              </w:rPr>
            </w:pPr>
            <w:r w:rsidRPr="00ED50C9">
              <w:rPr>
                <w:rFonts w:eastAsia="仿宋_GB2312"/>
                <w:color w:val="auto"/>
              </w:rPr>
              <w:t>1</w:t>
            </w:r>
          </w:p>
        </w:tc>
        <w:tc>
          <w:tcPr>
            <w:tcW w:w="1318" w:type="dxa"/>
            <w:tcBorders>
              <w:top w:val="single" w:sz="4" w:space="0" w:color="auto"/>
              <w:left w:val="nil"/>
              <w:bottom w:val="single" w:sz="4" w:space="0" w:color="auto"/>
              <w:right w:val="single" w:sz="4" w:space="0" w:color="auto"/>
            </w:tcBorders>
            <w:shd w:val="clear" w:color="auto" w:fill="auto"/>
            <w:vAlign w:val="center"/>
          </w:tcPr>
          <w:p w14:paraId="5229F16D" w14:textId="789244B3" w:rsidR="0038764D" w:rsidRPr="00ED50C9" w:rsidRDefault="0038764D" w:rsidP="0038764D">
            <w:pPr>
              <w:pStyle w:val="afffff2"/>
              <w:rPr>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2E1FBE76" w14:textId="10F6F5CA" w:rsidR="0038764D" w:rsidRPr="00ED50C9" w:rsidRDefault="0038764D" w:rsidP="0038764D">
            <w:pPr>
              <w:pStyle w:val="afffff2"/>
              <w:rPr>
                <w:color w:val="auto"/>
              </w:rPr>
            </w:pPr>
            <w:r w:rsidRPr="00ED50C9">
              <w:rPr>
                <w:rFonts w:eastAsia="仿宋_GB2312"/>
                <w:color w:val="auto"/>
              </w:rPr>
              <w:t>1</w:t>
            </w:r>
          </w:p>
        </w:tc>
        <w:tc>
          <w:tcPr>
            <w:tcW w:w="1178" w:type="dxa"/>
            <w:tcBorders>
              <w:top w:val="single" w:sz="4" w:space="0" w:color="auto"/>
              <w:left w:val="nil"/>
              <w:bottom w:val="single" w:sz="4" w:space="0" w:color="auto"/>
              <w:right w:val="single" w:sz="4" w:space="0" w:color="auto"/>
            </w:tcBorders>
            <w:shd w:val="clear" w:color="auto" w:fill="auto"/>
            <w:vAlign w:val="center"/>
          </w:tcPr>
          <w:p w14:paraId="12DA82DF" w14:textId="1340B500" w:rsidR="0038764D" w:rsidRPr="00ED50C9" w:rsidRDefault="0038764D" w:rsidP="0038764D">
            <w:pPr>
              <w:pStyle w:val="afffff2"/>
              <w:rPr>
                <w:color w:val="auto"/>
              </w:rPr>
            </w:pPr>
            <w:r w:rsidRPr="00ED50C9">
              <w:rPr>
                <w:rFonts w:eastAsia="仿宋_GB2312"/>
                <w:color w:val="auto"/>
              </w:rPr>
              <w:t>1</w:t>
            </w:r>
          </w:p>
        </w:tc>
      </w:tr>
      <w:tr w:rsidR="0038764D" w:rsidRPr="00ED50C9" w14:paraId="63F83E66"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B258F" w14:textId="77777777" w:rsidR="0038764D" w:rsidRPr="00ED50C9" w:rsidRDefault="0038764D" w:rsidP="0038764D">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565CD63D" w14:textId="0627B59A" w:rsidR="0038764D" w:rsidRPr="00ED50C9" w:rsidRDefault="0038764D" w:rsidP="0038764D">
            <w:pPr>
              <w:pStyle w:val="afffff2"/>
              <w:rPr>
                <w:rFonts w:eastAsia="仿宋_GB2312"/>
                <w:color w:val="auto"/>
                <w:kern w:val="2"/>
              </w:rPr>
            </w:pPr>
            <w:r w:rsidRPr="00ED50C9">
              <w:rPr>
                <w:rFonts w:eastAsia="仿宋_GB2312"/>
                <w:color w:val="auto"/>
              </w:rPr>
              <w:t>设备维修废油</w:t>
            </w:r>
          </w:p>
        </w:tc>
        <w:tc>
          <w:tcPr>
            <w:tcW w:w="1548" w:type="dxa"/>
            <w:tcBorders>
              <w:top w:val="single" w:sz="4" w:space="0" w:color="auto"/>
              <w:left w:val="nil"/>
              <w:bottom w:val="single" w:sz="4" w:space="0" w:color="auto"/>
              <w:right w:val="single" w:sz="4" w:space="0" w:color="auto"/>
            </w:tcBorders>
            <w:shd w:val="clear" w:color="auto" w:fill="auto"/>
            <w:vAlign w:val="center"/>
          </w:tcPr>
          <w:p w14:paraId="4293B34F" w14:textId="6619130A" w:rsidR="0038764D" w:rsidRPr="00ED50C9" w:rsidRDefault="0038764D" w:rsidP="0038764D">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3752ACAD" w14:textId="31213401" w:rsidR="0038764D" w:rsidRPr="00ED50C9" w:rsidRDefault="0038764D" w:rsidP="0038764D">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79B72D8E" w14:textId="6348EF4F" w:rsidR="0038764D" w:rsidRPr="00ED50C9" w:rsidRDefault="0038764D" w:rsidP="0038764D">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035B9015" w14:textId="0189BA66" w:rsidR="0038764D" w:rsidRPr="00ED50C9" w:rsidRDefault="0038764D" w:rsidP="0038764D">
            <w:pPr>
              <w:pStyle w:val="afffff2"/>
              <w:rPr>
                <w:color w:val="auto"/>
              </w:rPr>
            </w:pPr>
            <w:r w:rsidRPr="00ED50C9">
              <w:rPr>
                <w:rFonts w:eastAsia="仿宋_GB2312"/>
                <w:color w:val="auto"/>
              </w:rPr>
              <w:t>2</w:t>
            </w:r>
          </w:p>
        </w:tc>
        <w:tc>
          <w:tcPr>
            <w:tcW w:w="1318" w:type="dxa"/>
            <w:tcBorders>
              <w:top w:val="single" w:sz="4" w:space="0" w:color="auto"/>
              <w:left w:val="nil"/>
              <w:bottom w:val="single" w:sz="4" w:space="0" w:color="auto"/>
              <w:right w:val="single" w:sz="4" w:space="0" w:color="auto"/>
            </w:tcBorders>
            <w:shd w:val="clear" w:color="auto" w:fill="auto"/>
            <w:vAlign w:val="center"/>
          </w:tcPr>
          <w:p w14:paraId="6AB333E4" w14:textId="4349E702" w:rsidR="0038764D" w:rsidRPr="00ED50C9" w:rsidRDefault="0038764D" w:rsidP="0038764D">
            <w:pPr>
              <w:pStyle w:val="afffff2"/>
              <w:rPr>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77DAAFDB" w14:textId="49C045D6" w:rsidR="0038764D" w:rsidRPr="00ED50C9" w:rsidRDefault="0038764D" w:rsidP="0038764D">
            <w:pPr>
              <w:pStyle w:val="afffff2"/>
              <w:rPr>
                <w:color w:val="auto"/>
              </w:rPr>
            </w:pPr>
            <w:r w:rsidRPr="00ED50C9">
              <w:rPr>
                <w:rFonts w:eastAsia="仿宋_GB2312"/>
                <w:color w:val="auto"/>
              </w:rPr>
              <w:t>2</w:t>
            </w:r>
          </w:p>
        </w:tc>
        <w:tc>
          <w:tcPr>
            <w:tcW w:w="1178" w:type="dxa"/>
            <w:tcBorders>
              <w:top w:val="single" w:sz="4" w:space="0" w:color="auto"/>
              <w:left w:val="nil"/>
              <w:bottom w:val="single" w:sz="4" w:space="0" w:color="auto"/>
              <w:right w:val="single" w:sz="4" w:space="0" w:color="auto"/>
            </w:tcBorders>
            <w:shd w:val="clear" w:color="auto" w:fill="auto"/>
            <w:vAlign w:val="center"/>
          </w:tcPr>
          <w:p w14:paraId="1B995255" w14:textId="40F0D028" w:rsidR="0038764D" w:rsidRPr="00ED50C9" w:rsidRDefault="0038764D" w:rsidP="0038764D">
            <w:pPr>
              <w:pStyle w:val="afffff2"/>
              <w:rPr>
                <w:color w:val="auto"/>
              </w:rPr>
            </w:pPr>
            <w:r w:rsidRPr="00ED50C9">
              <w:rPr>
                <w:rFonts w:eastAsia="仿宋_GB2312"/>
                <w:color w:val="auto"/>
              </w:rPr>
              <w:t>2</w:t>
            </w:r>
          </w:p>
        </w:tc>
      </w:tr>
      <w:tr w:rsidR="0038764D" w:rsidRPr="00ED50C9" w14:paraId="1307CBFB"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1551A7" w14:textId="77777777" w:rsidR="0038764D" w:rsidRPr="00ED50C9" w:rsidRDefault="0038764D" w:rsidP="0038764D">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4DEA57B2" w14:textId="7A4E880E" w:rsidR="0038764D" w:rsidRPr="00ED50C9" w:rsidRDefault="0038764D" w:rsidP="0038764D">
            <w:pPr>
              <w:pStyle w:val="afffff2"/>
              <w:rPr>
                <w:rFonts w:eastAsia="仿宋_GB2312"/>
                <w:color w:val="auto"/>
                <w:kern w:val="2"/>
              </w:rPr>
            </w:pPr>
            <w:r w:rsidRPr="00ED50C9">
              <w:rPr>
                <w:rFonts w:eastAsia="仿宋_GB2312"/>
                <w:color w:val="auto"/>
              </w:rPr>
              <w:t>废油桶</w:t>
            </w:r>
          </w:p>
        </w:tc>
        <w:tc>
          <w:tcPr>
            <w:tcW w:w="1548" w:type="dxa"/>
            <w:tcBorders>
              <w:top w:val="single" w:sz="4" w:space="0" w:color="auto"/>
              <w:left w:val="nil"/>
              <w:bottom w:val="single" w:sz="4" w:space="0" w:color="auto"/>
              <w:right w:val="single" w:sz="4" w:space="0" w:color="auto"/>
            </w:tcBorders>
            <w:shd w:val="clear" w:color="auto" w:fill="auto"/>
            <w:vAlign w:val="center"/>
          </w:tcPr>
          <w:p w14:paraId="32333463" w14:textId="6B3F283F" w:rsidR="0038764D" w:rsidRPr="00ED50C9" w:rsidRDefault="0038764D" w:rsidP="0038764D">
            <w:pPr>
              <w:pStyle w:val="afffff2"/>
              <w:rPr>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716D82F1" w14:textId="3E0CFE88" w:rsidR="0038764D" w:rsidRPr="00ED50C9" w:rsidRDefault="0038764D" w:rsidP="0038764D">
            <w:pPr>
              <w:pStyle w:val="afffff2"/>
              <w:rPr>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1145549C" w14:textId="00118916" w:rsidR="0038764D" w:rsidRPr="00ED50C9" w:rsidRDefault="0038764D" w:rsidP="0038764D">
            <w:pPr>
              <w:pStyle w:val="afffff2"/>
              <w:rPr>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2BCB9E4B" w14:textId="4698B887" w:rsidR="0038764D" w:rsidRPr="00ED50C9" w:rsidRDefault="0038764D" w:rsidP="0038764D">
            <w:pPr>
              <w:pStyle w:val="afffff2"/>
              <w:rPr>
                <w:color w:val="auto"/>
              </w:rPr>
            </w:pPr>
            <w:r w:rsidRPr="00ED50C9">
              <w:rPr>
                <w:rFonts w:eastAsia="仿宋_GB2312"/>
                <w:color w:val="auto"/>
              </w:rPr>
              <w:t>1</w:t>
            </w:r>
          </w:p>
        </w:tc>
        <w:tc>
          <w:tcPr>
            <w:tcW w:w="1318" w:type="dxa"/>
            <w:tcBorders>
              <w:top w:val="single" w:sz="4" w:space="0" w:color="auto"/>
              <w:left w:val="nil"/>
              <w:bottom w:val="single" w:sz="4" w:space="0" w:color="auto"/>
              <w:right w:val="single" w:sz="4" w:space="0" w:color="auto"/>
            </w:tcBorders>
            <w:shd w:val="clear" w:color="auto" w:fill="auto"/>
            <w:vAlign w:val="center"/>
          </w:tcPr>
          <w:p w14:paraId="3D8470DF" w14:textId="1FB45E23" w:rsidR="0038764D" w:rsidRPr="00ED50C9" w:rsidRDefault="0038764D" w:rsidP="0038764D">
            <w:pPr>
              <w:pStyle w:val="afffff2"/>
              <w:rPr>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1CEAFBBF" w14:textId="7B493148" w:rsidR="0038764D" w:rsidRPr="00ED50C9" w:rsidRDefault="0038764D" w:rsidP="0038764D">
            <w:pPr>
              <w:pStyle w:val="afffff2"/>
              <w:rPr>
                <w:color w:val="auto"/>
              </w:rPr>
            </w:pPr>
            <w:r w:rsidRPr="00ED50C9">
              <w:rPr>
                <w:rFonts w:eastAsia="仿宋_GB2312"/>
                <w:color w:val="auto"/>
              </w:rPr>
              <w:t>1</w:t>
            </w:r>
          </w:p>
        </w:tc>
        <w:tc>
          <w:tcPr>
            <w:tcW w:w="1178" w:type="dxa"/>
            <w:tcBorders>
              <w:top w:val="single" w:sz="4" w:space="0" w:color="auto"/>
              <w:left w:val="nil"/>
              <w:bottom w:val="single" w:sz="4" w:space="0" w:color="auto"/>
              <w:right w:val="single" w:sz="4" w:space="0" w:color="auto"/>
            </w:tcBorders>
            <w:shd w:val="clear" w:color="auto" w:fill="auto"/>
            <w:vAlign w:val="center"/>
          </w:tcPr>
          <w:p w14:paraId="7DC894F7" w14:textId="30BE57AE" w:rsidR="0038764D" w:rsidRPr="00ED50C9" w:rsidRDefault="0038764D" w:rsidP="0038764D">
            <w:pPr>
              <w:pStyle w:val="afffff2"/>
              <w:rPr>
                <w:color w:val="auto"/>
              </w:rPr>
            </w:pPr>
            <w:r w:rsidRPr="00ED50C9">
              <w:rPr>
                <w:rFonts w:eastAsia="仿宋_GB2312"/>
                <w:color w:val="auto"/>
              </w:rPr>
              <w:t>1</w:t>
            </w:r>
          </w:p>
        </w:tc>
      </w:tr>
      <w:tr w:rsidR="0038764D" w:rsidRPr="00ED50C9" w14:paraId="78240A54" w14:textId="77777777" w:rsidTr="009F6D06">
        <w:trPr>
          <w:trHeight w:val="20"/>
          <w:jc w:val="center"/>
        </w:trPr>
        <w:tc>
          <w:tcPr>
            <w:tcW w:w="13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70B68" w14:textId="77777777" w:rsidR="0038764D" w:rsidRPr="00ED50C9" w:rsidRDefault="0038764D" w:rsidP="0038764D">
            <w:pPr>
              <w:pStyle w:val="afffff2"/>
              <w:rPr>
                <w:rFonts w:eastAsia="仿宋_GB2312"/>
                <w:color w:val="auto"/>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747D822C" w14:textId="25A5D94A" w:rsidR="0038764D" w:rsidRPr="00ED50C9" w:rsidRDefault="0038764D" w:rsidP="0038764D">
            <w:pPr>
              <w:pStyle w:val="afffff2"/>
              <w:rPr>
                <w:rFonts w:eastAsia="仿宋_GB2312"/>
                <w:color w:val="auto"/>
              </w:rPr>
            </w:pPr>
            <w:r w:rsidRPr="00ED50C9">
              <w:rPr>
                <w:rFonts w:eastAsia="仿宋_GB2312"/>
                <w:color w:val="auto"/>
              </w:rPr>
              <w:t>废活性炭</w:t>
            </w:r>
          </w:p>
        </w:tc>
        <w:tc>
          <w:tcPr>
            <w:tcW w:w="1548" w:type="dxa"/>
            <w:tcBorders>
              <w:top w:val="single" w:sz="4" w:space="0" w:color="auto"/>
              <w:left w:val="nil"/>
              <w:bottom w:val="single" w:sz="4" w:space="0" w:color="auto"/>
              <w:right w:val="single" w:sz="4" w:space="0" w:color="auto"/>
            </w:tcBorders>
            <w:shd w:val="clear" w:color="auto" w:fill="auto"/>
            <w:vAlign w:val="center"/>
          </w:tcPr>
          <w:p w14:paraId="0DF7D9AF" w14:textId="7175579F" w:rsidR="0038764D" w:rsidRPr="00ED50C9" w:rsidRDefault="0038764D" w:rsidP="0038764D">
            <w:pPr>
              <w:pStyle w:val="afffff2"/>
              <w:rPr>
                <w:rFonts w:eastAsia="仿宋_GB2312"/>
                <w:color w:val="auto"/>
              </w:rPr>
            </w:pPr>
            <w:r w:rsidRPr="00ED50C9">
              <w:rPr>
                <w:color w:val="auto"/>
              </w:rPr>
              <w:t>/</w:t>
            </w:r>
          </w:p>
        </w:tc>
        <w:tc>
          <w:tcPr>
            <w:tcW w:w="1131" w:type="dxa"/>
            <w:tcBorders>
              <w:top w:val="single" w:sz="4" w:space="0" w:color="auto"/>
              <w:left w:val="nil"/>
              <w:bottom w:val="single" w:sz="4" w:space="0" w:color="auto"/>
              <w:right w:val="single" w:sz="4" w:space="0" w:color="auto"/>
            </w:tcBorders>
            <w:shd w:val="clear" w:color="auto" w:fill="auto"/>
            <w:vAlign w:val="center"/>
          </w:tcPr>
          <w:p w14:paraId="7866C040" w14:textId="34487AB8" w:rsidR="0038764D" w:rsidRPr="00ED50C9" w:rsidRDefault="0038764D" w:rsidP="0038764D">
            <w:pPr>
              <w:pStyle w:val="afffff2"/>
              <w:rPr>
                <w:rFonts w:eastAsia="仿宋_GB2312"/>
                <w:color w:val="auto"/>
              </w:rPr>
            </w:pPr>
            <w:r w:rsidRPr="00ED50C9">
              <w:rPr>
                <w:color w:val="auto"/>
              </w:rPr>
              <w:t>/</w:t>
            </w:r>
          </w:p>
        </w:tc>
        <w:tc>
          <w:tcPr>
            <w:tcW w:w="1409" w:type="dxa"/>
            <w:tcBorders>
              <w:top w:val="single" w:sz="4" w:space="0" w:color="auto"/>
              <w:left w:val="nil"/>
              <w:bottom w:val="single" w:sz="4" w:space="0" w:color="auto"/>
              <w:right w:val="single" w:sz="4" w:space="0" w:color="auto"/>
            </w:tcBorders>
            <w:shd w:val="clear" w:color="auto" w:fill="auto"/>
            <w:vAlign w:val="center"/>
          </w:tcPr>
          <w:p w14:paraId="18EA4180" w14:textId="77777777" w:rsidR="0038764D" w:rsidRPr="00ED50C9" w:rsidRDefault="0038764D" w:rsidP="0038764D">
            <w:pPr>
              <w:pStyle w:val="afffff2"/>
              <w:rPr>
                <w:rFonts w:eastAsia="仿宋_GB2312"/>
                <w:color w:val="auto"/>
              </w:rPr>
            </w:pPr>
            <w:r w:rsidRPr="00ED50C9">
              <w:rPr>
                <w:color w:val="auto"/>
              </w:rPr>
              <w:t>/</w:t>
            </w:r>
          </w:p>
        </w:tc>
        <w:tc>
          <w:tcPr>
            <w:tcW w:w="1479" w:type="dxa"/>
            <w:tcBorders>
              <w:top w:val="single" w:sz="4" w:space="0" w:color="auto"/>
              <w:left w:val="nil"/>
              <w:bottom w:val="single" w:sz="4" w:space="0" w:color="auto"/>
              <w:right w:val="single" w:sz="4" w:space="0" w:color="auto"/>
            </w:tcBorders>
            <w:shd w:val="clear" w:color="auto" w:fill="auto"/>
            <w:vAlign w:val="center"/>
          </w:tcPr>
          <w:p w14:paraId="6DDF94DA" w14:textId="54BCAD02" w:rsidR="0038764D" w:rsidRPr="00ED50C9" w:rsidRDefault="0038764D" w:rsidP="0038764D">
            <w:pPr>
              <w:pStyle w:val="afffff2"/>
              <w:rPr>
                <w:rFonts w:eastAsia="仿宋_GB2312"/>
                <w:color w:val="auto"/>
              </w:rPr>
            </w:pPr>
            <w:r w:rsidRPr="00ED50C9">
              <w:rPr>
                <w:rFonts w:eastAsia="等线"/>
                <w:color w:val="auto"/>
              </w:rPr>
              <w:t>19.8</w:t>
            </w:r>
          </w:p>
        </w:tc>
        <w:tc>
          <w:tcPr>
            <w:tcW w:w="1318" w:type="dxa"/>
            <w:tcBorders>
              <w:top w:val="single" w:sz="4" w:space="0" w:color="auto"/>
              <w:left w:val="nil"/>
              <w:bottom w:val="single" w:sz="4" w:space="0" w:color="auto"/>
              <w:right w:val="single" w:sz="4" w:space="0" w:color="auto"/>
            </w:tcBorders>
            <w:shd w:val="clear" w:color="auto" w:fill="auto"/>
            <w:vAlign w:val="center"/>
          </w:tcPr>
          <w:p w14:paraId="355E68BB" w14:textId="4A5243EE" w:rsidR="0038764D" w:rsidRPr="00ED50C9" w:rsidRDefault="0038764D" w:rsidP="0038764D">
            <w:pPr>
              <w:pStyle w:val="afffff2"/>
              <w:rPr>
                <w:rFonts w:eastAsia="仿宋_GB2312"/>
                <w:color w:val="auto"/>
              </w:rPr>
            </w:pPr>
            <w:r w:rsidRPr="00ED50C9">
              <w:rPr>
                <w:color w:val="auto"/>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01E49964" w14:textId="4B139C35" w:rsidR="0038764D" w:rsidRPr="00ED50C9" w:rsidRDefault="0038764D" w:rsidP="0038764D">
            <w:pPr>
              <w:pStyle w:val="afffff2"/>
              <w:rPr>
                <w:rFonts w:eastAsia="仿宋_GB2312"/>
                <w:color w:val="auto"/>
              </w:rPr>
            </w:pPr>
            <w:r w:rsidRPr="00ED50C9">
              <w:rPr>
                <w:rFonts w:eastAsia="等线"/>
                <w:color w:val="auto"/>
              </w:rPr>
              <w:t>19.8</w:t>
            </w:r>
          </w:p>
        </w:tc>
        <w:tc>
          <w:tcPr>
            <w:tcW w:w="1178" w:type="dxa"/>
            <w:tcBorders>
              <w:top w:val="single" w:sz="4" w:space="0" w:color="auto"/>
              <w:left w:val="nil"/>
              <w:bottom w:val="single" w:sz="4" w:space="0" w:color="auto"/>
              <w:right w:val="single" w:sz="4" w:space="0" w:color="auto"/>
            </w:tcBorders>
            <w:shd w:val="clear" w:color="auto" w:fill="auto"/>
            <w:vAlign w:val="center"/>
          </w:tcPr>
          <w:p w14:paraId="39DD416F" w14:textId="58D5DF71" w:rsidR="0038764D" w:rsidRPr="00ED50C9" w:rsidRDefault="0038764D" w:rsidP="0038764D">
            <w:pPr>
              <w:pStyle w:val="afffff2"/>
              <w:rPr>
                <w:rFonts w:eastAsia="仿宋_GB2312"/>
                <w:color w:val="auto"/>
              </w:rPr>
            </w:pPr>
            <w:r w:rsidRPr="00ED50C9">
              <w:rPr>
                <w:rFonts w:eastAsia="等线"/>
                <w:color w:val="auto"/>
              </w:rPr>
              <w:t>19.8</w:t>
            </w:r>
          </w:p>
        </w:tc>
      </w:tr>
    </w:tbl>
    <w:p w14:paraId="4C250321" w14:textId="77777777" w:rsidR="001740DE" w:rsidRPr="00ED50C9" w:rsidRDefault="00C053E1" w:rsidP="009F6D06">
      <w:pPr>
        <w:pStyle w:val="affff3"/>
      </w:pPr>
      <w:r w:rsidRPr="00ED50C9">
        <w:t>注：</w:t>
      </w:r>
      <w:r w:rsidRPr="00ED50C9">
        <w:rPr>
          <w:spacing w:val="-16"/>
        </w:rPr>
        <w:fldChar w:fldCharType="begin"/>
      </w:r>
      <w:r w:rsidRPr="00ED50C9">
        <w:rPr>
          <w:spacing w:val="-16"/>
        </w:rPr>
        <w:instrText xml:space="preserve"> = 6 \* GB3 \* MERGEFORMAT </w:instrText>
      </w:r>
      <w:r w:rsidRPr="00ED50C9">
        <w:rPr>
          <w:spacing w:val="-16"/>
        </w:rPr>
        <w:fldChar w:fldCharType="separate"/>
      </w:r>
      <w:r w:rsidRPr="00ED50C9">
        <w:rPr>
          <w:rFonts w:hint="eastAsia"/>
        </w:rPr>
        <w:t>⑥</w:t>
      </w:r>
      <w:r w:rsidRPr="00ED50C9">
        <w:rPr>
          <w:spacing w:val="-16"/>
        </w:rPr>
        <w:fldChar w:fldCharType="end"/>
      </w:r>
      <w:r w:rsidRPr="00ED50C9">
        <w:rPr>
          <w:spacing w:val="-16"/>
        </w:rPr>
        <w:t>=</w:t>
      </w:r>
      <w:r w:rsidRPr="00ED50C9">
        <w:fldChar w:fldCharType="begin"/>
      </w:r>
      <w:r w:rsidRPr="00ED50C9">
        <w:instrText xml:space="preserve"> = 1 \* GB3 \* MERGEFORMAT </w:instrText>
      </w:r>
      <w:r w:rsidRPr="00ED50C9">
        <w:fldChar w:fldCharType="separate"/>
      </w:r>
      <w:r w:rsidRPr="00ED50C9">
        <w:rPr>
          <w:rFonts w:hint="eastAsia"/>
        </w:rPr>
        <w:t>①</w:t>
      </w:r>
      <w:r w:rsidRPr="00ED50C9">
        <w:fldChar w:fldCharType="end"/>
      </w:r>
      <w:r w:rsidRPr="00ED50C9">
        <w:t>+</w:t>
      </w:r>
      <w:r w:rsidRPr="00ED50C9">
        <w:fldChar w:fldCharType="begin"/>
      </w:r>
      <w:r w:rsidRPr="00ED50C9">
        <w:instrText xml:space="preserve"> = 3 \* GB3 \* MERGEFORMAT </w:instrText>
      </w:r>
      <w:r w:rsidRPr="00ED50C9">
        <w:fldChar w:fldCharType="separate"/>
      </w:r>
      <w:r w:rsidRPr="00ED50C9">
        <w:rPr>
          <w:rFonts w:hint="eastAsia"/>
        </w:rPr>
        <w:t>③</w:t>
      </w:r>
      <w:r w:rsidRPr="00ED50C9">
        <w:fldChar w:fldCharType="end"/>
      </w:r>
      <w:r w:rsidRPr="00ED50C9">
        <w:t>+</w:t>
      </w:r>
      <w:r w:rsidRPr="00ED50C9">
        <w:fldChar w:fldCharType="begin"/>
      </w:r>
      <w:r w:rsidRPr="00ED50C9">
        <w:instrText xml:space="preserve"> = 4 \* GB3 \* MERGEFORMAT </w:instrText>
      </w:r>
      <w:r w:rsidRPr="00ED50C9">
        <w:fldChar w:fldCharType="separate"/>
      </w:r>
      <w:r w:rsidRPr="00ED50C9">
        <w:rPr>
          <w:rFonts w:hint="eastAsia"/>
        </w:rPr>
        <w:t>④</w:t>
      </w:r>
      <w:r w:rsidRPr="00ED50C9">
        <w:fldChar w:fldCharType="end"/>
      </w:r>
      <w:r w:rsidRPr="00ED50C9">
        <w:t>-</w:t>
      </w:r>
      <w:r w:rsidRPr="00ED50C9">
        <w:rPr>
          <w:spacing w:val="-16"/>
        </w:rPr>
        <w:fldChar w:fldCharType="begin"/>
      </w:r>
      <w:r w:rsidRPr="00ED50C9">
        <w:rPr>
          <w:spacing w:val="-16"/>
        </w:rPr>
        <w:instrText xml:space="preserve"> = 5 \* GB3 \* MERGEFORMAT </w:instrText>
      </w:r>
      <w:r w:rsidRPr="00ED50C9">
        <w:rPr>
          <w:spacing w:val="-16"/>
        </w:rPr>
        <w:fldChar w:fldCharType="separate"/>
      </w:r>
      <w:r w:rsidRPr="00ED50C9">
        <w:rPr>
          <w:rFonts w:hint="eastAsia"/>
        </w:rPr>
        <w:t>⑤</w:t>
      </w:r>
      <w:r w:rsidRPr="00ED50C9">
        <w:rPr>
          <w:spacing w:val="-16"/>
        </w:rPr>
        <w:fldChar w:fldCharType="end"/>
      </w:r>
      <w:r w:rsidRPr="00ED50C9">
        <w:rPr>
          <w:spacing w:val="-16"/>
        </w:rPr>
        <w:t>；</w:t>
      </w:r>
      <w:r w:rsidRPr="00ED50C9">
        <w:fldChar w:fldCharType="begin"/>
      </w:r>
      <w:r w:rsidRPr="00ED50C9">
        <w:instrText xml:space="preserve"> = 7 \* GB3 \* MERGEFORMAT </w:instrText>
      </w:r>
      <w:r w:rsidRPr="00ED50C9">
        <w:fldChar w:fldCharType="separate"/>
      </w:r>
      <w:r w:rsidRPr="00ED50C9">
        <w:rPr>
          <w:rFonts w:hint="eastAsia"/>
        </w:rPr>
        <w:t>⑦</w:t>
      </w:r>
      <w:r w:rsidRPr="00ED50C9">
        <w:fldChar w:fldCharType="end"/>
      </w:r>
      <w:r w:rsidRPr="00ED50C9">
        <w:t>=</w:t>
      </w:r>
      <w:r w:rsidRPr="00ED50C9">
        <w:rPr>
          <w:spacing w:val="-16"/>
        </w:rPr>
        <w:fldChar w:fldCharType="begin"/>
      </w:r>
      <w:r w:rsidRPr="00ED50C9">
        <w:rPr>
          <w:spacing w:val="-16"/>
        </w:rPr>
        <w:instrText xml:space="preserve"> = 6 \* GB3 \* MERGEFORMAT </w:instrText>
      </w:r>
      <w:r w:rsidRPr="00ED50C9">
        <w:rPr>
          <w:spacing w:val="-16"/>
        </w:rPr>
        <w:fldChar w:fldCharType="separate"/>
      </w:r>
      <w:r w:rsidRPr="00ED50C9">
        <w:rPr>
          <w:rFonts w:hint="eastAsia"/>
        </w:rPr>
        <w:t>⑥</w:t>
      </w:r>
      <w:r w:rsidRPr="00ED50C9">
        <w:rPr>
          <w:spacing w:val="-16"/>
        </w:rPr>
        <w:fldChar w:fldCharType="end"/>
      </w:r>
      <w:r w:rsidRPr="00ED50C9">
        <w:rPr>
          <w:spacing w:val="-16"/>
        </w:rPr>
        <w:t>-</w:t>
      </w:r>
      <w:r w:rsidRPr="00ED50C9">
        <w:fldChar w:fldCharType="begin"/>
      </w:r>
      <w:r w:rsidRPr="00ED50C9">
        <w:instrText xml:space="preserve"> = 1 \* GB3 \* MERGEFORMAT </w:instrText>
      </w:r>
      <w:r w:rsidRPr="00ED50C9">
        <w:fldChar w:fldCharType="separate"/>
      </w:r>
      <w:r w:rsidRPr="00ED50C9">
        <w:rPr>
          <w:rFonts w:hint="eastAsia"/>
        </w:rPr>
        <w:t>①</w:t>
      </w:r>
      <w:r w:rsidRPr="00ED50C9">
        <w:fldChar w:fldCharType="end"/>
      </w:r>
      <w:bookmarkEnd w:id="82"/>
    </w:p>
    <w:sectPr w:rsidR="001740DE" w:rsidRPr="00ED50C9">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4F83" w14:textId="77777777" w:rsidR="00B74D46" w:rsidRDefault="00B74D46">
      <w:pPr>
        <w:rPr>
          <w:rFonts w:hint="eastAsia"/>
        </w:rPr>
      </w:pPr>
      <w:r>
        <w:separator/>
      </w:r>
    </w:p>
  </w:endnote>
  <w:endnote w:type="continuationSeparator" w:id="0">
    <w:p w14:paraId="44C7578D" w14:textId="77777777" w:rsidR="00B74D46" w:rsidRDefault="00B74D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GBK-EUC-H">
    <w:altName w:val="Times New Roman"/>
    <w:charset w:val="00"/>
    <w:family w:val="roman"/>
    <w:pitch w:val="default"/>
    <w:sig w:usb0="00000000" w:usb1="00000000" w:usb2="00000000" w:usb3="00000000" w:csb0="00040001" w:csb1="00000000"/>
  </w:font>
  <w:font w:name="DFKai-SB">
    <w:altName w:val="微软雅黑"/>
    <w:charset w:val="88"/>
    <w:family w:val="script"/>
    <w:pitch w:val="default"/>
    <w:sig w:usb0="00000000" w:usb1="00000000"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TimesNewRomanPSMT">
    <w:altName w:val="Klee One"/>
    <w:charset w:val="00"/>
    <w:family w:val="auto"/>
    <w:pitch w:val="default"/>
    <w:sig w:usb0="00000000" w:usb1="00000000" w:usb2="00000010" w:usb3="00000000" w:csb0="00060001" w:csb1="00000000"/>
  </w:font>
  <w:font w:name="方正小标宋_GBK">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icrosoftYaHe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1C52" w14:textId="77777777" w:rsidR="001740DE" w:rsidRDefault="00C053E1">
    <w:pPr>
      <w:pStyle w:val="aff5"/>
      <w:rPr>
        <w:rStyle w:val="afffd"/>
      </w:rPr>
    </w:pPr>
    <w:r>
      <w:fldChar w:fldCharType="begin"/>
    </w:r>
    <w:r>
      <w:rPr>
        <w:rStyle w:val="afffd"/>
      </w:rPr>
      <w:instrText xml:space="preserve">PAGE  </w:instrText>
    </w:r>
    <w:r>
      <w:fldChar w:fldCharType="separate"/>
    </w:r>
    <w:r>
      <w:rPr>
        <w:rStyle w:val="afffd"/>
      </w:rPr>
      <w:t>4</w:t>
    </w:r>
    <w:r>
      <w:fldChar w:fldCharType="end"/>
    </w:r>
  </w:p>
  <w:p w14:paraId="58C32E49" w14:textId="77777777" w:rsidR="001740DE" w:rsidRDefault="001740D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DFE3" w14:textId="77777777" w:rsidR="001740DE" w:rsidRDefault="00C053E1">
    <w:pPr>
      <w:pStyle w:val="aff5"/>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F404" w14:textId="77777777" w:rsidR="001740DE" w:rsidRDefault="00C053E1">
    <w:pPr>
      <w:pStyle w:val="aff5"/>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AAB3B" w14:textId="77777777" w:rsidR="00B74D46" w:rsidRDefault="00B74D46">
      <w:pPr>
        <w:rPr>
          <w:rFonts w:hint="eastAsia"/>
        </w:rPr>
      </w:pPr>
      <w:r>
        <w:separator/>
      </w:r>
    </w:p>
  </w:footnote>
  <w:footnote w:type="continuationSeparator" w:id="0">
    <w:p w14:paraId="04C3D082" w14:textId="77777777" w:rsidR="00B74D46" w:rsidRDefault="00B74D4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06A4" w14:textId="77777777" w:rsidR="001740DE" w:rsidRDefault="001740DE">
    <w:pPr>
      <w:pStyle w:val="aff7"/>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2127"/>
        </w:tabs>
        <w:ind w:left="2127"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0" w15:restartNumberingAfterBreak="0">
    <w:nsid w:val="34B668E3"/>
    <w:multiLevelType w:val="multilevel"/>
    <w:tmpl w:val="34B668E3"/>
    <w:lvl w:ilvl="0">
      <w:start w:val="1"/>
      <w:numFmt w:val="chineseCountingThousand"/>
      <w:lvlText w:val="%1、"/>
      <w:lvlJc w:val="left"/>
      <w:pPr>
        <w:tabs>
          <w:tab w:val="left" w:pos="-227"/>
        </w:tabs>
        <w:ind w:left="-652" w:firstLine="0"/>
      </w:pPr>
      <w:rPr>
        <w:rFonts w:ascii="黑体" w:eastAsia="黑体" w:hAnsi="Times New Roman" w:hint="eastAsia"/>
        <w:b/>
        <w:i w:val="0"/>
        <w:spacing w:val="8"/>
        <w:w w:val="100"/>
        <w:sz w:val="32"/>
        <w:szCs w:val="32"/>
      </w:rPr>
    </w:lvl>
    <w:lvl w:ilvl="1">
      <w:start w:val="1"/>
      <w:numFmt w:val="decimal"/>
      <w:lvlRestart w:val="0"/>
      <w:pStyle w:val="1"/>
      <w:lvlText w:val="%2."/>
      <w:lvlJc w:val="left"/>
      <w:pPr>
        <w:tabs>
          <w:tab w:val="left" w:pos="624"/>
        </w:tabs>
        <w:ind w:left="198" w:firstLine="0"/>
      </w:pPr>
      <w:rPr>
        <w:rFonts w:ascii="Times New Roman" w:eastAsia="宋体" w:hAnsi="Times New Roman" w:hint="default"/>
        <w:b w:val="0"/>
        <w:i w:val="0"/>
        <w:sz w:val="24"/>
        <w:szCs w:val="24"/>
      </w:rPr>
    </w:lvl>
    <w:lvl w:ilvl="2">
      <w:start w:val="1"/>
      <w:numFmt w:val="decimal"/>
      <w:lvlText w:val="(%3)"/>
      <w:lvlJc w:val="left"/>
      <w:pPr>
        <w:tabs>
          <w:tab w:val="left" w:pos="1474"/>
        </w:tabs>
        <w:ind w:left="1049" w:firstLine="0"/>
      </w:pPr>
      <w:rPr>
        <w:rFonts w:ascii="Times New Roman" w:eastAsia="宋体" w:hAnsi="Times New Roman" w:hint="default"/>
        <w:b/>
        <w:i w:val="0"/>
        <w:sz w:val="24"/>
        <w:szCs w:val="24"/>
      </w:rPr>
    </w:lvl>
    <w:lvl w:ilvl="3">
      <w:start w:val="1"/>
      <w:numFmt w:val="decimal"/>
      <w:lvlText w:val="%4)"/>
      <w:lvlJc w:val="left"/>
      <w:pPr>
        <w:tabs>
          <w:tab w:val="left" w:pos="2324"/>
        </w:tabs>
        <w:ind w:left="1899" w:firstLine="0"/>
      </w:pPr>
      <w:rPr>
        <w:rFonts w:ascii="Times New Roman" w:eastAsia="宋体" w:hAnsi="Times New Roman" w:hint="default"/>
        <w:sz w:val="24"/>
        <w:szCs w:val="24"/>
      </w:rPr>
    </w:lvl>
    <w:lvl w:ilvl="4">
      <w:start w:val="1"/>
      <w:numFmt w:val="upperLetter"/>
      <w:lvlText w:val="%5."/>
      <w:lvlJc w:val="left"/>
      <w:pPr>
        <w:tabs>
          <w:tab w:val="left" w:pos="3175"/>
        </w:tabs>
        <w:ind w:left="2750" w:firstLine="0"/>
      </w:pPr>
      <w:rPr>
        <w:rFonts w:hint="eastAsia"/>
      </w:rPr>
    </w:lvl>
    <w:lvl w:ilvl="5">
      <w:start w:val="1"/>
      <w:numFmt w:val="lowerLetter"/>
      <w:lvlText w:val="(%6)"/>
      <w:lvlJc w:val="left"/>
      <w:pPr>
        <w:tabs>
          <w:tab w:val="left" w:pos="4025"/>
        </w:tabs>
        <w:ind w:left="3600" w:firstLine="0"/>
      </w:pPr>
      <w:rPr>
        <w:rFonts w:hint="eastAsia"/>
      </w:rPr>
    </w:lvl>
    <w:lvl w:ilvl="6">
      <w:start w:val="1"/>
      <w:numFmt w:val="lowerRoman"/>
      <w:lvlText w:val="(%7)"/>
      <w:lvlJc w:val="left"/>
      <w:pPr>
        <w:tabs>
          <w:tab w:val="left" w:pos="4876"/>
        </w:tabs>
        <w:ind w:left="4450" w:firstLine="0"/>
      </w:pPr>
      <w:rPr>
        <w:rFonts w:hint="eastAsia"/>
      </w:rPr>
    </w:lvl>
    <w:lvl w:ilvl="7">
      <w:start w:val="1"/>
      <w:numFmt w:val="lowerLetter"/>
      <w:lvlText w:val="(%8)"/>
      <w:lvlJc w:val="left"/>
      <w:pPr>
        <w:tabs>
          <w:tab w:val="left" w:pos="5726"/>
        </w:tabs>
        <w:ind w:left="5301" w:firstLine="0"/>
      </w:pPr>
      <w:rPr>
        <w:rFonts w:hint="eastAsia"/>
      </w:rPr>
    </w:lvl>
    <w:lvl w:ilvl="8">
      <w:start w:val="1"/>
      <w:numFmt w:val="lowerRoman"/>
      <w:lvlText w:val="(%9)"/>
      <w:lvlJc w:val="left"/>
      <w:pPr>
        <w:tabs>
          <w:tab w:val="left" w:pos="6576"/>
        </w:tabs>
        <w:ind w:left="6151" w:firstLine="0"/>
      </w:pPr>
      <w:rPr>
        <w:rFonts w:hint="eastAsia"/>
      </w:rPr>
    </w:lvl>
  </w:abstractNum>
  <w:num w:numId="1" w16cid:durableId="1140221934">
    <w:abstractNumId w:val="3"/>
  </w:num>
  <w:num w:numId="2" w16cid:durableId="146945410">
    <w:abstractNumId w:val="5"/>
  </w:num>
  <w:num w:numId="3" w16cid:durableId="1287279564">
    <w:abstractNumId w:val="8"/>
  </w:num>
  <w:num w:numId="4" w16cid:durableId="1509516143">
    <w:abstractNumId w:val="9"/>
  </w:num>
  <w:num w:numId="5" w16cid:durableId="1144198110">
    <w:abstractNumId w:val="6"/>
  </w:num>
  <w:num w:numId="6" w16cid:durableId="295374602">
    <w:abstractNumId w:val="2"/>
  </w:num>
  <w:num w:numId="7" w16cid:durableId="434634966">
    <w:abstractNumId w:val="7"/>
  </w:num>
  <w:num w:numId="8" w16cid:durableId="1725173545">
    <w:abstractNumId w:val="4"/>
  </w:num>
  <w:num w:numId="9" w16cid:durableId="1954549906">
    <w:abstractNumId w:val="1"/>
  </w:num>
  <w:num w:numId="10" w16cid:durableId="704212667">
    <w:abstractNumId w:val="0"/>
  </w:num>
  <w:num w:numId="11" w16cid:durableId="1437015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20"/>
  <w:drawingGridVerticalSpacing w:val="163"/>
  <w:displayHorizontalDrawingGridEvery w:val="2"/>
  <w:displayVerticalDrawingGridEvery w:val="2"/>
  <w:characterSpacingControl w:val="doNotCompress"/>
  <w:noLineBreaksAfter w:lang="zh-CN" w:val="([{·‘“〈《「『【〔〖（．［｛￡￥"/>
  <w:noLineBreaksBefore w:lang="zh-CN" w:val="!),.:;?]}¨·ˇˉ―‖’”…∶、。〃々〉》」』】〕〗！＂＇），．：；？］｀｜｝～￠"/>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JjZTY2N2Y4MWM3NTgxNTA4ZTM3NzNiYzk2MzkxZDUifQ=="/>
  </w:docVars>
  <w:rsids>
    <w:rsidRoot w:val="00A14947"/>
    <w:rsid w:val="00000219"/>
    <w:rsid w:val="00000858"/>
    <w:rsid w:val="000009BC"/>
    <w:rsid w:val="00000C8C"/>
    <w:rsid w:val="000014F8"/>
    <w:rsid w:val="000016C4"/>
    <w:rsid w:val="000021AE"/>
    <w:rsid w:val="00002345"/>
    <w:rsid w:val="000023FE"/>
    <w:rsid w:val="00002A00"/>
    <w:rsid w:val="00002A2D"/>
    <w:rsid w:val="00002DA4"/>
    <w:rsid w:val="000030B6"/>
    <w:rsid w:val="00003609"/>
    <w:rsid w:val="000036BD"/>
    <w:rsid w:val="00003EEB"/>
    <w:rsid w:val="00004031"/>
    <w:rsid w:val="00004359"/>
    <w:rsid w:val="000044C1"/>
    <w:rsid w:val="00004686"/>
    <w:rsid w:val="000046F8"/>
    <w:rsid w:val="000048BC"/>
    <w:rsid w:val="0000491E"/>
    <w:rsid w:val="00004CA7"/>
    <w:rsid w:val="000058C1"/>
    <w:rsid w:val="00005AF7"/>
    <w:rsid w:val="000060B3"/>
    <w:rsid w:val="00006344"/>
    <w:rsid w:val="00006469"/>
    <w:rsid w:val="000064F6"/>
    <w:rsid w:val="00006AA0"/>
    <w:rsid w:val="00006CDB"/>
    <w:rsid w:val="00006D62"/>
    <w:rsid w:val="00006D83"/>
    <w:rsid w:val="00007D4E"/>
    <w:rsid w:val="00010005"/>
    <w:rsid w:val="000100FA"/>
    <w:rsid w:val="00010228"/>
    <w:rsid w:val="000103D0"/>
    <w:rsid w:val="00010900"/>
    <w:rsid w:val="00010E05"/>
    <w:rsid w:val="00011066"/>
    <w:rsid w:val="000113CA"/>
    <w:rsid w:val="000114C3"/>
    <w:rsid w:val="00011579"/>
    <w:rsid w:val="0001163A"/>
    <w:rsid w:val="00011912"/>
    <w:rsid w:val="00011AF4"/>
    <w:rsid w:val="00011CCE"/>
    <w:rsid w:val="00011DBE"/>
    <w:rsid w:val="000121C5"/>
    <w:rsid w:val="00012EA7"/>
    <w:rsid w:val="00012FFA"/>
    <w:rsid w:val="00013422"/>
    <w:rsid w:val="0001375F"/>
    <w:rsid w:val="0001386A"/>
    <w:rsid w:val="00014903"/>
    <w:rsid w:val="00014C56"/>
    <w:rsid w:val="00014E46"/>
    <w:rsid w:val="00015134"/>
    <w:rsid w:val="00015B92"/>
    <w:rsid w:val="00015FAE"/>
    <w:rsid w:val="00015FC4"/>
    <w:rsid w:val="00016265"/>
    <w:rsid w:val="00016273"/>
    <w:rsid w:val="00016958"/>
    <w:rsid w:val="000169F3"/>
    <w:rsid w:val="000172A4"/>
    <w:rsid w:val="000173B7"/>
    <w:rsid w:val="0001790E"/>
    <w:rsid w:val="00017EC0"/>
    <w:rsid w:val="00017F1C"/>
    <w:rsid w:val="00020BA8"/>
    <w:rsid w:val="00020D68"/>
    <w:rsid w:val="00020D6C"/>
    <w:rsid w:val="00020EC8"/>
    <w:rsid w:val="00021708"/>
    <w:rsid w:val="00021A9D"/>
    <w:rsid w:val="00022335"/>
    <w:rsid w:val="00022603"/>
    <w:rsid w:val="00022DBC"/>
    <w:rsid w:val="00022FC9"/>
    <w:rsid w:val="000237A3"/>
    <w:rsid w:val="00023BF6"/>
    <w:rsid w:val="000246AB"/>
    <w:rsid w:val="00024958"/>
    <w:rsid w:val="00024B16"/>
    <w:rsid w:val="00024CA5"/>
    <w:rsid w:val="000252E5"/>
    <w:rsid w:val="00025BD8"/>
    <w:rsid w:val="00025E2F"/>
    <w:rsid w:val="0002628B"/>
    <w:rsid w:val="000269A9"/>
    <w:rsid w:val="00026D5C"/>
    <w:rsid w:val="00026E72"/>
    <w:rsid w:val="0002711F"/>
    <w:rsid w:val="000275B7"/>
    <w:rsid w:val="00027A69"/>
    <w:rsid w:val="00027E7B"/>
    <w:rsid w:val="000302F6"/>
    <w:rsid w:val="0003048F"/>
    <w:rsid w:val="00030B8D"/>
    <w:rsid w:val="00030F51"/>
    <w:rsid w:val="0003101F"/>
    <w:rsid w:val="00031290"/>
    <w:rsid w:val="0003190E"/>
    <w:rsid w:val="00031AF5"/>
    <w:rsid w:val="00031B8B"/>
    <w:rsid w:val="00031F51"/>
    <w:rsid w:val="00032658"/>
    <w:rsid w:val="000327BC"/>
    <w:rsid w:val="00032936"/>
    <w:rsid w:val="0003295B"/>
    <w:rsid w:val="00032AE6"/>
    <w:rsid w:val="00032B61"/>
    <w:rsid w:val="00032CAF"/>
    <w:rsid w:val="0003305A"/>
    <w:rsid w:val="00033528"/>
    <w:rsid w:val="00033736"/>
    <w:rsid w:val="000347B0"/>
    <w:rsid w:val="00034B01"/>
    <w:rsid w:val="00034FD4"/>
    <w:rsid w:val="00035134"/>
    <w:rsid w:val="000355AD"/>
    <w:rsid w:val="00035709"/>
    <w:rsid w:val="0003601B"/>
    <w:rsid w:val="0003619E"/>
    <w:rsid w:val="000362B2"/>
    <w:rsid w:val="00036EA1"/>
    <w:rsid w:val="000372D5"/>
    <w:rsid w:val="0003758D"/>
    <w:rsid w:val="00037619"/>
    <w:rsid w:val="000376C7"/>
    <w:rsid w:val="000379B4"/>
    <w:rsid w:val="0004005D"/>
    <w:rsid w:val="00040403"/>
    <w:rsid w:val="000406F0"/>
    <w:rsid w:val="0004081E"/>
    <w:rsid w:val="00040883"/>
    <w:rsid w:val="00040F30"/>
    <w:rsid w:val="00041559"/>
    <w:rsid w:val="000415FF"/>
    <w:rsid w:val="000417B9"/>
    <w:rsid w:val="00041ADC"/>
    <w:rsid w:val="0004282D"/>
    <w:rsid w:val="00042B47"/>
    <w:rsid w:val="0004355F"/>
    <w:rsid w:val="0004364B"/>
    <w:rsid w:val="00043A20"/>
    <w:rsid w:val="00043D51"/>
    <w:rsid w:val="000444CD"/>
    <w:rsid w:val="0004456F"/>
    <w:rsid w:val="0004476C"/>
    <w:rsid w:val="00044BC9"/>
    <w:rsid w:val="00044F41"/>
    <w:rsid w:val="0004526A"/>
    <w:rsid w:val="000459DE"/>
    <w:rsid w:val="00045F52"/>
    <w:rsid w:val="000460F2"/>
    <w:rsid w:val="0004624B"/>
    <w:rsid w:val="0004642D"/>
    <w:rsid w:val="00046660"/>
    <w:rsid w:val="00046964"/>
    <w:rsid w:val="00046A22"/>
    <w:rsid w:val="00046BC9"/>
    <w:rsid w:val="00046BDE"/>
    <w:rsid w:val="000470EB"/>
    <w:rsid w:val="00047167"/>
    <w:rsid w:val="000473B3"/>
    <w:rsid w:val="00047ADE"/>
    <w:rsid w:val="0005021E"/>
    <w:rsid w:val="000502DF"/>
    <w:rsid w:val="000505D0"/>
    <w:rsid w:val="000508CD"/>
    <w:rsid w:val="000509AD"/>
    <w:rsid w:val="00050F10"/>
    <w:rsid w:val="00051EF0"/>
    <w:rsid w:val="0005227D"/>
    <w:rsid w:val="000522EF"/>
    <w:rsid w:val="000523A0"/>
    <w:rsid w:val="0005241E"/>
    <w:rsid w:val="000525B1"/>
    <w:rsid w:val="000525DD"/>
    <w:rsid w:val="0005261F"/>
    <w:rsid w:val="00053992"/>
    <w:rsid w:val="00053A12"/>
    <w:rsid w:val="00054284"/>
    <w:rsid w:val="000549A9"/>
    <w:rsid w:val="00054E15"/>
    <w:rsid w:val="000551A5"/>
    <w:rsid w:val="0005579D"/>
    <w:rsid w:val="00055F7D"/>
    <w:rsid w:val="00055FAD"/>
    <w:rsid w:val="00056253"/>
    <w:rsid w:val="000565AE"/>
    <w:rsid w:val="00056614"/>
    <w:rsid w:val="00056888"/>
    <w:rsid w:val="00056DDE"/>
    <w:rsid w:val="0005725A"/>
    <w:rsid w:val="0005726E"/>
    <w:rsid w:val="000572AA"/>
    <w:rsid w:val="000577C8"/>
    <w:rsid w:val="000578B8"/>
    <w:rsid w:val="00057AC3"/>
    <w:rsid w:val="00057D69"/>
    <w:rsid w:val="00057DCE"/>
    <w:rsid w:val="00057F0F"/>
    <w:rsid w:val="00057F2D"/>
    <w:rsid w:val="00057FC2"/>
    <w:rsid w:val="0006029D"/>
    <w:rsid w:val="000602C7"/>
    <w:rsid w:val="000608FA"/>
    <w:rsid w:val="00060B27"/>
    <w:rsid w:val="000618B8"/>
    <w:rsid w:val="000618F0"/>
    <w:rsid w:val="00061B1F"/>
    <w:rsid w:val="00061B3C"/>
    <w:rsid w:val="00061C13"/>
    <w:rsid w:val="00061F1A"/>
    <w:rsid w:val="00062042"/>
    <w:rsid w:val="00062921"/>
    <w:rsid w:val="00063CB4"/>
    <w:rsid w:val="00063D52"/>
    <w:rsid w:val="00064225"/>
    <w:rsid w:val="0006446A"/>
    <w:rsid w:val="0006460B"/>
    <w:rsid w:val="0006471A"/>
    <w:rsid w:val="00064913"/>
    <w:rsid w:val="00064986"/>
    <w:rsid w:val="00064B90"/>
    <w:rsid w:val="00064EA3"/>
    <w:rsid w:val="00065164"/>
    <w:rsid w:val="000654A4"/>
    <w:rsid w:val="00065BEC"/>
    <w:rsid w:val="00065BF3"/>
    <w:rsid w:val="0006616C"/>
    <w:rsid w:val="000662F1"/>
    <w:rsid w:val="00066456"/>
    <w:rsid w:val="0006683F"/>
    <w:rsid w:val="0006687C"/>
    <w:rsid w:val="00066D8E"/>
    <w:rsid w:val="00067016"/>
    <w:rsid w:val="0006715B"/>
    <w:rsid w:val="000671DC"/>
    <w:rsid w:val="000677FC"/>
    <w:rsid w:val="00067881"/>
    <w:rsid w:val="00067B3E"/>
    <w:rsid w:val="000702C2"/>
    <w:rsid w:val="000703A2"/>
    <w:rsid w:val="000703C2"/>
    <w:rsid w:val="000703F1"/>
    <w:rsid w:val="0007043C"/>
    <w:rsid w:val="00070460"/>
    <w:rsid w:val="0007088C"/>
    <w:rsid w:val="00070B46"/>
    <w:rsid w:val="0007107E"/>
    <w:rsid w:val="000710E7"/>
    <w:rsid w:val="0007123E"/>
    <w:rsid w:val="000718D4"/>
    <w:rsid w:val="000718F1"/>
    <w:rsid w:val="00072274"/>
    <w:rsid w:val="000723D4"/>
    <w:rsid w:val="000725A9"/>
    <w:rsid w:val="00072AE3"/>
    <w:rsid w:val="00072C3C"/>
    <w:rsid w:val="000733C4"/>
    <w:rsid w:val="00073448"/>
    <w:rsid w:val="0007353B"/>
    <w:rsid w:val="00073614"/>
    <w:rsid w:val="000736B8"/>
    <w:rsid w:val="00073835"/>
    <w:rsid w:val="00074184"/>
    <w:rsid w:val="00074459"/>
    <w:rsid w:val="0007445E"/>
    <w:rsid w:val="00074783"/>
    <w:rsid w:val="0007488A"/>
    <w:rsid w:val="00074CCC"/>
    <w:rsid w:val="00075ABF"/>
    <w:rsid w:val="00076134"/>
    <w:rsid w:val="000762B7"/>
    <w:rsid w:val="00076680"/>
    <w:rsid w:val="00076A55"/>
    <w:rsid w:val="00076CF6"/>
    <w:rsid w:val="00076EB4"/>
    <w:rsid w:val="0007721A"/>
    <w:rsid w:val="0007727D"/>
    <w:rsid w:val="00077847"/>
    <w:rsid w:val="00077950"/>
    <w:rsid w:val="00077B1E"/>
    <w:rsid w:val="00077CF2"/>
    <w:rsid w:val="0008019A"/>
    <w:rsid w:val="0008070B"/>
    <w:rsid w:val="00080A29"/>
    <w:rsid w:val="00080FED"/>
    <w:rsid w:val="000810AC"/>
    <w:rsid w:val="00081180"/>
    <w:rsid w:val="00081275"/>
    <w:rsid w:val="00081A02"/>
    <w:rsid w:val="00081A06"/>
    <w:rsid w:val="00081E84"/>
    <w:rsid w:val="00081EF0"/>
    <w:rsid w:val="00082231"/>
    <w:rsid w:val="00082A24"/>
    <w:rsid w:val="00082D99"/>
    <w:rsid w:val="0008326B"/>
    <w:rsid w:val="000839B4"/>
    <w:rsid w:val="00083A13"/>
    <w:rsid w:val="00083DA7"/>
    <w:rsid w:val="00083E75"/>
    <w:rsid w:val="0008436F"/>
    <w:rsid w:val="00084373"/>
    <w:rsid w:val="00084636"/>
    <w:rsid w:val="000846F6"/>
    <w:rsid w:val="00084B4B"/>
    <w:rsid w:val="0008508C"/>
    <w:rsid w:val="000859F2"/>
    <w:rsid w:val="00086111"/>
    <w:rsid w:val="00086253"/>
    <w:rsid w:val="00086619"/>
    <w:rsid w:val="000869D2"/>
    <w:rsid w:val="0008706F"/>
    <w:rsid w:val="00087202"/>
    <w:rsid w:val="0008792F"/>
    <w:rsid w:val="0009024C"/>
    <w:rsid w:val="0009058F"/>
    <w:rsid w:val="00090F0C"/>
    <w:rsid w:val="000910E7"/>
    <w:rsid w:val="00091631"/>
    <w:rsid w:val="00091675"/>
    <w:rsid w:val="00091886"/>
    <w:rsid w:val="00091C4E"/>
    <w:rsid w:val="00091DBD"/>
    <w:rsid w:val="00092465"/>
    <w:rsid w:val="00092904"/>
    <w:rsid w:val="00092D38"/>
    <w:rsid w:val="00093101"/>
    <w:rsid w:val="0009331B"/>
    <w:rsid w:val="00093682"/>
    <w:rsid w:val="0009377B"/>
    <w:rsid w:val="00093B5B"/>
    <w:rsid w:val="00093F1E"/>
    <w:rsid w:val="00094551"/>
    <w:rsid w:val="000947B0"/>
    <w:rsid w:val="00094902"/>
    <w:rsid w:val="00094A3A"/>
    <w:rsid w:val="00094A3C"/>
    <w:rsid w:val="00094C20"/>
    <w:rsid w:val="00094C6B"/>
    <w:rsid w:val="00094CC9"/>
    <w:rsid w:val="00094DEE"/>
    <w:rsid w:val="00094F21"/>
    <w:rsid w:val="0009537A"/>
    <w:rsid w:val="0009538E"/>
    <w:rsid w:val="000953A8"/>
    <w:rsid w:val="0009592C"/>
    <w:rsid w:val="00095F71"/>
    <w:rsid w:val="0009663B"/>
    <w:rsid w:val="00096D32"/>
    <w:rsid w:val="00096E0B"/>
    <w:rsid w:val="000970FE"/>
    <w:rsid w:val="0009713D"/>
    <w:rsid w:val="0009796B"/>
    <w:rsid w:val="00097B31"/>
    <w:rsid w:val="00097D9C"/>
    <w:rsid w:val="000A00BA"/>
    <w:rsid w:val="000A04B0"/>
    <w:rsid w:val="000A0625"/>
    <w:rsid w:val="000A09DC"/>
    <w:rsid w:val="000A0AFD"/>
    <w:rsid w:val="000A0D74"/>
    <w:rsid w:val="000A0DE8"/>
    <w:rsid w:val="000A1287"/>
    <w:rsid w:val="000A12C1"/>
    <w:rsid w:val="000A143C"/>
    <w:rsid w:val="000A15EB"/>
    <w:rsid w:val="000A1DD1"/>
    <w:rsid w:val="000A1E4A"/>
    <w:rsid w:val="000A20C9"/>
    <w:rsid w:val="000A211B"/>
    <w:rsid w:val="000A221C"/>
    <w:rsid w:val="000A2591"/>
    <w:rsid w:val="000A2E00"/>
    <w:rsid w:val="000A35C2"/>
    <w:rsid w:val="000A36D1"/>
    <w:rsid w:val="000A396E"/>
    <w:rsid w:val="000A3A7A"/>
    <w:rsid w:val="000A41F6"/>
    <w:rsid w:val="000A45AA"/>
    <w:rsid w:val="000A484D"/>
    <w:rsid w:val="000A4947"/>
    <w:rsid w:val="000A4A01"/>
    <w:rsid w:val="000A4B40"/>
    <w:rsid w:val="000A4F05"/>
    <w:rsid w:val="000A4F4C"/>
    <w:rsid w:val="000A50B6"/>
    <w:rsid w:val="000A5310"/>
    <w:rsid w:val="000A5D8D"/>
    <w:rsid w:val="000A6652"/>
    <w:rsid w:val="000A6D63"/>
    <w:rsid w:val="000A6DEC"/>
    <w:rsid w:val="000A77D7"/>
    <w:rsid w:val="000B058F"/>
    <w:rsid w:val="000B0A6B"/>
    <w:rsid w:val="000B0AF6"/>
    <w:rsid w:val="000B0E90"/>
    <w:rsid w:val="000B1336"/>
    <w:rsid w:val="000B14A5"/>
    <w:rsid w:val="000B2231"/>
    <w:rsid w:val="000B25C2"/>
    <w:rsid w:val="000B2636"/>
    <w:rsid w:val="000B26AC"/>
    <w:rsid w:val="000B27D7"/>
    <w:rsid w:val="000B286E"/>
    <w:rsid w:val="000B2BEE"/>
    <w:rsid w:val="000B2E3C"/>
    <w:rsid w:val="000B335F"/>
    <w:rsid w:val="000B3597"/>
    <w:rsid w:val="000B3619"/>
    <w:rsid w:val="000B3862"/>
    <w:rsid w:val="000B3EC6"/>
    <w:rsid w:val="000B3FC5"/>
    <w:rsid w:val="000B4163"/>
    <w:rsid w:val="000B42C9"/>
    <w:rsid w:val="000B444D"/>
    <w:rsid w:val="000B4467"/>
    <w:rsid w:val="000B46F8"/>
    <w:rsid w:val="000B4DB9"/>
    <w:rsid w:val="000B53B8"/>
    <w:rsid w:val="000B5B6F"/>
    <w:rsid w:val="000B5DD3"/>
    <w:rsid w:val="000B5E02"/>
    <w:rsid w:val="000B5EC7"/>
    <w:rsid w:val="000B6077"/>
    <w:rsid w:val="000B6268"/>
    <w:rsid w:val="000B62D6"/>
    <w:rsid w:val="000B63E9"/>
    <w:rsid w:val="000B64E8"/>
    <w:rsid w:val="000B66DF"/>
    <w:rsid w:val="000B68C8"/>
    <w:rsid w:val="000B795D"/>
    <w:rsid w:val="000B7C80"/>
    <w:rsid w:val="000B7E24"/>
    <w:rsid w:val="000B7F03"/>
    <w:rsid w:val="000C066F"/>
    <w:rsid w:val="000C0920"/>
    <w:rsid w:val="000C09AC"/>
    <w:rsid w:val="000C1C85"/>
    <w:rsid w:val="000C1E8F"/>
    <w:rsid w:val="000C2073"/>
    <w:rsid w:val="000C2155"/>
    <w:rsid w:val="000C2800"/>
    <w:rsid w:val="000C3999"/>
    <w:rsid w:val="000C455E"/>
    <w:rsid w:val="000C4716"/>
    <w:rsid w:val="000C4805"/>
    <w:rsid w:val="000C5372"/>
    <w:rsid w:val="000C56E4"/>
    <w:rsid w:val="000C5A83"/>
    <w:rsid w:val="000C5B0D"/>
    <w:rsid w:val="000C6062"/>
    <w:rsid w:val="000C6078"/>
    <w:rsid w:val="000C6785"/>
    <w:rsid w:val="000C684A"/>
    <w:rsid w:val="000C6D7F"/>
    <w:rsid w:val="000C74D5"/>
    <w:rsid w:val="000C74F0"/>
    <w:rsid w:val="000C7505"/>
    <w:rsid w:val="000C767F"/>
    <w:rsid w:val="000C7816"/>
    <w:rsid w:val="000D0104"/>
    <w:rsid w:val="000D052D"/>
    <w:rsid w:val="000D0F3E"/>
    <w:rsid w:val="000D1322"/>
    <w:rsid w:val="000D17B6"/>
    <w:rsid w:val="000D1A1A"/>
    <w:rsid w:val="000D1BA3"/>
    <w:rsid w:val="000D2688"/>
    <w:rsid w:val="000D2D8D"/>
    <w:rsid w:val="000D2DAF"/>
    <w:rsid w:val="000D2E2D"/>
    <w:rsid w:val="000D306E"/>
    <w:rsid w:val="000D368B"/>
    <w:rsid w:val="000D3ACA"/>
    <w:rsid w:val="000D3C04"/>
    <w:rsid w:val="000D3D44"/>
    <w:rsid w:val="000D46AF"/>
    <w:rsid w:val="000D493C"/>
    <w:rsid w:val="000D49F5"/>
    <w:rsid w:val="000D4CB8"/>
    <w:rsid w:val="000D4D00"/>
    <w:rsid w:val="000D4F5C"/>
    <w:rsid w:val="000D5A44"/>
    <w:rsid w:val="000D5C27"/>
    <w:rsid w:val="000D6A80"/>
    <w:rsid w:val="000D6BF7"/>
    <w:rsid w:val="000D6C3C"/>
    <w:rsid w:val="000D77CF"/>
    <w:rsid w:val="000D7A77"/>
    <w:rsid w:val="000D7B6F"/>
    <w:rsid w:val="000E086B"/>
    <w:rsid w:val="000E0AB2"/>
    <w:rsid w:val="000E0AEC"/>
    <w:rsid w:val="000E19EB"/>
    <w:rsid w:val="000E1A21"/>
    <w:rsid w:val="000E1D03"/>
    <w:rsid w:val="000E1DDF"/>
    <w:rsid w:val="000E2128"/>
    <w:rsid w:val="000E2707"/>
    <w:rsid w:val="000E2AE7"/>
    <w:rsid w:val="000E350C"/>
    <w:rsid w:val="000E37AA"/>
    <w:rsid w:val="000E3DD6"/>
    <w:rsid w:val="000E3ED2"/>
    <w:rsid w:val="000E4534"/>
    <w:rsid w:val="000E49D0"/>
    <w:rsid w:val="000E4DFC"/>
    <w:rsid w:val="000E4E6B"/>
    <w:rsid w:val="000E53D1"/>
    <w:rsid w:val="000E55CA"/>
    <w:rsid w:val="000E5604"/>
    <w:rsid w:val="000E5984"/>
    <w:rsid w:val="000E5986"/>
    <w:rsid w:val="000E5CAF"/>
    <w:rsid w:val="000E5D26"/>
    <w:rsid w:val="000E6110"/>
    <w:rsid w:val="000E62D7"/>
    <w:rsid w:val="000E6CE7"/>
    <w:rsid w:val="000E743B"/>
    <w:rsid w:val="000E75E2"/>
    <w:rsid w:val="000F015A"/>
    <w:rsid w:val="000F06D2"/>
    <w:rsid w:val="000F07D6"/>
    <w:rsid w:val="000F09B2"/>
    <w:rsid w:val="000F0A59"/>
    <w:rsid w:val="000F0BC4"/>
    <w:rsid w:val="000F1149"/>
    <w:rsid w:val="000F14A1"/>
    <w:rsid w:val="000F15F8"/>
    <w:rsid w:val="000F16F5"/>
    <w:rsid w:val="000F172B"/>
    <w:rsid w:val="000F1A19"/>
    <w:rsid w:val="000F20BA"/>
    <w:rsid w:val="000F241E"/>
    <w:rsid w:val="000F2899"/>
    <w:rsid w:val="000F2A01"/>
    <w:rsid w:val="000F2A37"/>
    <w:rsid w:val="000F37EC"/>
    <w:rsid w:val="000F3D70"/>
    <w:rsid w:val="000F4059"/>
    <w:rsid w:val="000F4561"/>
    <w:rsid w:val="000F4833"/>
    <w:rsid w:val="000F487D"/>
    <w:rsid w:val="000F48C8"/>
    <w:rsid w:val="000F4920"/>
    <w:rsid w:val="000F4D8C"/>
    <w:rsid w:val="000F5305"/>
    <w:rsid w:val="000F53C9"/>
    <w:rsid w:val="000F5431"/>
    <w:rsid w:val="000F55A1"/>
    <w:rsid w:val="000F5B0E"/>
    <w:rsid w:val="000F5CBA"/>
    <w:rsid w:val="000F5F35"/>
    <w:rsid w:val="000F5F5A"/>
    <w:rsid w:val="000F635F"/>
    <w:rsid w:val="000F6F15"/>
    <w:rsid w:val="000F6F24"/>
    <w:rsid w:val="000F704B"/>
    <w:rsid w:val="000F7DA2"/>
    <w:rsid w:val="00100142"/>
    <w:rsid w:val="00100445"/>
    <w:rsid w:val="0010158F"/>
    <w:rsid w:val="00101718"/>
    <w:rsid w:val="001023CD"/>
    <w:rsid w:val="001028EC"/>
    <w:rsid w:val="00102921"/>
    <w:rsid w:val="00102E2E"/>
    <w:rsid w:val="00102FE2"/>
    <w:rsid w:val="001030C9"/>
    <w:rsid w:val="00103398"/>
    <w:rsid w:val="00103443"/>
    <w:rsid w:val="00103478"/>
    <w:rsid w:val="00103845"/>
    <w:rsid w:val="00103A6D"/>
    <w:rsid w:val="00103B40"/>
    <w:rsid w:val="00104382"/>
    <w:rsid w:val="0010523C"/>
    <w:rsid w:val="00105633"/>
    <w:rsid w:val="00105AB4"/>
    <w:rsid w:val="00105B11"/>
    <w:rsid w:val="00105E69"/>
    <w:rsid w:val="00105FF9"/>
    <w:rsid w:val="001064B8"/>
    <w:rsid w:val="00106608"/>
    <w:rsid w:val="00106908"/>
    <w:rsid w:val="00106F62"/>
    <w:rsid w:val="00107FF6"/>
    <w:rsid w:val="001100CB"/>
    <w:rsid w:val="0011071A"/>
    <w:rsid w:val="001108B7"/>
    <w:rsid w:val="00110A61"/>
    <w:rsid w:val="00110CD0"/>
    <w:rsid w:val="00111262"/>
    <w:rsid w:val="001112CB"/>
    <w:rsid w:val="00111347"/>
    <w:rsid w:val="00111BD6"/>
    <w:rsid w:val="00111D6C"/>
    <w:rsid w:val="00111EDF"/>
    <w:rsid w:val="001125E2"/>
    <w:rsid w:val="00112744"/>
    <w:rsid w:val="001127F9"/>
    <w:rsid w:val="00112DB9"/>
    <w:rsid w:val="00112E94"/>
    <w:rsid w:val="0011301C"/>
    <w:rsid w:val="0011305A"/>
    <w:rsid w:val="001134D6"/>
    <w:rsid w:val="001138A9"/>
    <w:rsid w:val="00113A51"/>
    <w:rsid w:val="00113EEB"/>
    <w:rsid w:val="00114030"/>
    <w:rsid w:val="001140BD"/>
    <w:rsid w:val="0011458D"/>
    <w:rsid w:val="00114C63"/>
    <w:rsid w:val="00114E16"/>
    <w:rsid w:val="00114E7B"/>
    <w:rsid w:val="00114E9E"/>
    <w:rsid w:val="00115968"/>
    <w:rsid w:val="001164B6"/>
    <w:rsid w:val="001167AA"/>
    <w:rsid w:val="001170A2"/>
    <w:rsid w:val="001172E8"/>
    <w:rsid w:val="00117507"/>
    <w:rsid w:val="00117D83"/>
    <w:rsid w:val="00120B0B"/>
    <w:rsid w:val="00120BCC"/>
    <w:rsid w:val="00120CA3"/>
    <w:rsid w:val="00121517"/>
    <w:rsid w:val="001216B6"/>
    <w:rsid w:val="00121AB3"/>
    <w:rsid w:val="00121C3C"/>
    <w:rsid w:val="00121C5A"/>
    <w:rsid w:val="00121E08"/>
    <w:rsid w:val="00122253"/>
    <w:rsid w:val="001225D2"/>
    <w:rsid w:val="001226C6"/>
    <w:rsid w:val="00122733"/>
    <w:rsid w:val="0012286E"/>
    <w:rsid w:val="0012298B"/>
    <w:rsid w:val="00122C8D"/>
    <w:rsid w:val="001234BF"/>
    <w:rsid w:val="00123853"/>
    <w:rsid w:val="00123910"/>
    <w:rsid w:val="0012391E"/>
    <w:rsid w:val="00123AEE"/>
    <w:rsid w:val="001240EA"/>
    <w:rsid w:val="001242FE"/>
    <w:rsid w:val="00124690"/>
    <w:rsid w:val="00124BAB"/>
    <w:rsid w:val="00124BDC"/>
    <w:rsid w:val="00124C17"/>
    <w:rsid w:val="00124DE7"/>
    <w:rsid w:val="00124EE7"/>
    <w:rsid w:val="00124FD1"/>
    <w:rsid w:val="001253D8"/>
    <w:rsid w:val="0012554F"/>
    <w:rsid w:val="00125933"/>
    <w:rsid w:val="00125C92"/>
    <w:rsid w:val="0012603D"/>
    <w:rsid w:val="00126664"/>
    <w:rsid w:val="001267A4"/>
    <w:rsid w:val="00126819"/>
    <w:rsid w:val="00126B5F"/>
    <w:rsid w:val="00126F60"/>
    <w:rsid w:val="00127256"/>
    <w:rsid w:val="00127422"/>
    <w:rsid w:val="0012775D"/>
    <w:rsid w:val="00127C30"/>
    <w:rsid w:val="001301B7"/>
    <w:rsid w:val="00130CD2"/>
    <w:rsid w:val="00130DE2"/>
    <w:rsid w:val="001311B8"/>
    <w:rsid w:val="00131367"/>
    <w:rsid w:val="001315C7"/>
    <w:rsid w:val="00131F42"/>
    <w:rsid w:val="001321A4"/>
    <w:rsid w:val="00132734"/>
    <w:rsid w:val="00132810"/>
    <w:rsid w:val="00132941"/>
    <w:rsid w:val="00132AE8"/>
    <w:rsid w:val="00132B22"/>
    <w:rsid w:val="00132C37"/>
    <w:rsid w:val="00132C3D"/>
    <w:rsid w:val="00133A03"/>
    <w:rsid w:val="00133C65"/>
    <w:rsid w:val="00133D61"/>
    <w:rsid w:val="0013456B"/>
    <w:rsid w:val="00135151"/>
    <w:rsid w:val="001357F1"/>
    <w:rsid w:val="00135ABD"/>
    <w:rsid w:val="00135E1B"/>
    <w:rsid w:val="00135E42"/>
    <w:rsid w:val="00136141"/>
    <w:rsid w:val="00136178"/>
    <w:rsid w:val="001361FF"/>
    <w:rsid w:val="001362D4"/>
    <w:rsid w:val="001365D7"/>
    <w:rsid w:val="00137011"/>
    <w:rsid w:val="00137645"/>
    <w:rsid w:val="00137BF5"/>
    <w:rsid w:val="00137C2E"/>
    <w:rsid w:val="00137C80"/>
    <w:rsid w:val="00137F2D"/>
    <w:rsid w:val="001402B8"/>
    <w:rsid w:val="001403A8"/>
    <w:rsid w:val="001407B2"/>
    <w:rsid w:val="00140FA8"/>
    <w:rsid w:val="00141237"/>
    <w:rsid w:val="00141395"/>
    <w:rsid w:val="001414C2"/>
    <w:rsid w:val="001418F4"/>
    <w:rsid w:val="001420D3"/>
    <w:rsid w:val="00142766"/>
    <w:rsid w:val="00142BD5"/>
    <w:rsid w:val="00142FEB"/>
    <w:rsid w:val="00143A2D"/>
    <w:rsid w:val="00143A3A"/>
    <w:rsid w:val="00143A51"/>
    <w:rsid w:val="00143CD8"/>
    <w:rsid w:val="00143DE5"/>
    <w:rsid w:val="001445FE"/>
    <w:rsid w:val="00144828"/>
    <w:rsid w:val="00144833"/>
    <w:rsid w:val="00144AD5"/>
    <w:rsid w:val="00144B99"/>
    <w:rsid w:val="00144EAB"/>
    <w:rsid w:val="0014506C"/>
    <w:rsid w:val="001456FC"/>
    <w:rsid w:val="001458DE"/>
    <w:rsid w:val="0014590E"/>
    <w:rsid w:val="00145A41"/>
    <w:rsid w:val="00145FAC"/>
    <w:rsid w:val="0014627D"/>
    <w:rsid w:val="001463AC"/>
    <w:rsid w:val="00146603"/>
    <w:rsid w:val="00146A64"/>
    <w:rsid w:val="00146CF0"/>
    <w:rsid w:val="00147077"/>
    <w:rsid w:val="00147423"/>
    <w:rsid w:val="001477F7"/>
    <w:rsid w:val="001479F9"/>
    <w:rsid w:val="00147D43"/>
    <w:rsid w:val="001501AF"/>
    <w:rsid w:val="00151121"/>
    <w:rsid w:val="00151254"/>
    <w:rsid w:val="00151409"/>
    <w:rsid w:val="00151675"/>
    <w:rsid w:val="00151C9B"/>
    <w:rsid w:val="001521EC"/>
    <w:rsid w:val="0015256E"/>
    <w:rsid w:val="0015256F"/>
    <w:rsid w:val="00152628"/>
    <w:rsid w:val="001527AC"/>
    <w:rsid w:val="00152835"/>
    <w:rsid w:val="00153052"/>
    <w:rsid w:val="00153421"/>
    <w:rsid w:val="00153638"/>
    <w:rsid w:val="00153ADE"/>
    <w:rsid w:val="00153DCA"/>
    <w:rsid w:val="00153FAD"/>
    <w:rsid w:val="001540D9"/>
    <w:rsid w:val="00154A44"/>
    <w:rsid w:val="00154BAC"/>
    <w:rsid w:val="00154FF7"/>
    <w:rsid w:val="00155307"/>
    <w:rsid w:val="00155779"/>
    <w:rsid w:val="001557BE"/>
    <w:rsid w:val="001557D8"/>
    <w:rsid w:val="0015595C"/>
    <w:rsid w:val="00155995"/>
    <w:rsid w:val="00155CC5"/>
    <w:rsid w:val="00155CFC"/>
    <w:rsid w:val="0015622E"/>
    <w:rsid w:val="0015650D"/>
    <w:rsid w:val="001567A0"/>
    <w:rsid w:val="00156A26"/>
    <w:rsid w:val="001570DE"/>
    <w:rsid w:val="001572B6"/>
    <w:rsid w:val="00157418"/>
    <w:rsid w:val="00157435"/>
    <w:rsid w:val="00157B4C"/>
    <w:rsid w:val="00160381"/>
    <w:rsid w:val="00160645"/>
    <w:rsid w:val="00160BA3"/>
    <w:rsid w:val="00160C10"/>
    <w:rsid w:val="00160F62"/>
    <w:rsid w:val="001616EA"/>
    <w:rsid w:val="0016197F"/>
    <w:rsid w:val="00161AC2"/>
    <w:rsid w:val="00161DCB"/>
    <w:rsid w:val="0016206E"/>
    <w:rsid w:val="00162431"/>
    <w:rsid w:val="00162467"/>
    <w:rsid w:val="00162A60"/>
    <w:rsid w:val="00162DBA"/>
    <w:rsid w:val="00162E6F"/>
    <w:rsid w:val="00162F61"/>
    <w:rsid w:val="00163299"/>
    <w:rsid w:val="001633FB"/>
    <w:rsid w:val="00163914"/>
    <w:rsid w:val="00163CD7"/>
    <w:rsid w:val="00164358"/>
    <w:rsid w:val="00164A0A"/>
    <w:rsid w:val="00164BB9"/>
    <w:rsid w:val="00164D0F"/>
    <w:rsid w:val="00164E24"/>
    <w:rsid w:val="0016550A"/>
    <w:rsid w:val="00165D22"/>
    <w:rsid w:val="00165F64"/>
    <w:rsid w:val="001668C4"/>
    <w:rsid w:val="00166B59"/>
    <w:rsid w:val="00166D52"/>
    <w:rsid w:val="00167641"/>
    <w:rsid w:val="00167D15"/>
    <w:rsid w:val="00170273"/>
    <w:rsid w:val="00170319"/>
    <w:rsid w:val="0017064B"/>
    <w:rsid w:val="00170CF1"/>
    <w:rsid w:val="00171268"/>
    <w:rsid w:val="00171D7A"/>
    <w:rsid w:val="00172054"/>
    <w:rsid w:val="0017233A"/>
    <w:rsid w:val="00172467"/>
    <w:rsid w:val="00172D02"/>
    <w:rsid w:val="00173546"/>
    <w:rsid w:val="0017397C"/>
    <w:rsid w:val="00173A03"/>
    <w:rsid w:val="00173AA8"/>
    <w:rsid w:val="00173BC8"/>
    <w:rsid w:val="00173C45"/>
    <w:rsid w:val="00173C6F"/>
    <w:rsid w:val="00173D83"/>
    <w:rsid w:val="00173FC0"/>
    <w:rsid w:val="0017401B"/>
    <w:rsid w:val="001740DE"/>
    <w:rsid w:val="001743D8"/>
    <w:rsid w:val="0017468E"/>
    <w:rsid w:val="00174B00"/>
    <w:rsid w:val="0017504D"/>
    <w:rsid w:val="00175284"/>
    <w:rsid w:val="001753AC"/>
    <w:rsid w:val="001753E4"/>
    <w:rsid w:val="001762A4"/>
    <w:rsid w:val="0017671A"/>
    <w:rsid w:val="00177422"/>
    <w:rsid w:val="00177A62"/>
    <w:rsid w:val="00180443"/>
    <w:rsid w:val="00180660"/>
    <w:rsid w:val="00180E95"/>
    <w:rsid w:val="00180F7A"/>
    <w:rsid w:val="00180F81"/>
    <w:rsid w:val="00181275"/>
    <w:rsid w:val="0018147E"/>
    <w:rsid w:val="00182758"/>
    <w:rsid w:val="00182C34"/>
    <w:rsid w:val="00182F0C"/>
    <w:rsid w:val="00182FB8"/>
    <w:rsid w:val="00183588"/>
    <w:rsid w:val="001838EC"/>
    <w:rsid w:val="00183E89"/>
    <w:rsid w:val="001844F0"/>
    <w:rsid w:val="00184590"/>
    <w:rsid w:val="001848E5"/>
    <w:rsid w:val="00184919"/>
    <w:rsid w:val="00184921"/>
    <w:rsid w:val="00184F95"/>
    <w:rsid w:val="0018551C"/>
    <w:rsid w:val="00185AAB"/>
    <w:rsid w:val="00185B12"/>
    <w:rsid w:val="00185D47"/>
    <w:rsid w:val="00186564"/>
    <w:rsid w:val="001867C1"/>
    <w:rsid w:val="0018694C"/>
    <w:rsid w:val="00186DFF"/>
    <w:rsid w:val="001870D1"/>
    <w:rsid w:val="0018727D"/>
    <w:rsid w:val="001877BE"/>
    <w:rsid w:val="0018781E"/>
    <w:rsid w:val="00190117"/>
    <w:rsid w:val="001901B3"/>
    <w:rsid w:val="00190242"/>
    <w:rsid w:val="00190582"/>
    <w:rsid w:val="00191080"/>
    <w:rsid w:val="00191111"/>
    <w:rsid w:val="0019152E"/>
    <w:rsid w:val="001915E1"/>
    <w:rsid w:val="0019199E"/>
    <w:rsid w:val="0019262D"/>
    <w:rsid w:val="0019284D"/>
    <w:rsid w:val="001930AF"/>
    <w:rsid w:val="0019398B"/>
    <w:rsid w:val="001939E8"/>
    <w:rsid w:val="00193D82"/>
    <w:rsid w:val="00193FAC"/>
    <w:rsid w:val="001940ED"/>
    <w:rsid w:val="001941C8"/>
    <w:rsid w:val="001947CC"/>
    <w:rsid w:val="001949EB"/>
    <w:rsid w:val="00194B97"/>
    <w:rsid w:val="0019502E"/>
    <w:rsid w:val="0019506E"/>
    <w:rsid w:val="00195BD3"/>
    <w:rsid w:val="00196595"/>
    <w:rsid w:val="0019688E"/>
    <w:rsid w:val="00196AFC"/>
    <w:rsid w:val="00196CE0"/>
    <w:rsid w:val="00196DEB"/>
    <w:rsid w:val="00197089"/>
    <w:rsid w:val="001973DE"/>
    <w:rsid w:val="001977C9"/>
    <w:rsid w:val="0019781D"/>
    <w:rsid w:val="00197A22"/>
    <w:rsid w:val="00197E76"/>
    <w:rsid w:val="001A01DE"/>
    <w:rsid w:val="001A101F"/>
    <w:rsid w:val="001A1B35"/>
    <w:rsid w:val="001A2588"/>
    <w:rsid w:val="001A2707"/>
    <w:rsid w:val="001A2B3F"/>
    <w:rsid w:val="001A2D5B"/>
    <w:rsid w:val="001A2F62"/>
    <w:rsid w:val="001A3A55"/>
    <w:rsid w:val="001A452B"/>
    <w:rsid w:val="001A48A2"/>
    <w:rsid w:val="001A48B3"/>
    <w:rsid w:val="001A50DF"/>
    <w:rsid w:val="001A5812"/>
    <w:rsid w:val="001A662A"/>
    <w:rsid w:val="001A68DD"/>
    <w:rsid w:val="001A6BB5"/>
    <w:rsid w:val="001A6F61"/>
    <w:rsid w:val="001A7000"/>
    <w:rsid w:val="001A708C"/>
    <w:rsid w:val="001A71F7"/>
    <w:rsid w:val="001A739B"/>
    <w:rsid w:val="001A7961"/>
    <w:rsid w:val="001A7B1E"/>
    <w:rsid w:val="001A7C2D"/>
    <w:rsid w:val="001A7D62"/>
    <w:rsid w:val="001A7EF0"/>
    <w:rsid w:val="001B031D"/>
    <w:rsid w:val="001B080F"/>
    <w:rsid w:val="001B1993"/>
    <w:rsid w:val="001B1BED"/>
    <w:rsid w:val="001B1D3E"/>
    <w:rsid w:val="001B2290"/>
    <w:rsid w:val="001B23FA"/>
    <w:rsid w:val="001B2766"/>
    <w:rsid w:val="001B2A31"/>
    <w:rsid w:val="001B2FE7"/>
    <w:rsid w:val="001B3344"/>
    <w:rsid w:val="001B3582"/>
    <w:rsid w:val="001B35B1"/>
    <w:rsid w:val="001B3E72"/>
    <w:rsid w:val="001B4440"/>
    <w:rsid w:val="001B4710"/>
    <w:rsid w:val="001B4C83"/>
    <w:rsid w:val="001B4DB1"/>
    <w:rsid w:val="001B554B"/>
    <w:rsid w:val="001B56C7"/>
    <w:rsid w:val="001B5796"/>
    <w:rsid w:val="001B59C2"/>
    <w:rsid w:val="001B6062"/>
    <w:rsid w:val="001B643C"/>
    <w:rsid w:val="001B711F"/>
    <w:rsid w:val="001B72B8"/>
    <w:rsid w:val="001B7519"/>
    <w:rsid w:val="001B7544"/>
    <w:rsid w:val="001B7878"/>
    <w:rsid w:val="001B7A41"/>
    <w:rsid w:val="001C080A"/>
    <w:rsid w:val="001C0886"/>
    <w:rsid w:val="001C0926"/>
    <w:rsid w:val="001C0A20"/>
    <w:rsid w:val="001C16CC"/>
    <w:rsid w:val="001C18DC"/>
    <w:rsid w:val="001C1B2A"/>
    <w:rsid w:val="001C2407"/>
    <w:rsid w:val="001C2591"/>
    <w:rsid w:val="001C25E2"/>
    <w:rsid w:val="001C2BEE"/>
    <w:rsid w:val="001C2C8E"/>
    <w:rsid w:val="001C2FCB"/>
    <w:rsid w:val="001C3077"/>
    <w:rsid w:val="001C34D4"/>
    <w:rsid w:val="001C35E7"/>
    <w:rsid w:val="001C3722"/>
    <w:rsid w:val="001C38F6"/>
    <w:rsid w:val="001C3E66"/>
    <w:rsid w:val="001C4237"/>
    <w:rsid w:val="001C49E3"/>
    <w:rsid w:val="001C51F6"/>
    <w:rsid w:val="001C54E8"/>
    <w:rsid w:val="001C5A02"/>
    <w:rsid w:val="001C69B3"/>
    <w:rsid w:val="001C6DAA"/>
    <w:rsid w:val="001C6E72"/>
    <w:rsid w:val="001C7187"/>
    <w:rsid w:val="001C7229"/>
    <w:rsid w:val="001C7464"/>
    <w:rsid w:val="001C74B2"/>
    <w:rsid w:val="001C77D9"/>
    <w:rsid w:val="001C796E"/>
    <w:rsid w:val="001C7B49"/>
    <w:rsid w:val="001C7FBA"/>
    <w:rsid w:val="001D0545"/>
    <w:rsid w:val="001D0B8D"/>
    <w:rsid w:val="001D0CD5"/>
    <w:rsid w:val="001D1050"/>
    <w:rsid w:val="001D1057"/>
    <w:rsid w:val="001D17DE"/>
    <w:rsid w:val="001D1BAA"/>
    <w:rsid w:val="001D1D2F"/>
    <w:rsid w:val="001D1DF1"/>
    <w:rsid w:val="001D20FA"/>
    <w:rsid w:val="001D2127"/>
    <w:rsid w:val="001D22A9"/>
    <w:rsid w:val="001D2A3C"/>
    <w:rsid w:val="001D2ACD"/>
    <w:rsid w:val="001D2EC4"/>
    <w:rsid w:val="001D3459"/>
    <w:rsid w:val="001D396F"/>
    <w:rsid w:val="001D3C75"/>
    <w:rsid w:val="001D3DED"/>
    <w:rsid w:val="001D450B"/>
    <w:rsid w:val="001D5595"/>
    <w:rsid w:val="001D5619"/>
    <w:rsid w:val="001D5874"/>
    <w:rsid w:val="001D5D04"/>
    <w:rsid w:val="001D5DB8"/>
    <w:rsid w:val="001D60CF"/>
    <w:rsid w:val="001D6268"/>
    <w:rsid w:val="001D72CC"/>
    <w:rsid w:val="001D7874"/>
    <w:rsid w:val="001D7B96"/>
    <w:rsid w:val="001D7F22"/>
    <w:rsid w:val="001E018C"/>
    <w:rsid w:val="001E0BAC"/>
    <w:rsid w:val="001E0C72"/>
    <w:rsid w:val="001E163F"/>
    <w:rsid w:val="001E19C6"/>
    <w:rsid w:val="001E1E28"/>
    <w:rsid w:val="001E1F75"/>
    <w:rsid w:val="001E28BE"/>
    <w:rsid w:val="001E2B9A"/>
    <w:rsid w:val="001E2F24"/>
    <w:rsid w:val="001E3035"/>
    <w:rsid w:val="001E3048"/>
    <w:rsid w:val="001E3490"/>
    <w:rsid w:val="001E369F"/>
    <w:rsid w:val="001E3845"/>
    <w:rsid w:val="001E3D14"/>
    <w:rsid w:val="001E3EAD"/>
    <w:rsid w:val="001E4260"/>
    <w:rsid w:val="001E437F"/>
    <w:rsid w:val="001E4C69"/>
    <w:rsid w:val="001E4FF4"/>
    <w:rsid w:val="001E5043"/>
    <w:rsid w:val="001E5475"/>
    <w:rsid w:val="001E5527"/>
    <w:rsid w:val="001E5834"/>
    <w:rsid w:val="001E5A60"/>
    <w:rsid w:val="001E5B8B"/>
    <w:rsid w:val="001E5DB4"/>
    <w:rsid w:val="001E6117"/>
    <w:rsid w:val="001E6291"/>
    <w:rsid w:val="001E6561"/>
    <w:rsid w:val="001E6C22"/>
    <w:rsid w:val="001E6E65"/>
    <w:rsid w:val="001E760B"/>
    <w:rsid w:val="001F0581"/>
    <w:rsid w:val="001F09EF"/>
    <w:rsid w:val="001F0ACE"/>
    <w:rsid w:val="001F0AE3"/>
    <w:rsid w:val="001F0BF0"/>
    <w:rsid w:val="001F0F17"/>
    <w:rsid w:val="001F1091"/>
    <w:rsid w:val="001F110F"/>
    <w:rsid w:val="001F11D3"/>
    <w:rsid w:val="001F14FD"/>
    <w:rsid w:val="001F184B"/>
    <w:rsid w:val="001F1A5A"/>
    <w:rsid w:val="001F242C"/>
    <w:rsid w:val="001F3053"/>
    <w:rsid w:val="001F3347"/>
    <w:rsid w:val="001F3A4E"/>
    <w:rsid w:val="001F3C00"/>
    <w:rsid w:val="001F3C4D"/>
    <w:rsid w:val="001F4A24"/>
    <w:rsid w:val="001F4BD4"/>
    <w:rsid w:val="001F5366"/>
    <w:rsid w:val="001F5429"/>
    <w:rsid w:val="001F5641"/>
    <w:rsid w:val="001F5A79"/>
    <w:rsid w:val="001F5C34"/>
    <w:rsid w:val="001F65C1"/>
    <w:rsid w:val="001F692C"/>
    <w:rsid w:val="001F699C"/>
    <w:rsid w:val="001F69E4"/>
    <w:rsid w:val="001F7638"/>
    <w:rsid w:val="001F7CF4"/>
    <w:rsid w:val="00200053"/>
    <w:rsid w:val="00200070"/>
    <w:rsid w:val="002006C9"/>
    <w:rsid w:val="00200DEB"/>
    <w:rsid w:val="00200F97"/>
    <w:rsid w:val="0020117B"/>
    <w:rsid w:val="00201793"/>
    <w:rsid w:val="00201F5C"/>
    <w:rsid w:val="002020C0"/>
    <w:rsid w:val="00202233"/>
    <w:rsid w:val="002022F3"/>
    <w:rsid w:val="002024A2"/>
    <w:rsid w:val="0020298A"/>
    <w:rsid w:val="0020358D"/>
    <w:rsid w:val="00203664"/>
    <w:rsid w:val="0020397E"/>
    <w:rsid w:val="00203A0A"/>
    <w:rsid w:val="00203C55"/>
    <w:rsid w:val="00203D02"/>
    <w:rsid w:val="0020459F"/>
    <w:rsid w:val="00204C00"/>
    <w:rsid w:val="0020522F"/>
    <w:rsid w:val="00205AF0"/>
    <w:rsid w:val="00205AFA"/>
    <w:rsid w:val="00205C6D"/>
    <w:rsid w:val="00206915"/>
    <w:rsid w:val="00206D1E"/>
    <w:rsid w:val="002075EA"/>
    <w:rsid w:val="00207BE9"/>
    <w:rsid w:val="00207C9E"/>
    <w:rsid w:val="00210102"/>
    <w:rsid w:val="00210861"/>
    <w:rsid w:val="00211116"/>
    <w:rsid w:val="00211286"/>
    <w:rsid w:val="00211A9E"/>
    <w:rsid w:val="00211E3D"/>
    <w:rsid w:val="002125B4"/>
    <w:rsid w:val="00212614"/>
    <w:rsid w:val="0021262D"/>
    <w:rsid w:val="00212F58"/>
    <w:rsid w:val="00213233"/>
    <w:rsid w:val="0021348A"/>
    <w:rsid w:val="00213C7E"/>
    <w:rsid w:val="00213EE6"/>
    <w:rsid w:val="002140CD"/>
    <w:rsid w:val="00214142"/>
    <w:rsid w:val="0021462D"/>
    <w:rsid w:val="00214FAF"/>
    <w:rsid w:val="002152EF"/>
    <w:rsid w:val="00215330"/>
    <w:rsid w:val="002155B8"/>
    <w:rsid w:val="002156B6"/>
    <w:rsid w:val="00215982"/>
    <w:rsid w:val="002163D8"/>
    <w:rsid w:val="00216590"/>
    <w:rsid w:val="002166F6"/>
    <w:rsid w:val="00216A73"/>
    <w:rsid w:val="00217435"/>
    <w:rsid w:val="00217CEA"/>
    <w:rsid w:val="00217E5B"/>
    <w:rsid w:val="002201D1"/>
    <w:rsid w:val="00220475"/>
    <w:rsid w:val="00220790"/>
    <w:rsid w:val="00221198"/>
    <w:rsid w:val="002212EC"/>
    <w:rsid w:val="002214C2"/>
    <w:rsid w:val="00221620"/>
    <w:rsid w:val="002217E3"/>
    <w:rsid w:val="00222772"/>
    <w:rsid w:val="0022297D"/>
    <w:rsid w:val="00223034"/>
    <w:rsid w:val="00223186"/>
    <w:rsid w:val="0022391A"/>
    <w:rsid w:val="0022395B"/>
    <w:rsid w:val="00223E63"/>
    <w:rsid w:val="00224125"/>
    <w:rsid w:val="002242B8"/>
    <w:rsid w:val="00224839"/>
    <w:rsid w:val="002249B2"/>
    <w:rsid w:val="00224CAE"/>
    <w:rsid w:val="00224FA5"/>
    <w:rsid w:val="002251CB"/>
    <w:rsid w:val="002253E4"/>
    <w:rsid w:val="0022580C"/>
    <w:rsid w:val="002263C9"/>
    <w:rsid w:val="00226574"/>
    <w:rsid w:val="002267AE"/>
    <w:rsid w:val="00226BBC"/>
    <w:rsid w:val="002271C1"/>
    <w:rsid w:val="002275A9"/>
    <w:rsid w:val="0022774A"/>
    <w:rsid w:val="002277F3"/>
    <w:rsid w:val="002278EC"/>
    <w:rsid w:val="00227A4E"/>
    <w:rsid w:val="00227E3D"/>
    <w:rsid w:val="002305B5"/>
    <w:rsid w:val="002308CE"/>
    <w:rsid w:val="00231E92"/>
    <w:rsid w:val="00232570"/>
    <w:rsid w:val="0023280E"/>
    <w:rsid w:val="00232A8F"/>
    <w:rsid w:val="00232C5D"/>
    <w:rsid w:val="00233571"/>
    <w:rsid w:val="00233653"/>
    <w:rsid w:val="002338AB"/>
    <w:rsid w:val="0023391F"/>
    <w:rsid w:val="00233C50"/>
    <w:rsid w:val="00234009"/>
    <w:rsid w:val="00234086"/>
    <w:rsid w:val="00234AD2"/>
    <w:rsid w:val="00234C60"/>
    <w:rsid w:val="0023540B"/>
    <w:rsid w:val="00235804"/>
    <w:rsid w:val="002358A7"/>
    <w:rsid w:val="00235D7E"/>
    <w:rsid w:val="00235ECB"/>
    <w:rsid w:val="00236424"/>
    <w:rsid w:val="0023649A"/>
    <w:rsid w:val="00236573"/>
    <w:rsid w:val="00236738"/>
    <w:rsid w:val="00236865"/>
    <w:rsid w:val="0023696E"/>
    <w:rsid w:val="00236990"/>
    <w:rsid w:val="00236FD9"/>
    <w:rsid w:val="00237480"/>
    <w:rsid w:val="002375CB"/>
    <w:rsid w:val="00237719"/>
    <w:rsid w:val="002377D1"/>
    <w:rsid w:val="00237B92"/>
    <w:rsid w:val="0024000A"/>
    <w:rsid w:val="002404D6"/>
    <w:rsid w:val="002404E1"/>
    <w:rsid w:val="00240770"/>
    <w:rsid w:val="002407C9"/>
    <w:rsid w:val="00240B2C"/>
    <w:rsid w:val="00240CCA"/>
    <w:rsid w:val="00241032"/>
    <w:rsid w:val="002412C6"/>
    <w:rsid w:val="002412E7"/>
    <w:rsid w:val="00241852"/>
    <w:rsid w:val="0024186E"/>
    <w:rsid w:val="002418B5"/>
    <w:rsid w:val="00241B9F"/>
    <w:rsid w:val="00241D5A"/>
    <w:rsid w:val="002427B6"/>
    <w:rsid w:val="002429CA"/>
    <w:rsid w:val="00242C9B"/>
    <w:rsid w:val="00243134"/>
    <w:rsid w:val="0024345C"/>
    <w:rsid w:val="00243645"/>
    <w:rsid w:val="00243834"/>
    <w:rsid w:val="00243865"/>
    <w:rsid w:val="00243F4C"/>
    <w:rsid w:val="0024419A"/>
    <w:rsid w:val="002441C4"/>
    <w:rsid w:val="0024484F"/>
    <w:rsid w:val="00244859"/>
    <w:rsid w:val="00244919"/>
    <w:rsid w:val="0024546A"/>
    <w:rsid w:val="00245575"/>
    <w:rsid w:val="00245980"/>
    <w:rsid w:val="00245CD8"/>
    <w:rsid w:val="00245D0F"/>
    <w:rsid w:val="00245EC1"/>
    <w:rsid w:val="00245EE6"/>
    <w:rsid w:val="0024693F"/>
    <w:rsid w:val="0024752E"/>
    <w:rsid w:val="00247A7D"/>
    <w:rsid w:val="00250117"/>
    <w:rsid w:val="00250277"/>
    <w:rsid w:val="002506BC"/>
    <w:rsid w:val="002506F9"/>
    <w:rsid w:val="002509F4"/>
    <w:rsid w:val="00250CFB"/>
    <w:rsid w:val="0025125E"/>
    <w:rsid w:val="002512E9"/>
    <w:rsid w:val="0025157D"/>
    <w:rsid w:val="00252227"/>
    <w:rsid w:val="00252662"/>
    <w:rsid w:val="00252716"/>
    <w:rsid w:val="00252922"/>
    <w:rsid w:val="00252987"/>
    <w:rsid w:val="00252E56"/>
    <w:rsid w:val="00252E70"/>
    <w:rsid w:val="00252F3A"/>
    <w:rsid w:val="002533DE"/>
    <w:rsid w:val="002534D3"/>
    <w:rsid w:val="0025360D"/>
    <w:rsid w:val="0025382B"/>
    <w:rsid w:val="00253B6D"/>
    <w:rsid w:val="00253D4F"/>
    <w:rsid w:val="00253EDF"/>
    <w:rsid w:val="00254345"/>
    <w:rsid w:val="00254971"/>
    <w:rsid w:val="00255603"/>
    <w:rsid w:val="00255985"/>
    <w:rsid w:val="00255A56"/>
    <w:rsid w:val="00255B83"/>
    <w:rsid w:val="002560F7"/>
    <w:rsid w:val="002565A8"/>
    <w:rsid w:val="00257270"/>
    <w:rsid w:val="00257533"/>
    <w:rsid w:val="00257B4F"/>
    <w:rsid w:val="0026011C"/>
    <w:rsid w:val="0026025A"/>
    <w:rsid w:val="002604F2"/>
    <w:rsid w:val="00260573"/>
    <w:rsid w:val="002606E5"/>
    <w:rsid w:val="002608F4"/>
    <w:rsid w:val="00260A09"/>
    <w:rsid w:val="00260D14"/>
    <w:rsid w:val="00261353"/>
    <w:rsid w:val="002616C1"/>
    <w:rsid w:val="00261C1D"/>
    <w:rsid w:val="00261E33"/>
    <w:rsid w:val="00261E88"/>
    <w:rsid w:val="00262F7B"/>
    <w:rsid w:val="002633DC"/>
    <w:rsid w:val="0026394A"/>
    <w:rsid w:val="002639D1"/>
    <w:rsid w:val="00263C92"/>
    <w:rsid w:val="002640BD"/>
    <w:rsid w:val="00264557"/>
    <w:rsid w:val="00264704"/>
    <w:rsid w:val="00264AE2"/>
    <w:rsid w:val="00264C23"/>
    <w:rsid w:val="00264CC0"/>
    <w:rsid w:val="00264DDD"/>
    <w:rsid w:val="0026527A"/>
    <w:rsid w:val="00265422"/>
    <w:rsid w:val="0026574A"/>
    <w:rsid w:val="00265BCA"/>
    <w:rsid w:val="00265D68"/>
    <w:rsid w:val="00265D81"/>
    <w:rsid w:val="00266041"/>
    <w:rsid w:val="002660AF"/>
    <w:rsid w:val="0026617E"/>
    <w:rsid w:val="00266530"/>
    <w:rsid w:val="00266922"/>
    <w:rsid w:val="00266A8F"/>
    <w:rsid w:val="0026702F"/>
    <w:rsid w:val="00267226"/>
    <w:rsid w:val="002679BB"/>
    <w:rsid w:val="00267A68"/>
    <w:rsid w:val="00270033"/>
    <w:rsid w:val="0027063B"/>
    <w:rsid w:val="0027093F"/>
    <w:rsid w:val="00270AC8"/>
    <w:rsid w:val="00270F03"/>
    <w:rsid w:val="00270F4F"/>
    <w:rsid w:val="002712FF"/>
    <w:rsid w:val="002714C9"/>
    <w:rsid w:val="00271536"/>
    <w:rsid w:val="002715C0"/>
    <w:rsid w:val="00271B7C"/>
    <w:rsid w:val="00272072"/>
    <w:rsid w:val="00272690"/>
    <w:rsid w:val="002726A4"/>
    <w:rsid w:val="002726F7"/>
    <w:rsid w:val="00273043"/>
    <w:rsid w:val="00273340"/>
    <w:rsid w:val="00273372"/>
    <w:rsid w:val="002734AB"/>
    <w:rsid w:val="00273631"/>
    <w:rsid w:val="002736FE"/>
    <w:rsid w:val="00273732"/>
    <w:rsid w:val="00273BAC"/>
    <w:rsid w:val="00273DB7"/>
    <w:rsid w:val="0027407C"/>
    <w:rsid w:val="0027408D"/>
    <w:rsid w:val="00274395"/>
    <w:rsid w:val="002744C3"/>
    <w:rsid w:val="002747C3"/>
    <w:rsid w:val="002748EA"/>
    <w:rsid w:val="002749AD"/>
    <w:rsid w:val="00274AC2"/>
    <w:rsid w:val="00275216"/>
    <w:rsid w:val="00275B35"/>
    <w:rsid w:val="00276127"/>
    <w:rsid w:val="00276446"/>
    <w:rsid w:val="00276B20"/>
    <w:rsid w:val="00276D06"/>
    <w:rsid w:val="0027701B"/>
    <w:rsid w:val="00277975"/>
    <w:rsid w:val="00277A6C"/>
    <w:rsid w:val="00280542"/>
    <w:rsid w:val="002805AB"/>
    <w:rsid w:val="002809DE"/>
    <w:rsid w:val="00280A0D"/>
    <w:rsid w:val="00280EEE"/>
    <w:rsid w:val="0028248A"/>
    <w:rsid w:val="002826D6"/>
    <w:rsid w:val="00282990"/>
    <w:rsid w:val="00282F77"/>
    <w:rsid w:val="002831B7"/>
    <w:rsid w:val="0028332F"/>
    <w:rsid w:val="0028364B"/>
    <w:rsid w:val="00283655"/>
    <w:rsid w:val="00283708"/>
    <w:rsid w:val="002839EF"/>
    <w:rsid w:val="00283B29"/>
    <w:rsid w:val="00283C2F"/>
    <w:rsid w:val="00283DAA"/>
    <w:rsid w:val="00283EFB"/>
    <w:rsid w:val="00284000"/>
    <w:rsid w:val="00284204"/>
    <w:rsid w:val="0028424E"/>
    <w:rsid w:val="00284353"/>
    <w:rsid w:val="002843F3"/>
    <w:rsid w:val="00284652"/>
    <w:rsid w:val="002857D3"/>
    <w:rsid w:val="00285826"/>
    <w:rsid w:val="00285E4E"/>
    <w:rsid w:val="00285F45"/>
    <w:rsid w:val="002861A9"/>
    <w:rsid w:val="0028641E"/>
    <w:rsid w:val="002867F4"/>
    <w:rsid w:val="0028696F"/>
    <w:rsid w:val="00287163"/>
    <w:rsid w:val="00287544"/>
    <w:rsid w:val="00287762"/>
    <w:rsid w:val="002877D4"/>
    <w:rsid w:val="0028794D"/>
    <w:rsid w:val="00287A19"/>
    <w:rsid w:val="00287D07"/>
    <w:rsid w:val="002901DE"/>
    <w:rsid w:val="00290573"/>
    <w:rsid w:val="0029071C"/>
    <w:rsid w:val="00290AD1"/>
    <w:rsid w:val="00290F68"/>
    <w:rsid w:val="00291104"/>
    <w:rsid w:val="0029142A"/>
    <w:rsid w:val="00291593"/>
    <w:rsid w:val="002916BE"/>
    <w:rsid w:val="00291773"/>
    <w:rsid w:val="00291A6E"/>
    <w:rsid w:val="00291DD0"/>
    <w:rsid w:val="002920D3"/>
    <w:rsid w:val="00292129"/>
    <w:rsid w:val="00292639"/>
    <w:rsid w:val="002926CD"/>
    <w:rsid w:val="00292F33"/>
    <w:rsid w:val="00293A83"/>
    <w:rsid w:val="00293E73"/>
    <w:rsid w:val="002943C4"/>
    <w:rsid w:val="0029452B"/>
    <w:rsid w:val="002947DA"/>
    <w:rsid w:val="00294912"/>
    <w:rsid w:val="00294E29"/>
    <w:rsid w:val="0029518C"/>
    <w:rsid w:val="002952AE"/>
    <w:rsid w:val="002954BD"/>
    <w:rsid w:val="00295F82"/>
    <w:rsid w:val="0029622F"/>
    <w:rsid w:val="00296D8D"/>
    <w:rsid w:val="00296E69"/>
    <w:rsid w:val="0029754E"/>
    <w:rsid w:val="0029759B"/>
    <w:rsid w:val="00297702"/>
    <w:rsid w:val="002979B0"/>
    <w:rsid w:val="00297EB1"/>
    <w:rsid w:val="002A08D2"/>
    <w:rsid w:val="002A0B9E"/>
    <w:rsid w:val="002A0C8A"/>
    <w:rsid w:val="002A1284"/>
    <w:rsid w:val="002A14A4"/>
    <w:rsid w:val="002A1521"/>
    <w:rsid w:val="002A15FF"/>
    <w:rsid w:val="002A1680"/>
    <w:rsid w:val="002A168C"/>
    <w:rsid w:val="002A1A10"/>
    <w:rsid w:val="002A1D61"/>
    <w:rsid w:val="002A1D95"/>
    <w:rsid w:val="002A2701"/>
    <w:rsid w:val="002A2A50"/>
    <w:rsid w:val="002A2F1F"/>
    <w:rsid w:val="002A3135"/>
    <w:rsid w:val="002A38CC"/>
    <w:rsid w:val="002A39BE"/>
    <w:rsid w:val="002A3DC7"/>
    <w:rsid w:val="002A3E50"/>
    <w:rsid w:val="002A42DF"/>
    <w:rsid w:val="002A4484"/>
    <w:rsid w:val="002A49E7"/>
    <w:rsid w:val="002A5181"/>
    <w:rsid w:val="002A56C5"/>
    <w:rsid w:val="002A574D"/>
    <w:rsid w:val="002A581C"/>
    <w:rsid w:val="002A5A19"/>
    <w:rsid w:val="002A5A1C"/>
    <w:rsid w:val="002A5D63"/>
    <w:rsid w:val="002A5F2D"/>
    <w:rsid w:val="002A5FF0"/>
    <w:rsid w:val="002A61A8"/>
    <w:rsid w:val="002B0212"/>
    <w:rsid w:val="002B06D0"/>
    <w:rsid w:val="002B0754"/>
    <w:rsid w:val="002B0B69"/>
    <w:rsid w:val="002B0D8A"/>
    <w:rsid w:val="002B0FD3"/>
    <w:rsid w:val="002B12C0"/>
    <w:rsid w:val="002B15A6"/>
    <w:rsid w:val="002B1800"/>
    <w:rsid w:val="002B19D2"/>
    <w:rsid w:val="002B2675"/>
    <w:rsid w:val="002B2BE5"/>
    <w:rsid w:val="002B2E62"/>
    <w:rsid w:val="002B3118"/>
    <w:rsid w:val="002B3177"/>
    <w:rsid w:val="002B3363"/>
    <w:rsid w:val="002B373B"/>
    <w:rsid w:val="002B3AA8"/>
    <w:rsid w:val="002B3CE8"/>
    <w:rsid w:val="002B3FB2"/>
    <w:rsid w:val="002B43AA"/>
    <w:rsid w:val="002B49E2"/>
    <w:rsid w:val="002B55E2"/>
    <w:rsid w:val="002B5C8E"/>
    <w:rsid w:val="002B633B"/>
    <w:rsid w:val="002B76BF"/>
    <w:rsid w:val="002B788A"/>
    <w:rsid w:val="002B78EE"/>
    <w:rsid w:val="002B7AE8"/>
    <w:rsid w:val="002B7B00"/>
    <w:rsid w:val="002B7C44"/>
    <w:rsid w:val="002C0441"/>
    <w:rsid w:val="002C04DA"/>
    <w:rsid w:val="002C0648"/>
    <w:rsid w:val="002C08F7"/>
    <w:rsid w:val="002C0B7A"/>
    <w:rsid w:val="002C0D1C"/>
    <w:rsid w:val="002C10DA"/>
    <w:rsid w:val="002C111D"/>
    <w:rsid w:val="002C1150"/>
    <w:rsid w:val="002C12AC"/>
    <w:rsid w:val="002C1C10"/>
    <w:rsid w:val="002C2489"/>
    <w:rsid w:val="002C2732"/>
    <w:rsid w:val="002C2B17"/>
    <w:rsid w:val="002C2FD3"/>
    <w:rsid w:val="002C3952"/>
    <w:rsid w:val="002C3A20"/>
    <w:rsid w:val="002C3DA0"/>
    <w:rsid w:val="002C4399"/>
    <w:rsid w:val="002C43B4"/>
    <w:rsid w:val="002C45E3"/>
    <w:rsid w:val="002C47AC"/>
    <w:rsid w:val="002C48E1"/>
    <w:rsid w:val="002C5149"/>
    <w:rsid w:val="002C555B"/>
    <w:rsid w:val="002C589D"/>
    <w:rsid w:val="002C5B08"/>
    <w:rsid w:val="002C5EAF"/>
    <w:rsid w:val="002C61D2"/>
    <w:rsid w:val="002C622A"/>
    <w:rsid w:val="002C64C3"/>
    <w:rsid w:val="002C69F8"/>
    <w:rsid w:val="002C6D83"/>
    <w:rsid w:val="002C6DC7"/>
    <w:rsid w:val="002C6DDE"/>
    <w:rsid w:val="002C71C9"/>
    <w:rsid w:val="002C75E4"/>
    <w:rsid w:val="002C7633"/>
    <w:rsid w:val="002C7689"/>
    <w:rsid w:val="002C7C5E"/>
    <w:rsid w:val="002C7EEB"/>
    <w:rsid w:val="002D0305"/>
    <w:rsid w:val="002D03E7"/>
    <w:rsid w:val="002D06A6"/>
    <w:rsid w:val="002D07F5"/>
    <w:rsid w:val="002D09E1"/>
    <w:rsid w:val="002D0DD0"/>
    <w:rsid w:val="002D1002"/>
    <w:rsid w:val="002D11C9"/>
    <w:rsid w:val="002D1827"/>
    <w:rsid w:val="002D18B5"/>
    <w:rsid w:val="002D196F"/>
    <w:rsid w:val="002D27A2"/>
    <w:rsid w:val="002D29E0"/>
    <w:rsid w:val="002D2ACA"/>
    <w:rsid w:val="002D2B83"/>
    <w:rsid w:val="002D2D53"/>
    <w:rsid w:val="002D3355"/>
    <w:rsid w:val="002D3855"/>
    <w:rsid w:val="002D394D"/>
    <w:rsid w:val="002D3DD0"/>
    <w:rsid w:val="002D3DE1"/>
    <w:rsid w:val="002D3E26"/>
    <w:rsid w:val="002D4275"/>
    <w:rsid w:val="002D4946"/>
    <w:rsid w:val="002D4A26"/>
    <w:rsid w:val="002D4C52"/>
    <w:rsid w:val="002D4D46"/>
    <w:rsid w:val="002D4F00"/>
    <w:rsid w:val="002D500E"/>
    <w:rsid w:val="002D5231"/>
    <w:rsid w:val="002D55E9"/>
    <w:rsid w:val="002D58C4"/>
    <w:rsid w:val="002D5C2D"/>
    <w:rsid w:val="002D5D3F"/>
    <w:rsid w:val="002D5FFC"/>
    <w:rsid w:val="002D65C4"/>
    <w:rsid w:val="002D670E"/>
    <w:rsid w:val="002D6C03"/>
    <w:rsid w:val="002D6F09"/>
    <w:rsid w:val="002D74A1"/>
    <w:rsid w:val="002D7D04"/>
    <w:rsid w:val="002D7D18"/>
    <w:rsid w:val="002E0627"/>
    <w:rsid w:val="002E087E"/>
    <w:rsid w:val="002E08F9"/>
    <w:rsid w:val="002E0C52"/>
    <w:rsid w:val="002E1400"/>
    <w:rsid w:val="002E1554"/>
    <w:rsid w:val="002E169F"/>
    <w:rsid w:val="002E1B00"/>
    <w:rsid w:val="002E1D66"/>
    <w:rsid w:val="002E1E57"/>
    <w:rsid w:val="002E1F3A"/>
    <w:rsid w:val="002E2742"/>
    <w:rsid w:val="002E296A"/>
    <w:rsid w:val="002E298A"/>
    <w:rsid w:val="002E2A30"/>
    <w:rsid w:val="002E2B65"/>
    <w:rsid w:val="002E2BF3"/>
    <w:rsid w:val="002E2E1C"/>
    <w:rsid w:val="002E36E7"/>
    <w:rsid w:val="002E379A"/>
    <w:rsid w:val="002E3929"/>
    <w:rsid w:val="002E39B8"/>
    <w:rsid w:val="002E39DA"/>
    <w:rsid w:val="002E3CF3"/>
    <w:rsid w:val="002E3DE3"/>
    <w:rsid w:val="002E3DF1"/>
    <w:rsid w:val="002E3DF4"/>
    <w:rsid w:val="002E42A3"/>
    <w:rsid w:val="002E4BCB"/>
    <w:rsid w:val="002E4C60"/>
    <w:rsid w:val="002E4F2F"/>
    <w:rsid w:val="002E54C1"/>
    <w:rsid w:val="002E595F"/>
    <w:rsid w:val="002E5A9F"/>
    <w:rsid w:val="002E5F3A"/>
    <w:rsid w:val="002E633A"/>
    <w:rsid w:val="002E6B1B"/>
    <w:rsid w:val="002E6BB5"/>
    <w:rsid w:val="002E7033"/>
    <w:rsid w:val="002E74BA"/>
    <w:rsid w:val="002E7606"/>
    <w:rsid w:val="002E7752"/>
    <w:rsid w:val="002E7D44"/>
    <w:rsid w:val="002F0D1E"/>
    <w:rsid w:val="002F0EB0"/>
    <w:rsid w:val="002F1161"/>
    <w:rsid w:val="002F1F14"/>
    <w:rsid w:val="002F263C"/>
    <w:rsid w:val="002F3357"/>
    <w:rsid w:val="002F33AB"/>
    <w:rsid w:val="002F3442"/>
    <w:rsid w:val="002F3E59"/>
    <w:rsid w:val="002F3F95"/>
    <w:rsid w:val="002F4111"/>
    <w:rsid w:val="002F412C"/>
    <w:rsid w:val="002F48AD"/>
    <w:rsid w:val="002F4E98"/>
    <w:rsid w:val="002F542B"/>
    <w:rsid w:val="002F5487"/>
    <w:rsid w:val="002F5568"/>
    <w:rsid w:val="002F588A"/>
    <w:rsid w:val="002F58CF"/>
    <w:rsid w:val="002F5974"/>
    <w:rsid w:val="002F59A1"/>
    <w:rsid w:val="002F5F24"/>
    <w:rsid w:val="002F65D1"/>
    <w:rsid w:val="002F6B2B"/>
    <w:rsid w:val="002F6C0A"/>
    <w:rsid w:val="002F6C38"/>
    <w:rsid w:val="002F6ED9"/>
    <w:rsid w:val="002F6EFA"/>
    <w:rsid w:val="002F715E"/>
    <w:rsid w:val="002F73E9"/>
    <w:rsid w:val="002F7483"/>
    <w:rsid w:val="002F74DF"/>
    <w:rsid w:val="002F7524"/>
    <w:rsid w:val="002F75E4"/>
    <w:rsid w:val="002F7718"/>
    <w:rsid w:val="002F7948"/>
    <w:rsid w:val="002F7A01"/>
    <w:rsid w:val="002F7B91"/>
    <w:rsid w:val="002F7D56"/>
    <w:rsid w:val="0030055E"/>
    <w:rsid w:val="003005A3"/>
    <w:rsid w:val="003005AF"/>
    <w:rsid w:val="00300840"/>
    <w:rsid w:val="003008B5"/>
    <w:rsid w:val="00300BB4"/>
    <w:rsid w:val="00301049"/>
    <w:rsid w:val="00301276"/>
    <w:rsid w:val="00301643"/>
    <w:rsid w:val="0030176C"/>
    <w:rsid w:val="00301978"/>
    <w:rsid w:val="00301A41"/>
    <w:rsid w:val="00301D1B"/>
    <w:rsid w:val="00301D67"/>
    <w:rsid w:val="003020E9"/>
    <w:rsid w:val="00302EE3"/>
    <w:rsid w:val="00302F15"/>
    <w:rsid w:val="00302FB4"/>
    <w:rsid w:val="00302FC4"/>
    <w:rsid w:val="00303123"/>
    <w:rsid w:val="0030332C"/>
    <w:rsid w:val="0030346E"/>
    <w:rsid w:val="0030359C"/>
    <w:rsid w:val="003036EE"/>
    <w:rsid w:val="003039C9"/>
    <w:rsid w:val="00303D1F"/>
    <w:rsid w:val="00303E39"/>
    <w:rsid w:val="003042FB"/>
    <w:rsid w:val="00304440"/>
    <w:rsid w:val="0030450B"/>
    <w:rsid w:val="003048B4"/>
    <w:rsid w:val="00304A22"/>
    <w:rsid w:val="00304EA5"/>
    <w:rsid w:val="00304ED2"/>
    <w:rsid w:val="003051C2"/>
    <w:rsid w:val="003053BE"/>
    <w:rsid w:val="00305BD5"/>
    <w:rsid w:val="00305DB1"/>
    <w:rsid w:val="003060C2"/>
    <w:rsid w:val="003060F5"/>
    <w:rsid w:val="003062DF"/>
    <w:rsid w:val="00306415"/>
    <w:rsid w:val="0030651D"/>
    <w:rsid w:val="00306F2B"/>
    <w:rsid w:val="00307178"/>
    <w:rsid w:val="00307A67"/>
    <w:rsid w:val="00310282"/>
    <w:rsid w:val="003103EB"/>
    <w:rsid w:val="0031043B"/>
    <w:rsid w:val="0031051E"/>
    <w:rsid w:val="00311147"/>
    <w:rsid w:val="00311455"/>
    <w:rsid w:val="00311464"/>
    <w:rsid w:val="00312296"/>
    <w:rsid w:val="00312B61"/>
    <w:rsid w:val="00312ECA"/>
    <w:rsid w:val="0031301A"/>
    <w:rsid w:val="0031321D"/>
    <w:rsid w:val="00313A00"/>
    <w:rsid w:val="00313B4D"/>
    <w:rsid w:val="00313BC7"/>
    <w:rsid w:val="00313F5E"/>
    <w:rsid w:val="0031402D"/>
    <w:rsid w:val="00314185"/>
    <w:rsid w:val="00314237"/>
    <w:rsid w:val="00314565"/>
    <w:rsid w:val="00314898"/>
    <w:rsid w:val="00314BA5"/>
    <w:rsid w:val="00314E74"/>
    <w:rsid w:val="00314E89"/>
    <w:rsid w:val="00314F0E"/>
    <w:rsid w:val="0031500B"/>
    <w:rsid w:val="00315326"/>
    <w:rsid w:val="00315A89"/>
    <w:rsid w:val="00315B02"/>
    <w:rsid w:val="00315D12"/>
    <w:rsid w:val="00315D51"/>
    <w:rsid w:val="00316A30"/>
    <w:rsid w:val="00316AFC"/>
    <w:rsid w:val="003171F6"/>
    <w:rsid w:val="0032001B"/>
    <w:rsid w:val="003201D1"/>
    <w:rsid w:val="003209FF"/>
    <w:rsid w:val="00320AE5"/>
    <w:rsid w:val="00320C06"/>
    <w:rsid w:val="00320D1E"/>
    <w:rsid w:val="00320E55"/>
    <w:rsid w:val="00320E68"/>
    <w:rsid w:val="00321383"/>
    <w:rsid w:val="00321C0F"/>
    <w:rsid w:val="00321CA7"/>
    <w:rsid w:val="00321D8E"/>
    <w:rsid w:val="003229EE"/>
    <w:rsid w:val="00322C7B"/>
    <w:rsid w:val="00322EA4"/>
    <w:rsid w:val="0032300D"/>
    <w:rsid w:val="003231F7"/>
    <w:rsid w:val="00323585"/>
    <w:rsid w:val="0032358A"/>
    <w:rsid w:val="00323A2A"/>
    <w:rsid w:val="00323BB3"/>
    <w:rsid w:val="00324440"/>
    <w:rsid w:val="00324911"/>
    <w:rsid w:val="00324ED8"/>
    <w:rsid w:val="00325404"/>
    <w:rsid w:val="00325928"/>
    <w:rsid w:val="00325B52"/>
    <w:rsid w:val="00325C34"/>
    <w:rsid w:val="00325C94"/>
    <w:rsid w:val="00325CB5"/>
    <w:rsid w:val="00326017"/>
    <w:rsid w:val="00326567"/>
    <w:rsid w:val="003266C8"/>
    <w:rsid w:val="003267F9"/>
    <w:rsid w:val="00326BB2"/>
    <w:rsid w:val="00326C6F"/>
    <w:rsid w:val="00327628"/>
    <w:rsid w:val="00327A13"/>
    <w:rsid w:val="00327CBB"/>
    <w:rsid w:val="0033046C"/>
    <w:rsid w:val="003305F1"/>
    <w:rsid w:val="00330618"/>
    <w:rsid w:val="00330A4F"/>
    <w:rsid w:val="00330F7C"/>
    <w:rsid w:val="003314D8"/>
    <w:rsid w:val="00331769"/>
    <w:rsid w:val="00331C92"/>
    <w:rsid w:val="00331FF8"/>
    <w:rsid w:val="0033203F"/>
    <w:rsid w:val="0033210F"/>
    <w:rsid w:val="00332259"/>
    <w:rsid w:val="0033283E"/>
    <w:rsid w:val="00332863"/>
    <w:rsid w:val="00332A43"/>
    <w:rsid w:val="00332B43"/>
    <w:rsid w:val="00332CBF"/>
    <w:rsid w:val="00332F65"/>
    <w:rsid w:val="00333008"/>
    <w:rsid w:val="00333199"/>
    <w:rsid w:val="0033338A"/>
    <w:rsid w:val="003335FF"/>
    <w:rsid w:val="00333768"/>
    <w:rsid w:val="00333987"/>
    <w:rsid w:val="003339C1"/>
    <w:rsid w:val="00333DDF"/>
    <w:rsid w:val="00333F52"/>
    <w:rsid w:val="003340AB"/>
    <w:rsid w:val="00334137"/>
    <w:rsid w:val="0033578F"/>
    <w:rsid w:val="00335BC6"/>
    <w:rsid w:val="00335C53"/>
    <w:rsid w:val="0033684D"/>
    <w:rsid w:val="00336910"/>
    <w:rsid w:val="00336EB3"/>
    <w:rsid w:val="00336FAC"/>
    <w:rsid w:val="0033711B"/>
    <w:rsid w:val="00337178"/>
    <w:rsid w:val="00337B42"/>
    <w:rsid w:val="0034021F"/>
    <w:rsid w:val="00340CED"/>
    <w:rsid w:val="0034169A"/>
    <w:rsid w:val="003417D6"/>
    <w:rsid w:val="003419AF"/>
    <w:rsid w:val="00341A17"/>
    <w:rsid w:val="00341B42"/>
    <w:rsid w:val="00341C7F"/>
    <w:rsid w:val="00341DAB"/>
    <w:rsid w:val="00342130"/>
    <w:rsid w:val="003421D5"/>
    <w:rsid w:val="00342560"/>
    <w:rsid w:val="00342779"/>
    <w:rsid w:val="00342C64"/>
    <w:rsid w:val="00342CC1"/>
    <w:rsid w:val="00342DBC"/>
    <w:rsid w:val="00342F9B"/>
    <w:rsid w:val="0034348F"/>
    <w:rsid w:val="0034360D"/>
    <w:rsid w:val="003437C1"/>
    <w:rsid w:val="003447BD"/>
    <w:rsid w:val="00344859"/>
    <w:rsid w:val="00344986"/>
    <w:rsid w:val="00345028"/>
    <w:rsid w:val="003451FB"/>
    <w:rsid w:val="00345372"/>
    <w:rsid w:val="00345636"/>
    <w:rsid w:val="00345B60"/>
    <w:rsid w:val="00345C7F"/>
    <w:rsid w:val="003461B1"/>
    <w:rsid w:val="00346467"/>
    <w:rsid w:val="0034646C"/>
    <w:rsid w:val="00346508"/>
    <w:rsid w:val="003465E5"/>
    <w:rsid w:val="003468B3"/>
    <w:rsid w:val="00346A56"/>
    <w:rsid w:val="00346AF5"/>
    <w:rsid w:val="00346B8D"/>
    <w:rsid w:val="00346C6F"/>
    <w:rsid w:val="003470B0"/>
    <w:rsid w:val="003476C7"/>
    <w:rsid w:val="0034799D"/>
    <w:rsid w:val="00347A18"/>
    <w:rsid w:val="00347F90"/>
    <w:rsid w:val="00350115"/>
    <w:rsid w:val="00350437"/>
    <w:rsid w:val="003505BD"/>
    <w:rsid w:val="003506A5"/>
    <w:rsid w:val="003506C9"/>
    <w:rsid w:val="00350923"/>
    <w:rsid w:val="00350F0B"/>
    <w:rsid w:val="0035108F"/>
    <w:rsid w:val="003511B5"/>
    <w:rsid w:val="003517BF"/>
    <w:rsid w:val="00351BC4"/>
    <w:rsid w:val="00351C29"/>
    <w:rsid w:val="00351DF3"/>
    <w:rsid w:val="00351F11"/>
    <w:rsid w:val="0035237C"/>
    <w:rsid w:val="003523A5"/>
    <w:rsid w:val="0035279A"/>
    <w:rsid w:val="00352A9F"/>
    <w:rsid w:val="00352E17"/>
    <w:rsid w:val="00352EF2"/>
    <w:rsid w:val="00352FA8"/>
    <w:rsid w:val="0035349D"/>
    <w:rsid w:val="0035397B"/>
    <w:rsid w:val="00353AE3"/>
    <w:rsid w:val="00353B3F"/>
    <w:rsid w:val="00353D74"/>
    <w:rsid w:val="00353EC5"/>
    <w:rsid w:val="00353F70"/>
    <w:rsid w:val="003542A6"/>
    <w:rsid w:val="003544C4"/>
    <w:rsid w:val="0035469C"/>
    <w:rsid w:val="00354894"/>
    <w:rsid w:val="00354A3B"/>
    <w:rsid w:val="00354D45"/>
    <w:rsid w:val="0035545F"/>
    <w:rsid w:val="00355774"/>
    <w:rsid w:val="00356350"/>
    <w:rsid w:val="0035660F"/>
    <w:rsid w:val="00356653"/>
    <w:rsid w:val="00356C1A"/>
    <w:rsid w:val="00356C6A"/>
    <w:rsid w:val="003571B4"/>
    <w:rsid w:val="0035743F"/>
    <w:rsid w:val="00357980"/>
    <w:rsid w:val="00357BE2"/>
    <w:rsid w:val="003604B0"/>
    <w:rsid w:val="003609C3"/>
    <w:rsid w:val="00360A3C"/>
    <w:rsid w:val="00360A45"/>
    <w:rsid w:val="00360BEE"/>
    <w:rsid w:val="00360C46"/>
    <w:rsid w:val="0036106E"/>
    <w:rsid w:val="0036170C"/>
    <w:rsid w:val="0036187C"/>
    <w:rsid w:val="00361CE4"/>
    <w:rsid w:val="00361D20"/>
    <w:rsid w:val="00361D22"/>
    <w:rsid w:val="003624E0"/>
    <w:rsid w:val="00362A7D"/>
    <w:rsid w:val="00362C82"/>
    <w:rsid w:val="00362DBB"/>
    <w:rsid w:val="00363028"/>
    <w:rsid w:val="0036337F"/>
    <w:rsid w:val="0036374C"/>
    <w:rsid w:val="0036410F"/>
    <w:rsid w:val="00364513"/>
    <w:rsid w:val="0036486E"/>
    <w:rsid w:val="003652A8"/>
    <w:rsid w:val="00365397"/>
    <w:rsid w:val="003653D3"/>
    <w:rsid w:val="00365511"/>
    <w:rsid w:val="00365AF1"/>
    <w:rsid w:val="00365D87"/>
    <w:rsid w:val="00365ECB"/>
    <w:rsid w:val="003662E1"/>
    <w:rsid w:val="0036635F"/>
    <w:rsid w:val="0036669F"/>
    <w:rsid w:val="00366D01"/>
    <w:rsid w:val="00366D3E"/>
    <w:rsid w:val="00366E0F"/>
    <w:rsid w:val="003670B6"/>
    <w:rsid w:val="00367189"/>
    <w:rsid w:val="003671A7"/>
    <w:rsid w:val="00367296"/>
    <w:rsid w:val="00367321"/>
    <w:rsid w:val="003676F2"/>
    <w:rsid w:val="00367B42"/>
    <w:rsid w:val="003700E0"/>
    <w:rsid w:val="003702A0"/>
    <w:rsid w:val="0037032B"/>
    <w:rsid w:val="00370FE6"/>
    <w:rsid w:val="0037103A"/>
    <w:rsid w:val="0037106D"/>
    <w:rsid w:val="00371183"/>
    <w:rsid w:val="00371509"/>
    <w:rsid w:val="003718F5"/>
    <w:rsid w:val="00371904"/>
    <w:rsid w:val="00371AC4"/>
    <w:rsid w:val="00371CCD"/>
    <w:rsid w:val="003726FB"/>
    <w:rsid w:val="00372C1B"/>
    <w:rsid w:val="00373044"/>
    <w:rsid w:val="00373156"/>
    <w:rsid w:val="003731E1"/>
    <w:rsid w:val="003738B9"/>
    <w:rsid w:val="00373A48"/>
    <w:rsid w:val="00373D2A"/>
    <w:rsid w:val="00374145"/>
    <w:rsid w:val="0037418C"/>
    <w:rsid w:val="00374386"/>
    <w:rsid w:val="00374458"/>
    <w:rsid w:val="00374538"/>
    <w:rsid w:val="0037466B"/>
    <w:rsid w:val="003746D1"/>
    <w:rsid w:val="00374C16"/>
    <w:rsid w:val="0037583F"/>
    <w:rsid w:val="003759C4"/>
    <w:rsid w:val="00375B97"/>
    <w:rsid w:val="00376156"/>
    <w:rsid w:val="00376480"/>
    <w:rsid w:val="003766AC"/>
    <w:rsid w:val="003769BC"/>
    <w:rsid w:val="00376FA5"/>
    <w:rsid w:val="00377D0F"/>
    <w:rsid w:val="00377D72"/>
    <w:rsid w:val="00380146"/>
    <w:rsid w:val="00380180"/>
    <w:rsid w:val="00380511"/>
    <w:rsid w:val="0038054F"/>
    <w:rsid w:val="003805EF"/>
    <w:rsid w:val="0038076C"/>
    <w:rsid w:val="003808AC"/>
    <w:rsid w:val="00380A90"/>
    <w:rsid w:val="00380AF7"/>
    <w:rsid w:val="00381605"/>
    <w:rsid w:val="0038161C"/>
    <w:rsid w:val="003819E7"/>
    <w:rsid w:val="00381A72"/>
    <w:rsid w:val="00381BB3"/>
    <w:rsid w:val="00381C26"/>
    <w:rsid w:val="00382053"/>
    <w:rsid w:val="003822BB"/>
    <w:rsid w:val="00382712"/>
    <w:rsid w:val="003829C4"/>
    <w:rsid w:val="00382A75"/>
    <w:rsid w:val="00382D3E"/>
    <w:rsid w:val="003831EC"/>
    <w:rsid w:val="00383C5A"/>
    <w:rsid w:val="00383E83"/>
    <w:rsid w:val="00383ECE"/>
    <w:rsid w:val="00383F8C"/>
    <w:rsid w:val="003840A8"/>
    <w:rsid w:val="00384676"/>
    <w:rsid w:val="0038467C"/>
    <w:rsid w:val="00384712"/>
    <w:rsid w:val="00384E1B"/>
    <w:rsid w:val="003855F7"/>
    <w:rsid w:val="00385785"/>
    <w:rsid w:val="00385E37"/>
    <w:rsid w:val="00386297"/>
    <w:rsid w:val="00386785"/>
    <w:rsid w:val="00386BA2"/>
    <w:rsid w:val="00386C0E"/>
    <w:rsid w:val="00386D64"/>
    <w:rsid w:val="00386DC8"/>
    <w:rsid w:val="0038716A"/>
    <w:rsid w:val="003872DE"/>
    <w:rsid w:val="0038734F"/>
    <w:rsid w:val="003873D2"/>
    <w:rsid w:val="0038764D"/>
    <w:rsid w:val="003877C5"/>
    <w:rsid w:val="003879BC"/>
    <w:rsid w:val="00387F00"/>
    <w:rsid w:val="003904D0"/>
    <w:rsid w:val="0039063D"/>
    <w:rsid w:val="00390857"/>
    <w:rsid w:val="00390E35"/>
    <w:rsid w:val="00390F1A"/>
    <w:rsid w:val="003910F2"/>
    <w:rsid w:val="00391508"/>
    <w:rsid w:val="0039171D"/>
    <w:rsid w:val="003918E3"/>
    <w:rsid w:val="00391B88"/>
    <w:rsid w:val="003920DC"/>
    <w:rsid w:val="0039236C"/>
    <w:rsid w:val="003925EC"/>
    <w:rsid w:val="00392771"/>
    <w:rsid w:val="003927A1"/>
    <w:rsid w:val="00392C5A"/>
    <w:rsid w:val="00393652"/>
    <w:rsid w:val="00393656"/>
    <w:rsid w:val="00393934"/>
    <w:rsid w:val="003939A8"/>
    <w:rsid w:val="00393B40"/>
    <w:rsid w:val="00394314"/>
    <w:rsid w:val="00394B52"/>
    <w:rsid w:val="00394C89"/>
    <w:rsid w:val="00395193"/>
    <w:rsid w:val="00395322"/>
    <w:rsid w:val="003954FE"/>
    <w:rsid w:val="00395986"/>
    <w:rsid w:val="00395E8F"/>
    <w:rsid w:val="00396E05"/>
    <w:rsid w:val="00396E94"/>
    <w:rsid w:val="0039716A"/>
    <w:rsid w:val="00397247"/>
    <w:rsid w:val="003974CD"/>
    <w:rsid w:val="00397E3D"/>
    <w:rsid w:val="00397F77"/>
    <w:rsid w:val="003A016D"/>
    <w:rsid w:val="003A0651"/>
    <w:rsid w:val="003A0820"/>
    <w:rsid w:val="003A0B17"/>
    <w:rsid w:val="003A135A"/>
    <w:rsid w:val="003A16A5"/>
    <w:rsid w:val="003A1803"/>
    <w:rsid w:val="003A1AF0"/>
    <w:rsid w:val="003A1BDC"/>
    <w:rsid w:val="003A1DF0"/>
    <w:rsid w:val="003A31C2"/>
    <w:rsid w:val="003A3400"/>
    <w:rsid w:val="003A392E"/>
    <w:rsid w:val="003A3D4F"/>
    <w:rsid w:val="003A4A06"/>
    <w:rsid w:val="003A4BF3"/>
    <w:rsid w:val="003A5111"/>
    <w:rsid w:val="003A5478"/>
    <w:rsid w:val="003A54E6"/>
    <w:rsid w:val="003A559C"/>
    <w:rsid w:val="003A5BE3"/>
    <w:rsid w:val="003A5E2F"/>
    <w:rsid w:val="003A5FEC"/>
    <w:rsid w:val="003A61D6"/>
    <w:rsid w:val="003A64E1"/>
    <w:rsid w:val="003A6AAC"/>
    <w:rsid w:val="003A6D1B"/>
    <w:rsid w:val="003A6D5E"/>
    <w:rsid w:val="003A6DE5"/>
    <w:rsid w:val="003A6F05"/>
    <w:rsid w:val="003A7CCB"/>
    <w:rsid w:val="003B0215"/>
    <w:rsid w:val="003B0319"/>
    <w:rsid w:val="003B035F"/>
    <w:rsid w:val="003B077A"/>
    <w:rsid w:val="003B0C68"/>
    <w:rsid w:val="003B1039"/>
    <w:rsid w:val="003B1790"/>
    <w:rsid w:val="003B1DC9"/>
    <w:rsid w:val="003B2646"/>
    <w:rsid w:val="003B2E61"/>
    <w:rsid w:val="003B3697"/>
    <w:rsid w:val="003B3744"/>
    <w:rsid w:val="003B3767"/>
    <w:rsid w:val="003B3D2D"/>
    <w:rsid w:val="003B420D"/>
    <w:rsid w:val="003B442C"/>
    <w:rsid w:val="003B48E6"/>
    <w:rsid w:val="003B4DE0"/>
    <w:rsid w:val="003B517B"/>
    <w:rsid w:val="003B5799"/>
    <w:rsid w:val="003B5DDE"/>
    <w:rsid w:val="003B5DF3"/>
    <w:rsid w:val="003B5E53"/>
    <w:rsid w:val="003B5EAA"/>
    <w:rsid w:val="003B6112"/>
    <w:rsid w:val="003B6592"/>
    <w:rsid w:val="003B6606"/>
    <w:rsid w:val="003B6FD1"/>
    <w:rsid w:val="003B6FE7"/>
    <w:rsid w:val="003B7105"/>
    <w:rsid w:val="003B72EE"/>
    <w:rsid w:val="003B7527"/>
    <w:rsid w:val="003B772C"/>
    <w:rsid w:val="003B7AE3"/>
    <w:rsid w:val="003B7B23"/>
    <w:rsid w:val="003B7C39"/>
    <w:rsid w:val="003B7EF0"/>
    <w:rsid w:val="003C0028"/>
    <w:rsid w:val="003C013F"/>
    <w:rsid w:val="003C0738"/>
    <w:rsid w:val="003C0CEC"/>
    <w:rsid w:val="003C0D28"/>
    <w:rsid w:val="003C19D8"/>
    <w:rsid w:val="003C1EDE"/>
    <w:rsid w:val="003C26C3"/>
    <w:rsid w:val="003C29DF"/>
    <w:rsid w:val="003C2A78"/>
    <w:rsid w:val="003C2EC9"/>
    <w:rsid w:val="003C2F7E"/>
    <w:rsid w:val="003C3176"/>
    <w:rsid w:val="003C31DC"/>
    <w:rsid w:val="003C329B"/>
    <w:rsid w:val="003C32D9"/>
    <w:rsid w:val="003C3A08"/>
    <w:rsid w:val="003C3F77"/>
    <w:rsid w:val="003C40AF"/>
    <w:rsid w:val="003C40D8"/>
    <w:rsid w:val="003C448C"/>
    <w:rsid w:val="003C44D8"/>
    <w:rsid w:val="003C46D6"/>
    <w:rsid w:val="003C4BB7"/>
    <w:rsid w:val="003C4FF8"/>
    <w:rsid w:val="003C5F80"/>
    <w:rsid w:val="003C60BB"/>
    <w:rsid w:val="003C61CF"/>
    <w:rsid w:val="003C63EC"/>
    <w:rsid w:val="003C67D8"/>
    <w:rsid w:val="003C6C16"/>
    <w:rsid w:val="003C7202"/>
    <w:rsid w:val="003C77B2"/>
    <w:rsid w:val="003C7EBA"/>
    <w:rsid w:val="003C7F61"/>
    <w:rsid w:val="003D006C"/>
    <w:rsid w:val="003D01BB"/>
    <w:rsid w:val="003D0EE9"/>
    <w:rsid w:val="003D1782"/>
    <w:rsid w:val="003D22A1"/>
    <w:rsid w:val="003D237D"/>
    <w:rsid w:val="003D2C41"/>
    <w:rsid w:val="003D3067"/>
    <w:rsid w:val="003D40A2"/>
    <w:rsid w:val="003D43B1"/>
    <w:rsid w:val="003D4876"/>
    <w:rsid w:val="003D4E66"/>
    <w:rsid w:val="003D4E92"/>
    <w:rsid w:val="003D4F99"/>
    <w:rsid w:val="003D53D9"/>
    <w:rsid w:val="003D56CF"/>
    <w:rsid w:val="003D5748"/>
    <w:rsid w:val="003D5B3F"/>
    <w:rsid w:val="003D6650"/>
    <w:rsid w:val="003D6857"/>
    <w:rsid w:val="003D695E"/>
    <w:rsid w:val="003D711A"/>
    <w:rsid w:val="003D7250"/>
    <w:rsid w:val="003D7452"/>
    <w:rsid w:val="003D77B6"/>
    <w:rsid w:val="003D78EC"/>
    <w:rsid w:val="003D794D"/>
    <w:rsid w:val="003D7D4E"/>
    <w:rsid w:val="003D7F5C"/>
    <w:rsid w:val="003E01A8"/>
    <w:rsid w:val="003E04A8"/>
    <w:rsid w:val="003E0BFD"/>
    <w:rsid w:val="003E1322"/>
    <w:rsid w:val="003E16AB"/>
    <w:rsid w:val="003E178E"/>
    <w:rsid w:val="003E2454"/>
    <w:rsid w:val="003E2676"/>
    <w:rsid w:val="003E2726"/>
    <w:rsid w:val="003E2875"/>
    <w:rsid w:val="003E2E92"/>
    <w:rsid w:val="003E3058"/>
    <w:rsid w:val="003E3B3F"/>
    <w:rsid w:val="003E3B7C"/>
    <w:rsid w:val="003E3CC0"/>
    <w:rsid w:val="003E3F18"/>
    <w:rsid w:val="003E3FAF"/>
    <w:rsid w:val="003E45BD"/>
    <w:rsid w:val="003E462F"/>
    <w:rsid w:val="003E49B2"/>
    <w:rsid w:val="003E5328"/>
    <w:rsid w:val="003E551B"/>
    <w:rsid w:val="003E5546"/>
    <w:rsid w:val="003E5555"/>
    <w:rsid w:val="003E5572"/>
    <w:rsid w:val="003E58CD"/>
    <w:rsid w:val="003E66F5"/>
    <w:rsid w:val="003E6BFE"/>
    <w:rsid w:val="003E6C8D"/>
    <w:rsid w:val="003E6CC7"/>
    <w:rsid w:val="003E6D27"/>
    <w:rsid w:val="003E6DDE"/>
    <w:rsid w:val="003E70CF"/>
    <w:rsid w:val="003E7574"/>
    <w:rsid w:val="003E76A9"/>
    <w:rsid w:val="003E7AAC"/>
    <w:rsid w:val="003E7CBB"/>
    <w:rsid w:val="003F0056"/>
    <w:rsid w:val="003F04B9"/>
    <w:rsid w:val="003F04F1"/>
    <w:rsid w:val="003F0809"/>
    <w:rsid w:val="003F0C31"/>
    <w:rsid w:val="003F1474"/>
    <w:rsid w:val="003F162B"/>
    <w:rsid w:val="003F1C8A"/>
    <w:rsid w:val="003F1E96"/>
    <w:rsid w:val="003F1FF8"/>
    <w:rsid w:val="003F2397"/>
    <w:rsid w:val="003F24B5"/>
    <w:rsid w:val="003F329C"/>
    <w:rsid w:val="003F39B6"/>
    <w:rsid w:val="003F3A32"/>
    <w:rsid w:val="003F3DED"/>
    <w:rsid w:val="003F417F"/>
    <w:rsid w:val="003F42E8"/>
    <w:rsid w:val="003F468B"/>
    <w:rsid w:val="003F47A1"/>
    <w:rsid w:val="003F4838"/>
    <w:rsid w:val="003F4981"/>
    <w:rsid w:val="003F54F9"/>
    <w:rsid w:val="003F56C2"/>
    <w:rsid w:val="003F5A02"/>
    <w:rsid w:val="003F5CF0"/>
    <w:rsid w:val="003F62EB"/>
    <w:rsid w:val="003F6492"/>
    <w:rsid w:val="003F6A21"/>
    <w:rsid w:val="003F6A64"/>
    <w:rsid w:val="003F6A8C"/>
    <w:rsid w:val="003F7142"/>
    <w:rsid w:val="003F72B0"/>
    <w:rsid w:val="003F7460"/>
    <w:rsid w:val="003F755C"/>
    <w:rsid w:val="003F75CA"/>
    <w:rsid w:val="003F7C16"/>
    <w:rsid w:val="003F7F2D"/>
    <w:rsid w:val="00400006"/>
    <w:rsid w:val="004002B9"/>
    <w:rsid w:val="00400348"/>
    <w:rsid w:val="00400D9E"/>
    <w:rsid w:val="00400F28"/>
    <w:rsid w:val="00400FE5"/>
    <w:rsid w:val="0040143A"/>
    <w:rsid w:val="00401ADE"/>
    <w:rsid w:val="00401CE4"/>
    <w:rsid w:val="004022D1"/>
    <w:rsid w:val="00402A56"/>
    <w:rsid w:val="00403841"/>
    <w:rsid w:val="00403A88"/>
    <w:rsid w:val="00404099"/>
    <w:rsid w:val="0040411D"/>
    <w:rsid w:val="004042D7"/>
    <w:rsid w:val="004047AB"/>
    <w:rsid w:val="00404810"/>
    <w:rsid w:val="00404E7E"/>
    <w:rsid w:val="00405199"/>
    <w:rsid w:val="0040519B"/>
    <w:rsid w:val="00405719"/>
    <w:rsid w:val="0040576F"/>
    <w:rsid w:val="00405EBB"/>
    <w:rsid w:val="00405F7B"/>
    <w:rsid w:val="004063FD"/>
    <w:rsid w:val="004065B1"/>
    <w:rsid w:val="004069A0"/>
    <w:rsid w:val="00406CDC"/>
    <w:rsid w:val="00406E54"/>
    <w:rsid w:val="00406E8F"/>
    <w:rsid w:val="00406F01"/>
    <w:rsid w:val="00407074"/>
    <w:rsid w:val="004072DD"/>
    <w:rsid w:val="004073F9"/>
    <w:rsid w:val="004076FC"/>
    <w:rsid w:val="0040770A"/>
    <w:rsid w:val="00407B94"/>
    <w:rsid w:val="00407BEC"/>
    <w:rsid w:val="0041018B"/>
    <w:rsid w:val="0041046F"/>
    <w:rsid w:val="004108FA"/>
    <w:rsid w:val="00410DDC"/>
    <w:rsid w:val="00411762"/>
    <w:rsid w:val="00411902"/>
    <w:rsid w:val="004119B6"/>
    <w:rsid w:val="004119BB"/>
    <w:rsid w:val="00411EB0"/>
    <w:rsid w:val="00412252"/>
    <w:rsid w:val="00412394"/>
    <w:rsid w:val="004123C6"/>
    <w:rsid w:val="004125BC"/>
    <w:rsid w:val="0041279B"/>
    <w:rsid w:val="00413010"/>
    <w:rsid w:val="0041313F"/>
    <w:rsid w:val="00413663"/>
    <w:rsid w:val="00413823"/>
    <w:rsid w:val="00413862"/>
    <w:rsid w:val="004139A6"/>
    <w:rsid w:val="00413D3F"/>
    <w:rsid w:val="00413DA2"/>
    <w:rsid w:val="00413EDA"/>
    <w:rsid w:val="00413F60"/>
    <w:rsid w:val="00414457"/>
    <w:rsid w:val="004148EA"/>
    <w:rsid w:val="00414E0C"/>
    <w:rsid w:val="00414E80"/>
    <w:rsid w:val="00414EA3"/>
    <w:rsid w:val="00415289"/>
    <w:rsid w:val="00415A24"/>
    <w:rsid w:val="00415E48"/>
    <w:rsid w:val="004160B9"/>
    <w:rsid w:val="004161AC"/>
    <w:rsid w:val="004162E1"/>
    <w:rsid w:val="00416354"/>
    <w:rsid w:val="004164C4"/>
    <w:rsid w:val="00416A46"/>
    <w:rsid w:val="00416D50"/>
    <w:rsid w:val="00416FD5"/>
    <w:rsid w:val="0041771C"/>
    <w:rsid w:val="00417772"/>
    <w:rsid w:val="00417D4D"/>
    <w:rsid w:val="00417E79"/>
    <w:rsid w:val="0042003A"/>
    <w:rsid w:val="00420B63"/>
    <w:rsid w:val="00420DAE"/>
    <w:rsid w:val="00420E6A"/>
    <w:rsid w:val="00420F0F"/>
    <w:rsid w:val="00420FE9"/>
    <w:rsid w:val="00420FF4"/>
    <w:rsid w:val="00421967"/>
    <w:rsid w:val="004221B4"/>
    <w:rsid w:val="004221F7"/>
    <w:rsid w:val="004223A2"/>
    <w:rsid w:val="00422B89"/>
    <w:rsid w:val="0042321A"/>
    <w:rsid w:val="00423A41"/>
    <w:rsid w:val="00424125"/>
    <w:rsid w:val="0042429C"/>
    <w:rsid w:val="00424329"/>
    <w:rsid w:val="00424990"/>
    <w:rsid w:val="00424A82"/>
    <w:rsid w:val="00424CE2"/>
    <w:rsid w:val="00425571"/>
    <w:rsid w:val="00425636"/>
    <w:rsid w:val="0042573C"/>
    <w:rsid w:val="00425A9E"/>
    <w:rsid w:val="00425C91"/>
    <w:rsid w:val="00425CBB"/>
    <w:rsid w:val="00425D66"/>
    <w:rsid w:val="0042601B"/>
    <w:rsid w:val="00426288"/>
    <w:rsid w:val="004267A0"/>
    <w:rsid w:val="00426A8F"/>
    <w:rsid w:val="00426BA9"/>
    <w:rsid w:val="00426C0C"/>
    <w:rsid w:val="00426C63"/>
    <w:rsid w:val="00426C6C"/>
    <w:rsid w:val="00426CB0"/>
    <w:rsid w:val="00426D13"/>
    <w:rsid w:val="00426D6B"/>
    <w:rsid w:val="00427001"/>
    <w:rsid w:val="00427B60"/>
    <w:rsid w:val="00427E10"/>
    <w:rsid w:val="00430089"/>
    <w:rsid w:val="0043011E"/>
    <w:rsid w:val="00430368"/>
    <w:rsid w:val="00430A61"/>
    <w:rsid w:val="0043132E"/>
    <w:rsid w:val="004317B2"/>
    <w:rsid w:val="00431989"/>
    <w:rsid w:val="00431E6C"/>
    <w:rsid w:val="00432785"/>
    <w:rsid w:val="004327C0"/>
    <w:rsid w:val="00432BBB"/>
    <w:rsid w:val="00432E95"/>
    <w:rsid w:val="0043336B"/>
    <w:rsid w:val="0043359B"/>
    <w:rsid w:val="0043384C"/>
    <w:rsid w:val="00433949"/>
    <w:rsid w:val="00433CDD"/>
    <w:rsid w:val="00433CE7"/>
    <w:rsid w:val="00433E14"/>
    <w:rsid w:val="004341E2"/>
    <w:rsid w:val="00434292"/>
    <w:rsid w:val="0043439E"/>
    <w:rsid w:val="00434685"/>
    <w:rsid w:val="004346EB"/>
    <w:rsid w:val="00434878"/>
    <w:rsid w:val="00434C2B"/>
    <w:rsid w:val="00435C3F"/>
    <w:rsid w:val="00436017"/>
    <w:rsid w:val="004360B4"/>
    <w:rsid w:val="004363A3"/>
    <w:rsid w:val="0043674E"/>
    <w:rsid w:val="004374C4"/>
    <w:rsid w:val="0043775C"/>
    <w:rsid w:val="0043787B"/>
    <w:rsid w:val="004378E5"/>
    <w:rsid w:val="00437AFE"/>
    <w:rsid w:val="00440283"/>
    <w:rsid w:val="00440295"/>
    <w:rsid w:val="004403CA"/>
    <w:rsid w:val="0044045B"/>
    <w:rsid w:val="00440532"/>
    <w:rsid w:val="00440918"/>
    <w:rsid w:val="00440946"/>
    <w:rsid w:val="0044094D"/>
    <w:rsid w:val="004409D2"/>
    <w:rsid w:val="004410E9"/>
    <w:rsid w:val="00441481"/>
    <w:rsid w:val="0044175A"/>
    <w:rsid w:val="00441786"/>
    <w:rsid w:val="00441ADF"/>
    <w:rsid w:val="00441D34"/>
    <w:rsid w:val="004422BC"/>
    <w:rsid w:val="00442AD9"/>
    <w:rsid w:val="0044321A"/>
    <w:rsid w:val="004439A5"/>
    <w:rsid w:val="004440D9"/>
    <w:rsid w:val="004444C4"/>
    <w:rsid w:val="00444AD4"/>
    <w:rsid w:val="0044523E"/>
    <w:rsid w:val="00445F18"/>
    <w:rsid w:val="0044623D"/>
    <w:rsid w:val="00446C01"/>
    <w:rsid w:val="00446FBD"/>
    <w:rsid w:val="00446FCD"/>
    <w:rsid w:val="00450535"/>
    <w:rsid w:val="00450AF4"/>
    <w:rsid w:val="00450CCA"/>
    <w:rsid w:val="00450D04"/>
    <w:rsid w:val="004516CA"/>
    <w:rsid w:val="00451A6B"/>
    <w:rsid w:val="00451E6B"/>
    <w:rsid w:val="00451EC4"/>
    <w:rsid w:val="00452661"/>
    <w:rsid w:val="00452738"/>
    <w:rsid w:val="00452757"/>
    <w:rsid w:val="004531BB"/>
    <w:rsid w:val="004532A0"/>
    <w:rsid w:val="00453655"/>
    <w:rsid w:val="004538A2"/>
    <w:rsid w:val="0045399E"/>
    <w:rsid w:val="00453A28"/>
    <w:rsid w:val="00453B66"/>
    <w:rsid w:val="00453FD2"/>
    <w:rsid w:val="0045416A"/>
    <w:rsid w:val="00454AB4"/>
    <w:rsid w:val="00454D4C"/>
    <w:rsid w:val="00454FCD"/>
    <w:rsid w:val="004551DA"/>
    <w:rsid w:val="0045527A"/>
    <w:rsid w:val="00455856"/>
    <w:rsid w:val="00455987"/>
    <w:rsid w:val="00456091"/>
    <w:rsid w:val="0045633C"/>
    <w:rsid w:val="00456596"/>
    <w:rsid w:val="004565A6"/>
    <w:rsid w:val="00456844"/>
    <w:rsid w:val="00456999"/>
    <w:rsid w:val="00456C15"/>
    <w:rsid w:val="00456C9A"/>
    <w:rsid w:val="0045703C"/>
    <w:rsid w:val="0045757F"/>
    <w:rsid w:val="00457750"/>
    <w:rsid w:val="00460339"/>
    <w:rsid w:val="00460806"/>
    <w:rsid w:val="00460C1A"/>
    <w:rsid w:val="0046209A"/>
    <w:rsid w:val="00462927"/>
    <w:rsid w:val="00462E7E"/>
    <w:rsid w:val="00462E9D"/>
    <w:rsid w:val="00462EF7"/>
    <w:rsid w:val="00462F98"/>
    <w:rsid w:val="004637C0"/>
    <w:rsid w:val="00463CE6"/>
    <w:rsid w:val="00463EC3"/>
    <w:rsid w:val="00463F5D"/>
    <w:rsid w:val="00464CAC"/>
    <w:rsid w:val="00464DCF"/>
    <w:rsid w:val="00465046"/>
    <w:rsid w:val="004653FF"/>
    <w:rsid w:val="00465818"/>
    <w:rsid w:val="00466321"/>
    <w:rsid w:val="00466793"/>
    <w:rsid w:val="00466A23"/>
    <w:rsid w:val="00466B49"/>
    <w:rsid w:val="00466D26"/>
    <w:rsid w:val="00466E0A"/>
    <w:rsid w:val="00466E89"/>
    <w:rsid w:val="0046721F"/>
    <w:rsid w:val="00467385"/>
    <w:rsid w:val="00467C0C"/>
    <w:rsid w:val="00467E2E"/>
    <w:rsid w:val="0047013B"/>
    <w:rsid w:val="004702F5"/>
    <w:rsid w:val="00470681"/>
    <w:rsid w:val="0047092E"/>
    <w:rsid w:val="00470C4A"/>
    <w:rsid w:val="00470F71"/>
    <w:rsid w:val="004718B4"/>
    <w:rsid w:val="0047193A"/>
    <w:rsid w:val="004728DA"/>
    <w:rsid w:val="00472CBB"/>
    <w:rsid w:val="00472F22"/>
    <w:rsid w:val="0047324C"/>
    <w:rsid w:val="00473BF1"/>
    <w:rsid w:val="00473F8B"/>
    <w:rsid w:val="004749D5"/>
    <w:rsid w:val="00474BAA"/>
    <w:rsid w:val="00474CAC"/>
    <w:rsid w:val="00474FE9"/>
    <w:rsid w:val="004751C3"/>
    <w:rsid w:val="004757D7"/>
    <w:rsid w:val="00475F17"/>
    <w:rsid w:val="0047732F"/>
    <w:rsid w:val="004775F1"/>
    <w:rsid w:val="00477622"/>
    <w:rsid w:val="00477657"/>
    <w:rsid w:val="004776DA"/>
    <w:rsid w:val="004777C9"/>
    <w:rsid w:val="004779BB"/>
    <w:rsid w:val="004779C8"/>
    <w:rsid w:val="00477F98"/>
    <w:rsid w:val="00480A6C"/>
    <w:rsid w:val="00480ACC"/>
    <w:rsid w:val="00481422"/>
    <w:rsid w:val="00481C62"/>
    <w:rsid w:val="0048256E"/>
    <w:rsid w:val="00482707"/>
    <w:rsid w:val="00482E5E"/>
    <w:rsid w:val="00482F33"/>
    <w:rsid w:val="0048303F"/>
    <w:rsid w:val="004834DD"/>
    <w:rsid w:val="00483855"/>
    <w:rsid w:val="00483B75"/>
    <w:rsid w:val="00483CE3"/>
    <w:rsid w:val="0048414E"/>
    <w:rsid w:val="004841EB"/>
    <w:rsid w:val="00484306"/>
    <w:rsid w:val="0048459C"/>
    <w:rsid w:val="00484709"/>
    <w:rsid w:val="00484717"/>
    <w:rsid w:val="00484A3A"/>
    <w:rsid w:val="00484B9B"/>
    <w:rsid w:val="004850B4"/>
    <w:rsid w:val="0048553A"/>
    <w:rsid w:val="004855F6"/>
    <w:rsid w:val="00485661"/>
    <w:rsid w:val="004856EE"/>
    <w:rsid w:val="0048606A"/>
    <w:rsid w:val="004863E7"/>
    <w:rsid w:val="0048661E"/>
    <w:rsid w:val="00486643"/>
    <w:rsid w:val="00486858"/>
    <w:rsid w:val="0048686E"/>
    <w:rsid w:val="00486BA4"/>
    <w:rsid w:val="004871CB"/>
    <w:rsid w:val="0048750D"/>
    <w:rsid w:val="0048750F"/>
    <w:rsid w:val="00487555"/>
    <w:rsid w:val="0048798B"/>
    <w:rsid w:val="00487AA6"/>
    <w:rsid w:val="00487DD8"/>
    <w:rsid w:val="00487F9B"/>
    <w:rsid w:val="00490294"/>
    <w:rsid w:val="0049045F"/>
    <w:rsid w:val="004906A0"/>
    <w:rsid w:val="004908FD"/>
    <w:rsid w:val="00490CA7"/>
    <w:rsid w:val="00490DE8"/>
    <w:rsid w:val="00491444"/>
    <w:rsid w:val="00491AF3"/>
    <w:rsid w:val="00491E0D"/>
    <w:rsid w:val="00491F7F"/>
    <w:rsid w:val="004920BF"/>
    <w:rsid w:val="0049240A"/>
    <w:rsid w:val="0049247B"/>
    <w:rsid w:val="0049275F"/>
    <w:rsid w:val="004928EB"/>
    <w:rsid w:val="00492A25"/>
    <w:rsid w:val="00492F9E"/>
    <w:rsid w:val="00493192"/>
    <w:rsid w:val="00493641"/>
    <w:rsid w:val="00493673"/>
    <w:rsid w:val="00493F18"/>
    <w:rsid w:val="00493FAA"/>
    <w:rsid w:val="004944D4"/>
    <w:rsid w:val="00494670"/>
    <w:rsid w:val="00494F3C"/>
    <w:rsid w:val="00494F7E"/>
    <w:rsid w:val="004950B8"/>
    <w:rsid w:val="00495A21"/>
    <w:rsid w:val="00495B4E"/>
    <w:rsid w:val="00495BF9"/>
    <w:rsid w:val="004962E2"/>
    <w:rsid w:val="00496360"/>
    <w:rsid w:val="00496970"/>
    <w:rsid w:val="00496B41"/>
    <w:rsid w:val="00496E1F"/>
    <w:rsid w:val="0049728B"/>
    <w:rsid w:val="004975AB"/>
    <w:rsid w:val="00497D42"/>
    <w:rsid w:val="004A0502"/>
    <w:rsid w:val="004A06D0"/>
    <w:rsid w:val="004A0AEC"/>
    <w:rsid w:val="004A12A6"/>
    <w:rsid w:val="004A209C"/>
    <w:rsid w:val="004A2DB3"/>
    <w:rsid w:val="004A30F8"/>
    <w:rsid w:val="004A33D9"/>
    <w:rsid w:val="004A37EE"/>
    <w:rsid w:val="004A3823"/>
    <w:rsid w:val="004A38D1"/>
    <w:rsid w:val="004A4146"/>
    <w:rsid w:val="004A459F"/>
    <w:rsid w:val="004A4976"/>
    <w:rsid w:val="004A4B09"/>
    <w:rsid w:val="004A4F16"/>
    <w:rsid w:val="004A51D5"/>
    <w:rsid w:val="004A57E6"/>
    <w:rsid w:val="004A5A45"/>
    <w:rsid w:val="004A5DF7"/>
    <w:rsid w:val="004A60EC"/>
    <w:rsid w:val="004A667E"/>
    <w:rsid w:val="004A680B"/>
    <w:rsid w:val="004A6827"/>
    <w:rsid w:val="004A7967"/>
    <w:rsid w:val="004B03CF"/>
    <w:rsid w:val="004B04C0"/>
    <w:rsid w:val="004B07C2"/>
    <w:rsid w:val="004B0968"/>
    <w:rsid w:val="004B0A0F"/>
    <w:rsid w:val="004B0EF3"/>
    <w:rsid w:val="004B13A6"/>
    <w:rsid w:val="004B1627"/>
    <w:rsid w:val="004B17A0"/>
    <w:rsid w:val="004B1BFE"/>
    <w:rsid w:val="004B2939"/>
    <w:rsid w:val="004B2E01"/>
    <w:rsid w:val="004B32AB"/>
    <w:rsid w:val="004B3B7E"/>
    <w:rsid w:val="004B4627"/>
    <w:rsid w:val="004B49C1"/>
    <w:rsid w:val="004B4A6C"/>
    <w:rsid w:val="004B4AFF"/>
    <w:rsid w:val="004B4F81"/>
    <w:rsid w:val="004B52AB"/>
    <w:rsid w:val="004B55C4"/>
    <w:rsid w:val="004B59F5"/>
    <w:rsid w:val="004B5A2A"/>
    <w:rsid w:val="004B5C58"/>
    <w:rsid w:val="004B5D9C"/>
    <w:rsid w:val="004B617C"/>
    <w:rsid w:val="004B619C"/>
    <w:rsid w:val="004B695A"/>
    <w:rsid w:val="004B6BF9"/>
    <w:rsid w:val="004B6CB7"/>
    <w:rsid w:val="004B6EE1"/>
    <w:rsid w:val="004B6FD9"/>
    <w:rsid w:val="004B712A"/>
    <w:rsid w:val="004B7280"/>
    <w:rsid w:val="004C05D3"/>
    <w:rsid w:val="004C074B"/>
    <w:rsid w:val="004C0AC2"/>
    <w:rsid w:val="004C124C"/>
    <w:rsid w:val="004C16DC"/>
    <w:rsid w:val="004C16EF"/>
    <w:rsid w:val="004C17AE"/>
    <w:rsid w:val="004C1904"/>
    <w:rsid w:val="004C1A96"/>
    <w:rsid w:val="004C1B11"/>
    <w:rsid w:val="004C23FA"/>
    <w:rsid w:val="004C258F"/>
    <w:rsid w:val="004C281F"/>
    <w:rsid w:val="004C3315"/>
    <w:rsid w:val="004C38B9"/>
    <w:rsid w:val="004C3C5A"/>
    <w:rsid w:val="004C3D04"/>
    <w:rsid w:val="004C3D51"/>
    <w:rsid w:val="004C439B"/>
    <w:rsid w:val="004C4487"/>
    <w:rsid w:val="004C45E1"/>
    <w:rsid w:val="004C4F53"/>
    <w:rsid w:val="004C55F0"/>
    <w:rsid w:val="004C5608"/>
    <w:rsid w:val="004C58FA"/>
    <w:rsid w:val="004C5E1B"/>
    <w:rsid w:val="004C6843"/>
    <w:rsid w:val="004C746D"/>
    <w:rsid w:val="004C7582"/>
    <w:rsid w:val="004C785E"/>
    <w:rsid w:val="004C7902"/>
    <w:rsid w:val="004C7B62"/>
    <w:rsid w:val="004C7C22"/>
    <w:rsid w:val="004C7E42"/>
    <w:rsid w:val="004C7EE5"/>
    <w:rsid w:val="004D041E"/>
    <w:rsid w:val="004D0621"/>
    <w:rsid w:val="004D08F6"/>
    <w:rsid w:val="004D19E6"/>
    <w:rsid w:val="004D1B8A"/>
    <w:rsid w:val="004D20AB"/>
    <w:rsid w:val="004D2240"/>
    <w:rsid w:val="004D2AEB"/>
    <w:rsid w:val="004D2D8E"/>
    <w:rsid w:val="004D37D5"/>
    <w:rsid w:val="004D3820"/>
    <w:rsid w:val="004D38C1"/>
    <w:rsid w:val="004D404E"/>
    <w:rsid w:val="004D4175"/>
    <w:rsid w:val="004D42C1"/>
    <w:rsid w:val="004D42E8"/>
    <w:rsid w:val="004D43A5"/>
    <w:rsid w:val="004D4445"/>
    <w:rsid w:val="004D4812"/>
    <w:rsid w:val="004D4866"/>
    <w:rsid w:val="004D544A"/>
    <w:rsid w:val="004D58D9"/>
    <w:rsid w:val="004D5CA6"/>
    <w:rsid w:val="004D5DA6"/>
    <w:rsid w:val="004D5DC7"/>
    <w:rsid w:val="004D614D"/>
    <w:rsid w:val="004D682C"/>
    <w:rsid w:val="004D6C72"/>
    <w:rsid w:val="004D6CEB"/>
    <w:rsid w:val="004D748A"/>
    <w:rsid w:val="004D7539"/>
    <w:rsid w:val="004D7A2B"/>
    <w:rsid w:val="004D7D92"/>
    <w:rsid w:val="004E0217"/>
    <w:rsid w:val="004E0A7F"/>
    <w:rsid w:val="004E0BCD"/>
    <w:rsid w:val="004E0F98"/>
    <w:rsid w:val="004E153C"/>
    <w:rsid w:val="004E1847"/>
    <w:rsid w:val="004E1C75"/>
    <w:rsid w:val="004E21AC"/>
    <w:rsid w:val="004E232D"/>
    <w:rsid w:val="004E2D03"/>
    <w:rsid w:val="004E2E54"/>
    <w:rsid w:val="004E2E60"/>
    <w:rsid w:val="004E323B"/>
    <w:rsid w:val="004E345A"/>
    <w:rsid w:val="004E37DD"/>
    <w:rsid w:val="004E3F1E"/>
    <w:rsid w:val="004E4692"/>
    <w:rsid w:val="004E567B"/>
    <w:rsid w:val="004E5D47"/>
    <w:rsid w:val="004E5ED9"/>
    <w:rsid w:val="004E622B"/>
    <w:rsid w:val="004E6283"/>
    <w:rsid w:val="004E6362"/>
    <w:rsid w:val="004E672B"/>
    <w:rsid w:val="004E68A1"/>
    <w:rsid w:val="004E6946"/>
    <w:rsid w:val="004E6C3B"/>
    <w:rsid w:val="004E6CC1"/>
    <w:rsid w:val="004E6DF6"/>
    <w:rsid w:val="004E79F4"/>
    <w:rsid w:val="004E7ACE"/>
    <w:rsid w:val="004E7FEC"/>
    <w:rsid w:val="004F02F0"/>
    <w:rsid w:val="004F0A59"/>
    <w:rsid w:val="004F0BBB"/>
    <w:rsid w:val="004F0BE8"/>
    <w:rsid w:val="004F0DF7"/>
    <w:rsid w:val="004F0EDD"/>
    <w:rsid w:val="004F1359"/>
    <w:rsid w:val="004F1AD8"/>
    <w:rsid w:val="004F2737"/>
    <w:rsid w:val="004F2AE2"/>
    <w:rsid w:val="004F2D58"/>
    <w:rsid w:val="004F308D"/>
    <w:rsid w:val="004F30C9"/>
    <w:rsid w:val="004F315E"/>
    <w:rsid w:val="004F38FC"/>
    <w:rsid w:val="004F3AA5"/>
    <w:rsid w:val="004F3BE5"/>
    <w:rsid w:val="004F3FFB"/>
    <w:rsid w:val="004F4480"/>
    <w:rsid w:val="004F4D77"/>
    <w:rsid w:val="004F4EA6"/>
    <w:rsid w:val="004F5145"/>
    <w:rsid w:val="004F51AE"/>
    <w:rsid w:val="004F54EC"/>
    <w:rsid w:val="004F5670"/>
    <w:rsid w:val="004F5A23"/>
    <w:rsid w:val="004F614A"/>
    <w:rsid w:val="004F61A4"/>
    <w:rsid w:val="004F6418"/>
    <w:rsid w:val="004F721B"/>
    <w:rsid w:val="004F724E"/>
    <w:rsid w:val="004F74EF"/>
    <w:rsid w:val="004F772F"/>
    <w:rsid w:val="004F7AAA"/>
    <w:rsid w:val="004F7DC5"/>
    <w:rsid w:val="004F7E06"/>
    <w:rsid w:val="0050032A"/>
    <w:rsid w:val="005007C5"/>
    <w:rsid w:val="005007D1"/>
    <w:rsid w:val="00500BC4"/>
    <w:rsid w:val="00501134"/>
    <w:rsid w:val="0050167F"/>
    <w:rsid w:val="005019AD"/>
    <w:rsid w:val="00501B89"/>
    <w:rsid w:val="00501DF2"/>
    <w:rsid w:val="005021D4"/>
    <w:rsid w:val="00502378"/>
    <w:rsid w:val="00502904"/>
    <w:rsid w:val="00502A7F"/>
    <w:rsid w:val="005035FF"/>
    <w:rsid w:val="005038CF"/>
    <w:rsid w:val="005039CB"/>
    <w:rsid w:val="00503D83"/>
    <w:rsid w:val="00503DAB"/>
    <w:rsid w:val="00504295"/>
    <w:rsid w:val="0050476C"/>
    <w:rsid w:val="00504C12"/>
    <w:rsid w:val="00504C31"/>
    <w:rsid w:val="00504C87"/>
    <w:rsid w:val="00504E16"/>
    <w:rsid w:val="00504E86"/>
    <w:rsid w:val="00504FB4"/>
    <w:rsid w:val="00505267"/>
    <w:rsid w:val="005053A6"/>
    <w:rsid w:val="005053DB"/>
    <w:rsid w:val="005053E9"/>
    <w:rsid w:val="00505458"/>
    <w:rsid w:val="0050558F"/>
    <w:rsid w:val="00505635"/>
    <w:rsid w:val="00505790"/>
    <w:rsid w:val="00505E01"/>
    <w:rsid w:val="0050605E"/>
    <w:rsid w:val="00506286"/>
    <w:rsid w:val="005062E3"/>
    <w:rsid w:val="00506429"/>
    <w:rsid w:val="005067B1"/>
    <w:rsid w:val="00506D52"/>
    <w:rsid w:val="00507182"/>
    <w:rsid w:val="0050766D"/>
    <w:rsid w:val="00507BD6"/>
    <w:rsid w:val="00507C0C"/>
    <w:rsid w:val="00507DAC"/>
    <w:rsid w:val="00507E5F"/>
    <w:rsid w:val="00510487"/>
    <w:rsid w:val="005104F7"/>
    <w:rsid w:val="005105BE"/>
    <w:rsid w:val="00510813"/>
    <w:rsid w:val="005109A0"/>
    <w:rsid w:val="005112D0"/>
    <w:rsid w:val="005114CC"/>
    <w:rsid w:val="0051158D"/>
    <w:rsid w:val="00511617"/>
    <w:rsid w:val="005118BF"/>
    <w:rsid w:val="00511990"/>
    <w:rsid w:val="00511A1C"/>
    <w:rsid w:val="00511DE0"/>
    <w:rsid w:val="00511E1E"/>
    <w:rsid w:val="0051259D"/>
    <w:rsid w:val="005125A0"/>
    <w:rsid w:val="00512A48"/>
    <w:rsid w:val="00512B36"/>
    <w:rsid w:val="00513136"/>
    <w:rsid w:val="005137CD"/>
    <w:rsid w:val="005142F5"/>
    <w:rsid w:val="0051472B"/>
    <w:rsid w:val="00514870"/>
    <w:rsid w:val="00514931"/>
    <w:rsid w:val="00514B9B"/>
    <w:rsid w:val="00514CC4"/>
    <w:rsid w:val="00516192"/>
    <w:rsid w:val="0051646E"/>
    <w:rsid w:val="0051652E"/>
    <w:rsid w:val="00516BD1"/>
    <w:rsid w:val="00516EBA"/>
    <w:rsid w:val="005176A8"/>
    <w:rsid w:val="0051776F"/>
    <w:rsid w:val="005178E7"/>
    <w:rsid w:val="005179EE"/>
    <w:rsid w:val="00517A0A"/>
    <w:rsid w:val="00517C0D"/>
    <w:rsid w:val="00517D9D"/>
    <w:rsid w:val="00517F02"/>
    <w:rsid w:val="00517FA9"/>
    <w:rsid w:val="00517FB8"/>
    <w:rsid w:val="00520030"/>
    <w:rsid w:val="00520085"/>
    <w:rsid w:val="00520232"/>
    <w:rsid w:val="0052024B"/>
    <w:rsid w:val="00520A0B"/>
    <w:rsid w:val="00520A30"/>
    <w:rsid w:val="00520A7B"/>
    <w:rsid w:val="00520BDD"/>
    <w:rsid w:val="00520DC9"/>
    <w:rsid w:val="00520F2C"/>
    <w:rsid w:val="00520F63"/>
    <w:rsid w:val="00521144"/>
    <w:rsid w:val="00521B8C"/>
    <w:rsid w:val="00523DC6"/>
    <w:rsid w:val="00523DE8"/>
    <w:rsid w:val="00523F20"/>
    <w:rsid w:val="0052410C"/>
    <w:rsid w:val="00524303"/>
    <w:rsid w:val="00524325"/>
    <w:rsid w:val="005248D4"/>
    <w:rsid w:val="00524BCA"/>
    <w:rsid w:val="00525059"/>
    <w:rsid w:val="0052546D"/>
    <w:rsid w:val="005258A2"/>
    <w:rsid w:val="00525D6B"/>
    <w:rsid w:val="00525E79"/>
    <w:rsid w:val="005265CA"/>
    <w:rsid w:val="00526677"/>
    <w:rsid w:val="005266AE"/>
    <w:rsid w:val="00526A3F"/>
    <w:rsid w:val="00526A9C"/>
    <w:rsid w:val="005271EA"/>
    <w:rsid w:val="00527260"/>
    <w:rsid w:val="00527538"/>
    <w:rsid w:val="005277A0"/>
    <w:rsid w:val="0052781A"/>
    <w:rsid w:val="0052797D"/>
    <w:rsid w:val="0053005F"/>
    <w:rsid w:val="00530448"/>
    <w:rsid w:val="0053073D"/>
    <w:rsid w:val="00530AE7"/>
    <w:rsid w:val="005311BA"/>
    <w:rsid w:val="0053170D"/>
    <w:rsid w:val="00531759"/>
    <w:rsid w:val="00531B7D"/>
    <w:rsid w:val="00532364"/>
    <w:rsid w:val="00532708"/>
    <w:rsid w:val="00532BA7"/>
    <w:rsid w:val="00532E75"/>
    <w:rsid w:val="005331D7"/>
    <w:rsid w:val="00533436"/>
    <w:rsid w:val="00533BF7"/>
    <w:rsid w:val="00533E54"/>
    <w:rsid w:val="00533ED6"/>
    <w:rsid w:val="00534063"/>
    <w:rsid w:val="00534274"/>
    <w:rsid w:val="00534875"/>
    <w:rsid w:val="00534923"/>
    <w:rsid w:val="005354A2"/>
    <w:rsid w:val="00535A63"/>
    <w:rsid w:val="00535DBC"/>
    <w:rsid w:val="005362B2"/>
    <w:rsid w:val="00536704"/>
    <w:rsid w:val="005370BF"/>
    <w:rsid w:val="005370C1"/>
    <w:rsid w:val="005379C1"/>
    <w:rsid w:val="00537D8E"/>
    <w:rsid w:val="005401AE"/>
    <w:rsid w:val="005409D4"/>
    <w:rsid w:val="00540BF1"/>
    <w:rsid w:val="00541357"/>
    <w:rsid w:val="0054155E"/>
    <w:rsid w:val="00541633"/>
    <w:rsid w:val="00541B69"/>
    <w:rsid w:val="0054209F"/>
    <w:rsid w:val="00542C5D"/>
    <w:rsid w:val="00542E07"/>
    <w:rsid w:val="00543BCD"/>
    <w:rsid w:val="0054464E"/>
    <w:rsid w:val="00544B00"/>
    <w:rsid w:val="00544CF2"/>
    <w:rsid w:val="00545424"/>
    <w:rsid w:val="005455CC"/>
    <w:rsid w:val="00545627"/>
    <w:rsid w:val="005456E6"/>
    <w:rsid w:val="00545B26"/>
    <w:rsid w:val="00545EB8"/>
    <w:rsid w:val="005465F2"/>
    <w:rsid w:val="00546669"/>
    <w:rsid w:val="00546A99"/>
    <w:rsid w:val="00546DA1"/>
    <w:rsid w:val="005506AF"/>
    <w:rsid w:val="0055073D"/>
    <w:rsid w:val="005511D4"/>
    <w:rsid w:val="00551686"/>
    <w:rsid w:val="00551919"/>
    <w:rsid w:val="0055219B"/>
    <w:rsid w:val="00552350"/>
    <w:rsid w:val="00552754"/>
    <w:rsid w:val="0055294F"/>
    <w:rsid w:val="005537A6"/>
    <w:rsid w:val="005537E0"/>
    <w:rsid w:val="00553BC2"/>
    <w:rsid w:val="0055456B"/>
    <w:rsid w:val="00554747"/>
    <w:rsid w:val="00554801"/>
    <w:rsid w:val="00554995"/>
    <w:rsid w:val="00554A7B"/>
    <w:rsid w:val="00554E19"/>
    <w:rsid w:val="00554ED8"/>
    <w:rsid w:val="00555137"/>
    <w:rsid w:val="0055536E"/>
    <w:rsid w:val="0055572C"/>
    <w:rsid w:val="00555B75"/>
    <w:rsid w:val="00555D9B"/>
    <w:rsid w:val="005561EE"/>
    <w:rsid w:val="005563CC"/>
    <w:rsid w:val="005564D4"/>
    <w:rsid w:val="0055680C"/>
    <w:rsid w:val="00556AB6"/>
    <w:rsid w:val="00556DC2"/>
    <w:rsid w:val="00556EAD"/>
    <w:rsid w:val="00557682"/>
    <w:rsid w:val="00557850"/>
    <w:rsid w:val="00557A0C"/>
    <w:rsid w:val="005601E9"/>
    <w:rsid w:val="0056024A"/>
    <w:rsid w:val="00560DA0"/>
    <w:rsid w:val="00560EBA"/>
    <w:rsid w:val="0056106A"/>
    <w:rsid w:val="0056110A"/>
    <w:rsid w:val="00561425"/>
    <w:rsid w:val="00561504"/>
    <w:rsid w:val="00561729"/>
    <w:rsid w:val="00561735"/>
    <w:rsid w:val="0056224A"/>
    <w:rsid w:val="00562782"/>
    <w:rsid w:val="005629F9"/>
    <w:rsid w:val="00562C9C"/>
    <w:rsid w:val="00562D22"/>
    <w:rsid w:val="00562D4A"/>
    <w:rsid w:val="00562F37"/>
    <w:rsid w:val="00563324"/>
    <w:rsid w:val="005636D5"/>
    <w:rsid w:val="00563722"/>
    <w:rsid w:val="00563CF8"/>
    <w:rsid w:val="00564A8B"/>
    <w:rsid w:val="00564DD7"/>
    <w:rsid w:val="00565177"/>
    <w:rsid w:val="00565B07"/>
    <w:rsid w:val="00565C70"/>
    <w:rsid w:val="00565D2E"/>
    <w:rsid w:val="00565E0F"/>
    <w:rsid w:val="00565F8F"/>
    <w:rsid w:val="0056606E"/>
    <w:rsid w:val="0056617B"/>
    <w:rsid w:val="005666DB"/>
    <w:rsid w:val="00566BF2"/>
    <w:rsid w:val="005672E9"/>
    <w:rsid w:val="00567E36"/>
    <w:rsid w:val="005708E2"/>
    <w:rsid w:val="00571319"/>
    <w:rsid w:val="005715DF"/>
    <w:rsid w:val="005715EC"/>
    <w:rsid w:val="005718F6"/>
    <w:rsid w:val="00571C6B"/>
    <w:rsid w:val="0057202E"/>
    <w:rsid w:val="005720AE"/>
    <w:rsid w:val="0057215B"/>
    <w:rsid w:val="0057252C"/>
    <w:rsid w:val="0057259D"/>
    <w:rsid w:val="00573356"/>
    <w:rsid w:val="00573487"/>
    <w:rsid w:val="00573CCD"/>
    <w:rsid w:val="00573E23"/>
    <w:rsid w:val="00573FDC"/>
    <w:rsid w:val="0057403C"/>
    <w:rsid w:val="005747BE"/>
    <w:rsid w:val="005747D7"/>
    <w:rsid w:val="0057484B"/>
    <w:rsid w:val="00574E61"/>
    <w:rsid w:val="00575078"/>
    <w:rsid w:val="005752C0"/>
    <w:rsid w:val="0057545F"/>
    <w:rsid w:val="005754C9"/>
    <w:rsid w:val="00575619"/>
    <w:rsid w:val="00575FBF"/>
    <w:rsid w:val="005762B3"/>
    <w:rsid w:val="005774ED"/>
    <w:rsid w:val="00577AB2"/>
    <w:rsid w:val="00580683"/>
    <w:rsid w:val="005806F0"/>
    <w:rsid w:val="005811A4"/>
    <w:rsid w:val="0058131F"/>
    <w:rsid w:val="00581981"/>
    <w:rsid w:val="00582098"/>
    <w:rsid w:val="005820E5"/>
    <w:rsid w:val="00582DBE"/>
    <w:rsid w:val="00582EC8"/>
    <w:rsid w:val="0058315B"/>
    <w:rsid w:val="00583161"/>
    <w:rsid w:val="005834AF"/>
    <w:rsid w:val="005834E0"/>
    <w:rsid w:val="0058373D"/>
    <w:rsid w:val="005839C2"/>
    <w:rsid w:val="00583BC4"/>
    <w:rsid w:val="00584215"/>
    <w:rsid w:val="00584481"/>
    <w:rsid w:val="0058470D"/>
    <w:rsid w:val="0058497F"/>
    <w:rsid w:val="005859C0"/>
    <w:rsid w:val="00585C1B"/>
    <w:rsid w:val="00586153"/>
    <w:rsid w:val="005866F1"/>
    <w:rsid w:val="005877B1"/>
    <w:rsid w:val="00587ACF"/>
    <w:rsid w:val="0059008F"/>
    <w:rsid w:val="0059064E"/>
    <w:rsid w:val="00590EC9"/>
    <w:rsid w:val="00591085"/>
    <w:rsid w:val="00592257"/>
    <w:rsid w:val="0059279D"/>
    <w:rsid w:val="005927CD"/>
    <w:rsid w:val="00592B02"/>
    <w:rsid w:val="00592C95"/>
    <w:rsid w:val="005936C3"/>
    <w:rsid w:val="00593803"/>
    <w:rsid w:val="005939F0"/>
    <w:rsid w:val="00593BF2"/>
    <w:rsid w:val="00593C7D"/>
    <w:rsid w:val="00593FD8"/>
    <w:rsid w:val="0059458C"/>
    <w:rsid w:val="00594960"/>
    <w:rsid w:val="00594CFD"/>
    <w:rsid w:val="00594D10"/>
    <w:rsid w:val="00594D77"/>
    <w:rsid w:val="0059507B"/>
    <w:rsid w:val="0059531D"/>
    <w:rsid w:val="005953FE"/>
    <w:rsid w:val="00595498"/>
    <w:rsid w:val="005954AE"/>
    <w:rsid w:val="00595AA9"/>
    <w:rsid w:val="00596583"/>
    <w:rsid w:val="005965EE"/>
    <w:rsid w:val="00596993"/>
    <w:rsid w:val="005969E4"/>
    <w:rsid w:val="00596B26"/>
    <w:rsid w:val="00596E00"/>
    <w:rsid w:val="00597134"/>
    <w:rsid w:val="00597ADE"/>
    <w:rsid w:val="00597EDB"/>
    <w:rsid w:val="00597F15"/>
    <w:rsid w:val="005A063D"/>
    <w:rsid w:val="005A06B7"/>
    <w:rsid w:val="005A100D"/>
    <w:rsid w:val="005A117E"/>
    <w:rsid w:val="005A151D"/>
    <w:rsid w:val="005A1759"/>
    <w:rsid w:val="005A1AD9"/>
    <w:rsid w:val="005A1B76"/>
    <w:rsid w:val="005A1F11"/>
    <w:rsid w:val="005A2119"/>
    <w:rsid w:val="005A2715"/>
    <w:rsid w:val="005A2A8B"/>
    <w:rsid w:val="005A2D32"/>
    <w:rsid w:val="005A306B"/>
    <w:rsid w:val="005A3590"/>
    <w:rsid w:val="005A379B"/>
    <w:rsid w:val="005A450F"/>
    <w:rsid w:val="005A4BA0"/>
    <w:rsid w:val="005A4FCF"/>
    <w:rsid w:val="005A4FE1"/>
    <w:rsid w:val="005A50F5"/>
    <w:rsid w:val="005A5935"/>
    <w:rsid w:val="005A5E16"/>
    <w:rsid w:val="005A5F3B"/>
    <w:rsid w:val="005A67AB"/>
    <w:rsid w:val="005A68A7"/>
    <w:rsid w:val="005A6C5F"/>
    <w:rsid w:val="005A6D37"/>
    <w:rsid w:val="005A6DA5"/>
    <w:rsid w:val="005A6DE6"/>
    <w:rsid w:val="005A761B"/>
    <w:rsid w:val="005A76F7"/>
    <w:rsid w:val="005B01A7"/>
    <w:rsid w:val="005B0653"/>
    <w:rsid w:val="005B07C5"/>
    <w:rsid w:val="005B0DB5"/>
    <w:rsid w:val="005B10DB"/>
    <w:rsid w:val="005B1184"/>
    <w:rsid w:val="005B1A87"/>
    <w:rsid w:val="005B1C66"/>
    <w:rsid w:val="005B1CAD"/>
    <w:rsid w:val="005B20E6"/>
    <w:rsid w:val="005B24C3"/>
    <w:rsid w:val="005B2966"/>
    <w:rsid w:val="005B2B4B"/>
    <w:rsid w:val="005B2BA6"/>
    <w:rsid w:val="005B2F69"/>
    <w:rsid w:val="005B3050"/>
    <w:rsid w:val="005B321F"/>
    <w:rsid w:val="005B32AA"/>
    <w:rsid w:val="005B3472"/>
    <w:rsid w:val="005B3541"/>
    <w:rsid w:val="005B3953"/>
    <w:rsid w:val="005B39F4"/>
    <w:rsid w:val="005B5510"/>
    <w:rsid w:val="005B559D"/>
    <w:rsid w:val="005B5709"/>
    <w:rsid w:val="005B5923"/>
    <w:rsid w:val="005B5DF5"/>
    <w:rsid w:val="005B5E0F"/>
    <w:rsid w:val="005B60A9"/>
    <w:rsid w:val="005B6287"/>
    <w:rsid w:val="005B6375"/>
    <w:rsid w:val="005B64CA"/>
    <w:rsid w:val="005B6829"/>
    <w:rsid w:val="005B6E99"/>
    <w:rsid w:val="005B6F2D"/>
    <w:rsid w:val="005B7887"/>
    <w:rsid w:val="005B7CF8"/>
    <w:rsid w:val="005B7E58"/>
    <w:rsid w:val="005C0216"/>
    <w:rsid w:val="005C0461"/>
    <w:rsid w:val="005C08FA"/>
    <w:rsid w:val="005C0BAF"/>
    <w:rsid w:val="005C0E8C"/>
    <w:rsid w:val="005C11D2"/>
    <w:rsid w:val="005C13F2"/>
    <w:rsid w:val="005C145B"/>
    <w:rsid w:val="005C14BB"/>
    <w:rsid w:val="005C1730"/>
    <w:rsid w:val="005C1C19"/>
    <w:rsid w:val="005C1D93"/>
    <w:rsid w:val="005C227D"/>
    <w:rsid w:val="005C2301"/>
    <w:rsid w:val="005C2436"/>
    <w:rsid w:val="005C2705"/>
    <w:rsid w:val="005C28C9"/>
    <w:rsid w:val="005C2949"/>
    <w:rsid w:val="005C2B98"/>
    <w:rsid w:val="005C2EB6"/>
    <w:rsid w:val="005C35CE"/>
    <w:rsid w:val="005C35FD"/>
    <w:rsid w:val="005C3870"/>
    <w:rsid w:val="005C3A9D"/>
    <w:rsid w:val="005C3ABC"/>
    <w:rsid w:val="005C45CA"/>
    <w:rsid w:val="005C4986"/>
    <w:rsid w:val="005C5E4A"/>
    <w:rsid w:val="005C6A86"/>
    <w:rsid w:val="005C6DCF"/>
    <w:rsid w:val="005C6E83"/>
    <w:rsid w:val="005C7041"/>
    <w:rsid w:val="005C71DF"/>
    <w:rsid w:val="005C732C"/>
    <w:rsid w:val="005C7B37"/>
    <w:rsid w:val="005C7B8E"/>
    <w:rsid w:val="005D0232"/>
    <w:rsid w:val="005D0273"/>
    <w:rsid w:val="005D0C0A"/>
    <w:rsid w:val="005D18C5"/>
    <w:rsid w:val="005D18D4"/>
    <w:rsid w:val="005D2820"/>
    <w:rsid w:val="005D2A5F"/>
    <w:rsid w:val="005D2DB7"/>
    <w:rsid w:val="005D2E4A"/>
    <w:rsid w:val="005D319C"/>
    <w:rsid w:val="005D36AB"/>
    <w:rsid w:val="005D403A"/>
    <w:rsid w:val="005D4373"/>
    <w:rsid w:val="005D4391"/>
    <w:rsid w:val="005D4A48"/>
    <w:rsid w:val="005D4EF3"/>
    <w:rsid w:val="005D501B"/>
    <w:rsid w:val="005D5127"/>
    <w:rsid w:val="005D515F"/>
    <w:rsid w:val="005D5423"/>
    <w:rsid w:val="005D5583"/>
    <w:rsid w:val="005D5740"/>
    <w:rsid w:val="005D579A"/>
    <w:rsid w:val="005D580A"/>
    <w:rsid w:val="005D5DC2"/>
    <w:rsid w:val="005D5DE2"/>
    <w:rsid w:val="005D6611"/>
    <w:rsid w:val="005D6EEF"/>
    <w:rsid w:val="005D704C"/>
    <w:rsid w:val="005D746D"/>
    <w:rsid w:val="005D749F"/>
    <w:rsid w:val="005D78DE"/>
    <w:rsid w:val="005D7CBB"/>
    <w:rsid w:val="005D7CCE"/>
    <w:rsid w:val="005E019A"/>
    <w:rsid w:val="005E0975"/>
    <w:rsid w:val="005E100B"/>
    <w:rsid w:val="005E119E"/>
    <w:rsid w:val="005E14B0"/>
    <w:rsid w:val="005E1590"/>
    <w:rsid w:val="005E18E0"/>
    <w:rsid w:val="005E19F4"/>
    <w:rsid w:val="005E1B29"/>
    <w:rsid w:val="005E1B31"/>
    <w:rsid w:val="005E1C66"/>
    <w:rsid w:val="005E1C76"/>
    <w:rsid w:val="005E1F74"/>
    <w:rsid w:val="005E25DD"/>
    <w:rsid w:val="005E27C3"/>
    <w:rsid w:val="005E28C6"/>
    <w:rsid w:val="005E2B12"/>
    <w:rsid w:val="005E2CA1"/>
    <w:rsid w:val="005E3356"/>
    <w:rsid w:val="005E3ADA"/>
    <w:rsid w:val="005E3AE6"/>
    <w:rsid w:val="005E43E7"/>
    <w:rsid w:val="005E5076"/>
    <w:rsid w:val="005E52D4"/>
    <w:rsid w:val="005E5CBF"/>
    <w:rsid w:val="005E5D30"/>
    <w:rsid w:val="005E5D71"/>
    <w:rsid w:val="005E62C7"/>
    <w:rsid w:val="005E639D"/>
    <w:rsid w:val="005E63A7"/>
    <w:rsid w:val="005E66B1"/>
    <w:rsid w:val="005E6910"/>
    <w:rsid w:val="005E6934"/>
    <w:rsid w:val="005E6CAC"/>
    <w:rsid w:val="005E7098"/>
    <w:rsid w:val="005E7682"/>
    <w:rsid w:val="005E78F9"/>
    <w:rsid w:val="005E7B98"/>
    <w:rsid w:val="005E7C4E"/>
    <w:rsid w:val="005F0110"/>
    <w:rsid w:val="005F016A"/>
    <w:rsid w:val="005F0459"/>
    <w:rsid w:val="005F0E70"/>
    <w:rsid w:val="005F1235"/>
    <w:rsid w:val="005F1593"/>
    <w:rsid w:val="005F17BC"/>
    <w:rsid w:val="005F1E2F"/>
    <w:rsid w:val="005F21D1"/>
    <w:rsid w:val="005F2488"/>
    <w:rsid w:val="005F27EE"/>
    <w:rsid w:val="005F29A8"/>
    <w:rsid w:val="005F33A2"/>
    <w:rsid w:val="005F370E"/>
    <w:rsid w:val="005F395E"/>
    <w:rsid w:val="005F3A19"/>
    <w:rsid w:val="005F3A1F"/>
    <w:rsid w:val="005F3CB5"/>
    <w:rsid w:val="005F3CE9"/>
    <w:rsid w:val="005F40C7"/>
    <w:rsid w:val="005F4178"/>
    <w:rsid w:val="005F441E"/>
    <w:rsid w:val="005F44E2"/>
    <w:rsid w:val="005F47CD"/>
    <w:rsid w:val="005F4DFB"/>
    <w:rsid w:val="005F5319"/>
    <w:rsid w:val="005F54C3"/>
    <w:rsid w:val="005F558E"/>
    <w:rsid w:val="005F5B9F"/>
    <w:rsid w:val="005F5CEE"/>
    <w:rsid w:val="005F5F02"/>
    <w:rsid w:val="005F636A"/>
    <w:rsid w:val="005F64BA"/>
    <w:rsid w:val="005F6C86"/>
    <w:rsid w:val="005F6E05"/>
    <w:rsid w:val="005F6E5A"/>
    <w:rsid w:val="005F6ED5"/>
    <w:rsid w:val="005F6F7E"/>
    <w:rsid w:val="005F7323"/>
    <w:rsid w:val="005F77BB"/>
    <w:rsid w:val="005F7889"/>
    <w:rsid w:val="005F7AC5"/>
    <w:rsid w:val="005F7E40"/>
    <w:rsid w:val="006008F0"/>
    <w:rsid w:val="00600B19"/>
    <w:rsid w:val="00600CCE"/>
    <w:rsid w:val="006013B1"/>
    <w:rsid w:val="00601F1A"/>
    <w:rsid w:val="006021A0"/>
    <w:rsid w:val="0060292C"/>
    <w:rsid w:val="00602930"/>
    <w:rsid w:val="006029DA"/>
    <w:rsid w:val="00602C52"/>
    <w:rsid w:val="00602D93"/>
    <w:rsid w:val="006035D3"/>
    <w:rsid w:val="00603756"/>
    <w:rsid w:val="006037CA"/>
    <w:rsid w:val="00603C4F"/>
    <w:rsid w:val="006044A6"/>
    <w:rsid w:val="006044D1"/>
    <w:rsid w:val="0060460C"/>
    <w:rsid w:val="00604A9F"/>
    <w:rsid w:val="00604C61"/>
    <w:rsid w:val="0060509B"/>
    <w:rsid w:val="00605C38"/>
    <w:rsid w:val="00605F92"/>
    <w:rsid w:val="00606209"/>
    <w:rsid w:val="00606308"/>
    <w:rsid w:val="0060648C"/>
    <w:rsid w:val="006066D3"/>
    <w:rsid w:val="00606883"/>
    <w:rsid w:val="00606C34"/>
    <w:rsid w:val="00607A18"/>
    <w:rsid w:val="00610054"/>
    <w:rsid w:val="006110A6"/>
    <w:rsid w:val="0061193E"/>
    <w:rsid w:val="00611D02"/>
    <w:rsid w:val="00611F6C"/>
    <w:rsid w:val="006125F0"/>
    <w:rsid w:val="00612A3A"/>
    <w:rsid w:val="00612BCE"/>
    <w:rsid w:val="00612EE7"/>
    <w:rsid w:val="00613146"/>
    <w:rsid w:val="006141B9"/>
    <w:rsid w:val="00614786"/>
    <w:rsid w:val="006147ED"/>
    <w:rsid w:val="00614A58"/>
    <w:rsid w:val="00614CFF"/>
    <w:rsid w:val="00614D73"/>
    <w:rsid w:val="00614ED5"/>
    <w:rsid w:val="006155C3"/>
    <w:rsid w:val="006158FC"/>
    <w:rsid w:val="0061590C"/>
    <w:rsid w:val="00615B71"/>
    <w:rsid w:val="006161DC"/>
    <w:rsid w:val="00616248"/>
    <w:rsid w:val="0061638E"/>
    <w:rsid w:val="006163BC"/>
    <w:rsid w:val="00616656"/>
    <w:rsid w:val="006167FF"/>
    <w:rsid w:val="00616B08"/>
    <w:rsid w:val="00616E7C"/>
    <w:rsid w:val="00617C02"/>
    <w:rsid w:val="00617CC3"/>
    <w:rsid w:val="00617DC6"/>
    <w:rsid w:val="00617E0F"/>
    <w:rsid w:val="00617E3A"/>
    <w:rsid w:val="0062003D"/>
    <w:rsid w:val="00620047"/>
    <w:rsid w:val="006201C3"/>
    <w:rsid w:val="00620712"/>
    <w:rsid w:val="006207BF"/>
    <w:rsid w:val="00620A53"/>
    <w:rsid w:val="00620CCD"/>
    <w:rsid w:val="00621205"/>
    <w:rsid w:val="00621247"/>
    <w:rsid w:val="006217BD"/>
    <w:rsid w:val="0062181B"/>
    <w:rsid w:val="0062198D"/>
    <w:rsid w:val="00621ACB"/>
    <w:rsid w:val="00621C81"/>
    <w:rsid w:val="00621CE2"/>
    <w:rsid w:val="00622727"/>
    <w:rsid w:val="006227DF"/>
    <w:rsid w:val="00622ECC"/>
    <w:rsid w:val="006234CA"/>
    <w:rsid w:val="006239F1"/>
    <w:rsid w:val="00623FB3"/>
    <w:rsid w:val="00624266"/>
    <w:rsid w:val="006243EA"/>
    <w:rsid w:val="00624943"/>
    <w:rsid w:val="00624DF3"/>
    <w:rsid w:val="00624E56"/>
    <w:rsid w:val="00624EF7"/>
    <w:rsid w:val="006250F1"/>
    <w:rsid w:val="006251D8"/>
    <w:rsid w:val="006252A8"/>
    <w:rsid w:val="006254AC"/>
    <w:rsid w:val="0062572B"/>
    <w:rsid w:val="00626200"/>
    <w:rsid w:val="006262B3"/>
    <w:rsid w:val="006262EC"/>
    <w:rsid w:val="006264CE"/>
    <w:rsid w:val="0062656C"/>
    <w:rsid w:val="006267D4"/>
    <w:rsid w:val="00626AC6"/>
    <w:rsid w:val="00627075"/>
    <w:rsid w:val="00627D8D"/>
    <w:rsid w:val="006301EE"/>
    <w:rsid w:val="0063093F"/>
    <w:rsid w:val="00631229"/>
    <w:rsid w:val="00631B9D"/>
    <w:rsid w:val="00631BB2"/>
    <w:rsid w:val="00631F76"/>
    <w:rsid w:val="006320C3"/>
    <w:rsid w:val="00632750"/>
    <w:rsid w:val="006327BA"/>
    <w:rsid w:val="0063297F"/>
    <w:rsid w:val="00632C2B"/>
    <w:rsid w:val="006330D6"/>
    <w:rsid w:val="006332BB"/>
    <w:rsid w:val="0063367C"/>
    <w:rsid w:val="00633E88"/>
    <w:rsid w:val="00633FFA"/>
    <w:rsid w:val="006343FB"/>
    <w:rsid w:val="006345D1"/>
    <w:rsid w:val="00634955"/>
    <w:rsid w:val="00634C84"/>
    <w:rsid w:val="00634DE2"/>
    <w:rsid w:val="00635602"/>
    <w:rsid w:val="00635734"/>
    <w:rsid w:val="00635740"/>
    <w:rsid w:val="00635781"/>
    <w:rsid w:val="00635E7A"/>
    <w:rsid w:val="00635F50"/>
    <w:rsid w:val="0063650F"/>
    <w:rsid w:val="00636A3B"/>
    <w:rsid w:val="00636AE0"/>
    <w:rsid w:val="00636C7D"/>
    <w:rsid w:val="00636E0F"/>
    <w:rsid w:val="00636FCB"/>
    <w:rsid w:val="006370C4"/>
    <w:rsid w:val="006377A6"/>
    <w:rsid w:val="00637A3D"/>
    <w:rsid w:val="00637A99"/>
    <w:rsid w:val="00640116"/>
    <w:rsid w:val="0064032A"/>
    <w:rsid w:val="006403C5"/>
    <w:rsid w:val="0064057C"/>
    <w:rsid w:val="00640A28"/>
    <w:rsid w:val="00640B0A"/>
    <w:rsid w:val="00640D47"/>
    <w:rsid w:val="00640D56"/>
    <w:rsid w:val="00640EB4"/>
    <w:rsid w:val="00641188"/>
    <w:rsid w:val="006411EF"/>
    <w:rsid w:val="00641328"/>
    <w:rsid w:val="00641AAB"/>
    <w:rsid w:val="00641E4C"/>
    <w:rsid w:val="00642481"/>
    <w:rsid w:val="006424CF"/>
    <w:rsid w:val="00642741"/>
    <w:rsid w:val="00642940"/>
    <w:rsid w:val="00642A88"/>
    <w:rsid w:val="00643240"/>
    <w:rsid w:val="00643867"/>
    <w:rsid w:val="0064471D"/>
    <w:rsid w:val="00644790"/>
    <w:rsid w:val="006448F9"/>
    <w:rsid w:val="00644992"/>
    <w:rsid w:val="00644B94"/>
    <w:rsid w:val="00644DBB"/>
    <w:rsid w:val="0064503A"/>
    <w:rsid w:val="00645187"/>
    <w:rsid w:val="00645495"/>
    <w:rsid w:val="00645889"/>
    <w:rsid w:val="00645B22"/>
    <w:rsid w:val="0064672D"/>
    <w:rsid w:val="00646849"/>
    <w:rsid w:val="00646A28"/>
    <w:rsid w:val="006477A9"/>
    <w:rsid w:val="00647D05"/>
    <w:rsid w:val="0065088F"/>
    <w:rsid w:val="00650C76"/>
    <w:rsid w:val="00650F3C"/>
    <w:rsid w:val="006511FE"/>
    <w:rsid w:val="0065138E"/>
    <w:rsid w:val="006513AE"/>
    <w:rsid w:val="006514AD"/>
    <w:rsid w:val="006516FA"/>
    <w:rsid w:val="00651A65"/>
    <w:rsid w:val="00651D73"/>
    <w:rsid w:val="00651D81"/>
    <w:rsid w:val="006526EB"/>
    <w:rsid w:val="00652BE0"/>
    <w:rsid w:val="00652F0E"/>
    <w:rsid w:val="006535BE"/>
    <w:rsid w:val="0065365E"/>
    <w:rsid w:val="00653A48"/>
    <w:rsid w:val="00653AF9"/>
    <w:rsid w:val="00653BB0"/>
    <w:rsid w:val="00653D69"/>
    <w:rsid w:val="0065403C"/>
    <w:rsid w:val="00654101"/>
    <w:rsid w:val="00654851"/>
    <w:rsid w:val="00654A42"/>
    <w:rsid w:val="00654EC3"/>
    <w:rsid w:val="00654F4E"/>
    <w:rsid w:val="0065527D"/>
    <w:rsid w:val="0065559B"/>
    <w:rsid w:val="006555F4"/>
    <w:rsid w:val="006564A1"/>
    <w:rsid w:val="006567FF"/>
    <w:rsid w:val="0065695D"/>
    <w:rsid w:val="00656A4E"/>
    <w:rsid w:val="00657084"/>
    <w:rsid w:val="0065731F"/>
    <w:rsid w:val="006573E2"/>
    <w:rsid w:val="006576E5"/>
    <w:rsid w:val="00660046"/>
    <w:rsid w:val="006601D8"/>
    <w:rsid w:val="0066091C"/>
    <w:rsid w:val="00660C5B"/>
    <w:rsid w:val="00660D46"/>
    <w:rsid w:val="00660FDC"/>
    <w:rsid w:val="006614F3"/>
    <w:rsid w:val="00661D41"/>
    <w:rsid w:val="00661F3E"/>
    <w:rsid w:val="006626B8"/>
    <w:rsid w:val="0066334A"/>
    <w:rsid w:val="006633E3"/>
    <w:rsid w:val="006634D9"/>
    <w:rsid w:val="006637D9"/>
    <w:rsid w:val="00664193"/>
    <w:rsid w:val="0066491C"/>
    <w:rsid w:val="00664B42"/>
    <w:rsid w:val="00665264"/>
    <w:rsid w:val="0066569C"/>
    <w:rsid w:val="0066595F"/>
    <w:rsid w:val="00665F2E"/>
    <w:rsid w:val="00666156"/>
    <w:rsid w:val="00666BDD"/>
    <w:rsid w:val="00666D2C"/>
    <w:rsid w:val="00666E53"/>
    <w:rsid w:val="00667003"/>
    <w:rsid w:val="00667172"/>
    <w:rsid w:val="006676B5"/>
    <w:rsid w:val="006679AF"/>
    <w:rsid w:val="00667A62"/>
    <w:rsid w:val="00667D89"/>
    <w:rsid w:val="00667EE6"/>
    <w:rsid w:val="006707C3"/>
    <w:rsid w:val="00670871"/>
    <w:rsid w:val="0067095D"/>
    <w:rsid w:val="00670F18"/>
    <w:rsid w:val="006713DB"/>
    <w:rsid w:val="00671FE1"/>
    <w:rsid w:val="00672643"/>
    <w:rsid w:val="006729F7"/>
    <w:rsid w:val="00672C62"/>
    <w:rsid w:val="00673032"/>
    <w:rsid w:val="0067405C"/>
    <w:rsid w:val="006748B8"/>
    <w:rsid w:val="00674C40"/>
    <w:rsid w:val="00674FFD"/>
    <w:rsid w:val="0067577B"/>
    <w:rsid w:val="006757CF"/>
    <w:rsid w:val="0067605D"/>
    <w:rsid w:val="006761AA"/>
    <w:rsid w:val="00676A06"/>
    <w:rsid w:val="00676DAF"/>
    <w:rsid w:val="006774D2"/>
    <w:rsid w:val="006775C3"/>
    <w:rsid w:val="006776A9"/>
    <w:rsid w:val="00677734"/>
    <w:rsid w:val="00677816"/>
    <w:rsid w:val="0067786D"/>
    <w:rsid w:val="00677EA6"/>
    <w:rsid w:val="00677ECA"/>
    <w:rsid w:val="0068047F"/>
    <w:rsid w:val="00680CAF"/>
    <w:rsid w:val="00680EB5"/>
    <w:rsid w:val="00681A98"/>
    <w:rsid w:val="00681CD7"/>
    <w:rsid w:val="00681D97"/>
    <w:rsid w:val="0068212E"/>
    <w:rsid w:val="0068227C"/>
    <w:rsid w:val="00682552"/>
    <w:rsid w:val="00682D48"/>
    <w:rsid w:val="00683046"/>
    <w:rsid w:val="00683077"/>
    <w:rsid w:val="0068318C"/>
    <w:rsid w:val="006833FB"/>
    <w:rsid w:val="00683728"/>
    <w:rsid w:val="006838C6"/>
    <w:rsid w:val="006839F9"/>
    <w:rsid w:val="00683BF8"/>
    <w:rsid w:val="00684340"/>
    <w:rsid w:val="006843A1"/>
    <w:rsid w:val="00684806"/>
    <w:rsid w:val="00684C2E"/>
    <w:rsid w:val="00684E43"/>
    <w:rsid w:val="00685069"/>
    <w:rsid w:val="006853D6"/>
    <w:rsid w:val="006859E7"/>
    <w:rsid w:val="00685DC8"/>
    <w:rsid w:val="006867AD"/>
    <w:rsid w:val="00686FD6"/>
    <w:rsid w:val="00687050"/>
    <w:rsid w:val="006870D4"/>
    <w:rsid w:val="00687815"/>
    <w:rsid w:val="00687A4C"/>
    <w:rsid w:val="00687D74"/>
    <w:rsid w:val="0069016E"/>
    <w:rsid w:val="0069045A"/>
    <w:rsid w:val="00690557"/>
    <w:rsid w:val="00690DE4"/>
    <w:rsid w:val="00690E0D"/>
    <w:rsid w:val="006911EE"/>
    <w:rsid w:val="00691240"/>
    <w:rsid w:val="00691655"/>
    <w:rsid w:val="006916AB"/>
    <w:rsid w:val="00691939"/>
    <w:rsid w:val="00691B4B"/>
    <w:rsid w:val="00691DFD"/>
    <w:rsid w:val="00691E18"/>
    <w:rsid w:val="00692188"/>
    <w:rsid w:val="006922E7"/>
    <w:rsid w:val="00692744"/>
    <w:rsid w:val="0069290A"/>
    <w:rsid w:val="00692A63"/>
    <w:rsid w:val="00692E7F"/>
    <w:rsid w:val="00692EB4"/>
    <w:rsid w:val="00693175"/>
    <w:rsid w:val="00693B0E"/>
    <w:rsid w:val="00693C62"/>
    <w:rsid w:val="00693E16"/>
    <w:rsid w:val="00694435"/>
    <w:rsid w:val="006949BB"/>
    <w:rsid w:val="00694E91"/>
    <w:rsid w:val="00695164"/>
    <w:rsid w:val="006951AE"/>
    <w:rsid w:val="00695370"/>
    <w:rsid w:val="006955A2"/>
    <w:rsid w:val="006956CB"/>
    <w:rsid w:val="006958BC"/>
    <w:rsid w:val="00695C63"/>
    <w:rsid w:val="00695E14"/>
    <w:rsid w:val="006968A1"/>
    <w:rsid w:val="006968ED"/>
    <w:rsid w:val="00696A3D"/>
    <w:rsid w:val="00696B01"/>
    <w:rsid w:val="0069775A"/>
    <w:rsid w:val="00697776"/>
    <w:rsid w:val="006977E7"/>
    <w:rsid w:val="00697813"/>
    <w:rsid w:val="00697CA6"/>
    <w:rsid w:val="006A0344"/>
    <w:rsid w:val="006A0E87"/>
    <w:rsid w:val="006A0F74"/>
    <w:rsid w:val="006A1327"/>
    <w:rsid w:val="006A157F"/>
    <w:rsid w:val="006A1633"/>
    <w:rsid w:val="006A178B"/>
    <w:rsid w:val="006A1CF8"/>
    <w:rsid w:val="006A2033"/>
    <w:rsid w:val="006A20FC"/>
    <w:rsid w:val="006A272B"/>
    <w:rsid w:val="006A2CC0"/>
    <w:rsid w:val="006A2FB0"/>
    <w:rsid w:val="006A31A4"/>
    <w:rsid w:val="006A3762"/>
    <w:rsid w:val="006A3A0C"/>
    <w:rsid w:val="006A3ABB"/>
    <w:rsid w:val="006A3DAE"/>
    <w:rsid w:val="006A3EE8"/>
    <w:rsid w:val="006A3F26"/>
    <w:rsid w:val="006A4218"/>
    <w:rsid w:val="006A4B41"/>
    <w:rsid w:val="006A4E20"/>
    <w:rsid w:val="006A5C7F"/>
    <w:rsid w:val="006A6076"/>
    <w:rsid w:val="006A627F"/>
    <w:rsid w:val="006A644C"/>
    <w:rsid w:val="006A6B0C"/>
    <w:rsid w:val="006A71DA"/>
    <w:rsid w:val="006A72BF"/>
    <w:rsid w:val="006A755A"/>
    <w:rsid w:val="006A75CC"/>
    <w:rsid w:val="006A7964"/>
    <w:rsid w:val="006A7B82"/>
    <w:rsid w:val="006A7CAB"/>
    <w:rsid w:val="006A7EAB"/>
    <w:rsid w:val="006B03F2"/>
    <w:rsid w:val="006B0417"/>
    <w:rsid w:val="006B0790"/>
    <w:rsid w:val="006B0CB6"/>
    <w:rsid w:val="006B1479"/>
    <w:rsid w:val="006B189D"/>
    <w:rsid w:val="006B206E"/>
    <w:rsid w:val="006B21E1"/>
    <w:rsid w:val="006B26A1"/>
    <w:rsid w:val="006B27DB"/>
    <w:rsid w:val="006B28D5"/>
    <w:rsid w:val="006B291F"/>
    <w:rsid w:val="006B2D67"/>
    <w:rsid w:val="006B2E79"/>
    <w:rsid w:val="006B2FAF"/>
    <w:rsid w:val="006B330E"/>
    <w:rsid w:val="006B34DF"/>
    <w:rsid w:val="006B37CD"/>
    <w:rsid w:val="006B37DC"/>
    <w:rsid w:val="006B3DC3"/>
    <w:rsid w:val="006B3DDA"/>
    <w:rsid w:val="006B3E00"/>
    <w:rsid w:val="006B3F69"/>
    <w:rsid w:val="006B435F"/>
    <w:rsid w:val="006B43E7"/>
    <w:rsid w:val="006B4481"/>
    <w:rsid w:val="006B47FB"/>
    <w:rsid w:val="006B4F68"/>
    <w:rsid w:val="006B5089"/>
    <w:rsid w:val="006B5110"/>
    <w:rsid w:val="006B51B0"/>
    <w:rsid w:val="006B529F"/>
    <w:rsid w:val="006B5400"/>
    <w:rsid w:val="006B5902"/>
    <w:rsid w:val="006B59BB"/>
    <w:rsid w:val="006B5F40"/>
    <w:rsid w:val="006B60E2"/>
    <w:rsid w:val="006B6652"/>
    <w:rsid w:val="006B6A0F"/>
    <w:rsid w:val="006B6C2A"/>
    <w:rsid w:val="006B6D07"/>
    <w:rsid w:val="006B6E9A"/>
    <w:rsid w:val="006B7169"/>
    <w:rsid w:val="006B7404"/>
    <w:rsid w:val="006B7654"/>
    <w:rsid w:val="006B7D10"/>
    <w:rsid w:val="006B7E77"/>
    <w:rsid w:val="006C0092"/>
    <w:rsid w:val="006C0592"/>
    <w:rsid w:val="006C0C3E"/>
    <w:rsid w:val="006C0C92"/>
    <w:rsid w:val="006C0E03"/>
    <w:rsid w:val="006C0FE3"/>
    <w:rsid w:val="006C16ED"/>
    <w:rsid w:val="006C1B52"/>
    <w:rsid w:val="006C1DB8"/>
    <w:rsid w:val="006C217C"/>
    <w:rsid w:val="006C23FF"/>
    <w:rsid w:val="006C2499"/>
    <w:rsid w:val="006C272E"/>
    <w:rsid w:val="006C2749"/>
    <w:rsid w:val="006C27EF"/>
    <w:rsid w:val="006C2858"/>
    <w:rsid w:val="006C2F35"/>
    <w:rsid w:val="006C34D3"/>
    <w:rsid w:val="006C379E"/>
    <w:rsid w:val="006C44F0"/>
    <w:rsid w:val="006C4612"/>
    <w:rsid w:val="006C4869"/>
    <w:rsid w:val="006C49E2"/>
    <w:rsid w:val="006C4F5A"/>
    <w:rsid w:val="006C5050"/>
    <w:rsid w:val="006C50A7"/>
    <w:rsid w:val="006C5389"/>
    <w:rsid w:val="006C5479"/>
    <w:rsid w:val="006C58ED"/>
    <w:rsid w:val="006C5A9F"/>
    <w:rsid w:val="006C5AA3"/>
    <w:rsid w:val="006C5E07"/>
    <w:rsid w:val="006C6020"/>
    <w:rsid w:val="006C61A5"/>
    <w:rsid w:val="006C61AE"/>
    <w:rsid w:val="006C68DA"/>
    <w:rsid w:val="006C6902"/>
    <w:rsid w:val="006C6EF7"/>
    <w:rsid w:val="006C7085"/>
    <w:rsid w:val="006C79B3"/>
    <w:rsid w:val="006D00FF"/>
    <w:rsid w:val="006D0535"/>
    <w:rsid w:val="006D08F1"/>
    <w:rsid w:val="006D0997"/>
    <w:rsid w:val="006D0C06"/>
    <w:rsid w:val="006D0C48"/>
    <w:rsid w:val="006D0EA2"/>
    <w:rsid w:val="006D13B5"/>
    <w:rsid w:val="006D14CE"/>
    <w:rsid w:val="006D1A29"/>
    <w:rsid w:val="006D1D90"/>
    <w:rsid w:val="006D2241"/>
    <w:rsid w:val="006D2598"/>
    <w:rsid w:val="006D2886"/>
    <w:rsid w:val="006D2FE0"/>
    <w:rsid w:val="006D3145"/>
    <w:rsid w:val="006D31CA"/>
    <w:rsid w:val="006D359F"/>
    <w:rsid w:val="006D39F0"/>
    <w:rsid w:val="006D3A53"/>
    <w:rsid w:val="006D3C08"/>
    <w:rsid w:val="006D3F85"/>
    <w:rsid w:val="006D3F8E"/>
    <w:rsid w:val="006D44A1"/>
    <w:rsid w:val="006D466B"/>
    <w:rsid w:val="006D4963"/>
    <w:rsid w:val="006D5710"/>
    <w:rsid w:val="006D5FF5"/>
    <w:rsid w:val="006D6944"/>
    <w:rsid w:val="006D7107"/>
    <w:rsid w:val="006D7152"/>
    <w:rsid w:val="006D7576"/>
    <w:rsid w:val="006D784D"/>
    <w:rsid w:val="006E022D"/>
    <w:rsid w:val="006E119B"/>
    <w:rsid w:val="006E12FF"/>
    <w:rsid w:val="006E1DE6"/>
    <w:rsid w:val="006E1ED5"/>
    <w:rsid w:val="006E24F8"/>
    <w:rsid w:val="006E26FF"/>
    <w:rsid w:val="006E2C3C"/>
    <w:rsid w:val="006E2F81"/>
    <w:rsid w:val="006E344D"/>
    <w:rsid w:val="006E3A89"/>
    <w:rsid w:val="006E3F5F"/>
    <w:rsid w:val="006E415A"/>
    <w:rsid w:val="006E4378"/>
    <w:rsid w:val="006E44F5"/>
    <w:rsid w:val="006E4E46"/>
    <w:rsid w:val="006E50FD"/>
    <w:rsid w:val="006E517B"/>
    <w:rsid w:val="006E56CD"/>
    <w:rsid w:val="006E5A78"/>
    <w:rsid w:val="006E607E"/>
    <w:rsid w:val="006E6558"/>
    <w:rsid w:val="006E6594"/>
    <w:rsid w:val="006E685B"/>
    <w:rsid w:val="006E6A12"/>
    <w:rsid w:val="006E6A13"/>
    <w:rsid w:val="006E6D74"/>
    <w:rsid w:val="006E7126"/>
    <w:rsid w:val="006E73DB"/>
    <w:rsid w:val="006E7725"/>
    <w:rsid w:val="006E7AC7"/>
    <w:rsid w:val="006F0A95"/>
    <w:rsid w:val="006F0F2E"/>
    <w:rsid w:val="006F0F60"/>
    <w:rsid w:val="006F1656"/>
    <w:rsid w:val="006F1676"/>
    <w:rsid w:val="006F17C0"/>
    <w:rsid w:val="006F1D34"/>
    <w:rsid w:val="006F1ECC"/>
    <w:rsid w:val="006F1F59"/>
    <w:rsid w:val="006F2358"/>
    <w:rsid w:val="006F2631"/>
    <w:rsid w:val="006F2764"/>
    <w:rsid w:val="006F2791"/>
    <w:rsid w:val="006F283E"/>
    <w:rsid w:val="006F2A03"/>
    <w:rsid w:val="006F2ECD"/>
    <w:rsid w:val="006F3A16"/>
    <w:rsid w:val="006F3EF6"/>
    <w:rsid w:val="006F441C"/>
    <w:rsid w:val="006F45FE"/>
    <w:rsid w:val="006F4BF7"/>
    <w:rsid w:val="006F51E9"/>
    <w:rsid w:val="006F5239"/>
    <w:rsid w:val="006F5CA4"/>
    <w:rsid w:val="006F5D0C"/>
    <w:rsid w:val="006F61A7"/>
    <w:rsid w:val="006F639A"/>
    <w:rsid w:val="006F7557"/>
    <w:rsid w:val="006F7F93"/>
    <w:rsid w:val="00700083"/>
    <w:rsid w:val="007000C6"/>
    <w:rsid w:val="00700235"/>
    <w:rsid w:val="00700492"/>
    <w:rsid w:val="00700530"/>
    <w:rsid w:val="00700573"/>
    <w:rsid w:val="00700598"/>
    <w:rsid w:val="0070075E"/>
    <w:rsid w:val="007008CD"/>
    <w:rsid w:val="00700AE0"/>
    <w:rsid w:val="00700E0E"/>
    <w:rsid w:val="00701030"/>
    <w:rsid w:val="00701121"/>
    <w:rsid w:val="007025A4"/>
    <w:rsid w:val="007029BF"/>
    <w:rsid w:val="00702D34"/>
    <w:rsid w:val="00702FA5"/>
    <w:rsid w:val="00703027"/>
    <w:rsid w:val="007032C7"/>
    <w:rsid w:val="0070352A"/>
    <w:rsid w:val="0070352E"/>
    <w:rsid w:val="00703675"/>
    <w:rsid w:val="007036A9"/>
    <w:rsid w:val="00703749"/>
    <w:rsid w:val="0070411C"/>
    <w:rsid w:val="007041A2"/>
    <w:rsid w:val="007044C3"/>
    <w:rsid w:val="007056B7"/>
    <w:rsid w:val="007058C8"/>
    <w:rsid w:val="00705C23"/>
    <w:rsid w:val="00705D3F"/>
    <w:rsid w:val="00706956"/>
    <w:rsid w:val="00706B5E"/>
    <w:rsid w:val="00706C5D"/>
    <w:rsid w:val="00706D90"/>
    <w:rsid w:val="00706FEF"/>
    <w:rsid w:val="00707195"/>
    <w:rsid w:val="0070756E"/>
    <w:rsid w:val="00707645"/>
    <w:rsid w:val="007078EA"/>
    <w:rsid w:val="00707BC4"/>
    <w:rsid w:val="00707C25"/>
    <w:rsid w:val="00707F9B"/>
    <w:rsid w:val="0071014F"/>
    <w:rsid w:val="00710A69"/>
    <w:rsid w:val="00710B0D"/>
    <w:rsid w:val="0071106F"/>
    <w:rsid w:val="00711382"/>
    <w:rsid w:val="007113E8"/>
    <w:rsid w:val="00711951"/>
    <w:rsid w:val="00711D24"/>
    <w:rsid w:val="0071200B"/>
    <w:rsid w:val="007133FD"/>
    <w:rsid w:val="00713968"/>
    <w:rsid w:val="00713ACE"/>
    <w:rsid w:val="00713D95"/>
    <w:rsid w:val="00714169"/>
    <w:rsid w:val="00714220"/>
    <w:rsid w:val="007142DB"/>
    <w:rsid w:val="00714AE2"/>
    <w:rsid w:val="00715099"/>
    <w:rsid w:val="007151A9"/>
    <w:rsid w:val="00715397"/>
    <w:rsid w:val="0071559F"/>
    <w:rsid w:val="007156FF"/>
    <w:rsid w:val="0071572F"/>
    <w:rsid w:val="0071576B"/>
    <w:rsid w:val="007157F0"/>
    <w:rsid w:val="00715AD1"/>
    <w:rsid w:val="0071602C"/>
    <w:rsid w:val="007166AE"/>
    <w:rsid w:val="00716735"/>
    <w:rsid w:val="007168DB"/>
    <w:rsid w:val="007177A5"/>
    <w:rsid w:val="00717DB5"/>
    <w:rsid w:val="00720355"/>
    <w:rsid w:val="00720C24"/>
    <w:rsid w:val="00720DA5"/>
    <w:rsid w:val="00720E75"/>
    <w:rsid w:val="00720F91"/>
    <w:rsid w:val="0072115E"/>
    <w:rsid w:val="0072122F"/>
    <w:rsid w:val="0072131D"/>
    <w:rsid w:val="00721377"/>
    <w:rsid w:val="00721B0A"/>
    <w:rsid w:val="00721E36"/>
    <w:rsid w:val="00721EAB"/>
    <w:rsid w:val="00722593"/>
    <w:rsid w:val="00722639"/>
    <w:rsid w:val="00723061"/>
    <w:rsid w:val="007230F8"/>
    <w:rsid w:val="007247B0"/>
    <w:rsid w:val="00724854"/>
    <w:rsid w:val="00724891"/>
    <w:rsid w:val="00724BF2"/>
    <w:rsid w:val="0072504A"/>
    <w:rsid w:val="00725438"/>
    <w:rsid w:val="00725629"/>
    <w:rsid w:val="007259BF"/>
    <w:rsid w:val="00725A2C"/>
    <w:rsid w:val="00725D30"/>
    <w:rsid w:val="007262AA"/>
    <w:rsid w:val="007262B5"/>
    <w:rsid w:val="007267F3"/>
    <w:rsid w:val="00726FE4"/>
    <w:rsid w:val="00727268"/>
    <w:rsid w:val="00727A9E"/>
    <w:rsid w:val="0073035B"/>
    <w:rsid w:val="0073046E"/>
    <w:rsid w:val="0073056D"/>
    <w:rsid w:val="00730B16"/>
    <w:rsid w:val="00731669"/>
    <w:rsid w:val="0073174E"/>
    <w:rsid w:val="00732634"/>
    <w:rsid w:val="007326E5"/>
    <w:rsid w:val="00732922"/>
    <w:rsid w:val="00732D8C"/>
    <w:rsid w:val="00733169"/>
    <w:rsid w:val="0073321B"/>
    <w:rsid w:val="0073333A"/>
    <w:rsid w:val="007333BE"/>
    <w:rsid w:val="0073353D"/>
    <w:rsid w:val="00733659"/>
    <w:rsid w:val="0073377A"/>
    <w:rsid w:val="00733984"/>
    <w:rsid w:val="00733D10"/>
    <w:rsid w:val="00733F82"/>
    <w:rsid w:val="00734DD4"/>
    <w:rsid w:val="00735024"/>
    <w:rsid w:val="007351D7"/>
    <w:rsid w:val="00735590"/>
    <w:rsid w:val="007358BF"/>
    <w:rsid w:val="0073592A"/>
    <w:rsid w:val="00736516"/>
    <w:rsid w:val="007366EC"/>
    <w:rsid w:val="00736C37"/>
    <w:rsid w:val="00737036"/>
    <w:rsid w:val="007371AB"/>
    <w:rsid w:val="00737515"/>
    <w:rsid w:val="00737922"/>
    <w:rsid w:val="00737A3E"/>
    <w:rsid w:val="00737B13"/>
    <w:rsid w:val="00737C5D"/>
    <w:rsid w:val="00737DA9"/>
    <w:rsid w:val="00737F3B"/>
    <w:rsid w:val="00740063"/>
    <w:rsid w:val="00740134"/>
    <w:rsid w:val="00740139"/>
    <w:rsid w:val="007402BB"/>
    <w:rsid w:val="00740FC3"/>
    <w:rsid w:val="007414A9"/>
    <w:rsid w:val="0074181D"/>
    <w:rsid w:val="00741B1B"/>
    <w:rsid w:val="00742643"/>
    <w:rsid w:val="00742696"/>
    <w:rsid w:val="007429B8"/>
    <w:rsid w:val="00744000"/>
    <w:rsid w:val="00744BF9"/>
    <w:rsid w:val="00744DF1"/>
    <w:rsid w:val="00745093"/>
    <w:rsid w:val="0074513A"/>
    <w:rsid w:val="0074519E"/>
    <w:rsid w:val="0074520C"/>
    <w:rsid w:val="00745946"/>
    <w:rsid w:val="00745BFB"/>
    <w:rsid w:val="00747530"/>
    <w:rsid w:val="00747A18"/>
    <w:rsid w:val="00747DC1"/>
    <w:rsid w:val="00747ECE"/>
    <w:rsid w:val="00750156"/>
    <w:rsid w:val="0075074F"/>
    <w:rsid w:val="0075101C"/>
    <w:rsid w:val="00751378"/>
    <w:rsid w:val="0075137E"/>
    <w:rsid w:val="0075162E"/>
    <w:rsid w:val="0075163D"/>
    <w:rsid w:val="00751BBA"/>
    <w:rsid w:val="00751D9E"/>
    <w:rsid w:val="00751E39"/>
    <w:rsid w:val="007520F2"/>
    <w:rsid w:val="007523F2"/>
    <w:rsid w:val="00752422"/>
    <w:rsid w:val="00752558"/>
    <w:rsid w:val="00752C20"/>
    <w:rsid w:val="007533E2"/>
    <w:rsid w:val="0075370E"/>
    <w:rsid w:val="00753CE6"/>
    <w:rsid w:val="00753FD7"/>
    <w:rsid w:val="00754009"/>
    <w:rsid w:val="00754034"/>
    <w:rsid w:val="0075408A"/>
    <w:rsid w:val="007543F0"/>
    <w:rsid w:val="0075457A"/>
    <w:rsid w:val="007545CF"/>
    <w:rsid w:val="00754C6B"/>
    <w:rsid w:val="00754CF8"/>
    <w:rsid w:val="0075500C"/>
    <w:rsid w:val="007552E3"/>
    <w:rsid w:val="007557B7"/>
    <w:rsid w:val="00755DD8"/>
    <w:rsid w:val="00756224"/>
    <w:rsid w:val="00756323"/>
    <w:rsid w:val="00756556"/>
    <w:rsid w:val="007569D9"/>
    <w:rsid w:val="00756E70"/>
    <w:rsid w:val="0075721B"/>
    <w:rsid w:val="0075797D"/>
    <w:rsid w:val="00757CBC"/>
    <w:rsid w:val="00760847"/>
    <w:rsid w:val="007609C4"/>
    <w:rsid w:val="00760A38"/>
    <w:rsid w:val="00760E54"/>
    <w:rsid w:val="007618C4"/>
    <w:rsid w:val="00761C9F"/>
    <w:rsid w:val="00762263"/>
    <w:rsid w:val="007623B7"/>
    <w:rsid w:val="007627EA"/>
    <w:rsid w:val="00762984"/>
    <w:rsid w:val="00762997"/>
    <w:rsid w:val="007635E1"/>
    <w:rsid w:val="00763AFD"/>
    <w:rsid w:val="00763D48"/>
    <w:rsid w:val="00763F00"/>
    <w:rsid w:val="00763FDA"/>
    <w:rsid w:val="007644B2"/>
    <w:rsid w:val="00764A89"/>
    <w:rsid w:val="00764BA2"/>
    <w:rsid w:val="00764D5B"/>
    <w:rsid w:val="00765004"/>
    <w:rsid w:val="00765A60"/>
    <w:rsid w:val="0076669B"/>
    <w:rsid w:val="00766996"/>
    <w:rsid w:val="007669BD"/>
    <w:rsid w:val="00766AC4"/>
    <w:rsid w:val="00767546"/>
    <w:rsid w:val="00767725"/>
    <w:rsid w:val="007678A4"/>
    <w:rsid w:val="00767914"/>
    <w:rsid w:val="00767980"/>
    <w:rsid w:val="007679D3"/>
    <w:rsid w:val="00767BD2"/>
    <w:rsid w:val="00767EAB"/>
    <w:rsid w:val="00770003"/>
    <w:rsid w:val="007700B1"/>
    <w:rsid w:val="007700E0"/>
    <w:rsid w:val="0077058E"/>
    <w:rsid w:val="007705CF"/>
    <w:rsid w:val="00770B19"/>
    <w:rsid w:val="00770DD2"/>
    <w:rsid w:val="00771312"/>
    <w:rsid w:val="007713D2"/>
    <w:rsid w:val="0077179D"/>
    <w:rsid w:val="00771A5B"/>
    <w:rsid w:val="00772208"/>
    <w:rsid w:val="00772C1F"/>
    <w:rsid w:val="00773A69"/>
    <w:rsid w:val="00773EA9"/>
    <w:rsid w:val="00774139"/>
    <w:rsid w:val="00774259"/>
    <w:rsid w:val="00774308"/>
    <w:rsid w:val="00774525"/>
    <w:rsid w:val="0077463F"/>
    <w:rsid w:val="00774927"/>
    <w:rsid w:val="00774A81"/>
    <w:rsid w:val="00774D3B"/>
    <w:rsid w:val="00774D7D"/>
    <w:rsid w:val="00774E83"/>
    <w:rsid w:val="007752B8"/>
    <w:rsid w:val="007759BD"/>
    <w:rsid w:val="00775ABF"/>
    <w:rsid w:val="00775F9F"/>
    <w:rsid w:val="00775FCF"/>
    <w:rsid w:val="00776366"/>
    <w:rsid w:val="007763E5"/>
    <w:rsid w:val="007763F1"/>
    <w:rsid w:val="00776536"/>
    <w:rsid w:val="007768FD"/>
    <w:rsid w:val="0077711E"/>
    <w:rsid w:val="00777219"/>
    <w:rsid w:val="0077760D"/>
    <w:rsid w:val="00777D94"/>
    <w:rsid w:val="00777E69"/>
    <w:rsid w:val="00780194"/>
    <w:rsid w:val="007807E0"/>
    <w:rsid w:val="00780D75"/>
    <w:rsid w:val="007811DD"/>
    <w:rsid w:val="0078151B"/>
    <w:rsid w:val="00781A83"/>
    <w:rsid w:val="0078201E"/>
    <w:rsid w:val="00782099"/>
    <w:rsid w:val="00782182"/>
    <w:rsid w:val="0078228B"/>
    <w:rsid w:val="00782674"/>
    <w:rsid w:val="00782A5E"/>
    <w:rsid w:val="00782F41"/>
    <w:rsid w:val="007831D6"/>
    <w:rsid w:val="007832F1"/>
    <w:rsid w:val="007834CE"/>
    <w:rsid w:val="00783528"/>
    <w:rsid w:val="007836EA"/>
    <w:rsid w:val="007836FF"/>
    <w:rsid w:val="00783988"/>
    <w:rsid w:val="00783B9C"/>
    <w:rsid w:val="00783ED3"/>
    <w:rsid w:val="00784463"/>
    <w:rsid w:val="007849FF"/>
    <w:rsid w:val="00784CDA"/>
    <w:rsid w:val="00784F69"/>
    <w:rsid w:val="00785756"/>
    <w:rsid w:val="0078646B"/>
    <w:rsid w:val="00786B5A"/>
    <w:rsid w:val="00786D31"/>
    <w:rsid w:val="00786FC2"/>
    <w:rsid w:val="0078725A"/>
    <w:rsid w:val="0078739F"/>
    <w:rsid w:val="0078775C"/>
    <w:rsid w:val="007877B1"/>
    <w:rsid w:val="00787A04"/>
    <w:rsid w:val="00787B3B"/>
    <w:rsid w:val="00787C0A"/>
    <w:rsid w:val="00787EBB"/>
    <w:rsid w:val="00790468"/>
    <w:rsid w:val="007906C4"/>
    <w:rsid w:val="00790CC1"/>
    <w:rsid w:val="00790CF5"/>
    <w:rsid w:val="00790D08"/>
    <w:rsid w:val="007915E9"/>
    <w:rsid w:val="0079175B"/>
    <w:rsid w:val="007917A8"/>
    <w:rsid w:val="00792004"/>
    <w:rsid w:val="00792A92"/>
    <w:rsid w:val="00793015"/>
    <w:rsid w:val="00793221"/>
    <w:rsid w:val="0079359E"/>
    <w:rsid w:val="007935ED"/>
    <w:rsid w:val="00793990"/>
    <w:rsid w:val="007939D7"/>
    <w:rsid w:val="00793CDD"/>
    <w:rsid w:val="007940EA"/>
    <w:rsid w:val="007946E9"/>
    <w:rsid w:val="0079496B"/>
    <w:rsid w:val="00794C42"/>
    <w:rsid w:val="00795089"/>
    <w:rsid w:val="0079575C"/>
    <w:rsid w:val="007957AB"/>
    <w:rsid w:val="00795C2E"/>
    <w:rsid w:val="007967E8"/>
    <w:rsid w:val="00796AEB"/>
    <w:rsid w:val="00796E49"/>
    <w:rsid w:val="00796FA8"/>
    <w:rsid w:val="0079723F"/>
    <w:rsid w:val="007A016A"/>
    <w:rsid w:val="007A01FB"/>
    <w:rsid w:val="007A1082"/>
    <w:rsid w:val="007A1136"/>
    <w:rsid w:val="007A147D"/>
    <w:rsid w:val="007A1614"/>
    <w:rsid w:val="007A168E"/>
    <w:rsid w:val="007A18C1"/>
    <w:rsid w:val="007A19AE"/>
    <w:rsid w:val="007A215E"/>
    <w:rsid w:val="007A2170"/>
    <w:rsid w:val="007A22BF"/>
    <w:rsid w:val="007A2614"/>
    <w:rsid w:val="007A283B"/>
    <w:rsid w:val="007A2884"/>
    <w:rsid w:val="007A29BC"/>
    <w:rsid w:val="007A31B0"/>
    <w:rsid w:val="007A3323"/>
    <w:rsid w:val="007A3AEA"/>
    <w:rsid w:val="007A4343"/>
    <w:rsid w:val="007A45C8"/>
    <w:rsid w:val="007A48ED"/>
    <w:rsid w:val="007A4C36"/>
    <w:rsid w:val="007A4DA4"/>
    <w:rsid w:val="007A4FB6"/>
    <w:rsid w:val="007A4FD7"/>
    <w:rsid w:val="007A546D"/>
    <w:rsid w:val="007A5671"/>
    <w:rsid w:val="007A5F74"/>
    <w:rsid w:val="007A606F"/>
    <w:rsid w:val="007A61DD"/>
    <w:rsid w:val="007A6225"/>
    <w:rsid w:val="007A63FD"/>
    <w:rsid w:val="007A702D"/>
    <w:rsid w:val="007A738D"/>
    <w:rsid w:val="007A7829"/>
    <w:rsid w:val="007A787C"/>
    <w:rsid w:val="007A7CD8"/>
    <w:rsid w:val="007A7DDC"/>
    <w:rsid w:val="007A7E82"/>
    <w:rsid w:val="007B009F"/>
    <w:rsid w:val="007B00B8"/>
    <w:rsid w:val="007B02B8"/>
    <w:rsid w:val="007B09DC"/>
    <w:rsid w:val="007B10A3"/>
    <w:rsid w:val="007B1254"/>
    <w:rsid w:val="007B17BB"/>
    <w:rsid w:val="007B187C"/>
    <w:rsid w:val="007B1ADE"/>
    <w:rsid w:val="007B1F22"/>
    <w:rsid w:val="007B28B8"/>
    <w:rsid w:val="007B2F12"/>
    <w:rsid w:val="007B2F50"/>
    <w:rsid w:val="007B2F81"/>
    <w:rsid w:val="007B322E"/>
    <w:rsid w:val="007B355D"/>
    <w:rsid w:val="007B3935"/>
    <w:rsid w:val="007B3A07"/>
    <w:rsid w:val="007B4037"/>
    <w:rsid w:val="007B4709"/>
    <w:rsid w:val="007B4F3D"/>
    <w:rsid w:val="007B5130"/>
    <w:rsid w:val="007B5471"/>
    <w:rsid w:val="007B5B98"/>
    <w:rsid w:val="007B5B9E"/>
    <w:rsid w:val="007B5D31"/>
    <w:rsid w:val="007B5F94"/>
    <w:rsid w:val="007B6057"/>
    <w:rsid w:val="007B6477"/>
    <w:rsid w:val="007B64EE"/>
    <w:rsid w:val="007B6817"/>
    <w:rsid w:val="007B700F"/>
    <w:rsid w:val="007B723A"/>
    <w:rsid w:val="007B72B8"/>
    <w:rsid w:val="007B731C"/>
    <w:rsid w:val="007B74C2"/>
    <w:rsid w:val="007B7A58"/>
    <w:rsid w:val="007B7C3C"/>
    <w:rsid w:val="007B7CCA"/>
    <w:rsid w:val="007C0157"/>
    <w:rsid w:val="007C0219"/>
    <w:rsid w:val="007C0613"/>
    <w:rsid w:val="007C092A"/>
    <w:rsid w:val="007C0A74"/>
    <w:rsid w:val="007C150F"/>
    <w:rsid w:val="007C2150"/>
    <w:rsid w:val="007C21B5"/>
    <w:rsid w:val="007C2276"/>
    <w:rsid w:val="007C2349"/>
    <w:rsid w:val="007C2456"/>
    <w:rsid w:val="007C286B"/>
    <w:rsid w:val="007C2A3A"/>
    <w:rsid w:val="007C2C4D"/>
    <w:rsid w:val="007C3891"/>
    <w:rsid w:val="007C4362"/>
    <w:rsid w:val="007C495C"/>
    <w:rsid w:val="007C4C48"/>
    <w:rsid w:val="007C4DA5"/>
    <w:rsid w:val="007C5B06"/>
    <w:rsid w:val="007C5CE3"/>
    <w:rsid w:val="007C5CF2"/>
    <w:rsid w:val="007C5DDD"/>
    <w:rsid w:val="007C5E8B"/>
    <w:rsid w:val="007C6029"/>
    <w:rsid w:val="007C62C9"/>
    <w:rsid w:val="007C6B74"/>
    <w:rsid w:val="007C6B8F"/>
    <w:rsid w:val="007C6D73"/>
    <w:rsid w:val="007C7133"/>
    <w:rsid w:val="007C7679"/>
    <w:rsid w:val="007C7909"/>
    <w:rsid w:val="007C7B4F"/>
    <w:rsid w:val="007C7DC4"/>
    <w:rsid w:val="007C7E2C"/>
    <w:rsid w:val="007C7E96"/>
    <w:rsid w:val="007D0265"/>
    <w:rsid w:val="007D0D3F"/>
    <w:rsid w:val="007D173B"/>
    <w:rsid w:val="007D196C"/>
    <w:rsid w:val="007D1AE2"/>
    <w:rsid w:val="007D1C13"/>
    <w:rsid w:val="007D2385"/>
    <w:rsid w:val="007D23A9"/>
    <w:rsid w:val="007D23C0"/>
    <w:rsid w:val="007D2638"/>
    <w:rsid w:val="007D2AC0"/>
    <w:rsid w:val="007D2DAE"/>
    <w:rsid w:val="007D3379"/>
    <w:rsid w:val="007D33E4"/>
    <w:rsid w:val="007D3688"/>
    <w:rsid w:val="007D419B"/>
    <w:rsid w:val="007D463E"/>
    <w:rsid w:val="007D4753"/>
    <w:rsid w:val="007D50C9"/>
    <w:rsid w:val="007D5137"/>
    <w:rsid w:val="007D5B55"/>
    <w:rsid w:val="007D6028"/>
    <w:rsid w:val="007D61DB"/>
    <w:rsid w:val="007D69DF"/>
    <w:rsid w:val="007D79CF"/>
    <w:rsid w:val="007E068C"/>
    <w:rsid w:val="007E0D02"/>
    <w:rsid w:val="007E13A5"/>
    <w:rsid w:val="007E13CC"/>
    <w:rsid w:val="007E1A15"/>
    <w:rsid w:val="007E1ED0"/>
    <w:rsid w:val="007E1F1B"/>
    <w:rsid w:val="007E23A2"/>
    <w:rsid w:val="007E26BB"/>
    <w:rsid w:val="007E2C77"/>
    <w:rsid w:val="007E3134"/>
    <w:rsid w:val="007E35DF"/>
    <w:rsid w:val="007E36CC"/>
    <w:rsid w:val="007E3A8C"/>
    <w:rsid w:val="007E484D"/>
    <w:rsid w:val="007E4BD2"/>
    <w:rsid w:val="007E4E29"/>
    <w:rsid w:val="007E50F6"/>
    <w:rsid w:val="007E51F7"/>
    <w:rsid w:val="007E5263"/>
    <w:rsid w:val="007E5304"/>
    <w:rsid w:val="007E54AA"/>
    <w:rsid w:val="007E56F2"/>
    <w:rsid w:val="007E6904"/>
    <w:rsid w:val="007E6E0C"/>
    <w:rsid w:val="007E6FB8"/>
    <w:rsid w:val="007E7180"/>
    <w:rsid w:val="007E7340"/>
    <w:rsid w:val="007E7F4D"/>
    <w:rsid w:val="007F0168"/>
    <w:rsid w:val="007F051B"/>
    <w:rsid w:val="007F09C2"/>
    <w:rsid w:val="007F0A39"/>
    <w:rsid w:val="007F1050"/>
    <w:rsid w:val="007F10C0"/>
    <w:rsid w:val="007F173F"/>
    <w:rsid w:val="007F179B"/>
    <w:rsid w:val="007F2217"/>
    <w:rsid w:val="007F222D"/>
    <w:rsid w:val="007F24CE"/>
    <w:rsid w:val="007F272B"/>
    <w:rsid w:val="007F2DE3"/>
    <w:rsid w:val="007F2E4C"/>
    <w:rsid w:val="007F2ED5"/>
    <w:rsid w:val="007F3197"/>
    <w:rsid w:val="007F32ED"/>
    <w:rsid w:val="007F332B"/>
    <w:rsid w:val="007F348C"/>
    <w:rsid w:val="007F3F45"/>
    <w:rsid w:val="007F4191"/>
    <w:rsid w:val="007F4427"/>
    <w:rsid w:val="007F4AA5"/>
    <w:rsid w:val="007F4DB9"/>
    <w:rsid w:val="007F4DD8"/>
    <w:rsid w:val="007F5507"/>
    <w:rsid w:val="007F57D8"/>
    <w:rsid w:val="007F58D5"/>
    <w:rsid w:val="007F5DE7"/>
    <w:rsid w:val="007F65C2"/>
    <w:rsid w:val="007F6AB4"/>
    <w:rsid w:val="007F6C5B"/>
    <w:rsid w:val="007F765D"/>
    <w:rsid w:val="007F785D"/>
    <w:rsid w:val="007F7D16"/>
    <w:rsid w:val="00800C5E"/>
    <w:rsid w:val="00800FB3"/>
    <w:rsid w:val="0080113A"/>
    <w:rsid w:val="00801228"/>
    <w:rsid w:val="00801393"/>
    <w:rsid w:val="008016C5"/>
    <w:rsid w:val="00801B7C"/>
    <w:rsid w:val="00801B8F"/>
    <w:rsid w:val="00802789"/>
    <w:rsid w:val="0080298E"/>
    <w:rsid w:val="00802F88"/>
    <w:rsid w:val="008035FD"/>
    <w:rsid w:val="008039BB"/>
    <w:rsid w:val="00803A62"/>
    <w:rsid w:val="00803F36"/>
    <w:rsid w:val="00804783"/>
    <w:rsid w:val="008048AC"/>
    <w:rsid w:val="00804ECE"/>
    <w:rsid w:val="008051C0"/>
    <w:rsid w:val="008055BB"/>
    <w:rsid w:val="008058AA"/>
    <w:rsid w:val="0080590E"/>
    <w:rsid w:val="00805A4C"/>
    <w:rsid w:val="00806162"/>
    <w:rsid w:val="008061BD"/>
    <w:rsid w:val="008062ED"/>
    <w:rsid w:val="0080632E"/>
    <w:rsid w:val="00806582"/>
    <w:rsid w:val="0080659E"/>
    <w:rsid w:val="008068C9"/>
    <w:rsid w:val="0080691E"/>
    <w:rsid w:val="00806E05"/>
    <w:rsid w:val="00806ECC"/>
    <w:rsid w:val="00806F14"/>
    <w:rsid w:val="00806FF4"/>
    <w:rsid w:val="00807807"/>
    <w:rsid w:val="00807860"/>
    <w:rsid w:val="008079EA"/>
    <w:rsid w:val="00807BF7"/>
    <w:rsid w:val="0081010F"/>
    <w:rsid w:val="008103A7"/>
    <w:rsid w:val="00810467"/>
    <w:rsid w:val="008106B9"/>
    <w:rsid w:val="0081070D"/>
    <w:rsid w:val="008107FE"/>
    <w:rsid w:val="00810BEA"/>
    <w:rsid w:val="00810D1F"/>
    <w:rsid w:val="00810D38"/>
    <w:rsid w:val="00810DAA"/>
    <w:rsid w:val="00811A26"/>
    <w:rsid w:val="00811AAC"/>
    <w:rsid w:val="008120D9"/>
    <w:rsid w:val="008125E4"/>
    <w:rsid w:val="0081263B"/>
    <w:rsid w:val="0081293E"/>
    <w:rsid w:val="00812A3E"/>
    <w:rsid w:val="00812CB7"/>
    <w:rsid w:val="0081303E"/>
    <w:rsid w:val="008134CB"/>
    <w:rsid w:val="00813662"/>
    <w:rsid w:val="008136A0"/>
    <w:rsid w:val="008141DC"/>
    <w:rsid w:val="0081427E"/>
    <w:rsid w:val="008145EA"/>
    <w:rsid w:val="0081508A"/>
    <w:rsid w:val="00815154"/>
    <w:rsid w:val="00815465"/>
    <w:rsid w:val="00815725"/>
    <w:rsid w:val="00815903"/>
    <w:rsid w:val="00815F83"/>
    <w:rsid w:val="00816511"/>
    <w:rsid w:val="00816742"/>
    <w:rsid w:val="00816907"/>
    <w:rsid w:val="00816972"/>
    <w:rsid w:val="0081779F"/>
    <w:rsid w:val="008179C6"/>
    <w:rsid w:val="00817CD8"/>
    <w:rsid w:val="00817D34"/>
    <w:rsid w:val="00817D59"/>
    <w:rsid w:val="00817E9A"/>
    <w:rsid w:val="008200C7"/>
    <w:rsid w:val="00820297"/>
    <w:rsid w:val="008203D8"/>
    <w:rsid w:val="008204FE"/>
    <w:rsid w:val="00820DCD"/>
    <w:rsid w:val="00820E89"/>
    <w:rsid w:val="00820FD0"/>
    <w:rsid w:val="008213F2"/>
    <w:rsid w:val="008217B4"/>
    <w:rsid w:val="008218E1"/>
    <w:rsid w:val="00821F2E"/>
    <w:rsid w:val="008226B5"/>
    <w:rsid w:val="00822BC4"/>
    <w:rsid w:val="008235A2"/>
    <w:rsid w:val="0082396B"/>
    <w:rsid w:val="00823B83"/>
    <w:rsid w:val="00823E8F"/>
    <w:rsid w:val="00823FE5"/>
    <w:rsid w:val="00824898"/>
    <w:rsid w:val="0082491A"/>
    <w:rsid w:val="0082556E"/>
    <w:rsid w:val="008256DC"/>
    <w:rsid w:val="008257C6"/>
    <w:rsid w:val="0082585D"/>
    <w:rsid w:val="008259FE"/>
    <w:rsid w:val="00826802"/>
    <w:rsid w:val="00826852"/>
    <w:rsid w:val="00826CE1"/>
    <w:rsid w:val="008272DF"/>
    <w:rsid w:val="0082731D"/>
    <w:rsid w:val="0082768A"/>
    <w:rsid w:val="00827739"/>
    <w:rsid w:val="008279A2"/>
    <w:rsid w:val="00827BF6"/>
    <w:rsid w:val="00827C79"/>
    <w:rsid w:val="00827D89"/>
    <w:rsid w:val="00827FAB"/>
    <w:rsid w:val="0083056B"/>
    <w:rsid w:val="008306BD"/>
    <w:rsid w:val="00830B07"/>
    <w:rsid w:val="00830C8F"/>
    <w:rsid w:val="00831069"/>
    <w:rsid w:val="00831947"/>
    <w:rsid w:val="00831A80"/>
    <w:rsid w:val="00831E92"/>
    <w:rsid w:val="00831F4D"/>
    <w:rsid w:val="00832527"/>
    <w:rsid w:val="00832643"/>
    <w:rsid w:val="00832B1B"/>
    <w:rsid w:val="00832D42"/>
    <w:rsid w:val="00832FEE"/>
    <w:rsid w:val="00833303"/>
    <w:rsid w:val="00833471"/>
    <w:rsid w:val="008335CE"/>
    <w:rsid w:val="00833723"/>
    <w:rsid w:val="00833743"/>
    <w:rsid w:val="008340A4"/>
    <w:rsid w:val="00834158"/>
    <w:rsid w:val="0083420C"/>
    <w:rsid w:val="0083434B"/>
    <w:rsid w:val="00834748"/>
    <w:rsid w:val="00834964"/>
    <w:rsid w:val="00834A95"/>
    <w:rsid w:val="00834DBD"/>
    <w:rsid w:val="00834F85"/>
    <w:rsid w:val="008350DF"/>
    <w:rsid w:val="008353A3"/>
    <w:rsid w:val="0083582A"/>
    <w:rsid w:val="00835D00"/>
    <w:rsid w:val="008361A0"/>
    <w:rsid w:val="008368A1"/>
    <w:rsid w:val="008371DB"/>
    <w:rsid w:val="00837211"/>
    <w:rsid w:val="00840024"/>
    <w:rsid w:val="008407A8"/>
    <w:rsid w:val="00840931"/>
    <w:rsid w:val="008409D1"/>
    <w:rsid w:val="0084111C"/>
    <w:rsid w:val="008412AF"/>
    <w:rsid w:val="008412C7"/>
    <w:rsid w:val="00841379"/>
    <w:rsid w:val="008414D2"/>
    <w:rsid w:val="008427C6"/>
    <w:rsid w:val="00843584"/>
    <w:rsid w:val="008435F7"/>
    <w:rsid w:val="008439A1"/>
    <w:rsid w:val="008448AC"/>
    <w:rsid w:val="00844CE2"/>
    <w:rsid w:val="00844F5E"/>
    <w:rsid w:val="00845245"/>
    <w:rsid w:val="008452C3"/>
    <w:rsid w:val="0084591C"/>
    <w:rsid w:val="00845B5E"/>
    <w:rsid w:val="00845BD1"/>
    <w:rsid w:val="00845D8A"/>
    <w:rsid w:val="008462D7"/>
    <w:rsid w:val="0084639E"/>
    <w:rsid w:val="008465BA"/>
    <w:rsid w:val="0084672A"/>
    <w:rsid w:val="00846EDD"/>
    <w:rsid w:val="0084766D"/>
    <w:rsid w:val="00847E1C"/>
    <w:rsid w:val="008500CD"/>
    <w:rsid w:val="0085010D"/>
    <w:rsid w:val="008503BD"/>
    <w:rsid w:val="00850421"/>
    <w:rsid w:val="008506A7"/>
    <w:rsid w:val="00850CCF"/>
    <w:rsid w:val="0085157A"/>
    <w:rsid w:val="0085217C"/>
    <w:rsid w:val="00852319"/>
    <w:rsid w:val="00852320"/>
    <w:rsid w:val="00852531"/>
    <w:rsid w:val="00852929"/>
    <w:rsid w:val="00852A27"/>
    <w:rsid w:val="00853138"/>
    <w:rsid w:val="00853542"/>
    <w:rsid w:val="00853F04"/>
    <w:rsid w:val="00853F17"/>
    <w:rsid w:val="00853F2F"/>
    <w:rsid w:val="00854114"/>
    <w:rsid w:val="0085437E"/>
    <w:rsid w:val="0085499A"/>
    <w:rsid w:val="00854C5D"/>
    <w:rsid w:val="00855140"/>
    <w:rsid w:val="00855206"/>
    <w:rsid w:val="008553DC"/>
    <w:rsid w:val="008556B8"/>
    <w:rsid w:val="00855830"/>
    <w:rsid w:val="00855F64"/>
    <w:rsid w:val="00856205"/>
    <w:rsid w:val="00856533"/>
    <w:rsid w:val="0085663D"/>
    <w:rsid w:val="0085680C"/>
    <w:rsid w:val="00856B43"/>
    <w:rsid w:val="00856B54"/>
    <w:rsid w:val="00856D70"/>
    <w:rsid w:val="0085702E"/>
    <w:rsid w:val="00857085"/>
    <w:rsid w:val="0085794E"/>
    <w:rsid w:val="00857BCB"/>
    <w:rsid w:val="00857D2C"/>
    <w:rsid w:val="008602D0"/>
    <w:rsid w:val="0086058D"/>
    <w:rsid w:val="00860B3C"/>
    <w:rsid w:val="00861032"/>
    <w:rsid w:val="0086112F"/>
    <w:rsid w:val="0086177D"/>
    <w:rsid w:val="00861979"/>
    <w:rsid w:val="008619E8"/>
    <w:rsid w:val="00861D92"/>
    <w:rsid w:val="00861FE0"/>
    <w:rsid w:val="00862C50"/>
    <w:rsid w:val="00862F9C"/>
    <w:rsid w:val="00863D77"/>
    <w:rsid w:val="00864408"/>
    <w:rsid w:val="0086456C"/>
    <w:rsid w:val="00864586"/>
    <w:rsid w:val="008645B4"/>
    <w:rsid w:val="00864640"/>
    <w:rsid w:val="008647A7"/>
    <w:rsid w:val="00864896"/>
    <w:rsid w:val="00864A09"/>
    <w:rsid w:val="00864BDB"/>
    <w:rsid w:val="00865989"/>
    <w:rsid w:val="00865A8E"/>
    <w:rsid w:val="00865E50"/>
    <w:rsid w:val="00866485"/>
    <w:rsid w:val="0086676F"/>
    <w:rsid w:val="00866890"/>
    <w:rsid w:val="00866AD8"/>
    <w:rsid w:val="00866D69"/>
    <w:rsid w:val="0086740F"/>
    <w:rsid w:val="008675D1"/>
    <w:rsid w:val="0086774B"/>
    <w:rsid w:val="0086789F"/>
    <w:rsid w:val="0086793C"/>
    <w:rsid w:val="00867A6A"/>
    <w:rsid w:val="00867EE1"/>
    <w:rsid w:val="00870D31"/>
    <w:rsid w:val="00870D71"/>
    <w:rsid w:val="00870F82"/>
    <w:rsid w:val="0087135F"/>
    <w:rsid w:val="00871AE7"/>
    <w:rsid w:val="00871B02"/>
    <w:rsid w:val="00871BE7"/>
    <w:rsid w:val="00871F9F"/>
    <w:rsid w:val="00872344"/>
    <w:rsid w:val="00872D94"/>
    <w:rsid w:val="00872EBB"/>
    <w:rsid w:val="00873C34"/>
    <w:rsid w:val="00873E34"/>
    <w:rsid w:val="008740DA"/>
    <w:rsid w:val="008741BA"/>
    <w:rsid w:val="00874461"/>
    <w:rsid w:val="008747DB"/>
    <w:rsid w:val="00874BB6"/>
    <w:rsid w:val="00874D8B"/>
    <w:rsid w:val="00875A39"/>
    <w:rsid w:val="00875FDC"/>
    <w:rsid w:val="0087623A"/>
    <w:rsid w:val="008767EA"/>
    <w:rsid w:val="008769FA"/>
    <w:rsid w:val="00876A20"/>
    <w:rsid w:val="00876BB5"/>
    <w:rsid w:val="00877429"/>
    <w:rsid w:val="00877E4A"/>
    <w:rsid w:val="00880364"/>
    <w:rsid w:val="008809EF"/>
    <w:rsid w:val="00880C05"/>
    <w:rsid w:val="00880EFC"/>
    <w:rsid w:val="0088118E"/>
    <w:rsid w:val="00881377"/>
    <w:rsid w:val="00882155"/>
    <w:rsid w:val="008825D8"/>
    <w:rsid w:val="00882A67"/>
    <w:rsid w:val="00882A74"/>
    <w:rsid w:val="00883080"/>
    <w:rsid w:val="0088315D"/>
    <w:rsid w:val="008833E0"/>
    <w:rsid w:val="008833EE"/>
    <w:rsid w:val="00883794"/>
    <w:rsid w:val="00884537"/>
    <w:rsid w:val="00884890"/>
    <w:rsid w:val="00884E59"/>
    <w:rsid w:val="0088587F"/>
    <w:rsid w:val="00885ACB"/>
    <w:rsid w:val="0088657C"/>
    <w:rsid w:val="00886CDD"/>
    <w:rsid w:val="00887201"/>
    <w:rsid w:val="0088798E"/>
    <w:rsid w:val="00887C91"/>
    <w:rsid w:val="00887CED"/>
    <w:rsid w:val="00890972"/>
    <w:rsid w:val="00890C07"/>
    <w:rsid w:val="00891592"/>
    <w:rsid w:val="00891915"/>
    <w:rsid w:val="00891A96"/>
    <w:rsid w:val="00891BD8"/>
    <w:rsid w:val="00891E5C"/>
    <w:rsid w:val="00891E9E"/>
    <w:rsid w:val="00892657"/>
    <w:rsid w:val="00892F3A"/>
    <w:rsid w:val="008931F5"/>
    <w:rsid w:val="0089325A"/>
    <w:rsid w:val="00893BD3"/>
    <w:rsid w:val="00893BE7"/>
    <w:rsid w:val="00893D55"/>
    <w:rsid w:val="00893ED7"/>
    <w:rsid w:val="00893FEC"/>
    <w:rsid w:val="008940DC"/>
    <w:rsid w:val="00894223"/>
    <w:rsid w:val="008949EF"/>
    <w:rsid w:val="008951AD"/>
    <w:rsid w:val="00895249"/>
    <w:rsid w:val="0089562A"/>
    <w:rsid w:val="00895AC1"/>
    <w:rsid w:val="00895B43"/>
    <w:rsid w:val="008964C2"/>
    <w:rsid w:val="00896697"/>
    <w:rsid w:val="00897270"/>
    <w:rsid w:val="0089769A"/>
    <w:rsid w:val="00897D7D"/>
    <w:rsid w:val="008A0385"/>
    <w:rsid w:val="008A0835"/>
    <w:rsid w:val="008A0F4A"/>
    <w:rsid w:val="008A10FB"/>
    <w:rsid w:val="008A12FB"/>
    <w:rsid w:val="008A14D3"/>
    <w:rsid w:val="008A17F7"/>
    <w:rsid w:val="008A1EA4"/>
    <w:rsid w:val="008A1EBD"/>
    <w:rsid w:val="008A22EA"/>
    <w:rsid w:val="008A24CC"/>
    <w:rsid w:val="008A286C"/>
    <w:rsid w:val="008A2D74"/>
    <w:rsid w:val="008A2E2C"/>
    <w:rsid w:val="008A2F68"/>
    <w:rsid w:val="008A34BA"/>
    <w:rsid w:val="008A353F"/>
    <w:rsid w:val="008A3878"/>
    <w:rsid w:val="008A39B8"/>
    <w:rsid w:val="008A3CE2"/>
    <w:rsid w:val="008A3E49"/>
    <w:rsid w:val="008A411E"/>
    <w:rsid w:val="008A4EA7"/>
    <w:rsid w:val="008A4FB1"/>
    <w:rsid w:val="008A5285"/>
    <w:rsid w:val="008A59C6"/>
    <w:rsid w:val="008A5D78"/>
    <w:rsid w:val="008A5FED"/>
    <w:rsid w:val="008A6989"/>
    <w:rsid w:val="008A69AF"/>
    <w:rsid w:val="008A6E4D"/>
    <w:rsid w:val="008A7083"/>
    <w:rsid w:val="008A723B"/>
    <w:rsid w:val="008A7585"/>
    <w:rsid w:val="008A77EF"/>
    <w:rsid w:val="008A7F88"/>
    <w:rsid w:val="008B02F7"/>
    <w:rsid w:val="008B0532"/>
    <w:rsid w:val="008B056E"/>
    <w:rsid w:val="008B0581"/>
    <w:rsid w:val="008B0C17"/>
    <w:rsid w:val="008B0D54"/>
    <w:rsid w:val="008B0FCD"/>
    <w:rsid w:val="008B1810"/>
    <w:rsid w:val="008B18DB"/>
    <w:rsid w:val="008B18E6"/>
    <w:rsid w:val="008B1E07"/>
    <w:rsid w:val="008B2252"/>
    <w:rsid w:val="008B2ED6"/>
    <w:rsid w:val="008B30C8"/>
    <w:rsid w:val="008B3408"/>
    <w:rsid w:val="008B3489"/>
    <w:rsid w:val="008B3C37"/>
    <w:rsid w:val="008B42CD"/>
    <w:rsid w:val="008B4576"/>
    <w:rsid w:val="008B4D3D"/>
    <w:rsid w:val="008B4F46"/>
    <w:rsid w:val="008B4FA6"/>
    <w:rsid w:val="008B5282"/>
    <w:rsid w:val="008B5558"/>
    <w:rsid w:val="008B58E6"/>
    <w:rsid w:val="008B5AD5"/>
    <w:rsid w:val="008B63FC"/>
    <w:rsid w:val="008B74CD"/>
    <w:rsid w:val="008B7828"/>
    <w:rsid w:val="008B7A3B"/>
    <w:rsid w:val="008B7C17"/>
    <w:rsid w:val="008B7CAF"/>
    <w:rsid w:val="008B7ECD"/>
    <w:rsid w:val="008C0139"/>
    <w:rsid w:val="008C0416"/>
    <w:rsid w:val="008C0683"/>
    <w:rsid w:val="008C0B7E"/>
    <w:rsid w:val="008C0C0D"/>
    <w:rsid w:val="008C0C8D"/>
    <w:rsid w:val="008C1021"/>
    <w:rsid w:val="008C1294"/>
    <w:rsid w:val="008C1519"/>
    <w:rsid w:val="008C16D8"/>
    <w:rsid w:val="008C205B"/>
    <w:rsid w:val="008C22F7"/>
    <w:rsid w:val="008C2632"/>
    <w:rsid w:val="008C267E"/>
    <w:rsid w:val="008C2ABC"/>
    <w:rsid w:val="008C2D01"/>
    <w:rsid w:val="008C2DBA"/>
    <w:rsid w:val="008C2ECB"/>
    <w:rsid w:val="008C2F0B"/>
    <w:rsid w:val="008C2F92"/>
    <w:rsid w:val="008C3038"/>
    <w:rsid w:val="008C3211"/>
    <w:rsid w:val="008C32C9"/>
    <w:rsid w:val="008C3320"/>
    <w:rsid w:val="008C35FD"/>
    <w:rsid w:val="008C3AE3"/>
    <w:rsid w:val="008C3CF6"/>
    <w:rsid w:val="008C40D3"/>
    <w:rsid w:val="008C40E6"/>
    <w:rsid w:val="008C410C"/>
    <w:rsid w:val="008C46BA"/>
    <w:rsid w:val="008C47D7"/>
    <w:rsid w:val="008C48AD"/>
    <w:rsid w:val="008C497F"/>
    <w:rsid w:val="008C528D"/>
    <w:rsid w:val="008C5701"/>
    <w:rsid w:val="008C57C8"/>
    <w:rsid w:val="008C58A9"/>
    <w:rsid w:val="008C5C0F"/>
    <w:rsid w:val="008C5E88"/>
    <w:rsid w:val="008C67A2"/>
    <w:rsid w:val="008C6C58"/>
    <w:rsid w:val="008C6C70"/>
    <w:rsid w:val="008C74A4"/>
    <w:rsid w:val="008C751C"/>
    <w:rsid w:val="008C76A4"/>
    <w:rsid w:val="008C794C"/>
    <w:rsid w:val="008C7B7A"/>
    <w:rsid w:val="008C7FCF"/>
    <w:rsid w:val="008D064B"/>
    <w:rsid w:val="008D0766"/>
    <w:rsid w:val="008D092A"/>
    <w:rsid w:val="008D0A8D"/>
    <w:rsid w:val="008D0E20"/>
    <w:rsid w:val="008D0E5B"/>
    <w:rsid w:val="008D0F7A"/>
    <w:rsid w:val="008D1C04"/>
    <w:rsid w:val="008D2275"/>
    <w:rsid w:val="008D2C61"/>
    <w:rsid w:val="008D2CD5"/>
    <w:rsid w:val="008D3053"/>
    <w:rsid w:val="008D362B"/>
    <w:rsid w:val="008D3934"/>
    <w:rsid w:val="008D3AD9"/>
    <w:rsid w:val="008D40BD"/>
    <w:rsid w:val="008D41A8"/>
    <w:rsid w:val="008D42DD"/>
    <w:rsid w:val="008D49B5"/>
    <w:rsid w:val="008D4FED"/>
    <w:rsid w:val="008D597A"/>
    <w:rsid w:val="008D64BF"/>
    <w:rsid w:val="008D68E4"/>
    <w:rsid w:val="008D6FDA"/>
    <w:rsid w:val="008D75A6"/>
    <w:rsid w:val="008D7D96"/>
    <w:rsid w:val="008E03C6"/>
    <w:rsid w:val="008E0506"/>
    <w:rsid w:val="008E0C8F"/>
    <w:rsid w:val="008E0CFF"/>
    <w:rsid w:val="008E19D7"/>
    <w:rsid w:val="008E1B60"/>
    <w:rsid w:val="008E1BC7"/>
    <w:rsid w:val="008E1F7E"/>
    <w:rsid w:val="008E223D"/>
    <w:rsid w:val="008E28C5"/>
    <w:rsid w:val="008E2BEF"/>
    <w:rsid w:val="008E2C6C"/>
    <w:rsid w:val="008E2F68"/>
    <w:rsid w:val="008E412D"/>
    <w:rsid w:val="008E446C"/>
    <w:rsid w:val="008E4976"/>
    <w:rsid w:val="008E4D62"/>
    <w:rsid w:val="008E5060"/>
    <w:rsid w:val="008E53F7"/>
    <w:rsid w:val="008E54A5"/>
    <w:rsid w:val="008E5595"/>
    <w:rsid w:val="008E5D6B"/>
    <w:rsid w:val="008E68ED"/>
    <w:rsid w:val="008E6E6E"/>
    <w:rsid w:val="008E6ECD"/>
    <w:rsid w:val="008E7175"/>
    <w:rsid w:val="008E73AE"/>
    <w:rsid w:val="008E752B"/>
    <w:rsid w:val="008E76F0"/>
    <w:rsid w:val="008E77D8"/>
    <w:rsid w:val="008E7B08"/>
    <w:rsid w:val="008E7DFE"/>
    <w:rsid w:val="008E7EA3"/>
    <w:rsid w:val="008F0DA6"/>
    <w:rsid w:val="008F11A5"/>
    <w:rsid w:val="008F12F0"/>
    <w:rsid w:val="008F15BE"/>
    <w:rsid w:val="008F15FE"/>
    <w:rsid w:val="008F196B"/>
    <w:rsid w:val="008F1A41"/>
    <w:rsid w:val="008F1EF3"/>
    <w:rsid w:val="008F20B0"/>
    <w:rsid w:val="008F2379"/>
    <w:rsid w:val="008F23E9"/>
    <w:rsid w:val="008F24FD"/>
    <w:rsid w:val="008F2B09"/>
    <w:rsid w:val="008F2D13"/>
    <w:rsid w:val="008F2D29"/>
    <w:rsid w:val="008F2E2D"/>
    <w:rsid w:val="008F2FF0"/>
    <w:rsid w:val="008F358A"/>
    <w:rsid w:val="008F36A5"/>
    <w:rsid w:val="008F3F98"/>
    <w:rsid w:val="008F4569"/>
    <w:rsid w:val="008F4788"/>
    <w:rsid w:val="008F501F"/>
    <w:rsid w:val="008F510D"/>
    <w:rsid w:val="008F5187"/>
    <w:rsid w:val="008F55E3"/>
    <w:rsid w:val="008F597C"/>
    <w:rsid w:val="008F5987"/>
    <w:rsid w:val="008F5DA3"/>
    <w:rsid w:val="008F60D8"/>
    <w:rsid w:val="008F637E"/>
    <w:rsid w:val="008F641A"/>
    <w:rsid w:val="008F6A2D"/>
    <w:rsid w:val="008F6A6F"/>
    <w:rsid w:val="008F6FDB"/>
    <w:rsid w:val="008F7B81"/>
    <w:rsid w:val="008F7CD3"/>
    <w:rsid w:val="0090009F"/>
    <w:rsid w:val="00900246"/>
    <w:rsid w:val="00900B71"/>
    <w:rsid w:val="00901522"/>
    <w:rsid w:val="00901794"/>
    <w:rsid w:val="00901E05"/>
    <w:rsid w:val="00901E17"/>
    <w:rsid w:val="009022F2"/>
    <w:rsid w:val="00902419"/>
    <w:rsid w:val="009026B7"/>
    <w:rsid w:val="00902727"/>
    <w:rsid w:val="009028B1"/>
    <w:rsid w:val="00902920"/>
    <w:rsid w:val="00902DC1"/>
    <w:rsid w:val="00902EF7"/>
    <w:rsid w:val="0090312B"/>
    <w:rsid w:val="009031A3"/>
    <w:rsid w:val="009037D0"/>
    <w:rsid w:val="00903CC0"/>
    <w:rsid w:val="00903E26"/>
    <w:rsid w:val="00904653"/>
    <w:rsid w:val="00904985"/>
    <w:rsid w:val="00904C87"/>
    <w:rsid w:val="00904D68"/>
    <w:rsid w:val="009051C4"/>
    <w:rsid w:val="00905536"/>
    <w:rsid w:val="009056CA"/>
    <w:rsid w:val="009057CE"/>
    <w:rsid w:val="00905C66"/>
    <w:rsid w:val="00905DC7"/>
    <w:rsid w:val="00905F28"/>
    <w:rsid w:val="00905F4C"/>
    <w:rsid w:val="009060E8"/>
    <w:rsid w:val="009062E1"/>
    <w:rsid w:val="00906396"/>
    <w:rsid w:val="00906766"/>
    <w:rsid w:val="0090678D"/>
    <w:rsid w:val="009068DA"/>
    <w:rsid w:val="00907172"/>
    <w:rsid w:val="00907886"/>
    <w:rsid w:val="009103A5"/>
    <w:rsid w:val="009107D1"/>
    <w:rsid w:val="0091088F"/>
    <w:rsid w:val="00910E35"/>
    <w:rsid w:val="00910EEB"/>
    <w:rsid w:val="009111B6"/>
    <w:rsid w:val="00911832"/>
    <w:rsid w:val="00911B9C"/>
    <w:rsid w:val="009121B6"/>
    <w:rsid w:val="009123B4"/>
    <w:rsid w:val="009123F0"/>
    <w:rsid w:val="009127CA"/>
    <w:rsid w:val="00912A0B"/>
    <w:rsid w:val="00912CDD"/>
    <w:rsid w:val="00913747"/>
    <w:rsid w:val="009139D1"/>
    <w:rsid w:val="00913DB8"/>
    <w:rsid w:val="0091401A"/>
    <w:rsid w:val="009141F1"/>
    <w:rsid w:val="00914DA1"/>
    <w:rsid w:val="00915389"/>
    <w:rsid w:val="00915522"/>
    <w:rsid w:val="009156F5"/>
    <w:rsid w:val="0091588B"/>
    <w:rsid w:val="00915B05"/>
    <w:rsid w:val="00915C22"/>
    <w:rsid w:val="00915F38"/>
    <w:rsid w:val="0091614B"/>
    <w:rsid w:val="00916326"/>
    <w:rsid w:val="009168B7"/>
    <w:rsid w:val="0091736D"/>
    <w:rsid w:val="00917462"/>
    <w:rsid w:val="0091759D"/>
    <w:rsid w:val="00917B25"/>
    <w:rsid w:val="00917C4F"/>
    <w:rsid w:val="0092001D"/>
    <w:rsid w:val="00920200"/>
    <w:rsid w:val="00920895"/>
    <w:rsid w:val="00920AAD"/>
    <w:rsid w:val="00920FA8"/>
    <w:rsid w:val="00921145"/>
    <w:rsid w:val="00921D49"/>
    <w:rsid w:val="00921E31"/>
    <w:rsid w:val="00921E3B"/>
    <w:rsid w:val="0092236C"/>
    <w:rsid w:val="00922378"/>
    <w:rsid w:val="009226CE"/>
    <w:rsid w:val="00922786"/>
    <w:rsid w:val="0092286C"/>
    <w:rsid w:val="00922D6F"/>
    <w:rsid w:val="0092313F"/>
    <w:rsid w:val="00923B83"/>
    <w:rsid w:val="00924034"/>
    <w:rsid w:val="00924213"/>
    <w:rsid w:val="009245A4"/>
    <w:rsid w:val="00924919"/>
    <w:rsid w:val="00924C2C"/>
    <w:rsid w:val="00925509"/>
    <w:rsid w:val="00925636"/>
    <w:rsid w:val="00925695"/>
    <w:rsid w:val="00925B83"/>
    <w:rsid w:val="009261A2"/>
    <w:rsid w:val="009263E0"/>
    <w:rsid w:val="0092644C"/>
    <w:rsid w:val="00926531"/>
    <w:rsid w:val="009269C7"/>
    <w:rsid w:val="00926CAE"/>
    <w:rsid w:val="00926D2E"/>
    <w:rsid w:val="0092752C"/>
    <w:rsid w:val="0092754E"/>
    <w:rsid w:val="009278EF"/>
    <w:rsid w:val="00927A42"/>
    <w:rsid w:val="00927A92"/>
    <w:rsid w:val="00927E3A"/>
    <w:rsid w:val="00930208"/>
    <w:rsid w:val="0093037A"/>
    <w:rsid w:val="00930A6D"/>
    <w:rsid w:val="00931055"/>
    <w:rsid w:val="00931244"/>
    <w:rsid w:val="009312B0"/>
    <w:rsid w:val="009313DE"/>
    <w:rsid w:val="009314F9"/>
    <w:rsid w:val="0093176B"/>
    <w:rsid w:val="009322DA"/>
    <w:rsid w:val="0093285B"/>
    <w:rsid w:val="00933153"/>
    <w:rsid w:val="009332FA"/>
    <w:rsid w:val="0093370F"/>
    <w:rsid w:val="00933963"/>
    <w:rsid w:val="00933A7C"/>
    <w:rsid w:val="00933BC8"/>
    <w:rsid w:val="0093416A"/>
    <w:rsid w:val="00934458"/>
    <w:rsid w:val="00934532"/>
    <w:rsid w:val="009345E2"/>
    <w:rsid w:val="00934974"/>
    <w:rsid w:val="009349E8"/>
    <w:rsid w:val="00934A71"/>
    <w:rsid w:val="00934CBE"/>
    <w:rsid w:val="009352DC"/>
    <w:rsid w:val="00935348"/>
    <w:rsid w:val="00935540"/>
    <w:rsid w:val="009356A1"/>
    <w:rsid w:val="0093578A"/>
    <w:rsid w:val="00935B35"/>
    <w:rsid w:val="00935CC6"/>
    <w:rsid w:val="009364DD"/>
    <w:rsid w:val="0093691B"/>
    <w:rsid w:val="00936D21"/>
    <w:rsid w:val="0094089A"/>
    <w:rsid w:val="00940939"/>
    <w:rsid w:val="00940AA0"/>
    <w:rsid w:val="00940F84"/>
    <w:rsid w:val="00941544"/>
    <w:rsid w:val="0094154D"/>
    <w:rsid w:val="0094179F"/>
    <w:rsid w:val="00941A6E"/>
    <w:rsid w:val="0094287E"/>
    <w:rsid w:val="00942C64"/>
    <w:rsid w:val="00943261"/>
    <w:rsid w:val="00943315"/>
    <w:rsid w:val="0094362B"/>
    <w:rsid w:val="00943667"/>
    <w:rsid w:val="00943BD3"/>
    <w:rsid w:val="00944090"/>
    <w:rsid w:val="0094409D"/>
    <w:rsid w:val="009442C6"/>
    <w:rsid w:val="009447E3"/>
    <w:rsid w:val="009449DB"/>
    <w:rsid w:val="00944A3F"/>
    <w:rsid w:val="00944F0D"/>
    <w:rsid w:val="00945061"/>
    <w:rsid w:val="0094679C"/>
    <w:rsid w:val="00946899"/>
    <w:rsid w:val="00946B2B"/>
    <w:rsid w:val="00946EBC"/>
    <w:rsid w:val="00946FB8"/>
    <w:rsid w:val="009471CA"/>
    <w:rsid w:val="00947544"/>
    <w:rsid w:val="0094760C"/>
    <w:rsid w:val="00947B55"/>
    <w:rsid w:val="00947FA2"/>
    <w:rsid w:val="00950169"/>
    <w:rsid w:val="0095038F"/>
    <w:rsid w:val="00950BE0"/>
    <w:rsid w:val="00950E29"/>
    <w:rsid w:val="0095155F"/>
    <w:rsid w:val="009515AB"/>
    <w:rsid w:val="00951D52"/>
    <w:rsid w:val="00951E89"/>
    <w:rsid w:val="00952704"/>
    <w:rsid w:val="0095352E"/>
    <w:rsid w:val="00953753"/>
    <w:rsid w:val="009539AB"/>
    <w:rsid w:val="00953AE8"/>
    <w:rsid w:val="00953D5E"/>
    <w:rsid w:val="00953E2B"/>
    <w:rsid w:val="00953E6C"/>
    <w:rsid w:val="0095414C"/>
    <w:rsid w:val="009541D8"/>
    <w:rsid w:val="009542E3"/>
    <w:rsid w:val="009543CB"/>
    <w:rsid w:val="00954429"/>
    <w:rsid w:val="00954886"/>
    <w:rsid w:val="00955235"/>
    <w:rsid w:val="00955666"/>
    <w:rsid w:val="00955A32"/>
    <w:rsid w:val="00956214"/>
    <w:rsid w:val="00956280"/>
    <w:rsid w:val="00956342"/>
    <w:rsid w:val="009563CE"/>
    <w:rsid w:val="00956548"/>
    <w:rsid w:val="00956D31"/>
    <w:rsid w:val="00956DD8"/>
    <w:rsid w:val="009571CC"/>
    <w:rsid w:val="00957558"/>
    <w:rsid w:val="009577BE"/>
    <w:rsid w:val="00957980"/>
    <w:rsid w:val="00957993"/>
    <w:rsid w:val="00957A01"/>
    <w:rsid w:val="00957FAF"/>
    <w:rsid w:val="009604D0"/>
    <w:rsid w:val="009606E4"/>
    <w:rsid w:val="00960BA0"/>
    <w:rsid w:val="00960D1E"/>
    <w:rsid w:val="0096101A"/>
    <w:rsid w:val="009611BB"/>
    <w:rsid w:val="0096187F"/>
    <w:rsid w:val="00961B48"/>
    <w:rsid w:val="00961BD3"/>
    <w:rsid w:val="00961C0F"/>
    <w:rsid w:val="00961EE2"/>
    <w:rsid w:val="00961FC7"/>
    <w:rsid w:val="009629B3"/>
    <w:rsid w:val="00962A76"/>
    <w:rsid w:val="00962AB1"/>
    <w:rsid w:val="00962F2F"/>
    <w:rsid w:val="00963856"/>
    <w:rsid w:val="009645F3"/>
    <w:rsid w:val="00964651"/>
    <w:rsid w:val="0096512D"/>
    <w:rsid w:val="00965146"/>
    <w:rsid w:val="009651CE"/>
    <w:rsid w:val="00965572"/>
    <w:rsid w:val="00966779"/>
    <w:rsid w:val="00966ABE"/>
    <w:rsid w:val="009677E4"/>
    <w:rsid w:val="009679CD"/>
    <w:rsid w:val="009679E5"/>
    <w:rsid w:val="00967B76"/>
    <w:rsid w:val="009701EF"/>
    <w:rsid w:val="009703AA"/>
    <w:rsid w:val="009703F2"/>
    <w:rsid w:val="00970465"/>
    <w:rsid w:val="009705BC"/>
    <w:rsid w:val="00970C40"/>
    <w:rsid w:val="00971018"/>
    <w:rsid w:val="0097107F"/>
    <w:rsid w:val="009710FA"/>
    <w:rsid w:val="009714B0"/>
    <w:rsid w:val="00971537"/>
    <w:rsid w:val="00971A47"/>
    <w:rsid w:val="00971A98"/>
    <w:rsid w:val="00971D99"/>
    <w:rsid w:val="00972821"/>
    <w:rsid w:val="009728C5"/>
    <w:rsid w:val="00972995"/>
    <w:rsid w:val="00972F8D"/>
    <w:rsid w:val="00973246"/>
    <w:rsid w:val="009733D7"/>
    <w:rsid w:val="00973A0F"/>
    <w:rsid w:val="00973A82"/>
    <w:rsid w:val="00973BEB"/>
    <w:rsid w:val="009740C0"/>
    <w:rsid w:val="0097471B"/>
    <w:rsid w:val="00974A37"/>
    <w:rsid w:val="0097544D"/>
    <w:rsid w:val="009755B3"/>
    <w:rsid w:val="00975BEB"/>
    <w:rsid w:val="00975CA2"/>
    <w:rsid w:val="00975CF0"/>
    <w:rsid w:val="00975EAA"/>
    <w:rsid w:val="00976328"/>
    <w:rsid w:val="009764A7"/>
    <w:rsid w:val="00976674"/>
    <w:rsid w:val="009767A8"/>
    <w:rsid w:val="0097680D"/>
    <w:rsid w:val="00976A19"/>
    <w:rsid w:val="00977154"/>
    <w:rsid w:val="0097753F"/>
    <w:rsid w:val="00977915"/>
    <w:rsid w:val="00977962"/>
    <w:rsid w:val="00977B9C"/>
    <w:rsid w:val="00977C1F"/>
    <w:rsid w:val="00977C79"/>
    <w:rsid w:val="00977DAD"/>
    <w:rsid w:val="009800A7"/>
    <w:rsid w:val="00980102"/>
    <w:rsid w:val="0098022F"/>
    <w:rsid w:val="00980565"/>
    <w:rsid w:val="00980AA2"/>
    <w:rsid w:val="00980C33"/>
    <w:rsid w:val="00980CFC"/>
    <w:rsid w:val="00980D1A"/>
    <w:rsid w:val="00980F02"/>
    <w:rsid w:val="00980F42"/>
    <w:rsid w:val="00980F69"/>
    <w:rsid w:val="00980FB4"/>
    <w:rsid w:val="009815E1"/>
    <w:rsid w:val="00981A10"/>
    <w:rsid w:val="00981B7B"/>
    <w:rsid w:val="00982352"/>
    <w:rsid w:val="00982417"/>
    <w:rsid w:val="00982438"/>
    <w:rsid w:val="0098345D"/>
    <w:rsid w:val="00983710"/>
    <w:rsid w:val="009838D4"/>
    <w:rsid w:val="00983A15"/>
    <w:rsid w:val="00983CDC"/>
    <w:rsid w:val="00983E77"/>
    <w:rsid w:val="00983EC0"/>
    <w:rsid w:val="0098404C"/>
    <w:rsid w:val="00984301"/>
    <w:rsid w:val="009843C0"/>
    <w:rsid w:val="009845FE"/>
    <w:rsid w:val="009849A1"/>
    <w:rsid w:val="00985072"/>
    <w:rsid w:val="0098518B"/>
    <w:rsid w:val="00985283"/>
    <w:rsid w:val="0098558F"/>
    <w:rsid w:val="009860CE"/>
    <w:rsid w:val="00986117"/>
    <w:rsid w:val="00986424"/>
    <w:rsid w:val="00986721"/>
    <w:rsid w:val="0098688C"/>
    <w:rsid w:val="009869E6"/>
    <w:rsid w:val="00986A44"/>
    <w:rsid w:val="00987163"/>
    <w:rsid w:val="00987315"/>
    <w:rsid w:val="0098740E"/>
    <w:rsid w:val="00987633"/>
    <w:rsid w:val="00987CA2"/>
    <w:rsid w:val="009901FB"/>
    <w:rsid w:val="0099028C"/>
    <w:rsid w:val="00990E7F"/>
    <w:rsid w:val="00990FB8"/>
    <w:rsid w:val="009910FC"/>
    <w:rsid w:val="009911C7"/>
    <w:rsid w:val="009912CF"/>
    <w:rsid w:val="009914E1"/>
    <w:rsid w:val="00991710"/>
    <w:rsid w:val="00991952"/>
    <w:rsid w:val="009919F4"/>
    <w:rsid w:val="00991CE5"/>
    <w:rsid w:val="009920CA"/>
    <w:rsid w:val="009923A3"/>
    <w:rsid w:val="009929D2"/>
    <w:rsid w:val="00992C64"/>
    <w:rsid w:val="0099316C"/>
    <w:rsid w:val="009932D2"/>
    <w:rsid w:val="00994A6D"/>
    <w:rsid w:val="00994BA1"/>
    <w:rsid w:val="00994CD4"/>
    <w:rsid w:val="009953A0"/>
    <w:rsid w:val="009956F2"/>
    <w:rsid w:val="00995992"/>
    <w:rsid w:val="00995CE5"/>
    <w:rsid w:val="00995DE3"/>
    <w:rsid w:val="0099602F"/>
    <w:rsid w:val="00996375"/>
    <w:rsid w:val="009964E4"/>
    <w:rsid w:val="00996BD1"/>
    <w:rsid w:val="00996C11"/>
    <w:rsid w:val="00996C4D"/>
    <w:rsid w:val="00996E2B"/>
    <w:rsid w:val="00997202"/>
    <w:rsid w:val="00997246"/>
    <w:rsid w:val="009975A9"/>
    <w:rsid w:val="00997F5D"/>
    <w:rsid w:val="009A03E5"/>
    <w:rsid w:val="009A0495"/>
    <w:rsid w:val="009A0A42"/>
    <w:rsid w:val="009A0D9D"/>
    <w:rsid w:val="009A0DF5"/>
    <w:rsid w:val="009A0F3B"/>
    <w:rsid w:val="009A18DD"/>
    <w:rsid w:val="009A199D"/>
    <w:rsid w:val="009A1BB4"/>
    <w:rsid w:val="009A208D"/>
    <w:rsid w:val="009A20C4"/>
    <w:rsid w:val="009A25A1"/>
    <w:rsid w:val="009A2628"/>
    <w:rsid w:val="009A264E"/>
    <w:rsid w:val="009A29D5"/>
    <w:rsid w:val="009A2D83"/>
    <w:rsid w:val="009A2DBF"/>
    <w:rsid w:val="009A2EC4"/>
    <w:rsid w:val="009A2FA7"/>
    <w:rsid w:val="009A3200"/>
    <w:rsid w:val="009A3292"/>
    <w:rsid w:val="009A386E"/>
    <w:rsid w:val="009A40CD"/>
    <w:rsid w:val="009A489C"/>
    <w:rsid w:val="009A4A8F"/>
    <w:rsid w:val="009A4BB2"/>
    <w:rsid w:val="009A4BDD"/>
    <w:rsid w:val="009A4C29"/>
    <w:rsid w:val="009A5406"/>
    <w:rsid w:val="009A6288"/>
    <w:rsid w:val="009A63B7"/>
    <w:rsid w:val="009A65D7"/>
    <w:rsid w:val="009A6685"/>
    <w:rsid w:val="009A6911"/>
    <w:rsid w:val="009A6C49"/>
    <w:rsid w:val="009A6E87"/>
    <w:rsid w:val="009A78A6"/>
    <w:rsid w:val="009A78E7"/>
    <w:rsid w:val="009A7A4F"/>
    <w:rsid w:val="009A7E83"/>
    <w:rsid w:val="009A7E8D"/>
    <w:rsid w:val="009A7EE1"/>
    <w:rsid w:val="009B0858"/>
    <w:rsid w:val="009B0897"/>
    <w:rsid w:val="009B0F0F"/>
    <w:rsid w:val="009B1208"/>
    <w:rsid w:val="009B1692"/>
    <w:rsid w:val="009B2145"/>
    <w:rsid w:val="009B2256"/>
    <w:rsid w:val="009B22D8"/>
    <w:rsid w:val="009B234B"/>
    <w:rsid w:val="009B24F3"/>
    <w:rsid w:val="009B2773"/>
    <w:rsid w:val="009B2A4B"/>
    <w:rsid w:val="009B2CE5"/>
    <w:rsid w:val="009B2F67"/>
    <w:rsid w:val="009B325A"/>
    <w:rsid w:val="009B3744"/>
    <w:rsid w:val="009B37C9"/>
    <w:rsid w:val="009B3839"/>
    <w:rsid w:val="009B4027"/>
    <w:rsid w:val="009B40F5"/>
    <w:rsid w:val="009B41E3"/>
    <w:rsid w:val="009B43C1"/>
    <w:rsid w:val="009B4746"/>
    <w:rsid w:val="009B47A1"/>
    <w:rsid w:val="009B4FB5"/>
    <w:rsid w:val="009B5101"/>
    <w:rsid w:val="009B5472"/>
    <w:rsid w:val="009B5965"/>
    <w:rsid w:val="009B65B0"/>
    <w:rsid w:val="009B668D"/>
    <w:rsid w:val="009B69B6"/>
    <w:rsid w:val="009B69D3"/>
    <w:rsid w:val="009B6A58"/>
    <w:rsid w:val="009B6E25"/>
    <w:rsid w:val="009B6EDD"/>
    <w:rsid w:val="009B7068"/>
    <w:rsid w:val="009B7236"/>
    <w:rsid w:val="009B7341"/>
    <w:rsid w:val="009B7A92"/>
    <w:rsid w:val="009B7B25"/>
    <w:rsid w:val="009B7BD9"/>
    <w:rsid w:val="009C01D1"/>
    <w:rsid w:val="009C029C"/>
    <w:rsid w:val="009C0880"/>
    <w:rsid w:val="009C0A6C"/>
    <w:rsid w:val="009C0DAD"/>
    <w:rsid w:val="009C0E66"/>
    <w:rsid w:val="009C1161"/>
    <w:rsid w:val="009C11B7"/>
    <w:rsid w:val="009C14E5"/>
    <w:rsid w:val="009C166C"/>
    <w:rsid w:val="009C1B57"/>
    <w:rsid w:val="009C2006"/>
    <w:rsid w:val="009C2595"/>
    <w:rsid w:val="009C260E"/>
    <w:rsid w:val="009C2621"/>
    <w:rsid w:val="009C26D5"/>
    <w:rsid w:val="009C2FB8"/>
    <w:rsid w:val="009C31A1"/>
    <w:rsid w:val="009C31A4"/>
    <w:rsid w:val="009C3CAB"/>
    <w:rsid w:val="009C4827"/>
    <w:rsid w:val="009C52EE"/>
    <w:rsid w:val="009C5469"/>
    <w:rsid w:val="009C59D4"/>
    <w:rsid w:val="009C59E0"/>
    <w:rsid w:val="009C5A64"/>
    <w:rsid w:val="009C5B82"/>
    <w:rsid w:val="009C5BA4"/>
    <w:rsid w:val="009C5C15"/>
    <w:rsid w:val="009C60AB"/>
    <w:rsid w:val="009C6366"/>
    <w:rsid w:val="009C638C"/>
    <w:rsid w:val="009C6518"/>
    <w:rsid w:val="009C65B4"/>
    <w:rsid w:val="009C6F54"/>
    <w:rsid w:val="009C6F80"/>
    <w:rsid w:val="009C74FC"/>
    <w:rsid w:val="009C7DD5"/>
    <w:rsid w:val="009D003E"/>
    <w:rsid w:val="009D06A6"/>
    <w:rsid w:val="009D0B31"/>
    <w:rsid w:val="009D0C2D"/>
    <w:rsid w:val="009D0CCB"/>
    <w:rsid w:val="009D0DAD"/>
    <w:rsid w:val="009D0E82"/>
    <w:rsid w:val="009D0F6C"/>
    <w:rsid w:val="009D10BC"/>
    <w:rsid w:val="009D1541"/>
    <w:rsid w:val="009D1703"/>
    <w:rsid w:val="009D1731"/>
    <w:rsid w:val="009D1B81"/>
    <w:rsid w:val="009D1C7F"/>
    <w:rsid w:val="009D1D80"/>
    <w:rsid w:val="009D1E0C"/>
    <w:rsid w:val="009D1FFD"/>
    <w:rsid w:val="009D2570"/>
    <w:rsid w:val="009D2D5D"/>
    <w:rsid w:val="009D2E91"/>
    <w:rsid w:val="009D3313"/>
    <w:rsid w:val="009D3968"/>
    <w:rsid w:val="009D3DF2"/>
    <w:rsid w:val="009D4442"/>
    <w:rsid w:val="009D4897"/>
    <w:rsid w:val="009D4AC3"/>
    <w:rsid w:val="009D529E"/>
    <w:rsid w:val="009D55BB"/>
    <w:rsid w:val="009D5D33"/>
    <w:rsid w:val="009D5D75"/>
    <w:rsid w:val="009D5E75"/>
    <w:rsid w:val="009D5E8C"/>
    <w:rsid w:val="009D6125"/>
    <w:rsid w:val="009D6130"/>
    <w:rsid w:val="009D6511"/>
    <w:rsid w:val="009D6D5D"/>
    <w:rsid w:val="009D6DF2"/>
    <w:rsid w:val="009D71D4"/>
    <w:rsid w:val="009D7360"/>
    <w:rsid w:val="009D747C"/>
    <w:rsid w:val="009D77BB"/>
    <w:rsid w:val="009D78B6"/>
    <w:rsid w:val="009D79BE"/>
    <w:rsid w:val="009D7C7C"/>
    <w:rsid w:val="009D7E67"/>
    <w:rsid w:val="009E0059"/>
    <w:rsid w:val="009E033E"/>
    <w:rsid w:val="009E0685"/>
    <w:rsid w:val="009E0A00"/>
    <w:rsid w:val="009E15CD"/>
    <w:rsid w:val="009E164F"/>
    <w:rsid w:val="009E168F"/>
    <w:rsid w:val="009E1773"/>
    <w:rsid w:val="009E1BA9"/>
    <w:rsid w:val="009E1BC0"/>
    <w:rsid w:val="009E1D0C"/>
    <w:rsid w:val="009E215F"/>
    <w:rsid w:val="009E227D"/>
    <w:rsid w:val="009E22B9"/>
    <w:rsid w:val="009E23C3"/>
    <w:rsid w:val="009E24BC"/>
    <w:rsid w:val="009E269E"/>
    <w:rsid w:val="009E28F4"/>
    <w:rsid w:val="009E29C6"/>
    <w:rsid w:val="009E2ABE"/>
    <w:rsid w:val="009E2D6B"/>
    <w:rsid w:val="009E2E67"/>
    <w:rsid w:val="009E2E83"/>
    <w:rsid w:val="009E3098"/>
    <w:rsid w:val="009E3249"/>
    <w:rsid w:val="009E35FE"/>
    <w:rsid w:val="009E39A6"/>
    <w:rsid w:val="009E3A16"/>
    <w:rsid w:val="009E3E67"/>
    <w:rsid w:val="009E3FDD"/>
    <w:rsid w:val="009E4313"/>
    <w:rsid w:val="009E43A7"/>
    <w:rsid w:val="009E43E9"/>
    <w:rsid w:val="009E47EE"/>
    <w:rsid w:val="009E4901"/>
    <w:rsid w:val="009E4ACF"/>
    <w:rsid w:val="009E4C5C"/>
    <w:rsid w:val="009E4CB7"/>
    <w:rsid w:val="009E5019"/>
    <w:rsid w:val="009E5106"/>
    <w:rsid w:val="009E518F"/>
    <w:rsid w:val="009E529F"/>
    <w:rsid w:val="009E54CE"/>
    <w:rsid w:val="009E571E"/>
    <w:rsid w:val="009E5CD2"/>
    <w:rsid w:val="009E5D2D"/>
    <w:rsid w:val="009E5E60"/>
    <w:rsid w:val="009E5F68"/>
    <w:rsid w:val="009E5FF0"/>
    <w:rsid w:val="009E60B4"/>
    <w:rsid w:val="009E626A"/>
    <w:rsid w:val="009E635E"/>
    <w:rsid w:val="009E6EAB"/>
    <w:rsid w:val="009E71FA"/>
    <w:rsid w:val="009E7C76"/>
    <w:rsid w:val="009F05A9"/>
    <w:rsid w:val="009F0770"/>
    <w:rsid w:val="009F12BA"/>
    <w:rsid w:val="009F16FF"/>
    <w:rsid w:val="009F18B6"/>
    <w:rsid w:val="009F1FCD"/>
    <w:rsid w:val="009F2047"/>
    <w:rsid w:val="009F2830"/>
    <w:rsid w:val="009F29B6"/>
    <w:rsid w:val="009F31C8"/>
    <w:rsid w:val="009F354C"/>
    <w:rsid w:val="009F40B4"/>
    <w:rsid w:val="009F40F9"/>
    <w:rsid w:val="009F410F"/>
    <w:rsid w:val="009F4383"/>
    <w:rsid w:val="009F476F"/>
    <w:rsid w:val="009F48C0"/>
    <w:rsid w:val="009F4A23"/>
    <w:rsid w:val="009F4E5A"/>
    <w:rsid w:val="009F5289"/>
    <w:rsid w:val="009F590A"/>
    <w:rsid w:val="009F6D06"/>
    <w:rsid w:val="009F73F7"/>
    <w:rsid w:val="009F7D7E"/>
    <w:rsid w:val="009F7D8C"/>
    <w:rsid w:val="009F7DBF"/>
    <w:rsid w:val="00A0025A"/>
    <w:rsid w:val="00A0110B"/>
    <w:rsid w:val="00A0154C"/>
    <w:rsid w:val="00A018E5"/>
    <w:rsid w:val="00A029C9"/>
    <w:rsid w:val="00A02AF4"/>
    <w:rsid w:val="00A02B9B"/>
    <w:rsid w:val="00A02C76"/>
    <w:rsid w:val="00A02D66"/>
    <w:rsid w:val="00A02EF4"/>
    <w:rsid w:val="00A0321E"/>
    <w:rsid w:val="00A032A4"/>
    <w:rsid w:val="00A03606"/>
    <w:rsid w:val="00A036A4"/>
    <w:rsid w:val="00A0455B"/>
    <w:rsid w:val="00A0484B"/>
    <w:rsid w:val="00A04F1B"/>
    <w:rsid w:val="00A0501B"/>
    <w:rsid w:val="00A058C8"/>
    <w:rsid w:val="00A059B1"/>
    <w:rsid w:val="00A05D89"/>
    <w:rsid w:val="00A062E4"/>
    <w:rsid w:val="00A06357"/>
    <w:rsid w:val="00A06491"/>
    <w:rsid w:val="00A06597"/>
    <w:rsid w:val="00A067E0"/>
    <w:rsid w:val="00A068B0"/>
    <w:rsid w:val="00A06EE2"/>
    <w:rsid w:val="00A07AF2"/>
    <w:rsid w:val="00A10044"/>
    <w:rsid w:val="00A1038F"/>
    <w:rsid w:val="00A1057D"/>
    <w:rsid w:val="00A105ED"/>
    <w:rsid w:val="00A1077E"/>
    <w:rsid w:val="00A11EC8"/>
    <w:rsid w:val="00A125F5"/>
    <w:rsid w:val="00A12674"/>
    <w:rsid w:val="00A127BC"/>
    <w:rsid w:val="00A129B5"/>
    <w:rsid w:val="00A129FB"/>
    <w:rsid w:val="00A12B02"/>
    <w:rsid w:val="00A12B17"/>
    <w:rsid w:val="00A12EE2"/>
    <w:rsid w:val="00A14137"/>
    <w:rsid w:val="00A145C0"/>
    <w:rsid w:val="00A147C7"/>
    <w:rsid w:val="00A14947"/>
    <w:rsid w:val="00A14A7F"/>
    <w:rsid w:val="00A14B4D"/>
    <w:rsid w:val="00A14C85"/>
    <w:rsid w:val="00A153C8"/>
    <w:rsid w:val="00A157D9"/>
    <w:rsid w:val="00A15CD9"/>
    <w:rsid w:val="00A15D61"/>
    <w:rsid w:val="00A1621D"/>
    <w:rsid w:val="00A16303"/>
    <w:rsid w:val="00A16594"/>
    <w:rsid w:val="00A169C3"/>
    <w:rsid w:val="00A16ABD"/>
    <w:rsid w:val="00A16B6B"/>
    <w:rsid w:val="00A16E4A"/>
    <w:rsid w:val="00A17302"/>
    <w:rsid w:val="00A1734E"/>
    <w:rsid w:val="00A1775E"/>
    <w:rsid w:val="00A1778D"/>
    <w:rsid w:val="00A17869"/>
    <w:rsid w:val="00A1794E"/>
    <w:rsid w:val="00A17CC5"/>
    <w:rsid w:val="00A17E91"/>
    <w:rsid w:val="00A20363"/>
    <w:rsid w:val="00A20823"/>
    <w:rsid w:val="00A20937"/>
    <w:rsid w:val="00A209D6"/>
    <w:rsid w:val="00A21565"/>
    <w:rsid w:val="00A215AC"/>
    <w:rsid w:val="00A21866"/>
    <w:rsid w:val="00A21C7E"/>
    <w:rsid w:val="00A2201D"/>
    <w:rsid w:val="00A224F4"/>
    <w:rsid w:val="00A2286F"/>
    <w:rsid w:val="00A22B57"/>
    <w:rsid w:val="00A22C62"/>
    <w:rsid w:val="00A22CD1"/>
    <w:rsid w:val="00A22F39"/>
    <w:rsid w:val="00A2302C"/>
    <w:rsid w:val="00A23F51"/>
    <w:rsid w:val="00A24435"/>
    <w:rsid w:val="00A24B62"/>
    <w:rsid w:val="00A24C98"/>
    <w:rsid w:val="00A24F71"/>
    <w:rsid w:val="00A25304"/>
    <w:rsid w:val="00A254E7"/>
    <w:rsid w:val="00A25A8C"/>
    <w:rsid w:val="00A265AC"/>
    <w:rsid w:val="00A265CA"/>
    <w:rsid w:val="00A26978"/>
    <w:rsid w:val="00A26AEB"/>
    <w:rsid w:val="00A27589"/>
    <w:rsid w:val="00A30224"/>
    <w:rsid w:val="00A304EF"/>
    <w:rsid w:val="00A305D1"/>
    <w:rsid w:val="00A305D7"/>
    <w:rsid w:val="00A306FC"/>
    <w:rsid w:val="00A311C5"/>
    <w:rsid w:val="00A311E8"/>
    <w:rsid w:val="00A31B75"/>
    <w:rsid w:val="00A31DE8"/>
    <w:rsid w:val="00A31FAC"/>
    <w:rsid w:val="00A32695"/>
    <w:rsid w:val="00A3285E"/>
    <w:rsid w:val="00A32916"/>
    <w:rsid w:val="00A3296F"/>
    <w:rsid w:val="00A32A83"/>
    <w:rsid w:val="00A32ABF"/>
    <w:rsid w:val="00A34173"/>
    <w:rsid w:val="00A34296"/>
    <w:rsid w:val="00A34695"/>
    <w:rsid w:val="00A35047"/>
    <w:rsid w:val="00A35381"/>
    <w:rsid w:val="00A354DA"/>
    <w:rsid w:val="00A3587B"/>
    <w:rsid w:val="00A35B9C"/>
    <w:rsid w:val="00A35FE9"/>
    <w:rsid w:val="00A36557"/>
    <w:rsid w:val="00A3665D"/>
    <w:rsid w:val="00A368DB"/>
    <w:rsid w:val="00A369CC"/>
    <w:rsid w:val="00A36AC0"/>
    <w:rsid w:val="00A36B55"/>
    <w:rsid w:val="00A377CF"/>
    <w:rsid w:val="00A37879"/>
    <w:rsid w:val="00A37A46"/>
    <w:rsid w:val="00A40208"/>
    <w:rsid w:val="00A4065B"/>
    <w:rsid w:val="00A4128D"/>
    <w:rsid w:val="00A415E1"/>
    <w:rsid w:val="00A415FF"/>
    <w:rsid w:val="00A416C4"/>
    <w:rsid w:val="00A41749"/>
    <w:rsid w:val="00A41B68"/>
    <w:rsid w:val="00A41C3B"/>
    <w:rsid w:val="00A41EA4"/>
    <w:rsid w:val="00A42198"/>
    <w:rsid w:val="00A423AA"/>
    <w:rsid w:val="00A4297B"/>
    <w:rsid w:val="00A42EE3"/>
    <w:rsid w:val="00A42F45"/>
    <w:rsid w:val="00A43015"/>
    <w:rsid w:val="00A437D6"/>
    <w:rsid w:val="00A43B08"/>
    <w:rsid w:val="00A43DFC"/>
    <w:rsid w:val="00A442BE"/>
    <w:rsid w:val="00A444B6"/>
    <w:rsid w:val="00A4450D"/>
    <w:rsid w:val="00A448AF"/>
    <w:rsid w:val="00A44C65"/>
    <w:rsid w:val="00A44F6F"/>
    <w:rsid w:val="00A45183"/>
    <w:rsid w:val="00A45E4A"/>
    <w:rsid w:val="00A45F27"/>
    <w:rsid w:val="00A46537"/>
    <w:rsid w:val="00A465F7"/>
    <w:rsid w:val="00A46700"/>
    <w:rsid w:val="00A467F3"/>
    <w:rsid w:val="00A46A79"/>
    <w:rsid w:val="00A46CC0"/>
    <w:rsid w:val="00A46EA5"/>
    <w:rsid w:val="00A473B9"/>
    <w:rsid w:val="00A476E3"/>
    <w:rsid w:val="00A4780D"/>
    <w:rsid w:val="00A47A18"/>
    <w:rsid w:val="00A47B29"/>
    <w:rsid w:val="00A47CEE"/>
    <w:rsid w:val="00A47F5B"/>
    <w:rsid w:val="00A509BF"/>
    <w:rsid w:val="00A51283"/>
    <w:rsid w:val="00A51307"/>
    <w:rsid w:val="00A51341"/>
    <w:rsid w:val="00A5148B"/>
    <w:rsid w:val="00A51653"/>
    <w:rsid w:val="00A51EDA"/>
    <w:rsid w:val="00A521F3"/>
    <w:rsid w:val="00A52985"/>
    <w:rsid w:val="00A52CE1"/>
    <w:rsid w:val="00A52D53"/>
    <w:rsid w:val="00A52D65"/>
    <w:rsid w:val="00A52DF5"/>
    <w:rsid w:val="00A52EA1"/>
    <w:rsid w:val="00A53214"/>
    <w:rsid w:val="00A5322C"/>
    <w:rsid w:val="00A5366A"/>
    <w:rsid w:val="00A53A3E"/>
    <w:rsid w:val="00A53AC1"/>
    <w:rsid w:val="00A53D7A"/>
    <w:rsid w:val="00A53EC6"/>
    <w:rsid w:val="00A541B1"/>
    <w:rsid w:val="00A541C8"/>
    <w:rsid w:val="00A54A49"/>
    <w:rsid w:val="00A54CD1"/>
    <w:rsid w:val="00A551A5"/>
    <w:rsid w:val="00A551C0"/>
    <w:rsid w:val="00A5565C"/>
    <w:rsid w:val="00A55A4E"/>
    <w:rsid w:val="00A55A80"/>
    <w:rsid w:val="00A55C0F"/>
    <w:rsid w:val="00A55C25"/>
    <w:rsid w:val="00A5611C"/>
    <w:rsid w:val="00A565F1"/>
    <w:rsid w:val="00A5666D"/>
    <w:rsid w:val="00A56DCE"/>
    <w:rsid w:val="00A56FAE"/>
    <w:rsid w:val="00A575AD"/>
    <w:rsid w:val="00A578D3"/>
    <w:rsid w:val="00A5795F"/>
    <w:rsid w:val="00A57A21"/>
    <w:rsid w:val="00A60630"/>
    <w:rsid w:val="00A60A1F"/>
    <w:rsid w:val="00A60D46"/>
    <w:rsid w:val="00A6102D"/>
    <w:rsid w:val="00A61076"/>
    <w:rsid w:val="00A61167"/>
    <w:rsid w:val="00A61386"/>
    <w:rsid w:val="00A613EC"/>
    <w:rsid w:val="00A61629"/>
    <w:rsid w:val="00A6184C"/>
    <w:rsid w:val="00A61884"/>
    <w:rsid w:val="00A61CF7"/>
    <w:rsid w:val="00A61D02"/>
    <w:rsid w:val="00A61F8A"/>
    <w:rsid w:val="00A62A2C"/>
    <w:rsid w:val="00A62A69"/>
    <w:rsid w:val="00A62F82"/>
    <w:rsid w:val="00A631C7"/>
    <w:rsid w:val="00A63464"/>
    <w:rsid w:val="00A63861"/>
    <w:rsid w:val="00A63E7F"/>
    <w:rsid w:val="00A64893"/>
    <w:rsid w:val="00A64CE6"/>
    <w:rsid w:val="00A64D51"/>
    <w:rsid w:val="00A6530A"/>
    <w:rsid w:val="00A6541D"/>
    <w:rsid w:val="00A66686"/>
    <w:rsid w:val="00A66C31"/>
    <w:rsid w:val="00A66D87"/>
    <w:rsid w:val="00A66EAD"/>
    <w:rsid w:val="00A672FE"/>
    <w:rsid w:val="00A67354"/>
    <w:rsid w:val="00A6763F"/>
    <w:rsid w:val="00A70443"/>
    <w:rsid w:val="00A70F2B"/>
    <w:rsid w:val="00A71144"/>
    <w:rsid w:val="00A712FA"/>
    <w:rsid w:val="00A71399"/>
    <w:rsid w:val="00A7142C"/>
    <w:rsid w:val="00A71536"/>
    <w:rsid w:val="00A718F9"/>
    <w:rsid w:val="00A71C1C"/>
    <w:rsid w:val="00A725AE"/>
    <w:rsid w:val="00A72861"/>
    <w:rsid w:val="00A72C8F"/>
    <w:rsid w:val="00A7308D"/>
    <w:rsid w:val="00A73326"/>
    <w:rsid w:val="00A7339E"/>
    <w:rsid w:val="00A73758"/>
    <w:rsid w:val="00A737A3"/>
    <w:rsid w:val="00A73995"/>
    <w:rsid w:val="00A73B59"/>
    <w:rsid w:val="00A73E20"/>
    <w:rsid w:val="00A73EA4"/>
    <w:rsid w:val="00A73F06"/>
    <w:rsid w:val="00A740C2"/>
    <w:rsid w:val="00A7410E"/>
    <w:rsid w:val="00A74158"/>
    <w:rsid w:val="00A749EF"/>
    <w:rsid w:val="00A74CD9"/>
    <w:rsid w:val="00A75284"/>
    <w:rsid w:val="00A75C4D"/>
    <w:rsid w:val="00A75DB5"/>
    <w:rsid w:val="00A75E5A"/>
    <w:rsid w:val="00A765E4"/>
    <w:rsid w:val="00A76ABC"/>
    <w:rsid w:val="00A77175"/>
    <w:rsid w:val="00A77258"/>
    <w:rsid w:val="00A77699"/>
    <w:rsid w:val="00A7774B"/>
    <w:rsid w:val="00A77930"/>
    <w:rsid w:val="00A77ADC"/>
    <w:rsid w:val="00A77C1B"/>
    <w:rsid w:val="00A80257"/>
    <w:rsid w:val="00A8031E"/>
    <w:rsid w:val="00A80930"/>
    <w:rsid w:val="00A80A30"/>
    <w:rsid w:val="00A80BA6"/>
    <w:rsid w:val="00A81808"/>
    <w:rsid w:val="00A81AAE"/>
    <w:rsid w:val="00A81D24"/>
    <w:rsid w:val="00A82567"/>
    <w:rsid w:val="00A8297F"/>
    <w:rsid w:val="00A82B83"/>
    <w:rsid w:val="00A82B8E"/>
    <w:rsid w:val="00A833DC"/>
    <w:rsid w:val="00A83710"/>
    <w:rsid w:val="00A83D10"/>
    <w:rsid w:val="00A83FA2"/>
    <w:rsid w:val="00A8466D"/>
    <w:rsid w:val="00A84A61"/>
    <w:rsid w:val="00A8552C"/>
    <w:rsid w:val="00A85841"/>
    <w:rsid w:val="00A85CF4"/>
    <w:rsid w:val="00A85E4C"/>
    <w:rsid w:val="00A868B3"/>
    <w:rsid w:val="00A869E6"/>
    <w:rsid w:val="00A86A40"/>
    <w:rsid w:val="00A86BCA"/>
    <w:rsid w:val="00A86C40"/>
    <w:rsid w:val="00A8713F"/>
    <w:rsid w:val="00A871E7"/>
    <w:rsid w:val="00A87515"/>
    <w:rsid w:val="00A87819"/>
    <w:rsid w:val="00A87AAA"/>
    <w:rsid w:val="00A90089"/>
    <w:rsid w:val="00A900A5"/>
    <w:rsid w:val="00A902B5"/>
    <w:rsid w:val="00A90A64"/>
    <w:rsid w:val="00A90BA1"/>
    <w:rsid w:val="00A90D74"/>
    <w:rsid w:val="00A90DD6"/>
    <w:rsid w:val="00A90FAA"/>
    <w:rsid w:val="00A9101C"/>
    <w:rsid w:val="00A910B1"/>
    <w:rsid w:val="00A91652"/>
    <w:rsid w:val="00A9200F"/>
    <w:rsid w:val="00A92070"/>
    <w:rsid w:val="00A928B9"/>
    <w:rsid w:val="00A92F02"/>
    <w:rsid w:val="00A92FEF"/>
    <w:rsid w:val="00A931CC"/>
    <w:rsid w:val="00A93728"/>
    <w:rsid w:val="00A9393C"/>
    <w:rsid w:val="00A93964"/>
    <w:rsid w:val="00A93B39"/>
    <w:rsid w:val="00A93ECB"/>
    <w:rsid w:val="00A94182"/>
    <w:rsid w:val="00A942F0"/>
    <w:rsid w:val="00A94365"/>
    <w:rsid w:val="00A9447D"/>
    <w:rsid w:val="00A944C2"/>
    <w:rsid w:val="00A94BC9"/>
    <w:rsid w:val="00A94FF7"/>
    <w:rsid w:val="00A9505C"/>
    <w:rsid w:val="00A95219"/>
    <w:rsid w:val="00A95704"/>
    <w:rsid w:val="00A95C41"/>
    <w:rsid w:val="00A95D5C"/>
    <w:rsid w:val="00A95DA8"/>
    <w:rsid w:val="00A95E7E"/>
    <w:rsid w:val="00A96539"/>
    <w:rsid w:val="00A966FD"/>
    <w:rsid w:val="00A96751"/>
    <w:rsid w:val="00A9698B"/>
    <w:rsid w:val="00A969FD"/>
    <w:rsid w:val="00A96BA2"/>
    <w:rsid w:val="00A96FF5"/>
    <w:rsid w:val="00A97212"/>
    <w:rsid w:val="00A97307"/>
    <w:rsid w:val="00A97562"/>
    <w:rsid w:val="00A97989"/>
    <w:rsid w:val="00A97A9A"/>
    <w:rsid w:val="00A97AA8"/>
    <w:rsid w:val="00A97D32"/>
    <w:rsid w:val="00AA009E"/>
    <w:rsid w:val="00AA0275"/>
    <w:rsid w:val="00AA0671"/>
    <w:rsid w:val="00AA07A6"/>
    <w:rsid w:val="00AA0B47"/>
    <w:rsid w:val="00AA0EC5"/>
    <w:rsid w:val="00AA100A"/>
    <w:rsid w:val="00AA136B"/>
    <w:rsid w:val="00AA1381"/>
    <w:rsid w:val="00AA14ED"/>
    <w:rsid w:val="00AA14FD"/>
    <w:rsid w:val="00AA16C4"/>
    <w:rsid w:val="00AA17B9"/>
    <w:rsid w:val="00AA1D7F"/>
    <w:rsid w:val="00AA1DEC"/>
    <w:rsid w:val="00AA1F38"/>
    <w:rsid w:val="00AA21F5"/>
    <w:rsid w:val="00AA2531"/>
    <w:rsid w:val="00AA2976"/>
    <w:rsid w:val="00AA2CC4"/>
    <w:rsid w:val="00AA366C"/>
    <w:rsid w:val="00AA398B"/>
    <w:rsid w:val="00AA4568"/>
    <w:rsid w:val="00AA466E"/>
    <w:rsid w:val="00AA470C"/>
    <w:rsid w:val="00AA4C45"/>
    <w:rsid w:val="00AA4DC6"/>
    <w:rsid w:val="00AA4ECD"/>
    <w:rsid w:val="00AA5459"/>
    <w:rsid w:val="00AA5638"/>
    <w:rsid w:val="00AA57A3"/>
    <w:rsid w:val="00AA5CFF"/>
    <w:rsid w:val="00AA5F46"/>
    <w:rsid w:val="00AA5F82"/>
    <w:rsid w:val="00AA6FC2"/>
    <w:rsid w:val="00AA7848"/>
    <w:rsid w:val="00AA78DE"/>
    <w:rsid w:val="00AA7C08"/>
    <w:rsid w:val="00AA7D24"/>
    <w:rsid w:val="00AB020A"/>
    <w:rsid w:val="00AB0536"/>
    <w:rsid w:val="00AB05DF"/>
    <w:rsid w:val="00AB092E"/>
    <w:rsid w:val="00AB0939"/>
    <w:rsid w:val="00AB0F73"/>
    <w:rsid w:val="00AB127C"/>
    <w:rsid w:val="00AB1E09"/>
    <w:rsid w:val="00AB2639"/>
    <w:rsid w:val="00AB302D"/>
    <w:rsid w:val="00AB32FA"/>
    <w:rsid w:val="00AB38E8"/>
    <w:rsid w:val="00AB3D34"/>
    <w:rsid w:val="00AB4774"/>
    <w:rsid w:val="00AB4E4B"/>
    <w:rsid w:val="00AB4EB0"/>
    <w:rsid w:val="00AB511C"/>
    <w:rsid w:val="00AB5330"/>
    <w:rsid w:val="00AB548E"/>
    <w:rsid w:val="00AB54A0"/>
    <w:rsid w:val="00AB5D75"/>
    <w:rsid w:val="00AB60ED"/>
    <w:rsid w:val="00AB6661"/>
    <w:rsid w:val="00AB66D5"/>
    <w:rsid w:val="00AB6917"/>
    <w:rsid w:val="00AB6D33"/>
    <w:rsid w:val="00AB7086"/>
    <w:rsid w:val="00AB71D1"/>
    <w:rsid w:val="00AB748B"/>
    <w:rsid w:val="00AB7747"/>
    <w:rsid w:val="00AB7927"/>
    <w:rsid w:val="00AB7B3D"/>
    <w:rsid w:val="00AC08C7"/>
    <w:rsid w:val="00AC098D"/>
    <w:rsid w:val="00AC0EF0"/>
    <w:rsid w:val="00AC14CE"/>
    <w:rsid w:val="00AC15A7"/>
    <w:rsid w:val="00AC1662"/>
    <w:rsid w:val="00AC16CC"/>
    <w:rsid w:val="00AC1A78"/>
    <w:rsid w:val="00AC20C6"/>
    <w:rsid w:val="00AC23DF"/>
    <w:rsid w:val="00AC2A56"/>
    <w:rsid w:val="00AC2EB7"/>
    <w:rsid w:val="00AC2EE9"/>
    <w:rsid w:val="00AC3450"/>
    <w:rsid w:val="00AC39D8"/>
    <w:rsid w:val="00AC3C7D"/>
    <w:rsid w:val="00AC400D"/>
    <w:rsid w:val="00AC4134"/>
    <w:rsid w:val="00AC4259"/>
    <w:rsid w:val="00AC4364"/>
    <w:rsid w:val="00AC43D3"/>
    <w:rsid w:val="00AC482A"/>
    <w:rsid w:val="00AC4B73"/>
    <w:rsid w:val="00AC5A0A"/>
    <w:rsid w:val="00AC5E58"/>
    <w:rsid w:val="00AC649A"/>
    <w:rsid w:val="00AC6754"/>
    <w:rsid w:val="00AC6E0C"/>
    <w:rsid w:val="00AC7192"/>
    <w:rsid w:val="00AC733E"/>
    <w:rsid w:val="00AC7429"/>
    <w:rsid w:val="00AC7BEB"/>
    <w:rsid w:val="00AD01F7"/>
    <w:rsid w:val="00AD055E"/>
    <w:rsid w:val="00AD12DB"/>
    <w:rsid w:val="00AD16DD"/>
    <w:rsid w:val="00AD18D7"/>
    <w:rsid w:val="00AD1DDE"/>
    <w:rsid w:val="00AD1F1A"/>
    <w:rsid w:val="00AD1FD8"/>
    <w:rsid w:val="00AD217B"/>
    <w:rsid w:val="00AD2403"/>
    <w:rsid w:val="00AD30B0"/>
    <w:rsid w:val="00AD3363"/>
    <w:rsid w:val="00AD33A0"/>
    <w:rsid w:val="00AD36DD"/>
    <w:rsid w:val="00AD3AC3"/>
    <w:rsid w:val="00AD3C9C"/>
    <w:rsid w:val="00AD4019"/>
    <w:rsid w:val="00AD405A"/>
    <w:rsid w:val="00AD4092"/>
    <w:rsid w:val="00AD4280"/>
    <w:rsid w:val="00AD42E6"/>
    <w:rsid w:val="00AD47A7"/>
    <w:rsid w:val="00AD495B"/>
    <w:rsid w:val="00AD4E8C"/>
    <w:rsid w:val="00AD4F5E"/>
    <w:rsid w:val="00AD50B7"/>
    <w:rsid w:val="00AD516B"/>
    <w:rsid w:val="00AD51F6"/>
    <w:rsid w:val="00AD5ADE"/>
    <w:rsid w:val="00AD5BCE"/>
    <w:rsid w:val="00AD5DF4"/>
    <w:rsid w:val="00AD616D"/>
    <w:rsid w:val="00AD64B5"/>
    <w:rsid w:val="00AD6558"/>
    <w:rsid w:val="00AD66FE"/>
    <w:rsid w:val="00AD6765"/>
    <w:rsid w:val="00AD7039"/>
    <w:rsid w:val="00AD732D"/>
    <w:rsid w:val="00AD75F8"/>
    <w:rsid w:val="00AD77B0"/>
    <w:rsid w:val="00AD77E4"/>
    <w:rsid w:val="00AD78CC"/>
    <w:rsid w:val="00AD7A57"/>
    <w:rsid w:val="00AD7A8C"/>
    <w:rsid w:val="00AD7BFE"/>
    <w:rsid w:val="00AE0013"/>
    <w:rsid w:val="00AE0538"/>
    <w:rsid w:val="00AE0687"/>
    <w:rsid w:val="00AE06AB"/>
    <w:rsid w:val="00AE0978"/>
    <w:rsid w:val="00AE0AD6"/>
    <w:rsid w:val="00AE0AE3"/>
    <w:rsid w:val="00AE0B8D"/>
    <w:rsid w:val="00AE0B91"/>
    <w:rsid w:val="00AE0CB2"/>
    <w:rsid w:val="00AE1C6E"/>
    <w:rsid w:val="00AE27AC"/>
    <w:rsid w:val="00AE294E"/>
    <w:rsid w:val="00AE2ADC"/>
    <w:rsid w:val="00AE32F4"/>
    <w:rsid w:val="00AE3ACE"/>
    <w:rsid w:val="00AE3B9E"/>
    <w:rsid w:val="00AE3DC4"/>
    <w:rsid w:val="00AE4104"/>
    <w:rsid w:val="00AE48F7"/>
    <w:rsid w:val="00AE4988"/>
    <w:rsid w:val="00AE4E0C"/>
    <w:rsid w:val="00AE5191"/>
    <w:rsid w:val="00AE5213"/>
    <w:rsid w:val="00AE54B4"/>
    <w:rsid w:val="00AE562E"/>
    <w:rsid w:val="00AE67B3"/>
    <w:rsid w:val="00AE714C"/>
    <w:rsid w:val="00AE7818"/>
    <w:rsid w:val="00AE7C02"/>
    <w:rsid w:val="00AE7CE4"/>
    <w:rsid w:val="00AE7DEA"/>
    <w:rsid w:val="00AF07DF"/>
    <w:rsid w:val="00AF0CA3"/>
    <w:rsid w:val="00AF0CBF"/>
    <w:rsid w:val="00AF0D43"/>
    <w:rsid w:val="00AF0E74"/>
    <w:rsid w:val="00AF0EC7"/>
    <w:rsid w:val="00AF1252"/>
    <w:rsid w:val="00AF1493"/>
    <w:rsid w:val="00AF14E8"/>
    <w:rsid w:val="00AF1617"/>
    <w:rsid w:val="00AF2107"/>
    <w:rsid w:val="00AF2255"/>
    <w:rsid w:val="00AF257F"/>
    <w:rsid w:val="00AF2676"/>
    <w:rsid w:val="00AF2854"/>
    <w:rsid w:val="00AF33CF"/>
    <w:rsid w:val="00AF388B"/>
    <w:rsid w:val="00AF3975"/>
    <w:rsid w:val="00AF3A64"/>
    <w:rsid w:val="00AF3C15"/>
    <w:rsid w:val="00AF40AD"/>
    <w:rsid w:val="00AF41FF"/>
    <w:rsid w:val="00AF422B"/>
    <w:rsid w:val="00AF4515"/>
    <w:rsid w:val="00AF4724"/>
    <w:rsid w:val="00AF47C3"/>
    <w:rsid w:val="00AF4A31"/>
    <w:rsid w:val="00AF4D50"/>
    <w:rsid w:val="00AF5918"/>
    <w:rsid w:val="00AF5D17"/>
    <w:rsid w:val="00AF5DD1"/>
    <w:rsid w:val="00AF5FF5"/>
    <w:rsid w:val="00AF6179"/>
    <w:rsid w:val="00AF6A15"/>
    <w:rsid w:val="00AF730A"/>
    <w:rsid w:val="00AF770A"/>
    <w:rsid w:val="00AF7CAD"/>
    <w:rsid w:val="00B0010E"/>
    <w:rsid w:val="00B00455"/>
    <w:rsid w:val="00B006C8"/>
    <w:rsid w:val="00B009B8"/>
    <w:rsid w:val="00B01B33"/>
    <w:rsid w:val="00B02151"/>
    <w:rsid w:val="00B025B3"/>
    <w:rsid w:val="00B02845"/>
    <w:rsid w:val="00B02B58"/>
    <w:rsid w:val="00B02D0F"/>
    <w:rsid w:val="00B02D51"/>
    <w:rsid w:val="00B02E2D"/>
    <w:rsid w:val="00B03086"/>
    <w:rsid w:val="00B030BC"/>
    <w:rsid w:val="00B0334A"/>
    <w:rsid w:val="00B03893"/>
    <w:rsid w:val="00B03921"/>
    <w:rsid w:val="00B03B2D"/>
    <w:rsid w:val="00B03B5E"/>
    <w:rsid w:val="00B0410F"/>
    <w:rsid w:val="00B04300"/>
    <w:rsid w:val="00B04B60"/>
    <w:rsid w:val="00B04D2D"/>
    <w:rsid w:val="00B056C8"/>
    <w:rsid w:val="00B057C5"/>
    <w:rsid w:val="00B0586B"/>
    <w:rsid w:val="00B05A1F"/>
    <w:rsid w:val="00B05AB2"/>
    <w:rsid w:val="00B05B15"/>
    <w:rsid w:val="00B05E5A"/>
    <w:rsid w:val="00B06188"/>
    <w:rsid w:val="00B0640E"/>
    <w:rsid w:val="00B069E6"/>
    <w:rsid w:val="00B06C45"/>
    <w:rsid w:val="00B06F8F"/>
    <w:rsid w:val="00B07321"/>
    <w:rsid w:val="00B074B5"/>
    <w:rsid w:val="00B076B1"/>
    <w:rsid w:val="00B079B0"/>
    <w:rsid w:val="00B10283"/>
    <w:rsid w:val="00B1093D"/>
    <w:rsid w:val="00B1110C"/>
    <w:rsid w:val="00B116C1"/>
    <w:rsid w:val="00B11831"/>
    <w:rsid w:val="00B11B66"/>
    <w:rsid w:val="00B11EF2"/>
    <w:rsid w:val="00B12256"/>
    <w:rsid w:val="00B12638"/>
    <w:rsid w:val="00B1295A"/>
    <w:rsid w:val="00B137A0"/>
    <w:rsid w:val="00B14A69"/>
    <w:rsid w:val="00B14B6F"/>
    <w:rsid w:val="00B1502F"/>
    <w:rsid w:val="00B15086"/>
    <w:rsid w:val="00B15457"/>
    <w:rsid w:val="00B15A15"/>
    <w:rsid w:val="00B164C4"/>
    <w:rsid w:val="00B16574"/>
    <w:rsid w:val="00B16BD3"/>
    <w:rsid w:val="00B17235"/>
    <w:rsid w:val="00B1791E"/>
    <w:rsid w:val="00B17B83"/>
    <w:rsid w:val="00B17B9D"/>
    <w:rsid w:val="00B17C3A"/>
    <w:rsid w:val="00B17D56"/>
    <w:rsid w:val="00B200D2"/>
    <w:rsid w:val="00B20240"/>
    <w:rsid w:val="00B202C7"/>
    <w:rsid w:val="00B205DE"/>
    <w:rsid w:val="00B20A45"/>
    <w:rsid w:val="00B20D3C"/>
    <w:rsid w:val="00B20F8A"/>
    <w:rsid w:val="00B20FAB"/>
    <w:rsid w:val="00B218DB"/>
    <w:rsid w:val="00B22138"/>
    <w:rsid w:val="00B2237A"/>
    <w:rsid w:val="00B22BE3"/>
    <w:rsid w:val="00B22C5C"/>
    <w:rsid w:val="00B234D6"/>
    <w:rsid w:val="00B237AB"/>
    <w:rsid w:val="00B2388F"/>
    <w:rsid w:val="00B23911"/>
    <w:rsid w:val="00B24863"/>
    <w:rsid w:val="00B24C44"/>
    <w:rsid w:val="00B24CB5"/>
    <w:rsid w:val="00B24F30"/>
    <w:rsid w:val="00B25AE7"/>
    <w:rsid w:val="00B25BD7"/>
    <w:rsid w:val="00B25C1E"/>
    <w:rsid w:val="00B26100"/>
    <w:rsid w:val="00B26412"/>
    <w:rsid w:val="00B2648A"/>
    <w:rsid w:val="00B26D31"/>
    <w:rsid w:val="00B26DCE"/>
    <w:rsid w:val="00B26E6E"/>
    <w:rsid w:val="00B27082"/>
    <w:rsid w:val="00B27803"/>
    <w:rsid w:val="00B279A4"/>
    <w:rsid w:val="00B27FED"/>
    <w:rsid w:val="00B307EE"/>
    <w:rsid w:val="00B309D6"/>
    <w:rsid w:val="00B30A62"/>
    <w:rsid w:val="00B30BEA"/>
    <w:rsid w:val="00B30E8E"/>
    <w:rsid w:val="00B31014"/>
    <w:rsid w:val="00B31392"/>
    <w:rsid w:val="00B31ABF"/>
    <w:rsid w:val="00B31B84"/>
    <w:rsid w:val="00B31C90"/>
    <w:rsid w:val="00B32607"/>
    <w:rsid w:val="00B336F5"/>
    <w:rsid w:val="00B33BE3"/>
    <w:rsid w:val="00B3474C"/>
    <w:rsid w:val="00B34B02"/>
    <w:rsid w:val="00B34E1A"/>
    <w:rsid w:val="00B350FB"/>
    <w:rsid w:val="00B35240"/>
    <w:rsid w:val="00B35948"/>
    <w:rsid w:val="00B35A44"/>
    <w:rsid w:val="00B35DF8"/>
    <w:rsid w:val="00B35FCA"/>
    <w:rsid w:val="00B3632A"/>
    <w:rsid w:val="00B3654A"/>
    <w:rsid w:val="00B36819"/>
    <w:rsid w:val="00B36992"/>
    <w:rsid w:val="00B372EF"/>
    <w:rsid w:val="00B3766A"/>
    <w:rsid w:val="00B37FFC"/>
    <w:rsid w:val="00B40487"/>
    <w:rsid w:val="00B4058A"/>
    <w:rsid w:val="00B4058F"/>
    <w:rsid w:val="00B40AAF"/>
    <w:rsid w:val="00B40BE7"/>
    <w:rsid w:val="00B40E1A"/>
    <w:rsid w:val="00B4141E"/>
    <w:rsid w:val="00B4146D"/>
    <w:rsid w:val="00B41842"/>
    <w:rsid w:val="00B419B2"/>
    <w:rsid w:val="00B4210E"/>
    <w:rsid w:val="00B42BE3"/>
    <w:rsid w:val="00B42E4D"/>
    <w:rsid w:val="00B431B7"/>
    <w:rsid w:val="00B43610"/>
    <w:rsid w:val="00B43747"/>
    <w:rsid w:val="00B43786"/>
    <w:rsid w:val="00B437E1"/>
    <w:rsid w:val="00B43C43"/>
    <w:rsid w:val="00B442CD"/>
    <w:rsid w:val="00B44531"/>
    <w:rsid w:val="00B4468A"/>
    <w:rsid w:val="00B44E91"/>
    <w:rsid w:val="00B44FB2"/>
    <w:rsid w:val="00B454C7"/>
    <w:rsid w:val="00B456D2"/>
    <w:rsid w:val="00B45BCC"/>
    <w:rsid w:val="00B45C7E"/>
    <w:rsid w:val="00B45D5D"/>
    <w:rsid w:val="00B45E69"/>
    <w:rsid w:val="00B4614F"/>
    <w:rsid w:val="00B46AA2"/>
    <w:rsid w:val="00B46C13"/>
    <w:rsid w:val="00B470E2"/>
    <w:rsid w:val="00B47352"/>
    <w:rsid w:val="00B50111"/>
    <w:rsid w:val="00B503FF"/>
    <w:rsid w:val="00B50CD8"/>
    <w:rsid w:val="00B51033"/>
    <w:rsid w:val="00B5109B"/>
    <w:rsid w:val="00B5139B"/>
    <w:rsid w:val="00B5193A"/>
    <w:rsid w:val="00B51A97"/>
    <w:rsid w:val="00B51DA5"/>
    <w:rsid w:val="00B52E0A"/>
    <w:rsid w:val="00B52E3B"/>
    <w:rsid w:val="00B53375"/>
    <w:rsid w:val="00B537A6"/>
    <w:rsid w:val="00B53999"/>
    <w:rsid w:val="00B53B5D"/>
    <w:rsid w:val="00B53BC5"/>
    <w:rsid w:val="00B53D58"/>
    <w:rsid w:val="00B53EA4"/>
    <w:rsid w:val="00B5475D"/>
    <w:rsid w:val="00B54A8E"/>
    <w:rsid w:val="00B54C15"/>
    <w:rsid w:val="00B54C57"/>
    <w:rsid w:val="00B54CAF"/>
    <w:rsid w:val="00B5516C"/>
    <w:rsid w:val="00B55525"/>
    <w:rsid w:val="00B5571C"/>
    <w:rsid w:val="00B55CED"/>
    <w:rsid w:val="00B56204"/>
    <w:rsid w:val="00B5628C"/>
    <w:rsid w:val="00B5629D"/>
    <w:rsid w:val="00B56EE3"/>
    <w:rsid w:val="00B577DF"/>
    <w:rsid w:val="00B579C0"/>
    <w:rsid w:val="00B601A2"/>
    <w:rsid w:val="00B60293"/>
    <w:rsid w:val="00B602A3"/>
    <w:rsid w:val="00B60452"/>
    <w:rsid w:val="00B604E7"/>
    <w:rsid w:val="00B6055E"/>
    <w:rsid w:val="00B609C6"/>
    <w:rsid w:val="00B611BD"/>
    <w:rsid w:val="00B61DBF"/>
    <w:rsid w:val="00B61DD9"/>
    <w:rsid w:val="00B61EBD"/>
    <w:rsid w:val="00B62069"/>
    <w:rsid w:val="00B62722"/>
    <w:rsid w:val="00B628C0"/>
    <w:rsid w:val="00B62DF5"/>
    <w:rsid w:val="00B6317D"/>
    <w:rsid w:val="00B6325B"/>
    <w:rsid w:val="00B63D4E"/>
    <w:rsid w:val="00B63DA5"/>
    <w:rsid w:val="00B63E46"/>
    <w:rsid w:val="00B64478"/>
    <w:rsid w:val="00B64520"/>
    <w:rsid w:val="00B64A6F"/>
    <w:rsid w:val="00B64E6F"/>
    <w:rsid w:val="00B651A5"/>
    <w:rsid w:val="00B65248"/>
    <w:rsid w:val="00B659BF"/>
    <w:rsid w:val="00B66BF2"/>
    <w:rsid w:val="00B66E13"/>
    <w:rsid w:val="00B66ED5"/>
    <w:rsid w:val="00B701DB"/>
    <w:rsid w:val="00B70A66"/>
    <w:rsid w:val="00B70DC5"/>
    <w:rsid w:val="00B71D84"/>
    <w:rsid w:val="00B7206B"/>
    <w:rsid w:val="00B72164"/>
    <w:rsid w:val="00B72215"/>
    <w:rsid w:val="00B72839"/>
    <w:rsid w:val="00B7287B"/>
    <w:rsid w:val="00B72F0E"/>
    <w:rsid w:val="00B735CD"/>
    <w:rsid w:val="00B73720"/>
    <w:rsid w:val="00B73A31"/>
    <w:rsid w:val="00B73C53"/>
    <w:rsid w:val="00B74079"/>
    <w:rsid w:val="00B746B0"/>
    <w:rsid w:val="00B7471F"/>
    <w:rsid w:val="00B74D46"/>
    <w:rsid w:val="00B75443"/>
    <w:rsid w:val="00B7552F"/>
    <w:rsid w:val="00B75E49"/>
    <w:rsid w:val="00B76291"/>
    <w:rsid w:val="00B76708"/>
    <w:rsid w:val="00B76841"/>
    <w:rsid w:val="00B76CB3"/>
    <w:rsid w:val="00B76D7E"/>
    <w:rsid w:val="00B76DCB"/>
    <w:rsid w:val="00B770B0"/>
    <w:rsid w:val="00B7723F"/>
    <w:rsid w:val="00B77AD1"/>
    <w:rsid w:val="00B77E23"/>
    <w:rsid w:val="00B802AB"/>
    <w:rsid w:val="00B804D4"/>
    <w:rsid w:val="00B80534"/>
    <w:rsid w:val="00B80742"/>
    <w:rsid w:val="00B8079A"/>
    <w:rsid w:val="00B80ADE"/>
    <w:rsid w:val="00B80C48"/>
    <w:rsid w:val="00B80CBF"/>
    <w:rsid w:val="00B80DA8"/>
    <w:rsid w:val="00B80E3A"/>
    <w:rsid w:val="00B81213"/>
    <w:rsid w:val="00B819B3"/>
    <w:rsid w:val="00B81D97"/>
    <w:rsid w:val="00B81EEB"/>
    <w:rsid w:val="00B82416"/>
    <w:rsid w:val="00B82854"/>
    <w:rsid w:val="00B828AB"/>
    <w:rsid w:val="00B828F5"/>
    <w:rsid w:val="00B82AB3"/>
    <w:rsid w:val="00B82B46"/>
    <w:rsid w:val="00B83677"/>
    <w:rsid w:val="00B837F2"/>
    <w:rsid w:val="00B83C23"/>
    <w:rsid w:val="00B83EDD"/>
    <w:rsid w:val="00B8433C"/>
    <w:rsid w:val="00B845EB"/>
    <w:rsid w:val="00B846A5"/>
    <w:rsid w:val="00B84C0B"/>
    <w:rsid w:val="00B84C54"/>
    <w:rsid w:val="00B84D92"/>
    <w:rsid w:val="00B85105"/>
    <w:rsid w:val="00B854A9"/>
    <w:rsid w:val="00B854EC"/>
    <w:rsid w:val="00B85BCB"/>
    <w:rsid w:val="00B85E70"/>
    <w:rsid w:val="00B86445"/>
    <w:rsid w:val="00B8708D"/>
    <w:rsid w:val="00B87491"/>
    <w:rsid w:val="00B87702"/>
    <w:rsid w:val="00B8792C"/>
    <w:rsid w:val="00B90249"/>
    <w:rsid w:val="00B90505"/>
    <w:rsid w:val="00B90EDB"/>
    <w:rsid w:val="00B9100C"/>
    <w:rsid w:val="00B91917"/>
    <w:rsid w:val="00B91B95"/>
    <w:rsid w:val="00B91CDD"/>
    <w:rsid w:val="00B91DBB"/>
    <w:rsid w:val="00B92C69"/>
    <w:rsid w:val="00B92E3A"/>
    <w:rsid w:val="00B92E52"/>
    <w:rsid w:val="00B933AA"/>
    <w:rsid w:val="00B93688"/>
    <w:rsid w:val="00B939B3"/>
    <w:rsid w:val="00B93C06"/>
    <w:rsid w:val="00B93C37"/>
    <w:rsid w:val="00B94169"/>
    <w:rsid w:val="00B94876"/>
    <w:rsid w:val="00B94A91"/>
    <w:rsid w:val="00B951A2"/>
    <w:rsid w:val="00B95758"/>
    <w:rsid w:val="00B9576A"/>
    <w:rsid w:val="00B96012"/>
    <w:rsid w:val="00B96049"/>
    <w:rsid w:val="00B96550"/>
    <w:rsid w:val="00B9662B"/>
    <w:rsid w:val="00B9675D"/>
    <w:rsid w:val="00B97817"/>
    <w:rsid w:val="00B9799B"/>
    <w:rsid w:val="00B979AB"/>
    <w:rsid w:val="00B97A66"/>
    <w:rsid w:val="00B97BF5"/>
    <w:rsid w:val="00B97C66"/>
    <w:rsid w:val="00B97F6B"/>
    <w:rsid w:val="00BA0AA6"/>
    <w:rsid w:val="00BA0EB8"/>
    <w:rsid w:val="00BA1569"/>
    <w:rsid w:val="00BA17C5"/>
    <w:rsid w:val="00BA1C4A"/>
    <w:rsid w:val="00BA22E2"/>
    <w:rsid w:val="00BA2361"/>
    <w:rsid w:val="00BA2445"/>
    <w:rsid w:val="00BA2543"/>
    <w:rsid w:val="00BA266A"/>
    <w:rsid w:val="00BA29E9"/>
    <w:rsid w:val="00BA2E12"/>
    <w:rsid w:val="00BA4310"/>
    <w:rsid w:val="00BA4874"/>
    <w:rsid w:val="00BA4B39"/>
    <w:rsid w:val="00BA50B0"/>
    <w:rsid w:val="00BA5441"/>
    <w:rsid w:val="00BA5830"/>
    <w:rsid w:val="00BA5A78"/>
    <w:rsid w:val="00BA5B16"/>
    <w:rsid w:val="00BA5E28"/>
    <w:rsid w:val="00BA6573"/>
    <w:rsid w:val="00BA6A9C"/>
    <w:rsid w:val="00BA6EFC"/>
    <w:rsid w:val="00BA7142"/>
    <w:rsid w:val="00BA74F5"/>
    <w:rsid w:val="00BA7C6A"/>
    <w:rsid w:val="00BA7CF3"/>
    <w:rsid w:val="00BB0254"/>
    <w:rsid w:val="00BB05F6"/>
    <w:rsid w:val="00BB0863"/>
    <w:rsid w:val="00BB08D2"/>
    <w:rsid w:val="00BB0A88"/>
    <w:rsid w:val="00BB0BA3"/>
    <w:rsid w:val="00BB1147"/>
    <w:rsid w:val="00BB1278"/>
    <w:rsid w:val="00BB1B46"/>
    <w:rsid w:val="00BB2176"/>
    <w:rsid w:val="00BB237C"/>
    <w:rsid w:val="00BB24D3"/>
    <w:rsid w:val="00BB24D5"/>
    <w:rsid w:val="00BB24F5"/>
    <w:rsid w:val="00BB2712"/>
    <w:rsid w:val="00BB2988"/>
    <w:rsid w:val="00BB2E4E"/>
    <w:rsid w:val="00BB3A41"/>
    <w:rsid w:val="00BB3B44"/>
    <w:rsid w:val="00BB41A3"/>
    <w:rsid w:val="00BB4B50"/>
    <w:rsid w:val="00BB4D83"/>
    <w:rsid w:val="00BB5159"/>
    <w:rsid w:val="00BB528E"/>
    <w:rsid w:val="00BB5C40"/>
    <w:rsid w:val="00BB5CF2"/>
    <w:rsid w:val="00BB5DD0"/>
    <w:rsid w:val="00BB5F36"/>
    <w:rsid w:val="00BB6039"/>
    <w:rsid w:val="00BB652B"/>
    <w:rsid w:val="00BB6C4E"/>
    <w:rsid w:val="00BB7264"/>
    <w:rsid w:val="00BB781D"/>
    <w:rsid w:val="00BC0094"/>
    <w:rsid w:val="00BC0603"/>
    <w:rsid w:val="00BC071E"/>
    <w:rsid w:val="00BC09CF"/>
    <w:rsid w:val="00BC1433"/>
    <w:rsid w:val="00BC1873"/>
    <w:rsid w:val="00BC202A"/>
    <w:rsid w:val="00BC247C"/>
    <w:rsid w:val="00BC2498"/>
    <w:rsid w:val="00BC2CFE"/>
    <w:rsid w:val="00BC2D75"/>
    <w:rsid w:val="00BC32DC"/>
    <w:rsid w:val="00BC33EA"/>
    <w:rsid w:val="00BC35B6"/>
    <w:rsid w:val="00BC39DD"/>
    <w:rsid w:val="00BC3F67"/>
    <w:rsid w:val="00BC4166"/>
    <w:rsid w:val="00BC42AF"/>
    <w:rsid w:val="00BC4611"/>
    <w:rsid w:val="00BC464C"/>
    <w:rsid w:val="00BC4750"/>
    <w:rsid w:val="00BC4ED9"/>
    <w:rsid w:val="00BC4F5B"/>
    <w:rsid w:val="00BC5402"/>
    <w:rsid w:val="00BC54C2"/>
    <w:rsid w:val="00BC6188"/>
    <w:rsid w:val="00BC630B"/>
    <w:rsid w:val="00BC633F"/>
    <w:rsid w:val="00BC6360"/>
    <w:rsid w:val="00BC6478"/>
    <w:rsid w:val="00BC658B"/>
    <w:rsid w:val="00BC6A58"/>
    <w:rsid w:val="00BC6BB6"/>
    <w:rsid w:val="00BC7106"/>
    <w:rsid w:val="00BC728E"/>
    <w:rsid w:val="00BC7452"/>
    <w:rsid w:val="00BC7E5E"/>
    <w:rsid w:val="00BD0471"/>
    <w:rsid w:val="00BD0AA5"/>
    <w:rsid w:val="00BD0B18"/>
    <w:rsid w:val="00BD0F02"/>
    <w:rsid w:val="00BD1063"/>
    <w:rsid w:val="00BD113F"/>
    <w:rsid w:val="00BD1162"/>
    <w:rsid w:val="00BD135F"/>
    <w:rsid w:val="00BD1ADB"/>
    <w:rsid w:val="00BD1B51"/>
    <w:rsid w:val="00BD1CCE"/>
    <w:rsid w:val="00BD2026"/>
    <w:rsid w:val="00BD221A"/>
    <w:rsid w:val="00BD25AD"/>
    <w:rsid w:val="00BD2FC1"/>
    <w:rsid w:val="00BD31BB"/>
    <w:rsid w:val="00BD3321"/>
    <w:rsid w:val="00BD3545"/>
    <w:rsid w:val="00BD35E8"/>
    <w:rsid w:val="00BD4198"/>
    <w:rsid w:val="00BD425D"/>
    <w:rsid w:val="00BD447E"/>
    <w:rsid w:val="00BD4596"/>
    <w:rsid w:val="00BD47CB"/>
    <w:rsid w:val="00BD487C"/>
    <w:rsid w:val="00BD4DF9"/>
    <w:rsid w:val="00BD4ECA"/>
    <w:rsid w:val="00BD4FDE"/>
    <w:rsid w:val="00BD53B1"/>
    <w:rsid w:val="00BD5762"/>
    <w:rsid w:val="00BD5902"/>
    <w:rsid w:val="00BD5A67"/>
    <w:rsid w:val="00BD5A86"/>
    <w:rsid w:val="00BD5F26"/>
    <w:rsid w:val="00BD6398"/>
    <w:rsid w:val="00BD6462"/>
    <w:rsid w:val="00BD6546"/>
    <w:rsid w:val="00BD6624"/>
    <w:rsid w:val="00BD709B"/>
    <w:rsid w:val="00BD7365"/>
    <w:rsid w:val="00BD74C0"/>
    <w:rsid w:val="00BD75D5"/>
    <w:rsid w:val="00BD7949"/>
    <w:rsid w:val="00BD7A00"/>
    <w:rsid w:val="00BE02A4"/>
    <w:rsid w:val="00BE03E7"/>
    <w:rsid w:val="00BE06F5"/>
    <w:rsid w:val="00BE0B61"/>
    <w:rsid w:val="00BE0F93"/>
    <w:rsid w:val="00BE11BC"/>
    <w:rsid w:val="00BE1405"/>
    <w:rsid w:val="00BE1DCD"/>
    <w:rsid w:val="00BE1F43"/>
    <w:rsid w:val="00BE2AE7"/>
    <w:rsid w:val="00BE2BE1"/>
    <w:rsid w:val="00BE2F04"/>
    <w:rsid w:val="00BE312D"/>
    <w:rsid w:val="00BE3491"/>
    <w:rsid w:val="00BE382B"/>
    <w:rsid w:val="00BE3C15"/>
    <w:rsid w:val="00BE3F69"/>
    <w:rsid w:val="00BE462D"/>
    <w:rsid w:val="00BE46B3"/>
    <w:rsid w:val="00BE4B42"/>
    <w:rsid w:val="00BE52A1"/>
    <w:rsid w:val="00BE547E"/>
    <w:rsid w:val="00BE5915"/>
    <w:rsid w:val="00BE5A3E"/>
    <w:rsid w:val="00BE5B28"/>
    <w:rsid w:val="00BE5D98"/>
    <w:rsid w:val="00BE5EF5"/>
    <w:rsid w:val="00BE6326"/>
    <w:rsid w:val="00BE6747"/>
    <w:rsid w:val="00BE6823"/>
    <w:rsid w:val="00BE687D"/>
    <w:rsid w:val="00BE70A6"/>
    <w:rsid w:val="00BE71AE"/>
    <w:rsid w:val="00BE7504"/>
    <w:rsid w:val="00BE76ED"/>
    <w:rsid w:val="00BE7D47"/>
    <w:rsid w:val="00BE7E9B"/>
    <w:rsid w:val="00BF09D2"/>
    <w:rsid w:val="00BF0F81"/>
    <w:rsid w:val="00BF1391"/>
    <w:rsid w:val="00BF171C"/>
    <w:rsid w:val="00BF1811"/>
    <w:rsid w:val="00BF1A2C"/>
    <w:rsid w:val="00BF1BC9"/>
    <w:rsid w:val="00BF1C20"/>
    <w:rsid w:val="00BF1E09"/>
    <w:rsid w:val="00BF24F5"/>
    <w:rsid w:val="00BF2DC9"/>
    <w:rsid w:val="00BF30E3"/>
    <w:rsid w:val="00BF32C2"/>
    <w:rsid w:val="00BF36CE"/>
    <w:rsid w:val="00BF3985"/>
    <w:rsid w:val="00BF3C20"/>
    <w:rsid w:val="00BF442F"/>
    <w:rsid w:val="00BF4648"/>
    <w:rsid w:val="00BF484C"/>
    <w:rsid w:val="00BF49DF"/>
    <w:rsid w:val="00BF4B96"/>
    <w:rsid w:val="00BF4D72"/>
    <w:rsid w:val="00BF509A"/>
    <w:rsid w:val="00BF5493"/>
    <w:rsid w:val="00BF58CA"/>
    <w:rsid w:val="00BF5ADE"/>
    <w:rsid w:val="00BF5BE1"/>
    <w:rsid w:val="00BF5D73"/>
    <w:rsid w:val="00BF6465"/>
    <w:rsid w:val="00BF6C42"/>
    <w:rsid w:val="00BF6D6A"/>
    <w:rsid w:val="00BF6EF7"/>
    <w:rsid w:val="00BF7058"/>
    <w:rsid w:val="00BF750C"/>
    <w:rsid w:val="00BF77BE"/>
    <w:rsid w:val="00BF7A45"/>
    <w:rsid w:val="00BF7BF6"/>
    <w:rsid w:val="00BF7CEA"/>
    <w:rsid w:val="00BF7F58"/>
    <w:rsid w:val="00C009D9"/>
    <w:rsid w:val="00C009F3"/>
    <w:rsid w:val="00C010CF"/>
    <w:rsid w:val="00C015DA"/>
    <w:rsid w:val="00C017CC"/>
    <w:rsid w:val="00C01F33"/>
    <w:rsid w:val="00C0261C"/>
    <w:rsid w:val="00C03414"/>
    <w:rsid w:val="00C035C7"/>
    <w:rsid w:val="00C03610"/>
    <w:rsid w:val="00C038E2"/>
    <w:rsid w:val="00C03C2C"/>
    <w:rsid w:val="00C03F39"/>
    <w:rsid w:val="00C04383"/>
    <w:rsid w:val="00C04440"/>
    <w:rsid w:val="00C04DE0"/>
    <w:rsid w:val="00C04F8D"/>
    <w:rsid w:val="00C05123"/>
    <w:rsid w:val="00C053E1"/>
    <w:rsid w:val="00C0588B"/>
    <w:rsid w:val="00C0633E"/>
    <w:rsid w:val="00C064AE"/>
    <w:rsid w:val="00C067B3"/>
    <w:rsid w:val="00C07CB3"/>
    <w:rsid w:val="00C07CD9"/>
    <w:rsid w:val="00C10514"/>
    <w:rsid w:val="00C10578"/>
    <w:rsid w:val="00C10721"/>
    <w:rsid w:val="00C108A7"/>
    <w:rsid w:val="00C10B32"/>
    <w:rsid w:val="00C10F49"/>
    <w:rsid w:val="00C11008"/>
    <w:rsid w:val="00C11408"/>
    <w:rsid w:val="00C11740"/>
    <w:rsid w:val="00C11A4D"/>
    <w:rsid w:val="00C11D62"/>
    <w:rsid w:val="00C11DC1"/>
    <w:rsid w:val="00C1263C"/>
    <w:rsid w:val="00C12836"/>
    <w:rsid w:val="00C1298C"/>
    <w:rsid w:val="00C12AFF"/>
    <w:rsid w:val="00C12CDE"/>
    <w:rsid w:val="00C12DE9"/>
    <w:rsid w:val="00C13152"/>
    <w:rsid w:val="00C13224"/>
    <w:rsid w:val="00C135BC"/>
    <w:rsid w:val="00C137FE"/>
    <w:rsid w:val="00C13CBD"/>
    <w:rsid w:val="00C14448"/>
    <w:rsid w:val="00C1464E"/>
    <w:rsid w:val="00C146B2"/>
    <w:rsid w:val="00C146DD"/>
    <w:rsid w:val="00C1474C"/>
    <w:rsid w:val="00C149F9"/>
    <w:rsid w:val="00C14CB1"/>
    <w:rsid w:val="00C15618"/>
    <w:rsid w:val="00C15A92"/>
    <w:rsid w:val="00C15A9B"/>
    <w:rsid w:val="00C15BDA"/>
    <w:rsid w:val="00C15BEE"/>
    <w:rsid w:val="00C15C95"/>
    <w:rsid w:val="00C15CDB"/>
    <w:rsid w:val="00C16884"/>
    <w:rsid w:val="00C17673"/>
    <w:rsid w:val="00C1783C"/>
    <w:rsid w:val="00C1798E"/>
    <w:rsid w:val="00C20102"/>
    <w:rsid w:val="00C20132"/>
    <w:rsid w:val="00C202B0"/>
    <w:rsid w:val="00C2085C"/>
    <w:rsid w:val="00C21136"/>
    <w:rsid w:val="00C211EF"/>
    <w:rsid w:val="00C21234"/>
    <w:rsid w:val="00C21DF3"/>
    <w:rsid w:val="00C21E60"/>
    <w:rsid w:val="00C223E0"/>
    <w:rsid w:val="00C224FF"/>
    <w:rsid w:val="00C225E3"/>
    <w:rsid w:val="00C228DF"/>
    <w:rsid w:val="00C22E93"/>
    <w:rsid w:val="00C23017"/>
    <w:rsid w:val="00C231EF"/>
    <w:rsid w:val="00C2366C"/>
    <w:rsid w:val="00C23856"/>
    <w:rsid w:val="00C23F3D"/>
    <w:rsid w:val="00C242FB"/>
    <w:rsid w:val="00C24398"/>
    <w:rsid w:val="00C24829"/>
    <w:rsid w:val="00C24849"/>
    <w:rsid w:val="00C24A9C"/>
    <w:rsid w:val="00C24C4E"/>
    <w:rsid w:val="00C24C82"/>
    <w:rsid w:val="00C24E9D"/>
    <w:rsid w:val="00C2507C"/>
    <w:rsid w:val="00C25554"/>
    <w:rsid w:val="00C2596A"/>
    <w:rsid w:val="00C25A1F"/>
    <w:rsid w:val="00C25B98"/>
    <w:rsid w:val="00C25F0B"/>
    <w:rsid w:val="00C26251"/>
    <w:rsid w:val="00C263CA"/>
    <w:rsid w:val="00C26CB4"/>
    <w:rsid w:val="00C2705A"/>
    <w:rsid w:val="00C27537"/>
    <w:rsid w:val="00C278A1"/>
    <w:rsid w:val="00C278A4"/>
    <w:rsid w:val="00C27A49"/>
    <w:rsid w:val="00C307CA"/>
    <w:rsid w:val="00C30ADE"/>
    <w:rsid w:val="00C30B9D"/>
    <w:rsid w:val="00C30E9E"/>
    <w:rsid w:val="00C30EC3"/>
    <w:rsid w:val="00C30F4F"/>
    <w:rsid w:val="00C31600"/>
    <w:rsid w:val="00C31FF2"/>
    <w:rsid w:val="00C32504"/>
    <w:rsid w:val="00C3260C"/>
    <w:rsid w:val="00C32695"/>
    <w:rsid w:val="00C326BF"/>
    <w:rsid w:val="00C328FE"/>
    <w:rsid w:val="00C32989"/>
    <w:rsid w:val="00C33507"/>
    <w:rsid w:val="00C336EC"/>
    <w:rsid w:val="00C33745"/>
    <w:rsid w:val="00C337E1"/>
    <w:rsid w:val="00C33804"/>
    <w:rsid w:val="00C33B64"/>
    <w:rsid w:val="00C349D9"/>
    <w:rsid w:val="00C34A5A"/>
    <w:rsid w:val="00C34BCB"/>
    <w:rsid w:val="00C34D97"/>
    <w:rsid w:val="00C350DE"/>
    <w:rsid w:val="00C35755"/>
    <w:rsid w:val="00C35946"/>
    <w:rsid w:val="00C35C80"/>
    <w:rsid w:val="00C35E59"/>
    <w:rsid w:val="00C361C7"/>
    <w:rsid w:val="00C362E6"/>
    <w:rsid w:val="00C3631B"/>
    <w:rsid w:val="00C3633C"/>
    <w:rsid w:val="00C36A6E"/>
    <w:rsid w:val="00C36AC2"/>
    <w:rsid w:val="00C36E4A"/>
    <w:rsid w:val="00C3767E"/>
    <w:rsid w:val="00C37853"/>
    <w:rsid w:val="00C378AB"/>
    <w:rsid w:val="00C379BA"/>
    <w:rsid w:val="00C37AA9"/>
    <w:rsid w:val="00C37CA3"/>
    <w:rsid w:val="00C37CA9"/>
    <w:rsid w:val="00C37F5F"/>
    <w:rsid w:val="00C40586"/>
    <w:rsid w:val="00C410C9"/>
    <w:rsid w:val="00C42BAE"/>
    <w:rsid w:val="00C42D6F"/>
    <w:rsid w:val="00C42F87"/>
    <w:rsid w:val="00C43166"/>
    <w:rsid w:val="00C43309"/>
    <w:rsid w:val="00C433B9"/>
    <w:rsid w:val="00C438C2"/>
    <w:rsid w:val="00C439E6"/>
    <w:rsid w:val="00C43A3B"/>
    <w:rsid w:val="00C43B9E"/>
    <w:rsid w:val="00C43CA6"/>
    <w:rsid w:val="00C4409D"/>
    <w:rsid w:val="00C4419F"/>
    <w:rsid w:val="00C4420D"/>
    <w:rsid w:val="00C44A5E"/>
    <w:rsid w:val="00C44E72"/>
    <w:rsid w:val="00C459BF"/>
    <w:rsid w:val="00C45A06"/>
    <w:rsid w:val="00C45A71"/>
    <w:rsid w:val="00C45ED5"/>
    <w:rsid w:val="00C46650"/>
    <w:rsid w:val="00C469F0"/>
    <w:rsid w:val="00C46BF9"/>
    <w:rsid w:val="00C479CF"/>
    <w:rsid w:val="00C47E5B"/>
    <w:rsid w:val="00C50637"/>
    <w:rsid w:val="00C507E7"/>
    <w:rsid w:val="00C507FB"/>
    <w:rsid w:val="00C50A41"/>
    <w:rsid w:val="00C50D90"/>
    <w:rsid w:val="00C50ED0"/>
    <w:rsid w:val="00C51327"/>
    <w:rsid w:val="00C514A7"/>
    <w:rsid w:val="00C51866"/>
    <w:rsid w:val="00C51DB2"/>
    <w:rsid w:val="00C52004"/>
    <w:rsid w:val="00C521B0"/>
    <w:rsid w:val="00C52303"/>
    <w:rsid w:val="00C52B84"/>
    <w:rsid w:val="00C531F0"/>
    <w:rsid w:val="00C533E6"/>
    <w:rsid w:val="00C5346E"/>
    <w:rsid w:val="00C53569"/>
    <w:rsid w:val="00C53AE9"/>
    <w:rsid w:val="00C53E34"/>
    <w:rsid w:val="00C5428D"/>
    <w:rsid w:val="00C54960"/>
    <w:rsid w:val="00C55173"/>
    <w:rsid w:val="00C55991"/>
    <w:rsid w:val="00C55BD6"/>
    <w:rsid w:val="00C55C9E"/>
    <w:rsid w:val="00C561F6"/>
    <w:rsid w:val="00C564A6"/>
    <w:rsid w:val="00C56609"/>
    <w:rsid w:val="00C567C3"/>
    <w:rsid w:val="00C5682A"/>
    <w:rsid w:val="00C56850"/>
    <w:rsid w:val="00C56DF0"/>
    <w:rsid w:val="00C573F0"/>
    <w:rsid w:val="00C5779D"/>
    <w:rsid w:val="00C578DA"/>
    <w:rsid w:val="00C57DBC"/>
    <w:rsid w:val="00C6033C"/>
    <w:rsid w:val="00C60DB3"/>
    <w:rsid w:val="00C60DBF"/>
    <w:rsid w:val="00C61262"/>
    <w:rsid w:val="00C61472"/>
    <w:rsid w:val="00C619AB"/>
    <w:rsid w:val="00C61B88"/>
    <w:rsid w:val="00C61E4B"/>
    <w:rsid w:val="00C62312"/>
    <w:rsid w:val="00C62856"/>
    <w:rsid w:val="00C62AC9"/>
    <w:rsid w:val="00C63045"/>
    <w:rsid w:val="00C6355E"/>
    <w:rsid w:val="00C63700"/>
    <w:rsid w:val="00C63AAE"/>
    <w:rsid w:val="00C63D63"/>
    <w:rsid w:val="00C63D8D"/>
    <w:rsid w:val="00C63EA0"/>
    <w:rsid w:val="00C63FF2"/>
    <w:rsid w:val="00C64007"/>
    <w:rsid w:val="00C64556"/>
    <w:rsid w:val="00C64589"/>
    <w:rsid w:val="00C64AE8"/>
    <w:rsid w:val="00C64BFF"/>
    <w:rsid w:val="00C64C7B"/>
    <w:rsid w:val="00C650A1"/>
    <w:rsid w:val="00C653EE"/>
    <w:rsid w:val="00C656B1"/>
    <w:rsid w:val="00C65728"/>
    <w:rsid w:val="00C65793"/>
    <w:rsid w:val="00C65D01"/>
    <w:rsid w:val="00C65E5D"/>
    <w:rsid w:val="00C65E71"/>
    <w:rsid w:val="00C66090"/>
    <w:rsid w:val="00C6649C"/>
    <w:rsid w:val="00C66787"/>
    <w:rsid w:val="00C676BD"/>
    <w:rsid w:val="00C67732"/>
    <w:rsid w:val="00C679AC"/>
    <w:rsid w:val="00C67B66"/>
    <w:rsid w:val="00C67B7E"/>
    <w:rsid w:val="00C67E39"/>
    <w:rsid w:val="00C704E9"/>
    <w:rsid w:val="00C70621"/>
    <w:rsid w:val="00C708AD"/>
    <w:rsid w:val="00C70978"/>
    <w:rsid w:val="00C70FB3"/>
    <w:rsid w:val="00C7100C"/>
    <w:rsid w:val="00C71084"/>
    <w:rsid w:val="00C71123"/>
    <w:rsid w:val="00C711A5"/>
    <w:rsid w:val="00C71311"/>
    <w:rsid w:val="00C715CF"/>
    <w:rsid w:val="00C71A12"/>
    <w:rsid w:val="00C722A4"/>
    <w:rsid w:val="00C72860"/>
    <w:rsid w:val="00C72E5C"/>
    <w:rsid w:val="00C73761"/>
    <w:rsid w:val="00C73CA5"/>
    <w:rsid w:val="00C73D2F"/>
    <w:rsid w:val="00C73DAF"/>
    <w:rsid w:val="00C741A0"/>
    <w:rsid w:val="00C747BF"/>
    <w:rsid w:val="00C74CAE"/>
    <w:rsid w:val="00C75075"/>
    <w:rsid w:val="00C75275"/>
    <w:rsid w:val="00C753B9"/>
    <w:rsid w:val="00C7558D"/>
    <w:rsid w:val="00C75614"/>
    <w:rsid w:val="00C75972"/>
    <w:rsid w:val="00C75A1A"/>
    <w:rsid w:val="00C75B54"/>
    <w:rsid w:val="00C763BF"/>
    <w:rsid w:val="00C763C9"/>
    <w:rsid w:val="00C76EC9"/>
    <w:rsid w:val="00C7703B"/>
    <w:rsid w:val="00C773BC"/>
    <w:rsid w:val="00C77650"/>
    <w:rsid w:val="00C779F2"/>
    <w:rsid w:val="00C77BFF"/>
    <w:rsid w:val="00C80057"/>
    <w:rsid w:val="00C802A6"/>
    <w:rsid w:val="00C80679"/>
    <w:rsid w:val="00C80A9C"/>
    <w:rsid w:val="00C80D54"/>
    <w:rsid w:val="00C80D67"/>
    <w:rsid w:val="00C80F36"/>
    <w:rsid w:val="00C80FAD"/>
    <w:rsid w:val="00C8128F"/>
    <w:rsid w:val="00C8133F"/>
    <w:rsid w:val="00C813F0"/>
    <w:rsid w:val="00C8157F"/>
    <w:rsid w:val="00C818FF"/>
    <w:rsid w:val="00C8196A"/>
    <w:rsid w:val="00C819E0"/>
    <w:rsid w:val="00C81E64"/>
    <w:rsid w:val="00C82232"/>
    <w:rsid w:val="00C822CF"/>
    <w:rsid w:val="00C823DF"/>
    <w:rsid w:val="00C82413"/>
    <w:rsid w:val="00C82798"/>
    <w:rsid w:val="00C82913"/>
    <w:rsid w:val="00C82BA9"/>
    <w:rsid w:val="00C832FD"/>
    <w:rsid w:val="00C834E4"/>
    <w:rsid w:val="00C835EB"/>
    <w:rsid w:val="00C8376E"/>
    <w:rsid w:val="00C83885"/>
    <w:rsid w:val="00C83AA2"/>
    <w:rsid w:val="00C83AB5"/>
    <w:rsid w:val="00C83AFD"/>
    <w:rsid w:val="00C83E27"/>
    <w:rsid w:val="00C83EBD"/>
    <w:rsid w:val="00C83FB1"/>
    <w:rsid w:val="00C841C6"/>
    <w:rsid w:val="00C843B6"/>
    <w:rsid w:val="00C846E2"/>
    <w:rsid w:val="00C84C36"/>
    <w:rsid w:val="00C84FFA"/>
    <w:rsid w:val="00C855A0"/>
    <w:rsid w:val="00C85893"/>
    <w:rsid w:val="00C859DD"/>
    <w:rsid w:val="00C85AE6"/>
    <w:rsid w:val="00C85FCF"/>
    <w:rsid w:val="00C8628F"/>
    <w:rsid w:val="00C864C9"/>
    <w:rsid w:val="00C86706"/>
    <w:rsid w:val="00C8678C"/>
    <w:rsid w:val="00C868B3"/>
    <w:rsid w:val="00C86FEA"/>
    <w:rsid w:val="00C871BA"/>
    <w:rsid w:val="00C87333"/>
    <w:rsid w:val="00C878B1"/>
    <w:rsid w:val="00C87A6A"/>
    <w:rsid w:val="00C87B2F"/>
    <w:rsid w:val="00C90093"/>
    <w:rsid w:val="00C904BC"/>
    <w:rsid w:val="00C9052E"/>
    <w:rsid w:val="00C9076C"/>
    <w:rsid w:val="00C90809"/>
    <w:rsid w:val="00C9139D"/>
    <w:rsid w:val="00C914A5"/>
    <w:rsid w:val="00C91527"/>
    <w:rsid w:val="00C915D0"/>
    <w:rsid w:val="00C9270D"/>
    <w:rsid w:val="00C92EFD"/>
    <w:rsid w:val="00C9375F"/>
    <w:rsid w:val="00C93DF9"/>
    <w:rsid w:val="00C94280"/>
    <w:rsid w:val="00C94FD9"/>
    <w:rsid w:val="00C9526E"/>
    <w:rsid w:val="00C952F1"/>
    <w:rsid w:val="00C9551D"/>
    <w:rsid w:val="00C95665"/>
    <w:rsid w:val="00C965EF"/>
    <w:rsid w:val="00C96C48"/>
    <w:rsid w:val="00C96CAC"/>
    <w:rsid w:val="00C96CB4"/>
    <w:rsid w:val="00C96D4A"/>
    <w:rsid w:val="00C972B1"/>
    <w:rsid w:val="00C973AF"/>
    <w:rsid w:val="00C97802"/>
    <w:rsid w:val="00C979FD"/>
    <w:rsid w:val="00C97AC0"/>
    <w:rsid w:val="00C97BD2"/>
    <w:rsid w:val="00C97C2A"/>
    <w:rsid w:val="00C97CF3"/>
    <w:rsid w:val="00C97F38"/>
    <w:rsid w:val="00CA044E"/>
    <w:rsid w:val="00CA0A99"/>
    <w:rsid w:val="00CA17C3"/>
    <w:rsid w:val="00CA2934"/>
    <w:rsid w:val="00CA2CCE"/>
    <w:rsid w:val="00CA3BDC"/>
    <w:rsid w:val="00CA3EDF"/>
    <w:rsid w:val="00CA43FD"/>
    <w:rsid w:val="00CA464A"/>
    <w:rsid w:val="00CA46B0"/>
    <w:rsid w:val="00CA4AF8"/>
    <w:rsid w:val="00CA4C5D"/>
    <w:rsid w:val="00CA5252"/>
    <w:rsid w:val="00CA5ABB"/>
    <w:rsid w:val="00CA5BD4"/>
    <w:rsid w:val="00CA6340"/>
    <w:rsid w:val="00CA6575"/>
    <w:rsid w:val="00CA6D65"/>
    <w:rsid w:val="00CA736B"/>
    <w:rsid w:val="00CA7CA9"/>
    <w:rsid w:val="00CA7EF8"/>
    <w:rsid w:val="00CA7FB0"/>
    <w:rsid w:val="00CB0778"/>
    <w:rsid w:val="00CB09C0"/>
    <w:rsid w:val="00CB09F5"/>
    <w:rsid w:val="00CB0E44"/>
    <w:rsid w:val="00CB0F8C"/>
    <w:rsid w:val="00CB10B8"/>
    <w:rsid w:val="00CB1165"/>
    <w:rsid w:val="00CB130D"/>
    <w:rsid w:val="00CB19ED"/>
    <w:rsid w:val="00CB21A8"/>
    <w:rsid w:val="00CB25A6"/>
    <w:rsid w:val="00CB2A3E"/>
    <w:rsid w:val="00CB2CBC"/>
    <w:rsid w:val="00CB310D"/>
    <w:rsid w:val="00CB312A"/>
    <w:rsid w:val="00CB32E7"/>
    <w:rsid w:val="00CB3A14"/>
    <w:rsid w:val="00CB3BF3"/>
    <w:rsid w:val="00CB40B6"/>
    <w:rsid w:val="00CB4109"/>
    <w:rsid w:val="00CB4373"/>
    <w:rsid w:val="00CB4393"/>
    <w:rsid w:val="00CB44BA"/>
    <w:rsid w:val="00CB4759"/>
    <w:rsid w:val="00CB5097"/>
    <w:rsid w:val="00CB548F"/>
    <w:rsid w:val="00CB5B9A"/>
    <w:rsid w:val="00CB601A"/>
    <w:rsid w:val="00CB6ADB"/>
    <w:rsid w:val="00CB6AE6"/>
    <w:rsid w:val="00CB725F"/>
    <w:rsid w:val="00CB726C"/>
    <w:rsid w:val="00CB74DA"/>
    <w:rsid w:val="00CB7622"/>
    <w:rsid w:val="00CB784B"/>
    <w:rsid w:val="00CB789E"/>
    <w:rsid w:val="00CB7D15"/>
    <w:rsid w:val="00CC03D2"/>
    <w:rsid w:val="00CC0525"/>
    <w:rsid w:val="00CC0637"/>
    <w:rsid w:val="00CC06FF"/>
    <w:rsid w:val="00CC075D"/>
    <w:rsid w:val="00CC080A"/>
    <w:rsid w:val="00CC0B2A"/>
    <w:rsid w:val="00CC1553"/>
    <w:rsid w:val="00CC16C7"/>
    <w:rsid w:val="00CC1B7A"/>
    <w:rsid w:val="00CC208B"/>
    <w:rsid w:val="00CC248C"/>
    <w:rsid w:val="00CC2D11"/>
    <w:rsid w:val="00CC2DA6"/>
    <w:rsid w:val="00CC2DDB"/>
    <w:rsid w:val="00CC2FA8"/>
    <w:rsid w:val="00CC301B"/>
    <w:rsid w:val="00CC35A0"/>
    <w:rsid w:val="00CC3960"/>
    <w:rsid w:val="00CC3FBB"/>
    <w:rsid w:val="00CC3FC9"/>
    <w:rsid w:val="00CC40B8"/>
    <w:rsid w:val="00CC47F9"/>
    <w:rsid w:val="00CC489B"/>
    <w:rsid w:val="00CC4F26"/>
    <w:rsid w:val="00CC5BBE"/>
    <w:rsid w:val="00CC5CB2"/>
    <w:rsid w:val="00CC5D03"/>
    <w:rsid w:val="00CC5FA6"/>
    <w:rsid w:val="00CC6335"/>
    <w:rsid w:val="00CC7429"/>
    <w:rsid w:val="00CC776D"/>
    <w:rsid w:val="00CC78A7"/>
    <w:rsid w:val="00CC7926"/>
    <w:rsid w:val="00CC7F68"/>
    <w:rsid w:val="00CD052B"/>
    <w:rsid w:val="00CD0858"/>
    <w:rsid w:val="00CD0AB7"/>
    <w:rsid w:val="00CD0DC1"/>
    <w:rsid w:val="00CD0DCA"/>
    <w:rsid w:val="00CD13BA"/>
    <w:rsid w:val="00CD157D"/>
    <w:rsid w:val="00CD184A"/>
    <w:rsid w:val="00CD1973"/>
    <w:rsid w:val="00CD1D47"/>
    <w:rsid w:val="00CD1F4A"/>
    <w:rsid w:val="00CD20C6"/>
    <w:rsid w:val="00CD26CC"/>
    <w:rsid w:val="00CD2BCD"/>
    <w:rsid w:val="00CD2F25"/>
    <w:rsid w:val="00CD31E7"/>
    <w:rsid w:val="00CD32FD"/>
    <w:rsid w:val="00CD3A4C"/>
    <w:rsid w:val="00CD3C8B"/>
    <w:rsid w:val="00CD423E"/>
    <w:rsid w:val="00CD4459"/>
    <w:rsid w:val="00CD4542"/>
    <w:rsid w:val="00CD4740"/>
    <w:rsid w:val="00CD4AFB"/>
    <w:rsid w:val="00CD4BAA"/>
    <w:rsid w:val="00CD4C27"/>
    <w:rsid w:val="00CD4E30"/>
    <w:rsid w:val="00CD4E8C"/>
    <w:rsid w:val="00CD518E"/>
    <w:rsid w:val="00CD5416"/>
    <w:rsid w:val="00CD556B"/>
    <w:rsid w:val="00CD5DEE"/>
    <w:rsid w:val="00CD5FDF"/>
    <w:rsid w:val="00CD6D65"/>
    <w:rsid w:val="00CD6F9E"/>
    <w:rsid w:val="00CD6FA5"/>
    <w:rsid w:val="00CD7360"/>
    <w:rsid w:val="00CD792D"/>
    <w:rsid w:val="00CD796E"/>
    <w:rsid w:val="00CD7A17"/>
    <w:rsid w:val="00CE0869"/>
    <w:rsid w:val="00CE0B48"/>
    <w:rsid w:val="00CE0F05"/>
    <w:rsid w:val="00CE10E9"/>
    <w:rsid w:val="00CE1D10"/>
    <w:rsid w:val="00CE1F77"/>
    <w:rsid w:val="00CE25C3"/>
    <w:rsid w:val="00CE2910"/>
    <w:rsid w:val="00CE2995"/>
    <w:rsid w:val="00CE2EE1"/>
    <w:rsid w:val="00CE2F0C"/>
    <w:rsid w:val="00CE32C9"/>
    <w:rsid w:val="00CE37A7"/>
    <w:rsid w:val="00CE3815"/>
    <w:rsid w:val="00CE3F0A"/>
    <w:rsid w:val="00CE3F65"/>
    <w:rsid w:val="00CE48C5"/>
    <w:rsid w:val="00CE495D"/>
    <w:rsid w:val="00CE4CA6"/>
    <w:rsid w:val="00CE4D2E"/>
    <w:rsid w:val="00CE4D5A"/>
    <w:rsid w:val="00CE4EAE"/>
    <w:rsid w:val="00CE51DF"/>
    <w:rsid w:val="00CE52D9"/>
    <w:rsid w:val="00CE5393"/>
    <w:rsid w:val="00CE5518"/>
    <w:rsid w:val="00CE555E"/>
    <w:rsid w:val="00CE5578"/>
    <w:rsid w:val="00CE566C"/>
    <w:rsid w:val="00CE5EC3"/>
    <w:rsid w:val="00CE5F3C"/>
    <w:rsid w:val="00CE6055"/>
    <w:rsid w:val="00CE60E7"/>
    <w:rsid w:val="00CE6549"/>
    <w:rsid w:val="00CE6591"/>
    <w:rsid w:val="00CE6A26"/>
    <w:rsid w:val="00CE6F02"/>
    <w:rsid w:val="00CE736F"/>
    <w:rsid w:val="00CE7542"/>
    <w:rsid w:val="00CE7B17"/>
    <w:rsid w:val="00CE7B6A"/>
    <w:rsid w:val="00CE7E9D"/>
    <w:rsid w:val="00CF0DF1"/>
    <w:rsid w:val="00CF15F9"/>
    <w:rsid w:val="00CF178E"/>
    <w:rsid w:val="00CF1B4B"/>
    <w:rsid w:val="00CF1C59"/>
    <w:rsid w:val="00CF1E15"/>
    <w:rsid w:val="00CF1F89"/>
    <w:rsid w:val="00CF255E"/>
    <w:rsid w:val="00CF28C2"/>
    <w:rsid w:val="00CF2CA0"/>
    <w:rsid w:val="00CF32C2"/>
    <w:rsid w:val="00CF36BE"/>
    <w:rsid w:val="00CF376F"/>
    <w:rsid w:val="00CF3B9D"/>
    <w:rsid w:val="00CF4BAE"/>
    <w:rsid w:val="00CF4F75"/>
    <w:rsid w:val="00CF5288"/>
    <w:rsid w:val="00CF558A"/>
    <w:rsid w:val="00CF55C4"/>
    <w:rsid w:val="00CF5F7F"/>
    <w:rsid w:val="00CF5FC5"/>
    <w:rsid w:val="00CF6000"/>
    <w:rsid w:val="00CF6129"/>
    <w:rsid w:val="00CF64EB"/>
    <w:rsid w:val="00CF695D"/>
    <w:rsid w:val="00CF7096"/>
    <w:rsid w:val="00CF739D"/>
    <w:rsid w:val="00CF7677"/>
    <w:rsid w:val="00CF7CD4"/>
    <w:rsid w:val="00CF7D6A"/>
    <w:rsid w:val="00CF7EC4"/>
    <w:rsid w:val="00D00067"/>
    <w:rsid w:val="00D003F3"/>
    <w:rsid w:val="00D0044F"/>
    <w:rsid w:val="00D0046D"/>
    <w:rsid w:val="00D008CA"/>
    <w:rsid w:val="00D01054"/>
    <w:rsid w:val="00D0150C"/>
    <w:rsid w:val="00D01D68"/>
    <w:rsid w:val="00D025EF"/>
    <w:rsid w:val="00D02871"/>
    <w:rsid w:val="00D02FAC"/>
    <w:rsid w:val="00D0306F"/>
    <w:rsid w:val="00D03211"/>
    <w:rsid w:val="00D03292"/>
    <w:rsid w:val="00D032E9"/>
    <w:rsid w:val="00D032ED"/>
    <w:rsid w:val="00D0364F"/>
    <w:rsid w:val="00D03991"/>
    <w:rsid w:val="00D03CFF"/>
    <w:rsid w:val="00D03D94"/>
    <w:rsid w:val="00D04B65"/>
    <w:rsid w:val="00D04F76"/>
    <w:rsid w:val="00D05824"/>
    <w:rsid w:val="00D05A88"/>
    <w:rsid w:val="00D05B8E"/>
    <w:rsid w:val="00D05E9B"/>
    <w:rsid w:val="00D05F6B"/>
    <w:rsid w:val="00D05FFA"/>
    <w:rsid w:val="00D0616F"/>
    <w:rsid w:val="00D061E2"/>
    <w:rsid w:val="00D06729"/>
    <w:rsid w:val="00D067C5"/>
    <w:rsid w:val="00D06834"/>
    <w:rsid w:val="00D06BFE"/>
    <w:rsid w:val="00D071A3"/>
    <w:rsid w:val="00D07216"/>
    <w:rsid w:val="00D0733D"/>
    <w:rsid w:val="00D075DE"/>
    <w:rsid w:val="00D0787C"/>
    <w:rsid w:val="00D07A83"/>
    <w:rsid w:val="00D07B7D"/>
    <w:rsid w:val="00D07BDA"/>
    <w:rsid w:val="00D07E92"/>
    <w:rsid w:val="00D1052A"/>
    <w:rsid w:val="00D109CF"/>
    <w:rsid w:val="00D109D6"/>
    <w:rsid w:val="00D10C28"/>
    <w:rsid w:val="00D10D5E"/>
    <w:rsid w:val="00D10E2C"/>
    <w:rsid w:val="00D11684"/>
    <w:rsid w:val="00D116FC"/>
    <w:rsid w:val="00D1184A"/>
    <w:rsid w:val="00D125E7"/>
    <w:rsid w:val="00D12898"/>
    <w:rsid w:val="00D12955"/>
    <w:rsid w:val="00D12BBF"/>
    <w:rsid w:val="00D12CE6"/>
    <w:rsid w:val="00D12F11"/>
    <w:rsid w:val="00D133DD"/>
    <w:rsid w:val="00D135D2"/>
    <w:rsid w:val="00D139C2"/>
    <w:rsid w:val="00D13DCC"/>
    <w:rsid w:val="00D13E34"/>
    <w:rsid w:val="00D1408A"/>
    <w:rsid w:val="00D140BC"/>
    <w:rsid w:val="00D14729"/>
    <w:rsid w:val="00D15646"/>
    <w:rsid w:val="00D15BC3"/>
    <w:rsid w:val="00D15CEE"/>
    <w:rsid w:val="00D15EA4"/>
    <w:rsid w:val="00D163C3"/>
    <w:rsid w:val="00D164F8"/>
    <w:rsid w:val="00D16752"/>
    <w:rsid w:val="00D16A71"/>
    <w:rsid w:val="00D16AC3"/>
    <w:rsid w:val="00D16BAA"/>
    <w:rsid w:val="00D16C5E"/>
    <w:rsid w:val="00D17172"/>
    <w:rsid w:val="00D171AE"/>
    <w:rsid w:val="00D172F2"/>
    <w:rsid w:val="00D174FE"/>
    <w:rsid w:val="00D17D35"/>
    <w:rsid w:val="00D2004E"/>
    <w:rsid w:val="00D2041A"/>
    <w:rsid w:val="00D206F7"/>
    <w:rsid w:val="00D207E0"/>
    <w:rsid w:val="00D20AB2"/>
    <w:rsid w:val="00D20F11"/>
    <w:rsid w:val="00D20F45"/>
    <w:rsid w:val="00D21580"/>
    <w:rsid w:val="00D2168D"/>
    <w:rsid w:val="00D2255B"/>
    <w:rsid w:val="00D225D9"/>
    <w:rsid w:val="00D22734"/>
    <w:rsid w:val="00D22E84"/>
    <w:rsid w:val="00D23008"/>
    <w:rsid w:val="00D230AE"/>
    <w:rsid w:val="00D2322C"/>
    <w:rsid w:val="00D234EE"/>
    <w:rsid w:val="00D23AC3"/>
    <w:rsid w:val="00D23CF9"/>
    <w:rsid w:val="00D23FA8"/>
    <w:rsid w:val="00D2401E"/>
    <w:rsid w:val="00D2412B"/>
    <w:rsid w:val="00D24629"/>
    <w:rsid w:val="00D24AEB"/>
    <w:rsid w:val="00D24FEC"/>
    <w:rsid w:val="00D25309"/>
    <w:rsid w:val="00D254B5"/>
    <w:rsid w:val="00D258A6"/>
    <w:rsid w:val="00D2590C"/>
    <w:rsid w:val="00D260E1"/>
    <w:rsid w:val="00D26288"/>
    <w:rsid w:val="00D26411"/>
    <w:rsid w:val="00D26A56"/>
    <w:rsid w:val="00D26F27"/>
    <w:rsid w:val="00D27417"/>
    <w:rsid w:val="00D27933"/>
    <w:rsid w:val="00D27936"/>
    <w:rsid w:val="00D27A8D"/>
    <w:rsid w:val="00D30167"/>
    <w:rsid w:val="00D3041E"/>
    <w:rsid w:val="00D308ED"/>
    <w:rsid w:val="00D30AA8"/>
    <w:rsid w:val="00D30C1B"/>
    <w:rsid w:val="00D3106A"/>
    <w:rsid w:val="00D31285"/>
    <w:rsid w:val="00D313A3"/>
    <w:rsid w:val="00D31594"/>
    <w:rsid w:val="00D3164B"/>
    <w:rsid w:val="00D31C46"/>
    <w:rsid w:val="00D31C7D"/>
    <w:rsid w:val="00D32162"/>
    <w:rsid w:val="00D32259"/>
    <w:rsid w:val="00D3279B"/>
    <w:rsid w:val="00D32FD2"/>
    <w:rsid w:val="00D33699"/>
    <w:rsid w:val="00D33711"/>
    <w:rsid w:val="00D3385B"/>
    <w:rsid w:val="00D3395F"/>
    <w:rsid w:val="00D339C9"/>
    <w:rsid w:val="00D33A12"/>
    <w:rsid w:val="00D33C07"/>
    <w:rsid w:val="00D33DB4"/>
    <w:rsid w:val="00D3403A"/>
    <w:rsid w:val="00D3414F"/>
    <w:rsid w:val="00D34229"/>
    <w:rsid w:val="00D344B1"/>
    <w:rsid w:val="00D34E3B"/>
    <w:rsid w:val="00D35311"/>
    <w:rsid w:val="00D356A5"/>
    <w:rsid w:val="00D356AA"/>
    <w:rsid w:val="00D358F4"/>
    <w:rsid w:val="00D3656D"/>
    <w:rsid w:val="00D36623"/>
    <w:rsid w:val="00D36B20"/>
    <w:rsid w:val="00D36B32"/>
    <w:rsid w:val="00D36D86"/>
    <w:rsid w:val="00D37AE7"/>
    <w:rsid w:val="00D37CD2"/>
    <w:rsid w:val="00D37F05"/>
    <w:rsid w:val="00D40159"/>
    <w:rsid w:val="00D403E0"/>
    <w:rsid w:val="00D404D8"/>
    <w:rsid w:val="00D407A9"/>
    <w:rsid w:val="00D4131A"/>
    <w:rsid w:val="00D41FF8"/>
    <w:rsid w:val="00D428AA"/>
    <w:rsid w:val="00D43165"/>
    <w:rsid w:val="00D433D0"/>
    <w:rsid w:val="00D43AB6"/>
    <w:rsid w:val="00D43B7C"/>
    <w:rsid w:val="00D43D88"/>
    <w:rsid w:val="00D43DFA"/>
    <w:rsid w:val="00D44895"/>
    <w:rsid w:val="00D449C1"/>
    <w:rsid w:val="00D44A4A"/>
    <w:rsid w:val="00D45424"/>
    <w:rsid w:val="00D45432"/>
    <w:rsid w:val="00D4588F"/>
    <w:rsid w:val="00D4594F"/>
    <w:rsid w:val="00D459A0"/>
    <w:rsid w:val="00D45A23"/>
    <w:rsid w:val="00D465B4"/>
    <w:rsid w:val="00D4679A"/>
    <w:rsid w:val="00D46A01"/>
    <w:rsid w:val="00D46F75"/>
    <w:rsid w:val="00D474E0"/>
    <w:rsid w:val="00D4779A"/>
    <w:rsid w:val="00D477DF"/>
    <w:rsid w:val="00D478EB"/>
    <w:rsid w:val="00D47CC7"/>
    <w:rsid w:val="00D47F3E"/>
    <w:rsid w:val="00D47FB5"/>
    <w:rsid w:val="00D507E2"/>
    <w:rsid w:val="00D50A34"/>
    <w:rsid w:val="00D50D17"/>
    <w:rsid w:val="00D510ED"/>
    <w:rsid w:val="00D51203"/>
    <w:rsid w:val="00D51472"/>
    <w:rsid w:val="00D5156A"/>
    <w:rsid w:val="00D51BC6"/>
    <w:rsid w:val="00D5202B"/>
    <w:rsid w:val="00D52070"/>
    <w:rsid w:val="00D52839"/>
    <w:rsid w:val="00D52F26"/>
    <w:rsid w:val="00D53CC3"/>
    <w:rsid w:val="00D53EFA"/>
    <w:rsid w:val="00D54ADC"/>
    <w:rsid w:val="00D54B36"/>
    <w:rsid w:val="00D54F78"/>
    <w:rsid w:val="00D54FEA"/>
    <w:rsid w:val="00D55799"/>
    <w:rsid w:val="00D557D8"/>
    <w:rsid w:val="00D55824"/>
    <w:rsid w:val="00D563C9"/>
    <w:rsid w:val="00D56AE2"/>
    <w:rsid w:val="00D56BA2"/>
    <w:rsid w:val="00D57476"/>
    <w:rsid w:val="00D575AE"/>
    <w:rsid w:val="00D57A62"/>
    <w:rsid w:val="00D57B3F"/>
    <w:rsid w:val="00D57C72"/>
    <w:rsid w:val="00D6106E"/>
    <w:rsid w:val="00D6174D"/>
    <w:rsid w:val="00D61AA5"/>
    <w:rsid w:val="00D61D49"/>
    <w:rsid w:val="00D61FD1"/>
    <w:rsid w:val="00D62993"/>
    <w:rsid w:val="00D62D83"/>
    <w:rsid w:val="00D62E34"/>
    <w:rsid w:val="00D62F13"/>
    <w:rsid w:val="00D63080"/>
    <w:rsid w:val="00D633B8"/>
    <w:rsid w:val="00D63660"/>
    <w:rsid w:val="00D63C5F"/>
    <w:rsid w:val="00D64B7F"/>
    <w:rsid w:val="00D64D01"/>
    <w:rsid w:val="00D65902"/>
    <w:rsid w:val="00D66032"/>
    <w:rsid w:val="00D66529"/>
    <w:rsid w:val="00D6663A"/>
    <w:rsid w:val="00D66D61"/>
    <w:rsid w:val="00D66FE6"/>
    <w:rsid w:val="00D66FFA"/>
    <w:rsid w:val="00D67232"/>
    <w:rsid w:val="00D674E8"/>
    <w:rsid w:val="00D700D9"/>
    <w:rsid w:val="00D702E8"/>
    <w:rsid w:val="00D70381"/>
    <w:rsid w:val="00D70458"/>
    <w:rsid w:val="00D7077C"/>
    <w:rsid w:val="00D71741"/>
    <w:rsid w:val="00D7181E"/>
    <w:rsid w:val="00D71898"/>
    <w:rsid w:val="00D71A1A"/>
    <w:rsid w:val="00D71A2F"/>
    <w:rsid w:val="00D7256F"/>
    <w:rsid w:val="00D72628"/>
    <w:rsid w:val="00D72C48"/>
    <w:rsid w:val="00D72FDE"/>
    <w:rsid w:val="00D7352B"/>
    <w:rsid w:val="00D73981"/>
    <w:rsid w:val="00D73C76"/>
    <w:rsid w:val="00D744F8"/>
    <w:rsid w:val="00D748BE"/>
    <w:rsid w:val="00D74BA8"/>
    <w:rsid w:val="00D74C35"/>
    <w:rsid w:val="00D74C3A"/>
    <w:rsid w:val="00D74DF1"/>
    <w:rsid w:val="00D75340"/>
    <w:rsid w:val="00D754E0"/>
    <w:rsid w:val="00D758BF"/>
    <w:rsid w:val="00D75C70"/>
    <w:rsid w:val="00D75FCB"/>
    <w:rsid w:val="00D7613B"/>
    <w:rsid w:val="00D76618"/>
    <w:rsid w:val="00D76879"/>
    <w:rsid w:val="00D76A98"/>
    <w:rsid w:val="00D77073"/>
    <w:rsid w:val="00D7731A"/>
    <w:rsid w:val="00D7749E"/>
    <w:rsid w:val="00D77C4A"/>
    <w:rsid w:val="00D77DA6"/>
    <w:rsid w:val="00D804B2"/>
    <w:rsid w:val="00D80AF8"/>
    <w:rsid w:val="00D81389"/>
    <w:rsid w:val="00D81499"/>
    <w:rsid w:val="00D81DB0"/>
    <w:rsid w:val="00D81E2B"/>
    <w:rsid w:val="00D82072"/>
    <w:rsid w:val="00D8234D"/>
    <w:rsid w:val="00D82462"/>
    <w:rsid w:val="00D824BE"/>
    <w:rsid w:val="00D82584"/>
    <w:rsid w:val="00D82694"/>
    <w:rsid w:val="00D834A1"/>
    <w:rsid w:val="00D835F6"/>
    <w:rsid w:val="00D83743"/>
    <w:rsid w:val="00D8379F"/>
    <w:rsid w:val="00D8393F"/>
    <w:rsid w:val="00D83B0D"/>
    <w:rsid w:val="00D83CA0"/>
    <w:rsid w:val="00D83DC6"/>
    <w:rsid w:val="00D8435E"/>
    <w:rsid w:val="00D84635"/>
    <w:rsid w:val="00D84B1A"/>
    <w:rsid w:val="00D84ECD"/>
    <w:rsid w:val="00D84F3D"/>
    <w:rsid w:val="00D8512C"/>
    <w:rsid w:val="00D8550C"/>
    <w:rsid w:val="00D855AC"/>
    <w:rsid w:val="00D85CDF"/>
    <w:rsid w:val="00D85E7B"/>
    <w:rsid w:val="00D8638E"/>
    <w:rsid w:val="00D8668E"/>
    <w:rsid w:val="00D86782"/>
    <w:rsid w:val="00D869AA"/>
    <w:rsid w:val="00D86B99"/>
    <w:rsid w:val="00D86E89"/>
    <w:rsid w:val="00D87558"/>
    <w:rsid w:val="00D87AAA"/>
    <w:rsid w:val="00D87B91"/>
    <w:rsid w:val="00D903BF"/>
    <w:rsid w:val="00D90603"/>
    <w:rsid w:val="00D90C92"/>
    <w:rsid w:val="00D90E94"/>
    <w:rsid w:val="00D90F0B"/>
    <w:rsid w:val="00D91407"/>
    <w:rsid w:val="00D91D59"/>
    <w:rsid w:val="00D91E82"/>
    <w:rsid w:val="00D92736"/>
    <w:rsid w:val="00D9296F"/>
    <w:rsid w:val="00D92ADC"/>
    <w:rsid w:val="00D92B09"/>
    <w:rsid w:val="00D92F20"/>
    <w:rsid w:val="00D9356C"/>
    <w:rsid w:val="00D94085"/>
    <w:rsid w:val="00D948F2"/>
    <w:rsid w:val="00D94A7C"/>
    <w:rsid w:val="00D94CE8"/>
    <w:rsid w:val="00D94ECC"/>
    <w:rsid w:val="00D951FB"/>
    <w:rsid w:val="00D953FE"/>
    <w:rsid w:val="00D95676"/>
    <w:rsid w:val="00D957F6"/>
    <w:rsid w:val="00D95896"/>
    <w:rsid w:val="00D95AFB"/>
    <w:rsid w:val="00D96019"/>
    <w:rsid w:val="00D96457"/>
    <w:rsid w:val="00D96F66"/>
    <w:rsid w:val="00D97ACB"/>
    <w:rsid w:val="00D97C15"/>
    <w:rsid w:val="00DA003A"/>
    <w:rsid w:val="00DA0952"/>
    <w:rsid w:val="00DA0B49"/>
    <w:rsid w:val="00DA0FC1"/>
    <w:rsid w:val="00DA159A"/>
    <w:rsid w:val="00DA1606"/>
    <w:rsid w:val="00DA183C"/>
    <w:rsid w:val="00DA1965"/>
    <w:rsid w:val="00DA2173"/>
    <w:rsid w:val="00DA2342"/>
    <w:rsid w:val="00DA23CC"/>
    <w:rsid w:val="00DA28AF"/>
    <w:rsid w:val="00DA2902"/>
    <w:rsid w:val="00DA2A90"/>
    <w:rsid w:val="00DA2CAB"/>
    <w:rsid w:val="00DA316A"/>
    <w:rsid w:val="00DA363B"/>
    <w:rsid w:val="00DA39C2"/>
    <w:rsid w:val="00DA436A"/>
    <w:rsid w:val="00DA446F"/>
    <w:rsid w:val="00DA49D8"/>
    <w:rsid w:val="00DA4AA8"/>
    <w:rsid w:val="00DA53CA"/>
    <w:rsid w:val="00DA53F3"/>
    <w:rsid w:val="00DA569A"/>
    <w:rsid w:val="00DA5853"/>
    <w:rsid w:val="00DA5BF1"/>
    <w:rsid w:val="00DA600B"/>
    <w:rsid w:val="00DA60BD"/>
    <w:rsid w:val="00DA66E0"/>
    <w:rsid w:val="00DA67D8"/>
    <w:rsid w:val="00DA73F3"/>
    <w:rsid w:val="00DA77A3"/>
    <w:rsid w:val="00DA77FC"/>
    <w:rsid w:val="00DA7DC6"/>
    <w:rsid w:val="00DB00CD"/>
    <w:rsid w:val="00DB029D"/>
    <w:rsid w:val="00DB03CF"/>
    <w:rsid w:val="00DB03E8"/>
    <w:rsid w:val="00DB05E5"/>
    <w:rsid w:val="00DB0A70"/>
    <w:rsid w:val="00DB0DD0"/>
    <w:rsid w:val="00DB126F"/>
    <w:rsid w:val="00DB186B"/>
    <w:rsid w:val="00DB1E1A"/>
    <w:rsid w:val="00DB1F04"/>
    <w:rsid w:val="00DB1FF5"/>
    <w:rsid w:val="00DB21BE"/>
    <w:rsid w:val="00DB22C8"/>
    <w:rsid w:val="00DB252F"/>
    <w:rsid w:val="00DB2678"/>
    <w:rsid w:val="00DB2983"/>
    <w:rsid w:val="00DB29E2"/>
    <w:rsid w:val="00DB32F2"/>
    <w:rsid w:val="00DB3460"/>
    <w:rsid w:val="00DB346C"/>
    <w:rsid w:val="00DB36CD"/>
    <w:rsid w:val="00DB386B"/>
    <w:rsid w:val="00DB3C62"/>
    <w:rsid w:val="00DB3DA6"/>
    <w:rsid w:val="00DB4137"/>
    <w:rsid w:val="00DB47BA"/>
    <w:rsid w:val="00DB4885"/>
    <w:rsid w:val="00DB4E9C"/>
    <w:rsid w:val="00DB4F54"/>
    <w:rsid w:val="00DB5324"/>
    <w:rsid w:val="00DB5A2A"/>
    <w:rsid w:val="00DB5FF2"/>
    <w:rsid w:val="00DB6117"/>
    <w:rsid w:val="00DB61BE"/>
    <w:rsid w:val="00DB65DF"/>
    <w:rsid w:val="00DB6F0E"/>
    <w:rsid w:val="00DB7244"/>
    <w:rsid w:val="00DB7576"/>
    <w:rsid w:val="00DB75BB"/>
    <w:rsid w:val="00DB7908"/>
    <w:rsid w:val="00DB7C3D"/>
    <w:rsid w:val="00DB7CEA"/>
    <w:rsid w:val="00DB7F35"/>
    <w:rsid w:val="00DC042D"/>
    <w:rsid w:val="00DC0CCD"/>
    <w:rsid w:val="00DC10FB"/>
    <w:rsid w:val="00DC1257"/>
    <w:rsid w:val="00DC17BD"/>
    <w:rsid w:val="00DC1A4A"/>
    <w:rsid w:val="00DC1AA9"/>
    <w:rsid w:val="00DC1D45"/>
    <w:rsid w:val="00DC1F21"/>
    <w:rsid w:val="00DC1F4E"/>
    <w:rsid w:val="00DC2019"/>
    <w:rsid w:val="00DC2556"/>
    <w:rsid w:val="00DC2647"/>
    <w:rsid w:val="00DC2FE9"/>
    <w:rsid w:val="00DC31BD"/>
    <w:rsid w:val="00DC3338"/>
    <w:rsid w:val="00DC380E"/>
    <w:rsid w:val="00DC38FB"/>
    <w:rsid w:val="00DC3950"/>
    <w:rsid w:val="00DC3B21"/>
    <w:rsid w:val="00DC3C78"/>
    <w:rsid w:val="00DC3D22"/>
    <w:rsid w:val="00DC3DC0"/>
    <w:rsid w:val="00DC41F4"/>
    <w:rsid w:val="00DC45E6"/>
    <w:rsid w:val="00DC4799"/>
    <w:rsid w:val="00DC51C5"/>
    <w:rsid w:val="00DC52BD"/>
    <w:rsid w:val="00DC54D8"/>
    <w:rsid w:val="00DC58CA"/>
    <w:rsid w:val="00DC5B2B"/>
    <w:rsid w:val="00DC65AD"/>
    <w:rsid w:val="00DC66BA"/>
    <w:rsid w:val="00DC6B9A"/>
    <w:rsid w:val="00DC7847"/>
    <w:rsid w:val="00DC7A85"/>
    <w:rsid w:val="00DC7BBA"/>
    <w:rsid w:val="00DC7E4B"/>
    <w:rsid w:val="00DC7E62"/>
    <w:rsid w:val="00DD052E"/>
    <w:rsid w:val="00DD0C23"/>
    <w:rsid w:val="00DD0C51"/>
    <w:rsid w:val="00DD11F6"/>
    <w:rsid w:val="00DD1A18"/>
    <w:rsid w:val="00DD1A49"/>
    <w:rsid w:val="00DD2083"/>
    <w:rsid w:val="00DD22C3"/>
    <w:rsid w:val="00DD2609"/>
    <w:rsid w:val="00DD271B"/>
    <w:rsid w:val="00DD318D"/>
    <w:rsid w:val="00DD35A2"/>
    <w:rsid w:val="00DD361E"/>
    <w:rsid w:val="00DD3921"/>
    <w:rsid w:val="00DD3C00"/>
    <w:rsid w:val="00DD492D"/>
    <w:rsid w:val="00DD4C46"/>
    <w:rsid w:val="00DD50C1"/>
    <w:rsid w:val="00DD531C"/>
    <w:rsid w:val="00DD5785"/>
    <w:rsid w:val="00DD5FA2"/>
    <w:rsid w:val="00DD6475"/>
    <w:rsid w:val="00DD6509"/>
    <w:rsid w:val="00DD67F8"/>
    <w:rsid w:val="00DD6ACD"/>
    <w:rsid w:val="00DD6F77"/>
    <w:rsid w:val="00DD7723"/>
    <w:rsid w:val="00DD7983"/>
    <w:rsid w:val="00DE02BD"/>
    <w:rsid w:val="00DE0BDC"/>
    <w:rsid w:val="00DE0F89"/>
    <w:rsid w:val="00DE1476"/>
    <w:rsid w:val="00DE23A6"/>
    <w:rsid w:val="00DE244C"/>
    <w:rsid w:val="00DE2623"/>
    <w:rsid w:val="00DE2CF7"/>
    <w:rsid w:val="00DE3070"/>
    <w:rsid w:val="00DE308B"/>
    <w:rsid w:val="00DE3478"/>
    <w:rsid w:val="00DE3D46"/>
    <w:rsid w:val="00DE3DB8"/>
    <w:rsid w:val="00DE4065"/>
    <w:rsid w:val="00DE433D"/>
    <w:rsid w:val="00DE4678"/>
    <w:rsid w:val="00DE481C"/>
    <w:rsid w:val="00DE4C2E"/>
    <w:rsid w:val="00DE4ED1"/>
    <w:rsid w:val="00DE5432"/>
    <w:rsid w:val="00DE59EE"/>
    <w:rsid w:val="00DE5C42"/>
    <w:rsid w:val="00DE5DC0"/>
    <w:rsid w:val="00DE5E38"/>
    <w:rsid w:val="00DE60C0"/>
    <w:rsid w:val="00DE71E1"/>
    <w:rsid w:val="00DE7619"/>
    <w:rsid w:val="00DE7CEF"/>
    <w:rsid w:val="00DE7F26"/>
    <w:rsid w:val="00DF0539"/>
    <w:rsid w:val="00DF06CD"/>
    <w:rsid w:val="00DF0A77"/>
    <w:rsid w:val="00DF0E0D"/>
    <w:rsid w:val="00DF0EBC"/>
    <w:rsid w:val="00DF0FE8"/>
    <w:rsid w:val="00DF1284"/>
    <w:rsid w:val="00DF1436"/>
    <w:rsid w:val="00DF15C4"/>
    <w:rsid w:val="00DF1664"/>
    <w:rsid w:val="00DF1EE2"/>
    <w:rsid w:val="00DF20D9"/>
    <w:rsid w:val="00DF2553"/>
    <w:rsid w:val="00DF26BE"/>
    <w:rsid w:val="00DF2970"/>
    <w:rsid w:val="00DF2C97"/>
    <w:rsid w:val="00DF2E12"/>
    <w:rsid w:val="00DF2F30"/>
    <w:rsid w:val="00DF2FC8"/>
    <w:rsid w:val="00DF3055"/>
    <w:rsid w:val="00DF3339"/>
    <w:rsid w:val="00DF333A"/>
    <w:rsid w:val="00DF3A3E"/>
    <w:rsid w:val="00DF3BA9"/>
    <w:rsid w:val="00DF3BB1"/>
    <w:rsid w:val="00DF3C23"/>
    <w:rsid w:val="00DF3F88"/>
    <w:rsid w:val="00DF4211"/>
    <w:rsid w:val="00DF47A6"/>
    <w:rsid w:val="00DF4925"/>
    <w:rsid w:val="00DF4B1D"/>
    <w:rsid w:val="00DF4FCF"/>
    <w:rsid w:val="00DF514A"/>
    <w:rsid w:val="00DF51FA"/>
    <w:rsid w:val="00DF58AC"/>
    <w:rsid w:val="00DF62EF"/>
    <w:rsid w:val="00DF6690"/>
    <w:rsid w:val="00DF6804"/>
    <w:rsid w:val="00DF6D33"/>
    <w:rsid w:val="00DF6F4B"/>
    <w:rsid w:val="00DF7227"/>
    <w:rsid w:val="00DF7353"/>
    <w:rsid w:val="00DF74B0"/>
    <w:rsid w:val="00E0021D"/>
    <w:rsid w:val="00E00608"/>
    <w:rsid w:val="00E00AE6"/>
    <w:rsid w:val="00E00B08"/>
    <w:rsid w:val="00E00C61"/>
    <w:rsid w:val="00E00FC2"/>
    <w:rsid w:val="00E010B2"/>
    <w:rsid w:val="00E01CA4"/>
    <w:rsid w:val="00E01CCE"/>
    <w:rsid w:val="00E0248F"/>
    <w:rsid w:val="00E02F3C"/>
    <w:rsid w:val="00E031B2"/>
    <w:rsid w:val="00E031F9"/>
    <w:rsid w:val="00E03550"/>
    <w:rsid w:val="00E0358D"/>
    <w:rsid w:val="00E037FD"/>
    <w:rsid w:val="00E03AAB"/>
    <w:rsid w:val="00E03B29"/>
    <w:rsid w:val="00E03EDD"/>
    <w:rsid w:val="00E03FB1"/>
    <w:rsid w:val="00E04323"/>
    <w:rsid w:val="00E04469"/>
    <w:rsid w:val="00E04502"/>
    <w:rsid w:val="00E04660"/>
    <w:rsid w:val="00E047C7"/>
    <w:rsid w:val="00E04859"/>
    <w:rsid w:val="00E05222"/>
    <w:rsid w:val="00E052EB"/>
    <w:rsid w:val="00E054C8"/>
    <w:rsid w:val="00E059F9"/>
    <w:rsid w:val="00E06688"/>
    <w:rsid w:val="00E06761"/>
    <w:rsid w:val="00E070A2"/>
    <w:rsid w:val="00E07733"/>
    <w:rsid w:val="00E07825"/>
    <w:rsid w:val="00E10048"/>
    <w:rsid w:val="00E109F8"/>
    <w:rsid w:val="00E10C13"/>
    <w:rsid w:val="00E1161E"/>
    <w:rsid w:val="00E11A19"/>
    <w:rsid w:val="00E11A8F"/>
    <w:rsid w:val="00E11D71"/>
    <w:rsid w:val="00E11E34"/>
    <w:rsid w:val="00E11EE0"/>
    <w:rsid w:val="00E11F95"/>
    <w:rsid w:val="00E12334"/>
    <w:rsid w:val="00E1238C"/>
    <w:rsid w:val="00E12584"/>
    <w:rsid w:val="00E125C8"/>
    <w:rsid w:val="00E12A61"/>
    <w:rsid w:val="00E12AA3"/>
    <w:rsid w:val="00E12AC2"/>
    <w:rsid w:val="00E12AE2"/>
    <w:rsid w:val="00E12ED4"/>
    <w:rsid w:val="00E13058"/>
    <w:rsid w:val="00E131D3"/>
    <w:rsid w:val="00E131DD"/>
    <w:rsid w:val="00E1335A"/>
    <w:rsid w:val="00E13555"/>
    <w:rsid w:val="00E1373F"/>
    <w:rsid w:val="00E140CC"/>
    <w:rsid w:val="00E14164"/>
    <w:rsid w:val="00E14294"/>
    <w:rsid w:val="00E14395"/>
    <w:rsid w:val="00E145C4"/>
    <w:rsid w:val="00E147F9"/>
    <w:rsid w:val="00E14D44"/>
    <w:rsid w:val="00E14D46"/>
    <w:rsid w:val="00E15515"/>
    <w:rsid w:val="00E15CAC"/>
    <w:rsid w:val="00E15ED6"/>
    <w:rsid w:val="00E15EFF"/>
    <w:rsid w:val="00E16012"/>
    <w:rsid w:val="00E1666A"/>
    <w:rsid w:val="00E167A3"/>
    <w:rsid w:val="00E17078"/>
    <w:rsid w:val="00E17265"/>
    <w:rsid w:val="00E17463"/>
    <w:rsid w:val="00E17488"/>
    <w:rsid w:val="00E1796F"/>
    <w:rsid w:val="00E2029F"/>
    <w:rsid w:val="00E2081B"/>
    <w:rsid w:val="00E2155C"/>
    <w:rsid w:val="00E21C7D"/>
    <w:rsid w:val="00E21DD0"/>
    <w:rsid w:val="00E21E2B"/>
    <w:rsid w:val="00E22081"/>
    <w:rsid w:val="00E22372"/>
    <w:rsid w:val="00E22440"/>
    <w:rsid w:val="00E228A6"/>
    <w:rsid w:val="00E22B24"/>
    <w:rsid w:val="00E22C9A"/>
    <w:rsid w:val="00E22EFF"/>
    <w:rsid w:val="00E23332"/>
    <w:rsid w:val="00E2365A"/>
    <w:rsid w:val="00E23A24"/>
    <w:rsid w:val="00E23C91"/>
    <w:rsid w:val="00E23E96"/>
    <w:rsid w:val="00E2414F"/>
    <w:rsid w:val="00E24451"/>
    <w:rsid w:val="00E24A35"/>
    <w:rsid w:val="00E24A7F"/>
    <w:rsid w:val="00E24EE1"/>
    <w:rsid w:val="00E2500B"/>
    <w:rsid w:val="00E250C2"/>
    <w:rsid w:val="00E253E5"/>
    <w:rsid w:val="00E25868"/>
    <w:rsid w:val="00E25F15"/>
    <w:rsid w:val="00E25F69"/>
    <w:rsid w:val="00E260B2"/>
    <w:rsid w:val="00E264E7"/>
    <w:rsid w:val="00E2656A"/>
    <w:rsid w:val="00E267C3"/>
    <w:rsid w:val="00E26EDB"/>
    <w:rsid w:val="00E26F79"/>
    <w:rsid w:val="00E26F8E"/>
    <w:rsid w:val="00E279F0"/>
    <w:rsid w:val="00E27A70"/>
    <w:rsid w:val="00E27B8B"/>
    <w:rsid w:val="00E27CAD"/>
    <w:rsid w:val="00E30F8F"/>
    <w:rsid w:val="00E313EF"/>
    <w:rsid w:val="00E31A94"/>
    <w:rsid w:val="00E32299"/>
    <w:rsid w:val="00E3244E"/>
    <w:rsid w:val="00E3254E"/>
    <w:rsid w:val="00E327A0"/>
    <w:rsid w:val="00E328A4"/>
    <w:rsid w:val="00E329E9"/>
    <w:rsid w:val="00E32AC3"/>
    <w:rsid w:val="00E32ADE"/>
    <w:rsid w:val="00E32D01"/>
    <w:rsid w:val="00E33479"/>
    <w:rsid w:val="00E33546"/>
    <w:rsid w:val="00E33753"/>
    <w:rsid w:val="00E3381B"/>
    <w:rsid w:val="00E34298"/>
    <w:rsid w:val="00E344C9"/>
    <w:rsid w:val="00E347BF"/>
    <w:rsid w:val="00E348E3"/>
    <w:rsid w:val="00E34CAF"/>
    <w:rsid w:val="00E3503E"/>
    <w:rsid w:val="00E355FE"/>
    <w:rsid w:val="00E356A2"/>
    <w:rsid w:val="00E35789"/>
    <w:rsid w:val="00E358B2"/>
    <w:rsid w:val="00E359E9"/>
    <w:rsid w:val="00E3601A"/>
    <w:rsid w:val="00E3611A"/>
    <w:rsid w:val="00E36471"/>
    <w:rsid w:val="00E36679"/>
    <w:rsid w:val="00E36E04"/>
    <w:rsid w:val="00E37409"/>
    <w:rsid w:val="00E37A04"/>
    <w:rsid w:val="00E37A42"/>
    <w:rsid w:val="00E37A80"/>
    <w:rsid w:val="00E37CEE"/>
    <w:rsid w:val="00E37EDF"/>
    <w:rsid w:val="00E37FAD"/>
    <w:rsid w:val="00E402AC"/>
    <w:rsid w:val="00E40426"/>
    <w:rsid w:val="00E408D0"/>
    <w:rsid w:val="00E40DFC"/>
    <w:rsid w:val="00E40E8C"/>
    <w:rsid w:val="00E412D0"/>
    <w:rsid w:val="00E415E3"/>
    <w:rsid w:val="00E4160A"/>
    <w:rsid w:val="00E4203F"/>
    <w:rsid w:val="00E424F3"/>
    <w:rsid w:val="00E42601"/>
    <w:rsid w:val="00E428C8"/>
    <w:rsid w:val="00E42B3D"/>
    <w:rsid w:val="00E42B81"/>
    <w:rsid w:val="00E42B8E"/>
    <w:rsid w:val="00E42EA8"/>
    <w:rsid w:val="00E43409"/>
    <w:rsid w:val="00E43514"/>
    <w:rsid w:val="00E436DA"/>
    <w:rsid w:val="00E43880"/>
    <w:rsid w:val="00E43C81"/>
    <w:rsid w:val="00E43CCC"/>
    <w:rsid w:val="00E440C9"/>
    <w:rsid w:val="00E446CA"/>
    <w:rsid w:val="00E448BE"/>
    <w:rsid w:val="00E4509D"/>
    <w:rsid w:val="00E4534F"/>
    <w:rsid w:val="00E4577D"/>
    <w:rsid w:val="00E45D01"/>
    <w:rsid w:val="00E460CF"/>
    <w:rsid w:val="00E46226"/>
    <w:rsid w:val="00E477AF"/>
    <w:rsid w:val="00E478C9"/>
    <w:rsid w:val="00E47AC4"/>
    <w:rsid w:val="00E47C41"/>
    <w:rsid w:val="00E47EBE"/>
    <w:rsid w:val="00E50B0D"/>
    <w:rsid w:val="00E50C50"/>
    <w:rsid w:val="00E50D62"/>
    <w:rsid w:val="00E50D89"/>
    <w:rsid w:val="00E51112"/>
    <w:rsid w:val="00E5113F"/>
    <w:rsid w:val="00E519C6"/>
    <w:rsid w:val="00E51C9D"/>
    <w:rsid w:val="00E51EB4"/>
    <w:rsid w:val="00E520FB"/>
    <w:rsid w:val="00E52101"/>
    <w:rsid w:val="00E5225B"/>
    <w:rsid w:val="00E5299C"/>
    <w:rsid w:val="00E52B8C"/>
    <w:rsid w:val="00E52F1F"/>
    <w:rsid w:val="00E53407"/>
    <w:rsid w:val="00E53658"/>
    <w:rsid w:val="00E5368F"/>
    <w:rsid w:val="00E53A15"/>
    <w:rsid w:val="00E5438E"/>
    <w:rsid w:val="00E545EE"/>
    <w:rsid w:val="00E54658"/>
    <w:rsid w:val="00E5497F"/>
    <w:rsid w:val="00E54A07"/>
    <w:rsid w:val="00E54C34"/>
    <w:rsid w:val="00E54D61"/>
    <w:rsid w:val="00E54DAF"/>
    <w:rsid w:val="00E55148"/>
    <w:rsid w:val="00E55216"/>
    <w:rsid w:val="00E554F1"/>
    <w:rsid w:val="00E556C8"/>
    <w:rsid w:val="00E5623E"/>
    <w:rsid w:val="00E56322"/>
    <w:rsid w:val="00E564B1"/>
    <w:rsid w:val="00E5653D"/>
    <w:rsid w:val="00E56F70"/>
    <w:rsid w:val="00E56FE6"/>
    <w:rsid w:val="00E572A3"/>
    <w:rsid w:val="00E574F5"/>
    <w:rsid w:val="00E57851"/>
    <w:rsid w:val="00E578C7"/>
    <w:rsid w:val="00E57BCB"/>
    <w:rsid w:val="00E57D64"/>
    <w:rsid w:val="00E57E72"/>
    <w:rsid w:val="00E57F5F"/>
    <w:rsid w:val="00E60279"/>
    <w:rsid w:val="00E602E0"/>
    <w:rsid w:val="00E60500"/>
    <w:rsid w:val="00E6060E"/>
    <w:rsid w:val="00E60753"/>
    <w:rsid w:val="00E6089B"/>
    <w:rsid w:val="00E60982"/>
    <w:rsid w:val="00E60BE5"/>
    <w:rsid w:val="00E60DCB"/>
    <w:rsid w:val="00E61129"/>
    <w:rsid w:val="00E6152C"/>
    <w:rsid w:val="00E61548"/>
    <w:rsid w:val="00E61956"/>
    <w:rsid w:val="00E6217A"/>
    <w:rsid w:val="00E6217B"/>
    <w:rsid w:val="00E6262B"/>
    <w:rsid w:val="00E627AE"/>
    <w:rsid w:val="00E62ADC"/>
    <w:rsid w:val="00E62C62"/>
    <w:rsid w:val="00E6336D"/>
    <w:rsid w:val="00E6337D"/>
    <w:rsid w:val="00E6339D"/>
    <w:rsid w:val="00E633FF"/>
    <w:rsid w:val="00E6350B"/>
    <w:rsid w:val="00E63987"/>
    <w:rsid w:val="00E63CD8"/>
    <w:rsid w:val="00E63E85"/>
    <w:rsid w:val="00E640AB"/>
    <w:rsid w:val="00E64405"/>
    <w:rsid w:val="00E64423"/>
    <w:rsid w:val="00E64857"/>
    <w:rsid w:val="00E64BDA"/>
    <w:rsid w:val="00E653CA"/>
    <w:rsid w:val="00E653D6"/>
    <w:rsid w:val="00E654C1"/>
    <w:rsid w:val="00E655C8"/>
    <w:rsid w:val="00E6591C"/>
    <w:rsid w:val="00E659F1"/>
    <w:rsid w:val="00E65AF6"/>
    <w:rsid w:val="00E65D97"/>
    <w:rsid w:val="00E664F9"/>
    <w:rsid w:val="00E66AF5"/>
    <w:rsid w:val="00E66E84"/>
    <w:rsid w:val="00E66FAE"/>
    <w:rsid w:val="00E67026"/>
    <w:rsid w:val="00E671DF"/>
    <w:rsid w:val="00E6762A"/>
    <w:rsid w:val="00E6767B"/>
    <w:rsid w:val="00E700C7"/>
    <w:rsid w:val="00E70554"/>
    <w:rsid w:val="00E705A2"/>
    <w:rsid w:val="00E7072E"/>
    <w:rsid w:val="00E70B1C"/>
    <w:rsid w:val="00E70C14"/>
    <w:rsid w:val="00E70EDE"/>
    <w:rsid w:val="00E710EE"/>
    <w:rsid w:val="00E713D7"/>
    <w:rsid w:val="00E718A9"/>
    <w:rsid w:val="00E71DB9"/>
    <w:rsid w:val="00E71DE0"/>
    <w:rsid w:val="00E721CC"/>
    <w:rsid w:val="00E72234"/>
    <w:rsid w:val="00E72616"/>
    <w:rsid w:val="00E728D0"/>
    <w:rsid w:val="00E72A5A"/>
    <w:rsid w:val="00E72BA9"/>
    <w:rsid w:val="00E73354"/>
    <w:rsid w:val="00E73516"/>
    <w:rsid w:val="00E74010"/>
    <w:rsid w:val="00E748B0"/>
    <w:rsid w:val="00E74BC2"/>
    <w:rsid w:val="00E7508A"/>
    <w:rsid w:val="00E750FB"/>
    <w:rsid w:val="00E75950"/>
    <w:rsid w:val="00E75A89"/>
    <w:rsid w:val="00E75B57"/>
    <w:rsid w:val="00E75C59"/>
    <w:rsid w:val="00E75CFF"/>
    <w:rsid w:val="00E76462"/>
    <w:rsid w:val="00E76539"/>
    <w:rsid w:val="00E76B89"/>
    <w:rsid w:val="00E76CBA"/>
    <w:rsid w:val="00E76EF0"/>
    <w:rsid w:val="00E77325"/>
    <w:rsid w:val="00E7746A"/>
    <w:rsid w:val="00E77588"/>
    <w:rsid w:val="00E77647"/>
    <w:rsid w:val="00E77747"/>
    <w:rsid w:val="00E77F11"/>
    <w:rsid w:val="00E800DA"/>
    <w:rsid w:val="00E802D0"/>
    <w:rsid w:val="00E80AB4"/>
    <w:rsid w:val="00E80D4C"/>
    <w:rsid w:val="00E810B5"/>
    <w:rsid w:val="00E812C3"/>
    <w:rsid w:val="00E813CD"/>
    <w:rsid w:val="00E817D7"/>
    <w:rsid w:val="00E818C0"/>
    <w:rsid w:val="00E81BA8"/>
    <w:rsid w:val="00E81D8C"/>
    <w:rsid w:val="00E82859"/>
    <w:rsid w:val="00E82C5D"/>
    <w:rsid w:val="00E82CB5"/>
    <w:rsid w:val="00E83599"/>
    <w:rsid w:val="00E83765"/>
    <w:rsid w:val="00E837D3"/>
    <w:rsid w:val="00E84446"/>
    <w:rsid w:val="00E846F2"/>
    <w:rsid w:val="00E84A0C"/>
    <w:rsid w:val="00E84B12"/>
    <w:rsid w:val="00E84B17"/>
    <w:rsid w:val="00E84FC6"/>
    <w:rsid w:val="00E85322"/>
    <w:rsid w:val="00E85456"/>
    <w:rsid w:val="00E857F0"/>
    <w:rsid w:val="00E85A3C"/>
    <w:rsid w:val="00E85B32"/>
    <w:rsid w:val="00E85B53"/>
    <w:rsid w:val="00E85BA3"/>
    <w:rsid w:val="00E85F2A"/>
    <w:rsid w:val="00E8613F"/>
    <w:rsid w:val="00E86217"/>
    <w:rsid w:val="00E8627F"/>
    <w:rsid w:val="00E86423"/>
    <w:rsid w:val="00E86466"/>
    <w:rsid w:val="00E86579"/>
    <w:rsid w:val="00E868DA"/>
    <w:rsid w:val="00E871D1"/>
    <w:rsid w:val="00E873B4"/>
    <w:rsid w:val="00E8766E"/>
    <w:rsid w:val="00E8794A"/>
    <w:rsid w:val="00E87F4F"/>
    <w:rsid w:val="00E9056E"/>
    <w:rsid w:val="00E906B5"/>
    <w:rsid w:val="00E90B79"/>
    <w:rsid w:val="00E90BCF"/>
    <w:rsid w:val="00E90F46"/>
    <w:rsid w:val="00E913FA"/>
    <w:rsid w:val="00E9178C"/>
    <w:rsid w:val="00E919FB"/>
    <w:rsid w:val="00E91D5F"/>
    <w:rsid w:val="00E9216D"/>
    <w:rsid w:val="00E9242D"/>
    <w:rsid w:val="00E926CA"/>
    <w:rsid w:val="00E926EC"/>
    <w:rsid w:val="00E929E5"/>
    <w:rsid w:val="00E92DC2"/>
    <w:rsid w:val="00E9365E"/>
    <w:rsid w:val="00E939D4"/>
    <w:rsid w:val="00E946C3"/>
    <w:rsid w:val="00E94865"/>
    <w:rsid w:val="00E948D5"/>
    <w:rsid w:val="00E9497E"/>
    <w:rsid w:val="00E94A7E"/>
    <w:rsid w:val="00E94EEF"/>
    <w:rsid w:val="00E94F37"/>
    <w:rsid w:val="00E94FC6"/>
    <w:rsid w:val="00E952BB"/>
    <w:rsid w:val="00E95635"/>
    <w:rsid w:val="00E95B21"/>
    <w:rsid w:val="00E95F1C"/>
    <w:rsid w:val="00E963BE"/>
    <w:rsid w:val="00E96503"/>
    <w:rsid w:val="00E9674A"/>
    <w:rsid w:val="00E968DD"/>
    <w:rsid w:val="00E969AC"/>
    <w:rsid w:val="00E96B40"/>
    <w:rsid w:val="00E96FC4"/>
    <w:rsid w:val="00E973E5"/>
    <w:rsid w:val="00E974A7"/>
    <w:rsid w:val="00E97B4A"/>
    <w:rsid w:val="00E97CD3"/>
    <w:rsid w:val="00E97D28"/>
    <w:rsid w:val="00EA0210"/>
    <w:rsid w:val="00EA0355"/>
    <w:rsid w:val="00EA0686"/>
    <w:rsid w:val="00EA076A"/>
    <w:rsid w:val="00EA0D8C"/>
    <w:rsid w:val="00EA0E0C"/>
    <w:rsid w:val="00EA0F6E"/>
    <w:rsid w:val="00EA0F89"/>
    <w:rsid w:val="00EA1214"/>
    <w:rsid w:val="00EA14BD"/>
    <w:rsid w:val="00EA16A0"/>
    <w:rsid w:val="00EA1738"/>
    <w:rsid w:val="00EA17AC"/>
    <w:rsid w:val="00EA187D"/>
    <w:rsid w:val="00EA21D8"/>
    <w:rsid w:val="00EA2285"/>
    <w:rsid w:val="00EA231E"/>
    <w:rsid w:val="00EA23A3"/>
    <w:rsid w:val="00EA2411"/>
    <w:rsid w:val="00EA24D2"/>
    <w:rsid w:val="00EA298F"/>
    <w:rsid w:val="00EA30F3"/>
    <w:rsid w:val="00EA3432"/>
    <w:rsid w:val="00EA3611"/>
    <w:rsid w:val="00EA3D8E"/>
    <w:rsid w:val="00EA400D"/>
    <w:rsid w:val="00EA4BB7"/>
    <w:rsid w:val="00EA4C36"/>
    <w:rsid w:val="00EA4E09"/>
    <w:rsid w:val="00EA505D"/>
    <w:rsid w:val="00EA5784"/>
    <w:rsid w:val="00EA5A60"/>
    <w:rsid w:val="00EA5DF2"/>
    <w:rsid w:val="00EA61A4"/>
    <w:rsid w:val="00EA6410"/>
    <w:rsid w:val="00EA6604"/>
    <w:rsid w:val="00EA6760"/>
    <w:rsid w:val="00EA6CDA"/>
    <w:rsid w:val="00EA6D2D"/>
    <w:rsid w:val="00EA6DFC"/>
    <w:rsid w:val="00EA72E5"/>
    <w:rsid w:val="00EA764E"/>
    <w:rsid w:val="00EA7B33"/>
    <w:rsid w:val="00EA7C6D"/>
    <w:rsid w:val="00EA7D8E"/>
    <w:rsid w:val="00EA7DE4"/>
    <w:rsid w:val="00EB01D0"/>
    <w:rsid w:val="00EB03BF"/>
    <w:rsid w:val="00EB060E"/>
    <w:rsid w:val="00EB0698"/>
    <w:rsid w:val="00EB0741"/>
    <w:rsid w:val="00EB083B"/>
    <w:rsid w:val="00EB0967"/>
    <w:rsid w:val="00EB098A"/>
    <w:rsid w:val="00EB0C08"/>
    <w:rsid w:val="00EB0F95"/>
    <w:rsid w:val="00EB196B"/>
    <w:rsid w:val="00EB19F9"/>
    <w:rsid w:val="00EB1DF4"/>
    <w:rsid w:val="00EB29C7"/>
    <w:rsid w:val="00EB3329"/>
    <w:rsid w:val="00EB35FD"/>
    <w:rsid w:val="00EB3C77"/>
    <w:rsid w:val="00EB4665"/>
    <w:rsid w:val="00EB47C6"/>
    <w:rsid w:val="00EB485A"/>
    <w:rsid w:val="00EB490F"/>
    <w:rsid w:val="00EB4A51"/>
    <w:rsid w:val="00EB4ABD"/>
    <w:rsid w:val="00EB4C29"/>
    <w:rsid w:val="00EB5255"/>
    <w:rsid w:val="00EB5494"/>
    <w:rsid w:val="00EB55E7"/>
    <w:rsid w:val="00EB5646"/>
    <w:rsid w:val="00EB597E"/>
    <w:rsid w:val="00EB5BB2"/>
    <w:rsid w:val="00EB5C47"/>
    <w:rsid w:val="00EB5D35"/>
    <w:rsid w:val="00EB60E0"/>
    <w:rsid w:val="00EB640B"/>
    <w:rsid w:val="00EB76EF"/>
    <w:rsid w:val="00EB7903"/>
    <w:rsid w:val="00EB791B"/>
    <w:rsid w:val="00EB7A52"/>
    <w:rsid w:val="00EC08B7"/>
    <w:rsid w:val="00EC0D49"/>
    <w:rsid w:val="00EC0F08"/>
    <w:rsid w:val="00EC102D"/>
    <w:rsid w:val="00EC11D0"/>
    <w:rsid w:val="00EC143F"/>
    <w:rsid w:val="00EC14A2"/>
    <w:rsid w:val="00EC14E1"/>
    <w:rsid w:val="00EC24CD"/>
    <w:rsid w:val="00EC28F5"/>
    <w:rsid w:val="00EC2B94"/>
    <w:rsid w:val="00EC2DAB"/>
    <w:rsid w:val="00EC2E68"/>
    <w:rsid w:val="00EC2EF6"/>
    <w:rsid w:val="00EC2FE8"/>
    <w:rsid w:val="00EC2FF4"/>
    <w:rsid w:val="00EC2FF9"/>
    <w:rsid w:val="00EC346B"/>
    <w:rsid w:val="00EC3684"/>
    <w:rsid w:val="00EC3849"/>
    <w:rsid w:val="00EC3C3F"/>
    <w:rsid w:val="00EC3C54"/>
    <w:rsid w:val="00EC3D49"/>
    <w:rsid w:val="00EC4D51"/>
    <w:rsid w:val="00EC4E89"/>
    <w:rsid w:val="00EC4F10"/>
    <w:rsid w:val="00EC58C6"/>
    <w:rsid w:val="00EC6405"/>
    <w:rsid w:val="00EC6657"/>
    <w:rsid w:val="00EC669E"/>
    <w:rsid w:val="00EC6EAC"/>
    <w:rsid w:val="00EC6EF6"/>
    <w:rsid w:val="00EC6F04"/>
    <w:rsid w:val="00EC752A"/>
    <w:rsid w:val="00EC7F21"/>
    <w:rsid w:val="00ED040E"/>
    <w:rsid w:val="00ED05D2"/>
    <w:rsid w:val="00ED0639"/>
    <w:rsid w:val="00ED0BF2"/>
    <w:rsid w:val="00ED1EA0"/>
    <w:rsid w:val="00ED23B8"/>
    <w:rsid w:val="00ED3150"/>
    <w:rsid w:val="00ED3421"/>
    <w:rsid w:val="00ED3473"/>
    <w:rsid w:val="00ED3742"/>
    <w:rsid w:val="00ED3A86"/>
    <w:rsid w:val="00ED3CE7"/>
    <w:rsid w:val="00ED4010"/>
    <w:rsid w:val="00ED4349"/>
    <w:rsid w:val="00ED4DE4"/>
    <w:rsid w:val="00ED50C9"/>
    <w:rsid w:val="00ED5349"/>
    <w:rsid w:val="00ED5755"/>
    <w:rsid w:val="00ED5965"/>
    <w:rsid w:val="00ED5A52"/>
    <w:rsid w:val="00ED5D7D"/>
    <w:rsid w:val="00ED62EB"/>
    <w:rsid w:val="00ED63ED"/>
    <w:rsid w:val="00ED6791"/>
    <w:rsid w:val="00ED6B3F"/>
    <w:rsid w:val="00ED6D74"/>
    <w:rsid w:val="00ED6D94"/>
    <w:rsid w:val="00ED6EDF"/>
    <w:rsid w:val="00ED70C7"/>
    <w:rsid w:val="00ED7313"/>
    <w:rsid w:val="00ED78A1"/>
    <w:rsid w:val="00ED7F19"/>
    <w:rsid w:val="00ED7FF0"/>
    <w:rsid w:val="00EE01FD"/>
    <w:rsid w:val="00EE0EAD"/>
    <w:rsid w:val="00EE1F00"/>
    <w:rsid w:val="00EE2720"/>
    <w:rsid w:val="00EE273A"/>
    <w:rsid w:val="00EE2A10"/>
    <w:rsid w:val="00EE2D6B"/>
    <w:rsid w:val="00EE2FC2"/>
    <w:rsid w:val="00EE2FE8"/>
    <w:rsid w:val="00EE3605"/>
    <w:rsid w:val="00EE3AE8"/>
    <w:rsid w:val="00EE3E63"/>
    <w:rsid w:val="00EE4D04"/>
    <w:rsid w:val="00EE57E5"/>
    <w:rsid w:val="00EE5B5F"/>
    <w:rsid w:val="00EE5C5F"/>
    <w:rsid w:val="00EE607A"/>
    <w:rsid w:val="00EE628A"/>
    <w:rsid w:val="00EE63D7"/>
    <w:rsid w:val="00EE6C2F"/>
    <w:rsid w:val="00EE6C30"/>
    <w:rsid w:val="00EE7793"/>
    <w:rsid w:val="00EE7AC4"/>
    <w:rsid w:val="00EE7C7C"/>
    <w:rsid w:val="00EE7D1E"/>
    <w:rsid w:val="00EE7ED5"/>
    <w:rsid w:val="00EF082D"/>
    <w:rsid w:val="00EF102F"/>
    <w:rsid w:val="00EF131B"/>
    <w:rsid w:val="00EF13EE"/>
    <w:rsid w:val="00EF1923"/>
    <w:rsid w:val="00EF1C48"/>
    <w:rsid w:val="00EF20F1"/>
    <w:rsid w:val="00EF2641"/>
    <w:rsid w:val="00EF26B9"/>
    <w:rsid w:val="00EF273F"/>
    <w:rsid w:val="00EF2778"/>
    <w:rsid w:val="00EF2AD4"/>
    <w:rsid w:val="00EF3330"/>
    <w:rsid w:val="00EF3361"/>
    <w:rsid w:val="00EF339B"/>
    <w:rsid w:val="00EF39EC"/>
    <w:rsid w:val="00EF3A4A"/>
    <w:rsid w:val="00EF3ACA"/>
    <w:rsid w:val="00EF3C29"/>
    <w:rsid w:val="00EF3F3E"/>
    <w:rsid w:val="00EF3FE5"/>
    <w:rsid w:val="00EF4755"/>
    <w:rsid w:val="00EF486B"/>
    <w:rsid w:val="00EF51C7"/>
    <w:rsid w:val="00EF52C0"/>
    <w:rsid w:val="00EF52D7"/>
    <w:rsid w:val="00EF53F6"/>
    <w:rsid w:val="00EF54D1"/>
    <w:rsid w:val="00EF593A"/>
    <w:rsid w:val="00EF5B66"/>
    <w:rsid w:val="00EF5CD2"/>
    <w:rsid w:val="00EF6029"/>
    <w:rsid w:val="00EF61C6"/>
    <w:rsid w:val="00EF68FB"/>
    <w:rsid w:val="00EF7135"/>
    <w:rsid w:val="00EF77DF"/>
    <w:rsid w:val="00F005FC"/>
    <w:rsid w:val="00F00B41"/>
    <w:rsid w:val="00F00C86"/>
    <w:rsid w:val="00F00EC7"/>
    <w:rsid w:val="00F01481"/>
    <w:rsid w:val="00F015F2"/>
    <w:rsid w:val="00F01A37"/>
    <w:rsid w:val="00F01CCF"/>
    <w:rsid w:val="00F01F32"/>
    <w:rsid w:val="00F02668"/>
    <w:rsid w:val="00F026DB"/>
    <w:rsid w:val="00F027DB"/>
    <w:rsid w:val="00F02B42"/>
    <w:rsid w:val="00F02F57"/>
    <w:rsid w:val="00F02F6B"/>
    <w:rsid w:val="00F02F9C"/>
    <w:rsid w:val="00F032C2"/>
    <w:rsid w:val="00F035D1"/>
    <w:rsid w:val="00F038C6"/>
    <w:rsid w:val="00F045DA"/>
    <w:rsid w:val="00F04683"/>
    <w:rsid w:val="00F048E0"/>
    <w:rsid w:val="00F04AA8"/>
    <w:rsid w:val="00F052D9"/>
    <w:rsid w:val="00F05891"/>
    <w:rsid w:val="00F05FBC"/>
    <w:rsid w:val="00F06022"/>
    <w:rsid w:val="00F06050"/>
    <w:rsid w:val="00F06655"/>
    <w:rsid w:val="00F06A50"/>
    <w:rsid w:val="00F071A8"/>
    <w:rsid w:val="00F07AB0"/>
    <w:rsid w:val="00F07D18"/>
    <w:rsid w:val="00F1007D"/>
    <w:rsid w:val="00F10B10"/>
    <w:rsid w:val="00F10D88"/>
    <w:rsid w:val="00F10FF0"/>
    <w:rsid w:val="00F113DE"/>
    <w:rsid w:val="00F114BA"/>
    <w:rsid w:val="00F1173F"/>
    <w:rsid w:val="00F11C32"/>
    <w:rsid w:val="00F129E1"/>
    <w:rsid w:val="00F12D98"/>
    <w:rsid w:val="00F138CD"/>
    <w:rsid w:val="00F13926"/>
    <w:rsid w:val="00F13CE6"/>
    <w:rsid w:val="00F13DEB"/>
    <w:rsid w:val="00F14581"/>
    <w:rsid w:val="00F14A7A"/>
    <w:rsid w:val="00F14E56"/>
    <w:rsid w:val="00F150CF"/>
    <w:rsid w:val="00F15212"/>
    <w:rsid w:val="00F15993"/>
    <w:rsid w:val="00F16161"/>
    <w:rsid w:val="00F16610"/>
    <w:rsid w:val="00F1728E"/>
    <w:rsid w:val="00F172D9"/>
    <w:rsid w:val="00F173FC"/>
    <w:rsid w:val="00F17BF4"/>
    <w:rsid w:val="00F17D1D"/>
    <w:rsid w:val="00F17E70"/>
    <w:rsid w:val="00F17ED6"/>
    <w:rsid w:val="00F20436"/>
    <w:rsid w:val="00F2059A"/>
    <w:rsid w:val="00F20876"/>
    <w:rsid w:val="00F2107B"/>
    <w:rsid w:val="00F212C5"/>
    <w:rsid w:val="00F21683"/>
    <w:rsid w:val="00F216B7"/>
    <w:rsid w:val="00F21813"/>
    <w:rsid w:val="00F21FA5"/>
    <w:rsid w:val="00F221FC"/>
    <w:rsid w:val="00F22985"/>
    <w:rsid w:val="00F22B5B"/>
    <w:rsid w:val="00F2308E"/>
    <w:rsid w:val="00F23A7D"/>
    <w:rsid w:val="00F2420A"/>
    <w:rsid w:val="00F248BE"/>
    <w:rsid w:val="00F24A65"/>
    <w:rsid w:val="00F252F0"/>
    <w:rsid w:val="00F258F0"/>
    <w:rsid w:val="00F25C20"/>
    <w:rsid w:val="00F25C66"/>
    <w:rsid w:val="00F26119"/>
    <w:rsid w:val="00F26214"/>
    <w:rsid w:val="00F2634D"/>
    <w:rsid w:val="00F2641A"/>
    <w:rsid w:val="00F2646C"/>
    <w:rsid w:val="00F26694"/>
    <w:rsid w:val="00F26701"/>
    <w:rsid w:val="00F2690B"/>
    <w:rsid w:val="00F26A3B"/>
    <w:rsid w:val="00F271F8"/>
    <w:rsid w:val="00F27234"/>
    <w:rsid w:val="00F272DE"/>
    <w:rsid w:val="00F27684"/>
    <w:rsid w:val="00F27A4C"/>
    <w:rsid w:val="00F27C33"/>
    <w:rsid w:val="00F3002D"/>
    <w:rsid w:val="00F30390"/>
    <w:rsid w:val="00F304E2"/>
    <w:rsid w:val="00F30CED"/>
    <w:rsid w:val="00F30E13"/>
    <w:rsid w:val="00F30E3F"/>
    <w:rsid w:val="00F310E1"/>
    <w:rsid w:val="00F31359"/>
    <w:rsid w:val="00F31524"/>
    <w:rsid w:val="00F31D02"/>
    <w:rsid w:val="00F31E99"/>
    <w:rsid w:val="00F3245F"/>
    <w:rsid w:val="00F324B2"/>
    <w:rsid w:val="00F32902"/>
    <w:rsid w:val="00F32B90"/>
    <w:rsid w:val="00F32E31"/>
    <w:rsid w:val="00F3319A"/>
    <w:rsid w:val="00F33444"/>
    <w:rsid w:val="00F334D9"/>
    <w:rsid w:val="00F3383E"/>
    <w:rsid w:val="00F33B47"/>
    <w:rsid w:val="00F33DF5"/>
    <w:rsid w:val="00F3402F"/>
    <w:rsid w:val="00F34115"/>
    <w:rsid w:val="00F3426D"/>
    <w:rsid w:val="00F34547"/>
    <w:rsid w:val="00F34959"/>
    <w:rsid w:val="00F34E26"/>
    <w:rsid w:val="00F35134"/>
    <w:rsid w:val="00F352AA"/>
    <w:rsid w:val="00F354D2"/>
    <w:rsid w:val="00F356C9"/>
    <w:rsid w:val="00F35DAB"/>
    <w:rsid w:val="00F36197"/>
    <w:rsid w:val="00F36B54"/>
    <w:rsid w:val="00F36C02"/>
    <w:rsid w:val="00F36D87"/>
    <w:rsid w:val="00F36F6F"/>
    <w:rsid w:val="00F375E6"/>
    <w:rsid w:val="00F37AC4"/>
    <w:rsid w:val="00F37E49"/>
    <w:rsid w:val="00F37EC2"/>
    <w:rsid w:val="00F400CA"/>
    <w:rsid w:val="00F40333"/>
    <w:rsid w:val="00F40351"/>
    <w:rsid w:val="00F404E7"/>
    <w:rsid w:val="00F404EB"/>
    <w:rsid w:val="00F40595"/>
    <w:rsid w:val="00F4079A"/>
    <w:rsid w:val="00F40D73"/>
    <w:rsid w:val="00F412A2"/>
    <w:rsid w:val="00F41BAA"/>
    <w:rsid w:val="00F41BAF"/>
    <w:rsid w:val="00F42142"/>
    <w:rsid w:val="00F42411"/>
    <w:rsid w:val="00F425D2"/>
    <w:rsid w:val="00F430DB"/>
    <w:rsid w:val="00F43308"/>
    <w:rsid w:val="00F43650"/>
    <w:rsid w:val="00F4408D"/>
    <w:rsid w:val="00F4415C"/>
    <w:rsid w:val="00F443D6"/>
    <w:rsid w:val="00F44805"/>
    <w:rsid w:val="00F44831"/>
    <w:rsid w:val="00F4494D"/>
    <w:rsid w:val="00F44A0C"/>
    <w:rsid w:val="00F44DF7"/>
    <w:rsid w:val="00F44F3E"/>
    <w:rsid w:val="00F450DD"/>
    <w:rsid w:val="00F4521A"/>
    <w:rsid w:val="00F45C48"/>
    <w:rsid w:val="00F45E28"/>
    <w:rsid w:val="00F463CA"/>
    <w:rsid w:val="00F465A7"/>
    <w:rsid w:val="00F46608"/>
    <w:rsid w:val="00F4679E"/>
    <w:rsid w:val="00F46AC0"/>
    <w:rsid w:val="00F46CCE"/>
    <w:rsid w:val="00F47373"/>
    <w:rsid w:val="00F47AC0"/>
    <w:rsid w:val="00F47C33"/>
    <w:rsid w:val="00F47D30"/>
    <w:rsid w:val="00F47D75"/>
    <w:rsid w:val="00F47DCF"/>
    <w:rsid w:val="00F47FD0"/>
    <w:rsid w:val="00F50431"/>
    <w:rsid w:val="00F50B7C"/>
    <w:rsid w:val="00F50E83"/>
    <w:rsid w:val="00F51284"/>
    <w:rsid w:val="00F5157D"/>
    <w:rsid w:val="00F5165D"/>
    <w:rsid w:val="00F516C7"/>
    <w:rsid w:val="00F51CCC"/>
    <w:rsid w:val="00F51CD1"/>
    <w:rsid w:val="00F51FB1"/>
    <w:rsid w:val="00F52030"/>
    <w:rsid w:val="00F52049"/>
    <w:rsid w:val="00F52461"/>
    <w:rsid w:val="00F5254E"/>
    <w:rsid w:val="00F52AE4"/>
    <w:rsid w:val="00F52B4B"/>
    <w:rsid w:val="00F53C7B"/>
    <w:rsid w:val="00F54F22"/>
    <w:rsid w:val="00F550E6"/>
    <w:rsid w:val="00F553B6"/>
    <w:rsid w:val="00F557BA"/>
    <w:rsid w:val="00F557DD"/>
    <w:rsid w:val="00F559A5"/>
    <w:rsid w:val="00F55AC5"/>
    <w:rsid w:val="00F55F52"/>
    <w:rsid w:val="00F56846"/>
    <w:rsid w:val="00F56978"/>
    <w:rsid w:val="00F56D59"/>
    <w:rsid w:val="00F56F19"/>
    <w:rsid w:val="00F57764"/>
    <w:rsid w:val="00F57827"/>
    <w:rsid w:val="00F57AFD"/>
    <w:rsid w:val="00F57C0F"/>
    <w:rsid w:val="00F57C8D"/>
    <w:rsid w:val="00F57DF5"/>
    <w:rsid w:val="00F57EF8"/>
    <w:rsid w:val="00F6006F"/>
    <w:rsid w:val="00F60111"/>
    <w:rsid w:val="00F6065F"/>
    <w:rsid w:val="00F60DB4"/>
    <w:rsid w:val="00F60FCD"/>
    <w:rsid w:val="00F618D3"/>
    <w:rsid w:val="00F61906"/>
    <w:rsid w:val="00F61E85"/>
    <w:rsid w:val="00F629E0"/>
    <w:rsid w:val="00F62AA1"/>
    <w:rsid w:val="00F62B1D"/>
    <w:rsid w:val="00F62C4B"/>
    <w:rsid w:val="00F62C9D"/>
    <w:rsid w:val="00F62D70"/>
    <w:rsid w:val="00F63FA8"/>
    <w:rsid w:val="00F64328"/>
    <w:rsid w:val="00F64670"/>
    <w:rsid w:val="00F64C89"/>
    <w:rsid w:val="00F64E36"/>
    <w:rsid w:val="00F64FB6"/>
    <w:rsid w:val="00F65196"/>
    <w:rsid w:val="00F6538A"/>
    <w:rsid w:val="00F65B5F"/>
    <w:rsid w:val="00F65CB3"/>
    <w:rsid w:val="00F65E70"/>
    <w:rsid w:val="00F66C47"/>
    <w:rsid w:val="00F66D72"/>
    <w:rsid w:val="00F674A7"/>
    <w:rsid w:val="00F67752"/>
    <w:rsid w:val="00F67AEE"/>
    <w:rsid w:val="00F67ED2"/>
    <w:rsid w:val="00F70186"/>
    <w:rsid w:val="00F705C5"/>
    <w:rsid w:val="00F71921"/>
    <w:rsid w:val="00F71A4D"/>
    <w:rsid w:val="00F71E84"/>
    <w:rsid w:val="00F724AB"/>
    <w:rsid w:val="00F7277C"/>
    <w:rsid w:val="00F7293E"/>
    <w:rsid w:val="00F72B57"/>
    <w:rsid w:val="00F72D15"/>
    <w:rsid w:val="00F7304D"/>
    <w:rsid w:val="00F730BE"/>
    <w:rsid w:val="00F73194"/>
    <w:rsid w:val="00F732BD"/>
    <w:rsid w:val="00F733DB"/>
    <w:rsid w:val="00F734A6"/>
    <w:rsid w:val="00F73697"/>
    <w:rsid w:val="00F736A4"/>
    <w:rsid w:val="00F73752"/>
    <w:rsid w:val="00F739B4"/>
    <w:rsid w:val="00F73B6F"/>
    <w:rsid w:val="00F73CD3"/>
    <w:rsid w:val="00F73E51"/>
    <w:rsid w:val="00F74345"/>
    <w:rsid w:val="00F74433"/>
    <w:rsid w:val="00F745DF"/>
    <w:rsid w:val="00F7461A"/>
    <w:rsid w:val="00F74B28"/>
    <w:rsid w:val="00F74CA9"/>
    <w:rsid w:val="00F758E4"/>
    <w:rsid w:val="00F75999"/>
    <w:rsid w:val="00F75A06"/>
    <w:rsid w:val="00F75BFF"/>
    <w:rsid w:val="00F75DD4"/>
    <w:rsid w:val="00F75FBB"/>
    <w:rsid w:val="00F76412"/>
    <w:rsid w:val="00F768AA"/>
    <w:rsid w:val="00F76BBF"/>
    <w:rsid w:val="00F76CBC"/>
    <w:rsid w:val="00F76F1E"/>
    <w:rsid w:val="00F774B7"/>
    <w:rsid w:val="00F800E5"/>
    <w:rsid w:val="00F8010F"/>
    <w:rsid w:val="00F80751"/>
    <w:rsid w:val="00F807EE"/>
    <w:rsid w:val="00F809A3"/>
    <w:rsid w:val="00F80A0A"/>
    <w:rsid w:val="00F80CCB"/>
    <w:rsid w:val="00F80D35"/>
    <w:rsid w:val="00F8162E"/>
    <w:rsid w:val="00F81684"/>
    <w:rsid w:val="00F81753"/>
    <w:rsid w:val="00F8195E"/>
    <w:rsid w:val="00F819FD"/>
    <w:rsid w:val="00F81BFA"/>
    <w:rsid w:val="00F81C6B"/>
    <w:rsid w:val="00F81EDD"/>
    <w:rsid w:val="00F823E1"/>
    <w:rsid w:val="00F82564"/>
    <w:rsid w:val="00F825C5"/>
    <w:rsid w:val="00F82616"/>
    <w:rsid w:val="00F827C0"/>
    <w:rsid w:val="00F82933"/>
    <w:rsid w:val="00F8294A"/>
    <w:rsid w:val="00F829C5"/>
    <w:rsid w:val="00F82B19"/>
    <w:rsid w:val="00F82C25"/>
    <w:rsid w:val="00F82D58"/>
    <w:rsid w:val="00F83348"/>
    <w:rsid w:val="00F8368A"/>
    <w:rsid w:val="00F839C8"/>
    <w:rsid w:val="00F83C2A"/>
    <w:rsid w:val="00F83D9B"/>
    <w:rsid w:val="00F84708"/>
    <w:rsid w:val="00F8485D"/>
    <w:rsid w:val="00F848A3"/>
    <w:rsid w:val="00F848CB"/>
    <w:rsid w:val="00F848ED"/>
    <w:rsid w:val="00F8493A"/>
    <w:rsid w:val="00F84ABB"/>
    <w:rsid w:val="00F84DF1"/>
    <w:rsid w:val="00F85228"/>
    <w:rsid w:val="00F85B9D"/>
    <w:rsid w:val="00F86143"/>
    <w:rsid w:val="00F8614C"/>
    <w:rsid w:val="00F861D5"/>
    <w:rsid w:val="00F861F1"/>
    <w:rsid w:val="00F86898"/>
    <w:rsid w:val="00F86B1C"/>
    <w:rsid w:val="00F8722C"/>
    <w:rsid w:val="00F87A68"/>
    <w:rsid w:val="00F9045A"/>
    <w:rsid w:val="00F906C5"/>
    <w:rsid w:val="00F90B3C"/>
    <w:rsid w:val="00F90E3F"/>
    <w:rsid w:val="00F910A9"/>
    <w:rsid w:val="00F91389"/>
    <w:rsid w:val="00F91597"/>
    <w:rsid w:val="00F918CE"/>
    <w:rsid w:val="00F91A9E"/>
    <w:rsid w:val="00F91F39"/>
    <w:rsid w:val="00F92065"/>
    <w:rsid w:val="00F9212D"/>
    <w:rsid w:val="00F924E4"/>
    <w:rsid w:val="00F927A9"/>
    <w:rsid w:val="00F92A3D"/>
    <w:rsid w:val="00F92E0C"/>
    <w:rsid w:val="00F93480"/>
    <w:rsid w:val="00F9390D"/>
    <w:rsid w:val="00F93C10"/>
    <w:rsid w:val="00F93C41"/>
    <w:rsid w:val="00F94019"/>
    <w:rsid w:val="00F940FD"/>
    <w:rsid w:val="00F9494D"/>
    <w:rsid w:val="00F94976"/>
    <w:rsid w:val="00F94B92"/>
    <w:rsid w:val="00F94CE0"/>
    <w:rsid w:val="00F94CF6"/>
    <w:rsid w:val="00F94EBD"/>
    <w:rsid w:val="00F94FBA"/>
    <w:rsid w:val="00F95357"/>
    <w:rsid w:val="00F9541B"/>
    <w:rsid w:val="00F95EC9"/>
    <w:rsid w:val="00F965DA"/>
    <w:rsid w:val="00F9689B"/>
    <w:rsid w:val="00F96C3B"/>
    <w:rsid w:val="00F96D91"/>
    <w:rsid w:val="00F97672"/>
    <w:rsid w:val="00F9778E"/>
    <w:rsid w:val="00F97ED2"/>
    <w:rsid w:val="00FA061D"/>
    <w:rsid w:val="00FA0679"/>
    <w:rsid w:val="00FA072C"/>
    <w:rsid w:val="00FA09CA"/>
    <w:rsid w:val="00FA0AC8"/>
    <w:rsid w:val="00FA0F80"/>
    <w:rsid w:val="00FA14DB"/>
    <w:rsid w:val="00FA1547"/>
    <w:rsid w:val="00FA163B"/>
    <w:rsid w:val="00FA1650"/>
    <w:rsid w:val="00FA1864"/>
    <w:rsid w:val="00FA19E4"/>
    <w:rsid w:val="00FA1EB2"/>
    <w:rsid w:val="00FA2B39"/>
    <w:rsid w:val="00FA2BB9"/>
    <w:rsid w:val="00FA2C99"/>
    <w:rsid w:val="00FA2E75"/>
    <w:rsid w:val="00FA315D"/>
    <w:rsid w:val="00FA37DA"/>
    <w:rsid w:val="00FA391B"/>
    <w:rsid w:val="00FA3BD9"/>
    <w:rsid w:val="00FA3F3D"/>
    <w:rsid w:val="00FA3F78"/>
    <w:rsid w:val="00FA405D"/>
    <w:rsid w:val="00FA406A"/>
    <w:rsid w:val="00FA4775"/>
    <w:rsid w:val="00FA6755"/>
    <w:rsid w:val="00FA67BB"/>
    <w:rsid w:val="00FA6CBB"/>
    <w:rsid w:val="00FA71A7"/>
    <w:rsid w:val="00FA7877"/>
    <w:rsid w:val="00FA7CE0"/>
    <w:rsid w:val="00FA7D41"/>
    <w:rsid w:val="00FA7EAE"/>
    <w:rsid w:val="00FA7FB3"/>
    <w:rsid w:val="00FA7FEB"/>
    <w:rsid w:val="00FB00E5"/>
    <w:rsid w:val="00FB01AF"/>
    <w:rsid w:val="00FB1164"/>
    <w:rsid w:val="00FB134B"/>
    <w:rsid w:val="00FB13A8"/>
    <w:rsid w:val="00FB1820"/>
    <w:rsid w:val="00FB18A3"/>
    <w:rsid w:val="00FB20EC"/>
    <w:rsid w:val="00FB262F"/>
    <w:rsid w:val="00FB26D2"/>
    <w:rsid w:val="00FB2978"/>
    <w:rsid w:val="00FB2AE3"/>
    <w:rsid w:val="00FB2B79"/>
    <w:rsid w:val="00FB2D82"/>
    <w:rsid w:val="00FB2EA1"/>
    <w:rsid w:val="00FB341E"/>
    <w:rsid w:val="00FB34B7"/>
    <w:rsid w:val="00FB367A"/>
    <w:rsid w:val="00FB3D90"/>
    <w:rsid w:val="00FB4103"/>
    <w:rsid w:val="00FB4CA9"/>
    <w:rsid w:val="00FB4D92"/>
    <w:rsid w:val="00FB503A"/>
    <w:rsid w:val="00FB516C"/>
    <w:rsid w:val="00FB51CA"/>
    <w:rsid w:val="00FB548F"/>
    <w:rsid w:val="00FB5578"/>
    <w:rsid w:val="00FB56FE"/>
    <w:rsid w:val="00FB5A97"/>
    <w:rsid w:val="00FB5E61"/>
    <w:rsid w:val="00FB606B"/>
    <w:rsid w:val="00FB642E"/>
    <w:rsid w:val="00FB66FA"/>
    <w:rsid w:val="00FB67FF"/>
    <w:rsid w:val="00FB6ACC"/>
    <w:rsid w:val="00FB6AF4"/>
    <w:rsid w:val="00FB6EA6"/>
    <w:rsid w:val="00FB7054"/>
    <w:rsid w:val="00FB7353"/>
    <w:rsid w:val="00FB76AF"/>
    <w:rsid w:val="00FB7911"/>
    <w:rsid w:val="00FB7BDC"/>
    <w:rsid w:val="00FB7D19"/>
    <w:rsid w:val="00FB7ECC"/>
    <w:rsid w:val="00FC040E"/>
    <w:rsid w:val="00FC0B99"/>
    <w:rsid w:val="00FC0C57"/>
    <w:rsid w:val="00FC0CF1"/>
    <w:rsid w:val="00FC1173"/>
    <w:rsid w:val="00FC13DF"/>
    <w:rsid w:val="00FC167B"/>
    <w:rsid w:val="00FC17A8"/>
    <w:rsid w:val="00FC1A0D"/>
    <w:rsid w:val="00FC1EB4"/>
    <w:rsid w:val="00FC206A"/>
    <w:rsid w:val="00FC236B"/>
    <w:rsid w:val="00FC2650"/>
    <w:rsid w:val="00FC2D47"/>
    <w:rsid w:val="00FC303B"/>
    <w:rsid w:val="00FC3ADF"/>
    <w:rsid w:val="00FC3BBB"/>
    <w:rsid w:val="00FC3C1C"/>
    <w:rsid w:val="00FC3C89"/>
    <w:rsid w:val="00FC3D79"/>
    <w:rsid w:val="00FC3F22"/>
    <w:rsid w:val="00FC4179"/>
    <w:rsid w:val="00FC4192"/>
    <w:rsid w:val="00FC4199"/>
    <w:rsid w:val="00FC41A6"/>
    <w:rsid w:val="00FC4670"/>
    <w:rsid w:val="00FC4E82"/>
    <w:rsid w:val="00FC539A"/>
    <w:rsid w:val="00FC53F4"/>
    <w:rsid w:val="00FC5415"/>
    <w:rsid w:val="00FC563F"/>
    <w:rsid w:val="00FC5828"/>
    <w:rsid w:val="00FC5BCF"/>
    <w:rsid w:val="00FC62D7"/>
    <w:rsid w:val="00FC65B2"/>
    <w:rsid w:val="00FC6BC9"/>
    <w:rsid w:val="00FC6CDC"/>
    <w:rsid w:val="00FC6D01"/>
    <w:rsid w:val="00FC705D"/>
    <w:rsid w:val="00FC79AD"/>
    <w:rsid w:val="00FD00C7"/>
    <w:rsid w:val="00FD0236"/>
    <w:rsid w:val="00FD02F9"/>
    <w:rsid w:val="00FD07C7"/>
    <w:rsid w:val="00FD0AB9"/>
    <w:rsid w:val="00FD0D81"/>
    <w:rsid w:val="00FD0E6E"/>
    <w:rsid w:val="00FD0F2F"/>
    <w:rsid w:val="00FD1065"/>
    <w:rsid w:val="00FD1289"/>
    <w:rsid w:val="00FD178D"/>
    <w:rsid w:val="00FD18F4"/>
    <w:rsid w:val="00FD1A1F"/>
    <w:rsid w:val="00FD1BF1"/>
    <w:rsid w:val="00FD1CA4"/>
    <w:rsid w:val="00FD202B"/>
    <w:rsid w:val="00FD2098"/>
    <w:rsid w:val="00FD2233"/>
    <w:rsid w:val="00FD2847"/>
    <w:rsid w:val="00FD2C5B"/>
    <w:rsid w:val="00FD2D3D"/>
    <w:rsid w:val="00FD2DF7"/>
    <w:rsid w:val="00FD2F6F"/>
    <w:rsid w:val="00FD2FDC"/>
    <w:rsid w:val="00FD3337"/>
    <w:rsid w:val="00FD3447"/>
    <w:rsid w:val="00FD46FA"/>
    <w:rsid w:val="00FD542B"/>
    <w:rsid w:val="00FD54DB"/>
    <w:rsid w:val="00FD57FB"/>
    <w:rsid w:val="00FD5A6E"/>
    <w:rsid w:val="00FD5B22"/>
    <w:rsid w:val="00FD5B77"/>
    <w:rsid w:val="00FD619F"/>
    <w:rsid w:val="00FD64A5"/>
    <w:rsid w:val="00FD65EB"/>
    <w:rsid w:val="00FD6985"/>
    <w:rsid w:val="00FD6D08"/>
    <w:rsid w:val="00FD7234"/>
    <w:rsid w:val="00FD7318"/>
    <w:rsid w:val="00FD7EB6"/>
    <w:rsid w:val="00FE0374"/>
    <w:rsid w:val="00FE0F4F"/>
    <w:rsid w:val="00FE13B0"/>
    <w:rsid w:val="00FE1A73"/>
    <w:rsid w:val="00FE203D"/>
    <w:rsid w:val="00FE25ED"/>
    <w:rsid w:val="00FE26AD"/>
    <w:rsid w:val="00FE2A91"/>
    <w:rsid w:val="00FE2AE8"/>
    <w:rsid w:val="00FE2C49"/>
    <w:rsid w:val="00FE2D48"/>
    <w:rsid w:val="00FE2D78"/>
    <w:rsid w:val="00FE2FAA"/>
    <w:rsid w:val="00FE3010"/>
    <w:rsid w:val="00FE31B4"/>
    <w:rsid w:val="00FE31B5"/>
    <w:rsid w:val="00FE32B6"/>
    <w:rsid w:val="00FE3B5E"/>
    <w:rsid w:val="00FE3B83"/>
    <w:rsid w:val="00FE425F"/>
    <w:rsid w:val="00FE45B9"/>
    <w:rsid w:val="00FE4667"/>
    <w:rsid w:val="00FE4781"/>
    <w:rsid w:val="00FE49B9"/>
    <w:rsid w:val="00FE4DD3"/>
    <w:rsid w:val="00FE4EBF"/>
    <w:rsid w:val="00FE4F07"/>
    <w:rsid w:val="00FE4FF6"/>
    <w:rsid w:val="00FE53DA"/>
    <w:rsid w:val="00FE5500"/>
    <w:rsid w:val="00FE5A32"/>
    <w:rsid w:val="00FE5FC3"/>
    <w:rsid w:val="00FE63D3"/>
    <w:rsid w:val="00FE66F7"/>
    <w:rsid w:val="00FE6E0B"/>
    <w:rsid w:val="00FE6F2D"/>
    <w:rsid w:val="00FE7102"/>
    <w:rsid w:val="00FE7708"/>
    <w:rsid w:val="00FE788D"/>
    <w:rsid w:val="00FE7A8F"/>
    <w:rsid w:val="00FE7D73"/>
    <w:rsid w:val="00FE7EDC"/>
    <w:rsid w:val="00FF002C"/>
    <w:rsid w:val="00FF00FE"/>
    <w:rsid w:val="00FF0658"/>
    <w:rsid w:val="00FF0D54"/>
    <w:rsid w:val="00FF12B5"/>
    <w:rsid w:val="00FF17A3"/>
    <w:rsid w:val="00FF1B8C"/>
    <w:rsid w:val="00FF1BEB"/>
    <w:rsid w:val="00FF1E99"/>
    <w:rsid w:val="00FF1F49"/>
    <w:rsid w:val="00FF1FB0"/>
    <w:rsid w:val="00FF27A1"/>
    <w:rsid w:val="00FF28A5"/>
    <w:rsid w:val="00FF296C"/>
    <w:rsid w:val="00FF2983"/>
    <w:rsid w:val="00FF30AC"/>
    <w:rsid w:val="00FF30C0"/>
    <w:rsid w:val="00FF31E1"/>
    <w:rsid w:val="00FF31F7"/>
    <w:rsid w:val="00FF360F"/>
    <w:rsid w:val="00FF381B"/>
    <w:rsid w:val="00FF3980"/>
    <w:rsid w:val="00FF3BA9"/>
    <w:rsid w:val="00FF3D5A"/>
    <w:rsid w:val="00FF4D03"/>
    <w:rsid w:val="00FF4F51"/>
    <w:rsid w:val="00FF4F87"/>
    <w:rsid w:val="00FF511B"/>
    <w:rsid w:val="00FF5274"/>
    <w:rsid w:val="00FF540A"/>
    <w:rsid w:val="00FF55DC"/>
    <w:rsid w:val="00FF5C2F"/>
    <w:rsid w:val="00FF5C3A"/>
    <w:rsid w:val="00FF5D84"/>
    <w:rsid w:val="00FF5F40"/>
    <w:rsid w:val="00FF6212"/>
    <w:rsid w:val="00FF64D8"/>
    <w:rsid w:val="00FF6996"/>
    <w:rsid w:val="00FF79CE"/>
    <w:rsid w:val="00FF79D5"/>
    <w:rsid w:val="00FF7AC7"/>
    <w:rsid w:val="00FF7CBF"/>
    <w:rsid w:val="00FF7E1F"/>
    <w:rsid w:val="011C157B"/>
    <w:rsid w:val="01290F7E"/>
    <w:rsid w:val="015D1E09"/>
    <w:rsid w:val="02697903"/>
    <w:rsid w:val="02F96569"/>
    <w:rsid w:val="03E17D0E"/>
    <w:rsid w:val="03EA7B21"/>
    <w:rsid w:val="05F83EAE"/>
    <w:rsid w:val="063E7D85"/>
    <w:rsid w:val="069B1FA4"/>
    <w:rsid w:val="07293586"/>
    <w:rsid w:val="07295285"/>
    <w:rsid w:val="074F739B"/>
    <w:rsid w:val="07636392"/>
    <w:rsid w:val="07770C56"/>
    <w:rsid w:val="07FF09D8"/>
    <w:rsid w:val="092217DD"/>
    <w:rsid w:val="093A7294"/>
    <w:rsid w:val="0A263993"/>
    <w:rsid w:val="0A2D3AC2"/>
    <w:rsid w:val="0AA755DF"/>
    <w:rsid w:val="0B120D44"/>
    <w:rsid w:val="0BD27BF6"/>
    <w:rsid w:val="0C3B3C7D"/>
    <w:rsid w:val="0CAB2EAE"/>
    <w:rsid w:val="0D141481"/>
    <w:rsid w:val="0D621C7D"/>
    <w:rsid w:val="0DD001B9"/>
    <w:rsid w:val="0E73034D"/>
    <w:rsid w:val="0F13775A"/>
    <w:rsid w:val="0F2B3F60"/>
    <w:rsid w:val="0F5F45FE"/>
    <w:rsid w:val="0F9A112B"/>
    <w:rsid w:val="106D2F64"/>
    <w:rsid w:val="10B63710"/>
    <w:rsid w:val="10F10820"/>
    <w:rsid w:val="111C2F7A"/>
    <w:rsid w:val="11665CA1"/>
    <w:rsid w:val="11987C4A"/>
    <w:rsid w:val="11BD75F7"/>
    <w:rsid w:val="13072087"/>
    <w:rsid w:val="13951726"/>
    <w:rsid w:val="13D91B2D"/>
    <w:rsid w:val="14396509"/>
    <w:rsid w:val="14DD2C3C"/>
    <w:rsid w:val="16087E1D"/>
    <w:rsid w:val="17701D14"/>
    <w:rsid w:val="17735226"/>
    <w:rsid w:val="189F624C"/>
    <w:rsid w:val="191915B7"/>
    <w:rsid w:val="199C2709"/>
    <w:rsid w:val="19B54DC1"/>
    <w:rsid w:val="1A1C66C0"/>
    <w:rsid w:val="1A42393B"/>
    <w:rsid w:val="1AAD45DE"/>
    <w:rsid w:val="1B046F80"/>
    <w:rsid w:val="1B3267B5"/>
    <w:rsid w:val="1B40161D"/>
    <w:rsid w:val="1B441859"/>
    <w:rsid w:val="1B6606B1"/>
    <w:rsid w:val="1C5E7925"/>
    <w:rsid w:val="1CFD070F"/>
    <w:rsid w:val="1D5F6196"/>
    <w:rsid w:val="1D6132A5"/>
    <w:rsid w:val="1D8E56D5"/>
    <w:rsid w:val="1E160A8F"/>
    <w:rsid w:val="1E7A43DA"/>
    <w:rsid w:val="1FE7539E"/>
    <w:rsid w:val="20671BE0"/>
    <w:rsid w:val="20963CB8"/>
    <w:rsid w:val="20A81A1B"/>
    <w:rsid w:val="20B07FB6"/>
    <w:rsid w:val="20B646FB"/>
    <w:rsid w:val="213B74B1"/>
    <w:rsid w:val="215A2310"/>
    <w:rsid w:val="21DE318A"/>
    <w:rsid w:val="21EF5B80"/>
    <w:rsid w:val="21FB1D30"/>
    <w:rsid w:val="22576990"/>
    <w:rsid w:val="22F47480"/>
    <w:rsid w:val="23DE1C48"/>
    <w:rsid w:val="240210CD"/>
    <w:rsid w:val="24236A36"/>
    <w:rsid w:val="242D6E89"/>
    <w:rsid w:val="24BF09F7"/>
    <w:rsid w:val="252D53FE"/>
    <w:rsid w:val="252E63EA"/>
    <w:rsid w:val="25EC2D81"/>
    <w:rsid w:val="277057A2"/>
    <w:rsid w:val="27A6495D"/>
    <w:rsid w:val="29206EB8"/>
    <w:rsid w:val="29595666"/>
    <w:rsid w:val="29874881"/>
    <w:rsid w:val="29E325E0"/>
    <w:rsid w:val="2A181845"/>
    <w:rsid w:val="2A452503"/>
    <w:rsid w:val="2BA936A8"/>
    <w:rsid w:val="2C315A5A"/>
    <w:rsid w:val="2C4B1C25"/>
    <w:rsid w:val="2D34200F"/>
    <w:rsid w:val="2D9E56F5"/>
    <w:rsid w:val="2E667F96"/>
    <w:rsid w:val="2E8226AB"/>
    <w:rsid w:val="2FD065E6"/>
    <w:rsid w:val="2FD96870"/>
    <w:rsid w:val="30580BC9"/>
    <w:rsid w:val="311E2ED7"/>
    <w:rsid w:val="315619EE"/>
    <w:rsid w:val="315C449C"/>
    <w:rsid w:val="31B82709"/>
    <w:rsid w:val="31D05482"/>
    <w:rsid w:val="32400B34"/>
    <w:rsid w:val="329E6876"/>
    <w:rsid w:val="333015F2"/>
    <w:rsid w:val="333A0650"/>
    <w:rsid w:val="334B6320"/>
    <w:rsid w:val="33D934D4"/>
    <w:rsid w:val="33FE2F6A"/>
    <w:rsid w:val="340E07E5"/>
    <w:rsid w:val="34235BF7"/>
    <w:rsid w:val="344E43B3"/>
    <w:rsid w:val="34734008"/>
    <w:rsid w:val="354E3F41"/>
    <w:rsid w:val="355B61D1"/>
    <w:rsid w:val="358C5FA8"/>
    <w:rsid w:val="35C15DF1"/>
    <w:rsid w:val="36074A7F"/>
    <w:rsid w:val="368B12EA"/>
    <w:rsid w:val="36923549"/>
    <w:rsid w:val="36B75FBF"/>
    <w:rsid w:val="36BD0C45"/>
    <w:rsid w:val="37E00298"/>
    <w:rsid w:val="37E204F5"/>
    <w:rsid w:val="38B302F9"/>
    <w:rsid w:val="38F12CD3"/>
    <w:rsid w:val="38F94775"/>
    <w:rsid w:val="392971ED"/>
    <w:rsid w:val="39325651"/>
    <w:rsid w:val="3A692587"/>
    <w:rsid w:val="3A872856"/>
    <w:rsid w:val="3A960EBA"/>
    <w:rsid w:val="3B3763D1"/>
    <w:rsid w:val="3B762C44"/>
    <w:rsid w:val="3C294AE4"/>
    <w:rsid w:val="3C2F6E1E"/>
    <w:rsid w:val="3C4F64BA"/>
    <w:rsid w:val="3CDA245A"/>
    <w:rsid w:val="3D1E06B7"/>
    <w:rsid w:val="3EDA0523"/>
    <w:rsid w:val="3F375E5C"/>
    <w:rsid w:val="407A6407"/>
    <w:rsid w:val="4200449D"/>
    <w:rsid w:val="423A3BCC"/>
    <w:rsid w:val="424E57D2"/>
    <w:rsid w:val="42B26C49"/>
    <w:rsid w:val="433A6FE6"/>
    <w:rsid w:val="43480868"/>
    <w:rsid w:val="4350713C"/>
    <w:rsid w:val="436653E0"/>
    <w:rsid w:val="43C4431A"/>
    <w:rsid w:val="43FF1664"/>
    <w:rsid w:val="44B951CC"/>
    <w:rsid w:val="44CD14E0"/>
    <w:rsid w:val="44F20B0B"/>
    <w:rsid w:val="452E5F4C"/>
    <w:rsid w:val="45612018"/>
    <w:rsid w:val="458946E9"/>
    <w:rsid w:val="45A47C0E"/>
    <w:rsid w:val="461657FD"/>
    <w:rsid w:val="46577FD6"/>
    <w:rsid w:val="46D955A7"/>
    <w:rsid w:val="47133957"/>
    <w:rsid w:val="47165CD4"/>
    <w:rsid w:val="47A07E0C"/>
    <w:rsid w:val="486F26F2"/>
    <w:rsid w:val="4870272E"/>
    <w:rsid w:val="49DC7715"/>
    <w:rsid w:val="4A023139"/>
    <w:rsid w:val="4A7B576F"/>
    <w:rsid w:val="4AF561A9"/>
    <w:rsid w:val="4C4A0649"/>
    <w:rsid w:val="4C7E5ECA"/>
    <w:rsid w:val="4C876AA5"/>
    <w:rsid w:val="4D0E00FB"/>
    <w:rsid w:val="4D176606"/>
    <w:rsid w:val="4DEC4FB0"/>
    <w:rsid w:val="4E075D8A"/>
    <w:rsid w:val="4EC00FAD"/>
    <w:rsid w:val="4EF522B1"/>
    <w:rsid w:val="4F9843DC"/>
    <w:rsid w:val="4FC62A8C"/>
    <w:rsid w:val="4FD97EAC"/>
    <w:rsid w:val="4FE20F0D"/>
    <w:rsid w:val="4FE51552"/>
    <w:rsid w:val="50504C4B"/>
    <w:rsid w:val="509C6E7C"/>
    <w:rsid w:val="5162104E"/>
    <w:rsid w:val="5347035A"/>
    <w:rsid w:val="53A039CC"/>
    <w:rsid w:val="53A1505A"/>
    <w:rsid w:val="54063E08"/>
    <w:rsid w:val="543437E8"/>
    <w:rsid w:val="54F73313"/>
    <w:rsid w:val="54F80955"/>
    <w:rsid w:val="5519106A"/>
    <w:rsid w:val="555170A7"/>
    <w:rsid w:val="5587536D"/>
    <w:rsid w:val="559B174B"/>
    <w:rsid w:val="55CE0CF4"/>
    <w:rsid w:val="56B22A9C"/>
    <w:rsid w:val="57B72A76"/>
    <w:rsid w:val="57C3426C"/>
    <w:rsid w:val="57CE1F93"/>
    <w:rsid w:val="57D72F82"/>
    <w:rsid w:val="588743D1"/>
    <w:rsid w:val="5887701A"/>
    <w:rsid w:val="59B861B7"/>
    <w:rsid w:val="59C0439F"/>
    <w:rsid w:val="59EB3D4B"/>
    <w:rsid w:val="5ABE2233"/>
    <w:rsid w:val="5BD8373E"/>
    <w:rsid w:val="5BDF5D95"/>
    <w:rsid w:val="5BFE7528"/>
    <w:rsid w:val="5C6D642C"/>
    <w:rsid w:val="5E2467F1"/>
    <w:rsid w:val="5F022062"/>
    <w:rsid w:val="5F1A2B43"/>
    <w:rsid w:val="5FB837BB"/>
    <w:rsid w:val="60CC405A"/>
    <w:rsid w:val="61E215D8"/>
    <w:rsid w:val="621B3775"/>
    <w:rsid w:val="62364782"/>
    <w:rsid w:val="62AA08F1"/>
    <w:rsid w:val="62D01A73"/>
    <w:rsid w:val="62EA41BC"/>
    <w:rsid w:val="63737629"/>
    <w:rsid w:val="6394356A"/>
    <w:rsid w:val="63C61B2C"/>
    <w:rsid w:val="63D40BE9"/>
    <w:rsid w:val="64102431"/>
    <w:rsid w:val="64A5243A"/>
    <w:rsid w:val="64F531DE"/>
    <w:rsid w:val="65373578"/>
    <w:rsid w:val="65401246"/>
    <w:rsid w:val="671F124A"/>
    <w:rsid w:val="677A33C6"/>
    <w:rsid w:val="681F6961"/>
    <w:rsid w:val="68610A2F"/>
    <w:rsid w:val="68805514"/>
    <w:rsid w:val="69316E2F"/>
    <w:rsid w:val="694E2071"/>
    <w:rsid w:val="69766163"/>
    <w:rsid w:val="697A3B33"/>
    <w:rsid w:val="69D44760"/>
    <w:rsid w:val="6A520EC7"/>
    <w:rsid w:val="6AA75119"/>
    <w:rsid w:val="6AF87E20"/>
    <w:rsid w:val="6B322639"/>
    <w:rsid w:val="6C534329"/>
    <w:rsid w:val="6C636C38"/>
    <w:rsid w:val="6D9A43A5"/>
    <w:rsid w:val="6DB34098"/>
    <w:rsid w:val="6DB545B6"/>
    <w:rsid w:val="6DE02FB4"/>
    <w:rsid w:val="6E514CED"/>
    <w:rsid w:val="6EB563D5"/>
    <w:rsid w:val="6ED92677"/>
    <w:rsid w:val="6F225983"/>
    <w:rsid w:val="6FFC5590"/>
    <w:rsid w:val="703C641C"/>
    <w:rsid w:val="706D1DD0"/>
    <w:rsid w:val="707B231C"/>
    <w:rsid w:val="70856B87"/>
    <w:rsid w:val="70D527EE"/>
    <w:rsid w:val="70FC0717"/>
    <w:rsid w:val="715B5300"/>
    <w:rsid w:val="71D27F8A"/>
    <w:rsid w:val="722A4E10"/>
    <w:rsid w:val="72553024"/>
    <w:rsid w:val="73122968"/>
    <w:rsid w:val="731F5D5E"/>
    <w:rsid w:val="73C51AD5"/>
    <w:rsid w:val="741E793C"/>
    <w:rsid w:val="7425560E"/>
    <w:rsid w:val="745E3944"/>
    <w:rsid w:val="7635099D"/>
    <w:rsid w:val="77762421"/>
    <w:rsid w:val="77B56B1F"/>
    <w:rsid w:val="780F09F4"/>
    <w:rsid w:val="78827754"/>
    <w:rsid w:val="78A90480"/>
    <w:rsid w:val="79405B68"/>
    <w:rsid w:val="7A364017"/>
    <w:rsid w:val="7A8265E1"/>
    <w:rsid w:val="7AE77DED"/>
    <w:rsid w:val="7B686D42"/>
    <w:rsid w:val="7B841746"/>
    <w:rsid w:val="7B841A35"/>
    <w:rsid w:val="7C6C5AC7"/>
    <w:rsid w:val="7CC6544B"/>
    <w:rsid w:val="7D0239FF"/>
    <w:rsid w:val="7D5E40CD"/>
    <w:rsid w:val="7DCD56F2"/>
    <w:rsid w:val="7E1A61C9"/>
    <w:rsid w:val="7E2916AA"/>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181928A"/>
  <w15:docId w15:val="{E3FD0FE5-97B3-4B78-A8A9-AA2F999B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qFormat="1"/>
    <w:lsdException w:name="index 2" w:locked="1"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locked="1" w:uiPriority="39" w:qFormat="1"/>
    <w:lsdException w:name="toc 2" w:locked="1" w:uiPriority="39" w:qFormat="1"/>
    <w:lsdException w:name="toc 3" w:locked="1" w:uiPriority="39" w:qFormat="1"/>
    <w:lsdException w:name="toc 4" w:locked="1" w:uiPriority="39" w:qFormat="1"/>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qFormat="1"/>
    <w:lsdException w:name="Normal Indent" w:locked="1" w:qFormat="1"/>
    <w:lsdException w:name="footnote text" w:locked="1" w:qFormat="1"/>
    <w:lsdException w:name="annotation text" w:uiPriority="99" w:qFormat="1"/>
    <w:lsdException w:name="header" w:qFormat="1"/>
    <w:lsdException w:name="footer" w:uiPriority="99" w:qFormat="1"/>
    <w:lsdException w:name="index heading" w:locked="1" w:qFormat="1"/>
    <w:lsdException w:name="caption" w:locked="1" w:qFormat="1"/>
    <w:lsdException w:name="table of figures" w:locked="1" w:qFormat="1"/>
    <w:lsdException w:name="envelope address" w:locked="1" w:qFormat="1"/>
    <w:lsdException w:name="envelope return" w:locked="1" w:qFormat="1"/>
    <w:lsdException w:name="footnote reference" w:locked="1" w:semiHidden="1" w:unhideWhenUsed="1"/>
    <w:lsdException w:name="annotation reference" w:qFormat="1"/>
    <w:lsdException w:name="line number" w:locked="1" w:semiHidden="1" w:unhideWhenUsed="1"/>
    <w:lsdException w:name="page number" w:locked="1"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semiHidden="1" w:uiPriority="1" w:unhideWhenUsed="1" w:qFormat="1"/>
    <w:lsdException w:name="Body Text" w:qFormat="1"/>
    <w:lsdException w:name="Body Text Indent"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locked="1" w:uiPriority="99" w:qFormat="1"/>
    <w:lsdException w:name="FollowedHyperlink" w:locked="1" w:uiPriority="99" w:unhideWhenUsed="1" w:qFormat="1"/>
    <w:lsdException w:name="Strong" w:locked="1" w:qFormat="1"/>
    <w:lsdException w:name="Emphasis" w:locked="1" w:qFormat="1"/>
    <w:lsdException w:name="Document Map" w:locked="1" w:qFormat="1"/>
    <w:lsdException w:name="Plain Text" w:locked="1" w:qFormat="1"/>
    <w:lsdException w:name="E-mail Signature" w:locked="1" w:qFormat="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26664"/>
    <w:rPr>
      <w:rFonts w:ascii="宋体" w:hAnsi="宋体" w:cs="宋体"/>
      <w:sz w:val="24"/>
      <w:szCs w:val="24"/>
    </w:rPr>
  </w:style>
  <w:style w:type="paragraph" w:styleId="10">
    <w:name w:val="heading 1"/>
    <w:basedOn w:val="a1"/>
    <w:next w:val="a1"/>
    <w:link w:val="11"/>
    <w:uiPriority w:val="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1">
    <w:name w:val="heading 2"/>
    <w:basedOn w:val="a1"/>
    <w:next w:val="a1"/>
    <w:link w:val="22"/>
    <w:qFormat/>
    <w:locked/>
    <w:pPr>
      <w:keepNext/>
      <w:keepLines/>
      <w:spacing w:before="260" w:after="260" w:line="416" w:lineRule="auto"/>
      <w:outlineLvl w:val="1"/>
    </w:pPr>
    <w:rPr>
      <w:rFonts w:ascii="等线 Light" w:eastAsia="等线 Light" w:hAnsi="等线 Light"/>
      <w:b/>
      <w:bCs/>
      <w:sz w:val="32"/>
      <w:szCs w:val="32"/>
    </w:rPr>
  </w:style>
  <w:style w:type="paragraph" w:styleId="31">
    <w:name w:val="heading 3"/>
    <w:basedOn w:val="a1"/>
    <w:next w:val="a1"/>
    <w:link w:val="32"/>
    <w:qFormat/>
    <w:locked/>
    <w:pPr>
      <w:keepNext/>
      <w:keepLines/>
      <w:spacing w:before="260" w:after="260" w:line="416" w:lineRule="auto"/>
      <w:outlineLvl w:val="2"/>
    </w:pPr>
    <w:rPr>
      <w:rFonts w:ascii="Calibri" w:eastAsia="等线" w:hAnsi="Calibri"/>
      <w:b/>
      <w:bCs/>
      <w:sz w:val="32"/>
      <w:szCs w:val="32"/>
    </w:rPr>
  </w:style>
  <w:style w:type="paragraph" w:styleId="41">
    <w:name w:val="heading 4"/>
    <w:basedOn w:val="a1"/>
    <w:next w:val="a1"/>
    <w:link w:val="42"/>
    <w:qFormat/>
    <w:locked/>
    <w:pPr>
      <w:keepNext/>
      <w:keepLines/>
      <w:spacing w:before="280" w:after="290" w:line="376" w:lineRule="auto"/>
      <w:outlineLvl w:val="3"/>
    </w:pPr>
    <w:rPr>
      <w:rFonts w:ascii="等线 Light" w:eastAsia="等线 Light" w:hAnsi="等线 Light"/>
      <w:b/>
      <w:bCs/>
      <w:sz w:val="28"/>
      <w:szCs w:val="28"/>
    </w:rPr>
  </w:style>
  <w:style w:type="paragraph" w:styleId="51">
    <w:name w:val="heading 5"/>
    <w:basedOn w:val="a1"/>
    <w:next w:val="a1"/>
    <w:link w:val="52"/>
    <w:qFormat/>
    <w:locked/>
    <w:pPr>
      <w:keepNext/>
      <w:keepLines/>
      <w:spacing w:before="280" w:after="290" w:line="376" w:lineRule="auto"/>
      <w:outlineLvl w:val="4"/>
    </w:pPr>
    <w:rPr>
      <w:rFonts w:ascii="Calibri" w:eastAsia="等线" w:hAnsi="Calibri"/>
      <w:b/>
      <w:bCs/>
      <w:sz w:val="28"/>
      <w:szCs w:val="28"/>
    </w:rPr>
  </w:style>
  <w:style w:type="paragraph" w:styleId="6">
    <w:name w:val="heading 6"/>
    <w:basedOn w:val="a1"/>
    <w:next w:val="a1"/>
    <w:link w:val="60"/>
    <w:qFormat/>
    <w:locked/>
    <w:pPr>
      <w:keepNext/>
      <w:keepLines/>
      <w:spacing w:before="240" w:after="64" w:line="320" w:lineRule="auto"/>
      <w:outlineLvl w:val="5"/>
    </w:pPr>
    <w:rPr>
      <w:rFonts w:ascii="等线 Light" w:eastAsia="等线 Light" w:hAnsi="等线 Light"/>
      <w:b/>
      <w:bCs/>
    </w:rPr>
  </w:style>
  <w:style w:type="paragraph" w:styleId="7">
    <w:name w:val="heading 7"/>
    <w:basedOn w:val="a1"/>
    <w:next w:val="a1"/>
    <w:link w:val="70"/>
    <w:qFormat/>
    <w:locked/>
    <w:pPr>
      <w:keepNext/>
      <w:keepLines/>
      <w:spacing w:before="240" w:after="64" w:line="320" w:lineRule="auto"/>
      <w:outlineLvl w:val="6"/>
    </w:pPr>
    <w:rPr>
      <w:rFonts w:ascii="Calibri" w:eastAsia="等线" w:hAnsi="Calibri"/>
      <w:b/>
      <w:bCs/>
    </w:rPr>
  </w:style>
  <w:style w:type="paragraph" w:styleId="8">
    <w:name w:val="heading 8"/>
    <w:basedOn w:val="a1"/>
    <w:next w:val="a1"/>
    <w:link w:val="80"/>
    <w:autoRedefine/>
    <w:qFormat/>
    <w:locked/>
    <w:pPr>
      <w:keepNext/>
      <w:keepLines/>
      <w:spacing w:before="240" w:after="64" w:line="320" w:lineRule="auto"/>
      <w:outlineLvl w:val="7"/>
    </w:pPr>
    <w:rPr>
      <w:rFonts w:ascii="等线 Light" w:eastAsia="等线 Light" w:hAnsi="等线 Light"/>
    </w:rPr>
  </w:style>
  <w:style w:type="paragraph" w:styleId="9">
    <w:name w:val="heading 9"/>
    <w:basedOn w:val="a1"/>
    <w:next w:val="a1"/>
    <w:link w:val="90"/>
    <w:autoRedefine/>
    <w:qFormat/>
    <w:locked/>
    <w:pPr>
      <w:keepNext/>
      <w:keepLines/>
      <w:spacing w:before="240" w:after="64" w:line="320" w:lineRule="auto"/>
      <w:outlineLvl w:val="8"/>
    </w:pPr>
    <w:rPr>
      <w:rFonts w:ascii="等线 Light" w:eastAsia="等线 Light" w:hAnsi="等线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lock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1"/>
    <w:qFormat/>
    <w:locked/>
    <w:pPr>
      <w:ind w:leftChars="400" w:left="100" w:hangingChars="200" w:hanging="200"/>
      <w:contextualSpacing/>
    </w:pPr>
    <w:rPr>
      <w:rFonts w:ascii="Calibri" w:eastAsia="等线" w:hAnsi="Calibri"/>
    </w:rPr>
  </w:style>
  <w:style w:type="paragraph" w:styleId="TOC7">
    <w:name w:val="toc 7"/>
    <w:basedOn w:val="a1"/>
    <w:next w:val="a1"/>
    <w:uiPriority w:val="39"/>
    <w:qFormat/>
    <w:locked/>
    <w:pPr>
      <w:ind w:leftChars="1200" w:left="2520"/>
    </w:pPr>
    <w:rPr>
      <w:rFonts w:ascii="Calibri" w:eastAsia="等线" w:hAnsi="Calibri"/>
    </w:rPr>
  </w:style>
  <w:style w:type="paragraph" w:styleId="2">
    <w:name w:val="List Number 2"/>
    <w:basedOn w:val="a1"/>
    <w:qFormat/>
    <w:locked/>
    <w:pPr>
      <w:numPr>
        <w:numId w:val="1"/>
      </w:numPr>
      <w:contextualSpacing/>
    </w:pPr>
    <w:rPr>
      <w:rFonts w:ascii="Calibri" w:eastAsia="等线" w:hAnsi="Calibri"/>
    </w:rPr>
  </w:style>
  <w:style w:type="paragraph" w:styleId="a7">
    <w:name w:val="table of authorities"/>
    <w:basedOn w:val="a1"/>
    <w:next w:val="a1"/>
    <w:qFormat/>
    <w:locked/>
    <w:pPr>
      <w:ind w:leftChars="200" w:left="420"/>
    </w:pPr>
    <w:rPr>
      <w:rFonts w:ascii="Calibri" w:eastAsia="等线" w:hAnsi="Calibri"/>
    </w:rPr>
  </w:style>
  <w:style w:type="paragraph" w:styleId="a8">
    <w:name w:val="Note Heading"/>
    <w:basedOn w:val="a1"/>
    <w:next w:val="a1"/>
    <w:link w:val="a9"/>
    <w:qFormat/>
    <w:locked/>
    <w:pPr>
      <w:jc w:val="center"/>
    </w:pPr>
  </w:style>
  <w:style w:type="paragraph" w:styleId="40">
    <w:name w:val="List Bullet 4"/>
    <w:basedOn w:val="a1"/>
    <w:qFormat/>
    <w:locked/>
    <w:pPr>
      <w:numPr>
        <w:numId w:val="2"/>
      </w:numPr>
      <w:contextualSpacing/>
    </w:pPr>
    <w:rPr>
      <w:rFonts w:ascii="Calibri" w:eastAsia="等线" w:hAnsi="Calibri"/>
    </w:rPr>
  </w:style>
  <w:style w:type="paragraph" w:styleId="81">
    <w:name w:val="index 8"/>
    <w:basedOn w:val="a1"/>
    <w:next w:val="a1"/>
    <w:autoRedefine/>
    <w:qFormat/>
    <w:locked/>
    <w:pPr>
      <w:ind w:leftChars="1400" w:left="1400"/>
    </w:pPr>
    <w:rPr>
      <w:rFonts w:ascii="Calibri" w:eastAsia="等线" w:hAnsi="Calibri"/>
    </w:rPr>
  </w:style>
  <w:style w:type="paragraph" w:styleId="aa">
    <w:name w:val="E-mail Signature"/>
    <w:basedOn w:val="a1"/>
    <w:link w:val="ab"/>
    <w:autoRedefine/>
    <w:qFormat/>
    <w:locked/>
  </w:style>
  <w:style w:type="paragraph" w:styleId="a">
    <w:name w:val="List Number"/>
    <w:basedOn w:val="a1"/>
    <w:qFormat/>
    <w:locked/>
    <w:pPr>
      <w:numPr>
        <w:numId w:val="3"/>
      </w:numPr>
      <w:contextualSpacing/>
    </w:pPr>
    <w:rPr>
      <w:rFonts w:ascii="Calibri" w:eastAsia="等线" w:hAnsi="Calibri"/>
    </w:rPr>
  </w:style>
  <w:style w:type="paragraph" w:styleId="ac">
    <w:name w:val="Normal Indent"/>
    <w:basedOn w:val="a1"/>
    <w:autoRedefine/>
    <w:qFormat/>
    <w:locked/>
    <w:pPr>
      <w:ind w:firstLineChars="200" w:firstLine="420"/>
    </w:pPr>
    <w:rPr>
      <w:rFonts w:ascii="Calibri" w:eastAsia="等线" w:hAnsi="Calibri"/>
    </w:rPr>
  </w:style>
  <w:style w:type="paragraph" w:styleId="ad">
    <w:name w:val="caption"/>
    <w:basedOn w:val="a1"/>
    <w:next w:val="a1"/>
    <w:qFormat/>
    <w:locked/>
    <w:pPr>
      <w:spacing w:before="120" w:line="312" w:lineRule="auto"/>
    </w:pPr>
    <w:rPr>
      <w:rFonts w:ascii="Arial" w:eastAsia="黑体" w:hAnsi="Arial" w:cs="Arial"/>
      <w:kern w:val="24"/>
      <w:sz w:val="20"/>
      <w:szCs w:val="20"/>
    </w:rPr>
  </w:style>
  <w:style w:type="paragraph" w:styleId="53">
    <w:name w:val="index 5"/>
    <w:basedOn w:val="a1"/>
    <w:next w:val="a1"/>
    <w:qFormat/>
    <w:locked/>
    <w:pPr>
      <w:ind w:leftChars="800" w:left="800"/>
    </w:pPr>
    <w:rPr>
      <w:rFonts w:ascii="Calibri" w:eastAsia="等线" w:hAnsi="Calibri"/>
    </w:rPr>
  </w:style>
  <w:style w:type="paragraph" w:styleId="a0">
    <w:name w:val="List Bullet"/>
    <w:basedOn w:val="a1"/>
    <w:autoRedefine/>
    <w:qFormat/>
    <w:locked/>
    <w:pPr>
      <w:numPr>
        <w:numId w:val="4"/>
      </w:numPr>
      <w:contextualSpacing/>
    </w:pPr>
    <w:rPr>
      <w:rFonts w:ascii="Calibri" w:eastAsia="等线" w:hAnsi="Calibri"/>
    </w:rPr>
  </w:style>
  <w:style w:type="paragraph" w:styleId="ae">
    <w:name w:val="envelope address"/>
    <w:basedOn w:val="a1"/>
    <w:qFormat/>
    <w:locked/>
    <w:pPr>
      <w:framePr w:w="7920" w:h="1980" w:hRule="exact" w:hSpace="180" w:wrap="around" w:hAnchor="page" w:xAlign="center" w:yAlign="bottom"/>
      <w:snapToGrid w:val="0"/>
      <w:ind w:leftChars="1400" w:left="100"/>
    </w:pPr>
    <w:rPr>
      <w:rFonts w:ascii="等线 Light" w:eastAsia="等线 Light" w:hAnsi="等线 Light"/>
    </w:rPr>
  </w:style>
  <w:style w:type="paragraph" w:styleId="af">
    <w:name w:val="Document Map"/>
    <w:basedOn w:val="a1"/>
    <w:link w:val="af0"/>
    <w:autoRedefine/>
    <w:qFormat/>
    <w:locked/>
    <w:pPr>
      <w:shd w:val="clear" w:color="auto" w:fill="000080"/>
    </w:pPr>
  </w:style>
  <w:style w:type="paragraph" w:styleId="af1">
    <w:name w:val="toa heading"/>
    <w:basedOn w:val="a1"/>
    <w:next w:val="a1"/>
    <w:autoRedefine/>
    <w:qFormat/>
    <w:locked/>
    <w:pPr>
      <w:spacing w:before="120"/>
    </w:pPr>
    <w:rPr>
      <w:rFonts w:ascii="等线 Light" w:eastAsia="等线" w:hAnsi="等线 Light"/>
    </w:rPr>
  </w:style>
  <w:style w:type="paragraph" w:styleId="af2">
    <w:name w:val="annotation text"/>
    <w:basedOn w:val="a1"/>
    <w:link w:val="af3"/>
    <w:autoRedefine/>
    <w:uiPriority w:val="99"/>
    <w:qFormat/>
    <w:rPr>
      <w:color w:val="000000" w:themeColor="text1"/>
      <w:szCs w:val="20"/>
    </w:rPr>
  </w:style>
  <w:style w:type="paragraph" w:styleId="61">
    <w:name w:val="index 6"/>
    <w:basedOn w:val="a1"/>
    <w:next w:val="a1"/>
    <w:qFormat/>
    <w:locked/>
    <w:pPr>
      <w:ind w:leftChars="1000" w:left="1000"/>
    </w:pPr>
    <w:rPr>
      <w:rFonts w:ascii="Calibri" w:eastAsia="等线" w:hAnsi="Calibri"/>
    </w:rPr>
  </w:style>
  <w:style w:type="paragraph" w:styleId="af4">
    <w:name w:val="Salutation"/>
    <w:basedOn w:val="a1"/>
    <w:next w:val="a1"/>
    <w:link w:val="af5"/>
    <w:autoRedefine/>
    <w:qFormat/>
    <w:locked/>
  </w:style>
  <w:style w:type="paragraph" w:styleId="34">
    <w:name w:val="Body Text 3"/>
    <w:basedOn w:val="a1"/>
    <w:link w:val="35"/>
    <w:autoRedefine/>
    <w:qFormat/>
    <w:locked/>
    <w:pPr>
      <w:spacing w:after="120"/>
    </w:pPr>
    <w:rPr>
      <w:sz w:val="16"/>
      <w:szCs w:val="16"/>
    </w:rPr>
  </w:style>
  <w:style w:type="paragraph" w:styleId="af6">
    <w:name w:val="Closing"/>
    <w:basedOn w:val="a1"/>
    <w:link w:val="af7"/>
    <w:qFormat/>
    <w:locked/>
    <w:pPr>
      <w:ind w:leftChars="2100" w:left="100"/>
    </w:pPr>
  </w:style>
  <w:style w:type="paragraph" w:styleId="30">
    <w:name w:val="List Bullet 3"/>
    <w:basedOn w:val="a1"/>
    <w:autoRedefine/>
    <w:qFormat/>
    <w:locked/>
    <w:pPr>
      <w:numPr>
        <w:numId w:val="5"/>
      </w:numPr>
      <w:contextualSpacing/>
    </w:pPr>
    <w:rPr>
      <w:rFonts w:ascii="Calibri" w:eastAsia="等线" w:hAnsi="Calibri"/>
    </w:rPr>
  </w:style>
  <w:style w:type="paragraph" w:styleId="af8">
    <w:name w:val="Body Text"/>
    <w:basedOn w:val="a1"/>
    <w:link w:val="af9"/>
    <w:autoRedefine/>
    <w:qFormat/>
    <w:pPr>
      <w:snapToGrid w:val="0"/>
      <w:spacing w:before="60" w:after="160" w:line="259" w:lineRule="auto"/>
      <w:ind w:right="113"/>
    </w:pPr>
    <w:rPr>
      <w:sz w:val="18"/>
      <w:szCs w:val="20"/>
    </w:rPr>
  </w:style>
  <w:style w:type="paragraph" w:styleId="afa">
    <w:name w:val="Body Text Indent"/>
    <w:basedOn w:val="a1"/>
    <w:link w:val="afb"/>
    <w:qFormat/>
    <w:pPr>
      <w:spacing w:after="120"/>
      <w:ind w:leftChars="200" w:left="420"/>
    </w:pPr>
    <w:rPr>
      <w:szCs w:val="20"/>
    </w:rPr>
  </w:style>
  <w:style w:type="paragraph" w:styleId="3">
    <w:name w:val="List Number 3"/>
    <w:basedOn w:val="a1"/>
    <w:autoRedefine/>
    <w:qFormat/>
    <w:locked/>
    <w:pPr>
      <w:numPr>
        <w:numId w:val="6"/>
      </w:numPr>
      <w:contextualSpacing/>
    </w:pPr>
    <w:rPr>
      <w:rFonts w:ascii="Calibri" w:eastAsia="等线" w:hAnsi="Calibri"/>
    </w:rPr>
  </w:style>
  <w:style w:type="paragraph" w:styleId="23">
    <w:name w:val="List 2"/>
    <w:basedOn w:val="a1"/>
    <w:autoRedefine/>
    <w:qFormat/>
    <w:locked/>
    <w:pPr>
      <w:ind w:leftChars="200" w:left="100" w:hangingChars="200" w:hanging="200"/>
      <w:contextualSpacing/>
    </w:pPr>
    <w:rPr>
      <w:rFonts w:ascii="Calibri" w:eastAsia="等线" w:hAnsi="Calibri"/>
    </w:rPr>
  </w:style>
  <w:style w:type="paragraph" w:styleId="afc">
    <w:name w:val="List Continue"/>
    <w:basedOn w:val="a1"/>
    <w:qFormat/>
    <w:locked/>
    <w:pPr>
      <w:spacing w:after="120"/>
      <w:ind w:leftChars="200" w:left="420"/>
      <w:contextualSpacing/>
    </w:pPr>
    <w:rPr>
      <w:rFonts w:ascii="Calibri" w:eastAsia="等线" w:hAnsi="Calibri"/>
    </w:rPr>
  </w:style>
  <w:style w:type="paragraph" w:styleId="afd">
    <w:name w:val="Block Text"/>
    <w:basedOn w:val="a1"/>
    <w:autoRedefine/>
    <w:qFormat/>
    <w:locked/>
    <w:pPr>
      <w:spacing w:after="120"/>
      <w:ind w:leftChars="700" w:left="1440" w:rightChars="700" w:right="1440"/>
    </w:pPr>
    <w:rPr>
      <w:rFonts w:ascii="Calibri" w:eastAsia="等线" w:hAnsi="Calibri"/>
    </w:rPr>
  </w:style>
  <w:style w:type="paragraph" w:styleId="20">
    <w:name w:val="List Bullet 2"/>
    <w:basedOn w:val="a1"/>
    <w:autoRedefine/>
    <w:qFormat/>
    <w:locked/>
    <w:pPr>
      <w:numPr>
        <w:numId w:val="7"/>
      </w:numPr>
      <w:contextualSpacing/>
    </w:pPr>
    <w:rPr>
      <w:rFonts w:ascii="Calibri" w:eastAsia="等线" w:hAnsi="Calibri"/>
    </w:rPr>
  </w:style>
  <w:style w:type="paragraph" w:styleId="HTML">
    <w:name w:val="HTML Address"/>
    <w:basedOn w:val="a1"/>
    <w:link w:val="HTML0"/>
    <w:qFormat/>
    <w:locked/>
    <w:rPr>
      <w:i/>
      <w:iCs/>
    </w:rPr>
  </w:style>
  <w:style w:type="paragraph" w:styleId="43">
    <w:name w:val="index 4"/>
    <w:basedOn w:val="a1"/>
    <w:next w:val="a1"/>
    <w:autoRedefine/>
    <w:qFormat/>
    <w:locked/>
    <w:pPr>
      <w:ind w:leftChars="600" w:left="600"/>
    </w:pPr>
    <w:rPr>
      <w:rFonts w:ascii="Calibri" w:eastAsia="等线" w:hAnsi="Calibri"/>
    </w:rPr>
  </w:style>
  <w:style w:type="paragraph" w:styleId="TOC5">
    <w:name w:val="toc 5"/>
    <w:basedOn w:val="a1"/>
    <w:next w:val="a1"/>
    <w:autoRedefine/>
    <w:uiPriority w:val="39"/>
    <w:qFormat/>
    <w:locked/>
    <w:pPr>
      <w:ind w:leftChars="800" w:left="1680"/>
    </w:pPr>
    <w:rPr>
      <w:rFonts w:ascii="Calibri" w:eastAsia="等线" w:hAnsi="Calibri"/>
    </w:rPr>
  </w:style>
  <w:style w:type="paragraph" w:styleId="TOC3">
    <w:name w:val="toc 3"/>
    <w:basedOn w:val="a1"/>
    <w:next w:val="a1"/>
    <w:autoRedefine/>
    <w:uiPriority w:val="39"/>
    <w:qFormat/>
    <w:locked/>
    <w:pPr>
      <w:ind w:leftChars="400" w:left="840"/>
    </w:pPr>
    <w:rPr>
      <w:rFonts w:ascii="Calibri" w:eastAsia="等线" w:hAnsi="Calibri"/>
    </w:rPr>
  </w:style>
  <w:style w:type="paragraph" w:styleId="afe">
    <w:name w:val="Plain Text"/>
    <w:basedOn w:val="a1"/>
    <w:link w:val="aff"/>
    <w:autoRedefine/>
    <w:qFormat/>
    <w:locked/>
    <w:rPr>
      <w:rFonts w:hAnsi="Courier New" w:cs="Courier New"/>
      <w:szCs w:val="21"/>
    </w:rPr>
  </w:style>
  <w:style w:type="paragraph" w:styleId="50">
    <w:name w:val="List Bullet 5"/>
    <w:basedOn w:val="a1"/>
    <w:autoRedefine/>
    <w:qFormat/>
    <w:locked/>
    <w:pPr>
      <w:numPr>
        <w:numId w:val="8"/>
      </w:numPr>
      <w:contextualSpacing/>
    </w:pPr>
    <w:rPr>
      <w:rFonts w:ascii="Calibri" w:eastAsia="等线" w:hAnsi="Calibri"/>
    </w:rPr>
  </w:style>
  <w:style w:type="paragraph" w:styleId="4">
    <w:name w:val="List Number 4"/>
    <w:basedOn w:val="a1"/>
    <w:qFormat/>
    <w:locked/>
    <w:pPr>
      <w:numPr>
        <w:numId w:val="9"/>
      </w:numPr>
      <w:contextualSpacing/>
    </w:pPr>
    <w:rPr>
      <w:rFonts w:ascii="Calibri" w:eastAsia="等线" w:hAnsi="Calibri"/>
    </w:rPr>
  </w:style>
  <w:style w:type="paragraph" w:styleId="TOC8">
    <w:name w:val="toc 8"/>
    <w:basedOn w:val="a1"/>
    <w:next w:val="a1"/>
    <w:autoRedefine/>
    <w:uiPriority w:val="39"/>
    <w:qFormat/>
    <w:locked/>
    <w:pPr>
      <w:ind w:leftChars="1400" w:left="2940"/>
    </w:pPr>
    <w:rPr>
      <w:rFonts w:ascii="Calibri" w:eastAsia="等线" w:hAnsi="Calibri"/>
    </w:rPr>
  </w:style>
  <w:style w:type="paragraph" w:styleId="36">
    <w:name w:val="index 3"/>
    <w:basedOn w:val="a1"/>
    <w:next w:val="a1"/>
    <w:autoRedefine/>
    <w:qFormat/>
    <w:locked/>
    <w:pPr>
      <w:ind w:leftChars="400" w:left="400"/>
    </w:pPr>
    <w:rPr>
      <w:rFonts w:ascii="Calibri" w:eastAsia="等线" w:hAnsi="Calibri"/>
    </w:rPr>
  </w:style>
  <w:style w:type="paragraph" w:styleId="aff0">
    <w:name w:val="Date"/>
    <w:basedOn w:val="a1"/>
    <w:next w:val="a1"/>
    <w:link w:val="24"/>
    <w:qFormat/>
    <w:pPr>
      <w:ind w:leftChars="2500" w:left="100"/>
    </w:pPr>
    <w:rPr>
      <w:szCs w:val="20"/>
    </w:rPr>
  </w:style>
  <w:style w:type="paragraph" w:styleId="25">
    <w:name w:val="Body Text Indent 2"/>
    <w:basedOn w:val="a1"/>
    <w:link w:val="26"/>
    <w:autoRedefine/>
    <w:qFormat/>
    <w:locked/>
    <w:pPr>
      <w:spacing w:after="120" w:line="480" w:lineRule="auto"/>
      <w:ind w:leftChars="200" w:left="420"/>
    </w:pPr>
  </w:style>
  <w:style w:type="paragraph" w:styleId="aff1">
    <w:name w:val="endnote text"/>
    <w:basedOn w:val="a1"/>
    <w:link w:val="aff2"/>
    <w:autoRedefine/>
    <w:qFormat/>
    <w:locked/>
    <w:pPr>
      <w:snapToGrid w:val="0"/>
    </w:pPr>
  </w:style>
  <w:style w:type="paragraph" w:styleId="54">
    <w:name w:val="List Continue 5"/>
    <w:basedOn w:val="a1"/>
    <w:qFormat/>
    <w:locked/>
    <w:pPr>
      <w:spacing w:after="120"/>
      <w:ind w:leftChars="1000" w:left="2100"/>
      <w:contextualSpacing/>
    </w:pPr>
    <w:rPr>
      <w:rFonts w:ascii="Calibri" w:eastAsia="等线" w:hAnsi="Calibri"/>
    </w:rPr>
  </w:style>
  <w:style w:type="paragraph" w:styleId="aff3">
    <w:name w:val="Balloon Text"/>
    <w:basedOn w:val="a1"/>
    <w:link w:val="aff4"/>
    <w:autoRedefine/>
    <w:qFormat/>
    <w:rPr>
      <w:sz w:val="18"/>
      <w:szCs w:val="20"/>
    </w:rPr>
  </w:style>
  <w:style w:type="paragraph" w:styleId="aff5">
    <w:name w:val="footer"/>
    <w:basedOn w:val="a1"/>
    <w:link w:val="27"/>
    <w:autoRedefine/>
    <w:uiPriority w:val="99"/>
    <w:qFormat/>
    <w:pPr>
      <w:tabs>
        <w:tab w:val="center" w:pos="4153"/>
        <w:tab w:val="right" w:pos="8306"/>
      </w:tabs>
      <w:snapToGrid w:val="0"/>
      <w:ind w:right="360" w:firstLine="360"/>
      <w:jc w:val="center"/>
    </w:pPr>
    <w:rPr>
      <w:rFonts w:ascii="Times New Roman" w:hAnsi="Times New Roman" w:cs="Times New Roman"/>
      <w:lang w:val="zh-CN"/>
    </w:rPr>
  </w:style>
  <w:style w:type="paragraph" w:styleId="aff6">
    <w:name w:val="envelope return"/>
    <w:basedOn w:val="a1"/>
    <w:qFormat/>
    <w:locked/>
    <w:pPr>
      <w:snapToGrid w:val="0"/>
    </w:pPr>
    <w:rPr>
      <w:rFonts w:ascii="等线 Light" w:eastAsia="等线 Light" w:hAnsi="等线 Light"/>
    </w:rPr>
  </w:style>
  <w:style w:type="paragraph" w:styleId="aff7">
    <w:name w:val="header"/>
    <w:basedOn w:val="a1"/>
    <w:link w:val="aff8"/>
    <w:autoRedefine/>
    <w:qFormat/>
    <w:pPr>
      <w:pBdr>
        <w:bottom w:val="single" w:sz="6" w:space="1" w:color="auto"/>
      </w:pBdr>
      <w:tabs>
        <w:tab w:val="center" w:pos="4153"/>
        <w:tab w:val="right" w:pos="8306"/>
      </w:tabs>
      <w:snapToGrid w:val="0"/>
      <w:jc w:val="center"/>
    </w:pPr>
    <w:rPr>
      <w:sz w:val="18"/>
      <w:szCs w:val="20"/>
    </w:rPr>
  </w:style>
  <w:style w:type="paragraph" w:styleId="aff9">
    <w:name w:val="Signature"/>
    <w:basedOn w:val="a1"/>
    <w:link w:val="affa"/>
    <w:autoRedefine/>
    <w:qFormat/>
    <w:locked/>
    <w:pPr>
      <w:ind w:leftChars="2100" w:left="100"/>
    </w:pPr>
  </w:style>
  <w:style w:type="paragraph" w:styleId="TOC1">
    <w:name w:val="toc 1"/>
    <w:basedOn w:val="a1"/>
    <w:next w:val="a1"/>
    <w:uiPriority w:val="39"/>
    <w:qFormat/>
    <w:locked/>
    <w:rPr>
      <w:rFonts w:ascii="Calibri" w:eastAsia="等线" w:hAnsi="Calibri"/>
    </w:rPr>
  </w:style>
  <w:style w:type="paragraph" w:styleId="44">
    <w:name w:val="List Continue 4"/>
    <w:basedOn w:val="a1"/>
    <w:autoRedefine/>
    <w:qFormat/>
    <w:locked/>
    <w:pPr>
      <w:spacing w:after="120"/>
      <w:ind w:leftChars="800" w:left="1680"/>
      <w:contextualSpacing/>
    </w:pPr>
    <w:rPr>
      <w:rFonts w:ascii="Calibri" w:eastAsia="等线" w:hAnsi="Calibri"/>
    </w:rPr>
  </w:style>
  <w:style w:type="paragraph" w:styleId="TOC4">
    <w:name w:val="toc 4"/>
    <w:basedOn w:val="a1"/>
    <w:next w:val="a1"/>
    <w:autoRedefine/>
    <w:uiPriority w:val="39"/>
    <w:qFormat/>
    <w:locked/>
    <w:pPr>
      <w:ind w:leftChars="600" w:left="1260"/>
    </w:pPr>
    <w:rPr>
      <w:rFonts w:ascii="Calibri" w:eastAsia="等线" w:hAnsi="Calibri"/>
    </w:rPr>
  </w:style>
  <w:style w:type="paragraph" w:styleId="affb">
    <w:name w:val="index heading"/>
    <w:basedOn w:val="a1"/>
    <w:next w:val="12"/>
    <w:autoRedefine/>
    <w:qFormat/>
    <w:locked/>
    <w:rPr>
      <w:rFonts w:ascii="等线 Light" w:eastAsia="等线 Light" w:hAnsi="等线 Light"/>
      <w:b/>
      <w:bCs/>
    </w:rPr>
  </w:style>
  <w:style w:type="paragraph" w:styleId="12">
    <w:name w:val="index 1"/>
    <w:basedOn w:val="a1"/>
    <w:next w:val="a1"/>
    <w:autoRedefine/>
    <w:qFormat/>
    <w:locked/>
    <w:rPr>
      <w:rFonts w:ascii="Calibri" w:eastAsia="等线" w:hAnsi="Calibri"/>
    </w:rPr>
  </w:style>
  <w:style w:type="paragraph" w:styleId="affc">
    <w:name w:val="Subtitle"/>
    <w:basedOn w:val="a1"/>
    <w:next w:val="a1"/>
    <w:link w:val="affd"/>
    <w:autoRedefine/>
    <w:qFormat/>
    <w:locked/>
    <w:pPr>
      <w:spacing w:before="240" w:after="60" w:line="312" w:lineRule="auto"/>
      <w:jc w:val="center"/>
      <w:outlineLvl w:val="1"/>
    </w:pPr>
    <w:rPr>
      <w:rFonts w:ascii="等线 Light" w:hAnsi="等线 Light"/>
      <w:b/>
      <w:bCs/>
      <w:kern w:val="28"/>
      <w:sz w:val="32"/>
      <w:szCs w:val="32"/>
    </w:rPr>
  </w:style>
  <w:style w:type="paragraph" w:styleId="5">
    <w:name w:val="List Number 5"/>
    <w:basedOn w:val="a1"/>
    <w:qFormat/>
    <w:locked/>
    <w:pPr>
      <w:numPr>
        <w:numId w:val="10"/>
      </w:numPr>
      <w:contextualSpacing/>
    </w:pPr>
    <w:rPr>
      <w:rFonts w:ascii="Calibri" w:eastAsia="等线" w:hAnsi="Calibri"/>
    </w:rPr>
  </w:style>
  <w:style w:type="paragraph" w:styleId="affe">
    <w:name w:val="List"/>
    <w:basedOn w:val="a1"/>
    <w:autoRedefine/>
    <w:qFormat/>
    <w:locked/>
    <w:pPr>
      <w:ind w:left="200" w:hangingChars="200" w:hanging="200"/>
      <w:contextualSpacing/>
    </w:pPr>
    <w:rPr>
      <w:rFonts w:ascii="Calibri" w:eastAsia="等线" w:hAnsi="Calibri"/>
    </w:rPr>
  </w:style>
  <w:style w:type="paragraph" w:styleId="afff">
    <w:name w:val="footnote text"/>
    <w:basedOn w:val="a1"/>
    <w:link w:val="afff0"/>
    <w:autoRedefine/>
    <w:qFormat/>
    <w:locked/>
    <w:pPr>
      <w:snapToGrid w:val="0"/>
    </w:pPr>
    <w:rPr>
      <w:sz w:val="18"/>
      <w:szCs w:val="18"/>
    </w:rPr>
  </w:style>
  <w:style w:type="paragraph" w:styleId="TOC6">
    <w:name w:val="toc 6"/>
    <w:basedOn w:val="a1"/>
    <w:next w:val="a1"/>
    <w:uiPriority w:val="39"/>
    <w:qFormat/>
    <w:locked/>
    <w:pPr>
      <w:ind w:leftChars="1000" w:left="2100"/>
    </w:pPr>
    <w:rPr>
      <w:rFonts w:ascii="Calibri" w:eastAsia="等线" w:hAnsi="Calibri"/>
    </w:rPr>
  </w:style>
  <w:style w:type="paragraph" w:styleId="55">
    <w:name w:val="List 5"/>
    <w:basedOn w:val="a1"/>
    <w:autoRedefine/>
    <w:qFormat/>
    <w:locked/>
    <w:pPr>
      <w:ind w:leftChars="800" w:left="100" w:hangingChars="200" w:hanging="200"/>
      <w:contextualSpacing/>
    </w:pPr>
    <w:rPr>
      <w:rFonts w:ascii="Calibri" w:eastAsia="等线" w:hAnsi="Calibri"/>
    </w:rPr>
  </w:style>
  <w:style w:type="paragraph" w:styleId="37">
    <w:name w:val="Body Text Indent 3"/>
    <w:basedOn w:val="a1"/>
    <w:link w:val="38"/>
    <w:autoRedefine/>
    <w:qFormat/>
    <w:locked/>
    <w:pPr>
      <w:spacing w:after="120"/>
      <w:ind w:leftChars="200" w:left="420"/>
    </w:pPr>
    <w:rPr>
      <w:sz w:val="16"/>
      <w:szCs w:val="16"/>
    </w:rPr>
  </w:style>
  <w:style w:type="paragraph" w:styleId="71">
    <w:name w:val="index 7"/>
    <w:basedOn w:val="a1"/>
    <w:next w:val="a1"/>
    <w:qFormat/>
    <w:locked/>
    <w:pPr>
      <w:ind w:leftChars="1200" w:left="1200"/>
    </w:pPr>
    <w:rPr>
      <w:rFonts w:ascii="Calibri" w:eastAsia="等线" w:hAnsi="Calibri"/>
    </w:rPr>
  </w:style>
  <w:style w:type="paragraph" w:styleId="91">
    <w:name w:val="index 9"/>
    <w:basedOn w:val="a1"/>
    <w:next w:val="a1"/>
    <w:autoRedefine/>
    <w:qFormat/>
    <w:locked/>
    <w:pPr>
      <w:ind w:leftChars="1600" w:left="1600"/>
    </w:pPr>
    <w:rPr>
      <w:rFonts w:ascii="Calibri" w:eastAsia="等线" w:hAnsi="Calibri"/>
    </w:rPr>
  </w:style>
  <w:style w:type="paragraph" w:styleId="afff1">
    <w:name w:val="table of figures"/>
    <w:basedOn w:val="a1"/>
    <w:next w:val="a1"/>
    <w:autoRedefine/>
    <w:qFormat/>
    <w:locked/>
    <w:pPr>
      <w:ind w:leftChars="200" w:left="200" w:hangingChars="200" w:hanging="200"/>
    </w:pPr>
    <w:rPr>
      <w:rFonts w:ascii="Calibri" w:eastAsia="等线" w:hAnsi="Calibri"/>
    </w:rPr>
  </w:style>
  <w:style w:type="paragraph" w:styleId="TOC2">
    <w:name w:val="toc 2"/>
    <w:basedOn w:val="a1"/>
    <w:next w:val="a1"/>
    <w:autoRedefine/>
    <w:uiPriority w:val="39"/>
    <w:qFormat/>
    <w:locked/>
    <w:pPr>
      <w:ind w:leftChars="200" w:left="420"/>
    </w:pPr>
    <w:rPr>
      <w:rFonts w:ascii="Calibri" w:eastAsia="等线" w:hAnsi="Calibri"/>
    </w:rPr>
  </w:style>
  <w:style w:type="paragraph" w:styleId="TOC9">
    <w:name w:val="toc 9"/>
    <w:basedOn w:val="a1"/>
    <w:next w:val="a1"/>
    <w:autoRedefine/>
    <w:uiPriority w:val="39"/>
    <w:qFormat/>
    <w:locked/>
    <w:pPr>
      <w:ind w:leftChars="1600" w:left="3360"/>
    </w:pPr>
    <w:rPr>
      <w:rFonts w:ascii="Calibri" w:eastAsia="等线" w:hAnsi="Calibri"/>
    </w:rPr>
  </w:style>
  <w:style w:type="paragraph" w:styleId="28">
    <w:name w:val="Body Text 2"/>
    <w:basedOn w:val="a1"/>
    <w:link w:val="29"/>
    <w:autoRedefine/>
    <w:qFormat/>
    <w:locked/>
    <w:pPr>
      <w:spacing w:after="120" w:line="480" w:lineRule="auto"/>
    </w:pPr>
  </w:style>
  <w:style w:type="paragraph" w:styleId="45">
    <w:name w:val="List 4"/>
    <w:basedOn w:val="a1"/>
    <w:qFormat/>
    <w:locked/>
    <w:pPr>
      <w:ind w:leftChars="600" w:left="100" w:hangingChars="200" w:hanging="200"/>
      <w:contextualSpacing/>
    </w:pPr>
    <w:rPr>
      <w:rFonts w:ascii="Calibri" w:eastAsia="等线" w:hAnsi="Calibri"/>
    </w:rPr>
  </w:style>
  <w:style w:type="paragraph" w:styleId="2a">
    <w:name w:val="List Continue 2"/>
    <w:basedOn w:val="a1"/>
    <w:autoRedefine/>
    <w:qFormat/>
    <w:locked/>
    <w:pPr>
      <w:spacing w:after="120"/>
      <w:ind w:leftChars="400" w:left="840"/>
      <w:contextualSpacing/>
    </w:pPr>
    <w:rPr>
      <w:rFonts w:ascii="Calibri" w:eastAsia="等线" w:hAnsi="Calibri"/>
    </w:rPr>
  </w:style>
  <w:style w:type="paragraph" w:styleId="afff2">
    <w:name w:val="Message Header"/>
    <w:basedOn w:val="a1"/>
    <w:link w:val="afff3"/>
    <w:autoRedefine/>
    <w:qFormat/>
    <w:lock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等线 Light" w:eastAsia="等线 Light" w:hAnsi="等线 Light"/>
    </w:rPr>
  </w:style>
  <w:style w:type="paragraph" w:styleId="HTML1">
    <w:name w:val="HTML Preformatted"/>
    <w:basedOn w:val="a1"/>
    <w:link w:val="HTML2"/>
    <w:autoRedefine/>
    <w:qFormat/>
    <w:locked/>
    <w:rPr>
      <w:rFonts w:ascii="Courier New" w:hAnsi="Courier New" w:cs="Courier New"/>
      <w:sz w:val="20"/>
      <w:szCs w:val="20"/>
    </w:rPr>
  </w:style>
  <w:style w:type="paragraph" w:styleId="afff4">
    <w:name w:val="Normal (Web)"/>
    <w:basedOn w:val="a1"/>
    <w:link w:val="afff5"/>
    <w:autoRedefine/>
    <w:uiPriority w:val="99"/>
    <w:qFormat/>
    <w:rsid w:val="005666DB"/>
    <w:pPr>
      <w:adjustRightInd w:val="0"/>
      <w:snapToGrid w:val="0"/>
      <w:jc w:val="center"/>
      <w:outlineLvl w:val="1"/>
    </w:pPr>
    <w:rPr>
      <w:rFonts w:ascii="Times New Roman" w:eastAsia="仿宋_GB2312" w:hAnsi="Times New Roman" w:cs="Times New Roman"/>
    </w:rPr>
  </w:style>
  <w:style w:type="paragraph" w:styleId="39">
    <w:name w:val="List Continue 3"/>
    <w:basedOn w:val="a1"/>
    <w:autoRedefine/>
    <w:qFormat/>
    <w:locked/>
    <w:pPr>
      <w:spacing w:after="120"/>
      <w:ind w:leftChars="600" w:left="1260"/>
      <w:contextualSpacing/>
    </w:pPr>
    <w:rPr>
      <w:rFonts w:ascii="Calibri" w:eastAsia="等线" w:hAnsi="Calibri"/>
    </w:rPr>
  </w:style>
  <w:style w:type="paragraph" w:styleId="2b">
    <w:name w:val="index 2"/>
    <w:basedOn w:val="a1"/>
    <w:next w:val="a1"/>
    <w:autoRedefine/>
    <w:qFormat/>
    <w:locked/>
    <w:pPr>
      <w:ind w:leftChars="200" w:left="200"/>
    </w:pPr>
    <w:rPr>
      <w:rFonts w:ascii="Calibri" w:eastAsia="等线" w:hAnsi="Calibri"/>
    </w:rPr>
  </w:style>
  <w:style w:type="paragraph" w:styleId="afff6">
    <w:name w:val="Title"/>
    <w:basedOn w:val="a1"/>
    <w:next w:val="a1"/>
    <w:link w:val="afff7"/>
    <w:autoRedefine/>
    <w:qFormat/>
    <w:locked/>
    <w:pPr>
      <w:spacing w:before="240" w:after="60"/>
      <w:jc w:val="center"/>
      <w:outlineLvl w:val="0"/>
    </w:pPr>
    <w:rPr>
      <w:rFonts w:ascii="等线 Light" w:hAnsi="等线 Light"/>
      <w:b/>
      <w:bCs/>
      <w:sz w:val="32"/>
      <w:szCs w:val="32"/>
    </w:rPr>
  </w:style>
  <w:style w:type="paragraph" w:styleId="afff8">
    <w:name w:val="annotation subject"/>
    <w:basedOn w:val="af2"/>
    <w:next w:val="af2"/>
    <w:link w:val="afff9"/>
    <w:autoRedefine/>
    <w:qFormat/>
    <w:rPr>
      <w:b/>
    </w:rPr>
  </w:style>
  <w:style w:type="paragraph" w:styleId="afffa">
    <w:name w:val="Body Text First Indent"/>
    <w:basedOn w:val="af8"/>
    <w:link w:val="afffb"/>
    <w:autoRedefine/>
    <w:qFormat/>
    <w:locked/>
    <w:pPr>
      <w:widowControl w:val="0"/>
      <w:snapToGrid/>
      <w:spacing w:before="120" w:after="120" w:line="312" w:lineRule="auto"/>
      <w:ind w:right="0" w:firstLineChars="100" w:firstLine="420"/>
    </w:pPr>
    <w:rPr>
      <w:kern w:val="24"/>
      <w:sz w:val="28"/>
      <w:szCs w:val="24"/>
    </w:rPr>
  </w:style>
  <w:style w:type="paragraph" w:styleId="2c">
    <w:name w:val="Body Text First Indent 2"/>
    <w:basedOn w:val="afa"/>
    <w:link w:val="2d"/>
    <w:autoRedefine/>
    <w:qFormat/>
    <w:locked/>
    <w:pPr>
      <w:ind w:firstLineChars="200" w:firstLine="420"/>
    </w:pPr>
    <w:rPr>
      <w:kern w:val="2"/>
      <w:sz w:val="21"/>
      <w:szCs w:val="24"/>
    </w:rPr>
  </w:style>
  <w:style w:type="table" w:styleId="afffc">
    <w:name w:val="Table Grid"/>
    <w:basedOn w:val="a3"/>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age number"/>
    <w:basedOn w:val="a2"/>
    <w:autoRedefine/>
    <w:qFormat/>
    <w:locked/>
  </w:style>
  <w:style w:type="character" w:styleId="afffe">
    <w:name w:val="FollowedHyperlink"/>
    <w:autoRedefine/>
    <w:uiPriority w:val="99"/>
    <w:unhideWhenUsed/>
    <w:qFormat/>
    <w:locked/>
    <w:rPr>
      <w:color w:val="954F72"/>
      <w:u w:val="single"/>
    </w:rPr>
  </w:style>
  <w:style w:type="character" w:styleId="affff">
    <w:name w:val="Emphasis"/>
    <w:autoRedefine/>
    <w:qFormat/>
    <w:locked/>
    <w:rPr>
      <w:i/>
      <w:iCs/>
    </w:rPr>
  </w:style>
  <w:style w:type="character" w:styleId="affff0">
    <w:name w:val="Hyperlink"/>
    <w:autoRedefine/>
    <w:uiPriority w:val="99"/>
    <w:qFormat/>
    <w:locked/>
    <w:rPr>
      <w:color w:val="0000FF"/>
      <w:u w:val="single"/>
    </w:rPr>
  </w:style>
  <w:style w:type="character" w:styleId="affff1">
    <w:name w:val="annotation reference"/>
    <w:autoRedefine/>
    <w:qFormat/>
    <w:rPr>
      <w:sz w:val="21"/>
    </w:rPr>
  </w:style>
  <w:style w:type="character" w:customStyle="1" w:styleId="27">
    <w:name w:val="页脚 字符2"/>
    <w:link w:val="aff5"/>
    <w:autoRedefine/>
    <w:uiPriority w:val="99"/>
    <w:qFormat/>
    <w:locked/>
    <w:rPr>
      <w:sz w:val="24"/>
      <w:szCs w:val="24"/>
      <w:lang w:val="zh-CN"/>
    </w:rPr>
  </w:style>
  <w:style w:type="character" w:customStyle="1" w:styleId="24">
    <w:name w:val="日期 字符2"/>
    <w:link w:val="aff0"/>
    <w:autoRedefine/>
    <w:qFormat/>
    <w:locked/>
    <w:rPr>
      <w:rFonts w:ascii="Times New Roman" w:eastAsia="宋体" w:hAnsi="Times New Roman"/>
      <w:sz w:val="24"/>
    </w:rPr>
  </w:style>
  <w:style w:type="character" w:customStyle="1" w:styleId="affff2">
    <w:name w:val="页脚 字符"/>
    <w:basedOn w:val="a2"/>
    <w:autoRedefine/>
    <w:uiPriority w:val="99"/>
    <w:qFormat/>
  </w:style>
  <w:style w:type="character" w:customStyle="1" w:styleId="afff5">
    <w:name w:val="普通(网站) 字符"/>
    <w:link w:val="afff4"/>
    <w:autoRedefine/>
    <w:uiPriority w:val="99"/>
    <w:qFormat/>
    <w:locked/>
    <w:rsid w:val="005666DB"/>
    <w:rPr>
      <w:rFonts w:eastAsia="仿宋_GB2312"/>
      <w:sz w:val="24"/>
      <w:szCs w:val="24"/>
    </w:rPr>
  </w:style>
  <w:style w:type="character" w:customStyle="1" w:styleId="13">
    <w:name w:val="正文文本 字符1"/>
    <w:autoRedefine/>
    <w:semiHidden/>
    <w:qFormat/>
    <w:rPr>
      <w:rFonts w:ascii="Times New Roman" w:eastAsia="宋体" w:hAnsi="Times New Roman"/>
      <w:sz w:val="24"/>
    </w:rPr>
  </w:style>
  <w:style w:type="character" w:customStyle="1" w:styleId="af9">
    <w:name w:val="正文文本 字符"/>
    <w:link w:val="af8"/>
    <w:autoRedefine/>
    <w:qFormat/>
    <w:locked/>
    <w:rPr>
      <w:sz w:val="18"/>
    </w:rPr>
  </w:style>
  <w:style w:type="character" w:customStyle="1" w:styleId="af3">
    <w:name w:val="批注文字 字符"/>
    <w:link w:val="af2"/>
    <w:autoRedefine/>
    <w:uiPriority w:val="99"/>
    <w:qFormat/>
    <w:locked/>
    <w:rPr>
      <w:rFonts w:ascii="宋体" w:hAnsi="宋体" w:cs="宋体"/>
      <w:color w:val="000000" w:themeColor="text1"/>
      <w:sz w:val="24"/>
    </w:rPr>
  </w:style>
  <w:style w:type="character" w:customStyle="1" w:styleId="Char">
    <w:name w:val="表格 Char"/>
    <w:link w:val="affff3"/>
    <w:autoRedefine/>
    <w:qFormat/>
    <w:locked/>
    <w:rsid w:val="009F6D06"/>
    <w:rPr>
      <w:snapToGrid w:val="0"/>
      <w:kern w:val="21"/>
      <w:sz w:val="21"/>
      <w:szCs w:val="21"/>
    </w:rPr>
  </w:style>
  <w:style w:type="paragraph" w:customStyle="1" w:styleId="affff3">
    <w:name w:val="表格"/>
    <w:basedOn w:val="a1"/>
    <w:next w:val="a1"/>
    <w:link w:val="Char"/>
    <w:autoRedefine/>
    <w:qFormat/>
    <w:rsid w:val="009F6D06"/>
    <w:pPr>
      <w:adjustRightInd w:val="0"/>
      <w:snapToGrid w:val="0"/>
    </w:pPr>
    <w:rPr>
      <w:rFonts w:ascii="Times New Roman" w:hAnsi="Times New Roman" w:cs="Times New Roman"/>
      <w:snapToGrid w:val="0"/>
      <w:kern w:val="21"/>
      <w:sz w:val="21"/>
      <w:szCs w:val="21"/>
    </w:rPr>
  </w:style>
  <w:style w:type="character" w:customStyle="1" w:styleId="affff4">
    <w:name w:val="日期 字符"/>
    <w:autoRedefine/>
    <w:semiHidden/>
    <w:qFormat/>
    <w:rPr>
      <w:rFonts w:ascii="Times New Roman" w:eastAsia="宋体" w:hAnsi="Times New Roman"/>
      <w:sz w:val="24"/>
    </w:rPr>
  </w:style>
  <w:style w:type="character" w:customStyle="1" w:styleId="aff4">
    <w:name w:val="批注框文本 字符"/>
    <w:link w:val="aff3"/>
    <w:autoRedefine/>
    <w:qFormat/>
    <w:locked/>
    <w:rPr>
      <w:rFonts w:ascii="Times New Roman" w:eastAsia="宋体" w:hAnsi="Times New Roman"/>
      <w:sz w:val="18"/>
    </w:rPr>
  </w:style>
  <w:style w:type="character" w:customStyle="1" w:styleId="afff9">
    <w:name w:val="批注主题 字符"/>
    <w:link w:val="afff8"/>
    <w:autoRedefine/>
    <w:qFormat/>
    <w:locked/>
    <w:rPr>
      <w:rFonts w:ascii="Times New Roman" w:eastAsia="宋体" w:hAnsi="Times New Roman"/>
      <w:b/>
      <w:kern w:val="2"/>
      <w:sz w:val="24"/>
    </w:rPr>
  </w:style>
  <w:style w:type="character" w:customStyle="1" w:styleId="aff8">
    <w:name w:val="页眉 字符"/>
    <w:link w:val="aff7"/>
    <w:autoRedefine/>
    <w:qFormat/>
    <w:locked/>
    <w:rPr>
      <w:sz w:val="18"/>
    </w:rPr>
  </w:style>
  <w:style w:type="character" w:customStyle="1" w:styleId="14">
    <w:name w:val="批注文字 字符1"/>
    <w:autoRedefine/>
    <w:uiPriority w:val="99"/>
    <w:semiHidden/>
    <w:qFormat/>
    <w:rPr>
      <w:rFonts w:ascii="Times New Roman" w:eastAsia="宋体" w:hAnsi="Times New Roman"/>
      <w:sz w:val="24"/>
    </w:rPr>
  </w:style>
  <w:style w:type="character" w:customStyle="1" w:styleId="afb">
    <w:name w:val="正文文本缩进 字符"/>
    <w:link w:val="afa"/>
    <w:autoRedefine/>
    <w:qFormat/>
    <w:locked/>
    <w:rPr>
      <w:rFonts w:ascii="Times New Roman" w:eastAsia="宋体" w:hAnsi="Times New Roman"/>
      <w:sz w:val="24"/>
    </w:rPr>
  </w:style>
  <w:style w:type="paragraph" w:customStyle="1" w:styleId="100">
    <w:name w:val="正文_10"/>
    <w:autoRedefine/>
    <w:qFormat/>
    <w:pPr>
      <w:widowControl w:val="0"/>
      <w:jc w:val="both"/>
    </w:pPr>
    <w:rPr>
      <w:kern w:val="2"/>
      <w:sz w:val="21"/>
      <w:szCs w:val="22"/>
    </w:rPr>
  </w:style>
  <w:style w:type="paragraph" w:customStyle="1" w:styleId="2e">
    <w:name w:val="普通(网站)2"/>
    <w:basedOn w:val="a1"/>
    <w:autoRedefine/>
    <w:qFormat/>
    <w:pPr>
      <w:spacing w:before="100" w:beforeAutospacing="1" w:after="100" w:afterAutospacing="1"/>
    </w:pPr>
    <w:rPr>
      <w:szCs w:val="20"/>
    </w:rPr>
  </w:style>
  <w:style w:type="character" w:customStyle="1" w:styleId="Char2">
    <w:name w:val="批注文字 Char2"/>
    <w:autoRedefine/>
    <w:qFormat/>
    <w:rPr>
      <w:kern w:val="2"/>
      <w:sz w:val="21"/>
      <w:szCs w:val="24"/>
    </w:rPr>
  </w:style>
  <w:style w:type="character" w:customStyle="1" w:styleId="22">
    <w:name w:val="标题 2 字符"/>
    <w:link w:val="21"/>
    <w:autoRedefine/>
    <w:qFormat/>
    <w:rPr>
      <w:rFonts w:ascii="等线 Light" w:eastAsia="等线 Light" w:hAnsi="等线 Light"/>
      <w:b/>
      <w:bCs/>
      <w:kern w:val="2"/>
      <w:sz w:val="32"/>
      <w:szCs w:val="32"/>
    </w:rPr>
  </w:style>
  <w:style w:type="character" w:customStyle="1" w:styleId="32">
    <w:name w:val="标题 3 字符"/>
    <w:link w:val="31"/>
    <w:autoRedefine/>
    <w:qFormat/>
    <w:rPr>
      <w:rFonts w:ascii="Calibri" w:eastAsia="等线" w:hAnsi="Calibri"/>
      <w:b/>
      <w:bCs/>
      <w:kern w:val="2"/>
      <w:sz w:val="32"/>
      <w:szCs w:val="32"/>
    </w:rPr>
  </w:style>
  <w:style w:type="character" w:customStyle="1" w:styleId="42">
    <w:name w:val="标题 4 字符"/>
    <w:link w:val="41"/>
    <w:autoRedefine/>
    <w:qFormat/>
    <w:rPr>
      <w:rFonts w:ascii="等线 Light" w:eastAsia="等线 Light" w:hAnsi="等线 Light"/>
      <w:b/>
      <w:bCs/>
      <w:kern w:val="2"/>
      <w:sz w:val="28"/>
      <w:szCs w:val="28"/>
    </w:rPr>
  </w:style>
  <w:style w:type="character" w:customStyle="1" w:styleId="52">
    <w:name w:val="标题 5 字符"/>
    <w:link w:val="51"/>
    <w:autoRedefine/>
    <w:qFormat/>
    <w:rPr>
      <w:rFonts w:ascii="Calibri" w:eastAsia="等线" w:hAnsi="Calibri"/>
      <w:b/>
      <w:bCs/>
      <w:kern w:val="2"/>
      <w:sz w:val="28"/>
      <w:szCs w:val="28"/>
    </w:rPr>
  </w:style>
  <w:style w:type="character" w:customStyle="1" w:styleId="60">
    <w:name w:val="标题 6 字符"/>
    <w:link w:val="6"/>
    <w:autoRedefine/>
    <w:qFormat/>
    <w:rPr>
      <w:rFonts w:ascii="等线 Light" w:eastAsia="等线 Light" w:hAnsi="等线 Light"/>
      <w:b/>
      <w:bCs/>
      <w:kern w:val="2"/>
      <w:sz w:val="24"/>
      <w:szCs w:val="24"/>
    </w:rPr>
  </w:style>
  <w:style w:type="character" w:customStyle="1" w:styleId="70">
    <w:name w:val="标题 7 字符"/>
    <w:link w:val="7"/>
    <w:autoRedefine/>
    <w:qFormat/>
    <w:rPr>
      <w:rFonts w:ascii="Calibri" w:eastAsia="等线" w:hAnsi="Calibri"/>
      <w:b/>
      <w:bCs/>
      <w:kern w:val="2"/>
      <w:sz w:val="24"/>
      <w:szCs w:val="24"/>
    </w:rPr>
  </w:style>
  <w:style w:type="character" w:customStyle="1" w:styleId="80">
    <w:name w:val="标题 8 字符"/>
    <w:link w:val="8"/>
    <w:autoRedefine/>
    <w:qFormat/>
    <w:rPr>
      <w:rFonts w:ascii="等线 Light" w:eastAsia="等线 Light" w:hAnsi="等线 Light"/>
      <w:kern w:val="2"/>
      <w:sz w:val="24"/>
      <w:szCs w:val="24"/>
    </w:rPr>
  </w:style>
  <w:style w:type="character" w:customStyle="1" w:styleId="90">
    <w:name w:val="标题 9 字符"/>
    <w:link w:val="9"/>
    <w:autoRedefine/>
    <w:qFormat/>
    <w:rPr>
      <w:rFonts w:ascii="等线 Light" w:eastAsia="等线 Light" w:hAnsi="等线 Light"/>
      <w:kern w:val="2"/>
      <w:sz w:val="21"/>
      <w:szCs w:val="21"/>
    </w:rPr>
  </w:style>
  <w:style w:type="character" w:customStyle="1" w:styleId="11">
    <w:name w:val="标题 1 字符"/>
    <w:link w:val="10"/>
    <w:autoRedefine/>
    <w:uiPriority w:val="9"/>
    <w:qFormat/>
    <w:rPr>
      <w:rFonts w:eastAsia="黑体"/>
      <w:b/>
      <w:bCs/>
      <w:color w:val="000000"/>
      <w:kern w:val="44"/>
      <w:sz w:val="30"/>
      <w:szCs w:val="30"/>
    </w:rPr>
  </w:style>
  <w:style w:type="character" w:customStyle="1" w:styleId="1Char">
    <w:name w:val="+1. Char"/>
    <w:autoRedefine/>
    <w:qFormat/>
  </w:style>
  <w:style w:type="character" w:customStyle="1" w:styleId="aff2">
    <w:name w:val="尾注文本 字符"/>
    <w:link w:val="aff1"/>
    <w:autoRedefine/>
    <w:qFormat/>
    <w:rPr>
      <w:kern w:val="2"/>
      <w:sz w:val="21"/>
      <w:szCs w:val="24"/>
    </w:rPr>
  </w:style>
  <w:style w:type="character" w:customStyle="1" w:styleId="35">
    <w:name w:val="正文文本 3 字符"/>
    <w:link w:val="34"/>
    <w:autoRedefine/>
    <w:qFormat/>
    <w:rPr>
      <w:kern w:val="2"/>
      <w:sz w:val="16"/>
      <w:szCs w:val="16"/>
    </w:rPr>
  </w:style>
  <w:style w:type="character" w:customStyle="1" w:styleId="Char0">
    <w:name w:val="表 Char"/>
    <w:link w:val="affff5"/>
    <w:autoRedefine/>
    <w:qFormat/>
    <w:locked/>
    <w:rPr>
      <w:rFonts w:ascii="宋体" w:hAnsi="Courier New"/>
      <w:kern w:val="2"/>
      <w:sz w:val="21"/>
      <w:szCs w:val="21"/>
    </w:rPr>
  </w:style>
  <w:style w:type="paragraph" w:customStyle="1" w:styleId="affff5">
    <w:name w:val="表"/>
    <w:basedOn w:val="a1"/>
    <w:link w:val="Char0"/>
    <w:autoRedefine/>
    <w:qFormat/>
    <w:pPr>
      <w:spacing w:line="360" w:lineRule="auto"/>
      <w:jc w:val="center"/>
    </w:pPr>
    <w:rPr>
      <w:rFonts w:hAnsi="Courier New"/>
      <w:szCs w:val="21"/>
    </w:rPr>
  </w:style>
  <w:style w:type="character" w:customStyle="1" w:styleId="a9">
    <w:name w:val="注释标题 字符"/>
    <w:link w:val="a8"/>
    <w:autoRedefine/>
    <w:qFormat/>
    <w:rPr>
      <w:kern w:val="2"/>
      <w:sz w:val="21"/>
      <w:szCs w:val="24"/>
    </w:rPr>
  </w:style>
  <w:style w:type="character" w:customStyle="1" w:styleId="29">
    <w:name w:val="正文文本 2 字符"/>
    <w:link w:val="28"/>
    <w:autoRedefine/>
    <w:qFormat/>
    <w:rPr>
      <w:kern w:val="2"/>
      <w:sz w:val="21"/>
      <w:szCs w:val="24"/>
    </w:rPr>
  </w:style>
  <w:style w:type="character" w:customStyle="1" w:styleId="1Char1">
    <w:name w:val="段落1 Char1"/>
    <w:link w:val="15"/>
    <w:autoRedefine/>
    <w:qFormat/>
    <w:rPr>
      <w:kern w:val="2"/>
      <w:sz w:val="28"/>
      <w:szCs w:val="24"/>
    </w:rPr>
  </w:style>
  <w:style w:type="paragraph" w:customStyle="1" w:styleId="15">
    <w:name w:val="段落1"/>
    <w:basedOn w:val="a1"/>
    <w:link w:val="1Char1"/>
    <w:autoRedefine/>
    <w:qFormat/>
    <w:pPr>
      <w:spacing w:line="480" w:lineRule="exact"/>
      <w:ind w:firstLineChars="200" w:firstLine="200"/>
    </w:pPr>
    <w:rPr>
      <w:sz w:val="28"/>
    </w:rPr>
  </w:style>
  <w:style w:type="character" w:customStyle="1" w:styleId="5Char">
    <w:name w:val="表格 仿宋5号 Char"/>
    <w:link w:val="56"/>
    <w:autoRedefine/>
    <w:qFormat/>
    <w:rPr>
      <w:rFonts w:eastAsia="仿宋"/>
      <w:color w:val="000000"/>
      <w:sz w:val="21"/>
      <w:szCs w:val="21"/>
    </w:rPr>
  </w:style>
  <w:style w:type="paragraph" w:customStyle="1" w:styleId="56">
    <w:name w:val="表格 仿宋5号"/>
    <w:basedOn w:val="a1"/>
    <w:link w:val="5Char"/>
    <w:autoRedefine/>
    <w:qFormat/>
    <w:pPr>
      <w:adjustRightInd w:val="0"/>
      <w:snapToGrid w:val="0"/>
      <w:jc w:val="center"/>
    </w:pPr>
    <w:rPr>
      <w:rFonts w:eastAsia="仿宋"/>
      <w:color w:val="000000"/>
      <w:szCs w:val="21"/>
    </w:rPr>
  </w:style>
  <w:style w:type="character" w:customStyle="1" w:styleId="afffb">
    <w:name w:val="正文文本首行缩进 字符"/>
    <w:link w:val="afffa"/>
    <w:autoRedefine/>
    <w:qFormat/>
    <w:rPr>
      <w:kern w:val="24"/>
      <w:sz w:val="28"/>
      <w:szCs w:val="24"/>
    </w:rPr>
  </w:style>
  <w:style w:type="character" w:customStyle="1" w:styleId="affa">
    <w:name w:val="签名 字符"/>
    <w:link w:val="aff9"/>
    <w:autoRedefine/>
    <w:qFormat/>
    <w:rPr>
      <w:kern w:val="2"/>
      <w:sz w:val="21"/>
      <w:szCs w:val="24"/>
    </w:rPr>
  </w:style>
  <w:style w:type="character" w:customStyle="1" w:styleId="af7">
    <w:name w:val="结束语 字符"/>
    <w:link w:val="af6"/>
    <w:autoRedefine/>
    <w:qFormat/>
    <w:rPr>
      <w:kern w:val="2"/>
      <w:sz w:val="21"/>
      <w:szCs w:val="24"/>
    </w:rPr>
  </w:style>
  <w:style w:type="character" w:customStyle="1" w:styleId="Char1">
    <w:name w:val="表、图名 Char"/>
    <w:link w:val="affff6"/>
    <w:autoRedefine/>
    <w:qFormat/>
    <w:rPr>
      <w:b/>
      <w:sz w:val="28"/>
      <w:szCs w:val="21"/>
    </w:rPr>
  </w:style>
  <w:style w:type="paragraph" w:customStyle="1" w:styleId="affff6">
    <w:name w:val="表、图名"/>
    <w:basedOn w:val="a1"/>
    <w:link w:val="Char1"/>
    <w:autoRedefine/>
    <w:qFormat/>
    <w:pPr>
      <w:adjustRightInd w:val="0"/>
      <w:snapToGrid w:val="0"/>
      <w:spacing w:line="360" w:lineRule="auto"/>
      <w:jc w:val="center"/>
      <w:outlineLvl w:val="5"/>
    </w:pPr>
    <w:rPr>
      <w:b/>
      <w:sz w:val="28"/>
      <w:szCs w:val="21"/>
    </w:rPr>
  </w:style>
  <w:style w:type="character" w:customStyle="1" w:styleId="af5">
    <w:name w:val="称呼 字符"/>
    <w:link w:val="af4"/>
    <w:autoRedefine/>
    <w:qFormat/>
    <w:rPr>
      <w:kern w:val="2"/>
      <w:sz w:val="21"/>
      <w:szCs w:val="24"/>
    </w:rPr>
  </w:style>
  <w:style w:type="character" w:customStyle="1" w:styleId="38">
    <w:name w:val="正文文本缩进 3 字符"/>
    <w:link w:val="37"/>
    <w:autoRedefine/>
    <w:qFormat/>
    <w:rPr>
      <w:kern w:val="2"/>
      <w:sz w:val="16"/>
      <w:szCs w:val="16"/>
    </w:rPr>
  </w:style>
  <w:style w:type="character" w:customStyle="1" w:styleId="a6">
    <w:name w:val="宏文本 字符"/>
    <w:link w:val="a5"/>
    <w:autoRedefine/>
    <w:qFormat/>
    <w:rPr>
      <w:rFonts w:ascii="Courier New" w:hAnsi="Courier New" w:cs="Courier New"/>
      <w:kern w:val="2"/>
      <w:sz w:val="24"/>
      <w:szCs w:val="24"/>
    </w:rPr>
  </w:style>
  <w:style w:type="character" w:customStyle="1" w:styleId="afff7">
    <w:name w:val="标题 字符"/>
    <w:link w:val="afff6"/>
    <w:autoRedefine/>
    <w:qFormat/>
    <w:rPr>
      <w:rFonts w:ascii="等线 Light" w:hAnsi="等线 Light"/>
      <w:b/>
      <w:bCs/>
      <w:kern w:val="2"/>
      <w:sz w:val="32"/>
      <w:szCs w:val="32"/>
    </w:rPr>
  </w:style>
  <w:style w:type="character" w:customStyle="1" w:styleId="affd">
    <w:name w:val="副标题 字符"/>
    <w:link w:val="affc"/>
    <w:autoRedefine/>
    <w:qFormat/>
    <w:rPr>
      <w:rFonts w:ascii="等线 Light" w:hAnsi="等线 Light"/>
      <w:b/>
      <w:bCs/>
      <w:kern w:val="28"/>
      <w:sz w:val="32"/>
      <w:szCs w:val="32"/>
    </w:rPr>
  </w:style>
  <w:style w:type="character" w:customStyle="1" w:styleId="Char3">
    <w:name w:val="+正文 Char"/>
    <w:autoRedefine/>
    <w:qFormat/>
    <w:rPr>
      <w:rFonts w:eastAsia="宋体"/>
      <w:kern w:val="2"/>
      <w:sz w:val="24"/>
      <w:szCs w:val="28"/>
      <w:lang w:val="en-US" w:eastAsia="zh-CN" w:bidi="ar-SA"/>
    </w:rPr>
  </w:style>
  <w:style w:type="character" w:customStyle="1" w:styleId="afff3">
    <w:name w:val="信息标题 字符"/>
    <w:link w:val="afff2"/>
    <w:autoRedefine/>
    <w:qFormat/>
    <w:rPr>
      <w:rFonts w:ascii="等线 Light" w:eastAsia="等线 Light" w:hAnsi="等线 Light"/>
      <w:kern w:val="2"/>
      <w:sz w:val="24"/>
      <w:szCs w:val="24"/>
      <w:shd w:val="pct20" w:color="auto" w:fill="auto"/>
    </w:rPr>
  </w:style>
  <w:style w:type="character" w:customStyle="1" w:styleId="Char10">
    <w:name w:val="批注文字 Char1"/>
    <w:autoRedefine/>
    <w:uiPriority w:val="99"/>
    <w:qFormat/>
    <w:rPr>
      <w:rFonts w:ascii="Calibri" w:eastAsia="宋体" w:hAnsi="Calibri" w:cs="Times New Roman"/>
    </w:rPr>
  </w:style>
  <w:style w:type="character" w:customStyle="1" w:styleId="Char4">
    <w:name w:val="君邦正文 Char"/>
    <w:link w:val="affff7"/>
    <w:autoRedefine/>
    <w:qFormat/>
    <w:rPr>
      <w:bCs/>
      <w:snapToGrid w:val="0"/>
      <w:sz w:val="24"/>
    </w:rPr>
  </w:style>
  <w:style w:type="paragraph" w:customStyle="1" w:styleId="affff7">
    <w:name w:val="君邦正文"/>
    <w:link w:val="Char4"/>
    <w:autoRedefine/>
    <w:qFormat/>
    <w:pPr>
      <w:spacing w:after="60" w:line="360" w:lineRule="auto"/>
      <w:ind w:firstLineChars="200" w:firstLine="480"/>
      <w:jc w:val="both"/>
    </w:pPr>
    <w:rPr>
      <w:bCs/>
      <w:snapToGrid w:val="0"/>
      <w:sz w:val="24"/>
    </w:rPr>
  </w:style>
  <w:style w:type="character" w:customStyle="1" w:styleId="afff0">
    <w:name w:val="脚注文本 字符"/>
    <w:link w:val="afff"/>
    <w:autoRedefine/>
    <w:qFormat/>
    <w:rPr>
      <w:kern w:val="2"/>
      <w:sz w:val="18"/>
      <w:szCs w:val="18"/>
    </w:rPr>
  </w:style>
  <w:style w:type="character" w:customStyle="1" w:styleId="4Char">
    <w:name w:val="正文4号 Char"/>
    <w:link w:val="46"/>
    <w:autoRedefine/>
    <w:qFormat/>
    <w:rPr>
      <w:kern w:val="24"/>
      <w:sz w:val="24"/>
      <w:szCs w:val="24"/>
    </w:rPr>
  </w:style>
  <w:style w:type="paragraph" w:customStyle="1" w:styleId="46">
    <w:name w:val="正文4号"/>
    <w:link w:val="4Char"/>
    <w:autoRedefine/>
    <w:qFormat/>
    <w:pPr>
      <w:widowControl w:val="0"/>
      <w:adjustRightInd w:val="0"/>
      <w:snapToGrid w:val="0"/>
      <w:spacing w:line="360" w:lineRule="auto"/>
      <w:ind w:firstLineChars="200" w:firstLine="200"/>
      <w:jc w:val="both"/>
    </w:pPr>
    <w:rPr>
      <w:kern w:val="24"/>
      <w:sz w:val="24"/>
      <w:szCs w:val="24"/>
    </w:rPr>
  </w:style>
  <w:style w:type="character" w:customStyle="1" w:styleId="HTML0">
    <w:name w:val="HTML 地址 字符"/>
    <w:link w:val="HTML"/>
    <w:autoRedefine/>
    <w:qFormat/>
    <w:rPr>
      <w:i/>
      <w:iCs/>
      <w:kern w:val="2"/>
      <w:sz w:val="21"/>
      <w:szCs w:val="24"/>
    </w:rPr>
  </w:style>
  <w:style w:type="character" w:customStyle="1" w:styleId="2d">
    <w:name w:val="正文文本首行缩进 2 字符"/>
    <w:link w:val="2c"/>
    <w:autoRedefine/>
    <w:qFormat/>
    <w:rPr>
      <w:kern w:val="2"/>
      <w:sz w:val="21"/>
      <w:szCs w:val="24"/>
    </w:rPr>
  </w:style>
  <w:style w:type="character" w:customStyle="1" w:styleId="affff8">
    <w:name w:val="引用 字符"/>
    <w:link w:val="affff9"/>
    <w:autoRedefine/>
    <w:uiPriority w:val="99"/>
    <w:qFormat/>
    <w:rPr>
      <w:i/>
      <w:iCs/>
      <w:color w:val="404040"/>
      <w:kern w:val="2"/>
      <w:sz w:val="21"/>
      <w:szCs w:val="24"/>
    </w:rPr>
  </w:style>
  <w:style w:type="paragraph" w:styleId="affff9">
    <w:name w:val="Quote"/>
    <w:basedOn w:val="a1"/>
    <w:next w:val="a1"/>
    <w:link w:val="affff8"/>
    <w:autoRedefine/>
    <w:uiPriority w:val="99"/>
    <w:qFormat/>
    <w:pPr>
      <w:spacing w:before="200" w:after="160"/>
      <w:ind w:left="864" w:right="864"/>
      <w:jc w:val="center"/>
    </w:pPr>
    <w:rPr>
      <w:i/>
      <w:iCs/>
      <w:color w:val="404040"/>
    </w:rPr>
  </w:style>
  <w:style w:type="character" w:customStyle="1" w:styleId="fontstyle01">
    <w:name w:val="fontstyle01"/>
    <w:autoRedefine/>
    <w:qFormat/>
    <w:rPr>
      <w:rFonts w:ascii="SimSun-GBK-EUC-H" w:hAnsi="SimSun-GBK-EUC-H" w:hint="default"/>
      <w:color w:val="231F20"/>
      <w:sz w:val="22"/>
      <w:szCs w:val="22"/>
    </w:rPr>
  </w:style>
  <w:style w:type="character" w:customStyle="1" w:styleId="affffa">
    <w:name w:val="明显引用 字符"/>
    <w:link w:val="affffb"/>
    <w:autoRedefine/>
    <w:uiPriority w:val="99"/>
    <w:qFormat/>
    <w:rPr>
      <w:i/>
      <w:iCs/>
      <w:color w:val="5B9BD5"/>
      <w:kern w:val="2"/>
      <w:sz w:val="21"/>
      <w:szCs w:val="24"/>
    </w:rPr>
  </w:style>
  <w:style w:type="paragraph" w:styleId="affffb">
    <w:name w:val="Intense Quote"/>
    <w:basedOn w:val="a1"/>
    <w:next w:val="a1"/>
    <w:link w:val="affffa"/>
    <w:autoRedefine/>
    <w:uiPriority w:val="99"/>
    <w:qFormat/>
    <w:pPr>
      <w:pBdr>
        <w:top w:val="single" w:sz="4" w:space="10" w:color="5B9BD5"/>
        <w:bottom w:val="single" w:sz="4" w:space="10" w:color="5B9BD5"/>
      </w:pBdr>
      <w:spacing w:before="360" w:after="360"/>
      <w:ind w:left="864" w:right="864"/>
      <w:jc w:val="center"/>
    </w:pPr>
    <w:rPr>
      <w:i/>
      <w:iCs/>
      <w:color w:val="5B9BD5"/>
    </w:rPr>
  </w:style>
  <w:style w:type="character" w:customStyle="1" w:styleId="af0">
    <w:name w:val="文档结构图 字符"/>
    <w:link w:val="af"/>
    <w:autoRedefine/>
    <w:qFormat/>
    <w:rPr>
      <w:kern w:val="2"/>
      <w:sz w:val="21"/>
      <w:szCs w:val="24"/>
      <w:shd w:val="clear" w:color="auto" w:fill="000080"/>
    </w:rPr>
  </w:style>
  <w:style w:type="character" w:customStyle="1" w:styleId="2Char">
    <w:name w:val="样式 首行缩进:  2 字符 Char"/>
    <w:link w:val="2f"/>
    <w:autoRedefine/>
    <w:qFormat/>
    <w:rPr>
      <w:sz w:val="24"/>
    </w:rPr>
  </w:style>
  <w:style w:type="paragraph" w:customStyle="1" w:styleId="2f">
    <w:name w:val="样式 首行缩进:  2 字符"/>
    <w:basedOn w:val="a1"/>
    <w:link w:val="2Char"/>
    <w:autoRedefine/>
    <w:qFormat/>
    <w:pPr>
      <w:spacing w:line="500" w:lineRule="exact"/>
      <w:ind w:firstLineChars="200" w:firstLine="480"/>
    </w:pPr>
    <w:rPr>
      <w:szCs w:val="20"/>
    </w:rPr>
  </w:style>
  <w:style w:type="character" w:customStyle="1" w:styleId="26">
    <w:name w:val="正文文本缩进 2 字符"/>
    <w:link w:val="25"/>
    <w:autoRedefine/>
    <w:qFormat/>
    <w:rPr>
      <w:kern w:val="2"/>
      <w:sz w:val="21"/>
      <w:szCs w:val="24"/>
    </w:rPr>
  </w:style>
  <w:style w:type="character" w:customStyle="1" w:styleId="aff">
    <w:name w:val="纯文本 字符"/>
    <w:link w:val="afe"/>
    <w:autoRedefine/>
    <w:qFormat/>
    <w:rPr>
      <w:rFonts w:ascii="宋体" w:hAnsi="Courier New" w:cs="Courier New"/>
      <w:kern w:val="2"/>
      <w:sz w:val="21"/>
      <w:szCs w:val="21"/>
    </w:rPr>
  </w:style>
  <w:style w:type="character" w:customStyle="1" w:styleId="ab">
    <w:name w:val="电子邮件签名 字符"/>
    <w:link w:val="aa"/>
    <w:autoRedefine/>
    <w:qFormat/>
    <w:rPr>
      <w:kern w:val="2"/>
      <w:sz w:val="21"/>
      <w:szCs w:val="24"/>
    </w:rPr>
  </w:style>
  <w:style w:type="character" w:customStyle="1" w:styleId="HTML2">
    <w:name w:val="HTML 预设格式 字符"/>
    <w:link w:val="HTML1"/>
    <w:autoRedefine/>
    <w:qFormat/>
    <w:rPr>
      <w:rFonts w:ascii="Courier New" w:hAnsi="Courier New" w:cs="Courier New"/>
      <w:kern w:val="2"/>
    </w:rPr>
  </w:style>
  <w:style w:type="character" w:customStyle="1" w:styleId="Char11">
    <w:name w:val="尾注文本 Char1"/>
    <w:autoRedefine/>
    <w:qFormat/>
    <w:rPr>
      <w:kern w:val="2"/>
      <w:sz w:val="21"/>
      <w:szCs w:val="24"/>
    </w:rPr>
  </w:style>
  <w:style w:type="paragraph" w:customStyle="1" w:styleId="Default">
    <w:name w:val="Default"/>
    <w:autoRedefine/>
    <w:qFormat/>
    <w:pPr>
      <w:widowControl w:val="0"/>
      <w:autoSpaceDE w:val="0"/>
      <w:autoSpaceDN w:val="0"/>
      <w:adjustRightInd w:val="0"/>
    </w:pPr>
    <w:rPr>
      <w:rFonts w:ascii="DFKai-SB" w:eastAsia="DFKai-SB" w:hAnsi="Calibri" w:cs="DFKai-SB"/>
      <w:color w:val="000000"/>
      <w:sz w:val="24"/>
      <w:szCs w:val="24"/>
      <w:lang w:eastAsia="zh-TW"/>
    </w:rPr>
  </w:style>
  <w:style w:type="paragraph" w:customStyle="1" w:styleId="xl28">
    <w:name w:val="xl28"/>
    <w:basedOn w:val="a1"/>
    <w:autoRedefine/>
    <w:qFormat/>
    <w:pPr>
      <w:pBdr>
        <w:bottom w:val="single" w:sz="4" w:space="0" w:color="auto"/>
        <w:right w:val="single" w:sz="4" w:space="0" w:color="auto"/>
      </w:pBdr>
      <w:spacing w:before="100" w:after="100"/>
      <w:jc w:val="center"/>
    </w:pPr>
    <w:rPr>
      <w:rFonts w:ascii="Calibri" w:eastAsia="Arial Unicode MS" w:hAnsi="Calibri"/>
      <w:szCs w:val="20"/>
    </w:rPr>
  </w:style>
  <w:style w:type="paragraph" w:customStyle="1" w:styleId="TOC10">
    <w:name w:val="TOC 标题1"/>
    <w:basedOn w:val="10"/>
    <w:next w:val="a1"/>
    <w:autoRedefine/>
    <w:uiPriority w:val="39"/>
    <w:qFormat/>
    <w:pPr>
      <w:keepLines/>
      <w:tabs>
        <w:tab w:val="left" w:pos="432"/>
      </w:tabs>
      <w:overflowPunct/>
      <w:snapToGrid/>
      <w:spacing w:before="340" w:after="330" w:line="578" w:lineRule="auto"/>
      <w:ind w:left="0" w:firstLine="0"/>
      <w:outlineLvl w:val="9"/>
    </w:pPr>
    <w:rPr>
      <w:rFonts w:ascii="Calibri" w:eastAsia="宋体" w:hAnsi="Calibri"/>
      <w:color w:val="auto"/>
      <w:sz w:val="44"/>
      <w:szCs w:val="44"/>
    </w:rPr>
  </w:style>
  <w:style w:type="paragraph" w:customStyle="1" w:styleId="affffc">
    <w:name w:val="填表内容"/>
    <w:basedOn w:val="a1"/>
    <w:autoRedefine/>
    <w:qFormat/>
    <w:rsid w:val="009E3A16"/>
    <w:pPr>
      <w:adjustRightInd w:val="0"/>
      <w:jc w:val="both"/>
      <w:textAlignment w:val="baseline"/>
    </w:pPr>
    <w:rPr>
      <w:rFonts w:ascii="Times New Roman" w:eastAsia="仿宋_GB2312" w:hAnsi="Times New Roman" w:cs="Times New Roman"/>
      <w:sz w:val="21"/>
      <w:szCs w:val="21"/>
    </w:rPr>
  </w:style>
  <w:style w:type="character" w:customStyle="1" w:styleId="2Char1">
    <w:name w:val="正文文本 2 Char1"/>
    <w:autoRedefine/>
    <w:qFormat/>
    <w:rPr>
      <w:kern w:val="2"/>
      <w:sz w:val="21"/>
      <w:szCs w:val="24"/>
    </w:rPr>
  </w:style>
  <w:style w:type="character" w:customStyle="1" w:styleId="Char12">
    <w:name w:val="称呼 Char1"/>
    <w:autoRedefine/>
    <w:qFormat/>
    <w:rPr>
      <w:kern w:val="2"/>
      <w:sz w:val="21"/>
      <w:szCs w:val="24"/>
    </w:rPr>
  </w:style>
  <w:style w:type="character" w:customStyle="1" w:styleId="Char13">
    <w:name w:val="文档结构图 Char1"/>
    <w:autoRedefine/>
    <w:qFormat/>
    <w:rPr>
      <w:rFonts w:ascii="宋体"/>
      <w:kern w:val="2"/>
      <w:sz w:val="18"/>
      <w:szCs w:val="18"/>
    </w:rPr>
  </w:style>
  <w:style w:type="character" w:customStyle="1" w:styleId="Char14">
    <w:name w:val="正文首行缩进 Char1"/>
    <w:autoRedefine/>
    <w:qFormat/>
    <w:rPr>
      <w:kern w:val="2"/>
      <w:sz w:val="21"/>
      <w:szCs w:val="24"/>
    </w:rPr>
  </w:style>
  <w:style w:type="character" w:customStyle="1" w:styleId="Char15">
    <w:name w:val="签名 Char1"/>
    <w:autoRedefine/>
    <w:qFormat/>
    <w:rPr>
      <w:kern w:val="2"/>
      <w:sz w:val="21"/>
      <w:szCs w:val="24"/>
    </w:rPr>
  </w:style>
  <w:style w:type="paragraph" w:customStyle="1" w:styleId="1">
    <w:name w:val="+1."/>
    <w:basedOn w:val="affffd"/>
    <w:autoRedefine/>
    <w:qFormat/>
    <w:pPr>
      <w:numPr>
        <w:ilvl w:val="1"/>
        <w:numId w:val="11"/>
      </w:numPr>
      <w:ind w:firstLineChars="0"/>
    </w:pPr>
  </w:style>
  <w:style w:type="paragraph" w:customStyle="1" w:styleId="affffd">
    <w:name w:val="+正文"/>
    <w:basedOn w:val="a1"/>
    <w:autoRedefine/>
    <w:qFormat/>
    <w:rsid w:val="00380146"/>
    <w:pPr>
      <w:spacing w:beforeLines="50" w:before="120"/>
      <w:ind w:firstLineChars="200" w:firstLine="422"/>
      <w:jc w:val="center"/>
    </w:pPr>
    <w:rPr>
      <w:rFonts w:ascii="Times New Roman" w:eastAsia="仿宋_GB2312" w:hAnsi="Times New Roman" w:cs="Times New Roman"/>
      <w:b/>
      <w:bCs/>
      <w:sz w:val="21"/>
      <w:szCs w:val="21"/>
    </w:rPr>
  </w:style>
  <w:style w:type="paragraph" w:customStyle="1" w:styleId="TableParagraph">
    <w:name w:val="Table Paragraph"/>
    <w:basedOn w:val="a1"/>
    <w:autoRedefine/>
    <w:uiPriority w:val="1"/>
    <w:qFormat/>
    <w:pPr>
      <w:autoSpaceDE w:val="0"/>
      <w:autoSpaceDN w:val="0"/>
    </w:pPr>
    <w:rPr>
      <w:rFonts w:eastAsia="等线"/>
      <w:sz w:val="22"/>
      <w:szCs w:val="22"/>
      <w:lang w:val="zh-CN" w:bidi="zh-CN"/>
    </w:rPr>
  </w:style>
  <w:style w:type="character" w:customStyle="1" w:styleId="HTMLChar1">
    <w:name w:val="HTML 预设格式 Char1"/>
    <w:autoRedefine/>
    <w:qFormat/>
    <w:rPr>
      <w:rFonts w:ascii="Courier New" w:hAnsi="Courier New" w:cs="Courier New"/>
      <w:kern w:val="2"/>
    </w:rPr>
  </w:style>
  <w:style w:type="character" w:customStyle="1" w:styleId="2Char10">
    <w:name w:val="正文文本缩进 2 Char1"/>
    <w:autoRedefine/>
    <w:qFormat/>
    <w:rPr>
      <w:kern w:val="2"/>
      <w:sz w:val="21"/>
      <w:szCs w:val="24"/>
    </w:rPr>
  </w:style>
  <w:style w:type="character" w:customStyle="1" w:styleId="HTMLChar10">
    <w:name w:val="HTML 地址 Char1"/>
    <w:autoRedefine/>
    <w:qFormat/>
    <w:rPr>
      <w:i/>
      <w:iCs/>
      <w:kern w:val="2"/>
      <w:sz w:val="21"/>
      <w:szCs w:val="24"/>
    </w:rPr>
  </w:style>
  <w:style w:type="character" w:customStyle="1" w:styleId="Char16">
    <w:name w:val="信息标题 Char1"/>
    <w:autoRedefine/>
    <w:qFormat/>
    <w:rPr>
      <w:rFonts w:ascii="Cambria" w:eastAsia="宋体" w:hAnsi="Cambria" w:cs="Times New Roman"/>
      <w:kern w:val="2"/>
      <w:sz w:val="24"/>
      <w:szCs w:val="24"/>
      <w:shd w:val="pct20" w:color="auto" w:fill="auto"/>
    </w:rPr>
  </w:style>
  <w:style w:type="character" w:customStyle="1" w:styleId="Char17">
    <w:name w:val="结束语 Char1"/>
    <w:autoRedefine/>
    <w:qFormat/>
    <w:rPr>
      <w:kern w:val="2"/>
      <w:sz w:val="21"/>
      <w:szCs w:val="24"/>
    </w:rPr>
  </w:style>
  <w:style w:type="character" w:customStyle="1" w:styleId="3Char1">
    <w:name w:val="正文文本 3 Char1"/>
    <w:autoRedefine/>
    <w:qFormat/>
    <w:rPr>
      <w:kern w:val="2"/>
      <w:sz w:val="16"/>
      <w:szCs w:val="16"/>
    </w:rPr>
  </w:style>
  <w:style w:type="paragraph" w:customStyle="1" w:styleId="16">
    <w:name w:val="日期1"/>
    <w:basedOn w:val="a1"/>
    <w:next w:val="a1"/>
    <w:autoRedefine/>
    <w:qFormat/>
    <w:pPr>
      <w:adjustRightInd w:val="0"/>
      <w:spacing w:line="360" w:lineRule="atLeast"/>
      <w:textAlignment w:val="baseline"/>
    </w:pPr>
    <w:rPr>
      <w:rFonts w:eastAsia="等线" w:hAnsi="Calibri"/>
      <w:szCs w:val="20"/>
    </w:rPr>
  </w:style>
  <w:style w:type="paragraph" w:customStyle="1" w:styleId="2f0">
    <w:name w:val="2"/>
    <w:basedOn w:val="a1"/>
    <w:next w:val="afd"/>
    <w:autoRedefine/>
    <w:qFormat/>
    <w:pPr>
      <w:spacing w:line="400" w:lineRule="exact"/>
      <w:jc w:val="center"/>
    </w:pPr>
    <w:rPr>
      <w:rFonts w:ascii="Calibri" w:eastAsia="等线" w:hAnsi="Calibri"/>
      <w:b/>
    </w:rPr>
  </w:style>
  <w:style w:type="character" w:customStyle="1" w:styleId="Char18">
    <w:name w:val="电子邮件签名 Char1"/>
    <w:autoRedefine/>
    <w:qFormat/>
    <w:rPr>
      <w:kern w:val="2"/>
      <w:sz w:val="21"/>
      <w:szCs w:val="24"/>
    </w:rPr>
  </w:style>
  <w:style w:type="character" w:customStyle="1" w:styleId="Char19">
    <w:name w:val="宏文本 Char1"/>
    <w:autoRedefine/>
    <w:qFormat/>
    <w:rPr>
      <w:rFonts w:ascii="Courier New" w:hAnsi="Courier New" w:cs="Courier New"/>
      <w:kern w:val="2"/>
      <w:sz w:val="24"/>
      <w:szCs w:val="24"/>
    </w:rPr>
  </w:style>
  <w:style w:type="character" w:customStyle="1" w:styleId="Char1a">
    <w:name w:val="副标题 Char1"/>
    <w:autoRedefine/>
    <w:qFormat/>
    <w:rPr>
      <w:rFonts w:ascii="Cambria" w:hAnsi="Cambria" w:cs="Times New Roman"/>
      <w:b/>
      <w:bCs/>
      <w:kern w:val="28"/>
      <w:sz w:val="32"/>
      <w:szCs w:val="32"/>
    </w:rPr>
  </w:style>
  <w:style w:type="character" w:customStyle="1" w:styleId="2Char11">
    <w:name w:val="正文首行缩进 2 Char1"/>
    <w:autoRedefine/>
    <w:qFormat/>
    <w:rPr>
      <w:rFonts w:ascii="Times New Roman" w:eastAsia="宋体" w:hAnsi="Times New Roman"/>
      <w:kern w:val="2"/>
      <w:sz w:val="21"/>
      <w:szCs w:val="24"/>
    </w:rPr>
  </w:style>
  <w:style w:type="character" w:customStyle="1" w:styleId="Char1b">
    <w:name w:val="纯文本 Char1"/>
    <w:autoRedefine/>
    <w:qFormat/>
    <w:rPr>
      <w:rFonts w:ascii="宋体" w:hAnsi="Courier New" w:cs="Courier New"/>
      <w:kern w:val="2"/>
      <w:sz w:val="21"/>
      <w:szCs w:val="21"/>
    </w:rPr>
  </w:style>
  <w:style w:type="paragraph" w:customStyle="1" w:styleId="17">
    <w:name w:val="书目1"/>
    <w:basedOn w:val="a1"/>
    <w:next w:val="a1"/>
    <w:autoRedefine/>
    <w:uiPriority w:val="37"/>
    <w:unhideWhenUsed/>
    <w:qFormat/>
    <w:rPr>
      <w:rFonts w:ascii="Calibri" w:eastAsia="等线" w:hAnsi="Calibri"/>
    </w:rPr>
  </w:style>
  <w:style w:type="character" w:customStyle="1" w:styleId="Char1c">
    <w:name w:val="标题 Char1"/>
    <w:autoRedefine/>
    <w:qFormat/>
    <w:rPr>
      <w:rFonts w:ascii="Cambria" w:hAnsi="Cambria" w:cs="Times New Roman"/>
      <w:b/>
      <w:bCs/>
      <w:kern w:val="2"/>
      <w:sz w:val="32"/>
      <w:szCs w:val="32"/>
    </w:rPr>
  </w:style>
  <w:style w:type="paragraph" w:customStyle="1" w:styleId="18">
    <w:name w:val="列出段落1"/>
    <w:basedOn w:val="a1"/>
    <w:autoRedefine/>
    <w:qFormat/>
    <w:pPr>
      <w:spacing w:before="120" w:after="100" w:afterAutospacing="1" w:line="312" w:lineRule="auto"/>
      <w:ind w:firstLineChars="200" w:firstLine="420"/>
    </w:pPr>
    <w:rPr>
      <w:rFonts w:ascii="Calibri" w:eastAsia="等线" w:hAnsi="Calibri"/>
      <w:kern w:val="24"/>
      <w:sz w:val="28"/>
      <w:szCs w:val="28"/>
    </w:rPr>
  </w:style>
  <w:style w:type="character" w:customStyle="1" w:styleId="Char1d">
    <w:name w:val="注释标题 Char1"/>
    <w:autoRedefine/>
    <w:qFormat/>
    <w:rPr>
      <w:kern w:val="2"/>
      <w:sz w:val="21"/>
      <w:szCs w:val="24"/>
    </w:rPr>
  </w:style>
  <w:style w:type="character" w:customStyle="1" w:styleId="Char1e">
    <w:name w:val="脚注文本 Char1"/>
    <w:autoRedefine/>
    <w:qFormat/>
    <w:rPr>
      <w:kern w:val="2"/>
      <w:sz w:val="18"/>
      <w:szCs w:val="18"/>
    </w:rPr>
  </w:style>
  <w:style w:type="character" w:customStyle="1" w:styleId="Char1f">
    <w:name w:val="明显引用 Char1"/>
    <w:autoRedefine/>
    <w:uiPriority w:val="30"/>
    <w:qFormat/>
    <w:rPr>
      <w:b/>
      <w:bCs/>
      <w:i/>
      <w:iCs/>
      <w:color w:val="4F81BD"/>
      <w:kern w:val="2"/>
      <w:sz w:val="21"/>
      <w:szCs w:val="24"/>
    </w:rPr>
  </w:style>
  <w:style w:type="character" w:customStyle="1" w:styleId="Char1f0">
    <w:name w:val="引用 Char1"/>
    <w:autoRedefine/>
    <w:uiPriority w:val="29"/>
    <w:qFormat/>
    <w:rPr>
      <w:i/>
      <w:iCs/>
      <w:color w:val="000000"/>
      <w:kern w:val="2"/>
      <w:sz w:val="21"/>
      <w:szCs w:val="24"/>
    </w:rPr>
  </w:style>
  <w:style w:type="character" w:customStyle="1" w:styleId="3Char10">
    <w:name w:val="正文文本缩进 3 Char1"/>
    <w:autoRedefine/>
    <w:qFormat/>
    <w:rPr>
      <w:kern w:val="2"/>
      <w:sz w:val="16"/>
      <w:szCs w:val="16"/>
    </w:rPr>
  </w:style>
  <w:style w:type="paragraph" w:customStyle="1" w:styleId="CharCharCharCharCharCharCharCharCharChar">
    <w:name w:val="Char Char Char Char Char Char Char Char Char Char"/>
    <w:basedOn w:val="a1"/>
    <w:autoRedefine/>
    <w:qFormat/>
    <w:rPr>
      <w:rFonts w:ascii="Calibri" w:eastAsia="等线" w:hAnsi="Calibri"/>
      <w:sz w:val="28"/>
      <w:szCs w:val="20"/>
    </w:rPr>
  </w:style>
  <w:style w:type="paragraph" w:styleId="affffe">
    <w:name w:val="List Paragraph"/>
    <w:basedOn w:val="a1"/>
    <w:autoRedefine/>
    <w:uiPriority w:val="1"/>
    <w:qFormat/>
    <w:pPr>
      <w:ind w:firstLineChars="200" w:firstLine="420"/>
    </w:pPr>
    <w:rPr>
      <w:rFonts w:ascii="Calibri" w:eastAsia="等线" w:hAnsi="Calibri"/>
      <w:szCs w:val="22"/>
    </w:rPr>
  </w:style>
  <w:style w:type="paragraph" w:styleId="afffff">
    <w:name w:val="No Spacing"/>
    <w:autoRedefine/>
    <w:uiPriority w:val="99"/>
    <w:qFormat/>
    <w:pPr>
      <w:widowControl w:val="0"/>
      <w:jc w:val="both"/>
    </w:pPr>
    <w:rPr>
      <w:rFonts w:ascii="Calibri" w:eastAsia="等线" w:hAnsi="Calibri"/>
      <w:kern w:val="2"/>
      <w:sz w:val="21"/>
      <w:szCs w:val="24"/>
    </w:rPr>
  </w:style>
  <w:style w:type="paragraph" w:customStyle="1" w:styleId="afffff0">
    <w:name w:val="表头"/>
    <w:basedOn w:val="ac"/>
    <w:qFormat/>
    <w:pPr>
      <w:spacing w:line="312" w:lineRule="auto"/>
      <w:ind w:firstLineChars="0" w:firstLine="0"/>
      <w:jc w:val="center"/>
    </w:pPr>
    <w:rPr>
      <w:rFonts w:eastAsia="微软雅黑" w:hAnsi="微软雅黑"/>
      <w:kern w:val="24"/>
      <w:szCs w:val="21"/>
    </w:rPr>
  </w:style>
  <w:style w:type="character" w:customStyle="1" w:styleId="19">
    <w:name w:val="尾注文本 字符1"/>
    <w:uiPriority w:val="99"/>
    <w:semiHidden/>
    <w:qFormat/>
    <w:rPr>
      <w:kern w:val="2"/>
      <w:sz w:val="21"/>
      <w:szCs w:val="24"/>
    </w:rPr>
  </w:style>
  <w:style w:type="character" w:customStyle="1" w:styleId="1a">
    <w:name w:val="批注框文本 字符1"/>
    <w:autoRedefine/>
    <w:semiHidden/>
    <w:qFormat/>
    <w:rPr>
      <w:kern w:val="2"/>
      <w:sz w:val="18"/>
      <w:szCs w:val="18"/>
    </w:rPr>
  </w:style>
  <w:style w:type="character" w:customStyle="1" w:styleId="210">
    <w:name w:val="正文文本 2 字符1"/>
    <w:autoRedefine/>
    <w:uiPriority w:val="99"/>
    <w:semiHidden/>
    <w:qFormat/>
    <w:rPr>
      <w:kern w:val="2"/>
      <w:sz w:val="21"/>
      <w:szCs w:val="24"/>
    </w:rPr>
  </w:style>
  <w:style w:type="character" w:customStyle="1" w:styleId="1b">
    <w:name w:val="称呼 字符1"/>
    <w:autoRedefine/>
    <w:uiPriority w:val="99"/>
    <w:semiHidden/>
    <w:qFormat/>
    <w:rPr>
      <w:kern w:val="2"/>
      <w:sz w:val="21"/>
      <w:szCs w:val="24"/>
    </w:rPr>
  </w:style>
  <w:style w:type="character" w:customStyle="1" w:styleId="1c">
    <w:name w:val="文档结构图 字符1"/>
    <w:uiPriority w:val="99"/>
    <w:semiHidden/>
    <w:qFormat/>
    <w:rPr>
      <w:rFonts w:ascii="Microsoft YaHei UI" w:eastAsia="Microsoft YaHei UI"/>
      <w:kern w:val="2"/>
      <w:sz w:val="18"/>
      <w:szCs w:val="18"/>
    </w:rPr>
  </w:style>
  <w:style w:type="character" w:customStyle="1" w:styleId="1d">
    <w:name w:val="正文首行缩进 字符1"/>
    <w:autoRedefine/>
    <w:uiPriority w:val="99"/>
    <w:semiHidden/>
    <w:qFormat/>
  </w:style>
  <w:style w:type="character" w:customStyle="1" w:styleId="1e">
    <w:name w:val="签名 字符1"/>
    <w:autoRedefine/>
    <w:uiPriority w:val="99"/>
    <w:semiHidden/>
    <w:qFormat/>
    <w:rPr>
      <w:kern w:val="2"/>
      <w:sz w:val="21"/>
      <w:szCs w:val="24"/>
    </w:rPr>
  </w:style>
  <w:style w:type="character" w:customStyle="1" w:styleId="HTML10">
    <w:name w:val="HTML 预设格式 字符1"/>
    <w:autoRedefine/>
    <w:uiPriority w:val="99"/>
    <w:semiHidden/>
    <w:qFormat/>
    <w:rPr>
      <w:rFonts w:ascii="Courier New" w:hAnsi="Courier New" w:cs="Courier New"/>
      <w:kern w:val="2"/>
    </w:rPr>
  </w:style>
  <w:style w:type="character" w:customStyle="1" w:styleId="1f">
    <w:name w:val="批注主题 字符1"/>
    <w:autoRedefine/>
    <w:qFormat/>
    <w:rPr>
      <w:b/>
      <w:bCs/>
      <w:kern w:val="2"/>
      <w:sz w:val="21"/>
      <w:szCs w:val="24"/>
    </w:rPr>
  </w:style>
  <w:style w:type="character" w:customStyle="1" w:styleId="211">
    <w:name w:val="正文文本缩进 2 字符1"/>
    <w:autoRedefine/>
    <w:uiPriority w:val="99"/>
    <w:semiHidden/>
    <w:qFormat/>
    <w:rPr>
      <w:kern w:val="2"/>
      <w:sz w:val="21"/>
      <w:szCs w:val="24"/>
    </w:rPr>
  </w:style>
  <w:style w:type="character" w:customStyle="1" w:styleId="HTML11">
    <w:name w:val="HTML 地址 字符1"/>
    <w:autoRedefine/>
    <w:uiPriority w:val="99"/>
    <w:semiHidden/>
    <w:qFormat/>
    <w:rPr>
      <w:i/>
      <w:iCs/>
      <w:kern w:val="2"/>
      <w:sz w:val="21"/>
      <w:szCs w:val="24"/>
    </w:rPr>
  </w:style>
  <w:style w:type="character" w:customStyle="1" w:styleId="1f0">
    <w:name w:val="信息标题 字符1"/>
    <w:uiPriority w:val="99"/>
    <w:semiHidden/>
    <w:qFormat/>
    <w:rPr>
      <w:rFonts w:ascii="等线 Light" w:eastAsia="等线 Light" w:hAnsi="等线 Light" w:cs="Times New Roman"/>
      <w:kern w:val="2"/>
      <w:sz w:val="24"/>
      <w:szCs w:val="24"/>
      <w:shd w:val="pct20" w:color="auto" w:fill="auto"/>
    </w:rPr>
  </w:style>
  <w:style w:type="character" w:customStyle="1" w:styleId="1f1">
    <w:name w:val="结束语 字符1"/>
    <w:uiPriority w:val="99"/>
    <w:semiHidden/>
    <w:qFormat/>
    <w:rPr>
      <w:kern w:val="2"/>
      <w:sz w:val="21"/>
      <w:szCs w:val="24"/>
    </w:rPr>
  </w:style>
  <w:style w:type="character" w:customStyle="1" w:styleId="310">
    <w:name w:val="正文文本 3 字符1"/>
    <w:uiPriority w:val="99"/>
    <w:semiHidden/>
    <w:qFormat/>
    <w:rPr>
      <w:kern w:val="2"/>
      <w:sz w:val="16"/>
      <w:szCs w:val="16"/>
    </w:rPr>
  </w:style>
  <w:style w:type="character" w:customStyle="1" w:styleId="1f2">
    <w:name w:val="电子邮件签名 字符1"/>
    <w:uiPriority w:val="99"/>
    <w:semiHidden/>
    <w:qFormat/>
    <w:rPr>
      <w:kern w:val="2"/>
      <w:sz w:val="21"/>
      <w:szCs w:val="24"/>
    </w:rPr>
  </w:style>
  <w:style w:type="character" w:customStyle="1" w:styleId="1f3">
    <w:name w:val="宏文本 字符1"/>
    <w:autoRedefine/>
    <w:uiPriority w:val="99"/>
    <w:semiHidden/>
    <w:qFormat/>
    <w:rPr>
      <w:rFonts w:ascii="Courier New" w:eastAsia="宋体" w:hAnsi="Courier New" w:cs="Courier New"/>
      <w:kern w:val="2"/>
      <w:sz w:val="24"/>
      <w:szCs w:val="24"/>
    </w:rPr>
  </w:style>
  <w:style w:type="character" w:customStyle="1" w:styleId="1f4">
    <w:name w:val="副标题 字符1"/>
    <w:autoRedefine/>
    <w:uiPriority w:val="11"/>
    <w:qFormat/>
    <w:rPr>
      <w:rFonts w:ascii="等线" w:eastAsia="等线" w:hAnsi="等线" w:cs="Times New Roman"/>
      <w:b/>
      <w:bCs/>
      <w:kern w:val="28"/>
      <w:sz w:val="32"/>
      <w:szCs w:val="32"/>
    </w:rPr>
  </w:style>
  <w:style w:type="character" w:customStyle="1" w:styleId="1f5">
    <w:name w:val="正文文本缩进 字符1"/>
    <w:uiPriority w:val="99"/>
    <w:semiHidden/>
    <w:qFormat/>
    <w:rPr>
      <w:kern w:val="2"/>
      <w:sz w:val="21"/>
      <w:szCs w:val="24"/>
    </w:rPr>
  </w:style>
  <w:style w:type="character" w:customStyle="1" w:styleId="212">
    <w:name w:val="正文首行缩进 2 字符1"/>
    <w:uiPriority w:val="99"/>
    <w:semiHidden/>
    <w:qFormat/>
  </w:style>
  <w:style w:type="character" w:customStyle="1" w:styleId="1f6">
    <w:name w:val="页眉 字符1"/>
    <w:autoRedefine/>
    <w:uiPriority w:val="99"/>
    <w:semiHidden/>
    <w:qFormat/>
    <w:rPr>
      <w:kern w:val="2"/>
      <w:sz w:val="18"/>
      <w:szCs w:val="18"/>
    </w:rPr>
  </w:style>
  <w:style w:type="character" w:customStyle="1" w:styleId="1f7">
    <w:name w:val="日期 字符1"/>
    <w:autoRedefine/>
    <w:uiPriority w:val="99"/>
    <w:semiHidden/>
    <w:qFormat/>
    <w:rPr>
      <w:kern w:val="2"/>
      <w:sz w:val="21"/>
      <w:szCs w:val="24"/>
    </w:rPr>
  </w:style>
  <w:style w:type="character" w:customStyle="1" w:styleId="1f8">
    <w:name w:val="页脚 字符1"/>
    <w:uiPriority w:val="99"/>
    <w:semiHidden/>
    <w:qFormat/>
    <w:rPr>
      <w:kern w:val="2"/>
      <w:sz w:val="18"/>
      <w:szCs w:val="18"/>
    </w:rPr>
  </w:style>
  <w:style w:type="character" w:customStyle="1" w:styleId="1f9">
    <w:name w:val="纯文本 字符1"/>
    <w:autoRedefine/>
    <w:uiPriority w:val="99"/>
    <w:semiHidden/>
    <w:qFormat/>
    <w:rPr>
      <w:rFonts w:ascii="等线" w:eastAsia="等线" w:hAnsi="Courier New" w:cs="Courier New"/>
      <w:kern w:val="2"/>
      <w:sz w:val="21"/>
      <w:szCs w:val="24"/>
    </w:rPr>
  </w:style>
  <w:style w:type="character" w:customStyle="1" w:styleId="1fa">
    <w:name w:val="标题 字符1"/>
    <w:autoRedefine/>
    <w:uiPriority w:val="10"/>
    <w:qFormat/>
    <w:rPr>
      <w:rFonts w:ascii="等线 Light" w:eastAsia="等线 Light" w:hAnsi="等线 Light" w:cs="Times New Roman"/>
      <w:b/>
      <w:bCs/>
      <w:kern w:val="2"/>
      <w:sz w:val="32"/>
      <w:szCs w:val="32"/>
    </w:rPr>
  </w:style>
  <w:style w:type="character" w:customStyle="1" w:styleId="1fb">
    <w:name w:val="注释标题 字符1"/>
    <w:autoRedefine/>
    <w:uiPriority w:val="99"/>
    <w:semiHidden/>
    <w:qFormat/>
    <w:rPr>
      <w:kern w:val="2"/>
      <w:sz w:val="21"/>
      <w:szCs w:val="24"/>
    </w:rPr>
  </w:style>
  <w:style w:type="character" w:customStyle="1" w:styleId="1fc">
    <w:name w:val="脚注文本 字符1"/>
    <w:uiPriority w:val="99"/>
    <w:semiHidden/>
    <w:qFormat/>
    <w:rPr>
      <w:kern w:val="2"/>
      <w:sz w:val="18"/>
      <w:szCs w:val="18"/>
    </w:rPr>
  </w:style>
  <w:style w:type="character" w:customStyle="1" w:styleId="1fd">
    <w:name w:val="明显引用 字符1"/>
    <w:autoRedefine/>
    <w:uiPriority w:val="30"/>
    <w:qFormat/>
    <w:rPr>
      <w:i/>
      <w:iCs/>
      <w:color w:val="5B9BD5"/>
      <w:kern w:val="2"/>
      <w:sz w:val="21"/>
      <w:szCs w:val="24"/>
    </w:rPr>
  </w:style>
  <w:style w:type="character" w:customStyle="1" w:styleId="1fe">
    <w:name w:val="引用 字符1"/>
    <w:uiPriority w:val="29"/>
    <w:qFormat/>
    <w:rPr>
      <w:i/>
      <w:iCs/>
      <w:color w:val="404040"/>
      <w:kern w:val="2"/>
      <w:sz w:val="21"/>
      <w:szCs w:val="24"/>
    </w:rPr>
  </w:style>
  <w:style w:type="character" w:customStyle="1" w:styleId="311">
    <w:name w:val="正文文本缩进 3 字符1"/>
    <w:autoRedefine/>
    <w:uiPriority w:val="99"/>
    <w:semiHidden/>
    <w:qFormat/>
    <w:rPr>
      <w:kern w:val="2"/>
      <w:sz w:val="16"/>
      <w:szCs w:val="16"/>
    </w:rPr>
  </w:style>
  <w:style w:type="table" w:customStyle="1" w:styleId="1ff">
    <w:name w:val="网格型1"/>
    <w:basedOn w:val="a3"/>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autoRedefine/>
    <w:qFormat/>
    <w:rPr>
      <w:rFonts w:ascii="Times New Roman" w:hAnsi="Times New Roman" w:cs="Times New Roman" w:hint="default"/>
      <w:color w:val="000000"/>
      <w:sz w:val="24"/>
      <w:szCs w:val="24"/>
    </w:rPr>
  </w:style>
  <w:style w:type="character" w:customStyle="1" w:styleId="fontstyle11">
    <w:name w:val="fontstyle11"/>
    <w:qFormat/>
    <w:rPr>
      <w:rFonts w:ascii="Times New Roman" w:hAnsi="Times New Roman" w:cs="Times New Roman" w:hint="default"/>
      <w:color w:val="000000"/>
      <w:sz w:val="24"/>
      <w:szCs w:val="24"/>
    </w:rPr>
  </w:style>
  <w:style w:type="character" w:customStyle="1" w:styleId="ref">
    <w:name w:val="ref"/>
    <w:autoRedefine/>
    <w:qFormat/>
  </w:style>
  <w:style w:type="paragraph" w:customStyle="1" w:styleId="font5">
    <w:name w:val="font5"/>
    <w:basedOn w:val="a1"/>
    <w:autoRedefine/>
    <w:qFormat/>
    <w:pPr>
      <w:spacing w:before="100" w:beforeAutospacing="1" w:after="100" w:afterAutospacing="1"/>
    </w:pPr>
    <w:rPr>
      <w:rFonts w:ascii="等线" w:eastAsia="等线"/>
      <w:sz w:val="18"/>
      <w:szCs w:val="18"/>
    </w:rPr>
  </w:style>
  <w:style w:type="paragraph" w:customStyle="1" w:styleId="font6">
    <w:name w:val="font6"/>
    <w:basedOn w:val="a1"/>
    <w:qFormat/>
    <w:pPr>
      <w:spacing w:before="100" w:beforeAutospacing="1" w:after="100" w:afterAutospacing="1"/>
    </w:pPr>
    <w:rPr>
      <w:rFonts w:ascii="仿宋" w:eastAsia="仿宋" w:hAnsi="仿宋"/>
      <w:sz w:val="20"/>
      <w:szCs w:val="20"/>
    </w:rPr>
  </w:style>
  <w:style w:type="paragraph" w:customStyle="1" w:styleId="font7">
    <w:name w:val="font7"/>
    <w:basedOn w:val="a1"/>
    <w:autoRedefine/>
    <w:qFormat/>
    <w:pPr>
      <w:spacing w:before="100" w:beforeAutospacing="1" w:after="100" w:afterAutospacing="1"/>
    </w:pPr>
    <w:rPr>
      <w:b/>
      <w:bCs/>
      <w:sz w:val="20"/>
      <w:szCs w:val="20"/>
    </w:rPr>
  </w:style>
  <w:style w:type="paragraph" w:customStyle="1" w:styleId="font8">
    <w:name w:val="font8"/>
    <w:basedOn w:val="a1"/>
    <w:autoRedefine/>
    <w:qFormat/>
    <w:pPr>
      <w:spacing w:before="100" w:beforeAutospacing="1" w:after="100" w:afterAutospacing="1"/>
    </w:pPr>
    <w:rPr>
      <w:rFonts w:ascii="仿宋" w:eastAsia="仿宋" w:hAnsi="仿宋"/>
      <w:b/>
      <w:bCs/>
      <w:sz w:val="20"/>
      <w:szCs w:val="20"/>
    </w:rPr>
  </w:style>
  <w:style w:type="paragraph" w:customStyle="1" w:styleId="font9">
    <w:name w:val="font9"/>
    <w:basedOn w:val="a1"/>
    <w:autoRedefine/>
    <w:qFormat/>
    <w:pPr>
      <w:spacing w:before="100" w:beforeAutospacing="1" w:after="100" w:afterAutospacing="1"/>
    </w:pPr>
    <w:rPr>
      <w:sz w:val="20"/>
      <w:szCs w:val="20"/>
    </w:r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1"/>
    <w:autoRedefine/>
    <w:qFormat/>
    <w:pPr>
      <w:spacing w:before="100" w:beforeAutospacing="1" w:after="100" w:afterAutospacing="1"/>
    </w:p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nt10">
    <w:name w:val="font10"/>
    <w:basedOn w:val="a1"/>
    <w:autoRedefine/>
    <w:qFormat/>
    <w:pPr>
      <w:spacing w:before="100" w:beforeAutospacing="1" w:after="100" w:afterAutospacing="1"/>
    </w:pPr>
    <w:rPr>
      <w:rFonts w:ascii="仿宋" w:eastAsia="仿宋" w:hAnsi="仿宋"/>
      <w:color w:val="000000"/>
    </w:rPr>
  </w:style>
  <w:style w:type="paragraph" w:customStyle="1" w:styleId="font11">
    <w:name w:val="font11"/>
    <w:basedOn w:val="a1"/>
    <w:autoRedefine/>
    <w:qFormat/>
    <w:pPr>
      <w:spacing w:before="100" w:beforeAutospacing="1" w:after="100" w:afterAutospacing="1"/>
    </w:pPr>
    <w:rPr>
      <w:rFonts w:ascii="Times New Roman" w:hAnsi="Times New Roman" w:cs="Times New Roman"/>
      <w:color w:val="000000"/>
    </w:rPr>
  </w:style>
  <w:style w:type="paragraph" w:customStyle="1" w:styleId="font12">
    <w:name w:val="font12"/>
    <w:basedOn w:val="a1"/>
    <w:autoRedefine/>
    <w:qFormat/>
    <w:pPr>
      <w:spacing w:before="100" w:beforeAutospacing="1" w:after="100" w:afterAutospacing="1"/>
    </w:pPr>
    <w:rPr>
      <w:rFonts w:ascii="等线" w:eastAsia="等线"/>
      <w:color w:val="000000"/>
    </w:rPr>
  </w:style>
  <w:style w:type="paragraph" w:customStyle="1" w:styleId="font13">
    <w:name w:val="font13"/>
    <w:basedOn w:val="a1"/>
    <w:qFormat/>
    <w:pPr>
      <w:spacing w:before="100" w:beforeAutospacing="1" w:after="100" w:afterAutospacing="1"/>
    </w:pPr>
    <w:rPr>
      <w:rFonts w:ascii="仿宋" w:eastAsia="仿宋" w:hAnsi="仿宋"/>
      <w:color w:val="000000"/>
    </w:rPr>
  </w:style>
  <w:style w:type="paragraph" w:customStyle="1" w:styleId="font14">
    <w:name w:val="font14"/>
    <w:basedOn w:val="a1"/>
    <w:autoRedefine/>
    <w:qFormat/>
    <w:pPr>
      <w:spacing w:before="100" w:beforeAutospacing="1" w:after="100" w:afterAutospacing="1"/>
    </w:pPr>
    <w:rPr>
      <w:rFonts w:ascii="Times New Roman" w:hAnsi="Times New Roman" w:cs="Times New Roman"/>
      <w:color w:val="000000"/>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8">
    <w:name w:val="xl78"/>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rPr>
  </w:style>
  <w:style w:type="paragraph" w:customStyle="1" w:styleId="xl79">
    <w:name w:val="xl79"/>
    <w:basedOn w:val="a1"/>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rPr>
  </w:style>
  <w:style w:type="paragraph" w:customStyle="1" w:styleId="xl81">
    <w:name w:val="xl81"/>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2">
    <w:name w:val="xl82"/>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4">
    <w:name w:val="xl84"/>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6">
    <w:name w:val="xl86"/>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7">
    <w:name w:val="xl87"/>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63">
    <w:name w:val="xl63"/>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64">
    <w:name w:val="xl64"/>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character" w:customStyle="1" w:styleId="fontstyle31">
    <w:name w:val="fontstyle31"/>
    <w:basedOn w:val="a2"/>
    <w:autoRedefine/>
    <w:qFormat/>
    <w:rPr>
      <w:rFonts w:ascii="TimesNewRomanPSMT" w:hAnsi="TimesNewRomanPSMT" w:hint="default"/>
      <w:color w:val="000000"/>
      <w:sz w:val="22"/>
      <w:szCs w:val="22"/>
    </w:rPr>
  </w:style>
  <w:style w:type="character" w:styleId="afffff1">
    <w:name w:val="Placeholder Text"/>
    <w:basedOn w:val="a2"/>
    <w:autoRedefine/>
    <w:uiPriority w:val="99"/>
    <w:semiHidden/>
    <w:qFormat/>
    <w:rPr>
      <w:color w:val="808080"/>
    </w:rPr>
  </w:style>
  <w:style w:type="character" w:customStyle="1" w:styleId="1ff0">
    <w:name w:val="普通(网站) 字符1"/>
    <w:uiPriority w:val="99"/>
    <w:qFormat/>
    <w:locked/>
    <w:rPr>
      <w:rFonts w:ascii="宋体" w:eastAsia="宋体" w:hAnsi="宋体"/>
      <w:sz w:val="24"/>
    </w:rPr>
  </w:style>
  <w:style w:type="paragraph" w:customStyle="1" w:styleId="afffff2">
    <w:name w:val="表格内容"/>
    <w:basedOn w:val="a1"/>
    <w:link w:val="afffff3"/>
    <w:qFormat/>
    <w:pPr>
      <w:widowControl w:val="0"/>
      <w:adjustRightInd w:val="0"/>
      <w:snapToGrid w:val="0"/>
      <w:jc w:val="center"/>
    </w:pPr>
    <w:rPr>
      <w:rFonts w:ascii="Times New Roman" w:hAnsi="Times New Roman" w:cs="Times New Roman"/>
      <w:color w:val="000000" w:themeColor="text1"/>
      <w:spacing w:val="-10"/>
      <w:sz w:val="21"/>
      <w:szCs w:val="21"/>
    </w:rPr>
  </w:style>
  <w:style w:type="paragraph" w:customStyle="1" w:styleId="afffff4">
    <w:name w:val="图表标题"/>
    <w:basedOn w:val="a1"/>
    <w:link w:val="afffff5"/>
    <w:qFormat/>
    <w:pPr>
      <w:widowControl w:val="0"/>
      <w:jc w:val="center"/>
      <w:outlineLvl w:val="1"/>
    </w:pPr>
    <w:rPr>
      <w:rFonts w:ascii="Times New Roman" w:eastAsia="仿宋_GB2312" w:hAnsi="Times New Roman" w:cs="Times New Roman"/>
      <w:b/>
      <w:color w:val="000000" w:themeColor="text1"/>
      <w:sz w:val="21"/>
      <w:szCs w:val="21"/>
    </w:rPr>
  </w:style>
  <w:style w:type="character" w:customStyle="1" w:styleId="afffff3">
    <w:name w:val="表格内容 字符"/>
    <w:basedOn w:val="a2"/>
    <w:link w:val="afffff2"/>
    <w:qFormat/>
    <w:rPr>
      <w:color w:val="000000" w:themeColor="text1"/>
      <w:spacing w:val="-10"/>
      <w:sz w:val="21"/>
      <w:szCs w:val="21"/>
    </w:rPr>
  </w:style>
  <w:style w:type="character" w:customStyle="1" w:styleId="2f1">
    <w:name w:val="文档结构图 字符2"/>
    <w:uiPriority w:val="99"/>
    <w:qFormat/>
    <w:rPr>
      <w:sz w:val="16"/>
      <w:szCs w:val="16"/>
      <w:shd w:val="clear" w:color="auto" w:fill="000080"/>
    </w:rPr>
  </w:style>
  <w:style w:type="character" w:customStyle="1" w:styleId="afffff5">
    <w:name w:val="图表标题 字符"/>
    <w:basedOn w:val="a2"/>
    <w:link w:val="afffff4"/>
    <w:autoRedefine/>
    <w:qFormat/>
    <w:rPr>
      <w:rFonts w:eastAsia="仿宋_GB2312"/>
      <w:b/>
      <w:color w:val="000000" w:themeColor="text1"/>
      <w:sz w:val="21"/>
      <w:szCs w:val="21"/>
    </w:rPr>
  </w:style>
  <w:style w:type="character" w:customStyle="1" w:styleId="2f2">
    <w:name w:val="批注文字 字符2"/>
    <w:qFormat/>
    <w:locked/>
    <w:rPr>
      <w:rFonts w:ascii="Times New Roman" w:eastAsia="宋体" w:hAnsi="Times New Roman"/>
      <w:sz w:val="24"/>
    </w:rPr>
  </w:style>
  <w:style w:type="paragraph" w:customStyle="1" w:styleId="afffff6">
    <w:name w:val="报告正文"/>
    <w:basedOn w:val="a1"/>
    <w:link w:val="afffff7"/>
    <w:qFormat/>
    <w:pPr>
      <w:tabs>
        <w:tab w:val="left" w:pos="1275"/>
      </w:tabs>
      <w:spacing w:line="360" w:lineRule="auto"/>
      <w:ind w:firstLineChars="200" w:firstLine="200"/>
      <w:jc w:val="both"/>
    </w:pPr>
    <w:rPr>
      <w:rFonts w:ascii="Times New Roman" w:hAnsi="Times New Roman" w:cs="Times New Roman"/>
      <w:color w:val="000000" w:themeColor="text1"/>
      <w:sz w:val="21"/>
      <w:szCs w:val="21"/>
    </w:rPr>
  </w:style>
  <w:style w:type="character" w:customStyle="1" w:styleId="afffff7">
    <w:name w:val="报告正文 字符"/>
    <w:basedOn w:val="a2"/>
    <w:link w:val="afffff6"/>
    <w:qFormat/>
    <w:rPr>
      <w:color w:val="000000" w:themeColor="text1"/>
      <w:sz w:val="21"/>
      <w:szCs w:val="21"/>
    </w:rPr>
  </w:style>
  <w:style w:type="paragraph" w:customStyle="1" w:styleId="1ff1">
    <w:name w:val="修订1"/>
    <w:autoRedefine/>
    <w:hidden/>
    <w:uiPriority w:val="99"/>
    <w:semiHidden/>
    <w:qFormat/>
    <w:rPr>
      <w:rFonts w:ascii="宋体" w:hAnsi="宋体" w:cs="宋体"/>
      <w:sz w:val="24"/>
      <w:szCs w:val="24"/>
    </w:rPr>
  </w:style>
  <w:style w:type="paragraph" w:customStyle="1" w:styleId="afffff8">
    <w:name w:val="图表内容"/>
    <w:basedOn w:val="afffff2"/>
    <w:link w:val="afffff9"/>
    <w:autoRedefine/>
    <w:qFormat/>
    <w:rPr>
      <w:bCs/>
    </w:rPr>
  </w:style>
  <w:style w:type="character" w:customStyle="1" w:styleId="afffff9">
    <w:name w:val="图表内容 字符"/>
    <w:basedOn w:val="afffff3"/>
    <w:link w:val="afffff8"/>
    <w:autoRedefine/>
    <w:qFormat/>
    <w:rPr>
      <w:rFonts w:eastAsia="仿宋"/>
      <w:bCs/>
      <w:color w:val="000000" w:themeColor="text1"/>
      <w:spacing w:val="-10"/>
      <w:sz w:val="21"/>
      <w:szCs w:val="21"/>
    </w:rPr>
  </w:style>
  <w:style w:type="paragraph" w:customStyle="1" w:styleId="afffffa">
    <w:name w:val="表题"/>
    <w:basedOn w:val="a1"/>
    <w:autoRedefine/>
    <w:uiPriority w:val="30"/>
    <w:qFormat/>
    <w:pPr>
      <w:widowControl w:val="0"/>
      <w:spacing w:line="500" w:lineRule="exact"/>
      <w:jc w:val="center"/>
    </w:pPr>
    <w:rPr>
      <w:rFonts w:ascii="Times New Roman" w:eastAsia="仿宋_GB2312" w:hAnsi="Times New Roman" w:cs="Times New Roman"/>
      <w:b/>
      <w:kern w:val="2"/>
      <w:szCs w:val="22"/>
    </w:rPr>
  </w:style>
  <w:style w:type="paragraph" w:customStyle="1" w:styleId="afffffb">
    <w:name w:val="表格内文字"/>
    <w:basedOn w:val="a1"/>
    <w:autoRedefine/>
    <w:qFormat/>
    <w:pPr>
      <w:widowControl w:val="0"/>
      <w:adjustRightInd w:val="0"/>
      <w:snapToGrid w:val="0"/>
      <w:jc w:val="center"/>
    </w:pPr>
    <w:rPr>
      <w:rFonts w:ascii="Times New Roman" w:hAnsi="Times New Roman" w:cs="Times New Roman"/>
      <w:spacing w:val="4"/>
      <w:kern w:val="18"/>
      <w:sz w:val="21"/>
      <w:szCs w:val="21"/>
    </w:rPr>
  </w:style>
  <w:style w:type="paragraph" w:customStyle="1" w:styleId="afffffc">
    <w:name w:val="表格加粗"/>
    <w:basedOn w:val="a1"/>
    <w:next w:val="a1"/>
    <w:autoRedefine/>
    <w:qFormat/>
    <w:pPr>
      <w:widowControl w:val="0"/>
      <w:spacing w:line="400" w:lineRule="exact"/>
      <w:jc w:val="center"/>
    </w:pPr>
    <w:rPr>
      <w:rFonts w:ascii="Times New Roman" w:hAnsi="Times New Roman" w:cs="Times New Roman"/>
      <w:b/>
      <w:kern w:val="2"/>
      <w:sz w:val="21"/>
      <w:szCs w:val="21"/>
    </w:rPr>
  </w:style>
  <w:style w:type="paragraph" w:customStyle="1" w:styleId="afffffd">
    <w:name w:val="表格正文"/>
    <w:basedOn w:val="afffffc"/>
    <w:next w:val="a1"/>
    <w:qFormat/>
  </w:style>
  <w:style w:type="paragraph" w:customStyle="1" w:styleId="afffffe">
    <w:name w:val="表格表名"/>
    <w:basedOn w:val="a1"/>
    <w:next w:val="a1"/>
    <w:autoRedefine/>
    <w:qFormat/>
    <w:pPr>
      <w:widowControl w:val="0"/>
      <w:jc w:val="center"/>
    </w:pPr>
    <w:rPr>
      <w:rFonts w:ascii="Times New Roman" w:hAnsi="Times New Roman" w:cs="Times New Roman"/>
      <w:b/>
      <w:kern w:val="2"/>
      <w:sz w:val="21"/>
      <w:szCs w:val="21"/>
    </w:rPr>
  </w:style>
  <w:style w:type="paragraph" w:customStyle="1" w:styleId="affffff">
    <w:name w:val="表格文字"/>
    <w:basedOn w:val="a1"/>
    <w:qFormat/>
    <w:pPr>
      <w:widowControl w:val="0"/>
      <w:adjustRightInd w:val="0"/>
      <w:snapToGrid w:val="0"/>
      <w:spacing w:before="100" w:beforeAutospacing="1" w:after="100" w:afterAutospacing="1"/>
      <w:ind w:rightChars="-65" w:right="-156"/>
      <w:jc w:val="center"/>
    </w:pPr>
    <w:rPr>
      <w:rFonts w:ascii="Times New Roman" w:hAnsi="Times New Roman" w:cs="Times New Roman"/>
      <w:kern w:val="2"/>
      <w:sz w:val="18"/>
      <w:szCs w:val="18"/>
    </w:rPr>
  </w:style>
  <w:style w:type="paragraph" w:customStyle="1" w:styleId="-">
    <w:name w:val="报告表-正文"/>
    <w:basedOn w:val="a1"/>
    <w:autoRedefine/>
    <w:qFormat/>
    <w:rsid w:val="004B0968"/>
    <w:pPr>
      <w:spacing w:line="360" w:lineRule="auto"/>
      <w:ind w:firstLineChars="200" w:firstLine="480"/>
      <w:jc w:val="both"/>
    </w:pPr>
    <w:rPr>
      <w:rFonts w:ascii="Times New Roman" w:eastAsia="仿宋_GB2312" w:hAnsi="Times New Roman" w:cs="Times New Roman"/>
    </w:rPr>
  </w:style>
  <w:style w:type="character" w:customStyle="1" w:styleId="font21">
    <w:name w:val="font21"/>
    <w:basedOn w:val="a2"/>
    <w:qFormat/>
    <w:rPr>
      <w:rFonts w:ascii="Times New Roman" w:hAnsi="Times New Roman" w:cs="Times New Roman" w:hint="default"/>
      <w:color w:val="000000"/>
      <w:sz w:val="21"/>
      <w:szCs w:val="21"/>
      <w:u w:val="none"/>
      <w:vertAlign w:val="subscript"/>
    </w:rPr>
  </w:style>
  <w:style w:type="paragraph" w:customStyle="1" w:styleId="1ff2">
    <w:name w:val="正文1"/>
    <w:autoRedefine/>
    <w:qFormat/>
    <w:pPr>
      <w:jc w:val="both"/>
    </w:pPr>
    <w:rPr>
      <w:kern w:val="2"/>
      <w:sz w:val="21"/>
      <w:szCs w:val="21"/>
    </w:rPr>
  </w:style>
  <w:style w:type="character" w:customStyle="1" w:styleId="150">
    <w:name w:val="15"/>
    <w:basedOn w:val="a2"/>
    <w:autoRedefine/>
    <w:qFormat/>
    <w:rPr>
      <w:rFonts w:ascii="Times New Roman" w:hAnsi="Times New Roman" w:cs="Times New Roman" w:hint="default"/>
      <w:sz w:val="21"/>
      <w:szCs w:val="21"/>
    </w:rPr>
  </w:style>
  <w:style w:type="table" w:customStyle="1" w:styleId="TableNormal">
    <w:name w:val="Table Normal"/>
    <w:basedOn w:val="a3"/>
    <w:uiPriority w:val="2"/>
    <w:qFormat/>
    <w:pPr>
      <w:widowControl w:val="0"/>
      <w:autoSpaceDE w:val="0"/>
      <w:autoSpaceDN w:val="0"/>
    </w:pPr>
    <w:rPr>
      <w:rFonts w:eastAsia="Times New Roman"/>
      <w:sz w:val="22"/>
      <w:szCs w:val="22"/>
      <w:lang w:eastAsia="en-US"/>
    </w:rPr>
    <w:tblPr>
      <w:tblCellMar>
        <w:left w:w="0" w:type="dxa"/>
        <w:right w:w="0" w:type="dxa"/>
      </w:tblCellMar>
    </w:tblPr>
  </w:style>
  <w:style w:type="paragraph" w:customStyle="1" w:styleId="2f3">
    <w:name w:val="修订2"/>
    <w:autoRedefine/>
    <w:hidden/>
    <w:uiPriority w:val="99"/>
    <w:unhideWhenUsed/>
    <w:qFormat/>
    <w:rPr>
      <w:rFonts w:ascii="宋体" w:hAnsi="宋体" w:cs="宋体"/>
      <w:sz w:val="24"/>
      <w:szCs w:val="24"/>
    </w:rPr>
  </w:style>
  <w:style w:type="paragraph" w:customStyle="1" w:styleId="3a">
    <w:name w:val="修订3"/>
    <w:hidden/>
    <w:uiPriority w:val="99"/>
    <w:unhideWhenUsed/>
    <w:qFormat/>
    <w:rPr>
      <w:rFonts w:ascii="宋体" w:hAnsi="宋体" w:cs="宋体"/>
      <w:sz w:val="24"/>
      <w:szCs w:val="24"/>
    </w:rPr>
  </w:style>
  <w:style w:type="paragraph" w:customStyle="1" w:styleId="47">
    <w:name w:val="修订4"/>
    <w:hidden/>
    <w:uiPriority w:val="99"/>
    <w:unhideWhenUsed/>
    <w:qFormat/>
    <w:rPr>
      <w:rFonts w:ascii="宋体" w:hAnsi="宋体" w:cs="宋体"/>
      <w:sz w:val="24"/>
      <w:szCs w:val="24"/>
    </w:rPr>
  </w:style>
  <w:style w:type="character" w:customStyle="1" w:styleId="font31">
    <w:name w:val="font31"/>
    <w:basedOn w:val="a2"/>
    <w:qFormat/>
    <w:rPr>
      <w:rFonts w:ascii="Times New Roman" w:hAnsi="Times New Roman" w:cs="Times New Roman" w:hint="default"/>
      <w:color w:val="000000"/>
      <w:sz w:val="21"/>
      <w:szCs w:val="21"/>
      <w:u w:val="none"/>
      <w:vertAlign w:val="subscript"/>
    </w:rPr>
  </w:style>
  <w:style w:type="character" w:customStyle="1" w:styleId="1ff3">
    <w:name w:val="未处理的提及1"/>
    <w:basedOn w:val="a2"/>
    <w:uiPriority w:val="99"/>
    <w:semiHidden/>
    <w:unhideWhenUsed/>
    <w:qFormat/>
    <w:rPr>
      <w:color w:val="605E5C"/>
      <w:shd w:val="clear" w:color="auto" w:fill="E1DFDD"/>
    </w:rPr>
  </w:style>
  <w:style w:type="paragraph" w:customStyle="1" w:styleId="TOC20">
    <w:name w:val="TOC 标题2"/>
    <w:basedOn w:val="10"/>
    <w:next w:val="a1"/>
    <w:uiPriority w:val="39"/>
    <w:unhideWhenUsed/>
    <w:qFormat/>
    <w:pPr>
      <w:keepLines/>
      <w:overflowPunct/>
      <w:snapToGrid/>
      <w:spacing w:before="240" w:after="0"/>
      <w:ind w:left="0" w:firstLine="0"/>
      <w:outlineLvl w:val="9"/>
    </w:pPr>
    <w:rPr>
      <w:rFonts w:asciiTheme="majorHAnsi" w:eastAsiaTheme="majorEastAsia" w:hAnsiTheme="majorHAnsi" w:cstheme="majorBidi"/>
      <w:b w:val="0"/>
      <w:bCs w:val="0"/>
      <w:color w:val="365F91" w:themeColor="accent1" w:themeShade="BF"/>
      <w:kern w:val="0"/>
      <w:sz w:val="32"/>
      <w:szCs w:val="32"/>
    </w:rPr>
  </w:style>
  <w:style w:type="paragraph" w:styleId="affffff0">
    <w:name w:val="Revision"/>
    <w:hidden/>
    <w:uiPriority w:val="99"/>
    <w:unhideWhenUsed/>
    <w:rsid w:val="00CB0778"/>
    <w:rPr>
      <w:rFonts w:ascii="宋体" w:hAnsi="宋体" w:cs="宋体"/>
      <w:sz w:val="24"/>
      <w:szCs w:val="24"/>
    </w:rPr>
  </w:style>
  <w:style w:type="character" w:styleId="affffff1">
    <w:name w:val="Unresolved Mention"/>
    <w:basedOn w:val="a2"/>
    <w:uiPriority w:val="99"/>
    <w:semiHidden/>
    <w:unhideWhenUsed/>
    <w:rsid w:val="00D116FC"/>
    <w:rPr>
      <w:color w:val="605E5C"/>
      <w:shd w:val="clear" w:color="auto" w:fill="E1DFDD"/>
    </w:rPr>
  </w:style>
  <w:style w:type="paragraph" w:customStyle="1" w:styleId="affffff2">
    <w:name w:val="表标题"/>
    <w:basedOn w:val="a1"/>
    <w:link w:val="affffff3"/>
    <w:qFormat/>
    <w:rsid w:val="002A4484"/>
    <w:pPr>
      <w:keepNext/>
      <w:widowControl w:val="0"/>
      <w:spacing w:line="500" w:lineRule="exact"/>
      <w:jc w:val="center"/>
      <w:outlineLvl w:val="5"/>
    </w:pPr>
    <w:rPr>
      <w:rFonts w:ascii="Times New Roman" w:eastAsia="仿宋_GB2312" w:hAnsi="Times New Roman" w:cs="Times New Roman"/>
      <w:b/>
      <w:color w:val="000000"/>
      <w:kern w:val="2"/>
      <w:szCs w:val="40"/>
    </w:rPr>
  </w:style>
  <w:style w:type="character" w:customStyle="1" w:styleId="affffff3">
    <w:name w:val="表标题 字符"/>
    <w:basedOn w:val="a2"/>
    <w:link w:val="affffff2"/>
    <w:qFormat/>
    <w:rsid w:val="002A4484"/>
    <w:rPr>
      <w:rFonts w:eastAsia="仿宋_GB2312"/>
      <w:b/>
      <w:color w:val="000000"/>
      <w:kern w:val="2"/>
      <w:sz w:val="24"/>
      <w:szCs w:val="40"/>
    </w:rPr>
  </w:style>
  <w:style w:type="paragraph" w:customStyle="1" w:styleId="msonormal0">
    <w:name w:val="msonormal"/>
    <w:basedOn w:val="a1"/>
    <w:rsid w:val="00A5666D"/>
    <w:pPr>
      <w:spacing w:before="100" w:beforeAutospacing="1" w:after="100" w:afterAutospacing="1"/>
    </w:pPr>
  </w:style>
  <w:style w:type="paragraph" w:customStyle="1" w:styleId="affffff4">
    <w:name w:val="报告书 正文"/>
    <w:link w:val="Char5"/>
    <w:qFormat/>
    <w:rsid w:val="0030346E"/>
    <w:pPr>
      <w:widowControl w:val="0"/>
      <w:spacing w:line="500" w:lineRule="exact"/>
      <w:ind w:firstLineChars="200" w:firstLine="200"/>
      <w:jc w:val="both"/>
    </w:pPr>
    <w:rPr>
      <w:rFonts w:eastAsia="仿宋_GB2312"/>
      <w:kern w:val="2"/>
      <w:sz w:val="28"/>
      <w:szCs w:val="24"/>
    </w:rPr>
  </w:style>
  <w:style w:type="character" w:customStyle="1" w:styleId="Char5">
    <w:name w:val="报告书 正文 Char"/>
    <w:link w:val="affffff4"/>
    <w:autoRedefine/>
    <w:qFormat/>
    <w:rsid w:val="0030346E"/>
    <w:rPr>
      <w:rFonts w:eastAsia="仿宋_GB2312"/>
      <w:kern w:val="2"/>
      <w:sz w:val="28"/>
      <w:szCs w:val="24"/>
    </w:rPr>
  </w:style>
  <w:style w:type="paragraph" w:customStyle="1" w:styleId="48">
    <w:name w:val="正文4"/>
    <w:basedOn w:val="a1"/>
    <w:link w:val="49"/>
    <w:qFormat/>
    <w:rsid w:val="00B31014"/>
    <w:pPr>
      <w:widowControl w:val="0"/>
      <w:spacing w:line="500" w:lineRule="exact"/>
      <w:ind w:firstLineChars="200" w:firstLine="200"/>
      <w:jc w:val="both"/>
    </w:pPr>
    <w:rPr>
      <w:rFonts w:ascii="Times New Roman" w:eastAsia="仿宋_GB2312" w:hAnsi="Times New Roman" w:cs="Times New Roman"/>
      <w:kern w:val="2"/>
      <w:sz w:val="28"/>
      <w:szCs w:val="28"/>
    </w:rPr>
  </w:style>
  <w:style w:type="character" w:customStyle="1" w:styleId="49">
    <w:name w:val="正文4 字符"/>
    <w:basedOn w:val="a2"/>
    <w:link w:val="48"/>
    <w:autoRedefine/>
    <w:qFormat/>
    <w:rsid w:val="00B31014"/>
    <w:rPr>
      <w:rFonts w:eastAsia="仿宋_GB2312"/>
      <w:kern w:val="2"/>
      <w:sz w:val="28"/>
      <w:szCs w:val="28"/>
    </w:rPr>
  </w:style>
  <w:style w:type="character" w:customStyle="1" w:styleId="Char6">
    <w:name w:val="表格 普通文字 Char"/>
    <w:link w:val="affffff5"/>
    <w:autoRedefine/>
    <w:qFormat/>
    <w:rsid w:val="008E68ED"/>
    <w:rPr>
      <w:rFonts w:eastAsia="仿宋_GB2312"/>
      <w:kern w:val="2"/>
      <w:sz w:val="21"/>
      <w:szCs w:val="21"/>
    </w:rPr>
  </w:style>
  <w:style w:type="paragraph" w:customStyle="1" w:styleId="affffff5">
    <w:name w:val="表格 普通文字"/>
    <w:link w:val="Char6"/>
    <w:qFormat/>
    <w:rsid w:val="008E68ED"/>
    <w:pPr>
      <w:wordWrap w:val="0"/>
      <w:adjustRightInd w:val="0"/>
      <w:snapToGrid w:val="0"/>
      <w:jc w:val="center"/>
    </w:pPr>
    <w:rPr>
      <w:rFonts w:eastAsia="仿宋_GB2312"/>
      <w:kern w:val="2"/>
      <w:sz w:val="21"/>
      <w:szCs w:val="21"/>
    </w:rPr>
  </w:style>
  <w:style w:type="paragraph" w:customStyle="1" w:styleId="affffff6">
    <w:name w:val="表格普通"/>
    <w:basedOn w:val="a1"/>
    <w:link w:val="Char7"/>
    <w:qFormat/>
    <w:rsid w:val="008E68ED"/>
    <w:pPr>
      <w:widowControl w:val="0"/>
      <w:adjustRightInd w:val="0"/>
      <w:snapToGrid w:val="0"/>
      <w:jc w:val="center"/>
    </w:pPr>
    <w:rPr>
      <w:rFonts w:ascii="Times New Roman" w:eastAsia="仿宋_GB2312" w:hAnsi="Times New Roman" w:cs="Times New Roman"/>
      <w:kern w:val="2"/>
      <w:sz w:val="21"/>
      <w:szCs w:val="21"/>
    </w:rPr>
  </w:style>
  <w:style w:type="character" w:customStyle="1" w:styleId="Char7">
    <w:name w:val="表格普通 Char"/>
    <w:link w:val="affffff6"/>
    <w:autoRedefine/>
    <w:qFormat/>
    <w:rsid w:val="008E68ED"/>
    <w:rPr>
      <w:rFonts w:eastAsia="仿宋_GB2312"/>
      <w:kern w:val="2"/>
      <w:sz w:val="21"/>
      <w:szCs w:val="21"/>
    </w:rPr>
  </w:style>
  <w:style w:type="paragraph" w:customStyle="1" w:styleId="affffff7">
    <w:name w:val="表格首行"/>
    <w:basedOn w:val="a1"/>
    <w:link w:val="Char8"/>
    <w:qFormat/>
    <w:rsid w:val="008E68ED"/>
    <w:pPr>
      <w:widowControl w:val="0"/>
      <w:jc w:val="center"/>
    </w:pPr>
    <w:rPr>
      <w:rFonts w:ascii="Times New Roman" w:eastAsia="仿宋_GB2312" w:hAnsi="Times New Roman" w:cs="Times New Roman"/>
      <w:b/>
      <w:kern w:val="2"/>
      <w:sz w:val="21"/>
      <w:szCs w:val="21"/>
    </w:rPr>
  </w:style>
  <w:style w:type="character" w:customStyle="1" w:styleId="Char8">
    <w:name w:val="表格首行 Char"/>
    <w:link w:val="affffff7"/>
    <w:autoRedefine/>
    <w:qFormat/>
    <w:rsid w:val="008E68ED"/>
    <w:rPr>
      <w:rFonts w:eastAsia="仿宋_GB2312"/>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7087">
      <w:bodyDiv w:val="1"/>
      <w:marLeft w:val="0"/>
      <w:marRight w:val="0"/>
      <w:marTop w:val="0"/>
      <w:marBottom w:val="0"/>
      <w:divBdr>
        <w:top w:val="none" w:sz="0" w:space="0" w:color="auto"/>
        <w:left w:val="none" w:sz="0" w:space="0" w:color="auto"/>
        <w:bottom w:val="none" w:sz="0" w:space="0" w:color="auto"/>
        <w:right w:val="none" w:sz="0" w:space="0" w:color="auto"/>
      </w:divBdr>
      <w:divsChild>
        <w:div w:id="198781198">
          <w:marLeft w:val="0"/>
          <w:marRight w:val="0"/>
          <w:marTop w:val="0"/>
          <w:marBottom w:val="0"/>
          <w:divBdr>
            <w:top w:val="none" w:sz="0" w:space="0" w:color="auto"/>
            <w:left w:val="none" w:sz="0" w:space="0" w:color="auto"/>
            <w:bottom w:val="none" w:sz="0" w:space="0" w:color="auto"/>
            <w:right w:val="none" w:sz="0" w:space="0" w:color="auto"/>
          </w:divBdr>
          <w:divsChild>
            <w:div w:id="8536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871">
      <w:bodyDiv w:val="1"/>
      <w:marLeft w:val="0"/>
      <w:marRight w:val="0"/>
      <w:marTop w:val="0"/>
      <w:marBottom w:val="0"/>
      <w:divBdr>
        <w:top w:val="none" w:sz="0" w:space="0" w:color="auto"/>
        <w:left w:val="none" w:sz="0" w:space="0" w:color="auto"/>
        <w:bottom w:val="none" w:sz="0" w:space="0" w:color="auto"/>
        <w:right w:val="none" w:sz="0" w:space="0" w:color="auto"/>
      </w:divBdr>
    </w:div>
    <w:div w:id="180244427">
      <w:bodyDiv w:val="1"/>
      <w:marLeft w:val="0"/>
      <w:marRight w:val="0"/>
      <w:marTop w:val="0"/>
      <w:marBottom w:val="0"/>
      <w:divBdr>
        <w:top w:val="none" w:sz="0" w:space="0" w:color="auto"/>
        <w:left w:val="none" w:sz="0" w:space="0" w:color="auto"/>
        <w:bottom w:val="none" w:sz="0" w:space="0" w:color="auto"/>
        <w:right w:val="none" w:sz="0" w:space="0" w:color="auto"/>
      </w:divBdr>
    </w:div>
    <w:div w:id="230119060">
      <w:bodyDiv w:val="1"/>
      <w:marLeft w:val="0"/>
      <w:marRight w:val="0"/>
      <w:marTop w:val="0"/>
      <w:marBottom w:val="0"/>
      <w:divBdr>
        <w:top w:val="none" w:sz="0" w:space="0" w:color="auto"/>
        <w:left w:val="none" w:sz="0" w:space="0" w:color="auto"/>
        <w:bottom w:val="none" w:sz="0" w:space="0" w:color="auto"/>
        <w:right w:val="none" w:sz="0" w:space="0" w:color="auto"/>
      </w:divBdr>
    </w:div>
    <w:div w:id="268510704">
      <w:bodyDiv w:val="1"/>
      <w:marLeft w:val="0"/>
      <w:marRight w:val="0"/>
      <w:marTop w:val="0"/>
      <w:marBottom w:val="0"/>
      <w:divBdr>
        <w:top w:val="none" w:sz="0" w:space="0" w:color="auto"/>
        <w:left w:val="none" w:sz="0" w:space="0" w:color="auto"/>
        <w:bottom w:val="none" w:sz="0" w:space="0" w:color="auto"/>
        <w:right w:val="none" w:sz="0" w:space="0" w:color="auto"/>
      </w:divBdr>
    </w:div>
    <w:div w:id="424688636">
      <w:bodyDiv w:val="1"/>
      <w:marLeft w:val="0"/>
      <w:marRight w:val="0"/>
      <w:marTop w:val="0"/>
      <w:marBottom w:val="0"/>
      <w:divBdr>
        <w:top w:val="none" w:sz="0" w:space="0" w:color="auto"/>
        <w:left w:val="none" w:sz="0" w:space="0" w:color="auto"/>
        <w:bottom w:val="none" w:sz="0" w:space="0" w:color="auto"/>
        <w:right w:val="none" w:sz="0" w:space="0" w:color="auto"/>
      </w:divBdr>
    </w:div>
    <w:div w:id="469396369">
      <w:bodyDiv w:val="1"/>
      <w:marLeft w:val="0"/>
      <w:marRight w:val="0"/>
      <w:marTop w:val="0"/>
      <w:marBottom w:val="0"/>
      <w:divBdr>
        <w:top w:val="none" w:sz="0" w:space="0" w:color="auto"/>
        <w:left w:val="none" w:sz="0" w:space="0" w:color="auto"/>
        <w:bottom w:val="none" w:sz="0" w:space="0" w:color="auto"/>
        <w:right w:val="none" w:sz="0" w:space="0" w:color="auto"/>
      </w:divBdr>
    </w:div>
    <w:div w:id="517163674">
      <w:bodyDiv w:val="1"/>
      <w:marLeft w:val="0"/>
      <w:marRight w:val="0"/>
      <w:marTop w:val="0"/>
      <w:marBottom w:val="0"/>
      <w:divBdr>
        <w:top w:val="none" w:sz="0" w:space="0" w:color="auto"/>
        <w:left w:val="none" w:sz="0" w:space="0" w:color="auto"/>
        <w:bottom w:val="none" w:sz="0" w:space="0" w:color="auto"/>
        <w:right w:val="none" w:sz="0" w:space="0" w:color="auto"/>
      </w:divBdr>
    </w:div>
    <w:div w:id="793596791">
      <w:bodyDiv w:val="1"/>
      <w:marLeft w:val="0"/>
      <w:marRight w:val="0"/>
      <w:marTop w:val="0"/>
      <w:marBottom w:val="0"/>
      <w:divBdr>
        <w:top w:val="none" w:sz="0" w:space="0" w:color="auto"/>
        <w:left w:val="none" w:sz="0" w:space="0" w:color="auto"/>
        <w:bottom w:val="none" w:sz="0" w:space="0" w:color="auto"/>
        <w:right w:val="none" w:sz="0" w:space="0" w:color="auto"/>
      </w:divBdr>
    </w:div>
    <w:div w:id="796601506">
      <w:bodyDiv w:val="1"/>
      <w:marLeft w:val="0"/>
      <w:marRight w:val="0"/>
      <w:marTop w:val="0"/>
      <w:marBottom w:val="0"/>
      <w:divBdr>
        <w:top w:val="none" w:sz="0" w:space="0" w:color="auto"/>
        <w:left w:val="none" w:sz="0" w:space="0" w:color="auto"/>
        <w:bottom w:val="none" w:sz="0" w:space="0" w:color="auto"/>
        <w:right w:val="none" w:sz="0" w:space="0" w:color="auto"/>
      </w:divBdr>
      <w:divsChild>
        <w:div w:id="923029882">
          <w:marLeft w:val="0"/>
          <w:marRight w:val="0"/>
          <w:marTop w:val="0"/>
          <w:marBottom w:val="225"/>
          <w:divBdr>
            <w:top w:val="none" w:sz="0" w:space="0" w:color="auto"/>
            <w:left w:val="none" w:sz="0" w:space="0" w:color="auto"/>
            <w:bottom w:val="none" w:sz="0" w:space="0" w:color="auto"/>
            <w:right w:val="none" w:sz="0" w:space="0" w:color="auto"/>
          </w:divBdr>
        </w:div>
        <w:div w:id="1691644136">
          <w:marLeft w:val="0"/>
          <w:marRight w:val="0"/>
          <w:marTop w:val="0"/>
          <w:marBottom w:val="225"/>
          <w:divBdr>
            <w:top w:val="none" w:sz="0" w:space="0" w:color="auto"/>
            <w:left w:val="none" w:sz="0" w:space="0" w:color="auto"/>
            <w:bottom w:val="none" w:sz="0" w:space="0" w:color="auto"/>
            <w:right w:val="none" w:sz="0" w:space="0" w:color="auto"/>
          </w:divBdr>
        </w:div>
      </w:divsChild>
    </w:div>
    <w:div w:id="828327105">
      <w:bodyDiv w:val="1"/>
      <w:marLeft w:val="0"/>
      <w:marRight w:val="0"/>
      <w:marTop w:val="0"/>
      <w:marBottom w:val="0"/>
      <w:divBdr>
        <w:top w:val="none" w:sz="0" w:space="0" w:color="auto"/>
        <w:left w:val="none" w:sz="0" w:space="0" w:color="auto"/>
        <w:bottom w:val="none" w:sz="0" w:space="0" w:color="auto"/>
        <w:right w:val="none" w:sz="0" w:space="0" w:color="auto"/>
      </w:divBdr>
    </w:div>
    <w:div w:id="962930338">
      <w:bodyDiv w:val="1"/>
      <w:marLeft w:val="0"/>
      <w:marRight w:val="0"/>
      <w:marTop w:val="0"/>
      <w:marBottom w:val="0"/>
      <w:divBdr>
        <w:top w:val="none" w:sz="0" w:space="0" w:color="auto"/>
        <w:left w:val="none" w:sz="0" w:space="0" w:color="auto"/>
        <w:bottom w:val="none" w:sz="0" w:space="0" w:color="auto"/>
        <w:right w:val="none" w:sz="0" w:space="0" w:color="auto"/>
      </w:divBdr>
      <w:divsChild>
        <w:div w:id="422117780">
          <w:marLeft w:val="0"/>
          <w:marRight w:val="0"/>
          <w:marTop w:val="0"/>
          <w:marBottom w:val="225"/>
          <w:divBdr>
            <w:top w:val="none" w:sz="0" w:space="0" w:color="auto"/>
            <w:left w:val="none" w:sz="0" w:space="0" w:color="auto"/>
            <w:bottom w:val="none" w:sz="0" w:space="0" w:color="auto"/>
            <w:right w:val="none" w:sz="0" w:space="0" w:color="auto"/>
          </w:divBdr>
        </w:div>
        <w:div w:id="478301731">
          <w:marLeft w:val="0"/>
          <w:marRight w:val="0"/>
          <w:marTop w:val="0"/>
          <w:marBottom w:val="225"/>
          <w:divBdr>
            <w:top w:val="none" w:sz="0" w:space="0" w:color="auto"/>
            <w:left w:val="none" w:sz="0" w:space="0" w:color="auto"/>
            <w:bottom w:val="none" w:sz="0" w:space="0" w:color="auto"/>
            <w:right w:val="none" w:sz="0" w:space="0" w:color="auto"/>
          </w:divBdr>
        </w:div>
      </w:divsChild>
    </w:div>
    <w:div w:id="983434933">
      <w:bodyDiv w:val="1"/>
      <w:marLeft w:val="0"/>
      <w:marRight w:val="0"/>
      <w:marTop w:val="0"/>
      <w:marBottom w:val="0"/>
      <w:divBdr>
        <w:top w:val="none" w:sz="0" w:space="0" w:color="auto"/>
        <w:left w:val="none" w:sz="0" w:space="0" w:color="auto"/>
        <w:bottom w:val="none" w:sz="0" w:space="0" w:color="auto"/>
        <w:right w:val="none" w:sz="0" w:space="0" w:color="auto"/>
      </w:divBdr>
      <w:divsChild>
        <w:div w:id="892428630">
          <w:marLeft w:val="0"/>
          <w:marRight w:val="0"/>
          <w:marTop w:val="0"/>
          <w:marBottom w:val="0"/>
          <w:divBdr>
            <w:top w:val="none" w:sz="0" w:space="0" w:color="auto"/>
            <w:left w:val="none" w:sz="0" w:space="0" w:color="auto"/>
            <w:bottom w:val="none" w:sz="0" w:space="0" w:color="auto"/>
            <w:right w:val="none" w:sz="0" w:space="0" w:color="auto"/>
          </w:divBdr>
          <w:divsChild>
            <w:div w:id="4231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0272">
      <w:bodyDiv w:val="1"/>
      <w:marLeft w:val="0"/>
      <w:marRight w:val="0"/>
      <w:marTop w:val="0"/>
      <w:marBottom w:val="0"/>
      <w:divBdr>
        <w:top w:val="none" w:sz="0" w:space="0" w:color="auto"/>
        <w:left w:val="none" w:sz="0" w:space="0" w:color="auto"/>
        <w:bottom w:val="none" w:sz="0" w:space="0" w:color="auto"/>
        <w:right w:val="none" w:sz="0" w:space="0" w:color="auto"/>
      </w:divBdr>
      <w:divsChild>
        <w:div w:id="415518239">
          <w:marLeft w:val="0"/>
          <w:marRight w:val="0"/>
          <w:marTop w:val="75"/>
          <w:marBottom w:val="75"/>
          <w:divBdr>
            <w:top w:val="none" w:sz="0" w:space="0" w:color="auto"/>
            <w:left w:val="none" w:sz="0" w:space="0" w:color="auto"/>
            <w:bottom w:val="none" w:sz="0" w:space="0" w:color="auto"/>
            <w:right w:val="none" w:sz="0" w:space="0" w:color="auto"/>
          </w:divBdr>
          <w:divsChild>
            <w:div w:id="1827546802">
              <w:marLeft w:val="0"/>
              <w:marRight w:val="0"/>
              <w:marTop w:val="0"/>
              <w:marBottom w:val="0"/>
              <w:divBdr>
                <w:top w:val="none" w:sz="0" w:space="0" w:color="auto"/>
                <w:left w:val="none" w:sz="0" w:space="0" w:color="auto"/>
                <w:bottom w:val="none" w:sz="0" w:space="0" w:color="auto"/>
                <w:right w:val="none" w:sz="0" w:space="0" w:color="auto"/>
              </w:divBdr>
            </w:div>
          </w:divsChild>
        </w:div>
        <w:div w:id="1257053791">
          <w:marLeft w:val="0"/>
          <w:marRight w:val="0"/>
          <w:marTop w:val="75"/>
          <w:marBottom w:val="75"/>
          <w:divBdr>
            <w:top w:val="none" w:sz="0" w:space="0" w:color="auto"/>
            <w:left w:val="none" w:sz="0" w:space="0" w:color="auto"/>
            <w:bottom w:val="none" w:sz="0" w:space="0" w:color="auto"/>
            <w:right w:val="none" w:sz="0" w:space="0" w:color="auto"/>
          </w:divBdr>
          <w:divsChild>
            <w:div w:id="282155303">
              <w:marLeft w:val="0"/>
              <w:marRight w:val="0"/>
              <w:marTop w:val="0"/>
              <w:marBottom w:val="0"/>
              <w:divBdr>
                <w:top w:val="none" w:sz="0" w:space="0" w:color="auto"/>
                <w:left w:val="none" w:sz="0" w:space="0" w:color="auto"/>
                <w:bottom w:val="none" w:sz="0" w:space="0" w:color="auto"/>
                <w:right w:val="none" w:sz="0" w:space="0" w:color="auto"/>
              </w:divBdr>
            </w:div>
          </w:divsChild>
        </w:div>
        <w:div w:id="1179545573">
          <w:marLeft w:val="0"/>
          <w:marRight w:val="0"/>
          <w:marTop w:val="75"/>
          <w:marBottom w:val="75"/>
          <w:divBdr>
            <w:top w:val="none" w:sz="0" w:space="0" w:color="auto"/>
            <w:left w:val="none" w:sz="0" w:space="0" w:color="auto"/>
            <w:bottom w:val="none" w:sz="0" w:space="0" w:color="auto"/>
            <w:right w:val="none" w:sz="0" w:space="0" w:color="auto"/>
          </w:divBdr>
          <w:divsChild>
            <w:div w:id="1813399185">
              <w:marLeft w:val="0"/>
              <w:marRight w:val="0"/>
              <w:marTop w:val="0"/>
              <w:marBottom w:val="0"/>
              <w:divBdr>
                <w:top w:val="none" w:sz="0" w:space="0" w:color="auto"/>
                <w:left w:val="none" w:sz="0" w:space="0" w:color="auto"/>
                <w:bottom w:val="none" w:sz="0" w:space="0" w:color="auto"/>
                <w:right w:val="none" w:sz="0" w:space="0" w:color="auto"/>
              </w:divBdr>
              <w:divsChild>
                <w:div w:id="115082523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8134">
      <w:bodyDiv w:val="1"/>
      <w:marLeft w:val="0"/>
      <w:marRight w:val="0"/>
      <w:marTop w:val="0"/>
      <w:marBottom w:val="0"/>
      <w:divBdr>
        <w:top w:val="none" w:sz="0" w:space="0" w:color="auto"/>
        <w:left w:val="none" w:sz="0" w:space="0" w:color="auto"/>
        <w:bottom w:val="none" w:sz="0" w:space="0" w:color="auto"/>
        <w:right w:val="none" w:sz="0" w:space="0" w:color="auto"/>
      </w:divBdr>
    </w:div>
    <w:div w:id="1195466201">
      <w:bodyDiv w:val="1"/>
      <w:marLeft w:val="0"/>
      <w:marRight w:val="0"/>
      <w:marTop w:val="0"/>
      <w:marBottom w:val="0"/>
      <w:divBdr>
        <w:top w:val="none" w:sz="0" w:space="0" w:color="auto"/>
        <w:left w:val="none" w:sz="0" w:space="0" w:color="auto"/>
        <w:bottom w:val="none" w:sz="0" w:space="0" w:color="auto"/>
        <w:right w:val="none" w:sz="0" w:space="0" w:color="auto"/>
      </w:divBdr>
    </w:div>
    <w:div w:id="1210606368">
      <w:bodyDiv w:val="1"/>
      <w:marLeft w:val="0"/>
      <w:marRight w:val="0"/>
      <w:marTop w:val="0"/>
      <w:marBottom w:val="0"/>
      <w:divBdr>
        <w:top w:val="none" w:sz="0" w:space="0" w:color="auto"/>
        <w:left w:val="none" w:sz="0" w:space="0" w:color="auto"/>
        <w:bottom w:val="none" w:sz="0" w:space="0" w:color="auto"/>
        <w:right w:val="none" w:sz="0" w:space="0" w:color="auto"/>
      </w:divBdr>
    </w:div>
    <w:div w:id="1211843079">
      <w:bodyDiv w:val="1"/>
      <w:marLeft w:val="0"/>
      <w:marRight w:val="0"/>
      <w:marTop w:val="0"/>
      <w:marBottom w:val="0"/>
      <w:divBdr>
        <w:top w:val="none" w:sz="0" w:space="0" w:color="auto"/>
        <w:left w:val="none" w:sz="0" w:space="0" w:color="auto"/>
        <w:bottom w:val="none" w:sz="0" w:space="0" w:color="auto"/>
        <w:right w:val="none" w:sz="0" w:space="0" w:color="auto"/>
      </w:divBdr>
    </w:div>
    <w:div w:id="1333526696">
      <w:bodyDiv w:val="1"/>
      <w:marLeft w:val="0"/>
      <w:marRight w:val="0"/>
      <w:marTop w:val="0"/>
      <w:marBottom w:val="0"/>
      <w:divBdr>
        <w:top w:val="none" w:sz="0" w:space="0" w:color="auto"/>
        <w:left w:val="none" w:sz="0" w:space="0" w:color="auto"/>
        <w:bottom w:val="none" w:sz="0" w:space="0" w:color="auto"/>
        <w:right w:val="none" w:sz="0" w:space="0" w:color="auto"/>
      </w:divBdr>
    </w:div>
    <w:div w:id="1376150861">
      <w:bodyDiv w:val="1"/>
      <w:marLeft w:val="0"/>
      <w:marRight w:val="0"/>
      <w:marTop w:val="0"/>
      <w:marBottom w:val="0"/>
      <w:divBdr>
        <w:top w:val="none" w:sz="0" w:space="0" w:color="auto"/>
        <w:left w:val="none" w:sz="0" w:space="0" w:color="auto"/>
        <w:bottom w:val="none" w:sz="0" w:space="0" w:color="auto"/>
        <w:right w:val="none" w:sz="0" w:space="0" w:color="auto"/>
      </w:divBdr>
    </w:div>
    <w:div w:id="1404375422">
      <w:bodyDiv w:val="1"/>
      <w:marLeft w:val="0"/>
      <w:marRight w:val="0"/>
      <w:marTop w:val="0"/>
      <w:marBottom w:val="0"/>
      <w:divBdr>
        <w:top w:val="none" w:sz="0" w:space="0" w:color="auto"/>
        <w:left w:val="none" w:sz="0" w:space="0" w:color="auto"/>
        <w:bottom w:val="none" w:sz="0" w:space="0" w:color="auto"/>
        <w:right w:val="none" w:sz="0" w:space="0" w:color="auto"/>
      </w:divBdr>
    </w:div>
    <w:div w:id="1442725100">
      <w:bodyDiv w:val="1"/>
      <w:marLeft w:val="0"/>
      <w:marRight w:val="0"/>
      <w:marTop w:val="0"/>
      <w:marBottom w:val="0"/>
      <w:divBdr>
        <w:top w:val="none" w:sz="0" w:space="0" w:color="auto"/>
        <w:left w:val="none" w:sz="0" w:space="0" w:color="auto"/>
        <w:bottom w:val="none" w:sz="0" w:space="0" w:color="auto"/>
        <w:right w:val="none" w:sz="0" w:space="0" w:color="auto"/>
      </w:divBdr>
    </w:div>
    <w:div w:id="1523323238">
      <w:bodyDiv w:val="1"/>
      <w:marLeft w:val="0"/>
      <w:marRight w:val="0"/>
      <w:marTop w:val="0"/>
      <w:marBottom w:val="0"/>
      <w:divBdr>
        <w:top w:val="none" w:sz="0" w:space="0" w:color="auto"/>
        <w:left w:val="none" w:sz="0" w:space="0" w:color="auto"/>
        <w:bottom w:val="none" w:sz="0" w:space="0" w:color="auto"/>
        <w:right w:val="none" w:sz="0" w:space="0" w:color="auto"/>
      </w:divBdr>
    </w:div>
    <w:div w:id="1606112834">
      <w:bodyDiv w:val="1"/>
      <w:marLeft w:val="0"/>
      <w:marRight w:val="0"/>
      <w:marTop w:val="0"/>
      <w:marBottom w:val="0"/>
      <w:divBdr>
        <w:top w:val="none" w:sz="0" w:space="0" w:color="auto"/>
        <w:left w:val="none" w:sz="0" w:space="0" w:color="auto"/>
        <w:bottom w:val="none" w:sz="0" w:space="0" w:color="auto"/>
        <w:right w:val="none" w:sz="0" w:space="0" w:color="auto"/>
      </w:divBdr>
    </w:div>
    <w:div w:id="1683818596">
      <w:bodyDiv w:val="1"/>
      <w:marLeft w:val="0"/>
      <w:marRight w:val="0"/>
      <w:marTop w:val="0"/>
      <w:marBottom w:val="0"/>
      <w:divBdr>
        <w:top w:val="none" w:sz="0" w:space="0" w:color="auto"/>
        <w:left w:val="none" w:sz="0" w:space="0" w:color="auto"/>
        <w:bottom w:val="none" w:sz="0" w:space="0" w:color="auto"/>
        <w:right w:val="none" w:sz="0" w:space="0" w:color="auto"/>
      </w:divBdr>
    </w:div>
    <w:div w:id="1796562069">
      <w:bodyDiv w:val="1"/>
      <w:marLeft w:val="0"/>
      <w:marRight w:val="0"/>
      <w:marTop w:val="0"/>
      <w:marBottom w:val="0"/>
      <w:divBdr>
        <w:top w:val="none" w:sz="0" w:space="0" w:color="auto"/>
        <w:left w:val="none" w:sz="0" w:space="0" w:color="auto"/>
        <w:bottom w:val="none" w:sz="0" w:space="0" w:color="auto"/>
        <w:right w:val="none" w:sz="0" w:space="0" w:color="auto"/>
      </w:divBdr>
    </w:div>
    <w:div w:id="1891764656">
      <w:bodyDiv w:val="1"/>
      <w:marLeft w:val="0"/>
      <w:marRight w:val="0"/>
      <w:marTop w:val="0"/>
      <w:marBottom w:val="0"/>
      <w:divBdr>
        <w:top w:val="none" w:sz="0" w:space="0" w:color="auto"/>
        <w:left w:val="none" w:sz="0" w:space="0" w:color="auto"/>
        <w:bottom w:val="none" w:sz="0" w:space="0" w:color="auto"/>
        <w:right w:val="none" w:sz="0" w:space="0" w:color="auto"/>
      </w:divBdr>
    </w:div>
    <w:div w:id="1896039572">
      <w:bodyDiv w:val="1"/>
      <w:marLeft w:val="0"/>
      <w:marRight w:val="0"/>
      <w:marTop w:val="0"/>
      <w:marBottom w:val="0"/>
      <w:divBdr>
        <w:top w:val="none" w:sz="0" w:space="0" w:color="auto"/>
        <w:left w:val="none" w:sz="0" w:space="0" w:color="auto"/>
        <w:bottom w:val="none" w:sz="0" w:space="0" w:color="auto"/>
        <w:right w:val="none" w:sz="0" w:space="0" w:color="auto"/>
      </w:divBdr>
    </w:div>
    <w:div w:id="1924103248">
      <w:bodyDiv w:val="1"/>
      <w:marLeft w:val="0"/>
      <w:marRight w:val="0"/>
      <w:marTop w:val="0"/>
      <w:marBottom w:val="0"/>
      <w:divBdr>
        <w:top w:val="none" w:sz="0" w:space="0" w:color="auto"/>
        <w:left w:val="none" w:sz="0" w:space="0" w:color="auto"/>
        <w:bottom w:val="none" w:sz="0" w:space="0" w:color="auto"/>
        <w:right w:val="none" w:sz="0" w:space="0" w:color="auto"/>
      </w:divBdr>
    </w:div>
    <w:div w:id="1966694134">
      <w:bodyDiv w:val="1"/>
      <w:marLeft w:val="0"/>
      <w:marRight w:val="0"/>
      <w:marTop w:val="0"/>
      <w:marBottom w:val="0"/>
      <w:divBdr>
        <w:top w:val="none" w:sz="0" w:space="0" w:color="auto"/>
        <w:left w:val="none" w:sz="0" w:space="0" w:color="auto"/>
        <w:bottom w:val="none" w:sz="0" w:space="0" w:color="auto"/>
        <w:right w:val="none" w:sz="0" w:space="0" w:color="auto"/>
      </w:divBdr>
    </w:div>
    <w:div w:id="1995141725">
      <w:bodyDiv w:val="1"/>
      <w:marLeft w:val="0"/>
      <w:marRight w:val="0"/>
      <w:marTop w:val="0"/>
      <w:marBottom w:val="0"/>
      <w:divBdr>
        <w:top w:val="none" w:sz="0" w:space="0" w:color="auto"/>
        <w:left w:val="none" w:sz="0" w:space="0" w:color="auto"/>
        <w:bottom w:val="none" w:sz="0" w:space="0" w:color="auto"/>
        <w:right w:val="none" w:sz="0" w:space="0" w:color="auto"/>
      </w:divBdr>
      <w:divsChild>
        <w:div w:id="747534823">
          <w:marLeft w:val="0"/>
          <w:marRight w:val="0"/>
          <w:marTop w:val="75"/>
          <w:marBottom w:val="75"/>
          <w:divBdr>
            <w:top w:val="none" w:sz="0" w:space="0" w:color="auto"/>
            <w:left w:val="none" w:sz="0" w:space="0" w:color="auto"/>
            <w:bottom w:val="none" w:sz="0" w:space="0" w:color="auto"/>
            <w:right w:val="none" w:sz="0" w:space="0" w:color="auto"/>
          </w:divBdr>
          <w:divsChild>
            <w:div w:id="468521332">
              <w:marLeft w:val="0"/>
              <w:marRight w:val="0"/>
              <w:marTop w:val="0"/>
              <w:marBottom w:val="0"/>
              <w:divBdr>
                <w:top w:val="none" w:sz="0" w:space="0" w:color="auto"/>
                <w:left w:val="none" w:sz="0" w:space="0" w:color="auto"/>
                <w:bottom w:val="none" w:sz="0" w:space="0" w:color="auto"/>
                <w:right w:val="none" w:sz="0" w:space="0" w:color="auto"/>
              </w:divBdr>
            </w:div>
          </w:divsChild>
        </w:div>
        <w:div w:id="1927573392">
          <w:marLeft w:val="0"/>
          <w:marRight w:val="0"/>
          <w:marTop w:val="75"/>
          <w:marBottom w:val="75"/>
          <w:divBdr>
            <w:top w:val="none" w:sz="0" w:space="0" w:color="auto"/>
            <w:left w:val="none" w:sz="0" w:space="0" w:color="auto"/>
            <w:bottom w:val="none" w:sz="0" w:space="0" w:color="auto"/>
            <w:right w:val="none" w:sz="0" w:space="0" w:color="auto"/>
          </w:divBdr>
          <w:divsChild>
            <w:div w:id="1114860895">
              <w:marLeft w:val="0"/>
              <w:marRight w:val="0"/>
              <w:marTop w:val="0"/>
              <w:marBottom w:val="0"/>
              <w:divBdr>
                <w:top w:val="none" w:sz="0" w:space="0" w:color="auto"/>
                <w:left w:val="none" w:sz="0" w:space="0" w:color="auto"/>
                <w:bottom w:val="none" w:sz="0" w:space="0" w:color="auto"/>
                <w:right w:val="none" w:sz="0" w:space="0" w:color="auto"/>
              </w:divBdr>
            </w:div>
          </w:divsChild>
        </w:div>
        <w:div w:id="1145470000">
          <w:marLeft w:val="0"/>
          <w:marRight w:val="0"/>
          <w:marTop w:val="75"/>
          <w:marBottom w:val="75"/>
          <w:divBdr>
            <w:top w:val="none" w:sz="0" w:space="0" w:color="auto"/>
            <w:left w:val="none" w:sz="0" w:space="0" w:color="auto"/>
            <w:bottom w:val="none" w:sz="0" w:space="0" w:color="auto"/>
            <w:right w:val="none" w:sz="0" w:space="0" w:color="auto"/>
          </w:divBdr>
          <w:divsChild>
            <w:div w:id="1722482763">
              <w:marLeft w:val="0"/>
              <w:marRight w:val="0"/>
              <w:marTop w:val="0"/>
              <w:marBottom w:val="0"/>
              <w:divBdr>
                <w:top w:val="none" w:sz="0" w:space="0" w:color="auto"/>
                <w:left w:val="none" w:sz="0" w:space="0" w:color="auto"/>
                <w:bottom w:val="none" w:sz="0" w:space="0" w:color="auto"/>
                <w:right w:val="none" w:sz="0" w:space="0" w:color="auto"/>
              </w:divBdr>
              <w:divsChild>
                <w:div w:id="47723424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footer" Target="footer2.xm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7540B-8228-457D-8DAA-8B18E987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11</TotalTime>
  <Pages>95</Pages>
  <Words>12831</Words>
  <Characters>73143</Characters>
  <Application>Microsoft Office Word</Application>
  <DocSecurity>0</DocSecurity>
  <Lines>609</Lines>
  <Paragraphs>171</Paragraphs>
  <ScaleCrop>false</ScaleCrop>
  <Company>微软中国</Company>
  <LinksUpToDate>false</LinksUpToDate>
  <CharactersWithSpaces>85803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dc:creator>
  <cp:lastModifiedBy>sp z</cp:lastModifiedBy>
  <cp:revision>4</cp:revision>
  <cp:lastPrinted>2024-10-10T09:14:00Z</cp:lastPrinted>
  <dcterms:created xsi:type="dcterms:W3CDTF">2025-05-13T01:25:00Z</dcterms:created>
  <dcterms:modified xsi:type="dcterms:W3CDTF">2025-05-16T03:25:00Z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103EA583FF7E41BAAABEA72598BC4457_12</vt:lpwstr>
  </property>
</Properties>
</file>