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04" w:rsidRDefault="00091104" w:rsidP="00091104">
      <w:pPr>
        <w:pStyle w:val="a3"/>
        <w:snapToGrid w:val="0"/>
        <w:spacing w:beforeLines="100" w:before="312" w:afterLines="100" w:after="312" w:line="560" w:lineRule="exact"/>
        <w:ind w:left="-57" w:right="-57"/>
        <w:rPr>
          <w:rFonts w:ascii="方正小标宋_GBK" w:eastAsia="方正小标宋_GBK"/>
          <w:b w:val="0"/>
          <w:bCs/>
          <w:sz w:val="44"/>
          <w:szCs w:val="44"/>
        </w:rPr>
      </w:pPr>
      <w:r>
        <w:rPr>
          <w:rFonts w:ascii="方正小标宋_GBK" w:eastAsia="方正小标宋_GBK" w:hint="eastAsia"/>
          <w:b w:val="0"/>
          <w:bCs/>
          <w:sz w:val="44"/>
          <w:szCs w:val="44"/>
        </w:rPr>
        <w:t>南通市海门区烟花爆竹经营（零售）布点规划</w:t>
      </w:r>
      <w:r w:rsidR="00913ADB">
        <w:rPr>
          <w:rFonts w:ascii="方正小标宋_GBK" w:eastAsia="方正小标宋_GBK" w:hint="eastAsia"/>
          <w:b w:val="0"/>
          <w:bCs/>
          <w:sz w:val="44"/>
          <w:szCs w:val="44"/>
        </w:rPr>
        <w:t>（征求意见稿</w:t>
      </w:r>
      <w:bookmarkStart w:id="0" w:name="_GoBack"/>
      <w:bookmarkEnd w:id="0"/>
      <w:r w:rsidR="00913ADB">
        <w:rPr>
          <w:rFonts w:ascii="方正小标宋_GBK" w:eastAsia="方正小标宋_GBK" w:hint="eastAsia"/>
          <w:b w:val="0"/>
          <w:bCs/>
          <w:sz w:val="44"/>
          <w:szCs w:val="44"/>
        </w:rPr>
        <w:t>）</w:t>
      </w:r>
    </w:p>
    <w:p w:rsidR="00091104" w:rsidRDefault="00091104" w:rsidP="00091104">
      <w:pPr>
        <w:spacing w:line="560" w:lineRule="exact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 xml:space="preserve">    为进一步贯彻落实《安全生产法》、《烟花爆竹安全管理条例》、《烟花爆竹经营许可实施办法》、</w:t>
      </w:r>
      <w:r w:rsidR="002E6DA6">
        <w:rPr>
          <w:rFonts w:ascii="仿宋_GB2312" w:eastAsia="仿宋_GB2312" w:hAnsi="方正仿宋_GBK" w:cs="方正仿宋_GBK" w:hint="eastAsia"/>
          <w:sz w:val="32"/>
          <w:szCs w:val="32"/>
        </w:rPr>
        <w:t>《关于进一步优化安全生产行政许可事项便企服务的通知》（通行审发〔2019〕9号）、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《南通市烟花爆竹燃放管理条例》、《关于扩大市区禁止燃放烟花爆竹区域的通告》（通政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〔2021〕7号）等法律法规和文件精神，从源头上规范烟花爆竹经营单位安全条件和经营（零售）许可证颁发管理，加强烟花爆竹经营安全监管，规范烟花爆竹经营秩序，提高公共安全保障水平，结合我区实际，现制定本规划。</w:t>
      </w:r>
    </w:p>
    <w:p w:rsidR="00091104" w:rsidRDefault="00091104" w:rsidP="00091104">
      <w:pPr>
        <w:spacing w:line="560" w:lineRule="exac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 xml:space="preserve">    一、指导思想</w:t>
      </w:r>
    </w:p>
    <w:p w:rsidR="00091104" w:rsidRDefault="00091104" w:rsidP="00091104">
      <w:pPr>
        <w:spacing w:line="560" w:lineRule="exact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 xml:space="preserve">    坚持“安全第一，预防为主，综合治理”的方针，按照“统一规划、保障安全、合理布局、总量控制”的原则，综合考虑所辖区镇人口规模和城市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安全发展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需要，逐步建立适应全区经济社会发展，形成合理、有序、规范、安全的烟花爆竹经营（零售）网络。</w:t>
      </w:r>
    </w:p>
    <w:p w:rsidR="0004517B" w:rsidRDefault="00091104" w:rsidP="0004517B">
      <w:pPr>
        <w:spacing w:line="560" w:lineRule="exact"/>
        <w:ind w:firstLine="645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二、布点规划要求</w:t>
      </w:r>
    </w:p>
    <w:p w:rsidR="00091104" w:rsidRPr="0004517B" w:rsidRDefault="00091104" w:rsidP="0004517B">
      <w:pPr>
        <w:spacing w:line="560" w:lineRule="exact"/>
        <w:ind w:firstLine="645"/>
        <w:rPr>
          <w:rFonts w:ascii="黑体" w:eastAsia="黑体" w:hAnsi="黑体" w:cs="方正黑体_GBK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1.严格实行总量控制。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根据《南通市烟花爆竹燃放管理条例》“烟花爆竹经营单位的布点，应当遵循合理布局、总量控制、逐步减少的原则”的要求，合理确定各区镇的布点规划数（详见南通市海门区烟花爆竹经营（零售）布点规划表）。在满足法定安</w:t>
      </w:r>
      <w:r>
        <w:rPr>
          <w:rFonts w:ascii="仿宋_GB2312" w:eastAsia="仿宋_GB2312" w:hAnsi="方正仿宋_GBK" w:cs="方正仿宋_GBK" w:hint="eastAsia"/>
          <w:sz w:val="32"/>
          <w:szCs w:val="32"/>
        </w:rPr>
        <w:lastRenderedPageBreak/>
        <w:t>全条件的基础上，优先考虑无违法行为记录、经营场所面积大、安全条件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好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和有烟花爆竹销售经验的申请人；条件相近的，以系统抽签形式决定。</w:t>
      </w:r>
    </w:p>
    <w:p w:rsidR="00091104" w:rsidRDefault="00091104" w:rsidP="00091104">
      <w:pPr>
        <w:pStyle w:val="10"/>
        <w:spacing w:line="560" w:lineRule="exact"/>
        <w:ind w:firstLineChars="200" w:firstLine="640"/>
        <w:jc w:val="left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楷体_GB2312" w:eastAsia="楷体_GB2312" w:hAnsi="方正仿宋_GBK" w:cs="方正仿宋_GBK" w:hint="eastAsia"/>
          <w:sz w:val="32"/>
          <w:szCs w:val="32"/>
        </w:rPr>
        <w:t>2.禁销区规划设置。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南通市人民政府《关于扩大市区禁止燃放烟花爆竹区域的通告》确定海门区海门街道、滨江街道、三厂街道、三星镇、海永镇全境为禁止燃放烟花爆竹区域。根据《南通市烟花爆竹燃放管理条例》</w:t>
      </w:r>
      <w:r w:rsidR="002E6DA6">
        <w:rPr>
          <w:rFonts w:ascii="仿宋_GB2312" w:eastAsia="仿宋_GB2312" w:hAnsi="方正仿宋_GBK" w:cs="方正仿宋_GBK" w:hint="eastAsia"/>
          <w:sz w:val="32"/>
          <w:szCs w:val="32"/>
        </w:rPr>
        <w:t>第十二条“</w:t>
      </w:r>
      <w:r w:rsidR="002E6DA6" w:rsidRPr="001463F5">
        <w:rPr>
          <w:rFonts w:ascii="仿宋_GB2312" w:eastAsia="仿宋_GB2312" w:hAnsi="方正仿宋_GBK" w:cs="方正仿宋_GBK"/>
          <w:sz w:val="32"/>
          <w:szCs w:val="32"/>
        </w:rPr>
        <w:t>禁止燃放烟花爆竹的区域内不得销售烟花爆竹。</w:t>
      </w:r>
      <w:r w:rsidR="002E6DA6">
        <w:rPr>
          <w:rFonts w:ascii="仿宋_GB2312" w:eastAsia="仿宋_GB2312" w:hAnsi="方正仿宋_GBK" w:cs="方正仿宋_GBK" w:hint="eastAsia"/>
          <w:sz w:val="32"/>
          <w:szCs w:val="32"/>
        </w:rPr>
        <w:t>”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的规定</w:t>
      </w:r>
      <w:r w:rsidR="002E6DA6">
        <w:rPr>
          <w:rFonts w:ascii="仿宋_GB2312" w:eastAsia="仿宋_GB2312" w:hAnsi="方正仿宋_GBK" w:cs="方正仿宋_GBK" w:hint="eastAsia"/>
          <w:sz w:val="32"/>
          <w:szCs w:val="32"/>
        </w:rPr>
        <w:t>，将海门街道、滨江街道、三厂街道、三星镇、海永镇全境设为禁销区</w:t>
      </w:r>
      <w:r w:rsidR="00766661">
        <w:rPr>
          <w:rFonts w:ascii="仿宋_GB2312" w:eastAsia="仿宋_GB2312" w:hAnsi="方正仿宋_GBK" w:cs="方正仿宋_GBK" w:hint="eastAsia"/>
          <w:sz w:val="32"/>
          <w:szCs w:val="32"/>
        </w:rPr>
        <w:t>，停止办理烟花爆竹经营许可证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。</w:t>
      </w:r>
    </w:p>
    <w:p w:rsidR="00091104" w:rsidRDefault="00091104" w:rsidP="00091104">
      <w:pPr>
        <w:spacing w:line="560" w:lineRule="exact"/>
        <w:ind w:firstLineChars="250" w:firstLine="800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三、布点条件</w:t>
      </w:r>
    </w:p>
    <w:p w:rsidR="00091104" w:rsidRPr="00340667" w:rsidRDefault="00091104" w:rsidP="00340667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 w:rsidRPr="00340667">
        <w:rPr>
          <w:rFonts w:ascii="仿宋_GB2312" w:eastAsia="仿宋_GB2312" w:hAnsi="方正仿宋_GBK" w:cs="方正仿宋_GBK" w:hint="eastAsia"/>
          <w:sz w:val="32"/>
          <w:szCs w:val="32"/>
        </w:rPr>
        <w:t>烟花爆竹经营（零售）布点必须符合以下条件：</w:t>
      </w:r>
    </w:p>
    <w:p w:rsidR="00091104" w:rsidRPr="00340667" w:rsidRDefault="00091104" w:rsidP="00340667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 w:rsidRPr="00340667">
        <w:rPr>
          <w:rFonts w:ascii="仿宋_GB2312" w:eastAsia="仿宋_GB2312" w:hAnsi="方正仿宋_GBK" w:cs="方正仿宋_GBK" w:hint="eastAsia"/>
          <w:sz w:val="32"/>
          <w:szCs w:val="32"/>
        </w:rPr>
        <w:t>1.主要负责人和安全员应经过专门安全资格培训，并经考核合格后上岗。</w:t>
      </w:r>
    </w:p>
    <w:p w:rsidR="00091104" w:rsidRPr="00340667" w:rsidRDefault="00091104" w:rsidP="00340667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 w:rsidRPr="00340667">
        <w:rPr>
          <w:rFonts w:ascii="仿宋_GB2312" w:eastAsia="仿宋_GB2312" w:hAnsi="方正仿宋_GBK" w:cs="方正仿宋_GBK" w:hint="eastAsia"/>
          <w:sz w:val="32"/>
          <w:szCs w:val="32"/>
        </w:rPr>
        <w:t>2.烟花爆竹经营零售</w:t>
      </w:r>
      <w:r w:rsidR="00F6296A" w:rsidRPr="00340667">
        <w:rPr>
          <w:rFonts w:ascii="仿宋_GB2312" w:eastAsia="仿宋_GB2312" w:hAnsi="方正仿宋_GBK" w:cs="方正仿宋_GBK" w:hint="eastAsia"/>
          <w:sz w:val="32"/>
          <w:szCs w:val="32"/>
        </w:rPr>
        <w:t>店（点）的设置和安全管理应符合《烟花爆竹零售店（点）安全技术规范（AQ4128-2019）》的要求</w:t>
      </w:r>
      <w:r w:rsidRPr="00340667">
        <w:rPr>
          <w:rFonts w:ascii="仿宋_GB2312" w:eastAsia="仿宋_GB2312" w:hAnsi="方正仿宋_GBK" w:cs="方正仿宋_GBK" w:hint="eastAsia"/>
          <w:sz w:val="32"/>
          <w:szCs w:val="32"/>
        </w:rPr>
        <w:t>。</w:t>
      </w:r>
    </w:p>
    <w:p w:rsidR="00F6296A" w:rsidRPr="00340667" w:rsidRDefault="00091104" w:rsidP="00340667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 w:rsidRPr="00340667">
        <w:rPr>
          <w:rFonts w:ascii="仿宋_GB2312" w:eastAsia="仿宋_GB2312" w:hAnsi="方正仿宋_GBK" w:cs="方正仿宋_GBK" w:hint="eastAsia"/>
          <w:sz w:val="32"/>
          <w:szCs w:val="32"/>
        </w:rPr>
        <w:t>3.烟花爆竹经营零售实行专店或者专柜销售，设专人负责安全管理。</w:t>
      </w:r>
      <w:r w:rsidR="00F6296A" w:rsidRPr="00340667">
        <w:rPr>
          <w:rFonts w:ascii="仿宋_GB2312" w:eastAsia="仿宋_GB2312" w:hAnsi="方正仿宋_GBK" w:cs="方正仿宋_GBK" w:hint="eastAsia"/>
          <w:sz w:val="32"/>
          <w:szCs w:val="32"/>
        </w:rPr>
        <w:t>经营场所配备必要的消防器材，张贴明显的安全警示标志。</w:t>
      </w:r>
    </w:p>
    <w:p w:rsidR="00340667" w:rsidRPr="00340667" w:rsidRDefault="00340667" w:rsidP="00517835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4.</w:t>
      </w:r>
      <w:r w:rsidRPr="00340667">
        <w:rPr>
          <w:rFonts w:ascii="仿宋_GB2312" w:eastAsia="仿宋_GB2312" w:hAnsi="方正仿宋_GBK" w:cs="方正仿宋_GBK" w:hint="eastAsia"/>
          <w:sz w:val="32"/>
          <w:szCs w:val="32"/>
        </w:rPr>
        <w:t>禁止在烟花爆竹经营许可证载明的储存（零售）场所以外储存烟花爆竹。零售点存放的烟花爆竹品种和数量，不得超过烟花爆竹经营许可证载明的范围和限量。</w:t>
      </w:r>
    </w:p>
    <w:p w:rsidR="00091104" w:rsidRPr="00340667" w:rsidRDefault="00517835" w:rsidP="00340667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lastRenderedPageBreak/>
        <w:t>5</w:t>
      </w:r>
      <w:r w:rsidR="00340667" w:rsidRPr="00340667">
        <w:rPr>
          <w:rFonts w:ascii="仿宋_GB2312" w:eastAsia="仿宋_GB2312" w:hAnsi="方正仿宋_GBK" w:cs="方正仿宋_GBK" w:hint="eastAsia"/>
          <w:sz w:val="32"/>
          <w:szCs w:val="32"/>
        </w:rPr>
        <w:t>.从事烟花爆竹零售经营者不得采购和销售非法生产、经营的烟花爆竹</w:t>
      </w:r>
      <w:r w:rsidR="00091104" w:rsidRPr="00340667">
        <w:rPr>
          <w:rFonts w:ascii="仿宋_GB2312" w:eastAsia="仿宋_GB2312" w:hAnsi="方正仿宋_GBK" w:cs="方正仿宋_GBK" w:hint="eastAsia"/>
          <w:sz w:val="32"/>
          <w:szCs w:val="32"/>
        </w:rPr>
        <w:t>。</w:t>
      </w:r>
    </w:p>
    <w:p w:rsidR="00340667" w:rsidRPr="00340667" w:rsidRDefault="00517835" w:rsidP="00340667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6</w:t>
      </w:r>
      <w:r w:rsidR="00340667" w:rsidRPr="00340667">
        <w:rPr>
          <w:rFonts w:ascii="仿宋_GB2312" w:eastAsia="仿宋_GB2312" w:hAnsi="方正仿宋_GBK" w:cs="方正仿宋_GBK" w:hint="eastAsia"/>
          <w:sz w:val="32"/>
          <w:szCs w:val="32"/>
        </w:rPr>
        <w:t>.零售经营者应当向批发企业采购烟花爆竹，不得采购、储存和销售礼花弹等应当由专业燃放人员燃放的烟花爆竹，不得采购、储存和销售烟火药、黑火药、引火线。</w:t>
      </w:r>
    </w:p>
    <w:p w:rsidR="00340667" w:rsidRPr="00340667" w:rsidRDefault="00517835" w:rsidP="00340667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7</w:t>
      </w:r>
      <w:r w:rsidR="00340667" w:rsidRPr="00340667">
        <w:rPr>
          <w:rFonts w:ascii="仿宋_GB2312" w:eastAsia="仿宋_GB2312" w:hAnsi="方正仿宋_GBK" w:cs="方正仿宋_GBK" w:hint="eastAsia"/>
          <w:sz w:val="32"/>
          <w:szCs w:val="32"/>
        </w:rPr>
        <w:t>.零售许可证有效期满后拟继续从事烟花爆竹零售经营活动，或者在有效期内变更零售点名称、主要负责人、零售场所和许可范围的，应当重新申请取得零售许可证。</w:t>
      </w:r>
    </w:p>
    <w:p w:rsidR="00517835" w:rsidRDefault="00517835" w:rsidP="0051783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8</w:t>
      </w:r>
      <w:r w:rsidR="00340667"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.</w:t>
      </w:r>
      <w:r w:rsidR="00340667" w:rsidRPr="00340667"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烟花爆竹经营单位应当在经营（办公）场所显著位置悬挂烟花爆竹经营许可证正本。</w:t>
      </w:r>
    </w:p>
    <w:p w:rsidR="00340667" w:rsidRPr="00517835" w:rsidRDefault="00517835" w:rsidP="0051783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9.</w:t>
      </w:r>
      <w:r w:rsidRPr="00340667"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烟花爆竹经营单位不得出租、出借、转让、买卖、冒用或者使用伪造的烟花爆竹经营许可证。</w:t>
      </w:r>
    </w:p>
    <w:p w:rsidR="00091104" w:rsidRDefault="00091104" w:rsidP="00091104">
      <w:pPr>
        <w:spacing w:line="560" w:lineRule="exac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 xml:space="preserve">    四、保障措施</w:t>
      </w:r>
    </w:p>
    <w:p w:rsidR="00091104" w:rsidRDefault="00091104" w:rsidP="00091104">
      <w:pPr>
        <w:spacing w:line="560" w:lineRule="exact"/>
        <w:ind w:firstLine="645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本次修订布点规划是依法规范烟花爆竹经营条件和经营（零售）许可证颁发管理，完善市场退出机制，保障烟花爆竹经营安全的重要举措。</w:t>
      </w:r>
    </w:p>
    <w:p w:rsidR="00091104" w:rsidRDefault="00091104" w:rsidP="00091104">
      <w:pPr>
        <w:spacing w:line="560" w:lineRule="exact"/>
        <w:ind w:firstLine="645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1.做好政策宣传。各区镇要做好宣传贯彻和政策解释，纠正经营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户思想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认识上的偏差，确立安全经营意识，切实改进和提升安全管理，确保烟花爆竹经营安全。</w:t>
      </w:r>
    </w:p>
    <w:p w:rsidR="00091104" w:rsidRDefault="00091104" w:rsidP="00091104">
      <w:pPr>
        <w:spacing w:line="560" w:lineRule="exact"/>
        <w:ind w:firstLine="645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2.严格执行布点规划。烟花爆竹经营（零售）布点规划，是经营者申请许可的首要条件，凡不符合布点规划的许可申请一律不予受理</w:t>
      </w:r>
      <w:r w:rsidR="008243E9">
        <w:rPr>
          <w:rFonts w:ascii="仿宋_GB2312" w:eastAsia="仿宋_GB2312" w:hAnsi="方正仿宋_GBK" w:cs="方正仿宋_GBK" w:hint="eastAsia"/>
          <w:sz w:val="32"/>
          <w:szCs w:val="32"/>
        </w:rPr>
        <w:t>，各区镇</w:t>
      </w:r>
      <w:r w:rsidR="00EF3401">
        <w:rPr>
          <w:rFonts w:ascii="仿宋_GB2312" w:eastAsia="仿宋_GB2312" w:hAnsi="方正仿宋_GBK" w:cs="方正仿宋_GBK" w:hint="eastAsia"/>
          <w:sz w:val="32"/>
          <w:szCs w:val="32"/>
        </w:rPr>
        <w:t>布</w:t>
      </w:r>
      <w:r w:rsidR="008243E9">
        <w:rPr>
          <w:rFonts w:ascii="仿宋_GB2312" w:eastAsia="仿宋_GB2312" w:hAnsi="方正仿宋_GBK" w:cs="方正仿宋_GBK" w:hint="eastAsia"/>
          <w:sz w:val="32"/>
          <w:szCs w:val="32"/>
        </w:rPr>
        <w:t>点指标不得跨区域使用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。</w:t>
      </w:r>
    </w:p>
    <w:p w:rsidR="00091104" w:rsidRDefault="00091104" w:rsidP="00091104">
      <w:pPr>
        <w:spacing w:line="560" w:lineRule="exact"/>
        <w:ind w:firstLine="645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lastRenderedPageBreak/>
        <w:t>3.严格安全条件审查。依法依规做好许可证申请材料审核，严把安全条件各项要素审查关，对“下店上宅，前店后宅”、安全间距不足、安全管理混乱等不符合安全条件的，一律不予审批。</w:t>
      </w:r>
    </w:p>
    <w:p w:rsidR="00091104" w:rsidRDefault="00091104" w:rsidP="00091104">
      <w:pPr>
        <w:spacing w:line="560" w:lineRule="exact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 xml:space="preserve">    4.加强监管执法。深入开展烟花爆竹经营安全专项整治，依法撤销不符合安全条件的零售许可证。</w:t>
      </w:r>
    </w:p>
    <w:p w:rsidR="00091104" w:rsidRDefault="00091104" w:rsidP="00091104">
      <w:pPr>
        <w:spacing w:line="560" w:lineRule="exact"/>
        <w:rPr>
          <w:rFonts w:ascii="仿宋_GB2312" w:eastAsia="仿宋_GB2312" w:hAnsi="方正仿宋_GBK" w:cs="方正仿宋_GBK"/>
          <w:sz w:val="32"/>
          <w:szCs w:val="32"/>
        </w:rPr>
      </w:pPr>
    </w:p>
    <w:p w:rsidR="00091104" w:rsidRDefault="00091104" w:rsidP="00091104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附：南通市海门区烟花爆竹经营(零售)布点规划</w:t>
      </w:r>
    </w:p>
    <w:p w:rsidR="00091104" w:rsidRDefault="00091104" w:rsidP="00091104">
      <w:pPr>
        <w:shd w:val="clear" w:color="auto" w:fill="FFFFFF"/>
        <w:adjustRightInd w:val="0"/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91104" w:rsidRDefault="00091104" w:rsidP="00091104">
      <w:pPr>
        <w:snapToGrid w:val="0"/>
        <w:spacing w:line="60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附件</w:t>
      </w:r>
    </w:p>
    <w:p w:rsidR="00091104" w:rsidRDefault="00091104" w:rsidP="00091104">
      <w:pPr>
        <w:tabs>
          <w:tab w:val="left" w:pos="5940"/>
        </w:tabs>
        <w:spacing w:beforeLines="100" w:before="312" w:afterLines="100" w:after="312" w:line="560" w:lineRule="exact"/>
        <w:jc w:val="center"/>
        <w:rPr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南通市海门区烟花爆竹经营（零售）布点规划</w:t>
      </w:r>
    </w:p>
    <w:tbl>
      <w:tblPr>
        <w:tblW w:w="6961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2126"/>
        <w:gridCol w:w="1701"/>
        <w:gridCol w:w="2268"/>
      </w:tblGrid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Pr="00091104" w:rsidRDefault="00986DC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</w:rPr>
            </w:pPr>
            <w:r w:rsidRPr="00091104">
              <w:rPr>
                <w:rFonts w:ascii="黑体" w:eastAsia="黑体" w:hAnsi="黑体" w:cs="宋体" w:hint="eastAsia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Pr="00091104" w:rsidRDefault="00986DC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</w:rPr>
            </w:pPr>
            <w:r w:rsidRPr="00091104">
              <w:rPr>
                <w:rFonts w:ascii="黑体" w:eastAsia="黑体" w:hAnsi="黑体" w:cs="宋体" w:hint="eastAsia"/>
                <w:b/>
                <w:bCs/>
                <w:kern w:val="0"/>
                <w:sz w:val="28"/>
              </w:rPr>
              <w:t>区镇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Pr="00091104" w:rsidRDefault="00986DC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</w:rPr>
              <w:t>规划</w:t>
            </w:r>
            <w:r w:rsidRPr="00091104">
              <w:rPr>
                <w:rFonts w:ascii="黑体" w:eastAsia="黑体" w:hAnsi="黑体" w:cs="宋体" w:hint="eastAsia"/>
                <w:b/>
                <w:bCs/>
                <w:kern w:val="0"/>
                <w:sz w:val="28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DC1" w:rsidRPr="00091104" w:rsidRDefault="00986DC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</w:rPr>
            </w:pPr>
            <w:r w:rsidRPr="00091104">
              <w:rPr>
                <w:rFonts w:ascii="黑体" w:eastAsia="黑体" w:hAnsi="黑体" w:cs="宋体" w:hint="eastAsia"/>
                <w:b/>
                <w:bCs/>
                <w:kern w:val="0"/>
                <w:sz w:val="28"/>
              </w:rPr>
              <w:t>备注</w:t>
            </w: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开发区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禁放区</w:t>
            </w: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三厂街道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禁放区</w:t>
            </w: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三星镇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禁放区</w:t>
            </w: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海永乡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禁放区</w:t>
            </w: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常乐镇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Pr="002A591E" w:rsidRDefault="005510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A59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2</w:t>
            </w:r>
            <w:r w:rsidR="002A591E" w:rsidRPr="002A59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悦</w:t>
            </w:r>
            <w:proofErr w:type="gramEnd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来镇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5510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余东镇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86DC1" w:rsidRDefault="00F125E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76666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包场镇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86DC1" w:rsidRDefault="00F125E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4</w:t>
            </w:r>
            <w:r w:rsidR="0074263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四甲镇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86DC1" w:rsidRDefault="00F125E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临江镇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86DC1" w:rsidRDefault="00F125E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正余镇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86DC1" w:rsidRDefault="00F125E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986DC1" w:rsidTr="00986D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DC1" w:rsidRDefault="00F125E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1</w:t>
            </w:r>
            <w:r w:rsidR="0055109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DC1" w:rsidRDefault="00986DC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091104" w:rsidRDefault="00091104" w:rsidP="00091104">
      <w:pPr>
        <w:snapToGrid w:val="0"/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61989" w:rsidRPr="00091104" w:rsidRDefault="00E61989"/>
    <w:sectPr w:rsidR="00E61989" w:rsidRPr="00091104" w:rsidSect="00091104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CA" w:rsidRDefault="00482DCA" w:rsidP="00766661">
      <w:r>
        <w:separator/>
      </w:r>
    </w:p>
  </w:endnote>
  <w:endnote w:type="continuationSeparator" w:id="0">
    <w:p w:rsidR="00482DCA" w:rsidRDefault="00482DCA" w:rsidP="0076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CA" w:rsidRDefault="00482DCA" w:rsidP="00766661">
      <w:r>
        <w:separator/>
      </w:r>
    </w:p>
  </w:footnote>
  <w:footnote w:type="continuationSeparator" w:id="0">
    <w:p w:rsidR="00482DCA" w:rsidRDefault="00482DCA" w:rsidP="0076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86"/>
    <w:rsid w:val="0004517B"/>
    <w:rsid w:val="00091104"/>
    <w:rsid w:val="000E0E9B"/>
    <w:rsid w:val="00143D3C"/>
    <w:rsid w:val="001463F5"/>
    <w:rsid w:val="0028285A"/>
    <w:rsid w:val="00284E7C"/>
    <w:rsid w:val="002A591E"/>
    <w:rsid w:val="002E6DA6"/>
    <w:rsid w:val="00340667"/>
    <w:rsid w:val="0041155F"/>
    <w:rsid w:val="00482DCA"/>
    <w:rsid w:val="00517835"/>
    <w:rsid w:val="00520986"/>
    <w:rsid w:val="0055109F"/>
    <w:rsid w:val="006C4410"/>
    <w:rsid w:val="00742631"/>
    <w:rsid w:val="007461C1"/>
    <w:rsid w:val="00766661"/>
    <w:rsid w:val="007D183D"/>
    <w:rsid w:val="008243E9"/>
    <w:rsid w:val="008B1B4D"/>
    <w:rsid w:val="00913ADB"/>
    <w:rsid w:val="00986DC1"/>
    <w:rsid w:val="009967EE"/>
    <w:rsid w:val="00A91F64"/>
    <w:rsid w:val="00B92C2F"/>
    <w:rsid w:val="00CE7EB9"/>
    <w:rsid w:val="00E61989"/>
    <w:rsid w:val="00E74757"/>
    <w:rsid w:val="00EF3401"/>
    <w:rsid w:val="00F125EF"/>
    <w:rsid w:val="00F6296A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0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91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线"/>
    <w:basedOn w:val="1"/>
    <w:rsid w:val="00091104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4"/>
    </w:rPr>
  </w:style>
  <w:style w:type="paragraph" w:customStyle="1" w:styleId="10">
    <w:name w:val="标题1"/>
    <w:basedOn w:val="a"/>
    <w:next w:val="a"/>
    <w:rsid w:val="00091104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kern w:val="0"/>
      <w:sz w:val="44"/>
      <w:szCs w:val="20"/>
    </w:rPr>
  </w:style>
  <w:style w:type="character" w:customStyle="1" w:styleId="1Char">
    <w:name w:val="标题 1 Char"/>
    <w:basedOn w:val="a0"/>
    <w:link w:val="1"/>
    <w:uiPriority w:val="9"/>
    <w:rsid w:val="0009110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2E6D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6DA6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6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666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6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66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0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91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线"/>
    <w:basedOn w:val="1"/>
    <w:rsid w:val="00091104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4"/>
    </w:rPr>
  </w:style>
  <w:style w:type="paragraph" w:customStyle="1" w:styleId="10">
    <w:name w:val="标题1"/>
    <w:basedOn w:val="a"/>
    <w:next w:val="a"/>
    <w:rsid w:val="00091104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kern w:val="0"/>
      <w:sz w:val="44"/>
      <w:szCs w:val="20"/>
    </w:rPr>
  </w:style>
  <w:style w:type="character" w:customStyle="1" w:styleId="1Char">
    <w:name w:val="标题 1 Char"/>
    <w:basedOn w:val="a0"/>
    <w:link w:val="1"/>
    <w:uiPriority w:val="9"/>
    <w:rsid w:val="0009110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2E6D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6DA6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66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666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6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66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陆杰</dc:creator>
  <cp:keywords/>
  <dc:description/>
  <cp:lastModifiedBy>陆杰</cp:lastModifiedBy>
  <cp:revision>25</cp:revision>
  <dcterms:created xsi:type="dcterms:W3CDTF">2023-09-22T02:43:00Z</dcterms:created>
  <dcterms:modified xsi:type="dcterms:W3CDTF">2024-03-28T02:09:00Z</dcterms:modified>
</cp:coreProperties>
</file>