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921F3">
      <w:pPr>
        <w:pStyle w:val="6"/>
        <w:tabs>
          <w:tab w:val="left" w:pos="11820"/>
        </w:tabs>
        <w:spacing w:line="240" w:lineRule="auto"/>
        <w:ind w:firstLine="0"/>
        <w:rPr>
          <w:rFonts w:ascii="方正小标宋简体" w:hAnsi="Times New Roman" w:eastAsia="方正小标宋简体"/>
          <w:color w:val="000000"/>
          <w:sz w:val="32"/>
          <w:szCs w:val="32"/>
        </w:rPr>
      </w:pPr>
      <w:r>
        <w:rPr>
          <w:rFonts w:hint="eastAsia" w:ascii="仿宋_GB2312" w:hAnsi="仿宋_GB2312" w:eastAsia="仿宋_GB2312" w:cs="仿宋_GB2312"/>
          <w:color w:val="000000"/>
          <w:sz w:val="32"/>
          <w:szCs w:val="32"/>
        </w:rPr>
        <w:t>附件</w:t>
      </w:r>
      <w:r>
        <w:rPr>
          <w:rFonts w:hint="eastAsia" w:ascii="Times New Roman" w:hAnsi="Times New Roman" w:eastAsia="仿宋"/>
          <w:color w:val="000000"/>
          <w:sz w:val="32"/>
          <w:szCs w:val="32"/>
        </w:rPr>
        <w:t xml:space="preserve">：       </w:t>
      </w:r>
      <w:r>
        <w:rPr>
          <w:rFonts w:hint="eastAsia" w:ascii="方正小标宋简体" w:hAnsi="Times New Roman" w:eastAsia="方正小标宋简体"/>
          <w:color w:val="000000"/>
          <w:sz w:val="32"/>
          <w:szCs w:val="32"/>
        </w:rPr>
        <w:tab/>
      </w:r>
    </w:p>
    <w:p w14:paraId="60AE8983">
      <w:pPr>
        <w:pStyle w:val="6"/>
        <w:spacing w:line="240" w:lineRule="auto"/>
        <w:ind w:firstLine="1100" w:firstLineChars="250"/>
        <w:rPr>
          <w:rFonts w:ascii="方正小标宋简体" w:hAnsi="华文中宋" w:eastAsia="方正小标宋简体" w:cs="仿宋_GB2312"/>
          <w:color w:val="000000"/>
          <w:sz w:val="44"/>
          <w:szCs w:val="44"/>
        </w:rPr>
      </w:pPr>
      <w:bookmarkStart w:id="0" w:name="_GoBack"/>
      <w:r>
        <w:rPr>
          <w:rFonts w:hint="eastAsia" w:ascii="方正小标宋简体" w:hAnsi="华文中宋" w:eastAsia="方正小标宋简体" w:cs="仿宋_GB2312"/>
          <w:color w:val="000000"/>
          <w:sz w:val="44"/>
          <w:szCs w:val="44"/>
        </w:rPr>
        <w:t>海门区工贸企业作业现场安全管理提升专项行动表</w:t>
      </w:r>
    </w:p>
    <w:bookmarkEnd w:id="0"/>
    <w:p w14:paraId="281B1406">
      <w:pPr>
        <w:pStyle w:val="6"/>
        <w:spacing w:line="360" w:lineRule="auto"/>
        <w:ind w:firstLine="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rPr>
        <w:t xml:space="preserve">                       </w:t>
      </w:r>
      <w:r>
        <w:rPr>
          <w:rFonts w:hint="eastAsia" w:ascii="仿宋_GB2312" w:hAnsi="仿宋_GB2312" w:eastAsia="仿宋_GB2312" w:cs="仿宋_GB2312"/>
          <w:color w:val="000000"/>
          <w:sz w:val="32"/>
          <w:szCs w:val="32"/>
          <w:lang w:val="en-US"/>
        </w:rPr>
        <w:t xml:space="preserve">                          时间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tbl>
      <w:tblPr>
        <w:tblStyle w:val="4"/>
        <w:tblW w:w="145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8580"/>
        <w:gridCol w:w="1343"/>
        <w:gridCol w:w="1417"/>
        <w:gridCol w:w="1418"/>
      </w:tblGrid>
      <w:tr w14:paraId="155AFF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809" w:type="dxa"/>
            <w:vAlign w:val="center"/>
          </w:tcPr>
          <w:p w14:paraId="159EA289">
            <w:pPr>
              <w:pStyle w:val="6"/>
              <w:spacing w:line="560" w:lineRule="exact"/>
              <w:ind w:firstLine="0"/>
              <w:jc w:val="center"/>
              <w:rPr>
                <w:rFonts w:ascii="仿宋_GB2312" w:hAnsi="Times New Roman" w:eastAsia="仿宋_GB2312"/>
                <w:color w:val="000000"/>
                <w:sz w:val="28"/>
                <w:szCs w:val="28"/>
              </w:rPr>
            </w:pPr>
            <w:r>
              <w:rPr>
                <w:rFonts w:hint="eastAsia" w:ascii="仿宋_GB2312" w:hAnsi="Times New Roman" w:eastAsia="仿宋_GB2312"/>
                <w:color w:val="000000"/>
                <w:sz w:val="28"/>
                <w:szCs w:val="28"/>
              </w:rPr>
              <w:t>整治项目</w:t>
            </w:r>
          </w:p>
        </w:tc>
        <w:tc>
          <w:tcPr>
            <w:tcW w:w="8580" w:type="dxa"/>
            <w:vAlign w:val="center"/>
          </w:tcPr>
          <w:p w14:paraId="1D156DE0">
            <w:pPr>
              <w:pStyle w:val="6"/>
              <w:spacing w:line="560" w:lineRule="exact"/>
              <w:ind w:firstLine="0"/>
              <w:jc w:val="center"/>
              <w:rPr>
                <w:rFonts w:ascii="仿宋_GB2312" w:hAnsi="Times New Roman" w:eastAsia="仿宋_GB2312"/>
                <w:color w:val="000000"/>
                <w:sz w:val="28"/>
                <w:szCs w:val="28"/>
              </w:rPr>
            </w:pPr>
            <w:r>
              <w:rPr>
                <w:rFonts w:hint="eastAsia" w:ascii="仿宋_GB2312" w:hAnsi="Times New Roman" w:eastAsia="仿宋_GB2312"/>
                <w:color w:val="000000"/>
                <w:sz w:val="28"/>
                <w:szCs w:val="28"/>
              </w:rPr>
              <w:t>整治内容</w:t>
            </w:r>
          </w:p>
        </w:tc>
        <w:tc>
          <w:tcPr>
            <w:tcW w:w="1343" w:type="dxa"/>
            <w:vAlign w:val="center"/>
          </w:tcPr>
          <w:p w14:paraId="60683800">
            <w:pPr>
              <w:pStyle w:val="6"/>
              <w:spacing w:line="240" w:lineRule="auto"/>
              <w:ind w:firstLine="0"/>
              <w:jc w:val="center"/>
              <w:rPr>
                <w:rFonts w:ascii="仿宋_GB2312" w:hAnsi="Times New Roman" w:eastAsia="仿宋_GB2312"/>
                <w:color w:val="000000"/>
                <w:sz w:val="28"/>
                <w:szCs w:val="28"/>
              </w:rPr>
            </w:pPr>
            <w:r>
              <w:rPr>
                <w:rFonts w:hint="eastAsia" w:ascii="仿宋_GB2312" w:hAnsi="Times New Roman" w:eastAsia="仿宋_GB2312"/>
                <w:color w:val="000000"/>
                <w:sz w:val="28"/>
                <w:szCs w:val="28"/>
              </w:rPr>
              <w:t>企业自查</w:t>
            </w:r>
          </w:p>
        </w:tc>
        <w:tc>
          <w:tcPr>
            <w:tcW w:w="1417" w:type="dxa"/>
            <w:vAlign w:val="center"/>
          </w:tcPr>
          <w:p w14:paraId="0AAF7E9A">
            <w:pPr>
              <w:pStyle w:val="6"/>
              <w:spacing w:line="240" w:lineRule="auto"/>
              <w:ind w:firstLine="0"/>
              <w:jc w:val="center"/>
              <w:rPr>
                <w:rFonts w:ascii="仿宋_GB2312" w:hAnsi="Times New Roman" w:eastAsia="仿宋_GB2312"/>
                <w:color w:val="000000"/>
                <w:sz w:val="28"/>
                <w:szCs w:val="28"/>
              </w:rPr>
            </w:pPr>
            <w:r>
              <w:rPr>
                <w:rFonts w:hint="eastAsia" w:ascii="仿宋_GB2312" w:hAnsi="Times New Roman" w:eastAsia="仿宋_GB2312"/>
                <w:color w:val="000000"/>
                <w:sz w:val="28"/>
                <w:szCs w:val="28"/>
              </w:rPr>
              <w:t>区镇抽查</w:t>
            </w:r>
          </w:p>
        </w:tc>
        <w:tc>
          <w:tcPr>
            <w:tcW w:w="1418" w:type="dxa"/>
            <w:vAlign w:val="center"/>
          </w:tcPr>
          <w:p w14:paraId="04EE237B">
            <w:pPr>
              <w:pStyle w:val="6"/>
              <w:spacing w:line="240" w:lineRule="auto"/>
              <w:ind w:firstLine="0"/>
              <w:jc w:val="center"/>
              <w:rPr>
                <w:rFonts w:ascii="仿宋_GB2312" w:hAnsi="Times New Roman" w:eastAsia="仿宋_GB2312"/>
                <w:color w:val="000000"/>
                <w:sz w:val="28"/>
                <w:szCs w:val="28"/>
              </w:rPr>
            </w:pPr>
            <w:r>
              <w:rPr>
                <w:rFonts w:hint="eastAsia" w:ascii="仿宋_GB2312" w:hAnsi="Times New Roman" w:eastAsia="仿宋_GB2312"/>
                <w:color w:val="000000"/>
                <w:sz w:val="28"/>
                <w:szCs w:val="28"/>
                <w:lang w:val="en-US"/>
              </w:rPr>
              <w:t>区级</w:t>
            </w:r>
            <w:r>
              <w:rPr>
                <w:rFonts w:hint="eastAsia" w:ascii="仿宋_GB2312" w:hAnsi="Times New Roman" w:eastAsia="仿宋_GB2312"/>
                <w:color w:val="000000"/>
                <w:sz w:val="28"/>
                <w:szCs w:val="28"/>
              </w:rPr>
              <w:t>督查</w:t>
            </w:r>
          </w:p>
        </w:tc>
      </w:tr>
      <w:tr w14:paraId="37B345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 w:hRule="atLeast"/>
        </w:trPr>
        <w:tc>
          <w:tcPr>
            <w:tcW w:w="1809" w:type="dxa"/>
            <w:vAlign w:val="center"/>
          </w:tcPr>
          <w:p w14:paraId="6A9B4898">
            <w:pPr>
              <w:spacing w:line="300" w:lineRule="exact"/>
              <w:jc w:val="center"/>
              <w:rPr>
                <w:rFonts w:ascii="Times New Roman" w:hAnsi="Times New Roman" w:eastAsia="仿宋"/>
                <w:szCs w:val="21"/>
              </w:rPr>
            </w:pPr>
            <w:r>
              <w:rPr>
                <w:rFonts w:hint="eastAsia" w:ascii="Times New Roman" w:hAnsi="Times New Roman" w:eastAsia="仿宋"/>
                <w:szCs w:val="21"/>
              </w:rPr>
              <w:t>（一）</w:t>
            </w:r>
            <w:r>
              <w:rPr>
                <w:rFonts w:ascii="Times New Roman" w:hAnsi="Times New Roman" w:eastAsia="仿宋"/>
                <w:szCs w:val="21"/>
              </w:rPr>
              <w:t>安全责任制落实</w:t>
            </w:r>
          </w:p>
        </w:tc>
        <w:tc>
          <w:tcPr>
            <w:tcW w:w="8580" w:type="dxa"/>
            <w:vAlign w:val="center"/>
          </w:tcPr>
          <w:p w14:paraId="226408E4">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企业主要负责人每季度应至少组织并参与一次全面安全检查。</w:t>
            </w:r>
          </w:p>
          <w:p w14:paraId="663A5597">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企业分管负责人、各层级负责人、安全生产管理人员每月至少组织并参与一次安全检查。</w:t>
            </w:r>
          </w:p>
          <w:p w14:paraId="32862CE1">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企业专</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兼</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职安全员应佩戴明显</w:t>
            </w:r>
            <w:r>
              <w:rPr>
                <w:rFonts w:hint="eastAsia" w:ascii="Times New Roman" w:hAnsi="Times New Roman" w:eastAsia="仿宋"/>
                <w:color w:val="000000" w:themeColor="text1"/>
                <w:szCs w:val="21"/>
                <w14:textFill>
                  <w14:solidFill>
                    <w14:schemeClr w14:val="tx1"/>
                  </w14:solidFill>
                </w14:textFill>
              </w:rPr>
              <w:t>“安全监督”</w:t>
            </w:r>
            <w:r>
              <w:rPr>
                <w:rFonts w:ascii="Times New Roman" w:hAnsi="Times New Roman" w:eastAsia="仿宋"/>
                <w:color w:val="000000" w:themeColor="text1"/>
                <w:szCs w:val="21"/>
                <w14:textFill>
                  <w14:solidFill>
                    <w14:schemeClr w14:val="tx1"/>
                  </w14:solidFill>
                </w14:textFill>
              </w:rPr>
              <w:t>标识</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督促作业人员按要求开展作业</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及时制止违章指挥、违规作业、违反劳动纪律等</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三违</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行为。</w:t>
            </w:r>
          </w:p>
          <w:p w14:paraId="242A3ED7">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4</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各班组每周至少开展一次专项安全检查</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每日开展班前、班中、班后检查</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有夜班的还应开展夜间巡查。实行班前会制度</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由班组长或专</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兼</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职安全员向当班作业人员提示安全风险。</w:t>
            </w:r>
          </w:p>
          <w:p w14:paraId="231409C3">
            <w:pPr>
              <w:widowControl/>
              <w:spacing w:line="300" w:lineRule="exact"/>
              <w:ind w:firstLine="420" w:firstLineChars="200"/>
              <w:rPr>
                <w:rFonts w:ascii="Times New Roman" w:hAnsi="Times New Roman" w:eastAsia="仿宋"/>
                <w:szCs w:val="21"/>
              </w:rPr>
            </w:pPr>
            <w:r>
              <w:rPr>
                <w:rFonts w:ascii="Times New Roman" w:hAnsi="Times New Roman" w:eastAsia="仿宋"/>
                <w:color w:val="000000" w:themeColor="text1"/>
                <w:szCs w:val="21"/>
                <w14:textFill>
                  <w14:solidFill>
                    <w14:schemeClr w14:val="tx1"/>
                  </w14:solidFill>
                </w14:textFill>
              </w:rPr>
              <w:t>5</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作业人员在每班工作前应开展本岗位安全检查</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确认安全后方可作业。岗位安全检查内容包括设备的安全附件是否良好、安全防护装置是否有效、作业环境是否符合要求、劳动防护用品穿戴是否正确有效等。</w:t>
            </w:r>
          </w:p>
        </w:tc>
        <w:tc>
          <w:tcPr>
            <w:tcW w:w="1343" w:type="dxa"/>
          </w:tcPr>
          <w:p w14:paraId="1CB565DA">
            <w:pPr>
              <w:pStyle w:val="6"/>
              <w:spacing w:line="560" w:lineRule="exact"/>
              <w:ind w:firstLine="0"/>
              <w:rPr>
                <w:rFonts w:ascii="Times New Roman" w:hAnsi="Times New Roman" w:eastAsiaTheme="minorEastAsia"/>
                <w:b/>
                <w:color w:val="000000"/>
                <w:sz w:val="36"/>
                <w:szCs w:val="36"/>
              </w:rPr>
            </w:pPr>
          </w:p>
        </w:tc>
        <w:tc>
          <w:tcPr>
            <w:tcW w:w="1417" w:type="dxa"/>
          </w:tcPr>
          <w:p w14:paraId="27432ED4">
            <w:pPr>
              <w:pStyle w:val="6"/>
              <w:spacing w:line="560" w:lineRule="exact"/>
              <w:ind w:firstLine="0"/>
              <w:rPr>
                <w:rFonts w:ascii="Times New Roman" w:hAnsi="Times New Roman" w:eastAsiaTheme="minorEastAsia"/>
                <w:b/>
                <w:color w:val="000000"/>
                <w:sz w:val="36"/>
                <w:szCs w:val="36"/>
              </w:rPr>
            </w:pPr>
          </w:p>
        </w:tc>
        <w:tc>
          <w:tcPr>
            <w:tcW w:w="1418" w:type="dxa"/>
          </w:tcPr>
          <w:p w14:paraId="331E607B">
            <w:pPr>
              <w:pStyle w:val="6"/>
              <w:spacing w:line="560" w:lineRule="exact"/>
              <w:ind w:firstLine="0"/>
              <w:rPr>
                <w:rFonts w:ascii="Times New Roman" w:hAnsi="Times New Roman" w:eastAsiaTheme="minorEastAsia"/>
                <w:b/>
                <w:color w:val="000000"/>
                <w:sz w:val="36"/>
                <w:szCs w:val="36"/>
              </w:rPr>
            </w:pPr>
          </w:p>
        </w:tc>
      </w:tr>
      <w:tr w14:paraId="6C153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 w:hRule="atLeast"/>
        </w:trPr>
        <w:tc>
          <w:tcPr>
            <w:tcW w:w="1809" w:type="dxa"/>
            <w:vAlign w:val="center"/>
          </w:tcPr>
          <w:p w14:paraId="47BACDB7">
            <w:pPr>
              <w:numPr>
                <w:ilvl w:val="0"/>
                <w:numId w:val="1"/>
              </w:numPr>
              <w:spacing w:line="300" w:lineRule="exact"/>
              <w:jc w:val="center"/>
              <w:rPr>
                <w:rFonts w:ascii="Times New Roman" w:hAnsi="Times New Roman" w:eastAsia="仿宋"/>
                <w:szCs w:val="21"/>
              </w:rPr>
            </w:pPr>
            <w:r>
              <w:rPr>
                <w:rFonts w:ascii="Times New Roman" w:hAnsi="Times New Roman" w:eastAsia="仿宋"/>
                <w:szCs w:val="21"/>
              </w:rPr>
              <w:t>安全风险管控和事故隐患排查治理</w:t>
            </w:r>
          </w:p>
        </w:tc>
        <w:tc>
          <w:tcPr>
            <w:tcW w:w="8580" w:type="dxa"/>
            <w:vAlign w:val="center"/>
          </w:tcPr>
          <w:p w14:paraId="3B6D5D40">
            <w:pPr>
              <w:widowControl/>
              <w:ind w:firstLine="420" w:firstLineChars="200"/>
              <w:jc w:val="left"/>
              <w:rPr>
                <w:rFonts w:ascii="Times New Roman" w:hAnsi="Times New Roman" w:eastAsia="仿宋"/>
                <w:szCs w:val="21"/>
              </w:rPr>
            </w:pPr>
          </w:p>
          <w:p w14:paraId="5C8ACAB9">
            <w:pPr>
              <w:widowControl/>
              <w:ind w:firstLine="420" w:firstLineChars="200"/>
              <w:jc w:val="left"/>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w:t>
            </w:r>
            <w:r>
              <w:rPr>
                <w:rFonts w:ascii="Times New Roman" w:hAnsi="Times New Roman" w:eastAsia="仿宋"/>
                <w:szCs w:val="21"/>
              </w:rPr>
              <w:t>主要负责人应清楚较大以上安全风险及其管控措施</w:t>
            </w:r>
            <w:r>
              <w:rPr>
                <w:rFonts w:hint="eastAsia" w:ascii="Times New Roman" w:hAnsi="Times New Roman" w:eastAsia="仿宋"/>
                <w:szCs w:val="21"/>
              </w:rPr>
              <w:t>，</w:t>
            </w:r>
            <w:r>
              <w:rPr>
                <w:rFonts w:ascii="Times New Roman" w:hAnsi="Times New Roman" w:eastAsia="仿宋"/>
                <w:szCs w:val="21"/>
              </w:rPr>
              <w:t>按规定报告较大以上安全风险。</w:t>
            </w:r>
          </w:p>
          <w:p w14:paraId="48407538">
            <w:pPr>
              <w:widowControl/>
              <w:ind w:firstLine="420" w:firstLineChars="200"/>
              <w:jc w:val="left"/>
              <w:rPr>
                <w:rFonts w:ascii="Times New Roman" w:hAnsi="Times New Roman" w:eastAsia="仿宋"/>
                <w:szCs w:val="21"/>
              </w:rPr>
            </w:pPr>
            <w:r>
              <w:rPr>
                <w:rFonts w:ascii="Times New Roman" w:hAnsi="Times New Roman" w:eastAsia="仿宋"/>
                <w:szCs w:val="21"/>
              </w:rPr>
              <w:t>2</w:t>
            </w:r>
            <w:r>
              <w:rPr>
                <w:rFonts w:hint="eastAsia" w:ascii="Times New Roman" w:hAnsi="Times New Roman" w:eastAsia="仿宋"/>
                <w:szCs w:val="21"/>
              </w:rPr>
              <w:t>、</w:t>
            </w:r>
            <w:r>
              <w:rPr>
                <w:rFonts w:ascii="Times New Roman" w:hAnsi="Times New Roman" w:eastAsia="仿宋"/>
                <w:szCs w:val="21"/>
              </w:rPr>
              <w:t>生产经营单位应当在较大以上安全风险所处区域的醒目位置设置安全风险警示牌。</w:t>
            </w:r>
          </w:p>
          <w:p w14:paraId="594E071D">
            <w:pPr>
              <w:widowControl/>
              <w:ind w:firstLine="420" w:firstLineChars="200"/>
              <w:jc w:val="left"/>
              <w:rPr>
                <w:rFonts w:ascii="Times New Roman" w:hAnsi="Times New Roman" w:eastAsia="仿宋"/>
                <w:szCs w:val="21"/>
              </w:rPr>
            </w:pPr>
            <w:r>
              <w:rPr>
                <w:rFonts w:ascii="Times New Roman" w:hAnsi="Times New Roman" w:eastAsia="仿宋"/>
                <w:szCs w:val="21"/>
              </w:rPr>
              <w:t>3</w:t>
            </w:r>
            <w:r>
              <w:rPr>
                <w:rFonts w:hint="eastAsia" w:ascii="Times New Roman" w:hAnsi="Times New Roman" w:eastAsia="仿宋"/>
                <w:szCs w:val="21"/>
              </w:rPr>
              <w:t>、</w:t>
            </w:r>
            <w:r>
              <w:rPr>
                <w:rFonts w:ascii="Times New Roman" w:hAnsi="Times New Roman" w:eastAsia="仿宋"/>
                <w:szCs w:val="21"/>
              </w:rPr>
              <w:t>企业安全风险管控措施落实情况应纳入日常安全检查。企业应对较大以上风险管控措施落实情况每月检查</w:t>
            </w:r>
            <w:r>
              <w:rPr>
                <w:rFonts w:hint="eastAsia" w:ascii="Times New Roman" w:hAnsi="Times New Roman" w:eastAsia="仿宋"/>
                <w:szCs w:val="21"/>
              </w:rPr>
              <w:t>，</w:t>
            </w:r>
            <w:r>
              <w:rPr>
                <w:rFonts w:ascii="Times New Roman" w:hAnsi="Times New Roman" w:eastAsia="仿宋"/>
                <w:szCs w:val="21"/>
              </w:rPr>
              <w:t>可以通过江苏省工业企业风险报告平台定期开展自查。</w:t>
            </w:r>
          </w:p>
          <w:p w14:paraId="14AE891E">
            <w:pPr>
              <w:widowControl/>
              <w:ind w:firstLine="420" w:firstLineChars="200"/>
              <w:jc w:val="left"/>
              <w:rPr>
                <w:rFonts w:ascii="Times New Roman" w:hAnsi="Times New Roman" w:eastAsia="仿宋"/>
                <w:szCs w:val="21"/>
              </w:rPr>
            </w:pPr>
            <w:r>
              <w:rPr>
                <w:rFonts w:hint="eastAsia" w:ascii="Times New Roman" w:hAnsi="Times New Roman" w:eastAsia="仿宋"/>
                <w:szCs w:val="21"/>
              </w:rPr>
              <w:t>4、</w:t>
            </w:r>
            <w:r>
              <w:rPr>
                <w:rFonts w:ascii="Times New Roman" w:hAnsi="Times New Roman" w:eastAsia="仿宋"/>
                <w:szCs w:val="21"/>
              </w:rPr>
              <w:t>企业应按照规定及时排查消除安全生产重大事故隐患。各类安全检查发现的问题</w:t>
            </w:r>
            <w:r>
              <w:rPr>
                <w:rFonts w:hint="eastAsia" w:ascii="Times New Roman" w:hAnsi="Times New Roman" w:eastAsia="仿宋"/>
                <w:szCs w:val="21"/>
              </w:rPr>
              <w:t>，</w:t>
            </w:r>
            <w:r>
              <w:rPr>
                <w:rFonts w:ascii="Times New Roman" w:hAnsi="Times New Roman" w:eastAsia="仿宋"/>
                <w:szCs w:val="21"/>
              </w:rPr>
              <w:t>应及时整改到位</w:t>
            </w:r>
            <w:r>
              <w:rPr>
                <w:rFonts w:hint="eastAsia" w:ascii="Times New Roman" w:hAnsi="Times New Roman" w:eastAsia="仿宋"/>
                <w:szCs w:val="21"/>
              </w:rPr>
              <w:t>。</w:t>
            </w:r>
          </w:p>
        </w:tc>
        <w:tc>
          <w:tcPr>
            <w:tcW w:w="1343" w:type="dxa"/>
          </w:tcPr>
          <w:p w14:paraId="170102FB">
            <w:pPr>
              <w:pStyle w:val="6"/>
              <w:spacing w:line="560" w:lineRule="exact"/>
              <w:ind w:firstLine="0"/>
              <w:rPr>
                <w:rFonts w:ascii="Times New Roman" w:hAnsi="Times New Roman" w:eastAsiaTheme="minorEastAsia"/>
                <w:b/>
                <w:color w:val="000000"/>
                <w:sz w:val="36"/>
                <w:szCs w:val="36"/>
              </w:rPr>
            </w:pPr>
          </w:p>
        </w:tc>
        <w:tc>
          <w:tcPr>
            <w:tcW w:w="1417" w:type="dxa"/>
          </w:tcPr>
          <w:p w14:paraId="4AFFF637">
            <w:pPr>
              <w:pStyle w:val="6"/>
              <w:spacing w:line="560" w:lineRule="exact"/>
              <w:ind w:firstLine="0"/>
              <w:rPr>
                <w:rFonts w:ascii="Times New Roman" w:hAnsi="Times New Roman" w:eastAsiaTheme="minorEastAsia"/>
                <w:b/>
                <w:color w:val="000000"/>
                <w:sz w:val="36"/>
                <w:szCs w:val="36"/>
              </w:rPr>
            </w:pPr>
          </w:p>
          <w:p w14:paraId="38710CA4">
            <w:pPr>
              <w:pStyle w:val="6"/>
              <w:spacing w:line="560" w:lineRule="exact"/>
              <w:ind w:firstLine="0"/>
              <w:rPr>
                <w:rFonts w:ascii="Times New Roman" w:hAnsi="Times New Roman" w:eastAsiaTheme="minorEastAsia"/>
                <w:b/>
                <w:color w:val="000000"/>
                <w:sz w:val="36"/>
                <w:szCs w:val="36"/>
              </w:rPr>
            </w:pPr>
          </w:p>
          <w:p w14:paraId="6001FCCA">
            <w:pPr>
              <w:pStyle w:val="6"/>
              <w:spacing w:line="560" w:lineRule="exact"/>
              <w:ind w:firstLine="0"/>
              <w:rPr>
                <w:rFonts w:ascii="Times New Roman" w:hAnsi="Times New Roman" w:eastAsiaTheme="minorEastAsia"/>
                <w:b/>
                <w:color w:val="000000"/>
                <w:sz w:val="36"/>
                <w:szCs w:val="36"/>
              </w:rPr>
            </w:pPr>
          </w:p>
          <w:p w14:paraId="23D1C554">
            <w:pPr>
              <w:pStyle w:val="6"/>
              <w:spacing w:line="560" w:lineRule="exact"/>
              <w:ind w:firstLine="0"/>
              <w:rPr>
                <w:rFonts w:ascii="Times New Roman" w:hAnsi="Times New Roman" w:eastAsiaTheme="minorEastAsia"/>
                <w:b/>
                <w:color w:val="000000"/>
                <w:sz w:val="36"/>
                <w:szCs w:val="36"/>
              </w:rPr>
            </w:pPr>
          </w:p>
        </w:tc>
        <w:tc>
          <w:tcPr>
            <w:tcW w:w="1418" w:type="dxa"/>
          </w:tcPr>
          <w:p w14:paraId="64500F28">
            <w:pPr>
              <w:pStyle w:val="6"/>
              <w:spacing w:line="560" w:lineRule="exact"/>
              <w:ind w:firstLine="0"/>
              <w:rPr>
                <w:rFonts w:ascii="Times New Roman" w:hAnsi="Times New Roman" w:eastAsiaTheme="minorEastAsia"/>
                <w:b/>
                <w:color w:val="000000"/>
                <w:sz w:val="36"/>
                <w:szCs w:val="36"/>
              </w:rPr>
            </w:pPr>
          </w:p>
        </w:tc>
      </w:tr>
      <w:tr w14:paraId="122198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 w:hRule="atLeast"/>
        </w:trPr>
        <w:tc>
          <w:tcPr>
            <w:tcW w:w="1809" w:type="dxa"/>
            <w:vAlign w:val="center"/>
          </w:tcPr>
          <w:p w14:paraId="37BB3E52">
            <w:pPr>
              <w:spacing w:line="300" w:lineRule="exact"/>
              <w:jc w:val="center"/>
              <w:rPr>
                <w:rFonts w:ascii="Times New Roman" w:hAnsi="Times New Roman" w:eastAsia="仿宋"/>
                <w:szCs w:val="21"/>
              </w:rPr>
            </w:pPr>
            <w:r>
              <w:rPr>
                <w:rFonts w:hint="eastAsia" w:ascii="Times New Roman" w:hAnsi="Times New Roman" w:eastAsia="仿宋"/>
                <w:szCs w:val="21"/>
              </w:rPr>
              <w:t>（三）</w:t>
            </w:r>
            <w:r>
              <w:rPr>
                <w:rFonts w:ascii="Times New Roman" w:hAnsi="Times New Roman" w:eastAsia="仿宋"/>
                <w:szCs w:val="21"/>
              </w:rPr>
              <w:t>“厂中厂”</w:t>
            </w:r>
          </w:p>
          <w:p w14:paraId="76F12A76">
            <w:pPr>
              <w:spacing w:line="300" w:lineRule="exact"/>
              <w:jc w:val="center"/>
              <w:rPr>
                <w:rFonts w:ascii="Times New Roman" w:hAnsi="Times New Roman" w:eastAsia="仿宋"/>
                <w:szCs w:val="21"/>
              </w:rPr>
            </w:pPr>
            <w:r>
              <w:rPr>
                <w:rFonts w:ascii="Times New Roman" w:hAnsi="Times New Roman" w:eastAsia="仿宋"/>
                <w:szCs w:val="21"/>
              </w:rPr>
              <w:t>安全管理</w:t>
            </w:r>
          </w:p>
        </w:tc>
        <w:tc>
          <w:tcPr>
            <w:tcW w:w="8580" w:type="dxa"/>
            <w:vAlign w:val="center"/>
          </w:tcPr>
          <w:p w14:paraId="7CE7BE35">
            <w:pPr>
              <w:widowControl/>
              <w:tabs>
                <w:tab w:val="left" w:pos="720"/>
              </w:tabs>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1、</w:t>
            </w:r>
            <w:r>
              <w:rPr>
                <w:rFonts w:ascii="Times New Roman" w:hAnsi="Times New Roman" w:eastAsia="仿宋"/>
                <w:color w:val="000000" w:themeColor="text1"/>
                <w:szCs w:val="21"/>
                <w14:textFill>
                  <w14:solidFill>
                    <w14:schemeClr w14:val="tx1"/>
                  </w14:solidFill>
                </w14:textFill>
              </w:rPr>
              <w:t>出租方与承租方签订安全管理协议</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明确安全生产统一协调、管理义务</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对承租方入驻、续租、退出等过程进行管理。</w:t>
            </w:r>
          </w:p>
          <w:p w14:paraId="760DCD38">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2、安装“一键响铃”报警装置。</w:t>
            </w:r>
          </w:p>
          <w:p w14:paraId="3F7A77C4">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3、</w:t>
            </w:r>
            <w:r>
              <w:rPr>
                <w:rFonts w:ascii="Times New Roman" w:hAnsi="Times New Roman" w:eastAsia="仿宋"/>
                <w:color w:val="000000" w:themeColor="text1"/>
                <w:szCs w:val="21"/>
                <w14:textFill>
                  <w14:solidFill>
                    <w14:schemeClr w14:val="tx1"/>
                  </w14:solidFill>
                </w14:textFill>
              </w:rPr>
              <w:t>出租方应向承租方告知场所的现场危险源、应急逃生路线等安全有关事项。</w:t>
            </w:r>
          </w:p>
          <w:p w14:paraId="656FAFF7">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4、</w:t>
            </w:r>
            <w:r>
              <w:rPr>
                <w:rFonts w:ascii="Times New Roman" w:hAnsi="Times New Roman" w:eastAsia="仿宋"/>
                <w:color w:val="000000" w:themeColor="text1"/>
                <w:szCs w:val="21"/>
                <w14:textFill>
                  <w14:solidFill>
                    <w14:schemeClr w14:val="tx1"/>
                  </w14:solidFill>
                </w14:textFill>
              </w:rPr>
              <w:t>出租方应督促承租方开展安全风险管控和事故隐患排查治理</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承租方应提供准确完整的安全风险管控清单。</w:t>
            </w:r>
          </w:p>
          <w:p w14:paraId="603D812E">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5、</w:t>
            </w:r>
            <w:r>
              <w:rPr>
                <w:rFonts w:ascii="Times New Roman" w:hAnsi="Times New Roman" w:eastAsia="仿宋"/>
                <w:color w:val="000000" w:themeColor="text1"/>
                <w:szCs w:val="21"/>
                <w14:textFill>
                  <w14:solidFill>
                    <w14:schemeClr w14:val="tx1"/>
                  </w14:solidFill>
                </w14:textFill>
              </w:rPr>
              <w:t>出租方应指定安全员</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每月对承租方至少开展一次安全检查</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发现隐患问题应督促承租方整改。</w:t>
            </w:r>
          </w:p>
          <w:p w14:paraId="3666332D">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6、</w:t>
            </w:r>
            <w:r>
              <w:rPr>
                <w:rFonts w:ascii="Times New Roman" w:hAnsi="Times New Roman" w:eastAsia="仿宋"/>
                <w:color w:val="000000" w:themeColor="text1"/>
                <w:szCs w:val="21"/>
                <w14:textFill>
                  <w14:solidFill>
                    <w14:schemeClr w14:val="tx1"/>
                  </w14:solidFill>
                </w14:textFill>
              </w:rPr>
              <w:t>承租方应承担现场管理、设备安全管理、人员安全教育与培训等基本义务</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配备必要的应急装备及物资。</w:t>
            </w:r>
          </w:p>
          <w:p w14:paraId="58B50BF0">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7、</w:t>
            </w:r>
            <w:r>
              <w:rPr>
                <w:rFonts w:ascii="Times New Roman" w:hAnsi="Times New Roman" w:eastAsia="仿宋"/>
                <w:color w:val="000000" w:themeColor="text1"/>
                <w:szCs w:val="21"/>
                <w14:textFill>
                  <w14:solidFill>
                    <w14:schemeClr w14:val="tx1"/>
                  </w14:solidFill>
                </w14:textFill>
              </w:rPr>
              <w:t>出租方应组织所有承租方每半年至少开展一次联合应急演练。</w:t>
            </w:r>
          </w:p>
        </w:tc>
        <w:tc>
          <w:tcPr>
            <w:tcW w:w="1343" w:type="dxa"/>
            <w:vAlign w:val="center"/>
          </w:tcPr>
          <w:p w14:paraId="4023AB9F">
            <w:pPr>
              <w:rPr>
                <w:rFonts w:ascii="Times New Roman" w:hAnsi="Times New Roman"/>
              </w:rPr>
            </w:pPr>
          </w:p>
        </w:tc>
        <w:tc>
          <w:tcPr>
            <w:tcW w:w="1417" w:type="dxa"/>
          </w:tcPr>
          <w:p w14:paraId="1C08ECBE">
            <w:pPr>
              <w:rPr>
                <w:rFonts w:ascii="Times New Roman" w:hAnsi="Times New Roman"/>
              </w:rPr>
            </w:pPr>
          </w:p>
        </w:tc>
        <w:tc>
          <w:tcPr>
            <w:tcW w:w="1418" w:type="dxa"/>
          </w:tcPr>
          <w:p w14:paraId="78F1E7E9">
            <w:pPr>
              <w:rPr>
                <w:rFonts w:ascii="Times New Roman" w:hAnsi="Times New Roman"/>
              </w:rPr>
            </w:pPr>
          </w:p>
        </w:tc>
      </w:tr>
      <w:tr w14:paraId="4AED52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 w:hRule="atLeast"/>
        </w:trPr>
        <w:tc>
          <w:tcPr>
            <w:tcW w:w="1809" w:type="dxa"/>
            <w:vAlign w:val="center"/>
          </w:tcPr>
          <w:p w14:paraId="6CFAA68C">
            <w:pPr>
              <w:spacing w:line="300" w:lineRule="exact"/>
              <w:jc w:val="center"/>
              <w:rPr>
                <w:rFonts w:ascii="Times New Roman" w:hAnsi="Times New Roman" w:eastAsia="仿宋"/>
                <w:szCs w:val="21"/>
              </w:rPr>
            </w:pPr>
            <w:r>
              <w:rPr>
                <w:rFonts w:hint="eastAsia" w:ascii="Times New Roman" w:hAnsi="Times New Roman" w:eastAsia="仿宋"/>
                <w:szCs w:val="21"/>
              </w:rPr>
              <w:t>（四）</w:t>
            </w:r>
            <w:r>
              <w:rPr>
                <w:rFonts w:ascii="Times New Roman" w:hAnsi="Times New Roman" w:eastAsia="仿宋"/>
                <w:szCs w:val="21"/>
              </w:rPr>
              <w:t>疏散通道</w:t>
            </w:r>
          </w:p>
          <w:p w14:paraId="37722E91">
            <w:pPr>
              <w:spacing w:line="300" w:lineRule="exact"/>
              <w:jc w:val="center"/>
              <w:rPr>
                <w:rFonts w:ascii="Times New Roman" w:hAnsi="Times New Roman" w:eastAsia="仿宋"/>
                <w:szCs w:val="21"/>
              </w:rPr>
            </w:pPr>
            <w:r>
              <w:rPr>
                <w:rFonts w:ascii="Times New Roman" w:hAnsi="Times New Roman" w:eastAsia="仿宋"/>
                <w:szCs w:val="21"/>
              </w:rPr>
              <w:t>安全</w:t>
            </w:r>
          </w:p>
        </w:tc>
        <w:tc>
          <w:tcPr>
            <w:tcW w:w="8580" w:type="dxa"/>
            <w:vAlign w:val="center"/>
          </w:tcPr>
          <w:p w14:paraId="7D2304A7">
            <w:pPr>
              <w:widowControl/>
              <w:spacing w:line="300" w:lineRule="exact"/>
              <w:ind w:left="279" w:leftChars="133" w:firstLine="105" w:firstLineChars="5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1、</w:t>
            </w:r>
            <w:r>
              <w:rPr>
                <w:rFonts w:ascii="Times New Roman" w:hAnsi="Times New Roman" w:eastAsia="仿宋"/>
                <w:color w:val="000000" w:themeColor="text1"/>
                <w:szCs w:val="21"/>
                <w14:textFill>
                  <w14:solidFill>
                    <w14:schemeClr w14:val="tx1"/>
                  </w14:solidFill>
                </w14:textFill>
              </w:rPr>
              <w:t>生产场所逃生指示标识应醒目</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并与指示标识方向一致</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pacing w:val="-6"/>
                <w:szCs w:val="21"/>
                <w14:textFill>
                  <w14:solidFill>
                    <w14:schemeClr w14:val="tx1"/>
                  </w14:solidFill>
                </w14:textFill>
              </w:rPr>
              <w:t>应急照明应完好</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pacing w:val="-6"/>
                <w:szCs w:val="21"/>
                <w14:textFill>
                  <w14:solidFill>
                    <w14:schemeClr w14:val="tx1"/>
                  </w14:solidFill>
                </w14:textFill>
              </w:rPr>
              <w:t>疏散通道和安全出口不应被占用、锁闭、堵塞。</w:t>
            </w:r>
          </w:p>
          <w:p w14:paraId="1C09A73D">
            <w:pPr>
              <w:widowControl/>
              <w:spacing w:line="300" w:lineRule="exact"/>
              <w:ind w:firstLine="420" w:firstLineChars="200"/>
              <w:rPr>
                <w:rFonts w:ascii="Times New Roman" w:hAnsi="Times New Roman" w:eastAsia="仿宋"/>
                <w:color w:val="000000" w:themeColor="text1"/>
                <w:spacing w:val="-10"/>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2、</w:t>
            </w:r>
            <w:r>
              <w:rPr>
                <w:rFonts w:ascii="Times New Roman" w:hAnsi="Times New Roman" w:eastAsia="仿宋"/>
                <w:color w:val="000000" w:themeColor="text1"/>
                <w:szCs w:val="21"/>
                <w14:textFill>
                  <w14:solidFill>
                    <w14:schemeClr w14:val="tx1"/>
                  </w14:solidFill>
                </w14:textFill>
              </w:rPr>
              <w:t>生产场所应根据其面积和火灾危险性等级设立相应数量的安全出口。如安全出口处设置门</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应为平开门且向疏散方向开启。</w:t>
            </w:r>
          </w:p>
          <w:p w14:paraId="31BA185C">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3、</w:t>
            </w:r>
            <w:r>
              <w:rPr>
                <w:rFonts w:ascii="Times New Roman" w:hAnsi="Times New Roman" w:eastAsia="仿宋"/>
                <w:color w:val="000000" w:themeColor="text1"/>
                <w:szCs w:val="21"/>
                <w14:textFill>
                  <w14:solidFill>
                    <w14:schemeClr w14:val="tx1"/>
                  </w14:solidFill>
                </w14:textFill>
              </w:rPr>
              <w:t>生产场所门窗不应设置铁栅栏、广告牌等影响逃生和救援的障碍物。</w:t>
            </w:r>
          </w:p>
          <w:p w14:paraId="3AA9BF1C">
            <w:pPr>
              <w:widowControl/>
              <w:spacing w:line="300" w:lineRule="exact"/>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4、</w:t>
            </w:r>
            <w:r>
              <w:rPr>
                <w:rFonts w:ascii="Times New Roman" w:hAnsi="Times New Roman" w:eastAsia="仿宋"/>
                <w:color w:val="000000" w:themeColor="text1"/>
                <w:szCs w:val="21"/>
                <w14:textFill>
                  <w14:solidFill>
                    <w14:schemeClr w14:val="tx1"/>
                  </w14:solidFill>
                </w14:textFill>
              </w:rPr>
              <w:t>疏散门在火灾等紧急情况下应能从内部打开</w:t>
            </w:r>
            <w:r>
              <w:rPr>
                <w:rFonts w:hint="eastAsia" w:ascii="Times New Roman" w:hAnsi="Times New Roman" w:eastAsia="仿宋"/>
                <w:color w:val="000000" w:themeColor="text1"/>
                <w:szCs w:val="21"/>
                <w14:textFill>
                  <w14:solidFill>
                    <w14:schemeClr w14:val="tx1"/>
                  </w14:solidFill>
                </w14:textFill>
              </w:rPr>
              <w:t>，</w:t>
            </w:r>
            <w:r>
              <w:rPr>
                <w:rFonts w:ascii="Times New Roman" w:hAnsi="Times New Roman" w:eastAsia="仿宋"/>
                <w:color w:val="000000" w:themeColor="text1"/>
                <w:szCs w:val="21"/>
                <w14:textFill>
                  <w14:solidFill>
                    <w14:schemeClr w14:val="tx1"/>
                  </w14:solidFill>
                </w14:textFill>
              </w:rPr>
              <w:t>并在显著位置设置使用提示的标识。</w:t>
            </w:r>
          </w:p>
        </w:tc>
        <w:tc>
          <w:tcPr>
            <w:tcW w:w="1343" w:type="dxa"/>
            <w:vAlign w:val="center"/>
          </w:tcPr>
          <w:p w14:paraId="4CA94890">
            <w:pPr>
              <w:rPr>
                <w:rFonts w:ascii="Times New Roman" w:hAnsi="Times New Roman"/>
              </w:rPr>
            </w:pPr>
          </w:p>
        </w:tc>
        <w:tc>
          <w:tcPr>
            <w:tcW w:w="1417" w:type="dxa"/>
          </w:tcPr>
          <w:p w14:paraId="09A08EB2">
            <w:pPr>
              <w:rPr>
                <w:rFonts w:ascii="Times New Roman" w:hAnsi="Times New Roman"/>
              </w:rPr>
            </w:pPr>
          </w:p>
        </w:tc>
        <w:tc>
          <w:tcPr>
            <w:tcW w:w="1418" w:type="dxa"/>
          </w:tcPr>
          <w:p w14:paraId="08C7BE6A">
            <w:pPr>
              <w:rPr>
                <w:rFonts w:ascii="Times New Roman" w:hAnsi="Times New Roman"/>
              </w:rPr>
            </w:pPr>
          </w:p>
        </w:tc>
      </w:tr>
      <w:tr w14:paraId="3E54F3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 w:hRule="atLeast"/>
        </w:trPr>
        <w:tc>
          <w:tcPr>
            <w:tcW w:w="1809" w:type="dxa"/>
            <w:vAlign w:val="center"/>
          </w:tcPr>
          <w:p w14:paraId="58BA5B50">
            <w:pPr>
              <w:spacing w:line="300" w:lineRule="exact"/>
              <w:jc w:val="center"/>
              <w:rPr>
                <w:rFonts w:ascii="Times New Roman" w:hAnsi="Times New Roman" w:eastAsia="仿宋"/>
                <w:szCs w:val="21"/>
              </w:rPr>
            </w:pPr>
            <w:r>
              <w:rPr>
                <w:rFonts w:hint="eastAsia" w:ascii="Times New Roman" w:hAnsi="Times New Roman" w:eastAsia="仿宋"/>
                <w:szCs w:val="21"/>
              </w:rPr>
              <w:t>（五）</w:t>
            </w:r>
            <w:r>
              <w:rPr>
                <w:rFonts w:ascii="Times New Roman" w:hAnsi="Times New Roman" w:eastAsia="仿宋"/>
                <w:szCs w:val="21"/>
              </w:rPr>
              <w:t>厂房和仓库</w:t>
            </w:r>
          </w:p>
          <w:p w14:paraId="783299BD">
            <w:pPr>
              <w:spacing w:line="300" w:lineRule="exact"/>
              <w:jc w:val="center"/>
              <w:rPr>
                <w:rFonts w:ascii="Times New Roman" w:hAnsi="Times New Roman" w:eastAsia="仿宋"/>
                <w:szCs w:val="21"/>
              </w:rPr>
            </w:pPr>
            <w:r>
              <w:rPr>
                <w:rFonts w:ascii="Times New Roman" w:hAnsi="Times New Roman" w:eastAsia="仿宋"/>
                <w:szCs w:val="21"/>
              </w:rPr>
              <w:t>防火安全</w:t>
            </w:r>
          </w:p>
        </w:tc>
        <w:tc>
          <w:tcPr>
            <w:tcW w:w="8580" w:type="dxa"/>
            <w:vAlign w:val="center"/>
          </w:tcPr>
          <w:p w14:paraId="2C68B72E">
            <w:pPr>
              <w:widowControl/>
              <w:spacing w:line="300" w:lineRule="exact"/>
              <w:ind w:firstLine="420" w:firstLineChars="200"/>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同一厂房存在不同火灾危险性等级的区域时</w:t>
            </w:r>
            <w:r>
              <w:rPr>
                <w:rFonts w:hint="eastAsia" w:ascii="Times New Roman" w:hAnsi="Times New Roman" w:eastAsia="仿宋"/>
                <w:szCs w:val="21"/>
              </w:rPr>
              <w:t>，</w:t>
            </w:r>
            <w:r>
              <w:rPr>
                <w:rFonts w:ascii="Times New Roman" w:hAnsi="Times New Roman" w:eastAsia="仿宋"/>
                <w:szCs w:val="21"/>
              </w:rPr>
              <w:t>应采取有效防火分隔</w:t>
            </w:r>
            <w:r>
              <w:rPr>
                <w:rFonts w:hint="eastAsia" w:ascii="Times New Roman" w:hAnsi="Times New Roman" w:eastAsia="仿宋"/>
                <w:szCs w:val="21"/>
              </w:rPr>
              <w:t>，</w:t>
            </w:r>
            <w:r>
              <w:rPr>
                <w:rFonts w:ascii="Times New Roman" w:hAnsi="Times New Roman" w:eastAsia="仿宋"/>
                <w:szCs w:val="21"/>
              </w:rPr>
              <w:t>并按要求配置灭火器、消火栓、报警装置等。存放易燃可燃物的厂房和仓库内</w:t>
            </w:r>
            <w:r>
              <w:rPr>
                <w:rFonts w:hint="eastAsia" w:ascii="Times New Roman" w:hAnsi="Times New Roman" w:eastAsia="仿宋"/>
                <w:szCs w:val="21"/>
              </w:rPr>
              <w:t>，</w:t>
            </w:r>
            <w:r>
              <w:rPr>
                <w:rFonts w:ascii="Times New Roman" w:hAnsi="Times New Roman" w:eastAsia="仿宋"/>
                <w:szCs w:val="21"/>
              </w:rPr>
              <w:t>不应使用明火。</w:t>
            </w:r>
          </w:p>
          <w:p w14:paraId="00AFD56A">
            <w:pPr>
              <w:widowControl/>
              <w:spacing w:line="300" w:lineRule="exact"/>
              <w:ind w:firstLine="420" w:firstLineChars="200"/>
              <w:rPr>
                <w:rFonts w:ascii="Times New Roman" w:hAnsi="Times New Roman" w:eastAsia="仿宋"/>
                <w:szCs w:val="21"/>
              </w:rPr>
            </w:pPr>
            <w:r>
              <w:rPr>
                <w:rFonts w:hint="eastAsia" w:ascii="Times New Roman" w:hAnsi="Times New Roman" w:eastAsia="仿宋"/>
                <w:szCs w:val="21"/>
              </w:rPr>
              <w:t>2、</w:t>
            </w:r>
            <w:r>
              <w:rPr>
                <w:rFonts w:ascii="Times New Roman" w:hAnsi="Times New Roman" w:eastAsia="仿宋"/>
                <w:szCs w:val="21"/>
              </w:rPr>
              <w:t>厂房、仓库、员工集体宿舍等不应使用易燃可燃材料</w:t>
            </w:r>
            <w:r>
              <w:rPr>
                <w:rFonts w:hint="eastAsia" w:ascii="Times New Roman" w:hAnsi="Times New Roman" w:eastAsia="仿宋"/>
                <w:szCs w:val="21"/>
              </w:rPr>
              <w:t>（</w:t>
            </w:r>
            <w:r>
              <w:rPr>
                <w:rFonts w:ascii="Times New Roman" w:hAnsi="Times New Roman" w:eastAsia="仿宋"/>
                <w:szCs w:val="21"/>
              </w:rPr>
              <w:t>如彩钢夹芯板等</w:t>
            </w:r>
            <w:r>
              <w:rPr>
                <w:rFonts w:hint="eastAsia" w:ascii="Times New Roman" w:hAnsi="Times New Roman" w:eastAsia="仿宋"/>
                <w:szCs w:val="21"/>
              </w:rPr>
              <w:t>）</w:t>
            </w:r>
            <w:r>
              <w:rPr>
                <w:rFonts w:ascii="Times New Roman" w:hAnsi="Times New Roman" w:eastAsia="仿宋"/>
                <w:szCs w:val="21"/>
              </w:rPr>
              <w:t>搭建</w:t>
            </w:r>
            <w:r>
              <w:rPr>
                <w:rFonts w:hint="eastAsia" w:ascii="Times New Roman" w:hAnsi="Times New Roman" w:eastAsia="仿宋"/>
                <w:szCs w:val="21"/>
              </w:rPr>
              <w:t>，</w:t>
            </w:r>
            <w:r>
              <w:rPr>
                <w:rFonts w:ascii="Times New Roman" w:hAnsi="Times New Roman" w:eastAsia="仿宋"/>
                <w:szCs w:val="21"/>
              </w:rPr>
              <w:t>不应使用聚氨酯泡沫等易燃可燃材料装修或者用作隔热保温层。</w:t>
            </w:r>
          </w:p>
          <w:p w14:paraId="2D35C006">
            <w:pPr>
              <w:widowControl/>
              <w:spacing w:line="300" w:lineRule="exact"/>
              <w:ind w:firstLine="420" w:firstLineChars="200"/>
              <w:rPr>
                <w:rFonts w:ascii="Times New Roman" w:hAnsi="Times New Roman" w:eastAsia="仿宋"/>
                <w:szCs w:val="21"/>
              </w:rPr>
            </w:pPr>
            <w:r>
              <w:rPr>
                <w:rFonts w:hint="eastAsia" w:ascii="Times New Roman" w:hAnsi="Times New Roman" w:eastAsia="仿宋"/>
                <w:szCs w:val="21"/>
              </w:rPr>
              <w:t>3、</w:t>
            </w:r>
            <w:r>
              <w:rPr>
                <w:rFonts w:ascii="Times New Roman" w:hAnsi="Times New Roman" w:eastAsia="仿宋"/>
                <w:szCs w:val="21"/>
              </w:rPr>
              <w:t>企业应在有火灾风险的生产场所、仓库等重点区域安装简易火灾烟雾报警装置。</w:t>
            </w:r>
          </w:p>
          <w:p w14:paraId="1F59D531">
            <w:pPr>
              <w:widowControl/>
              <w:spacing w:line="300" w:lineRule="exact"/>
              <w:ind w:firstLine="420" w:firstLineChars="200"/>
              <w:rPr>
                <w:rFonts w:ascii="Times New Roman" w:hAnsi="Times New Roman" w:eastAsia="仿宋"/>
                <w:szCs w:val="21"/>
              </w:rPr>
            </w:pPr>
            <w:r>
              <w:rPr>
                <w:rFonts w:hint="eastAsia" w:ascii="Times New Roman" w:hAnsi="Times New Roman" w:eastAsia="仿宋"/>
                <w:szCs w:val="21"/>
              </w:rPr>
              <w:t>4、</w:t>
            </w:r>
            <w:r>
              <w:rPr>
                <w:rFonts w:ascii="Times New Roman" w:hAnsi="Times New Roman" w:eastAsia="仿宋"/>
                <w:szCs w:val="21"/>
              </w:rPr>
              <w:t>相邻两栋厂房之间</w:t>
            </w:r>
            <w:r>
              <w:rPr>
                <w:rFonts w:hint="eastAsia" w:ascii="Times New Roman" w:hAnsi="Times New Roman" w:eastAsia="仿宋"/>
                <w:szCs w:val="21"/>
              </w:rPr>
              <w:t>，</w:t>
            </w:r>
            <w:r>
              <w:rPr>
                <w:rFonts w:ascii="Times New Roman" w:hAnsi="Times New Roman" w:eastAsia="仿宋"/>
                <w:szCs w:val="21"/>
              </w:rPr>
              <w:t>不应堆放易燃可燃原材料、零部件、产品等</w:t>
            </w:r>
            <w:r>
              <w:rPr>
                <w:rFonts w:hint="eastAsia" w:ascii="Times New Roman" w:hAnsi="Times New Roman" w:eastAsia="仿宋"/>
                <w:szCs w:val="21"/>
              </w:rPr>
              <w:t>，</w:t>
            </w:r>
            <w:r>
              <w:rPr>
                <w:rFonts w:ascii="Times New Roman" w:hAnsi="Times New Roman" w:eastAsia="仿宋"/>
                <w:szCs w:val="21"/>
              </w:rPr>
              <w:t>不应有占用防火间距或消防通道的违章搭建。</w:t>
            </w:r>
          </w:p>
        </w:tc>
        <w:tc>
          <w:tcPr>
            <w:tcW w:w="1343" w:type="dxa"/>
            <w:vAlign w:val="center"/>
          </w:tcPr>
          <w:p w14:paraId="7FFEEE0A">
            <w:pPr>
              <w:rPr>
                <w:rFonts w:ascii="Times New Roman" w:hAnsi="Times New Roman"/>
              </w:rPr>
            </w:pPr>
          </w:p>
        </w:tc>
        <w:tc>
          <w:tcPr>
            <w:tcW w:w="1417" w:type="dxa"/>
          </w:tcPr>
          <w:p w14:paraId="70BABC43">
            <w:pPr>
              <w:rPr>
                <w:rFonts w:ascii="Times New Roman" w:hAnsi="Times New Roman"/>
              </w:rPr>
            </w:pPr>
          </w:p>
        </w:tc>
        <w:tc>
          <w:tcPr>
            <w:tcW w:w="1418" w:type="dxa"/>
          </w:tcPr>
          <w:p w14:paraId="1F13423E">
            <w:pPr>
              <w:rPr>
                <w:rFonts w:ascii="Times New Roman" w:hAnsi="Times New Roman"/>
              </w:rPr>
            </w:pPr>
          </w:p>
        </w:tc>
      </w:tr>
      <w:tr w14:paraId="7C246D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 w:hRule="atLeast"/>
        </w:trPr>
        <w:tc>
          <w:tcPr>
            <w:tcW w:w="1809" w:type="dxa"/>
            <w:vAlign w:val="center"/>
          </w:tcPr>
          <w:p w14:paraId="054B1E3F">
            <w:pPr>
              <w:spacing w:line="300" w:lineRule="exact"/>
              <w:jc w:val="center"/>
              <w:rPr>
                <w:rFonts w:ascii="Times New Roman" w:hAnsi="Times New Roman" w:eastAsia="仿宋"/>
                <w:szCs w:val="21"/>
              </w:rPr>
            </w:pPr>
            <w:r>
              <w:rPr>
                <w:rFonts w:hint="eastAsia" w:ascii="Times New Roman" w:hAnsi="Times New Roman" w:eastAsia="仿宋"/>
                <w:szCs w:val="21"/>
              </w:rPr>
              <w:t>（六）</w:t>
            </w:r>
            <w:r>
              <w:rPr>
                <w:rFonts w:ascii="Times New Roman" w:hAnsi="Times New Roman" w:eastAsia="仿宋"/>
                <w:szCs w:val="21"/>
              </w:rPr>
              <w:t>电气安全</w:t>
            </w:r>
          </w:p>
        </w:tc>
        <w:tc>
          <w:tcPr>
            <w:tcW w:w="8580" w:type="dxa"/>
            <w:vAlign w:val="center"/>
          </w:tcPr>
          <w:p w14:paraId="197F330F">
            <w:pPr>
              <w:pStyle w:val="7"/>
              <w:widowControl/>
              <w:tabs>
                <w:tab w:val="left" w:pos="720"/>
              </w:tabs>
              <w:spacing w:line="30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存放发泡材料、纸箱等可燃材料的仓库内配电箱及开关应设置在仓库外。</w:t>
            </w:r>
          </w:p>
          <w:p w14:paraId="042F6754">
            <w:pPr>
              <w:pStyle w:val="7"/>
              <w:widowControl/>
              <w:tabs>
                <w:tab w:val="left" w:pos="720"/>
              </w:tabs>
              <w:spacing w:line="30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2、</w:t>
            </w:r>
            <w:r>
              <w:rPr>
                <w:rFonts w:ascii="Times New Roman" w:hAnsi="Times New Roman" w:eastAsia="仿宋"/>
                <w:szCs w:val="21"/>
              </w:rPr>
              <w:t>储存场所内敷设的配电线路应穿金属管或难燃硬塑料管保护。</w:t>
            </w:r>
          </w:p>
          <w:p w14:paraId="06310874">
            <w:pPr>
              <w:pStyle w:val="7"/>
              <w:widowControl/>
              <w:tabs>
                <w:tab w:val="left" w:pos="720"/>
              </w:tabs>
              <w:spacing w:line="30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3、</w:t>
            </w:r>
            <w:r>
              <w:rPr>
                <w:rFonts w:ascii="Times New Roman" w:hAnsi="Times New Roman" w:eastAsia="仿宋"/>
                <w:szCs w:val="21"/>
              </w:rPr>
              <w:t>电动车辆等不应在厂房、仓库、宿舍等建筑内部停放或充电。</w:t>
            </w:r>
          </w:p>
        </w:tc>
        <w:tc>
          <w:tcPr>
            <w:tcW w:w="1343" w:type="dxa"/>
            <w:vAlign w:val="center"/>
          </w:tcPr>
          <w:p w14:paraId="04F57B54">
            <w:pPr>
              <w:rPr>
                <w:rFonts w:ascii="Times New Roman" w:hAnsi="Times New Roman"/>
              </w:rPr>
            </w:pPr>
          </w:p>
        </w:tc>
        <w:tc>
          <w:tcPr>
            <w:tcW w:w="1417" w:type="dxa"/>
          </w:tcPr>
          <w:p w14:paraId="41A4D6CD">
            <w:pPr>
              <w:rPr>
                <w:rFonts w:ascii="Times New Roman" w:hAnsi="Times New Roman"/>
              </w:rPr>
            </w:pPr>
          </w:p>
        </w:tc>
        <w:tc>
          <w:tcPr>
            <w:tcW w:w="1418" w:type="dxa"/>
          </w:tcPr>
          <w:p w14:paraId="6A616C47">
            <w:pPr>
              <w:rPr>
                <w:rFonts w:ascii="Times New Roman" w:hAnsi="Times New Roman"/>
              </w:rPr>
            </w:pPr>
          </w:p>
        </w:tc>
      </w:tr>
      <w:tr w14:paraId="0A1A57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 w:hRule="atLeast"/>
        </w:trPr>
        <w:tc>
          <w:tcPr>
            <w:tcW w:w="1809" w:type="dxa"/>
            <w:vAlign w:val="center"/>
          </w:tcPr>
          <w:p w14:paraId="7825E863">
            <w:pPr>
              <w:spacing w:line="300" w:lineRule="exact"/>
              <w:jc w:val="center"/>
              <w:rPr>
                <w:rFonts w:ascii="Times New Roman" w:hAnsi="Times New Roman" w:eastAsia="仿宋"/>
                <w:szCs w:val="21"/>
              </w:rPr>
            </w:pPr>
            <w:r>
              <w:rPr>
                <w:rFonts w:hint="eastAsia" w:ascii="Times New Roman" w:hAnsi="Times New Roman" w:eastAsia="仿宋"/>
                <w:szCs w:val="21"/>
              </w:rPr>
              <w:t>（七）</w:t>
            </w:r>
            <w:r>
              <w:rPr>
                <w:rFonts w:ascii="Times New Roman" w:hAnsi="Times New Roman" w:eastAsia="仿宋"/>
                <w:szCs w:val="21"/>
              </w:rPr>
              <w:t>危险作业</w:t>
            </w:r>
          </w:p>
          <w:p w14:paraId="077CFDDC">
            <w:pPr>
              <w:spacing w:line="300" w:lineRule="exact"/>
              <w:jc w:val="center"/>
              <w:rPr>
                <w:rFonts w:ascii="Times New Roman" w:hAnsi="Times New Roman" w:eastAsia="仿宋"/>
                <w:szCs w:val="21"/>
              </w:rPr>
            </w:pPr>
            <w:r>
              <w:rPr>
                <w:rFonts w:ascii="Times New Roman" w:hAnsi="Times New Roman" w:eastAsia="仿宋"/>
                <w:szCs w:val="21"/>
              </w:rPr>
              <w:t>管控</w:t>
            </w:r>
          </w:p>
        </w:tc>
        <w:tc>
          <w:tcPr>
            <w:tcW w:w="8580" w:type="dxa"/>
            <w:vAlign w:val="center"/>
          </w:tcPr>
          <w:p w14:paraId="4B0F3D7F">
            <w:pPr>
              <w:pStyle w:val="7"/>
              <w:widowControl/>
              <w:tabs>
                <w:tab w:val="left" w:pos="720"/>
              </w:tabs>
              <w:spacing w:line="30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1、危险作业应</w:t>
            </w:r>
            <w:r>
              <w:rPr>
                <w:rFonts w:ascii="Times New Roman" w:hAnsi="Times New Roman" w:eastAsia="仿宋"/>
                <w:szCs w:val="21"/>
              </w:rPr>
              <w:t>进行安全交底、风险告知、作业审批和现场监护。</w:t>
            </w:r>
          </w:p>
          <w:p w14:paraId="0D48C05F">
            <w:pPr>
              <w:widowControl/>
              <w:tabs>
                <w:tab w:val="left" w:pos="720"/>
              </w:tabs>
              <w:spacing w:line="300" w:lineRule="exact"/>
              <w:rPr>
                <w:rFonts w:ascii="Times New Roman" w:hAnsi="Times New Roman" w:eastAsia="仿宋"/>
                <w:szCs w:val="21"/>
              </w:rPr>
            </w:pPr>
            <w:r>
              <w:rPr>
                <w:rFonts w:hint="eastAsia" w:ascii="Times New Roman" w:hAnsi="Times New Roman" w:eastAsia="仿宋"/>
                <w:szCs w:val="21"/>
              </w:rPr>
              <w:t xml:space="preserve">    2、</w:t>
            </w:r>
            <w:r>
              <w:rPr>
                <w:rFonts w:ascii="Times New Roman" w:hAnsi="Times New Roman" w:eastAsia="仿宋"/>
                <w:szCs w:val="21"/>
              </w:rPr>
              <w:t>临时动火作业应由企业主要负责人实施审批</w:t>
            </w:r>
            <w:r>
              <w:rPr>
                <w:rFonts w:hint="eastAsia" w:ascii="Times New Roman" w:hAnsi="Times New Roman" w:eastAsia="仿宋"/>
                <w:szCs w:val="21"/>
              </w:rPr>
              <w:t>，</w:t>
            </w:r>
            <w:r>
              <w:rPr>
                <w:rFonts w:ascii="Times New Roman" w:hAnsi="Times New Roman" w:eastAsia="仿宋"/>
                <w:szCs w:val="21"/>
              </w:rPr>
              <w:t>作业人员应持有相应的特种作业操作证</w:t>
            </w:r>
            <w:r>
              <w:rPr>
                <w:rFonts w:hint="eastAsia" w:ascii="Times New Roman" w:hAnsi="Times New Roman" w:eastAsia="仿宋"/>
                <w:szCs w:val="21"/>
              </w:rPr>
              <w:t>。</w:t>
            </w:r>
            <w:r>
              <w:rPr>
                <w:rFonts w:ascii="Times New Roman" w:hAnsi="Times New Roman" w:eastAsia="仿宋"/>
                <w:szCs w:val="21"/>
              </w:rPr>
              <w:t>动火区应与生产系统隔绝</w:t>
            </w:r>
            <w:r>
              <w:rPr>
                <w:rFonts w:hint="eastAsia" w:ascii="Times New Roman" w:hAnsi="Times New Roman" w:eastAsia="仿宋"/>
                <w:szCs w:val="21"/>
              </w:rPr>
              <w:t>，</w:t>
            </w:r>
            <w:r>
              <w:rPr>
                <w:rFonts w:ascii="Times New Roman" w:hAnsi="Times New Roman" w:eastAsia="仿宋"/>
                <w:szCs w:val="21"/>
              </w:rPr>
              <w:t>对设备、管线内介质有安全要求的动火作业</w:t>
            </w:r>
            <w:r>
              <w:rPr>
                <w:rFonts w:hint="eastAsia" w:ascii="Times New Roman" w:hAnsi="Times New Roman" w:eastAsia="仿宋"/>
                <w:szCs w:val="21"/>
              </w:rPr>
              <w:t>，</w:t>
            </w:r>
            <w:r>
              <w:rPr>
                <w:rFonts w:ascii="Times New Roman" w:hAnsi="Times New Roman" w:eastAsia="仿宋"/>
                <w:szCs w:val="21"/>
              </w:rPr>
              <w:t>应进行清洗置换、分析合格后方可作业</w:t>
            </w:r>
            <w:r>
              <w:rPr>
                <w:rFonts w:hint="eastAsia" w:ascii="Times New Roman" w:hAnsi="Times New Roman" w:eastAsia="仿宋"/>
                <w:szCs w:val="21"/>
              </w:rPr>
              <w:t>。</w:t>
            </w:r>
            <w:r>
              <w:rPr>
                <w:rFonts w:ascii="Times New Roman" w:hAnsi="Times New Roman" w:eastAsia="仿宋"/>
                <w:szCs w:val="21"/>
              </w:rPr>
              <w:t>作业前应清除动火现场及周围的易燃物品</w:t>
            </w:r>
            <w:r>
              <w:rPr>
                <w:rFonts w:hint="eastAsia" w:ascii="Times New Roman" w:hAnsi="Times New Roman" w:eastAsia="仿宋"/>
                <w:szCs w:val="21"/>
              </w:rPr>
              <w:t>，</w:t>
            </w:r>
            <w:r>
              <w:rPr>
                <w:rFonts w:ascii="Times New Roman" w:hAnsi="Times New Roman" w:eastAsia="仿宋"/>
                <w:szCs w:val="21"/>
              </w:rPr>
              <w:t>采取有效安全防火措施</w:t>
            </w:r>
            <w:r>
              <w:rPr>
                <w:rFonts w:hint="eastAsia" w:ascii="Times New Roman" w:hAnsi="Times New Roman" w:eastAsia="仿宋"/>
                <w:szCs w:val="21"/>
              </w:rPr>
              <w:t>，同时</w:t>
            </w:r>
            <w:r>
              <w:rPr>
                <w:rFonts w:ascii="Times New Roman" w:hAnsi="Times New Roman" w:eastAsia="仿宋"/>
                <w:szCs w:val="21"/>
              </w:rPr>
              <w:t>配备消防器材。</w:t>
            </w:r>
          </w:p>
          <w:p w14:paraId="2EB77E21">
            <w:pPr>
              <w:widowControl/>
              <w:tabs>
                <w:tab w:val="left" w:pos="720"/>
              </w:tabs>
              <w:spacing w:line="300" w:lineRule="exact"/>
              <w:rPr>
                <w:rFonts w:ascii="Times New Roman" w:hAnsi="Times New Roman" w:eastAsia="仿宋"/>
                <w:szCs w:val="21"/>
              </w:rPr>
            </w:pPr>
            <w:r>
              <w:rPr>
                <w:rFonts w:hint="eastAsia" w:ascii="Times New Roman" w:hAnsi="Times New Roman" w:eastAsia="仿宋"/>
                <w:szCs w:val="21"/>
              </w:rPr>
              <w:t xml:space="preserve">    3、</w:t>
            </w:r>
            <w:r>
              <w:rPr>
                <w:rFonts w:ascii="Times New Roman" w:hAnsi="Times New Roman" w:eastAsia="仿宋"/>
                <w:szCs w:val="21"/>
              </w:rPr>
              <w:t>有限空间作业应遵守</w:t>
            </w:r>
            <w:r>
              <w:rPr>
                <w:rFonts w:hint="eastAsia" w:ascii="Times New Roman" w:hAnsi="Times New Roman" w:eastAsia="仿宋"/>
                <w:szCs w:val="21"/>
              </w:rPr>
              <w:t>“</w:t>
            </w:r>
            <w:r>
              <w:rPr>
                <w:rFonts w:ascii="Times New Roman" w:hAnsi="Times New Roman" w:eastAsia="仿宋"/>
                <w:szCs w:val="21"/>
              </w:rPr>
              <w:t>先通风、再检测、后作业</w:t>
            </w:r>
            <w:r>
              <w:rPr>
                <w:rFonts w:hint="eastAsia" w:ascii="Times New Roman" w:hAnsi="Times New Roman" w:eastAsia="仿宋"/>
                <w:szCs w:val="21"/>
              </w:rPr>
              <w:t>”</w:t>
            </w:r>
            <w:r>
              <w:rPr>
                <w:rFonts w:ascii="Times New Roman" w:hAnsi="Times New Roman" w:eastAsia="仿宋"/>
                <w:szCs w:val="21"/>
              </w:rPr>
              <w:t>的要求</w:t>
            </w:r>
            <w:r>
              <w:rPr>
                <w:rFonts w:hint="eastAsia" w:ascii="Times New Roman" w:hAnsi="Times New Roman" w:eastAsia="仿宋"/>
                <w:szCs w:val="21"/>
              </w:rPr>
              <w:t>。</w:t>
            </w:r>
            <w:r>
              <w:rPr>
                <w:rFonts w:ascii="Times New Roman" w:hAnsi="Times New Roman" w:eastAsia="仿宋"/>
                <w:szCs w:val="21"/>
              </w:rPr>
              <w:t>对存在中毒和窒息等风险的有限空间作业</w:t>
            </w:r>
            <w:r>
              <w:rPr>
                <w:rFonts w:hint="eastAsia" w:ascii="Times New Roman" w:hAnsi="Times New Roman" w:eastAsia="仿宋"/>
                <w:szCs w:val="21"/>
              </w:rPr>
              <w:t>，</w:t>
            </w:r>
            <w:r>
              <w:rPr>
                <w:rFonts w:ascii="Times New Roman" w:hAnsi="Times New Roman" w:eastAsia="仿宋"/>
                <w:szCs w:val="21"/>
              </w:rPr>
              <w:t xml:space="preserve">应由主要负责人或者其书面委托的人员进行审批。 </w:t>
            </w:r>
          </w:p>
          <w:p w14:paraId="7CE8F64B">
            <w:pPr>
              <w:widowControl/>
              <w:tabs>
                <w:tab w:val="left" w:pos="720"/>
              </w:tabs>
              <w:spacing w:line="300" w:lineRule="exact"/>
              <w:rPr>
                <w:rFonts w:ascii="Times New Roman" w:hAnsi="Times New Roman" w:eastAsia="仿宋"/>
                <w:szCs w:val="21"/>
              </w:rPr>
            </w:pPr>
            <w:r>
              <w:rPr>
                <w:rFonts w:hint="eastAsia" w:ascii="Times New Roman" w:hAnsi="Times New Roman" w:eastAsia="仿宋"/>
                <w:szCs w:val="21"/>
              </w:rPr>
              <w:t xml:space="preserve">    4、</w:t>
            </w:r>
            <w:r>
              <w:rPr>
                <w:rFonts w:ascii="Times New Roman" w:hAnsi="Times New Roman" w:eastAsia="仿宋"/>
                <w:szCs w:val="21"/>
              </w:rPr>
              <w:t>高处作业应落实安全网、防护栏等工程措施</w:t>
            </w:r>
            <w:r>
              <w:rPr>
                <w:rFonts w:hint="eastAsia" w:ascii="Times New Roman" w:hAnsi="Times New Roman" w:eastAsia="仿宋"/>
                <w:szCs w:val="21"/>
              </w:rPr>
              <w:t>，同时</w:t>
            </w:r>
            <w:r>
              <w:rPr>
                <w:rFonts w:ascii="Times New Roman" w:hAnsi="Times New Roman" w:eastAsia="仿宋"/>
                <w:szCs w:val="21"/>
              </w:rPr>
              <w:t>作业人员应持有相应的特种作业操作证</w:t>
            </w:r>
            <w:r>
              <w:rPr>
                <w:rFonts w:hint="eastAsia" w:ascii="Times New Roman" w:hAnsi="Times New Roman" w:eastAsia="仿宋"/>
                <w:szCs w:val="21"/>
              </w:rPr>
              <w:t>，</w:t>
            </w:r>
            <w:r>
              <w:rPr>
                <w:rFonts w:ascii="Times New Roman" w:hAnsi="Times New Roman" w:eastAsia="仿宋"/>
                <w:szCs w:val="21"/>
              </w:rPr>
              <w:t>规范佩戴劳动防护用品。</w:t>
            </w:r>
          </w:p>
          <w:p w14:paraId="0E6FCCF2">
            <w:pPr>
              <w:widowControl/>
              <w:tabs>
                <w:tab w:val="left" w:pos="720"/>
              </w:tabs>
              <w:spacing w:line="300" w:lineRule="exact"/>
              <w:ind w:left="420" w:leftChars="200"/>
              <w:rPr>
                <w:rFonts w:ascii="Times New Roman" w:hAnsi="Times New Roman" w:eastAsia="仿宋"/>
                <w:szCs w:val="21"/>
              </w:rPr>
            </w:pPr>
            <w:r>
              <w:rPr>
                <w:rFonts w:hint="eastAsia" w:ascii="Times New Roman" w:hAnsi="Times New Roman" w:eastAsia="仿宋"/>
                <w:szCs w:val="21"/>
              </w:rPr>
              <w:t>5、</w:t>
            </w:r>
            <w:r>
              <w:rPr>
                <w:rFonts w:ascii="Times New Roman" w:hAnsi="Times New Roman" w:eastAsia="仿宋"/>
                <w:szCs w:val="21"/>
              </w:rPr>
              <w:t>检维修存在交叉作业可能的</w:t>
            </w:r>
            <w:r>
              <w:rPr>
                <w:rFonts w:hint="eastAsia" w:ascii="Times New Roman" w:hAnsi="Times New Roman" w:eastAsia="仿宋"/>
                <w:szCs w:val="21"/>
              </w:rPr>
              <w:t>，</w:t>
            </w:r>
            <w:r>
              <w:rPr>
                <w:rFonts w:ascii="Times New Roman" w:hAnsi="Times New Roman" w:eastAsia="仿宋"/>
                <w:szCs w:val="21"/>
              </w:rPr>
              <w:t>应明确各自责任</w:t>
            </w:r>
            <w:r>
              <w:rPr>
                <w:rFonts w:hint="eastAsia" w:ascii="Times New Roman" w:hAnsi="Times New Roman" w:eastAsia="仿宋"/>
                <w:szCs w:val="21"/>
              </w:rPr>
              <w:t>，</w:t>
            </w:r>
            <w:r>
              <w:rPr>
                <w:rFonts w:ascii="Times New Roman" w:hAnsi="Times New Roman" w:eastAsia="仿宋"/>
                <w:szCs w:val="21"/>
              </w:rPr>
              <w:t>企业应派人协调管理。</w:t>
            </w:r>
          </w:p>
          <w:p w14:paraId="345EC42C">
            <w:pPr>
              <w:widowControl/>
              <w:tabs>
                <w:tab w:val="left" w:pos="720"/>
              </w:tabs>
              <w:spacing w:line="300" w:lineRule="exact"/>
              <w:ind w:left="420" w:leftChars="200"/>
              <w:rPr>
                <w:rFonts w:ascii="Times New Roman" w:hAnsi="Times New Roman" w:eastAsia="仿宋"/>
                <w:szCs w:val="21"/>
              </w:rPr>
            </w:pPr>
            <w:r>
              <w:rPr>
                <w:rFonts w:hint="eastAsia" w:ascii="Times New Roman" w:hAnsi="Times New Roman" w:eastAsia="仿宋"/>
                <w:szCs w:val="21"/>
              </w:rPr>
              <w:t>6、</w:t>
            </w:r>
            <w:r>
              <w:rPr>
                <w:rFonts w:ascii="Times New Roman" w:hAnsi="Times New Roman" w:eastAsia="仿宋"/>
                <w:szCs w:val="21"/>
              </w:rPr>
              <w:t>委外作业应签订安全管理协议</w:t>
            </w:r>
            <w:r>
              <w:rPr>
                <w:rFonts w:hint="eastAsia" w:ascii="Times New Roman" w:hAnsi="Times New Roman" w:eastAsia="仿宋"/>
                <w:szCs w:val="21"/>
              </w:rPr>
              <w:t>，</w:t>
            </w:r>
            <w:r>
              <w:rPr>
                <w:rFonts w:ascii="Times New Roman" w:hAnsi="Times New Roman" w:eastAsia="仿宋"/>
                <w:szCs w:val="21"/>
              </w:rPr>
              <w:t>确认作业单位和作业人员的资质、资格以及配备的劳动防护用品。</w:t>
            </w:r>
          </w:p>
        </w:tc>
        <w:tc>
          <w:tcPr>
            <w:tcW w:w="1343" w:type="dxa"/>
            <w:vAlign w:val="center"/>
          </w:tcPr>
          <w:p w14:paraId="2691A2D5">
            <w:pPr>
              <w:rPr>
                <w:rFonts w:ascii="Times New Roman" w:hAnsi="Times New Roman"/>
              </w:rPr>
            </w:pPr>
          </w:p>
        </w:tc>
        <w:tc>
          <w:tcPr>
            <w:tcW w:w="1417" w:type="dxa"/>
          </w:tcPr>
          <w:p w14:paraId="03F1F677">
            <w:pPr>
              <w:rPr>
                <w:rFonts w:ascii="Times New Roman" w:hAnsi="Times New Roman"/>
              </w:rPr>
            </w:pPr>
          </w:p>
        </w:tc>
        <w:tc>
          <w:tcPr>
            <w:tcW w:w="1418" w:type="dxa"/>
          </w:tcPr>
          <w:p w14:paraId="08712940">
            <w:pPr>
              <w:rPr>
                <w:rFonts w:ascii="Times New Roman" w:hAnsi="Times New Roman"/>
              </w:rPr>
            </w:pPr>
          </w:p>
        </w:tc>
      </w:tr>
      <w:tr w14:paraId="3F6543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1809" w:type="dxa"/>
            <w:vAlign w:val="center"/>
          </w:tcPr>
          <w:p w14:paraId="5142CF95">
            <w:pPr>
              <w:spacing w:line="300" w:lineRule="exact"/>
              <w:jc w:val="center"/>
              <w:rPr>
                <w:rFonts w:ascii="Times New Roman" w:hAnsi="Times New Roman" w:eastAsia="仿宋"/>
                <w:szCs w:val="21"/>
              </w:rPr>
            </w:pPr>
            <w:r>
              <w:rPr>
                <w:rFonts w:hint="eastAsia" w:ascii="Times New Roman" w:hAnsi="Times New Roman" w:eastAsia="仿宋"/>
                <w:szCs w:val="21"/>
              </w:rPr>
              <w:t>（八）</w:t>
            </w:r>
            <w:r>
              <w:rPr>
                <w:rFonts w:ascii="Times New Roman" w:hAnsi="Times New Roman" w:eastAsia="仿宋"/>
                <w:szCs w:val="21"/>
              </w:rPr>
              <w:t>危险化学品使用</w:t>
            </w:r>
          </w:p>
        </w:tc>
        <w:tc>
          <w:tcPr>
            <w:tcW w:w="8580" w:type="dxa"/>
            <w:vAlign w:val="center"/>
          </w:tcPr>
          <w:p w14:paraId="50C9B34A">
            <w:pPr>
              <w:pStyle w:val="7"/>
              <w:widowControl/>
              <w:tabs>
                <w:tab w:val="left" w:pos="720"/>
              </w:tabs>
              <w:spacing w:line="28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企业在采购危险化学品时</w:t>
            </w:r>
            <w:r>
              <w:rPr>
                <w:rFonts w:hint="eastAsia" w:ascii="Times New Roman" w:hAnsi="Times New Roman" w:eastAsia="仿宋"/>
                <w:szCs w:val="21"/>
              </w:rPr>
              <w:t>，</w:t>
            </w:r>
            <w:r>
              <w:rPr>
                <w:rFonts w:ascii="Times New Roman" w:hAnsi="Times New Roman" w:eastAsia="仿宋"/>
                <w:szCs w:val="21"/>
              </w:rPr>
              <w:t>应选择具有资质的单位</w:t>
            </w:r>
            <w:r>
              <w:rPr>
                <w:rFonts w:hint="eastAsia" w:ascii="Times New Roman" w:hAnsi="Times New Roman" w:eastAsia="仿宋"/>
                <w:szCs w:val="21"/>
              </w:rPr>
              <w:t>，</w:t>
            </w:r>
            <w:r>
              <w:rPr>
                <w:rFonts w:ascii="Times New Roman" w:hAnsi="Times New Roman" w:eastAsia="仿宋"/>
                <w:szCs w:val="21"/>
              </w:rPr>
              <w:t>并保留化学品安全技术说明书和化学品安全标签。涉及购买许可的危险化学品</w:t>
            </w:r>
            <w:r>
              <w:rPr>
                <w:rFonts w:hint="eastAsia" w:ascii="Times New Roman" w:hAnsi="Times New Roman" w:eastAsia="仿宋"/>
                <w:szCs w:val="21"/>
              </w:rPr>
              <w:t>，</w:t>
            </w:r>
            <w:r>
              <w:rPr>
                <w:rFonts w:ascii="Times New Roman" w:hAnsi="Times New Roman" w:eastAsia="仿宋"/>
                <w:szCs w:val="21"/>
              </w:rPr>
              <w:t>应获得购买许可证。</w:t>
            </w:r>
          </w:p>
          <w:p w14:paraId="487387F3">
            <w:pPr>
              <w:pStyle w:val="7"/>
              <w:widowControl/>
              <w:tabs>
                <w:tab w:val="left" w:pos="720"/>
              </w:tabs>
              <w:spacing w:line="28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2、</w:t>
            </w:r>
            <w:r>
              <w:rPr>
                <w:rFonts w:ascii="Times New Roman" w:hAnsi="Times New Roman" w:eastAsia="仿宋"/>
                <w:szCs w:val="21"/>
              </w:rPr>
              <w:t>应建立健全危险化学品购买、出入库、使用、销毁登记制度和安全操作规程。</w:t>
            </w:r>
          </w:p>
          <w:p w14:paraId="01CC3DA1">
            <w:pPr>
              <w:pStyle w:val="7"/>
              <w:widowControl/>
              <w:tabs>
                <w:tab w:val="left" w:pos="720"/>
              </w:tabs>
              <w:spacing w:line="28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3、</w:t>
            </w:r>
            <w:r>
              <w:rPr>
                <w:rFonts w:ascii="Times New Roman" w:hAnsi="Times New Roman" w:eastAsia="仿宋"/>
                <w:szCs w:val="21"/>
              </w:rPr>
              <w:t>危险化学品装卸、储存、使用场所设置相应的易燃易爆、有毒有害气体</w:t>
            </w:r>
            <w:r>
              <w:rPr>
                <w:rFonts w:hint="eastAsia" w:ascii="Times New Roman" w:hAnsi="Times New Roman" w:eastAsia="仿宋"/>
                <w:szCs w:val="21"/>
              </w:rPr>
              <w:t>（</w:t>
            </w:r>
            <w:r>
              <w:rPr>
                <w:rFonts w:ascii="Times New Roman" w:hAnsi="Times New Roman" w:eastAsia="仿宋"/>
                <w:szCs w:val="21"/>
              </w:rPr>
              <w:t>含蒸汽</w:t>
            </w:r>
            <w:r>
              <w:rPr>
                <w:rFonts w:hint="eastAsia" w:ascii="Times New Roman" w:hAnsi="Times New Roman" w:eastAsia="仿宋"/>
                <w:szCs w:val="21"/>
              </w:rPr>
              <w:t>）</w:t>
            </w:r>
            <w:r>
              <w:rPr>
                <w:rFonts w:ascii="Times New Roman" w:hAnsi="Times New Roman" w:eastAsia="仿宋"/>
                <w:szCs w:val="21"/>
              </w:rPr>
              <w:t>浓度监测报警装置</w:t>
            </w:r>
            <w:r>
              <w:rPr>
                <w:rFonts w:hint="eastAsia" w:ascii="Times New Roman" w:hAnsi="Times New Roman" w:eastAsia="仿宋"/>
                <w:szCs w:val="21"/>
              </w:rPr>
              <w:t>，</w:t>
            </w:r>
            <w:r>
              <w:rPr>
                <w:rFonts w:ascii="Times New Roman" w:hAnsi="Times New Roman" w:eastAsia="仿宋"/>
                <w:szCs w:val="21"/>
              </w:rPr>
              <w:t>并按规定设置联锁机械通风装置。</w:t>
            </w:r>
          </w:p>
          <w:p w14:paraId="11108AF9">
            <w:pPr>
              <w:pStyle w:val="7"/>
              <w:widowControl/>
              <w:tabs>
                <w:tab w:val="left" w:pos="720"/>
              </w:tabs>
              <w:spacing w:line="28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4、</w:t>
            </w:r>
            <w:r>
              <w:rPr>
                <w:rFonts w:ascii="Times New Roman" w:hAnsi="Times New Roman" w:eastAsia="仿宋"/>
                <w:szCs w:val="21"/>
              </w:rPr>
              <w:t>应根据危险化学品的种类和危险特性分区、分类、分库贮存</w:t>
            </w:r>
            <w:r>
              <w:rPr>
                <w:rFonts w:hint="eastAsia" w:ascii="Times New Roman" w:hAnsi="Times New Roman" w:eastAsia="仿宋"/>
                <w:szCs w:val="21"/>
              </w:rPr>
              <w:t>，</w:t>
            </w:r>
            <w:r>
              <w:rPr>
                <w:rFonts w:ascii="Times New Roman" w:hAnsi="Times New Roman" w:eastAsia="仿宋"/>
                <w:szCs w:val="21"/>
              </w:rPr>
              <w:t>不应超量、超品种</w:t>
            </w:r>
            <w:r>
              <w:rPr>
                <w:rFonts w:hint="eastAsia" w:ascii="Times New Roman" w:hAnsi="Times New Roman" w:eastAsia="仿宋"/>
                <w:szCs w:val="21"/>
              </w:rPr>
              <w:t>储存，相互禁忌</w:t>
            </w:r>
            <w:r>
              <w:rPr>
                <w:rFonts w:ascii="Times New Roman" w:hAnsi="Times New Roman" w:eastAsia="仿宋"/>
                <w:szCs w:val="21"/>
              </w:rPr>
              <w:t>的物质不应混存混放。</w:t>
            </w:r>
          </w:p>
          <w:p w14:paraId="1F8FA1CB">
            <w:pPr>
              <w:pStyle w:val="7"/>
              <w:widowControl/>
              <w:tabs>
                <w:tab w:val="left" w:pos="720"/>
              </w:tabs>
              <w:spacing w:line="280" w:lineRule="exact"/>
              <w:ind w:left="141" w:leftChars="67" w:firstLine="315" w:firstLineChars="150"/>
              <w:rPr>
                <w:rFonts w:ascii="Times New Roman" w:hAnsi="Times New Roman" w:eastAsia="仿宋"/>
                <w:szCs w:val="21"/>
              </w:rPr>
            </w:pPr>
            <w:r>
              <w:rPr>
                <w:rFonts w:hint="eastAsia" w:ascii="Times New Roman" w:hAnsi="Times New Roman" w:eastAsia="仿宋"/>
                <w:szCs w:val="21"/>
              </w:rPr>
              <w:t>5、</w:t>
            </w:r>
            <w:r>
              <w:rPr>
                <w:rFonts w:ascii="Times New Roman" w:hAnsi="Times New Roman" w:eastAsia="仿宋"/>
                <w:szCs w:val="21"/>
              </w:rPr>
              <w:t>作业场所临时存放的危险化学品应专柜存放或划定专门区域规范存放</w:t>
            </w:r>
            <w:r>
              <w:rPr>
                <w:rFonts w:hint="eastAsia" w:ascii="Times New Roman" w:hAnsi="Times New Roman" w:eastAsia="仿宋"/>
                <w:szCs w:val="21"/>
              </w:rPr>
              <w:t>，</w:t>
            </w:r>
            <w:r>
              <w:rPr>
                <w:rFonts w:ascii="Times New Roman" w:hAnsi="Times New Roman" w:eastAsia="仿宋"/>
                <w:szCs w:val="21"/>
              </w:rPr>
              <w:t>且存放量不应超过当班用量或一昼夜用量</w:t>
            </w:r>
            <w:r>
              <w:rPr>
                <w:rFonts w:hint="eastAsia" w:ascii="Times New Roman" w:hAnsi="Times New Roman" w:eastAsia="仿宋"/>
                <w:szCs w:val="21"/>
              </w:rPr>
              <w:t>；</w:t>
            </w:r>
            <w:r>
              <w:rPr>
                <w:rFonts w:ascii="Times New Roman" w:hAnsi="Times New Roman" w:eastAsia="仿宋"/>
                <w:szCs w:val="21"/>
              </w:rPr>
              <w:t>企业未使用完的危险化学品</w:t>
            </w:r>
            <w:r>
              <w:rPr>
                <w:rFonts w:hint="eastAsia" w:ascii="Times New Roman" w:hAnsi="Times New Roman" w:eastAsia="仿宋"/>
                <w:szCs w:val="21"/>
              </w:rPr>
              <w:t>，</w:t>
            </w:r>
            <w:r>
              <w:rPr>
                <w:rFonts w:ascii="Times New Roman" w:hAnsi="Times New Roman" w:eastAsia="仿宋"/>
                <w:szCs w:val="21"/>
              </w:rPr>
              <w:t>应规范存放、妥善处置。</w:t>
            </w:r>
          </w:p>
        </w:tc>
        <w:tc>
          <w:tcPr>
            <w:tcW w:w="1343" w:type="dxa"/>
            <w:vAlign w:val="center"/>
          </w:tcPr>
          <w:p w14:paraId="7D17B1EE">
            <w:pPr>
              <w:rPr>
                <w:rFonts w:ascii="Times New Roman" w:hAnsi="Times New Roman"/>
              </w:rPr>
            </w:pPr>
          </w:p>
        </w:tc>
        <w:tc>
          <w:tcPr>
            <w:tcW w:w="1417" w:type="dxa"/>
          </w:tcPr>
          <w:p w14:paraId="61A8B56C">
            <w:pPr>
              <w:rPr>
                <w:rFonts w:ascii="Times New Roman" w:hAnsi="Times New Roman"/>
              </w:rPr>
            </w:pPr>
          </w:p>
        </w:tc>
        <w:tc>
          <w:tcPr>
            <w:tcW w:w="1418" w:type="dxa"/>
          </w:tcPr>
          <w:p w14:paraId="53F79808">
            <w:pPr>
              <w:rPr>
                <w:rFonts w:ascii="Times New Roman" w:hAnsi="Times New Roman"/>
              </w:rPr>
            </w:pPr>
          </w:p>
        </w:tc>
      </w:tr>
      <w:tr w14:paraId="098A4A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809" w:type="dxa"/>
            <w:vAlign w:val="center"/>
          </w:tcPr>
          <w:p w14:paraId="5236AC83">
            <w:pPr>
              <w:spacing w:line="220" w:lineRule="exact"/>
              <w:jc w:val="center"/>
              <w:rPr>
                <w:rFonts w:ascii="Times New Roman" w:hAnsi="Times New Roman" w:eastAsia="仿宋"/>
                <w:szCs w:val="21"/>
              </w:rPr>
            </w:pPr>
            <w:r>
              <w:rPr>
                <w:rFonts w:hint="eastAsia" w:ascii="Times New Roman" w:hAnsi="Times New Roman" w:eastAsia="仿宋"/>
                <w:szCs w:val="21"/>
              </w:rPr>
              <w:t>（九）</w:t>
            </w:r>
            <w:r>
              <w:rPr>
                <w:rFonts w:ascii="Times New Roman" w:hAnsi="Times New Roman" w:eastAsia="仿宋"/>
                <w:szCs w:val="21"/>
              </w:rPr>
              <w:t>应急处置</w:t>
            </w:r>
          </w:p>
          <w:p w14:paraId="36D83332">
            <w:pPr>
              <w:spacing w:line="220" w:lineRule="exact"/>
              <w:jc w:val="center"/>
              <w:rPr>
                <w:rFonts w:ascii="Times New Roman" w:hAnsi="Times New Roman" w:eastAsia="仿宋"/>
                <w:szCs w:val="21"/>
              </w:rPr>
            </w:pPr>
            <w:r>
              <w:rPr>
                <w:rFonts w:ascii="Times New Roman" w:hAnsi="Times New Roman" w:eastAsia="仿宋"/>
                <w:szCs w:val="21"/>
              </w:rPr>
              <w:t>与疏散演练</w:t>
            </w:r>
          </w:p>
        </w:tc>
        <w:tc>
          <w:tcPr>
            <w:tcW w:w="8580" w:type="dxa"/>
            <w:vAlign w:val="center"/>
          </w:tcPr>
          <w:p w14:paraId="498CE3E4">
            <w:pPr>
              <w:widowControl/>
              <w:tabs>
                <w:tab w:val="left" w:pos="720"/>
              </w:tabs>
              <w:spacing w:line="220" w:lineRule="exact"/>
              <w:ind w:firstLine="525" w:firstLineChars="250"/>
              <w:rPr>
                <w:rFonts w:ascii="仿宋" w:hAnsi="仿宋" w:eastAsia="仿宋" w:cs="仿宋"/>
                <w:szCs w:val="21"/>
              </w:rPr>
            </w:pPr>
            <w:r>
              <w:rPr>
                <w:rFonts w:ascii="Times New Roman" w:hAnsi="Times New Roman" w:eastAsia="仿宋" w:cs="Times New Roman"/>
                <w:szCs w:val="21"/>
              </w:rPr>
              <w:t>1、</w:t>
            </w:r>
            <w:r>
              <w:rPr>
                <w:rFonts w:hint="eastAsia" w:ascii="仿宋" w:hAnsi="仿宋" w:eastAsia="仿宋" w:cs="仿宋"/>
                <w:szCs w:val="21"/>
              </w:rPr>
              <w:t>应明确应急处置基本流程、责任人、职责分工、联系方式等。</w:t>
            </w:r>
          </w:p>
          <w:p w14:paraId="2132FD82">
            <w:pPr>
              <w:widowControl/>
              <w:tabs>
                <w:tab w:val="left" w:pos="720"/>
              </w:tabs>
              <w:spacing w:line="220" w:lineRule="exact"/>
              <w:ind w:firstLine="525" w:firstLineChars="250"/>
              <w:rPr>
                <w:rFonts w:ascii="仿宋" w:hAnsi="仿宋" w:eastAsia="仿宋" w:cs="仿宋"/>
                <w:szCs w:val="21"/>
              </w:rPr>
            </w:pPr>
            <w:r>
              <w:rPr>
                <w:rFonts w:ascii="Times New Roman" w:hAnsi="Times New Roman" w:eastAsia="仿宋" w:cs="Times New Roman"/>
                <w:szCs w:val="21"/>
              </w:rPr>
              <w:t>2</w:t>
            </w:r>
            <w:r>
              <w:rPr>
                <w:rFonts w:hint="eastAsia" w:ascii="仿宋" w:hAnsi="仿宋" w:eastAsia="仿宋" w:cs="仿宋"/>
                <w:szCs w:val="21"/>
              </w:rPr>
              <w:t>、应每年至少组织一次应急逃生演练；劳动密集型企业应每季度至少组织一次全员逃生演练。</w:t>
            </w:r>
          </w:p>
          <w:p w14:paraId="42033CC9">
            <w:pPr>
              <w:widowControl/>
              <w:tabs>
                <w:tab w:val="left" w:pos="720"/>
              </w:tabs>
              <w:spacing w:line="220" w:lineRule="exact"/>
              <w:ind w:firstLine="525" w:firstLineChars="250"/>
              <w:rPr>
                <w:rFonts w:ascii="仿宋" w:hAnsi="仿宋" w:eastAsia="仿宋" w:cs="仿宋"/>
                <w:szCs w:val="21"/>
              </w:rPr>
            </w:pPr>
            <w:r>
              <w:rPr>
                <w:rFonts w:ascii="Times New Roman" w:hAnsi="Times New Roman" w:eastAsia="仿宋" w:cs="Times New Roman"/>
                <w:szCs w:val="21"/>
              </w:rPr>
              <w:t>3</w:t>
            </w:r>
            <w:r>
              <w:rPr>
                <w:rFonts w:hint="eastAsia" w:ascii="仿宋" w:hAnsi="仿宋" w:eastAsia="仿宋" w:cs="仿宋"/>
                <w:szCs w:val="21"/>
              </w:rPr>
              <w:t>、应按照规定设置应急设施、配备应急装备、储备应急物资，并定期检查、维护、保养，确保其完好、可靠。</w:t>
            </w:r>
          </w:p>
        </w:tc>
        <w:tc>
          <w:tcPr>
            <w:tcW w:w="1343" w:type="dxa"/>
            <w:vAlign w:val="center"/>
          </w:tcPr>
          <w:p w14:paraId="0530B326">
            <w:pPr>
              <w:spacing w:line="220" w:lineRule="exact"/>
              <w:rPr>
                <w:rFonts w:ascii="Times New Roman" w:hAnsi="Times New Roman"/>
              </w:rPr>
            </w:pPr>
          </w:p>
        </w:tc>
        <w:tc>
          <w:tcPr>
            <w:tcW w:w="1417" w:type="dxa"/>
          </w:tcPr>
          <w:p w14:paraId="0AB8BDA1">
            <w:pPr>
              <w:spacing w:line="220" w:lineRule="exact"/>
              <w:rPr>
                <w:rFonts w:ascii="Times New Roman" w:hAnsi="Times New Roman"/>
              </w:rPr>
            </w:pPr>
          </w:p>
        </w:tc>
        <w:tc>
          <w:tcPr>
            <w:tcW w:w="1418" w:type="dxa"/>
          </w:tcPr>
          <w:p w14:paraId="16044628">
            <w:pPr>
              <w:spacing w:line="220" w:lineRule="exact"/>
              <w:rPr>
                <w:rFonts w:ascii="Times New Roman" w:hAnsi="Times New Roman"/>
              </w:rPr>
            </w:pPr>
          </w:p>
        </w:tc>
      </w:tr>
      <w:tr w14:paraId="3E7E73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trPr>
        <w:tc>
          <w:tcPr>
            <w:tcW w:w="1809" w:type="dxa"/>
            <w:vAlign w:val="center"/>
          </w:tcPr>
          <w:p w14:paraId="3EA7658F">
            <w:pPr>
              <w:spacing w:line="220" w:lineRule="exact"/>
              <w:rPr>
                <w:rFonts w:ascii="Times New Roman" w:hAnsi="Times New Roman" w:eastAsia="仿宋"/>
                <w:szCs w:val="21"/>
              </w:rPr>
            </w:pPr>
            <w:r>
              <w:rPr>
                <w:rFonts w:hint="eastAsia" w:ascii="Times New Roman" w:hAnsi="Times New Roman" w:eastAsia="仿宋"/>
                <w:szCs w:val="21"/>
              </w:rPr>
              <w:t xml:space="preserve">（十）内部报告    </w:t>
            </w:r>
          </w:p>
          <w:p w14:paraId="2CBDD390">
            <w:pPr>
              <w:spacing w:line="220" w:lineRule="exact"/>
              <w:rPr>
                <w:rFonts w:ascii="Times New Roman" w:hAnsi="Times New Roman" w:eastAsia="仿宋"/>
                <w:szCs w:val="21"/>
              </w:rPr>
            </w:pPr>
            <w:r>
              <w:rPr>
                <w:rFonts w:hint="eastAsia" w:ascii="Times New Roman" w:hAnsi="Times New Roman" w:eastAsia="仿宋"/>
                <w:szCs w:val="21"/>
              </w:rPr>
              <w:t xml:space="preserve">    奖励机制</w:t>
            </w:r>
          </w:p>
        </w:tc>
        <w:tc>
          <w:tcPr>
            <w:tcW w:w="8580" w:type="dxa"/>
            <w:vAlign w:val="center"/>
          </w:tcPr>
          <w:p w14:paraId="2DC254C7">
            <w:pPr>
              <w:spacing w:line="220" w:lineRule="exact"/>
              <w:ind w:firstLine="420" w:firstLineChars="200"/>
              <w:rPr>
                <w:rFonts w:ascii="仿宋" w:hAnsi="仿宋" w:eastAsia="仿宋" w:cs="仿宋"/>
                <w:szCs w:val="21"/>
              </w:rPr>
            </w:pPr>
            <w:r>
              <w:rPr>
                <w:rFonts w:ascii="Times New Roman" w:hAnsi="Times New Roman" w:eastAsia="仿宋" w:cs="Times New Roman"/>
                <w:szCs w:val="21"/>
              </w:rPr>
              <w:t>1、</w:t>
            </w:r>
            <w:r>
              <w:rPr>
                <w:rFonts w:hint="eastAsia" w:ascii="仿宋" w:hAnsi="仿宋" w:eastAsia="仿宋" w:cs="仿宋"/>
                <w:szCs w:val="21"/>
              </w:rPr>
              <w:t>应建立完善事故隐患内部报告奖励机制，鼓励员工提出安全生产合理化建议。</w:t>
            </w:r>
          </w:p>
          <w:p w14:paraId="0245C7EA">
            <w:pPr>
              <w:spacing w:line="220" w:lineRule="exact"/>
              <w:ind w:firstLine="210" w:firstLineChars="100"/>
              <w:rPr>
                <w:rFonts w:ascii="仿宋" w:hAnsi="仿宋" w:eastAsia="仿宋" w:cs="仿宋"/>
                <w:szCs w:val="21"/>
              </w:rPr>
            </w:pPr>
            <w:r>
              <w:rPr>
                <w:rFonts w:hint="eastAsia" w:ascii="Times New Roman" w:hAnsi="Times New Roman" w:eastAsia="仿宋" w:cs="Times New Roman"/>
                <w:szCs w:val="21"/>
              </w:rPr>
              <w:t xml:space="preserve">  </w:t>
            </w:r>
            <w:r>
              <w:rPr>
                <w:rFonts w:ascii="Times New Roman" w:hAnsi="Times New Roman" w:eastAsia="仿宋" w:cs="Times New Roman"/>
                <w:szCs w:val="21"/>
              </w:rPr>
              <w:t>2、</w:t>
            </w:r>
            <w:r>
              <w:rPr>
                <w:rFonts w:hint="eastAsia" w:ascii="仿宋" w:hAnsi="仿宋" w:eastAsia="仿宋" w:cs="仿宋"/>
                <w:szCs w:val="21"/>
              </w:rPr>
              <w:t>对员工报告的事故隐患和提出的合理化建议，企业应及时组织核查整改。</w:t>
            </w:r>
          </w:p>
          <w:p w14:paraId="754E5979">
            <w:pPr>
              <w:spacing w:line="220" w:lineRule="exact"/>
              <w:ind w:firstLine="210" w:firstLineChars="100"/>
              <w:rPr>
                <w:rFonts w:ascii="仿宋" w:hAnsi="仿宋" w:eastAsia="仿宋" w:cs="仿宋"/>
                <w:szCs w:val="21"/>
              </w:rPr>
            </w:pPr>
            <w:r>
              <w:rPr>
                <w:rFonts w:hint="eastAsia" w:ascii="Times New Roman" w:hAnsi="Times New Roman" w:eastAsia="仿宋" w:cs="Times New Roman"/>
                <w:szCs w:val="21"/>
              </w:rPr>
              <w:t xml:space="preserve">  </w:t>
            </w:r>
            <w:r>
              <w:rPr>
                <w:rFonts w:ascii="Times New Roman" w:hAnsi="Times New Roman" w:eastAsia="仿宋" w:cs="Times New Roman"/>
                <w:szCs w:val="21"/>
              </w:rPr>
              <w:t>3、</w:t>
            </w:r>
            <w:r>
              <w:rPr>
                <w:rFonts w:hint="eastAsia" w:ascii="仿宋" w:hAnsi="仿宋" w:eastAsia="仿宋" w:cs="仿宋"/>
                <w:szCs w:val="21"/>
              </w:rPr>
              <w:t>企业应对报告事故隐患和提出合理化建议的员工实施奖励。</w:t>
            </w:r>
          </w:p>
        </w:tc>
        <w:tc>
          <w:tcPr>
            <w:tcW w:w="1343" w:type="dxa"/>
            <w:vAlign w:val="center"/>
          </w:tcPr>
          <w:p w14:paraId="76719328">
            <w:pPr>
              <w:spacing w:line="220" w:lineRule="exact"/>
              <w:rPr>
                <w:rFonts w:ascii="Times New Roman" w:hAnsi="Times New Roman"/>
              </w:rPr>
            </w:pPr>
          </w:p>
        </w:tc>
        <w:tc>
          <w:tcPr>
            <w:tcW w:w="1417" w:type="dxa"/>
          </w:tcPr>
          <w:p w14:paraId="081F9DB5">
            <w:pPr>
              <w:spacing w:line="220" w:lineRule="exact"/>
              <w:rPr>
                <w:rFonts w:ascii="Times New Roman" w:hAnsi="Times New Roman"/>
              </w:rPr>
            </w:pPr>
          </w:p>
        </w:tc>
        <w:tc>
          <w:tcPr>
            <w:tcW w:w="1418" w:type="dxa"/>
          </w:tcPr>
          <w:p w14:paraId="4C73ED34">
            <w:pPr>
              <w:spacing w:line="220" w:lineRule="exact"/>
              <w:rPr>
                <w:rFonts w:ascii="Times New Roman" w:hAnsi="Times New Roman"/>
              </w:rPr>
            </w:pPr>
          </w:p>
        </w:tc>
      </w:tr>
    </w:tbl>
    <w:p w14:paraId="6FB781B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2318986-61CC-4DF2-9D91-2D16C5FCE679}"/>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BFD5F0C2-5735-4EEB-8D02-60A2C0A2BA75}"/>
  </w:font>
  <w:font w:name="仿宋_GB2312">
    <w:panose1 w:val="02010609030101010101"/>
    <w:charset w:val="86"/>
    <w:family w:val="modern"/>
    <w:pitch w:val="default"/>
    <w:sig w:usb0="00000001" w:usb1="080E0000" w:usb2="00000000" w:usb3="00000000" w:csb0="00040000" w:csb1="00000000"/>
    <w:embedRegular r:id="rId3" w:fontKey="{4F44ABD2-5671-49FC-A321-D134A6496518}"/>
  </w:font>
  <w:font w:name="仿宋">
    <w:panose1 w:val="02010609060101010101"/>
    <w:charset w:val="86"/>
    <w:family w:val="modern"/>
    <w:pitch w:val="default"/>
    <w:sig w:usb0="800002BF" w:usb1="38CF7CFA" w:usb2="00000016" w:usb3="00000000" w:csb0="00040001" w:csb1="00000000"/>
    <w:embedRegular r:id="rId4" w:fontKey="{BB12370D-670B-4C49-AD81-54EB04B18480}"/>
  </w:font>
  <w:font w:name="华文中宋">
    <w:panose1 w:val="02010600040101010101"/>
    <w:charset w:val="86"/>
    <w:family w:val="auto"/>
    <w:pitch w:val="default"/>
    <w:sig w:usb0="00000287" w:usb1="080F0000" w:usb2="00000000" w:usb3="00000000" w:csb0="0004009F" w:csb1="DFD70000"/>
    <w:embedRegular r:id="rId5" w:fontKey="{D75FEFF9-0463-4ACE-9C88-A93694DB3F8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8E3F9"/>
    <w:multiLevelType w:val="singleLevel"/>
    <w:tmpl w:val="8BD8E3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A3249"/>
    <w:rsid w:val="436A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Cs w:val="32"/>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正文文本1"/>
    <w:basedOn w:val="1"/>
    <w:qFormat/>
    <w:uiPriority w:val="0"/>
    <w:pPr>
      <w:spacing w:line="408" w:lineRule="auto"/>
      <w:ind w:firstLine="400"/>
      <w:jc w:val="left"/>
    </w:pPr>
    <w:rPr>
      <w:rFonts w:ascii="宋体" w:hAnsi="宋体"/>
      <w:sz w:val="22"/>
      <w:lang w:val="zh-CN" w:bidi="zh-CN"/>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2025-03-28T05:39:00Z</dcterms:created>
  <dc:creator> </dc:creator>
  <cp:lastModifiedBy> </cp:lastModifiedBy>
  <dcterms:modified xsi:type="dcterms:W3CDTF">2025-03-28T05:40:01Z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69BBF9E07EFB495AACB1E893DDD34FB8_11</vt:lpwstr>
  </property>
  <property fmtid="{D5CDD505-2E9C-101B-9397-08002B2CF9AE}" pid="4" name="KSOTemplateDocerSaveRecord">
    <vt:lpwstr>eyJoZGlkIjoiZjJiMTRkYzVhODZjOTUyOGVmMWM2ZDkyZTE2MjYyZDMiLCJ1c2VySWQiOiI0NjI3ODU4NDgifQ==</vt:lpwstr>
  </property>
</Properties>
</file>