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B" w:rsidRPr="0095087B" w:rsidRDefault="006003BB" w:rsidP="008F44B4">
      <w:pPr>
        <w:pStyle w:val="a"/>
        <w:spacing w:before="600" w:afterLines="150" w:line="1520" w:lineRule="atLeast"/>
        <w:ind w:left="227" w:firstLine="0"/>
        <w:rPr>
          <w:rFonts w:ascii="方正小标宋简体" w:eastAsia="方正小标宋简体"/>
          <w:noProof/>
          <w:w w:val="58"/>
          <w:sz w:val="130"/>
        </w:rPr>
      </w:pPr>
      <w:r w:rsidRPr="0095087B">
        <w:rPr>
          <w:rFonts w:ascii="方正小标宋简体" w:eastAsia="方正小标宋简体" w:hint="eastAsia"/>
          <w:w w:val="58"/>
          <w:sz w:val="130"/>
        </w:rPr>
        <w:t>南通市海门区财政局文件</w:t>
      </w:r>
    </w:p>
    <w:p w:rsidR="006003BB" w:rsidRDefault="006003BB" w:rsidP="002625F9">
      <w:pPr>
        <w:tabs>
          <w:tab w:val="left" w:pos="2205"/>
          <w:tab w:val="center" w:pos="4422"/>
          <w:tab w:val="left" w:pos="8364"/>
        </w:tabs>
        <w:spacing w:line="590" w:lineRule="exact"/>
        <w:ind w:firstLineChars="50" w:firstLine="160"/>
        <w:jc w:val="center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海财发〔</w:t>
      </w:r>
      <w:r>
        <w:rPr>
          <w:rFonts w:ascii="仿宋_GB2312" w:eastAsia="仿宋_GB2312"/>
          <w:noProof/>
          <w:sz w:val="32"/>
          <w:szCs w:val="32"/>
        </w:rPr>
        <w:t>2020</w:t>
      </w:r>
      <w:r>
        <w:rPr>
          <w:rFonts w:ascii="仿宋_GB2312" w:eastAsia="仿宋_GB2312" w:hint="eastAsia"/>
          <w:noProof/>
          <w:sz w:val="32"/>
          <w:szCs w:val="32"/>
        </w:rPr>
        <w:t>〕</w:t>
      </w:r>
      <w:r>
        <w:rPr>
          <w:rFonts w:ascii="仿宋_GB2312" w:eastAsia="仿宋_GB2312"/>
          <w:noProof/>
          <w:sz w:val="32"/>
          <w:szCs w:val="32"/>
        </w:rPr>
        <w:t>41</w:t>
      </w:r>
      <w:r>
        <w:rPr>
          <w:rFonts w:ascii="仿宋_GB2312" w:eastAsia="仿宋_GB2312" w:hint="eastAsia"/>
          <w:noProof/>
          <w:sz w:val="32"/>
          <w:szCs w:val="32"/>
        </w:rPr>
        <w:t>号</w:t>
      </w:r>
    </w:p>
    <w:p w:rsidR="006003BB" w:rsidRDefault="006003BB" w:rsidP="00AE4F18">
      <w:pPr>
        <w:spacing w:line="560" w:lineRule="exact"/>
        <w:jc w:val="center"/>
        <w:rPr>
          <w:rFonts w:ascii="宋体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s1026" type="#_x0000_t75" style="position:absolute;left:0;text-align:left;margin-left:0;margin-top:2.9pt;width:447.15pt;height:6.75pt;z-index:251658240" fillcolor="#001">
            <v:imagedata r:id="rId7" o:title=""/>
          </v:shape>
          <o:OLEObject Type="Embed" ProgID="Word.Picture.8" ShapeID="对象 3" DrawAspect="Content" ObjectID="_1659253643" r:id="rId8">
            <o:FieldCodes>\* MERGEFORMAT</o:FieldCodes>
          </o:OLEObject>
        </w:pict>
      </w:r>
      <w:bookmarkStart w:id="0" w:name="_GoBack"/>
      <w:bookmarkEnd w:id="0"/>
      <w:r w:rsidRPr="00A2581D">
        <w:rPr>
          <w:rFonts w:ascii="宋体" w:hAnsi="宋体"/>
          <w:sz w:val="44"/>
          <w:szCs w:val="44"/>
        </w:rPr>
        <w:t xml:space="preserve"> </w:t>
      </w:r>
    </w:p>
    <w:p w:rsidR="006003BB" w:rsidRPr="00D214B3" w:rsidRDefault="006003BB" w:rsidP="002625F9">
      <w:pPr>
        <w:jc w:val="center"/>
        <w:rPr>
          <w:rFonts w:ascii="方正小标宋简体" w:eastAsia="方正小标宋简体"/>
          <w:sz w:val="44"/>
          <w:szCs w:val="44"/>
        </w:rPr>
      </w:pPr>
      <w:r w:rsidRPr="00D214B3">
        <w:rPr>
          <w:rFonts w:ascii="方正小标宋简体" w:eastAsia="方正小标宋简体" w:hint="eastAsia"/>
          <w:sz w:val="44"/>
          <w:szCs w:val="44"/>
        </w:rPr>
        <w:t>关于做好直达资金监控工作的通知</w:t>
      </w:r>
    </w:p>
    <w:p w:rsidR="006003BB" w:rsidRDefault="006003BB" w:rsidP="002625F9">
      <w:pPr>
        <w:spacing w:line="560" w:lineRule="exact"/>
      </w:pP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 w:hAnsi="宋体" w:hint="eastAsia"/>
          <w:sz w:val="32"/>
          <w:szCs w:val="32"/>
        </w:rPr>
        <w:t>海门市开发区财政局、海门叠石桥国际家纺产业园区财政局，各区镇财政局（所），</w:t>
      </w:r>
      <w:r w:rsidRPr="00F51D96">
        <w:rPr>
          <w:rFonts w:ascii="仿宋_GB2312" w:eastAsia="仿宋_GB2312" w:hint="eastAsia"/>
          <w:sz w:val="32"/>
          <w:szCs w:val="32"/>
        </w:rPr>
        <w:t>各部门预算单位：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 </w:t>
      </w:r>
      <w:r w:rsidRPr="00F51D96">
        <w:rPr>
          <w:rFonts w:ascii="仿宋_GB2312" w:eastAsia="仿宋_GB2312" w:hint="eastAsia"/>
          <w:sz w:val="32"/>
          <w:szCs w:val="32"/>
        </w:rPr>
        <w:t>根据《财政部关于做好直达资金监控工作的通知》（财办</w:t>
      </w:r>
      <w:r w:rsidRPr="00F51D96">
        <w:rPr>
          <w:rFonts w:ascii="仿宋_GB2312" w:eastAsia="仿宋_GB2312"/>
          <w:sz w:val="32"/>
          <w:szCs w:val="32"/>
        </w:rPr>
        <w:t>[2020]29</w:t>
      </w:r>
      <w:r w:rsidRPr="00F51D96">
        <w:rPr>
          <w:rFonts w:ascii="仿宋_GB2312" w:eastAsia="仿宋_GB2312" w:hint="eastAsia"/>
          <w:sz w:val="32"/>
          <w:szCs w:val="32"/>
        </w:rPr>
        <w:t>号）以及《财政部关于</w:t>
      </w:r>
      <w:r w:rsidRPr="00F51D96">
        <w:rPr>
          <w:rFonts w:ascii="仿宋_GB2312" w:eastAsia="仿宋_GB2312"/>
          <w:sz w:val="32"/>
          <w:szCs w:val="32"/>
        </w:rPr>
        <w:t>&lt;</w:t>
      </w:r>
      <w:r w:rsidRPr="00F51D96">
        <w:rPr>
          <w:rFonts w:ascii="仿宋_GB2312" w:eastAsia="仿宋_GB2312" w:hint="eastAsia"/>
          <w:sz w:val="32"/>
          <w:szCs w:val="32"/>
        </w:rPr>
        <w:t>中央财政实行特殊转移支付机制资金监督管理办法</w:t>
      </w:r>
      <w:r w:rsidRPr="00F51D96">
        <w:rPr>
          <w:rFonts w:ascii="仿宋_GB2312" w:eastAsia="仿宋_GB2312"/>
          <w:sz w:val="32"/>
          <w:szCs w:val="32"/>
        </w:rPr>
        <w:t>&gt;</w:t>
      </w:r>
      <w:r w:rsidRPr="00F51D96">
        <w:rPr>
          <w:rFonts w:ascii="仿宋_GB2312" w:eastAsia="仿宋_GB2312" w:hint="eastAsia"/>
          <w:sz w:val="32"/>
          <w:szCs w:val="32"/>
        </w:rPr>
        <w:t>的通知》（财预</w:t>
      </w:r>
      <w:r w:rsidRPr="00F51D96">
        <w:rPr>
          <w:rFonts w:ascii="仿宋_GB2312" w:eastAsia="仿宋_GB2312"/>
          <w:sz w:val="32"/>
          <w:szCs w:val="32"/>
        </w:rPr>
        <w:t>[2020]56</w:t>
      </w:r>
      <w:r w:rsidRPr="00F51D96">
        <w:rPr>
          <w:rFonts w:ascii="仿宋_GB2312" w:eastAsia="仿宋_GB2312" w:hint="eastAsia"/>
          <w:sz w:val="32"/>
          <w:szCs w:val="32"/>
        </w:rPr>
        <w:t>号）的文件要求，为进一步做好直达资金监控工作，确保直达资金及时、全面分配、拨付、落实到受益企业或个人，建立全流程监控机制，动态掌握每一笔资金使用情况，实现全程可追溯。现就有关事项通知如下：</w:t>
      </w:r>
    </w:p>
    <w:p w:rsidR="006003BB" w:rsidRPr="00D214B3" w:rsidRDefault="006003BB" w:rsidP="002625F9">
      <w:pPr>
        <w:spacing w:line="560" w:lineRule="exact"/>
        <w:rPr>
          <w:rFonts w:ascii="黑体" w:eastAsia="黑体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</w:t>
      </w:r>
      <w:r w:rsidRPr="00D214B3">
        <w:rPr>
          <w:rFonts w:ascii="黑体" w:eastAsia="黑体"/>
          <w:sz w:val="32"/>
          <w:szCs w:val="32"/>
        </w:rPr>
        <w:t xml:space="preserve"> </w:t>
      </w:r>
      <w:r w:rsidRPr="00D214B3">
        <w:rPr>
          <w:rFonts w:ascii="黑体" w:eastAsia="黑体" w:hint="eastAsia"/>
          <w:sz w:val="32"/>
          <w:szCs w:val="32"/>
        </w:rPr>
        <w:t>一、加强组织领导，高度重视直达资金监控工作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b/>
          <w:sz w:val="32"/>
          <w:szCs w:val="32"/>
        </w:rPr>
        <w:t xml:space="preserve">   </w:t>
      </w:r>
      <w:r w:rsidRPr="004770D0">
        <w:rPr>
          <w:rFonts w:ascii="仿宋_GB2312" w:eastAsia="仿宋_GB2312"/>
          <w:sz w:val="32"/>
          <w:szCs w:val="32"/>
        </w:rPr>
        <w:t xml:space="preserve"> </w:t>
      </w:r>
      <w:r w:rsidRPr="004770D0">
        <w:rPr>
          <w:rFonts w:ascii="仿宋_GB2312" w:eastAsia="仿宋_GB2312" w:hint="eastAsia"/>
          <w:sz w:val="32"/>
          <w:szCs w:val="32"/>
        </w:rPr>
        <w:t>为支持基层政府兜牢“三保”底线，</w:t>
      </w:r>
      <w:r>
        <w:rPr>
          <w:rFonts w:ascii="仿宋_GB2312" w:eastAsia="仿宋_GB2312" w:hint="eastAsia"/>
          <w:sz w:val="32"/>
          <w:szCs w:val="32"/>
        </w:rPr>
        <w:t>做好“六稳”工作，落实“三保”任务，中央财政实行特殊转移支付机制资金（简称“直达资金”）</w:t>
      </w:r>
      <w:r w:rsidRPr="00F51D96">
        <w:rPr>
          <w:rFonts w:ascii="仿宋_GB2312" w:eastAsia="仿宋_GB2312" w:hint="eastAsia"/>
          <w:sz w:val="32"/>
          <w:szCs w:val="32"/>
        </w:rPr>
        <w:t>。开展直达资金监控是财政部门贯彻落实党中央、国务院关于建立特殊转移支付机制，确保资金直达基层、直接惠企利民的重要举措，直达资金以及比照管理的资金全部纳入监控范围（具体以财政局下达的相关文件以及</w:t>
      </w:r>
      <w:r>
        <w:rPr>
          <w:rFonts w:ascii="仿宋_GB2312" w:eastAsia="仿宋_GB2312" w:hint="eastAsia"/>
          <w:sz w:val="32"/>
          <w:szCs w:val="32"/>
        </w:rPr>
        <w:t>财政一体化</w:t>
      </w:r>
      <w:r w:rsidRPr="00F51D96">
        <w:rPr>
          <w:rFonts w:ascii="仿宋_GB2312" w:eastAsia="仿宋_GB2312" w:hint="eastAsia"/>
          <w:sz w:val="32"/>
          <w:szCs w:val="32"/>
        </w:rPr>
        <w:t>系统中标有直达资金标识的项目为准）。各区镇、各部门要高度重视，强化领导，明确分工，落实专人，压实工作责任，全力推进直达资金监控工作，确保直达资金监控工作落到实处，取得实效。</w:t>
      </w:r>
    </w:p>
    <w:p w:rsidR="006003BB" w:rsidRPr="00D214B3" w:rsidRDefault="006003BB" w:rsidP="002625F9">
      <w:pPr>
        <w:spacing w:line="560" w:lineRule="exact"/>
        <w:rPr>
          <w:rFonts w:ascii="黑体" w:eastAsia="黑体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 </w:t>
      </w:r>
      <w:r w:rsidRPr="00D214B3">
        <w:rPr>
          <w:rFonts w:ascii="黑体" w:eastAsia="黑体" w:hint="eastAsia"/>
          <w:sz w:val="32"/>
          <w:szCs w:val="32"/>
        </w:rPr>
        <w:t>二、积极落实推进，高质量完成直达资金监控工作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b/>
          <w:sz w:val="32"/>
          <w:szCs w:val="32"/>
        </w:rPr>
        <w:t xml:space="preserve">  </w:t>
      </w:r>
      <w:r w:rsidRPr="00F51D96">
        <w:rPr>
          <w:rFonts w:ascii="仿宋_GB2312" w:eastAsia="仿宋_GB2312"/>
          <w:sz w:val="32"/>
          <w:szCs w:val="32"/>
        </w:rPr>
        <w:t xml:space="preserve">  </w:t>
      </w:r>
      <w:r w:rsidRPr="00F51D96">
        <w:rPr>
          <w:rFonts w:ascii="仿宋_GB2312" w:eastAsia="仿宋_GB2312" w:hint="eastAsia"/>
          <w:sz w:val="32"/>
          <w:szCs w:val="32"/>
        </w:rPr>
        <w:t>各区镇、各部门要及时登录直达资金系统（</w:t>
      </w:r>
      <w:hyperlink r:id="rId9" w:history="1">
        <w:r w:rsidRPr="00F51D96">
          <w:rPr>
            <w:rStyle w:val="Hyperlink"/>
            <w:rFonts w:ascii="仿宋_GB2312" w:eastAsia="仿宋_GB2312"/>
            <w:sz w:val="32"/>
            <w:szCs w:val="32"/>
          </w:rPr>
          <w:t>http://10.64.207.156:7001/fpfportal/</w:t>
        </w:r>
      </w:hyperlink>
      <w:r w:rsidRPr="00F51D96">
        <w:rPr>
          <w:rFonts w:ascii="仿宋_GB2312" w:eastAsia="仿宋_GB2312" w:hint="eastAsia"/>
          <w:sz w:val="32"/>
          <w:szCs w:val="32"/>
        </w:rPr>
        <w:t>），要按时完成直达资金监控系统与区财政局指标、支付系统的对接，根据下达直达资金明确的项目及支持范围，集中力量推进，加快项目实施进度，根据时间节点加紧拨付程序，严格按照国库集中支付制度和直达资金使用要求，按</w:t>
      </w:r>
      <w:r>
        <w:rPr>
          <w:rFonts w:ascii="仿宋_GB2312" w:eastAsia="仿宋_GB2312" w:hint="eastAsia"/>
          <w:sz w:val="32"/>
          <w:szCs w:val="32"/>
        </w:rPr>
        <w:t>规定点对点将资金拨付到最终收款人，不得违规将资金转至预算单位实有</w:t>
      </w:r>
      <w:r w:rsidRPr="00F51D96">
        <w:rPr>
          <w:rFonts w:ascii="仿宋_GB2312" w:eastAsia="仿宋_GB2312" w:hint="eastAsia"/>
          <w:sz w:val="32"/>
          <w:szCs w:val="32"/>
        </w:rPr>
        <w:t>资金账户。在直达资金拨付后三日内将指标、支付、惠企利民补贴补助发放信息导入监控系统，及时反映直达资金支出进度和流向。要核实监控系统提示的预警信息，及时发现处理问题。要定期根据区财政局国库科的对账计划按实对账，做到账目清晰、账账相符。</w:t>
      </w:r>
      <w:r>
        <w:rPr>
          <w:rFonts w:ascii="仿宋_GB2312" w:eastAsia="仿宋_GB2312" w:hint="eastAsia"/>
          <w:sz w:val="32"/>
          <w:szCs w:val="32"/>
        </w:rPr>
        <w:t>同时</w:t>
      </w:r>
      <w:r w:rsidRPr="00F51D96">
        <w:rPr>
          <w:rFonts w:ascii="仿宋_GB2312" w:eastAsia="仿宋_GB2312" w:hint="eastAsia"/>
          <w:sz w:val="32"/>
          <w:szCs w:val="32"/>
        </w:rPr>
        <w:t>要做好直达资金具体项目的绩效评价工作和信息公开工作。</w:t>
      </w:r>
    </w:p>
    <w:p w:rsidR="006003BB" w:rsidRPr="00D214B3" w:rsidRDefault="006003BB" w:rsidP="002625F9">
      <w:pPr>
        <w:spacing w:line="560" w:lineRule="exact"/>
        <w:rPr>
          <w:rFonts w:ascii="黑体" w:eastAsia="黑体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</w:t>
      </w:r>
      <w:r w:rsidRPr="00D214B3">
        <w:rPr>
          <w:rFonts w:ascii="黑体" w:eastAsia="黑体"/>
          <w:sz w:val="32"/>
          <w:szCs w:val="32"/>
        </w:rPr>
        <w:t xml:space="preserve"> </w:t>
      </w:r>
      <w:r w:rsidRPr="00D214B3">
        <w:rPr>
          <w:rFonts w:ascii="黑体" w:eastAsia="黑体" w:hint="eastAsia"/>
          <w:sz w:val="32"/>
          <w:szCs w:val="32"/>
        </w:rPr>
        <w:t>三、加强监管监控，严肃财经纪律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 </w:t>
      </w:r>
      <w:r w:rsidRPr="00F51D96">
        <w:rPr>
          <w:rFonts w:ascii="仿宋_GB2312" w:eastAsia="仿宋_GB2312" w:hint="eastAsia"/>
          <w:sz w:val="32"/>
          <w:szCs w:val="32"/>
        </w:rPr>
        <w:t>区财政局建立健全预算执行监管机制，加强直达资金日常监管和重点监管，及时掌握直达资金预算执行动态，对相关区镇、部门存在的预算执行不力、上传信息不及时等问题，采取与今后年度预算安排挂钩的方式，督促整改。对直达资金拨付使用中存在弄虚作假、截留挪用、虚报冒领等行为的以及其他滥用职权对违反规定的行为的，依法依规追究相应责任。</w:t>
      </w:r>
    </w:p>
    <w:p w:rsidR="006003BB" w:rsidRPr="00F51D96" w:rsidRDefault="006003BB" w:rsidP="002625F9">
      <w:pPr>
        <w:tabs>
          <w:tab w:val="left" w:pos="1245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ab/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南通市海门区</w:t>
      </w:r>
      <w:r w:rsidRPr="00F51D96">
        <w:rPr>
          <w:rFonts w:ascii="仿宋_GB2312" w:eastAsia="仿宋_GB2312" w:hint="eastAsia"/>
          <w:sz w:val="32"/>
          <w:szCs w:val="32"/>
        </w:rPr>
        <w:t>财政局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 xml:space="preserve">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003BB" w:rsidRPr="00F51D96" w:rsidRDefault="006003BB" w:rsidP="002625F9">
      <w:pPr>
        <w:spacing w:line="560" w:lineRule="exact"/>
        <w:rPr>
          <w:rFonts w:ascii="仿宋_GB2312" w:eastAsia="仿宋_GB2312"/>
          <w:sz w:val="32"/>
          <w:szCs w:val="32"/>
        </w:rPr>
      </w:pPr>
      <w:r w:rsidRPr="00F51D96">
        <w:rPr>
          <w:rFonts w:ascii="仿宋_GB2312" w:eastAsia="仿宋_GB2312"/>
          <w:sz w:val="32"/>
          <w:szCs w:val="32"/>
        </w:rPr>
        <w:t xml:space="preserve">   </w:t>
      </w:r>
    </w:p>
    <w:p w:rsidR="006003BB" w:rsidRDefault="006003BB" w:rsidP="002625F9">
      <w:pPr>
        <w:spacing w:line="560" w:lineRule="exact"/>
        <w:jc w:val="center"/>
      </w:pPr>
    </w:p>
    <w:sectPr w:rsidR="006003BB" w:rsidSect="002625F9">
      <w:footerReference w:type="even" r:id="rId10"/>
      <w:footerReference w:type="default" r:id="rId11"/>
      <w:pgSz w:w="11906" w:h="16838" w:code="9"/>
      <w:pgMar w:top="2041" w:right="1531" w:bottom="2041" w:left="1531" w:header="510" w:footer="147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BB" w:rsidRDefault="006003BB">
      <w:r>
        <w:separator/>
      </w:r>
    </w:p>
  </w:endnote>
  <w:endnote w:type="continuationSeparator" w:id="0">
    <w:p w:rsidR="006003BB" w:rsidRDefault="0060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汉鼎简大宋">
    <w:altName w:val="新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B" w:rsidRDefault="006003BB" w:rsidP="00AE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3BB" w:rsidRDefault="00600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B" w:rsidRPr="00AE4F18" w:rsidRDefault="006003BB" w:rsidP="00D63584">
    <w:pPr>
      <w:pStyle w:val="Footer"/>
      <w:framePr w:wrap="around" w:vAnchor="text" w:hAnchor="margin" w:xAlign="center" w:y="1"/>
      <w:rPr>
        <w:rStyle w:val="PageNumber"/>
        <w:rFonts w:ascii="宋体"/>
        <w:sz w:val="28"/>
        <w:szCs w:val="28"/>
      </w:rPr>
    </w:pPr>
    <w:r w:rsidRPr="00AE4F18">
      <w:rPr>
        <w:rStyle w:val="PageNumber"/>
        <w:rFonts w:ascii="宋体" w:hAnsi="宋体"/>
        <w:sz w:val="28"/>
        <w:szCs w:val="28"/>
      </w:rPr>
      <w:fldChar w:fldCharType="begin"/>
    </w:r>
    <w:r w:rsidRPr="00AE4F18">
      <w:rPr>
        <w:rStyle w:val="PageNumber"/>
        <w:rFonts w:ascii="宋体" w:hAnsi="宋体"/>
        <w:sz w:val="28"/>
        <w:szCs w:val="28"/>
      </w:rPr>
      <w:instrText xml:space="preserve">PAGE  </w:instrText>
    </w:r>
    <w:r w:rsidRPr="00AE4F1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AE4F18">
      <w:rPr>
        <w:rStyle w:val="PageNumber"/>
        <w:rFonts w:ascii="宋体" w:hAnsi="宋体"/>
        <w:sz w:val="28"/>
        <w:szCs w:val="28"/>
      </w:rPr>
      <w:fldChar w:fldCharType="end"/>
    </w:r>
  </w:p>
  <w:p w:rsidR="006003BB" w:rsidRDefault="00600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BB" w:rsidRDefault="006003BB">
      <w:r>
        <w:separator/>
      </w:r>
    </w:p>
  </w:footnote>
  <w:footnote w:type="continuationSeparator" w:id="0">
    <w:p w:rsidR="006003BB" w:rsidRDefault="0060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7010"/>
    <w:multiLevelType w:val="singleLevel"/>
    <w:tmpl w:val="4E9A7010"/>
    <w:lvl w:ilvl="0">
      <w:start w:val="16"/>
      <w:numFmt w:val="chineseCounting"/>
      <w:suff w:val="space"/>
      <w:lvlText w:val="第%1条"/>
      <w:lvlJc w:val="left"/>
      <w:rPr>
        <w:rFonts w:cs="Times New Roman" w:hint="eastAsia"/>
      </w:rPr>
    </w:lvl>
  </w:abstractNum>
  <w:abstractNum w:abstractNumId="1">
    <w:nsid w:val="56D7DF5E"/>
    <w:multiLevelType w:val="singleLevel"/>
    <w:tmpl w:val="56D7DF5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D827FE"/>
    <w:rsid w:val="00010ACE"/>
    <w:rsid w:val="00026083"/>
    <w:rsid w:val="00040E69"/>
    <w:rsid w:val="000464E8"/>
    <w:rsid w:val="0005541D"/>
    <w:rsid w:val="000A1502"/>
    <w:rsid w:val="000B5409"/>
    <w:rsid w:val="000D16BA"/>
    <w:rsid w:val="000E1FBD"/>
    <w:rsid w:val="000E204B"/>
    <w:rsid w:val="000F1D64"/>
    <w:rsid w:val="000F4F03"/>
    <w:rsid w:val="00111897"/>
    <w:rsid w:val="00117848"/>
    <w:rsid w:val="00122E01"/>
    <w:rsid w:val="001367C9"/>
    <w:rsid w:val="00142402"/>
    <w:rsid w:val="001439C0"/>
    <w:rsid w:val="00152681"/>
    <w:rsid w:val="0017211A"/>
    <w:rsid w:val="001850C1"/>
    <w:rsid w:val="001B0C7A"/>
    <w:rsid w:val="001B3987"/>
    <w:rsid w:val="001B6EFF"/>
    <w:rsid w:val="001D0A46"/>
    <w:rsid w:val="001D6031"/>
    <w:rsid w:val="001E2506"/>
    <w:rsid w:val="001F09AF"/>
    <w:rsid w:val="001F2D1C"/>
    <w:rsid w:val="002021CA"/>
    <w:rsid w:val="002064B8"/>
    <w:rsid w:val="00227CE4"/>
    <w:rsid w:val="0023170E"/>
    <w:rsid w:val="00247A6B"/>
    <w:rsid w:val="002520B7"/>
    <w:rsid w:val="00254B36"/>
    <w:rsid w:val="00260927"/>
    <w:rsid w:val="002625F9"/>
    <w:rsid w:val="002661C0"/>
    <w:rsid w:val="002737A9"/>
    <w:rsid w:val="00274CBF"/>
    <w:rsid w:val="002973A9"/>
    <w:rsid w:val="002A6CDE"/>
    <w:rsid w:val="002C2E06"/>
    <w:rsid w:val="002E5679"/>
    <w:rsid w:val="002F233F"/>
    <w:rsid w:val="002F7431"/>
    <w:rsid w:val="003073A5"/>
    <w:rsid w:val="00307CAF"/>
    <w:rsid w:val="00322A90"/>
    <w:rsid w:val="0032506D"/>
    <w:rsid w:val="00342520"/>
    <w:rsid w:val="00345968"/>
    <w:rsid w:val="00345E2E"/>
    <w:rsid w:val="003630AC"/>
    <w:rsid w:val="00363BC0"/>
    <w:rsid w:val="0036543F"/>
    <w:rsid w:val="00384034"/>
    <w:rsid w:val="003C0A49"/>
    <w:rsid w:val="003E00D0"/>
    <w:rsid w:val="003F0F17"/>
    <w:rsid w:val="00403CAB"/>
    <w:rsid w:val="0040470F"/>
    <w:rsid w:val="00407698"/>
    <w:rsid w:val="004100CC"/>
    <w:rsid w:val="00422F84"/>
    <w:rsid w:val="004235D1"/>
    <w:rsid w:val="00426668"/>
    <w:rsid w:val="00430874"/>
    <w:rsid w:val="0043312C"/>
    <w:rsid w:val="00433324"/>
    <w:rsid w:val="0045761E"/>
    <w:rsid w:val="00461D5F"/>
    <w:rsid w:val="00465732"/>
    <w:rsid w:val="004770D0"/>
    <w:rsid w:val="004910D4"/>
    <w:rsid w:val="0049441B"/>
    <w:rsid w:val="004A5166"/>
    <w:rsid w:val="004A7CD6"/>
    <w:rsid w:val="004C2296"/>
    <w:rsid w:val="004E3735"/>
    <w:rsid w:val="004E696C"/>
    <w:rsid w:val="005007B8"/>
    <w:rsid w:val="00514FAE"/>
    <w:rsid w:val="00515F2E"/>
    <w:rsid w:val="0052433E"/>
    <w:rsid w:val="005315CC"/>
    <w:rsid w:val="005621CB"/>
    <w:rsid w:val="005624E8"/>
    <w:rsid w:val="00577F74"/>
    <w:rsid w:val="00586DEE"/>
    <w:rsid w:val="005975DE"/>
    <w:rsid w:val="005C2F92"/>
    <w:rsid w:val="005C6D40"/>
    <w:rsid w:val="005C7034"/>
    <w:rsid w:val="005D46F7"/>
    <w:rsid w:val="005E05B1"/>
    <w:rsid w:val="005E4061"/>
    <w:rsid w:val="005F0B92"/>
    <w:rsid w:val="006003BB"/>
    <w:rsid w:val="00606DD6"/>
    <w:rsid w:val="006074F4"/>
    <w:rsid w:val="00611E5D"/>
    <w:rsid w:val="00612F03"/>
    <w:rsid w:val="006223B5"/>
    <w:rsid w:val="00633A2D"/>
    <w:rsid w:val="00646EAC"/>
    <w:rsid w:val="00652EF2"/>
    <w:rsid w:val="0065491A"/>
    <w:rsid w:val="00654DA1"/>
    <w:rsid w:val="0065691C"/>
    <w:rsid w:val="00662522"/>
    <w:rsid w:val="0067317E"/>
    <w:rsid w:val="00673A27"/>
    <w:rsid w:val="0068385A"/>
    <w:rsid w:val="00686C0D"/>
    <w:rsid w:val="006A05F4"/>
    <w:rsid w:val="006D61DA"/>
    <w:rsid w:val="006D636C"/>
    <w:rsid w:val="006E01D7"/>
    <w:rsid w:val="006E03F3"/>
    <w:rsid w:val="006F1BEA"/>
    <w:rsid w:val="0070100A"/>
    <w:rsid w:val="0070519B"/>
    <w:rsid w:val="00711C5C"/>
    <w:rsid w:val="00713126"/>
    <w:rsid w:val="00746DCB"/>
    <w:rsid w:val="00774240"/>
    <w:rsid w:val="00784053"/>
    <w:rsid w:val="0079530B"/>
    <w:rsid w:val="007B4094"/>
    <w:rsid w:val="007B617A"/>
    <w:rsid w:val="007C130F"/>
    <w:rsid w:val="007C6448"/>
    <w:rsid w:val="008006CC"/>
    <w:rsid w:val="00804512"/>
    <w:rsid w:val="008062CE"/>
    <w:rsid w:val="00812B57"/>
    <w:rsid w:val="008167ED"/>
    <w:rsid w:val="00864D0E"/>
    <w:rsid w:val="00865B62"/>
    <w:rsid w:val="00866792"/>
    <w:rsid w:val="00866E85"/>
    <w:rsid w:val="0088129E"/>
    <w:rsid w:val="008B0C18"/>
    <w:rsid w:val="008C03CE"/>
    <w:rsid w:val="008C4EF4"/>
    <w:rsid w:val="008F0E25"/>
    <w:rsid w:val="008F44B4"/>
    <w:rsid w:val="00914F78"/>
    <w:rsid w:val="009223DF"/>
    <w:rsid w:val="009354CD"/>
    <w:rsid w:val="0094110F"/>
    <w:rsid w:val="0095087B"/>
    <w:rsid w:val="009531D0"/>
    <w:rsid w:val="00954F4F"/>
    <w:rsid w:val="009568DA"/>
    <w:rsid w:val="00957F03"/>
    <w:rsid w:val="00960786"/>
    <w:rsid w:val="00996FDA"/>
    <w:rsid w:val="009A3706"/>
    <w:rsid w:val="009C5813"/>
    <w:rsid w:val="00A14B5B"/>
    <w:rsid w:val="00A210B5"/>
    <w:rsid w:val="00A23EE3"/>
    <w:rsid w:val="00A24D70"/>
    <w:rsid w:val="00A2581D"/>
    <w:rsid w:val="00A25D81"/>
    <w:rsid w:val="00A32B0C"/>
    <w:rsid w:val="00A36DD0"/>
    <w:rsid w:val="00A56A72"/>
    <w:rsid w:val="00A61A8C"/>
    <w:rsid w:val="00A65CBF"/>
    <w:rsid w:val="00A90FF2"/>
    <w:rsid w:val="00AA0BB8"/>
    <w:rsid w:val="00AA730A"/>
    <w:rsid w:val="00AB64D5"/>
    <w:rsid w:val="00AB7A4D"/>
    <w:rsid w:val="00AE4F18"/>
    <w:rsid w:val="00AE5C07"/>
    <w:rsid w:val="00AF3F38"/>
    <w:rsid w:val="00AF64FF"/>
    <w:rsid w:val="00B02716"/>
    <w:rsid w:val="00B03F4F"/>
    <w:rsid w:val="00B26AED"/>
    <w:rsid w:val="00B57754"/>
    <w:rsid w:val="00B640EB"/>
    <w:rsid w:val="00B646C2"/>
    <w:rsid w:val="00B76436"/>
    <w:rsid w:val="00B90E52"/>
    <w:rsid w:val="00B92B08"/>
    <w:rsid w:val="00B9572D"/>
    <w:rsid w:val="00B96988"/>
    <w:rsid w:val="00BA3EB3"/>
    <w:rsid w:val="00BA6DE0"/>
    <w:rsid w:val="00BB1E67"/>
    <w:rsid w:val="00BB3ED5"/>
    <w:rsid w:val="00BD0107"/>
    <w:rsid w:val="00BD2B97"/>
    <w:rsid w:val="00BE5CA4"/>
    <w:rsid w:val="00BF263B"/>
    <w:rsid w:val="00C13CAD"/>
    <w:rsid w:val="00C3237A"/>
    <w:rsid w:val="00C479F5"/>
    <w:rsid w:val="00C65B12"/>
    <w:rsid w:val="00C71F50"/>
    <w:rsid w:val="00C8166A"/>
    <w:rsid w:val="00C92BBC"/>
    <w:rsid w:val="00C97F52"/>
    <w:rsid w:val="00CA7EAB"/>
    <w:rsid w:val="00CD037A"/>
    <w:rsid w:val="00CD4EC1"/>
    <w:rsid w:val="00CD5747"/>
    <w:rsid w:val="00CD7ADA"/>
    <w:rsid w:val="00CE41C9"/>
    <w:rsid w:val="00CE459E"/>
    <w:rsid w:val="00CE6EF9"/>
    <w:rsid w:val="00CF29BC"/>
    <w:rsid w:val="00CF6349"/>
    <w:rsid w:val="00D043D9"/>
    <w:rsid w:val="00D04895"/>
    <w:rsid w:val="00D07CE6"/>
    <w:rsid w:val="00D14DBD"/>
    <w:rsid w:val="00D206C6"/>
    <w:rsid w:val="00D214B3"/>
    <w:rsid w:val="00D21E0A"/>
    <w:rsid w:val="00D26CEB"/>
    <w:rsid w:val="00D2725D"/>
    <w:rsid w:val="00D3010F"/>
    <w:rsid w:val="00D30C21"/>
    <w:rsid w:val="00D37507"/>
    <w:rsid w:val="00D40A19"/>
    <w:rsid w:val="00D42693"/>
    <w:rsid w:val="00D53845"/>
    <w:rsid w:val="00D63584"/>
    <w:rsid w:val="00D91DBC"/>
    <w:rsid w:val="00D9217C"/>
    <w:rsid w:val="00DA08A8"/>
    <w:rsid w:val="00DB1BC4"/>
    <w:rsid w:val="00DB1CF4"/>
    <w:rsid w:val="00DB296A"/>
    <w:rsid w:val="00DC153F"/>
    <w:rsid w:val="00DC4143"/>
    <w:rsid w:val="00DC5682"/>
    <w:rsid w:val="00DC6E2B"/>
    <w:rsid w:val="00DE6CE1"/>
    <w:rsid w:val="00DF0B86"/>
    <w:rsid w:val="00E05CDE"/>
    <w:rsid w:val="00E13D9A"/>
    <w:rsid w:val="00E2256D"/>
    <w:rsid w:val="00E3319C"/>
    <w:rsid w:val="00E7602A"/>
    <w:rsid w:val="00E7669D"/>
    <w:rsid w:val="00E81FFF"/>
    <w:rsid w:val="00E90053"/>
    <w:rsid w:val="00E913C9"/>
    <w:rsid w:val="00E92F24"/>
    <w:rsid w:val="00E976E1"/>
    <w:rsid w:val="00EA3102"/>
    <w:rsid w:val="00EA34CC"/>
    <w:rsid w:val="00EA42AC"/>
    <w:rsid w:val="00EA6D59"/>
    <w:rsid w:val="00EB6591"/>
    <w:rsid w:val="00EC64DC"/>
    <w:rsid w:val="00ED2BE1"/>
    <w:rsid w:val="00ED5DBB"/>
    <w:rsid w:val="00EE393D"/>
    <w:rsid w:val="00EE4BD3"/>
    <w:rsid w:val="00EF011B"/>
    <w:rsid w:val="00EF2033"/>
    <w:rsid w:val="00F203B9"/>
    <w:rsid w:val="00F207A0"/>
    <w:rsid w:val="00F24981"/>
    <w:rsid w:val="00F51D96"/>
    <w:rsid w:val="00F640AC"/>
    <w:rsid w:val="00F649C1"/>
    <w:rsid w:val="00F664F5"/>
    <w:rsid w:val="00F914E2"/>
    <w:rsid w:val="00F94698"/>
    <w:rsid w:val="00F96ACD"/>
    <w:rsid w:val="00FA46CD"/>
    <w:rsid w:val="00FA47AE"/>
    <w:rsid w:val="00FB6716"/>
    <w:rsid w:val="00FC706B"/>
    <w:rsid w:val="00FC7533"/>
    <w:rsid w:val="00FD4BE0"/>
    <w:rsid w:val="00FF1501"/>
    <w:rsid w:val="04B00314"/>
    <w:rsid w:val="14A14720"/>
    <w:rsid w:val="19CE5F4E"/>
    <w:rsid w:val="1D8E417A"/>
    <w:rsid w:val="24CC12CD"/>
    <w:rsid w:val="286128C3"/>
    <w:rsid w:val="2A925166"/>
    <w:rsid w:val="31794B05"/>
    <w:rsid w:val="31F53DF7"/>
    <w:rsid w:val="33266F84"/>
    <w:rsid w:val="382D7A6E"/>
    <w:rsid w:val="40F02166"/>
    <w:rsid w:val="448B5FA0"/>
    <w:rsid w:val="5F9425A2"/>
    <w:rsid w:val="678B2D3B"/>
    <w:rsid w:val="7FD8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2E01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F4F03"/>
    <w:pPr>
      <w:keepNext/>
      <w:keepLines/>
      <w:spacing w:before="260" w:after="260" w:line="416" w:lineRule="auto"/>
      <w:ind w:firstLineChars="200" w:firstLine="723"/>
      <w:outlineLvl w:val="1"/>
    </w:pPr>
    <w:rPr>
      <w:rFonts w:ascii="Calibri Light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4F03"/>
    <w:pPr>
      <w:keepNext/>
      <w:keepLines/>
      <w:spacing w:before="260" w:after="260" w:line="416" w:lineRule="auto"/>
      <w:ind w:firstLineChars="200" w:firstLine="723"/>
      <w:outlineLvl w:val="2"/>
    </w:pPr>
    <w:rPr>
      <w:rFonts w:ascii="Times New Roman" w:eastAsia="华文仿宋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F4F03"/>
    <w:rPr>
      <w:rFonts w:ascii="Calibri Light" w:eastAsia="宋体" w:hAnsi="Calibri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4F03"/>
    <w:rPr>
      <w:rFonts w:eastAsia="华文仿宋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a">
    <w:name w:val="文头"/>
    <w:basedOn w:val="Normal"/>
    <w:uiPriority w:val="99"/>
    <w:rsid w:val="00ED2BE1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sz w:val="140"/>
    </w:rPr>
  </w:style>
  <w:style w:type="paragraph" w:customStyle="1" w:styleId="1">
    <w:name w:val="列出段落1"/>
    <w:basedOn w:val="Normal"/>
    <w:uiPriority w:val="99"/>
    <w:rsid w:val="000F4F03"/>
    <w:pPr>
      <w:ind w:firstLineChars="200" w:firstLine="420"/>
    </w:pPr>
    <w:rPr>
      <w:szCs w:val="22"/>
    </w:rPr>
  </w:style>
  <w:style w:type="paragraph" w:customStyle="1" w:styleId="111">
    <w:name w:val="列出段落111"/>
    <w:basedOn w:val="Normal"/>
    <w:link w:val="1Char"/>
    <w:uiPriority w:val="99"/>
    <w:rsid w:val="000F4F03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1Char">
    <w:name w:val="列出段落1 Char"/>
    <w:link w:val="111"/>
    <w:uiPriority w:val="99"/>
    <w:locked/>
    <w:rsid w:val="000F4F03"/>
    <w:rPr>
      <w:rFonts w:eastAsia="宋体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locked/>
    <w:rsid w:val="0014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CBF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locked/>
    <w:rsid w:val="00142402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14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CBF"/>
    <w:rPr>
      <w:rFonts w:ascii="Calibri" w:hAnsi="Calibri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B659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6591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locked/>
    <w:rsid w:val="00A32B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74CBF"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locked/>
    <w:rsid w:val="00ED5DBB"/>
    <w:pPr>
      <w:spacing w:beforeAutospacing="1" w:afterAutospacing="1"/>
      <w:jc w:val="left"/>
    </w:pPr>
    <w:rPr>
      <w:kern w:val="0"/>
      <w:sz w:val="24"/>
      <w:szCs w:val="21"/>
    </w:rPr>
  </w:style>
  <w:style w:type="character" w:styleId="Hyperlink">
    <w:name w:val="Hyperlink"/>
    <w:basedOn w:val="DefaultParagraphFont"/>
    <w:uiPriority w:val="99"/>
    <w:locked/>
    <w:rsid w:val="002625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.64.207.156:7001/fpf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186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海门市财政局文件</dc:title>
  <dc:subject/>
  <dc:creator>张瑾</dc:creator>
  <cp:keywords/>
  <dc:description/>
  <cp:lastModifiedBy>龚颖波</cp:lastModifiedBy>
  <cp:revision>4</cp:revision>
  <cp:lastPrinted>2020-08-14T01:22:00Z</cp:lastPrinted>
  <dcterms:created xsi:type="dcterms:W3CDTF">2020-08-14T01:18:00Z</dcterms:created>
  <dcterms:modified xsi:type="dcterms:W3CDTF">2020-08-18T03:01:00Z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