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0F75E">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原南通海迪新材料有限公司地块土壤污染风险评估报告公示</w:t>
      </w:r>
    </w:p>
    <w:p w14:paraId="58DEC0B7">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eastAsia="仿宋_GB2312" w:cs="Times New Roman"/>
          <w:b/>
          <w:kern w:val="0"/>
          <w:sz w:val="32"/>
          <w:szCs w:val="32"/>
        </w:rPr>
      </w:pPr>
    </w:p>
    <w:p w14:paraId="74941826">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项目名称：原南通海迪新材料有限公司地块土壤污染风险评估报告</w:t>
      </w:r>
    </w:p>
    <w:p w14:paraId="706F6AAE">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委托单位：南通海迪新材料有限公司</w:t>
      </w:r>
    </w:p>
    <w:p w14:paraId="7D5C7F3B">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调查单位：南京大学环境规划设计研究院集团股份公司</w:t>
      </w:r>
    </w:p>
    <w:p w14:paraId="6089FB89">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采样及检测单位：江苏光质</w:t>
      </w:r>
      <w:bookmarkStart w:id="0" w:name="_GoBack"/>
      <w:bookmarkEnd w:id="0"/>
      <w:r>
        <w:rPr>
          <w:rFonts w:hint="default" w:ascii="Times New Roman" w:hAnsi="Times New Roman" w:eastAsia="方正仿宋_GBK" w:cs="Times New Roman"/>
          <w:kern w:val="0"/>
          <w:sz w:val="32"/>
          <w:szCs w:val="32"/>
        </w:rPr>
        <w:t>检测科技有限公司</w:t>
      </w:r>
    </w:p>
    <w:p w14:paraId="28838F69">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rPr>
      </w:pPr>
    </w:p>
    <w:p w14:paraId="5A21846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原南通海迪新材料有限公司地块位于海门区三厂工业园区内，地块占地面积19951m</w:t>
      </w:r>
      <w:r>
        <w:rPr>
          <w:rFonts w:hint="default" w:ascii="Times New Roman" w:hAnsi="Times New Roman" w:eastAsia="方正仿宋_GBK" w:cs="Times New Roman"/>
          <w:bCs/>
          <w:color w:val="000000" w:themeColor="text1"/>
          <w:sz w:val="32"/>
          <w:szCs w:val="32"/>
          <w:vertAlign w:val="superscript"/>
          <w14:textFill>
            <w14:solidFill>
              <w14:schemeClr w14:val="tx1"/>
            </w14:solidFill>
          </w14:textFill>
        </w:rPr>
        <w:t>2</w:t>
      </w:r>
      <w:r>
        <w:rPr>
          <w:rFonts w:hint="default" w:ascii="Times New Roman" w:hAnsi="Times New Roman" w:eastAsia="方正仿宋_GBK" w:cs="Times New Roman"/>
          <w:bCs/>
          <w:color w:val="000000" w:themeColor="text1"/>
          <w:sz w:val="32"/>
          <w:szCs w:val="32"/>
          <w14:textFill>
            <w14:solidFill>
              <w14:schemeClr w14:val="tx1"/>
            </w14:solidFill>
          </w14:textFill>
        </w:rPr>
        <w:t>。地块东至江苏英力科技发展有限公司，南至大庆路，大庆路南侧为南通市常海食品添加剂有限公司，西至海门永源纸业有限公司，北至青化河。评估地块在2004 年之前为荒地；2004 至2018 年为泰莱斯（南通）医药化工有限公司，主要生产和销售6，8-二氯辛酸乙酯、舒林酸和高分子聚合物LCP；2018 年-2020 年为南通海迪新材料有限公司，主要从事高分子聚合物LCP 的生产和销售。2020 年下半年，南通海迪新材料有限公司停产，至今处于闲置状态。根据《南通市海门区国土空间总体规划》（2021—2035年），原南通海迪新材料有限公司地块后期规划为工业用地，属于GB36600-2018中规定的第二类用地。</w:t>
      </w:r>
    </w:p>
    <w:p w14:paraId="52E1A51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根据2025年10月完成的《原南通海迪新材料有限公司地块土壤污染状况调查报告》结论：原南通海迪新材料有限公司地块土壤中各类污染物检测值均满足《土壤环境质量建设用地土壤污染风险管控标准（试行）》（GB36600-2018）中第二类用地筛选值；地下水中存在氨氮、砷、锰、挥发酚等指标存在超标现象，该地块属于污染地块，须对本地块开展下一阶段健康风险评估工作。</w:t>
      </w:r>
    </w:p>
    <w:p w14:paraId="3587EB6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根据《建设用地土壤污染风险评估技术导则》（HJ25.3-2019）的相关规定，南京大学环境规划设计研究院集团股份公司开展了原南通海迪新材料有限公司地块风险评估工作。结果表明，在第二类规划用地情景下，本项目地下水不开发利用，考虑经吸入地下水室外气态污染物、经吸入地下水室内气态污染物和皮肤接触途径共3种暴露途径。最终确定地下水中关注污染物氨氮、砷、锰、挥发酚的人体健康风险可接受。</w:t>
      </w:r>
    </w:p>
    <w:p w14:paraId="5CFF36E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本次公示期间，公众对本项目有生态环境相关意见的，请以书面形式反馈，个人需署真实姓名，单位须加盖公章。</w:t>
      </w:r>
    </w:p>
    <w:p w14:paraId="45EAE50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p>
    <w:p w14:paraId="5F605F6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联系人：王工</w:t>
      </w:r>
    </w:p>
    <w:p w14:paraId="0F39F9C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联系电话：025-83686095</w:t>
      </w:r>
    </w:p>
    <w:p w14:paraId="3E2FC93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通讯地址：南京市鼓楼区汉口路22号。</w:t>
      </w:r>
    </w:p>
    <w:p w14:paraId="4A481EB9">
      <w:pPr>
        <w:keepNext w:val="0"/>
        <w:keepLines w:val="0"/>
        <w:pageBreakBefore w:val="0"/>
        <w:kinsoku/>
        <w:wordWrap/>
        <w:overflowPunct/>
        <w:topLinePunct w:val="0"/>
        <w:autoSpaceDE/>
        <w:autoSpaceDN/>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34"/>
    <w:rsid w:val="00017D48"/>
    <w:rsid w:val="00151616"/>
    <w:rsid w:val="001E2E6B"/>
    <w:rsid w:val="001F2F4A"/>
    <w:rsid w:val="00294D0B"/>
    <w:rsid w:val="002B7E48"/>
    <w:rsid w:val="00397272"/>
    <w:rsid w:val="003C45DC"/>
    <w:rsid w:val="004552E6"/>
    <w:rsid w:val="005645AC"/>
    <w:rsid w:val="0066326E"/>
    <w:rsid w:val="00706FAA"/>
    <w:rsid w:val="007A33FE"/>
    <w:rsid w:val="007B11B8"/>
    <w:rsid w:val="00962134"/>
    <w:rsid w:val="009D2C4C"/>
    <w:rsid w:val="00A6422D"/>
    <w:rsid w:val="00B546E2"/>
    <w:rsid w:val="00B76037"/>
    <w:rsid w:val="00BC45A8"/>
    <w:rsid w:val="00BF23CA"/>
    <w:rsid w:val="00D20273"/>
    <w:rsid w:val="00DA3FED"/>
    <w:rsid w:val="00EE3DA2"/>
    <w:rsid w:val="00F04353"/>
    <w:rsid w:val="00FB2A2F"/>
    <w:rsid w:val="4802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50" w:beforeLines="50" w:after="50" w:afterLines="50" w:line="500" w:lineRule="exact"/>
      <w:jc w:val="left"/>
      <w:outlineLvl w:val="0"/>
    </w:pPr>
    <w:rPr>
      <w:b/>
      <w:bCs/>
      <w:kern w:val="44"/>
      <w:sz w:val="32"/>
      <w:szCs w:val="44"/>
    </w:rPr>
  </w:style>
  <w:style w:type="paragraph" w:styleId="3">
    <w:name w:val="heading 2"/>
    <w:basedOn w:val="1"/>
    <w:next w:val="1"/>
    <w:link w:val="11"/>
    <w:unhideWhenUsed/>
    <w:qFormat/>
    <w:uiPriority w:val="9"/>
    <w:pPr>
      <w:keepNext/>
      <w:keepLines/>
      <w:spacing w:before="50" w:beforeLines="50" w:after="50" w:afterLines="50" w:line="500" w:lineRule="exact"/>
      <w:outlineLvl w:val="1"/>
    </w:pPr>
    <w:rPr>
      <w:rFonts w:cstheme="majorBidi"/>
      <w:b/>
      <w:bCs/>
      <w:sz w:val="30"/>
      <w:szCs w:val="32"/>
    </w:rPr>
  </w:style>
  <w:style w:type="paragraph" w:styleId="4">
    <w:name w:val="heading 3"/>
    <w:basedOn w:val="1"/>
    <w:next w:val="1"/>
    <w:link w:val="12"/>
    <w:semiHidden/>
    <w:unhideWhenUsed/>
    <w:qFormat/>
    <w:uiPriority w:val="9"/>
    <w:pPr>
      <w:keepNext/>
      <w:keepLines/>
      <w:spacing w:before="260" w:after="260" w:line="416" w:lineRule="atLeast"/>
      <w:ind w:firstLine="200" w:firstLineChars="200"/>
      <w:outlineLvl w:val="2"/>
    </w:pPr>
    <w:rPr>
      <w:b/>
      <w:bCs/>
      <w:szCs w:val="32"/>
    </w:rPr>
  </w:style>
  <w:style w:type="paragraph" w:styleId="5">
    <w:name w:val="heading 4"/>
    <w:basedOn w:val="1"/>
    <w:next w:val="1"/>
    <w:link w:val="13"/>
    <w:semiHidden/>
    <w:unhideWhenUsed/>
    <w:qFormat/>
    <w:uiPriority w:val="9"/>
    <w:pPr>
      <w:keepNext/>
      <w:keepLines/>
      <w:spacing w:before="280" w:after="290" w:line="376" w:lineRule="atLeast"/>
      <w:ind w:firstLine="200" w:firstLineChars="200"/>
      <w:outlineLvl w:val="3"/>
    </w:pPr>
    <w:rPr>
      <w:rFonts w:asciiTheme="majorHAnsi" w:hAnsiTheme="majorHAnsi" w:eastAsiaTheme="majorEastAsia" w:cstheme="majorBidi"/>
      <w:b/>
      <w:bCs/>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link w:val="2"/>
    <w:qFormat/>
    <w:uiPriority w:val="9"/>
    <w:rPr>
      <w:rFonts w:ascii="Times New Roman" w:hAnsi="Times New Roman" w:eastAsia="仿宋_GB2312"/>
      <w:b/>
      <w:bCs/>
      <w:kern w:val="44"/>
      <w:sz w:val="32"/>
      <w:szCs w:val="44"/>
    </w:rPr>
  </w:style>
  <w:style w:type="character" w:customStyle="1" w:styleId="11">
    <w:name w:val="标题 2 字符"/>
    <w:basedOn w:val="9"/>
    <w:link w:val="3"/>
    <w:qFormat/>
    <w:uiPriority w:val="9"/>
    <w:rPr>
      <w:rFonts w:ascii="Times New Roman" w:hAnsi="Times New Roman" w:eastAsia="仿宋_GB2312" w:cstheme="majorBidi"/>
      <w:b/>
      <w:bCs/>
      <w:sz w:val="30"/>
      <w:szCs w:val="32"/>
    </w:rPr>
  </w:style>
  <w:style w:type="character" w:customStyle="1" w:styleId="12">
    <w:name w:val="标题 3 字符"/>
    <w:basedOn w:val="9"/>
    <w:link w:val="4"/>
    <w:semiHidden/>
    <w:qFormat/>
    <w:uiPriority w:val="9"/>
    <w:rPr>
      <w:rFonts w:ascii="Times New Roman" w:hAnsi="Times New Roman" w:eastAsia="仿宋_GB2312"/>
      <w:b/>
      <w:bCs/>
      <w:sz w:val="28"/>
      <w:szCs w:val="32"/>
    </w:rPr>
  </w:style>
  <w:style w:type="character" w:customStyle="1" w:styleId="13">
    <w:name w:val="标题 4 字符"/>
    <w:basedOn w:val="9"/>
    <w:link w:val="5"/>
    <w:semiHidden/>
    <w:qFormat/>
    <w:uiPriority w:val="9"/>
    <w:rPr>
      <w:rFonts w:asciiTheme="majorHAnsi" w:hAnsiTheme="majorHAnsi" w:eastAsiaTheme="majorEastAsia" w:cstheme="majorBidi"/>
      <w:b/>
      <w:bCs/>
      <w:sz w:val="28"/>
      <w:szCs w:val="28"/>
    </w:rPr>
  </w:style>
  <w:style w:type="character" w:customStyle="1" w:styleId="14">
    <w:name w:val="页眉 字符"/>
    <w:basedOn w:val="9"/>
    <w:link w:val="7"/>
    <w:uiPriority w:val="99"/>
    <w:rPr>
      <w:rFonts w:asciiTheme="minorHAnsi" w:hAnsiTheme="minorHAnsi" w:eastAsiaTheme="minorEastAsia"/>
      <w:sz w:val="18"/>
      <w:szCs w:val="18"/>
    </w:rPr>
  </w:style>
  <w:style w:type="character" w:customStyle="1" w:styleId="15">
    <w:name w:val="页脚 字符"/>
    <w:basedOn w:val="9"/>
    <w:link w:val="6"/>
    <w:uiPriority w:val="99"/>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821</Words>
  <Characters>905</Characters>
  <Lines>6</Lines>
  <Paragraphs>1</Paragraphs>
  <TotalTime>43</TotalTime>
  <ScaleCrop>false</ScaleCrop>
  <LinksUpToDate>false</LinksUpToDate>
  <CharactersWithSpaces>912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2021-04-13T01:48:00Z</dcterms:created>
  <dc:creator>yyou@njuae.cn</dc:creator>
  <cp:lastModifiedBy>向凌宇</cp:lastModifiedBy>
  <dcterms:modified xsi:type="dcterms:W3CDTF">2025-12-29T02:56:35Z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eyJoZGlkIjoiMzIxMDNlMDI1N2ZlYTgzNTk5ZWQ4MWQ4YmE3NThiMTUiLCJ1c2VySWQiOiI2NzI4NTg5NDQifQ==</vt:lpwstr>
  </property>
  <property fmtid="{D5CDD505-2E9C-101B-9397-08002B2CF9AE}" pid="3" name="KSOProductBuildVer">
    <vt:lpwstr>2052-12.1.0.20784</vt:lpwstr>
  </property>
  <property fmtid="{D5CDD505-2E9C-101B-9397-08002B2CF9AE}" pid="4" name="ICV">
    <vt:lpwstr>917938E106C04083B3EEE1A40C7D11F7_12</vt:lpwstr>
  </property>
</Properties>
</file>