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7A0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江苏飞拓界面工程科技有限公司地块土壤污染状况调查报告公示</w:t>
      </w:r>
    </w:p>
    <w:p w14:paraId="22C2C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3EFEAC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根据《中华人民共和国土壤污染防治法》《污染地块土壤环境管理办法（试行）》等相关规定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现将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江苏飞拓界面工程科技有限公司地块土壤污染状况调查报告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主要内容予以公示，具体公示内容如下：</w:t>
      </w:r>
    </w:p>
    <w:p w14:paraId="4B717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61A00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项目名称：</w:t>
      </w:r>
      <w:r>
        <w:rPr>
          <w:rFonts w:hint="default" w:ascii="Times New Roman" w:hAnsi="Times New Roman" w:eastAsia="方正仿宋_GBK" w:cs="Times New Roman"/>
          <w:sz w:val="32"/>
          <w:szCs w:val="32"/>
          <w:lang w:val="en-US" w:eastAsia="zh-CN"/>
        </w:rPr>
        <w:t>江苏飞拓界面工程科技有限公司地块土壤污染状况调查报告</w:t>
      </w:r>
    </w:p>
    <w:p w14:paraId="32B51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委托单位：</w:t>
      </w:r>
      <w:r>
        <w:rPr>
          <w:rFonts w:hint="default" w:ascii="Times New Roman" w:hAnsi="Times New Roman" w:eastAsia="方正仿宋_GBK" w:cs="Times New Roman"/>
          <w:sz w:val="32"/>
          <w:szCs w:val="32"/>
          <w:lang w:val="en-US" w:eastAsia="zh-CN"/>
        </w:rPr>
        <w:t>南通市海门生态环境局</w:t>
      </w:r>
    </w:p>
    <w:p w14:paraId="6E357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调查单位：</w:t>
      </w:r>
      <w:r>
        <w:rPr>
          <w:rFonts w:hint="default" w:ascii="Times New Roman" w:hAnsi="Times New Roman" w:eastAsia="方正仿宋_GBK" w:cs="Times New Roman"/>
          <w:sz w:val="32"/>
          <w:szCs w:val="32"/>
          <w:lang w:val="en-US" w:eastAsia="zh-CN"/>
        </w:rPr>
        <w:t>南京国环科技股份有限公司</w:t>
      </w:r>
    </w:p>
    <w:p w14:paraId="31050F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钻探单位：江苏中气环境科技有限公司</w:t>
      </w:r>
    </w:p>
    <w:p w14:paraId="287362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监测</w:t>
      </w:r>
      <w:r>
        <w:rPr>
          <w:rFonts w:hint="default" w:ascii="Times New Roman" w:hAnsi="Times New Roman" w:eastAsia="方正仿宋_GBK" w:cs="Times New Roman"/>
          <w:sz w:val="32"/>
          <w:szCs w:val="32"/>
        </w:rPr>
        <w:t>单位：</w:t>
      </w:r>
      <w:r>
        <w:rPr>
          <w:rFonts w:hint="default" w:ascii="Times New Roman" w:hAnsi="Times New Roman" w:eastAsia="方正仿宋_GBK" w:cs="Times New Roman"/>
          <w:sz w:val="32"/>
          <w:szCs w:val="32"/>
          <w:lang w:val="en-US" w:eastAsia="zh-CN"/>
        </w:rPr>
        <w:t>江苏正康检测技术有限公司</w:t>
      </w:r>
    </w:p>
    <w:p w14:paraId="2F7405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582AC4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江苏飞拓界面工程科技有限公司地块位于海门青龙化工园区，北至申海科技，西至海门慧聚药品有限公司，</w:t>
      </w:r>
      <w:r>
        <w:rPr>
          <w:rFonts w:hint="eastAsia" w:ascii="Times New Roman" w:hAnsi="Times New Roman" w:eastAsia="方正仿宋_GBK" w:cs="Times New Roman"/>
          <w:sz w:val="32"/>
          <w:szCs w:val="32"/>
          <w:lang w:val="en-US" w:eastAsia="zh-CN"/>
        </w:rPr>
        <w:t>南</w:t>
      </w:r>
      <w:r>
        <w:rPr>
          <w:rFonts w:hint="default" w:ascii="Times New Roman" w:hAnsi="Times New Roman" w:eastAsia="方正仿宋_GBK" w:cs="Times New Roman"/>
          <w:sz w:val="32"/>
          <w:szCs w:val="32"/>
          <w:lang w:val="en-US" w:eastAsia="zh-CN"/>
        </w:rPr>
        <w:t>至青化路，东至龙舜化工（南通）有限公司，占地面积14638平方米。地块2006年前为农田，2006年新富凯电子科技有限责任公司建设厂房框架，由于企业发展等原因，新富凯电子科技有限责任公司停止厂房建设，期间未进行任何生产活动。2012年江苏飞拓界面工程科技有限公司对现有厂房进行改造，并于2013年建成投产，至2019年底停产。</w:t>
      </w:r>
      <w:r>
        <w:rPr>
          <w:rFonts w:hint="default" w:ascii="Times New Roman" w:hAnsi="Times New Roman" w:eastAsia="方正仿宋_GBK" w:cs="Times New Roman"/>
          <w:sz w:val="32"/>
          <w:szCs w:val="32"/>
        </w:rPr>
        <w:t>后期拟规划为</w:t>
      </w:r>
      <w:r>
        <w:rPr>
          <w:rFonts w:hint="eastAsia" w:ascii="Times New Roman" w:hAnsi="Times New Roman" w:eastAsia="方正仿宋_GBK" w:cs="Times New Roman"/>
          <w:sz w:val="32"/>
          <w:szCs w:val="32"/>
          <w:lang w:eastAsia="zh-CN"/>
        </w:rPr>
        <w:t>工业</w:t>
      </w:r>
      <w:r>
        <w:rPr>
          <w:rFonts w:hint="default" w:ascii="Times New Roman" w:hAnsi="Times New Roman" w:eastAsia="方正仿宋_GBK" w:cs="Times New Roman"/>
          <w:sz w:val="32"/>
          <w:szCs w:val="32"/>
        </w:rPr>
        <w:t>用地，属于《土壤环境质量建设用地土壤污染风险管控标准（试行）》（GB</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36600—2018）中的第</w:t>
      </w: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类用地。</w:t>
      </w:r>
    </w:p>
    <w:p w14:paraId="66E22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根据《建设用地土壤污染状况调查技术导则》</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HJ</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25.1-2019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《建设用地土壤污染风险管控和修复监测技术导则》（HJ</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25.2-2019）等相关导则和指南要求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本调查地块共布设土壤采样点6个土壤点位和2个地下水点位；此外，在本次调查地块西南侧农用地布设1个水土共用清洁对照点，土壤采样深度为4.5m；地下水监测井深度为4.5m。</w:t>
      </w:r>
    </w:p>
    <w:p w14:paraId="326F68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调查结果显示，</w:t>
      </w:r>
      <w:r>
        <w:rPr>
          <w:rFonts w:hint="default" w:ascii="Times New Roman" w:hAnsi="Times New Roman" w:eastAsia="方正仿宋_GBK" w:cs="Times New Roman"/>
          <w:sz w:val="32"/>
          <w:szCs w:val="32"/>
          <w:lang w:val="en-US" w:eastAsia="zh-CN"/>
        </w:rPr>
        <w:t>江苏飞拓界面工程科技有限公司地块土壤样品检测指标含量均不超过《土壤环境质量建设用地土壤污染风险管控标准（试行）》（GB</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36600-2018）（第二类用地）筛选值</w:t>
      </w:r>
      <w:r>
        <w:rPr>
          <w:rFonts w:hint="eastAsia" w:ascii="Times New Roman" w:hAnsi="Times New Roman" w:eastAsia="方正仿宋_GBK" w:cs="Times New Roman"/>
          <w:sz w:val="32"/>
          <w:szCs w:val="32"/>
          <w:lang w:val="en-US" w:eastAsia="zh-CN"/>
        </w:rPr>
        <w:t xml:space="preserve">，地下水样品检测指标均不超过《地下水质量标准》（GB/T </w:t>
      </w:r>
      <w:bookmarkStart w:id="0" w:name="_GoBack"/>
      <w:bookmarkEnd w:id="0"/>
      <w:r>
        <w:rPr>
          <w:rFonts w:hint="eastAsia" w:ascii="Times New Roman" w:hAnsi="Times New Roman" w:eastAsia="方正仿宋_GBK" w:cs="Times New Roman"/>
          <w:sz w:val="32"/>
          <w:szCs w:val="32"/>
          <w:lang w:val="en-US" w:eastAsia="zh-CN"/>
        </w:rPr>
        <w:t>14848-2017）Ⅳ类标准</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地块满足规划用地（工业用地）的土壤环境质量要求。</w:t>
      </w:r>
    </w:p>
    <w:p w14:paraId="124128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6DE6A9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r>
        <w:rPr>
          <w:rFonts w:hint="default" w:ascii="Times New Roman" w:hAnsi="Times New Roman" w:eastAsia="方正仿宋_GBK" w:cs="Times New Roman"/>
          <w:sz w:val="32"/>
          <w:szCs w:val="32"/>
          <w:lang w:val="en-US" w:eastAsia="zh-CN"/>
        </w:rPr>
        <w:t>0513-69956513</w:t>
      </w:r>
    </w:p>
    <w:p w14:paraId="1669C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通讯地址：</w:t>
      </w:r>
      <w:r>
        <w:rPr>
          <w:rFonts w:hint="eastAsia" w:ascii="Times New Roman" w:hAnsi="Times New Roman" w:eastAsia="方正仿宋_GBK" w:cs="Times New Roman"/>
          <w:sz w:val="32"/>
          <w:szCs w:val="32"/>
          <w:lang w:eastAsia="zh-CN"/>
        </w:rPr>
        <w:t>南通市海门区珠江路</w:t>
      </w:r>
      <w:r>
        <w:rPr>
          <w:rFonts w:hint="eastAsia" w:ascii="Times New Roman" w:hAnsi="Times New Roman" w:eastAsia="方正仿宋_GBK" w:cs="Times New Roman"/>
          <w:sz w:val="32"/>
          <w:szCs w:val="32"/>
          <w:lang w:val="en-US" w:eastAsia="zh-CN"/>
        </w:rPr>
        <w:t>333号</w:t>
      </w:r>
    </w:p>
    <w:p w14:paraId="56CF2AFF">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8E7B57"/>
    <w:rsid w:val="128E7B57"/>
    <w:rsid w:val="470C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749</Words>
  <Characters>843</Characters>
  <Lines>0</Lines>
  <Paragraphs>0</Paragraphs>
  <TotalTime>2</TotalTime>
  <ScaleCrop>false</ScaleCrop>
  <LinksUpToDate>false</LinksUpToDate>
  <CharactersWithSpaces>843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2026-02-06T05:56:00Z</dcterms:created>
  <dc:creator>向凌宇</dc:creator>
  <cp:lastModifiedBy>向凌宇</cp:lastModifiedBy>
  <dcterms:modified xsi:type="dcterms:W3CDTF">2026-02-06T08:29:47Z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B527666FCC9A4F92B6E00BCE892BA4BF_11</vt:lpwstr>
  </property>
  <property fmtid="{D5CDD505-2E9C-101B-9397-08002B2CF9AE}" pid="4" name="KSOTemplateDocerSaveRecord">
    <vt:lpwstr>eyJoZGlkIjoiMzIxMDNlMDI1N2ZlYTgzNTk5ZWQ4MWQ4YmE3NThiMTUiLCJ1c2VySWQiOiI2NzI4NTg5NDQifQ==</vt:lpwstr>
  </property>
</Properties>
</file>