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50" w:type="dxa"/>
        <w:tblCellSpacing w:w="0" w:type="dxa"/>
        <w:shd w:val="clear" w:color="auto" w:fill="FFFFFF"/>
        <w:tblCellMar>
          <w:left w:w="0" w:type="dxa"/>
          <w:right w:w="0" w:type="dxa"/>
        </w:tblCellMar>
        <w:tblLook w:val="04A0"/>
      </w:tblPr>
      <w:tblGrid>
        <w:gridCol w:w="13950"/>
      </w:tblGrid>
      <w:tr w:rsidR="004C4788" w:rsidRPr="004C4788" w:rsidTr="004C4788">
        <w:trPr>
          <w:tblCellSpacing w:w="0" w:type="dxa"/>
        </w:trPr>
        <w:tc>
          <w:tcPr>
            <w:tcW w:w="10125" w:type="dxa"/>
            <w:shd w:val="clear" w:color="auto" w:fill="FFFFFF"/>
            <w:hideMark/>
          </w:tcPr>
          <w:tbl>
            <w:tblPr>
              <w:tblW w:w="10110" w:type="dxa"/>
              <w:tblCellSpacing w:w="0" w:type="dxa"/>
              <w:tblBorders>
                <w:right w:val="single" w:sz="6" w:space="0" w:color="CACACA"/>
              </w:tblBorders>
              <w:tblCellMar>
                <w:left w:w="0" w:type="dxa"/>
                <w:right w:w="0" w:type="dxa"/>
              </w:tblCellMar>
              <w:tblLook w:val="04A0"/>
            </w:tblPr>
            <w:tblGrid>
              <w:gridCol w:w="10110"/>
            </w:tblGrid>
            <w:tr w:rsidR="004C4788" w:rsidRPr="004C4788">
              <w:trPr>
                <w:tblCellSpacing w:w="0" w:type="dxa"/>
              </w:trPr>
              <w:tc>
                <w:tcPr>
                  <w:tcW w:w="0" w:type="auto"/>
                  <w:vAlign w:val="center"/>
                  <w:hideMark/>
                </w:tcPr>
                <w:p w:rsidR="004C4788" w:rsidRPr="004C4788" w:rsidRDefault="004C4788" w:rsidP="004C4788">
                  <w:pPr>
                    <w:widowControl/>
                    <w:jc w:val="left"/>
                    <w:rPr>
                      <w:rFonts w:ascii="宋体" w:eastAsia="宋体" w:hAnsi="宋体" w:cs="宋体"/>
                      <w:kern w:val="0"/>
                      <w:sz w:val="24"/>
                      <w:szCs w:val="24"/>
                    </w:rPr>
                  </w:pPr>
                </w:p>
                <w:tbl>
                  <w:tblPr>
                    <w:tblW w:w="9750" w:type="dxa"/>
                    <w:tblCellSpacing w:w="0" w:type="dxa"/>
                    <w:tblCellMar>
                      <w:left w:w="0" w:type="dxa"/>
                      <w:right w:w="0" w:type="dxa"/>
                    </w:tblCellMar>
                    <w:tblLook w:val="04A0"/>
                  </w:tblPr>
                  <w:tblGrid>
                    <w:gridCol w:w="9750"/>
                  </w:tblGrid>
                  <w:tr w:rsidR="004C4788" w:rsidRPr="004C4788">
                    <w:trPr>
                      <w:tblCellSpacing w:w="0" w:type="dxa"/>
                    </w:trPr>
                    <w:tc>
                      <w:tcPr>
                        <w:tcW w:w="0" w:type="auto"/>
                        <w:vAlign w:val="center"/>
                        <w:hideMark/>
                      </w:tcPr>
                      <w:p w:rsidR="004C4788" w:rsidRPr="004C4788" w:rsidRDefault="004C4788" w:rsidP="004C4788">
                        <w:pPr>
                          <w:widowControl/>
                          <w:spacing w:line="432" w:lineRule="atLeast"/>
                          <w:jc w:val="center"/>
                          <w:rPr>
                            <w:rFonts w:ascii="宋体" w:eastAsia="宋体" w:hAnsi="宋体" w:cs="宋体"/>
                            <w:kern w:val="0"/>
                            <w:sz w:val="24"/>
                            <w:szCs w:val="24"/>
                          </w:rPr>
                        </w:pPr>
                        <w:r w:rsidRPr="004C4788">
                          <w:rPr>
                            <w:rFonts w:ascii="宋体" w:eastAsia="宋体" w:hAnsi="宋体" w:cs="宋体" w:hint="eastAsia"/>
                            <w:b/>
                            <w:bCs/>
                            <w:kern w:val="0"/>
                            <w:sz w:val="36"/>
                            <w:szCs w:val="36"/>
                          </w:rPr>
                          <w:t>国务院办公厅转发司法部关于审理</w:t>
                        </w:r>
                      </w:p>
                      <w:p w:rsidR="004C4788" w:rsidRPr="004C4788" w:rsidRDefault="004C4788" w:rsidP="004C4788">
                        <w:pPr>
                          <w:widowControl/>
                          <w:spacing w:line="432" w:lineRule="atLeast"/>
                          <w:jc w:val="center"/>
                          <w:rPr>
                            <w:rFonts w:ascii="宋体" w:eastAsia="宋体" w:hAnsi="宋体" w:cs="宋体" w:hint="eastAsia"/>
                            <w:kern w:val="0"/>
                            <w:sz w:val="24"/>
                            <w:szCs w:val="24"/>
                          </w:rPr>
                        </w:pPr>
                        <w:r w:rsidRPr="004C4788">
                          <w:rPr>
                            <w:rFonts w:ascii="宋体" w:eastAsia="宋体" w:hAnsi="宋体" w:cs="宋体" w:hint="eastAsia"/>
                            <w:b/>
                            <w:bCs/>
                            <w:kern w:val="0"/>
                            <w:sz w:val="36"/>
                            <w:szCs w:val="36"/>
                          </w:rPr>
                          <w:t>政府信息公开行政复议案件</w:t>
                        </w:r>
                      </w:p>
                      <w:p w:rsidR="004C4788" w:rsidRPr="004C4788" w:rsidRDefault="004C4788" w:rsidP="004C4788">
                        <w:pPr>
                          <w:widowControl/>
                          <w:spacing w:line="432" w:lineRule="atLeast"/>
                          <w:jc w:val="center"/>
                          <w:rPr>
                            <w:rFonts w:ascii="宋体" w:eastAsia="宋体" w:hAnsi="宋体" w:cs="宋体" w:hint="eastAsia"/>
                            <w:kern w:val="0"/>
                            <w:sz w:val="24"/>
                            <w:szCs w:val="24"/>
                          </w:rPr>
                        </w:pPr>
                        <w:r w:rsidRPr="004C4788">
                          <w:rPr>
                            <w:rFonts w:ascii="宋体" w:eastAsia="宋体" w:hAnsi="宋体" w:cs="宋体" w:hint="eastAsia"/>
                            <w:b/>
                            <w:bCs/>
                            <w:kern w:val="0"/>
                            <w:sz w:val="36"/>
                            <w:szCs w:val="36"/>
                          </w:rPr>
                          <w:t>若干问题指导意见的通知</w:t>
                        </w:r>
                      </w:p>
                      <w:p w:rsidR="004C4788" w:rsidRPr="004C4788" w:rsidRDefault="004C4788" w:rsidP="004C4788">
                        <w:pPr>
                          <w:widowControl/>
                          <w:spacing w:line="432" w:lineRule="atLeast"/>
                          <w:jc w:val="center"/>
                          <w:rPr>
                            <w:rFonts w:ascii="宋体" w:eastAsia="宋体" w:hAnsi="宋体" w:cs="宋体" w:hint="eastAsia"/>
                            <w:kern w:val="0"/>
                            <w:sz w:val="24"/>
                            <w:szCs w:val="24"/>
                          </w:rPr>
                        </w:pPr>
                        <w:r w:rsidRPr="004C4788">
                          <w:rPr>
                            <w:rFonts w:ascii="楷体" w:eastAsia="楷体" w:hAnsi="楷体" w:cs="宋体" w:hint="eastAsia"/>
                            <w:kern w:val="0"/>
                            <w:sz w:val="24"/>
                            <w:szCs w:val="24"/>
                          </w:rPr>
                          <w:t>国办函〔2021〕132号</w:t>
                        </w:r>
                      </w:p>
                      <w:p w:rsidR="004C4788" w:rsidRPr="004C4788" w:rsidRDefault="004C4788" w:rsidP="004C4788">
                        <w:pPr>
                          <w:widowControl/>
                          <w:spacing w:line="432" w:lineRule="atLeast"/>
                          <w:ind w:firstLine="480"/>
                          <w:rPr>
                            <w:rFonts w:ascii="宋体" w:eastAsia="宋体" w:hAnsi="宋体" w:cs="宋体"/>
                            <w:kern w:val="0"/>
                            <w:sz w:val="24"/>
                            <w:szCs w:val="24"/>
                          </w:rPr>
                        </w:pPr>
                      </w:p>
                      <w:p w:rsidR="004C4788" w:rsidRPr="004C4788" w:rsidRDefault="004C4788" w:rsidP="004C4788">
                        <w:pPr>
                          <w:widowControl/>
                          <w:spacing w:line="432" w:lineRule="atLeast"/>
                          <w:rPr>
                            <w:rFonts w:ascii="宋体" w:eastAsia="宋体" w:hAnsi="宋体" w:cs="宋体" w:hint="eastAsia"/>
                            <w:kern w:val="0"/>
                            <w:sz w:val="24"/>
                            <w:szCs w:val="24"/>
                          </w:rPr>
                        </w:pPr>
                        <w:r w:rsidRPr="004C4788">
                          <w:rPr>
                            <w:rFonts w:ascii="宋体" w:eastAsia="宋体" w:hAnsi="宋体" w:cs="宋体" w:hint="eastAsia"/>
                            <w:kern w:val="0"/>
                            <w:sz w:val="24"/>
                            <w:szCs w:val="24"/>
                          </w:rPr>
                          <w:t>各省、自治区、直辖市人民政府，国务院各部委、各直属机构：</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司法部《关于审理政府信息公开行政复议案件若干问题的指导意见》已经国务院同意，现转发给你们，请认真贯彻落实。</w:t>
                        </w:r>
                      </w:p>
                      <w:p w:rsidR="004C4788" w:rsidRPr="004C4788" w:rsidRDefault="004C4788" w:rsidP="004C4788">
                        <w:pPr>
                          <w:widowControl/>
                          <w:spacing w:line="432" w:lineRule="atLeast"/>
                          <w:jc w:val="right"/>
                          <w:rPr>
                            <w:rFonts w:ascii="宋体" w:eastAsia="宋体" w:hAnsi="宋体" w:cs="宋体" w:hint="eastAsia"/>
                            <w:kern w:val="0"/>
                            <w:sz w:val="24"/>
                            <w:szCs w:val="24"/>
                          </w:rPr>
                        </w:pPr>
                        <w:r w:rsidRPr="004C4788">
                          <w:rPr>
                            <w:rFonts w:ascii="宋体" w:eastAsia="宋体" w:hAnsi="宋体" w:cs="宋体" w:hint="eastAsia"/>
                            <w:kern w:val="0"/>
                            <w:sz w:val="24"/>
                            <w:szCs w:val="24"/>
                          </w:rPr>
                          <w:t>国务院办公厅</w:t>
                        </w:r>
                      </w:p>
                      <w:p w:rsidR="004C4788" w:rsidRPr="004C4788" w:rsidRDefault="004C4788" w:rsidP="004C4788">
                        <w:pPr>
                          <w:widowControl/>
                          <w:spacing w:line="432" w:lineRule="atLeast"/>
                          <w:jc w:val="right"/>
                          <w:rPr>
                            <w:rFonts w:ascii="宋体" w:eastAsia="宋体" w:hAnsi="宋体" w:cs="宋体" w:hint="eastAsia"/>
                            <w:kern w:val="0"/>
                            <w:sz w:val="24"/>
                            <w:szCs w:val="24"/>
                          </w:rPr>
                        </w:pPr>
                        <w:r w:rsidRPr="004C4788">
                          <w:rPr>
                            <w:rFonts w:ascii="宋体" w:eastAsia="宋体" w:hAnsi="宋体" w:cs="宋体" w:hint="eastAsia"/>
                            <w:kern w:val="0"/>
                            <w:sz w:val="24"/>
                            <w:szCs w:val="24"/>
                          </w:rPr>
                          <w:t>2021年12月22日</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（此件公开发布）</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p>
                      <w:p w:rsidR="004C4788" w:rsidRPr="004C4788" w:rsidRDefault="004C4788" w:rsidP="004C4788">
                        <w:pPr>
                          <w:widowControl/>
                          <w:spacing w:line="432" w:lineRule="atLeast"/>
                          <w:ind w:firstLine="480"/>
                          <w:rPr>
                            <w:rFonts w:ascii="宋体" w:eastAsia="宋体" w:hAnsi="宋体" w:cs="宋体" w:hint="eastAsia"/>
                            <w:kern w:val="0"/>
                            <w:sz w:val="24"/>
                            <w:szCs w:val="24"/>
                          </w:rPr>
                        </w:pPr>
                      </w:p>
                      <w:p w:rsidR="004C4788" w:rsidRPr="004C4788" w:rsidRDefault="004C4788" w:rsidP="004C4788">
                        <w:pPr>
                          <w:widowControl/>
                          <w:spacing w:line="432" w:lineRule="atLeast"/>
                          <w:jc w:val="center"/>
                          <w:rPr>
                            <w:rFonts w:ascii="宋体" w:eastAsia="宋体" w:hAnsi="宋体" w:cs="宋体" w:hint="eastAsia"/>
                            <w:kern w:val="0"/>
                            <w:sz w:val="24"/>
                            <w:szCs w:val="24"/>
                          </w:rPr>
                        </w:pPr>
                        <w:r w:rsidRPr="004C4788">
                          <w:rPr>
                            <w:rFonts w:ascii="宋体" w:eastAsia="宋体" w:hAnsi="宋体" w:cs="宋体" w:hint="eastAsia"/>
                            <w:b/>
                            <w:bCs/>
                            <w:kern w:val="0"/>
                            <w:sz w:val="36"/>
                            <w:szCs w:val="36"/>
                          </w:rPr>
                          <w:t>关于审理政府信息公开行政复议案件</w:t>
                        </w:r>
                      </w:p>
                      <w:p w:rsidR="004C4788" w:rsidRPr="004C4788" w:rsidRDefault="004C4788" w:rsidP="004C4788">
                        <w:pPr>
                          <w:widowControl/>
                          <w:spacing w:line="432" w:lineRule="atLeast"/>
                          <w:jc w:val="center"/>
                          <w:rPr>
                            <w:rFonts w:ascii="宋体" w:eastAsia="宋体" w:hAnsi="宋体" w:cs="宋体" w:hint="eastAsia"/>
                            <w:kern w:val="0"/>
                            <w:sz w:val="24"/>
                            <w:szCs w:val="24"/>
                          </w:rPr>
                        </w:pPr>
                        <w:r w:rsidRPr="004C4788">
                          <w:rPr>
                            <w:rFonts w:ascii="宋体" w:eastAsia="宋体" w:hAnsi="宋体" w:cs="宋体" w:hint="eastAsia"/>
                            <w:b/>
                            <w:bCs/>
                            <w:kern w:val="0"/>
                            <w:sz w:val="36"/>
                            <w:szCs w:val="36"/>
                          </w:rPr>
                          <w:t>若干问题的指导意见</w:t>
                        </w:r>
                      </w:p>
                      <w:p w:rsidR="004C4788" w:rsidRPr="004C4788" w:rsidRDefault="004C4788" w:rsidP="004C4788">
                        <w:pPr>
                          <w:widowControl/>
                          <w:spacing w:line="432" w:lineRule="atLeast"/>
                          <w:jc w:val="center"/>
                          <w:rPr>
                            <w:rFonts w:ascii="宋体" w:eastAsia="宋体" w:hAnsi="宋体" w:cs="宋体" w:hint="eastAsia"/>
                            <w:kern w:val="0"/>
                            <w:sz w:val="24"/>
                            <w:szCs w:val="24"/>
                          </w:rPr>
                        </w:pPr>
                        <w:r w:rsidRPr="004C4788">
                          <w:rPr>
                            <w:rFonts w:ascii="楷体" w:eastAsia="楷体" w:hAnsi="楷体" w:cs="宋体" w:hint="eastAsia"/>
                            <w:kern w:val="0"/>
                            <w:sz w:val="24"/>
                            <w:szCs w:val="24"/>
                          </w:rPr>
                          <w:t>司　法　部</w:t>
                        </w:r>
                      </w:p>
                      <w:p w:rsidR="004C4788" w:rsidRPr="004C4788" w:rsidRDefault="004C4788" w:rsidP="004C4788">
                        <w:pPr>
                          <w:widowControl/>
                          <w:spacing w:line="432" w:lineRule="atLeast"/>
                          <w:ind w:firstLine="480"/>
                          <w:rPr>
                            <w:rFonts w:ascii="宋体" w:eastAsia="宋体" w:hAnsi="宋体" w:cs="宋体"/>
                            <w:kern w:val="0"/>
                            <w:sz w:val="24"/>
                            <w:szCs w:val="24"/>
                          </w:rPr>
                        </w:pP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第一条</w:t>
                        </w:r>
                        <w:r w:rsidRPr="004C4788">
                          <w:rPr>
                            <w:rFonts w:ascii="宋体" w:eastAsia="宋体" w:hAnsi="宋体" w:cs="宋体" w:hint="eastAsia"/>
                            <w:kern w:val="0"/>
                            <w:sz w:val="24"/>
                            <w:szCs w:val="24"/>
                          </w:rPr>
                          <w:t xml:space="preserve">　为进一步规范政府信息公开行政复议案件审理工作，根据《中华人民共和国行政复议法》、《中华人民共和国行政复议法实施条例》、《中华人民共和国政府信息公开条例》、《政府信息公开信息处理费管理办法》，结合工作实际，制定本指导意见。</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第二条</w:t>
                        </w:r>
                        <w:r w:rsidRPr="004C4788">
                          <w:rPr>
                            <w:rFonts w:ascii="宋体" w:eastAsia="宋体" w:hAnsi="宋体" w:cs="宋体" w:hint="eastAsia"/>
                            <w:kern w:val="0"/>
                            <w:sz w:val="24"/>
                            <w:szCs w:val="24"/>
                          </w:rPr>
                          <w:t xml:space="preserve">　公民、法人或者其他组织认为政府信息公开行为侵犯其合法权益，有下列情形之一的，可以依法向行政复议机关提出行政复议申请：</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（一）向行政机关申请获取政府信息，行政机关答复不予公开（含部分不予公开，下同）、无法提供、</w:t>
                        </w:r>
                        <w:proofErr w:type="gramStart"/>
                        <w:r w:rsidRPr="004C4788">
                          <w:rPr>
                            <w:rFonts w:ascii="宋体" w:eastAsia="宋体" w:hAnsi="宋体" w:cs="宋体" w:hint="eastAsia"/>
                            <w:kern w:val="0"/>
                            <w:sz w:val="24"/>
                            <w:szCs w:val="24"/>
                          </w:rPr>
                          <w:t>不予处理</w:t>
                        </w:r>
                        <w:proofErr w:type="gramEnd"/>
                        <w:r w:rsidRPr="004C4788">
                          <w:rPr>
                            <w:rFonts w:ascii="宋体" w:eastAsia="宋体" w:hAnsi="宋体" w:cs="宋体" w:hint="eastAsia"/>
                            <w:kern w:val="0"/>
                            <w:sz w:val="24"/>
                            <w:szCs w:val="24"/>
                          </w:rPr>
                          <w:t>或者逾期未</w:t>
                        </w:r>
                        <w:proofErr w:type="gramStart"/>
                        <w:r w:rsidRPr="004C4788">
                          <w:rPr>
                            <w:rFonts w:ascii="宋体" w:eastAsia="宋体" w:hAnsi="宋体" w:cs="宋体" w:hint="eastAsia"/>
                            <w:kern w:val="0"/>
                            <w:sz w:val="24"/>
                            <w:szCs w:val="24"/>
                          </w:rPr>
                          <w:t>作出</w:t>
                        </w:r>
                        <w:proofErr w:type="gramEnd"/>
                        <w:r w:rsidRPr="004C4788">
                          <w:rPr>
                            <w:rFonts w:ascii="宋体" w:eastAsia="宋体" w:hAnsi="宋体" w:cs="宋体" w:hint="eastAsia"/>
                            <w:kern w:val="0"/>
                            <w:sz w:val="24"/>
                            <w:szCs w:val="24"/>
                          </w:rPr>
                          <w:t>处理的；</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（二）认为行政机关提供的政府信息不属于其申请公开的内容的；</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（三）认为行政机关告知获取政府信息的方式、途径或者时间错误的；</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（四）认为行政机关主动公开或者依申请公开的政府信息侵犯其商业秘密、个人隐私的；</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（五）认为行政机关的其他政府信息公开行为侵犯其合法权益的。</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第三条</w:t>
                        </w:r>
                        <w:r w:rsidRPr="004C4788">
                          <w:rPr>
                            <w:rFonts w:ascii="宋体" w:eastAsia="宋体" w:hAnsi="宋体" w:cs="宋体" w:hint="eastAsia"/>
                            <w:kern w:val="0"/>
                            <w:sz w:val="24"/>
                            <w:szCs w:val="24"/>
                          </w:rPr>
                          <w:t xml:space="preserve">　公民、法人或者其他组织对政府信息公开行为不服提出行政复议申请，有下列情</w:t>
                        </w:r>
                        <w:r w:rsidRPr="004C4788">
                          <w:rPr>
                            <w:rFonts w:ascii="宋体" w:eastAsia="宋体" w:hAnsi="宋体" w:cs="宋体" w:hint="eastAsia"/>
                            <w:kern w:val="0"/>
                            <w:sz w:val="24"/>
                            <w:szCs w:val="24"/>
                          </w:rPr>
                          <w:lastRenderedPageBreak/>
                          <w:t>形之一的，行政复议机关不予受理：</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（一）单独就行政机关</w:t>
                        </w:r>
                        <w:proofErr w:type="gramStart"/>
                        <w:r w:rsidRPr="004C4788">
                          <w:rPr>
                            <w:rFonts w:ascii="宋体" w:eastAsia="宋体" w:hAnsi="宋体" w:cs="宋体" w:hint="eastAsia"/>
                            <w:kern w:val="0"/>
                            <w:sz w:val="24"/>
                            <w:szCs w:val="24"/>
                          </w:rPr>
                          <w:t>作出</w:t>
                        </w:r>
                        <w:proofErr w:type="gramEnd"/>
                        <w:r w:rsidRPr="004C4788">
                          <w:rPr>
                            <w:rFonts w:ascii="宋体" w:eastAsia="宋体" w:hAnsi="宋体" w:cs="宋体" w:hint="eastAsia"/>
                            <w:kern w:val="0"/>
                            <w:sz w:val="24"/>
                            <w:szCs w:val="24"/>
                          </w:rPr>
                          <w:t>的补正、延期等程序性处理行为提出行政复议申请的；</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（二）认为行政机关提供的政府信息不符合其关于纸张、印章等具体形式要求的，或者未按照其要求的特定渠道提供政府信息的；</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（三）在缴费期内对行政机关收费决定提出异议的；</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（四）其他不符合行政复议受理条件的情形。</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第四条</w:t>
                        </w:r>
                        <w:r w:rsidRPr="004C4788">
                          <w:rPr>
                            <w:rFonts w:ascii="宋体" w:eastAsia="宋体" w:hAnsi="宋体" w:cs="宋体" w:hint="eastAsia"/>
                            <w:kern w:val="0"/>
                            <w:sz w:val="24"/>
                            <w:szCs w:val="24"/>
                          </w:rPr>
                          <w:t xml:space="preserve">　公民、法人或者其他组织认为行政机关未依法履行主动公开政府信息义务提出行政复议申请的，行政复议机关不予受理，并可以告知其先向行政机关申请获取相关政府信息。</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第五条</w:t>
                        </w:r>
                        <w:r w:rsidRPr="004C4788">
                          <w:rPr>
                            <w:rFonts w:ascii="宋体" w:eastAsia="宋体" w:hAnsi="宋体" w:cs="宋体" w:hint="eastAsia"/>
                            <w:kern w:val="0"/>
                            <w:sz w:val="24"/>
                            <w:szCs w:val="24"/>
                          </w:rPr>
                          <w:t xml:space="preserve">　公民、法人或者其他组织对行政机关或者行政机关设立的依照法律、法规对外以自己名义履行行政管理职能的派出机构（以下简称派出机构）</w:t>
                        </w:r>
                        <w:proofErr w:type="gramStart"/>
                        <w:r w:rsidRPr="004C4788">
                          <w:rPr>
                            <w:rFonts w:ascii="宋体" w:eastAsia="宋体" w:hAnsi="宋体" w:cs="宋体" w:hint="eastAsia"/>
                            <w:kern w:val="0"/>
                            <w:sz w:val="24"/>
                            <w:szCs w:val="24"/>
                          </w:rPr>
                          <w:t>作出</w:t>
                        </w:r>
                        <w:proofErr w:type="gramEnd"/>
                        <w:r w:rsidRPr="004C4788">
                          <w:rPr>
                            <w:rFonts w:ascii="宋体" w:eastAsia="宋体" w:hAnsi="宋体" w:cs="宋体" w:hint="eastAsia"/>
                            <w:kern w:val="0"/>
                            <w:sz w:val="24"/>
                            <w:szCs w:val="24"/>
                          </w:rPr>
                          <w:t>的依申请公开政府信息行为不服提出行政复议申请的，以</w:t>
                        </w:r>
                        <w:proofErr w:type="gramStart"/>
                        <w:r w:rsidRPr="004C4788">
                          <w:rPr>
                            <w:rFonts w:ascii="宋体" w:eastAsia="宋体" w:hAnsi="宋体" w:cs="宋体" w:hint="eastAsia"/>
                            <w:kern w:val="0"/>
                            <w:sz w:val="24"/>
                            <w:szCs w:val="24"/>
                          </w:rPr>
                          <w:t>作出</w:t>
                        </w:r>
                        <w:proofErr w:type="gramEnd"/>
                        <w:r w:rsidRPr="004C4788">
                          <w:rPr>
                            <w:rFonts w:ascii="宋体" w:eastAsia="宋体" w:hAnsi="宋体" w:cs="宋体" w:hint="eastAsia"/>
                            <w:kern w:val="0"/>
                            <w:sz w:val="24"/>
                            <w:szCs w:val="24"/>
                          </w:rPr>
                          <w:t>该政府信息公开行为的行政机关或者派出机构为被申请人；因逾期未</w:t>
                        </w:r>
                        <w:proofErr w:type="gramStart"/>
                        <w:r w:rsidRPr="004C4788">
                          <w:rPr>
                            <w:rFonts w:ascii="宋体" w:eastAsia="宋体" w:hAnsi="宋体" w:cs="宋体" w:hint="eastAsia"/>
                            <w:kern w:val="0"/>
                            <w:sz w:val="24"/>
                            <w:szCs w:val="24"/>
                          </w:rPr>
                          <w:t>作出</w:t>
                        </w:r>
                        <w:proofErr w:type="gramEnd"/>
                        <w:r w:rsidRPr="004C4788">
                          <w:rPr>
                            <w:rFonts w:ascii="宋体" w:eastAsia="宋体" w:hAnsi="宋体" w:cs="宋体" w:hint="eastAsia"/>
                            <w:kern w:val="0"/>
                            <w:sz w:val="24"/>
                            <w:szCs w:val="24"/>
                          </w:rPr>
                          <w:t>政府信息公开行为提出行政复议申请的，以收到政府信息公开申请的行政机关或者派出机构为被申请人。</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公民、法人或者其他组织认为行政机关主动公开政府信息行为侵犯其合法权益提出行政复议申请的，以公开该政府信息的行政机关或者派出机构为被申请人。</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公民、法人或者其他组织对法律、法规授权的具有管理公共事务职能的组织</w:t>
                        </w:r>
                        <w:proofErr w:type="gramStart"/>
                        <w:r w:rsidRPr="004C4788">
                          <w:rPr>
                            <w:rFonts w:ascii="宋体" w:eastAsia="宋体" w:hAnsi="宋体" w:cs="宋体" w:hint="eastAsia"/>
                            <w:kern w:val="0"/>
                            <w:sz w:val="24"/>
                            <w:szCs w:val="24"/>
                          </w:rPr>
                          <w:t>作出</w:t>
                        </w:r>
                        <w:proofErr w:type="gramEnd"/>
                        <w:r w:rsidRPr="004C4788">
                          <w:rPr>
                            <w:rFonts w:ascii="宋体" w:eastAsia="宋体" w:hAnsi="宋体" w:cs="宋体" w:hint="eastAsia"/>
                            <w:kern w:val="0"/>
                            <w:sz w:val="24"/>
                            <w:szCs w:val="24"/>
                          </w:rPr>
                          <w:t>的政府信息公开行为不服提出行政复议申请的，以该组织为被申请人。</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第六条</w:t>
                        </w:r>
                        <w:r w:rsidRPr="004C4788">
                          <w:rPr>
                            <w:rFonts w:ascii="宋体" w:eastAsia="宋体" w:hAnsi="宋体" w:cs="宋体" w:hint="eastAsia"/>
                            <w:kern w:val="0"/>
                            <w:sz w:val="24"/>
                            <w:szCs w:val="24"/>
                          </w:rPr>
                          <w:t xml:space="preserve">　申请人认为被申请人逾期未处理其政府信息公开申请的，行政复议机关应当重点审查下列事项：</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（一）被申请人是否具有执行《中华人民共和国政府信息公开条例》的法定职责；</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（二）被申请人是否收到申请人提出的政府信息公开申请；</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（三）申请人提出政府信息公开申请的方式是否符合被申请人政府信息公开指南的要求；</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（四）是否存在《中华人民共和国政府信息公开条例》第三十条规定的无正当理由逾期</w:t>
                        </w:r>
                        <w:proofErr w:type="gramStart"/>
                        <w:r w:rsidRPr="004C4788">
                          <w:rPr>
                            <w:rFonts w:ascii="宋体" w:eastAsia="宋体" w:hAnsi="宋体" w:cs="宋体" w:hint="eastAsia"/>
                            <w:kern w:val="0"/>
                            <w:sz w:val="24"/>
                            <w:szCs w:val="24"/>
                          </w:rPr>
                          <w:t>不</w:t>
                        </w:r>
                        <w:proofErr w:type="gramEnd"/>
                        <w:r w:rsidRPr="004C4788">
                          <w:rPr>
                            <w:rFonts w:ascii="宋体" w:eastAsia="宋体" w:hAnsi="宋体" w:cs="宋体" w:hint="eastAsia"/>
                            <w:kern w:val="0"/>
                            <w:sz w:val="24"/>
                            <w:szCs w:val="24"/>
                          </w:rPr>
                          <w:t>补正的情形；</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（五）是否存在《政府信息公开信息处理费管理办法》第六条规定的逾期未缴纳信息处理费的情形。</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第七条</w:t>
                        </w:r>
                        <w:r w:rsidRPr="004C4788">
                          <w:rPr>
                            <w:rFonts w:ascii="宋体" w:eastAsia="宋体" w:hAnsi="宋体" w:cs="宋体" w:hint="eastAsia"/>
                            <w:kern w:val="0"/>
                            <w:sz w:val="24"/>
                            <w:szCs w:val="24"/>
                          </w:rPr>
                          <w:t xml:space="preserve">　被申请人答复政府信息予以公开的，行政复议机关应当重点审查下列事项：</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（一）被申请人向申请人告知获取政府信息的方式、途径和时间是否正确；</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（二）被申请人向申请人提供的政府信息是否完整、准确。</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第八条</w:t>
                        </w:r>
                        <w:r w:rsidRPr="004C4788">
                          <w:rPr>
                            <w:rFonts w:ascii="宋体" w:eastAsia="宋体" w:hAnsi="宋体" w:cs="宋体" w:hint="eastAsia"/>
                            <w:kern w:val="0"/>
                            <w:sz w:val="24"/>
                            <w:szCs w:val="24"/>
                          </w:rPr>
                          <w:t xml:space="preserve">　被申请人答复政府信息不予公开的，行政复议机关应当重点审查下列事项：</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（一）申请公开的政府信息是否属于依照法定</w:t>
                        </w:r>
                        <w:proofErr w:type="gramStart"/>
                        <w:r w:rsidRPr="004C4788">
                          <w:rPr>
                            <w:rFonts w:ascii="宋体" w:eastAsia="宋体" w:hAnsi="宋体" w:cs="宋体" w:hint="eastAsia"/>
                            <w:kern w:val="0"/>
                            <w:sz w:val="24"/>
                            <w:szCs w:val="24"/>
                          </w:rPr>
                          <w:t>定密程序</w:t>
                        </w:r>
                        <w:proofErr w:type="gramEnd"/>
                        <w:r w:rsidRPr="004C4788">
                          <w:rPr>
                            <w:rFonts w:ascii="宋体" w:eastAsia="宋体" w:hAnsi="宋体" w:cs="宋体" w:hint="eastAsia"/>
                            <w:kern w:val="0"/>
                            <w:sz w:val="24"/>
                            <w:szCs w:val="24"/>
                          </w:rPr>
                          <w:t>确定的国家秘密；</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（二）申请公开的政府信息是否属于法律、行政法规禁止公开的政府信息；</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lastRenderedPageBreak/>
                          <w:t>（三）申请公开的政府信息是否属于公开后可能危及国家安全、公共安全、经济安全、社会稳定的政府信息；</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（四）申请公开的政府信息是否属于涉及商业秘密、个人隐私等公开后可能会对第三方合法权益造成损害的政府信息；</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（五）申请公开的政府信息是否属于被申请人的人事管理、后勤管理、内部工作流程三类内部事务信息；</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（六）申请公开的政府信息是否属于被申请人在履行行政管理职能过程中形成的讨论记录、过程稿、磋商信函、请示报告四类过程性信息；</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（七）申请公开的政府信息是否属于行政执法案卷信息；</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（八）申请公开的政府信息是否属于《中华人民共和国政府信息公开条例》第三十六条第七项规定的信息。</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第九条</w:t>
                        </w:r>
                        <w:r w:rsidRPr="004C4788">
                          <w:rPr>
                            <w:rFonts w:ascii="宋体" w:eastAsia="宋体" w:hAnsi="宋体" w:cs="宋体" w:hint="eastAsia"/>
                            <w:kern w:val="0"/>
                            <w:sz w:val="24"/>
                            <w:szCs w:val="24"/>
                          </w:rPr>
                          <w:t xml:space="preserve">　被申请人答复政府信息无法提供的，行政复议机关应当重点审查下列事项：</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（一）是否属于被申请人不掌握申请公开的政府信息的情形；</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（二）是否属于申请公开的政府信息需要被申请人对现有政府信息进行加工、分析的情形；</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（三）是否属于经补正后政府信息公开申请内容仍然不明确的情形。</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第十条</w:t>
                        </w:r>
                        <w:r w:rsidRPr="004C4788">
                          <w:rPr>
                            <w:rFonts w:ascii="宋体" w:eastAsia="宋体" w:hAnsi="宋体" w:cs="宋体" w:hint="eastAsia"/>
                            <w:kern w:val="0"/>
                            <w:sz w:val="24"/>
                            <w:szCs w:val="24"/>
                          </w:rPr>
                          <w:t xml:space="preserve">　被申请人答复对政府信息公开申请</w:t>
                        </w:r>
                        <w:proofErr w:type="gramStart"/>
                        <w:r w:rsidRPr="004C4788">
                          <w:rPr>
                            <w:rFonts w:ascii="宋体" w:eastAsia="宋体" w:hAnsi="宋体" w:cs="宋体" w:hint="eastAsia"/>
                            <w:kern w:val="0"/>
                            <w:sz w:val="24"/>
                            <w:szCs w:val="24"/>
                          </w:rPr>
                          <w:t>不予处理</w:t>
                        </w:r>
                        <w:proofErr w:type="gramEnd"/>
                        <w:r w:rsidRPr="004C4788">
                          <w:rPr>
                            <w:rFonts w:ascii="宋体" w:eastAsia="宋体" w:hAnsi="宋体" w:cs="宋体" w:hint="eastAsia"/>
                            <w:kern w:val="0"/>
                            <w:sz w:val="24"/>
                            <w:szCs w:val="24"/>
                          </w:rPr>
                          <w:t>的，行政复议机关应当重点审查下列事项：</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（一）申请人提出的政府信息公开申请是否属于以政府信息公开申请的形式进行信访、投诉、举报等活动，或者申请国家赔偿、行政复议等情形；</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（二）申请人提出的政府信息公开申请是否属于重复申请的情形；</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（三）申请人提出的政府信息公开申请是否属于要求被申请人提供政府公报、报刊、书籍等公开出版物的情形；</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（四）申请人提出的政府信息公开申请是否属于申请公开政府信息的数量、频次明显超过合理范围，且其说明的理由不合理的情形；</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（五）申请人提出的政府信息公开申请是否属于要求被申请人确认或者重新出具其已经获取的政府信息的情形。</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第十一条</w:t>
                        </w:r>
                        <w:r w:rsidRPr="004C4788">
                          <w:rPr>
                            <w:rFonts w:ascii="宋体" w:eastAsia="宋体" w:hAnsi="宋体" w:cs="宋体" w:hint="eastAsia"/>
                            <w:kern w:val="0"/>
                            <w:sz w:val="24"/>
                            <w:szCs w:val="24"/>
                          </w:rPr>
                          <w:t xml:space="preserve">　申请人要求被申请人更正政府信息而被申请人未予以更正的，申请人应当提供其曾向被申请人提出更正申请的证明材料。</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第十二条</w:t>
                        </w:r>
                        <w:r w:rsidRPr="004C4788">
                          <w:rPr>
                            <w:rFonts w:ascii="宋体" w:eastAsia="宋体" w:hAnsi="宋体" w:cs="宋体" w:hint="eastAsia"/>
                            <w:kern w:val="0"/>
                            <w:sz w:val="24"/>
                            <w:szCs w:val="24"/>
                          </w:rPr>
                          <w:t xml:space="preserve">　有下列情形之一的，行政复议机关应当决定维持政府信息公开行为：</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（一）申请公开的政府信息已经主动公开的，被申请人告知获取该政府信息的方式、途径正确；</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（二）申请公开的政府信息可以公开的，被申请人完整、准确地提供了该政府信息，或者</w:t>
                        </w:r>
                        <w:r w:rsidRPr="004C4788">
                          <w:rPr>
                            <w:rFonts w:ascii="宋体" w:eastAsia="宋体" w:hAnsi="宋体" w:cs="宋体" w:hint="eastAsia"/>
                            <w:kern w:val="0"/>
                            <w:sz w:val="24"/>
                            <w:szCs w:val="24"/>
                          </w:rPr>
                          <w:lastRenderedPageBreak/>
                          <w:t>告知获取该政府信息的方式、途径和时间正确；</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（三）申请公开的政府信息不予公开符合《中华人民共和国政府信息公开条例》第十四条、第十五条、第十六条、第三十六条第七项的规定；</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（四）申请公开的政府信息无法提供或者对政府信息公开申请</w:t>
                        </w:r>
                        <w:proofErr w:type="gramStart"/>
                        <w:r w:rsidRPr="004C4788">
                          <w:rPr>
                            <w:rFonts w:ascii="宋体" w:eastAsia="宋体" w:hAnsi="宋体" w:cs="宋体" w:hint="eastAsia"/>
                            <w:kern w:val="0"/>
                            <w:sz w:val="24"/>
                            <w:szCs w:val="24"/>
                          </w:rPr>
                          <w:t>不予处理</w:t>
                        </w:r>
                        <w:proofErr w:type="gramEnd"/>
                        <w:r w:rsidRPr="004C4788">
                          <w:rPr>
                            <w:rFonts w:ascii="宋体" w:eastAsia="宋体" w:hAnsi="宋体" w:cs="宋体" w:hint="eastAsia"/>
                            <w:kern w:val="0"/>
                            <w:sz w:val="24"/>
                            <w:szCs w:val="24"/>
                          </w:rPr>
                          <w:t>的，属于本指导意见第九条、第十条关于无法提供或者对政府信息公开申请</w:t>
                        </w:r>
                        <w:proofErr w:type="gramStart"/>
                        <w:r w:rsidRPr="004C4788">
                          <w:rPr>
                            <w:rFonts w:ascii="宋体" w:eastAsia="宋体" w:hAnsi="宋体" w:cs="宋体" w:hint="eastAsia"/>
                            <w:kern w:val="0"/>
                            <w:sz w:val="24"/>
                            <w:szCs w:val="24"/>
                          </w:rPr>
                          <w:t>不予处理</w:t>
                        </w:r>
                        <w:proofErr w:type="gramEnd"/>
                        <w:r w:rsidRPr="004C4788">
                          <w:rPr>
                            <w:rFonts w:ascii="宋体" w:eastAsia="宋体" w:hAnsi="宋体" w:cs="宋体" w:hint="eastAsia"/>
                            <w:kern w:val="0"/>
                            <w:sz w:val="24"/>
                            <w:szCs w:val="24"/>
                          </w:rPr>
                          <w:t>的情形；</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（五）其他依法应当维持政府信息公开行为的情形。</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属于前款所列情形，政府信息公开行为认定事实清楚、适用依据正确、答复内容适当但程序违法的，行政复议机关应当决定确认该政府信息公开行为程序违法。</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第十三条</w:t>
                        </w:r>
                        <w:r w:rsidRPr="004C4788">
                          <w:rPr>
                            <w:rFonts w:ascii="宋体" w:eastAsia="宋体" w:hAnsi="宋体" w:cs="宋体" w:hint="eastAsia"/>
                            <w:kern w:val="0"/>
                            <w:sz w:val="24"/>
                            <w:szCs w:val="24"/>
                          </w:rPr>
                          <w:t xml:space="preserve">　有下列情形之一的，行政复议机关应当决定驳回行政复议申请：</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（一）申请人认为被申请人未履行政府信息公开职责，行政复议机关受理后发现被申请人没有相应法定职责或者在受理前已经履行政府信息公开职责的；</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（二）受理行政复议申请后，发现该行政复议申请属于本指导意见第三条规定情形之一的；</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（三）被申请人未对申请人提出的政府信息公开申请</w:t>
                        </w:r>
                        <w:proofErr w:type="gramStart"/>
                        <w:r w:rsidRPr="004C4788">
                          <w:rPr>
                            <w:rFonts w:ascii="宋体" w:eastAsia="宋体" w:hAnsi="宋体" w:cs="宋体" w:hint="eastAsia"/>
                            <w:kern w:val="0"/>
                            <w:sz w:val="24"/>
                            <w:szCs w:val="24"/>
                          </w:rPr>
                          <w:t>作出</w:t>
                        </w:r>
                        <w:proofErr w:type="gramEnd"/>
                        <w:r w:rsidRPr="004C4788">
                          <w:rPr>
                            <w:rFonts w:ascii="宋体" w:eastAsia="宋体" w:hAnsi="宋体" w:cs="宋体" w:hint="eastAsia"/>
                            <w:kern w:val="0"/>
                            <w:sz w:val="24"/>
                            <w:szCs w:val="24"/>
                          </w:rPr>
                          <w:t>处理符合《中华人民共和国政府信息公开条例》第三十条、《政府信息公开信息处理费管理办法》第六条规定的；</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（四）其他依法应当决定驳回行政复议申请的情形。</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第十四条</w:t>
                        </w:r>
                        <w:r w:rsidRPr="004C4788">
                          <w:rPr>
                            <w:rFonts w:ascii="宋体" w:eastAsia="宋体" w:hAnsi="宋体" w:cs="宋体" w:hint="eastAsia"/>
                            <w:kern w:val="0"/>
                            <w:sz w:val="24"/>
                            <w:szCs w:val="24"/>
                          </w:rPr>
                          <w:t xml:space="preserve">　被申请人未在法定期限内对政府信息公开申请</w:t>
                        </w:r>
                        <w:proofErr w:type="gramStart"/>
                        <w:r w:rsidRPr="004C4788">
                          <w:rPr>
                            <w:rFonts w:ascii="宋体" w:eastAsia="宋体" w:hAnsi="宋体" w:cs="宋体" w:hint="eastAsia"/>
                            <w:kern w:val="0"/>
                            <w:sz w:val="24"/>
                            <w:szCs w:val="24"/>
                          </w:rPr>
                          <w:t>作出</w:t>
                        </w:r>
                        <w:proofErr w:type="gramEnd"/>
                        <w:r w:rsidRPr="004C4788">
                          <w:rPr>
                            <w:rFonts w:ascii="宋体" w:eastAsia="宋体" w:hAnsi="宋体" w:cs="宋体" w:hint="eastAsia"/>
                            <w:kern w:val="0"/>
                            <w:sz w:val="24"/>
                            <w:szCs w:val="24"/>
                          </w:rPr>
                          <w:t>处理的，行政复议机关应当决定被申请人在一定期限内</w:t>
                        </w:r>
                        <w:proofErr w:type="gramStart"/>
                        <w:r w:rsidRPr="004C4788">
                          <w:rPr>
                            <w:rFonts w:ascii="宋体" w:eastAsia="宋体" w:hAnsi="宋体" w:cs="宋体" w:hint="eastAsia"/>
                            <w:kern w:val="0"/>
                            <w:sz w:val="24"/>
                            <w:szCs w:val="24"/>
                          </w:rPr>
                          <w:t>作出</w:t>
                        </w:r>
                        <w:proofErr w:type="gramEnd"/>
                        <w:r w:rsidRPr="004C4788">
                          <w:rPr>
                            <w:rFonts w:ascii="宋体" w:eastAsia="宋体" w:hAnsi="宋体" w:cs="宋体" w:hint="eastAsia"/>
                            <w:kern w:val="0"/>
                            <w:sz w:val="24"/>
                            <w:szCs w:val="24"/>
                          </w:rPr>
                          <w:t>处理。</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第十五条</w:t>
                        </w:r>
                        <w:r w:rsidRPr="004C4788">
                          <w:rPr>
                            <w:rFonts w:ascii="宋体" w:eastAsia="宋体" w:hAnsi="宋体" w:cs="宋体" w:hint="eastAsia"/>
                            <w:kern w:val="0"/>
                            <w:sz w:val="24"/>
                            <w:szCs w:val="24"/>
                          </w:rPr>
                          <w:t xml:space="preserve">　有下列情形之一的，行政复议机关应当决定变更政府信息公开行为：</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（一）政府信息公开行为认定事实清楚、适用依据正确、程序合法但答复内容不适当的；</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（二）政府信息公开行为认定事实清楚、答复内容适当、程序合法但未正确适用依据的。</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第十六条</w:t>
                        </w:r>
                        <w:r w:rsidRPr="004C4788">
                          <w:rPr>
                            <w:rFonts w:ascii="宋体" w:eastAsia="宋体" w:hAnsi="宋体" w:cs="宋体" w:hint="eastAsia"/>
                            <w:kern w:val="0"/>
                            <w:sz w:val="24"/>
                            <w:szCs w:val="24"/>
                          </w:rPr>
                          <w:t xml:space="preserve">　有下列情形之一的，行政复议机关应当决定撤销或者部分撤销政府信息公开行为，并可以责令被申请人在一定期限内对申请人提出的政府信息公开申请重新</w:t>
                        </w:r>
                        <w:proofErr w:type="gramStart"/>
                        <w:r w:rsidRPr="004C4788">
                          <w:rPr>
                            <w:rFonts w:ascii="宋体" w:eastAsia="宋体" w:hAnsi="宋体" w:cs="宋体" w:hint="eastAsia"/>
                            <w:kern w:val="0"/>
                            <w:sz w:val="24"/>
                            <w:szCs w:val="24"/>
                          </w:rPr>
                          <w:t>作出</w:t>
                        </w:r>
                        <w:proofErr w:type="gramEnd"/>
                        <w:r w:rsidRPr="004C4788">
                          <w:rPr>
                            <w:rFonts w:ascii="宋体" w:eastAsia="宋体" w:hAnsi="宋体" w:cs="宋体" w:hint="eastAsia"/>
                            <w:kern w:val="0"/>
                            <w:sz w:val="24"/>
                            <w:szCs w:val="24"/>
                          </w:rPr>
                          <w:t>处理，或者决定被申请人对申请公开的政府信息予以公开：</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（一）被申请人答复政府信息予以公开，但是告知获取政府信息的方式、途径、时间错误，或者提供的政府信息不完整、不准确的；</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（二）被申请人答复政府信息不予公开、无法提供或者对政府信息公开申请</w:t>
                        </w:r>
                        <w:proofErr w:type="gramStart"/>
                        <w:r w:rsidRPr="004C4788">
                          <w:rPr>
                            <w:rFonts w:ascii="宋体" w:eastAsia="宋体" w:hAnsi="宋体" w:cs="宋体" w:hint="eastAsia"/>
                            <w:kern w:val="0"/>
                            <w:sz w:val="24"/>
                            <w:szCs w:val="24"/>
                          </w:rPr>
                          <w:t>不予处理</w:t>
                        </w:r>
                        <w:proofErr w:type="gramEnd"/>
                        <w:r w:rsidRPr="004C4788">
                          <w:rPr>
                            <w:rFonts w:ascii="宋体" w:eastAsia="宋体" w:hAnsi="宋体" w:cs="宋体" w:hint="eastAsia"/>
                            <w:kern w:val="0"/>
                            <w:sz w:val="24"/>
                            <w:szCs w:val="24"/>
                          </w:rPr>
                          <w:t>，认定事实不清、适用依据明显错误或者答复内容明显不当的；</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（三）其他依法应当撤销或者部分撤销政府信息公开行为的情形。</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属于前款所列情形，申请人提出行政复议申请前，或者行政复议机关</w:t>
                        </w:r>
                        <w:proofErr w:type="gramStart"/>
                        <w:r w:rsidRPr="004C4788">
                          <w:rPr>
                            <w:rFonts w:ascii="宋体" w:eastAsia="宋体" w:hAnsi="宋体" w:cs="宋体" w:hint="eastAsia"/>
                            <w:kern w:val="0"/>
                            <w:sz w:val="24"/>
                            <w:szCs w:val="24"/>
                          </w:rPr>
                          <w:t>作出</w:t>
                        </w:r>
                        <w:proofErr w:type="gramEnd"/>
                        <w:r w:rsidRPr="004C4788">
                          <w:rPr>
                            <w:rFonts w:ascii="宋体" w:eastAsia="宋体" w:hAnsi="宋体" w:cs="宋体" w:hint="eastAsia"/>
                            <w:kern w:val="0"/>
                            <w:sz w:val="24"/>
                            <w:szCs w:val="24"/>
                          </w:rPr>
                          <w:t>行政复议决定前，申请人已经获取相关政府信息的，行政复议机关应当决定确认该政府信息公开行为违法。</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b/>
                            <w:bCs/>
                            <w:kern w:val="0"/>
                            <w:sz w:val="24"/>
                            <w:szCs w:val="24"/>
                          </w:rPr>
                          <w:t>第十七条</w:t>
                        </w:r>
                        <w:r w:rsidRPr="004C4788">
                          <w:rPr>
                            <w:rFonts w:ascii="宋体" w:eastAsia="宋体" w:hAnsi="宋体" w:cs="宋体" w:hint="eastAsia"/>
                            <w:kern w:val="0"/>
                            <w:sz w:val="24"/>
                            <w:szCs w:val="24"/>
                          </w:rPr>
                          <w:t xml:space="preserve">　行政复议机关在案件审理过程中，发现被申请人不依法履行政府信息公开职责，或者因政府信息公开工作制度不规范造成不良后果的，可以制作行政复议意见书并抄送相</w:t>
                        </w:r>
                        <w:r w:rsidRPr="004C4788">
                          <w:rPr>
                            <w:rFonts w:ascii="宋体" w:eastAsia="宋体" w:hAnsi="宋体" w:cs="宋体" w:hint="eastAsia"/>
                            <w:kern w:val="0"/>
                            <w:sz w:val="24"/>
                            <w:szCs w:val="24"/>
                          </w:rPr>
                          <w:lastRenderedPageBreak/>
                          <w:t>关政府信息公开工作主管部门；情节严重的，可以提出追究责任的意见建议。</w:t>
                        </w:r>
                      </w:p>
                      <w:p w:rsidR="004C4788" w:rsidRPr="004C4788" w:rsidRDefault="004C4788" w:rsidP="004C4788">
                        <w:pPr>
                          <w:widowControl/>
                          <w:spacing w:line="432" w:lineRule="atLeast"/>
                          <w:ind w:firstLine="480"/>
                          <w:rPr>
                            <w:rFonts w:ascii="宋体" w:eastAsia="宋体" w:hAnsi="宋体" w:cs="宋体" w:hint="eastAsia"/>
                            <w:kern w:val="0"/>
                            <w:sz w:val="24"/>
                            <w:szCs w:val="24"/>
                          </w:rPr>
                        </w:pPr>
                        <w:r w:rsidRPr="004C4788">
                          <w:rPr>
                            <w:rFonts w:ascii="宋体" w:eastAsia="宋体" w:hAnsi="宋体" w:cs="宋体" w:hint="eastAsia"/>
                            <w:kern w:val="0"/>
                            <w:sz w:val="24"/>
                            <w:szCs w:val="24"/>
                          </w:rPr>
                          <w:t>上级行政复议机关应当加强对下级行政复议机关政府信息公开案件审理工作的指导监督。</w:t>
                        </w:r>
                      </w:p>
                      <w:p w:rsidR="004C4788" w:rsidRPr="004C4788" w:rsidRDefault="004C4788" w:rsidP="004C4788">
                        <w:pPr>
                          <w:widowControl/>
                          <w:spacing w:line="432" w:lineRule="atLeast"/>
                          <w:ind w:firstLine="480"/>
                          <w:rPr>
                            <w:rFonts w:ascii="宋体" w:eastAsia="宋体" w:hAnsi="宋体" w:cs="宋体"/>
                            <w:kern w:val="0"/>
                            <w:sz w:val="24"/>
                            <w:szCs w:val="24"/>
                          </w:rPr>
                        </w:pPr>
                        <w:r w:rsidRPr="004C4788">
                          <w:rPr>
                            <w:rFonts w:ascii="宋体" w:eastAsia="宋体" w:hAnsi="宋体" w:cs="宋体" w:hint="eastAsia"/>
                            <w:b/>
                            <w:bCs/>
                            <w:kern w:val="0"/>
                            <w:sz w:val="24"/>
                            <w:szCs w:val="24"/>
                          </w:rPr>
                          <w:t>第十八条</w:t>
                        </w:r>
                        <w:r w:rsidRPr="004C4788">
                          <w:rPr>
                            <w:rFonts w:ascii="宋体" w:eastAsia="宋体" w:hAnsi="宋体" w:cs="宋体" w:hint="eastAsia"/>
                            <w:kern w:val="0"/>
                            <w:sz w:val="24"/>
                            <w:szCs w:val="24"/>
                          </w:rPr>
                          <w:t xml:space="preserve">　本指导意见自印发之日起施行。</w:t>
                        </w:r>
                      </w:p>
                    </w:tc>
                  </w:tr>
                </w:tbl>
                <w:p w:rsidR="004C4788" w:rsidRPr="004C4788" w:rsidRDefault="004C4788" w:rsidP="004C4788">
                  <w:pPr>
                    <w:widowControl/>
                    <w:jc w:val="left"/>
                    <w:rPr>
                      <w:rFonts w:ascii="宋体" w:eastAsia="宋体" w:hAnsi="宋体" w:cs="宋体"/>
                      <w:kern w:val="0"/>
                      <w:sz w:val="24"/>
                      <w:szCs w:val="24"/>
                    </w:rPr>
                  </w:pPr>
                </w:p>
              </w:tc>
            </w:tr>
          </w:tbl>
          <w:p w:rsidR="004C4788" w:rsidRPr="004C4788" w:rsidRDefault="004C4788" w:rsidP="004C4788">
            <w:pPr>
              <w:widowControl/>
              <w:jc w:val="left"/>
              <w:rPr>
                <w:rFonts w:ascii="宋体" w:eastAsia="宋体" w:hAnsi="宋体" w:cs="宋体"/>
                <w:color w:val="333333"/>
                <w:kern w:val="0"/>
                <w:szCs w:val="21"/>
              </w:rPr>
            </w:pPr>
          </w:p>
        </w:tc>
      </w:tr>
    </w:tbl>
    <w:p w:rsidR="007550F3" w:rsidRPr="004C4788" w:rsidRDefault="007550F3"/>
    <w:sectPr w:rsidR="007550F3" w:rsidRPr="004C4788" w:rsidSect="007550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4788"/>
    <w:rsid w:val="004C4788"/>
    <w:rsid w:val="007550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47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73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cp:revision>
  <dcterms:created xsi:type="dcterms:W3CDTF">2022-01-27T02:52:00Z</dcterms:created>
  <dcterms:modified xsi:type="dcterms:W3CDTF">2022-01-27T02:53:00Z</dcterms:modified>
</cp:coreProperties>
</file>