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【车辆信息公示】202</w:t>
      </w:r>
      <w:r>
        <w:rPr>
          <w:rFonts w:hint="eastAsia" w:ascii="方正小标宋_GBK" w:hAnsi="方正小标宋_GBK" w:eastAsia="方正小标宋_GBK" w:cs="方正小标宋_GBK"/>
          <w:sz w:val="44"/>
          <w:szCs w:val="36"/>
          <w:lang w:val="en-US" w:eastAsia="zh-CN"/>
        </w:rPr>
        <w:t>5</w:t>
      </w:r>
      <w:r>
        <w:rPr>
          <w:rFonts w:hint="eastAsia" w:ascii="方正小标宋_GBK" w:hAnsi="方正小标宋_GBK" w:eastAsia="方正小标宋_GBK" w:cs="方正小标宋_GBK"/>
          <w:sz w:val="44"/>
          <w:szCs w:val="36"/>
        </w:rPr>
        <w:t>年</w:t>
      </w:r>
      <w:r>
        <w:rPr>
          <w:rFonts w:hint="eastAsia" w:ascii="方正小标宋_GBK" w:hAnsi="方正小标宋_GBK" w:eastAsia="方正小标宋_GBK" w:cs="方正小标宋_GBK"/>
          <w:sz w:val="44"/>
          <w:szCs w:val="36"/>
          <w:lang w:val="en-US" w:eastAsia="zh-CN"/>
        </w:rPr>
        <w:t>12</w:t>
      </w:r>
      <w:r>
        <w:rPr>
          <w:rFonts w:hint="eastAsia" w:ascii="方正小标宋_GBK" w:hAnsi="方正小标宋_GBK" w:eastAsia="方正小标宋_GBK" w:cs="方正小标宋_GBK"/>
          <w:sz w:val="44"/>
          <w:szCs w:val="36"/>
        </w:rPr>
        <w:t>月</w:t>
      </w:r>
      <w:r>
        <w:rPr>
          <w:rFonts w:hint="eastAsia" w:ascii="方正小标宋_GBK" w:hAnsi="方正小标宋_GBK" w:eastAsia="方正小标宋_GBK" w:cs="方正小标宋_GBK"/>
          <w:sz w:val="44"/>
          <w:szCs w:val="36"/>
          <w:lang w:eastAsia="zh-CN"/>
        </w:rPr>
        <w:t>海门</w:t>
      </w:r>
      <w:r>
        <w:rPr>
          <w:rFonts w:hint="eastAsia" w:ascii="方正小标宋_GBK" w:hAnsi="方正小标宋_GBK" w:eastAsia="方正小标宋_GBK" w:cs="方正小标宋_GBK"/>
          <w:sz w:val="44"/>
          <w:szCs w:val="36"/>
        </w:rPr>
        <w:t>遥感监测涉嫌超标车辆信息</w:t>
      </w:r>
    </w:p>
    <w:p>
      <w:pPr>
        <w:bidi w:val="0"/>
        <w:ind w:left="0" w:leftChars="0" w:firstLine="0" w:firstLineChars="0"/>
        <w:jc w:val="center"/>
        <w:rPr>
          <w:rFonts w:hint="eastAsia" w:ascii="方正小标宋_GBK" w:hAnsi="方正小标宋_GBK" w:eastAsia="方正小标宋_GBK" w:cs="方正小标宋_GBK"/>
          <w:sz w:val="44"/>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汽车尾气是汽车行驶过程中排出的废气，含有上百种不同的化合物，其中主要的污染物有颗粒物(PM)、一氧化碳(CO)、碳氢化合物(HC)、氮氧化合物(NOx)等。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中华人民共和国大气污染防治法》《江苏省机动车和非道路移动机械排气污染防治条例》等法律法规，通过遥感监测等技术手段对在道路上行驶的机动车大气污染物排放状况进行监督抽测，经监督抽测不合格的机动车，机动车所有人应在三十日内将机动车送至汽车排放性能维护（维修）站维修，并经排放检验机构复检；复检不合格的，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现将2025年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月份</w:t>
      </w:r>
      <w:r>
        <w:rPr>
          <w:rFonts w:hint="eastAsia" w:ascii="仿宋_GB2312" w:hAnsi="仿宋_GB2312" w:eastAsia="仿宋_GB2312" w:cs="仿宋_GB2312"/>
          <w:color w:val="auto"/>
          <w:sz w:val="32"/>
          <w:szCs w:val="32"/>
          <w:highlight w:val="none"/>
        </w:rPr>
        <w:t>海门遥感监测筛查超标次数3次及3次以上的车辆信息予以告知</w:t>
      </w:r>
      <w:r>
        <w:rPr>
          <w:rFonts w:hint="eastAsia" w:ascii="仿宋_GB2312" w:hAnsi="仿宋_GB2312" w:eastAsia="仿宋_GB2312" w:cs="仿宋_GB2312"/>
          <w:color w:val="auto"/>
          <w:sz w:val="32"/>
          <w:szCs w:val="32"/>
          <w:highlight w:val="none"/>
          <w:lang w:eastAsia="zh-CN"/>
        </w:rPr>
        <w:t>，请相关车主及时将车辆送至汽车排放性能维护（维修）站维修，并经排放检验机构复检；复检不合格的，不得上路行驶。</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269865" cy="3025140"/>
            <wp:effectExtent l="0" t="0" r="6985" b="381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269865" cy="3025140"/>
                    </a:xfrm>
                    <a:prstGeom prst="rect">
                      <a:avLst/>
                    </a:prstGeom>
                  </pic:spPr>
                </pic:pic>
              </a:graphicData>
            </a:graphic>
          </wp:inline>
        </w:drawing>
      </w:r>
      <w:bookmarkStart w:id="0" w:name="_GoBack"/>
      <w:bookmarkEnd w:id="0"/>
    </w:p>
    <w:p>
      <w:pPr>
        <w:spacing w:line="240" w:lineRule="auto"/>
        <w:ind w:left="0" w:leftChars="0" w:firstLine="0" w:firstLineChars="0"/>
        <w:rPr>
          <w:rFonts w:hint="eastAsia" w:ascii="仿宋_GB2312" w:hAnsi="仿宋_GB2312" w:eastAsia="仿宋_GB2312" w:cs="仿宋_GB2312"/>
          <w:color w:val="auto"/>
          <w:sz w:val="32"/>
          <w:szCs w:val="32"/>
          <w:highlight w:val="none"/>
          <w:lang w:eastAsia="zh-CN"/>
        </w:rPr>
      </w:pPr>
    </w:p>
    <w:p>
      <w:pPr>
        <w:spacing w:line="240" w:lineRule="auto"/>
        <w:ind w:left="0" w:leftChars="0" w:firstLine="0" w:firstLineChars="0"/>
        <w:rPr>
          <w:rFonts w:hint="eastAsia" w:ascii="仿宋_GB2312" w:hAnsi="仿宋_GB2312" w:eastAsia="仿宋_GB2312" w:cs="仿宋_GB2312"/>
          <w:color w:val="auto"/>
          <w:sz w:val="32"/>
          <w:szCs w:val="32"/>
          <w:highlight w:val="none"/>
          <w:lang w:eastAsia="zh-CN"/>
        </w:rPr>
      </w:pPr>
    </w:p>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2041C"/>
    <w:rsid w:val="0502041C"/>
    <w:rsid w:val="38A31B1A"/>
    <w:rsid w:val="57FD525A"/>
    <w:rsid w:val="7D80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大标题"/>
    <w:basedOn w:val="1"/>
    <w:next w:val="1"/>
    <w:uiPriority w:val="0"/>
    <w:pPr>
      <w:keepNext/>
      <w:keepLines/>
      <w:spacing w:before="340" w:beforeLines="0" w:after="330" w:afterLines="0" w:line="576" w:lineRule="auto"/>
      <w:jc w:val="center"/>
      <w:outlineLvl w:val="0"/>
    </w:pPr>
    <w:rPr>
      <w:rFonts w:eastAsia="方正小标宋_GBK"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2026-01-05T09:07:00Z</dcterms:created>
  <dc:creator>蜜桃乌龙茶</dc:creator>
  <cp:lastModifiedBy>蜜桃乌龙茶</cp:lastModifiedBy>
  <dcterms:modified xsi:type="dcterms:W3CDTF">2026-01-05T09:10:23Z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760B8B843A5F4A1DB9DA9139F62DFAE2</vt:lpwstr>
  </property>
</Properties>
</file>