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082B">
      <w:pPr>
        <w:spacing w:line="357" w:lineRule="auto"/>
        <w:rPr>
          <w:rFonts w:ascii="Arial"/>
          <w:sz w:val="21"/>
        </w:rPr>
      </w:pPr>
    </w:p>
    <w:p w14:paraId="67EC84E9">
      <w:pPr>
        <w:spacing w:line="357" w:lineRule="auto"/>
        <w:rPr>
          <w:rFonts w:ascii="Arial"/>
          <w:sz w:val="21"/>
        </w:rPr>
      </w:pPr>
    </w:p>
    <w:p w14:paraId="41BB8F37">
      <w:pPr>
        <w:spacing w:before="143" w:line="219" w:lineRule="auto"/>
        <w:ind w:left="218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南通市海门生态环境局</w:t>
      </w:r>
    </w:p>
    <w:p w14:paraId="5F1FA373">
      <w:pPr>
        <w:spacing w:before="13" w:line="218" w:lineRule="auto"/>
        <w:ind w:left="146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5"/>
          <w:sz w:val="44"/>
          <w:szCs w:val="44"/>
        </w:rPr>
        <w:t>2024年法治政府建设情况报告</w:t>
      </w:r>
      <w:bookmarkStart w:id="0" w:name="_GoBack"/>
      <w:bookmarkEnd w:id="0"/>
    </w:p>
    <w:p w14:paraId="0C39A084">
      <w:pPr>
        <w:pStyle w:val="2"/>
        <w:spacing w:before="128" w:line="219" w:lineRule="auto"/>
        <w:ind w:left="609"/>
      </w:pPr>
      <w:r>
        <w:rPr>
          <w:spacing w:val="17"/>
        </w:rPr>
        <w:t>2024年，在海门区委、区政府和上级生态环境部门的关心</w:t>
      </w:r>
    </w:p>
    <w:p w14:paraId="17538D9A">
      <w:pPr>
        <w:pStyle w:val="2"/>
        <w:spacing w:before="187" w:line="327" w:lineRule="auto"/>
        <w:ind w:right="107"/>
        <w:jc w:val="both"/>
      </w:pPr>
      <w:r>
        <w:rPr>
          <w:spacing w:val="5"/>
        </w:rPr>
        <w:t>指导下，南通市海门生态环境局坚持以习近平生态文明思想和习</w:t>
      </w:r>
      <w:r>
        <w:rPr>
          <w:spacing w:val="18"/>
        </w:rPr>
        <w:t xml:space="preserve"> </w:t>
      </w:r>
      <w:r>
        <w:rPr>
          <w:spacing w:val="5"/>
        </w:rPr>
        <w:t>近平法治思想为指导，全面贯彻党的二十大精神，持续提升系统</w:t>
      </w:r>
      <w:r>
        <w:rPr>
          <w:spacing w:val="3"/>
        </w:rPr>
        <w:t xml:space="preserve"> </w:t>
      </w:r>
      <w:r>
        <w:rPr>
          <w:spacing w:val="8"/>
        </w:rPr>
        <w:t>干部生态环境法治素养，全面落实普法责任制，坚持依法决策、</w:t>
      </w:r>
      <w:r>
        <w:rPr>
          <w:spacing w:val="9"/>
        </w:rPr>
        <w:t xml:space="preserve"> </w:t>
      </w:r>
      <w:r>
        <w:rPr>
          <w:spacing w:val="6"/>
        </w:rPr>
        <w:t>依法行政，深入推进法治政府建设各项任务落实，不断推进生态</w:t>
      </w:r>
      <w:r>
        <w:rPr>
          <w:spacing w:val="9"/>
        </w:rPr>
        <w:t xml:space="preserve"> </w:t>
      </w:r>
      <w:r>
        <w:rPr>
          <w:spacing w:val="5"/>
        </w:rPr>
        <w:t>环境依法治理体系和治理能力现代化建设，为深入打好污染防治</w:t>
      </w:r>
      <w:r>
        <w:t xml:space="preserve"> </w:t>
      </w:r>
      <w:r>
        <w:rPr>
          <w:spacing w:val="7"/>
        </w:rPr>
        <w:t>攻坚战提供坚实法治保障。现将我局法治工作情况汇报如下：</w:t>
      </w:r>
    </w:p>
    <w:p w14:paraId="2B18E655">
      <w:pPr>
        <w:spacing w:before="30" w:line="221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一、本年度推进法治政府建设的主要举措和成效</w:t>
      </w:r>
    </w:p>
    <w:p w14:paraId="7C5389B8">
      <w:pPr>
        <w:pStyle w:val="2"/>
        <w:spacing w:before="175" w:line="315" w:lineRule="auto"/>
        <w:ind w:firstLine="790"/>
      </w:pPr>
      <w:r>
        <w:rPr>
          <w:rFonts w:ascii="楷体" w:hAnsi="楷体" w:eastAsia="楷体" w:cs="楷体"/>
          <w:spacing w:val="12"/>
        </w:rPr>
        <w:t>(一)构建执法监管新模式</w:t>
      </w:r>
      <w:r>
        <w:rPr>
          <w:spacing w:val="12"/>
        </w:rPr>
        <w:t>。数智赋能执法，实现“无事不</w:t>
      </w:r>
      <w:r>
        <w:rPr>
          <w:spacing w:val="2"/>
        </w:rPr>
        <w:t xml:space="preserve">  </w:t>
      </w:r>
      <w:r>
        <w:rPr>
          <w:spacing w:val="1"/>
        </w:rPr>
        <w:t>扰”。2024年，非现场执法占比达39.4%,标准执法强度下降</w:t>
      </w:r>
      <w:r>
        <w:t xml:space="preserve">52.5%, </w:t>
      </w:r>
      <w:r>
        <w:rPr>
          <w:spacing w:val="16"/>
        </w:rPr>
        <w:t>科技立案数67件，占总立案数的比例超八成。全市“首创”生</w:t>
      </w:r>
      <w:r>
        <w:rPr>
          <w:spacing w:val="3"/>
        </w:rPr>
        <w:t xml:space="preserve">  </w:t>
      </w:r>
      <w:r>
        <w:rPr>
          <w:spacing w:val="5"/>
        </w:rPr>
        <w:t>态环境分级分类管理、“邀约式”检查服务，落实轻微免罚、首</w:t>
      </w:r>
      <w:r>
        <w:rPr>
          <w:spacing w:val="1"/>
        </w:rPr>
        <w:t xml:space="preserve">  </w:t>
      </w:r>
      <w:r>
        <w:rPr>
          <w:spacing w:val="6"/>
        </w:rPr>
        <w:t>违不罚，对初次违法且危害后果轻微并及时改正的环境违</w:t>
      </w:r>
      <w:r>
        <w:rPr>
          <w:spacing w:val="5"/>
        </w:rPr>
        <w:t>法行为</w:t>
      </w:r>
      <w:r>
        <w:t xml:space="preserve">  </w:t>
      </w:r>
      <w:r>
        <w:rPr>
          <w:spacing w:val="5"/>
        </w:rPr>
        <w:t>不予行政处罚，为企业提供及时纠错的机会，传递执法部门</w:t>
      </w:r>
      <w:r>
        <w:rPr>
          <w:spacing w:val="4"/>
        </w:rPr>
        <w:t>的温</w:t>
      </w:r>
      <w:r>
        <w:t xml:space="preserve">  </w:t>
      </w:r>
      <w:r>
        <w:rPr>
          <w:spacing w:val="18"/>
        </w:rPr>
        <w:t>度，引导、促进生产经营单位自觉守法。今年以来，免罚轻罚</w:t>
      </w:r>
      <w:r>
        <w:t xml:space="preserve">  </w:t>
      </w:r>
      <w:r>
        <w:rPr>
          <w:spacing w:val="21"/>
        </w:rPr>
        <w:t>66件，减免金额达277万余元。</w:t>
      </w:r>
    </w:p>
    <w:p w14:paraId="01BF4FB0">
      <w:pPr>
        <w:pStyle w:val="2"/>
        <w:spacing w:before="224" w:line="292" w:lineRule="auto"/>
        <w:ind w:right="109" w:firstLine="840"/>
      </w:pPr>
      <w:r>
        <w:rPr>
          <w:rFonts w:ascii="楷体" w:hAnsi="楷体" w:eastAsia="楷体" w:cs="楷体"/>
          <w:spacing w:val="12"/>
        </w:rPr>
        <w:t>(二)锻造环保铁军队伍</w:t>
      </w:r>
      <w:r>
        <w:rPr>
          <w:spacing w:val="12"/>
        </w:rPr>
        <w:t>。利用中心组、“三会一课”等开</w:t>
      </w:r>
      <w:r>
        <w:rPr>
          <w:spacing w:val="9"/>
        </w:rPr>
        <w:t xml:space="preserve"> </w:t>
      </w:r>
      <w:r>
        <w:rPr>
          <w:spacing w:val="6"/>
        </w:rPr>
        <w:t>展“坚定信心、鼓足干劲、勇挑大梁”和“优作风、提效能、促</w:t>
      </w:r>
      <w:r>
        <w:rPr>
          <w:spacing w:val="2"/>
        </w:rPr>
        <w:t xml:space="preserve"> </w:t>
      </w:r>
      <w:r>
        <w:rPr>
          <w:spacing w:val="4"/>
        </w:rPr>
        <w:t>发展”大讨论。同海门保利大剧院开展艺“述”思政课活动，丰</w:t>
      </w:r>
    </w:p>
    <w:p w14:paraId="07F19632">
      <w:pPr>
        <w:pStyle w:val="2"/>
        <w:spacing w:before="183" w:line="222" w:lineRule="auto"/>
        <w:ind w:left="110"/>
      </w:pPr>
      <w:r>
        <w:rPr>
          <w:spacing w:val="4"/>
        </w:rPr>
        <w:t>富创新党员干部学习教育形式载体。深入开展党纪学习教育和群</w:t>
      </w:r>
    </w:p>
    <w:p w14:paraId="33FE73CD">
      <w:pPr>
        <w:spacing w:line="247" w:lineRule="auto"/>
        <w:rPr>
          <w:rFonts w:ascii="Arial"/>
          <w:sz w:val="21"/>
        </w:rPr>
      </w:pPr>
    </w:p>
    <w:p w14:paraId="52E36B34">
      <w:pPr>
        <w:spacing w:line="247" w:lineRule="auto"/>
        <w:rPr>
          <w:rFonts w:ascii="Arial"/>
          <w:sz w:val="21"/>
        </w:rPr>
      </w:pPr>
    </w:p>
    <w:p w14:paraId="67EB16DB">
      <w:pPr>
        <w:spacing w:line="248" w:lineRule="auto"/>
        <w:rPr>
          <w:rFonts w:ascii="Arial"/>
          <w:sz w:val="21"/>
        </w:rPr>
      </w:pPr>
    </w:p>
    <w:p w14:paraId="43B9EEC8">
      <w:pPr>
        <w:spacing w:line="248" w:lineRule="auto"/>
        <w:rPr>
          <w:rFonts w:ascii="Arial"/>
          <w:sz w:val="21"/>
        </w:rPr>
      </w:pPr>
    </w:p>
    <w:p w14:paraId="11559FBD">
      <w:pPr>
        <w:spacing w:before="49" w:line="235" w:lineRule="auto"/>
        <w:ind w:left="443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工</w:t>
      </w:r>
    </w:p>
    <w:p w14:paraId="33158402">
      <w:pPr>
        <w:spacing w:line="235" w:lineRule="auto"/>
        <w:rPr>
          <w:rFonts w:ascii="宋体" w:hAnsi="宋体" w:eastAsia="宋体" w:cs="宋体"/>
          <w:sz w:val="15"/>
          <w:szCs w:val="15"/>
        </w:rPr>
        <w:sectPr>
          <w:pgSz w:w="11870" w:h="16760"/>
          <w:pgMar w:top="1320" w:right="1257" w:bottom="0" w:left="1589" w:header="0" w:footer="0" w:gutter="0"/>
          <w:cols w:space="720" w:num="1"/>
        </w:sectPr>
      </w:pPr>
    </w:p>
    <w:p w14:paraId="082CF66C">
      <w:pPr>
        <w:spacing w:line="286" w:lineRule="auto"/>
        <w:rPr>
          <w:rFonts w:ascii="Arial"/>
          <w:sz w:val="21"/>
        </w:rPr>
      </w:pPr>
    </w:p>
    <w:p w14:paraId="72964929">
      <w:pPr>
        <w:spacing w:line="287" w:lineRule="auto"/>
        <w:rPr>
          <w:rFonts w:ascii="Arial"/>
          <w:sz w:val="21"/>
        </w:rPr>
      </w:pPr>
    </w:p>
    <w:p w14:paraId="7D9F416E">
      <w:pPr>
        <w:spacing w:line="287" w:lineRule="auto"/>
        <w:rPr>
          <w:rFonts w:ascii="Arial"/>
          <w:sz w:val="21"/>
        </w:rPr>
      </w:pPr>
    </w:p>
    <w:p w14:paraId="40641AE7">
      <w:pPr>
        <w:pStyle w:val="2"/>
        <w:spacing w:before="100" w:line="328" w:lineRule="auto"/>
        <w:ind w:right="64"/>
      </w:pPr>
      <w:r>
        <w:rPr>
          <w:spacing w:val="4"/>
        </w:rPr>
        <w:t>腐工作，举办“学法知纪净心崇廉”等主题党日活动，进行现场</w:t>
      </w:r>
      <w:r>
        <w:rPr>
          <w:spacing w:val="11"/>
        </w:rPr>
        <w:t xml:space="preserve"> </w:t>
      </w:r>
      <w:r>
        <w:rPr>
          <w:spacing w:val="14"/>
        </w:rPr>
        <w:t>警示教育。对执法人员规范文明执法情况开展执法稽查39次。</w:t>
      </w:r>
      <w:r>
        <w:rPr>
          <w:spacing w:val="12"/>
        </w:rPr>
        <w:t xml:space="preserve"> </w:t>
      </w:r>
      <w:r>
        <w:rPr>
          <w:spacing w:val="5"/>
        </w:rPr>
        <w:t>持续深化“机关作风建设提升年”活动，发布《作风效能建设督</w:t>
      </w:r>
      <w:r>
        <w:t xml:space="preserve"> </w:t>
      </w:r>
      <w:r>
        <w:rPr>
          <w:spacing w:val="17"/>
        </w:rPr>
        <w:t>查通报》12期，运用“第一种形态”处理8人次。</w:t>
      </w:r>
    </w:p>
    <w:p w14:paraId="241BD1BF">
      <w:pPr>
        <w:pStyle w:val="2"/>
        <w:spacing w:before="10" w:line="328" w:lineRule="auto"/>
        <w:ind w:firstLine="794"/>
        <w:jc w:val="both"/>
      </w:pPr>
      <w:r>
        <w:rPr>
          <w:rFonts w:ascii="楷体" w:hAnsi="楷体" w:eastAsia="楷体" w:cs="楷体"/>
          <w:b/>
          <w:bCs/>
          <w:spacing w:val="10"/>
        </w:rPr>
        <w:t>(三)守牢环境安全底线</w:t>
      </w:r>
      <w:r>
        <w:rPr>
          <w:b/>
          <w:bCs/>
          <w:spacing w:val="10"/>
        </w:rPr>
        <w:t>。</w:t>
      </w:r>
      <w:r>
        <w:rPr>
          <w:spacing w:val="10"/>
        </w:rPr>
        <w:t>推动环境安全与应急管理“强基</w:t>
      </w:r>
      <w:r>
        <w:rPr>
          <w:spacing w:val="7"/>
        </w:rPr>
        <w:t xml:space="preserve"> </w:t>
      </w:r>
      <w:r>
        <w:rPr>
          <w:spacing w:val="5"/>
        </w:rPr>
        <w:t>提能”三年行动，不断完善突发水污染事件三级防</w:t>
      </w:r>
      <w:r>
        <w:rPr>
          <w:spacing w:val="4"/>
        </w:rPr>
        <w:t>控体系，织密</w:t>
      </w:r>
      <w:r>
        <w:t xml:space="preserve"> </w:t>
      </w:r>
      <w:r>
        <w:rPr>
          <w:spacing w:val="6"/>
        </w:rPr>
        <w:t>“三横五纵”重点河流应急保护网，初步形成“海门重点水环境</w:t>
      </w:r>
      <w:r>
        <w:t xml:space="preserve"> </w:t>
      </w:r>
      <w:r>
        <w:rPr>
          <w:spacing w:val="-4"/>
        </w:rPr>
        <w:t>应急防范新模式”。自全面启动重点河流“一河一图一策”以来，</w:t>
      </w:r>
      <w:r>
        <w:rPr>
          <w:spacing w:val="10"/>
        </w:rPr>
        <w:t xml:space="preserve"> </w:t>
      </w:r>
      <w:r>
        <w:rPr>
          <w:spacing w:val="5"/>
        </w:rPr>
        <w:t>通过遥感卫星影像、无人机航拍、现场探勘等方式，共排查风险</w:t>
      </w:r>
      <w:r>
        <w:rPr>
          <w:spacing w:val="12"/>
        </w:rPr>
        <w:t xml:space="preserve"> </w:t>
      </w:r>
      <w:r>
        <w:rPr>
          <w:spacing w:val="25"/>
        </w:rPr>
        <w:t>源158个、应急空间与设施126个、环境敏感目标17个，做到</w:t>
      </w:r>
      <w:r>
        <w:rPr>
          <w:spacing w:val="8"/>
        </w:rPr>
        <w:t xml:space="preserve"> </w:t>
      </w:r>
      <w:r>
        <w:rPr>
          <w:spacing w:val="6"/>
        </w:rPr>
        <w:t>“底数清、情况清、问题清”。与启东、崇明生态环境部门开展</w:t>
      </w:r>
      <w:r>
        <w:rPr>
          <w:spacing w:val="3"/>
        </w:rPr>
        <w:t xml:space="preserve"> </w:t>
      </w:r>
      <w:r>
        <w:rPr>
          <w:spacing w:val="4"/>
        </w:rPr>
        <w:t>毗邻联动和研学交流，举办“崇启海”突发柴油泄露事件应急拉</w:t>
      </w:r>
      <w:r>
        <w:rPr>
          <w:spacing w:val="6"/>
        </w:rPr>
        <w:t xml:space="preserve"> </w:t>
      </w:r>
      <w:r>
        <w:rPr>
          <w:spacing w:val="4"/>
        </w:rPr>
        <w:t>练，青龙河“一河一策一图”重点河流应急推演，有效应对毗邻</w:t>
      </w:r>
      <w:r>
        <w:rPr>
          <w:spacing w:val="18"/>
        </w:rPr>
        <w:t xml:space="preserve"> </w:t>
      </w:r>
      <w:r>
        <w:rPr>
          <w:spacing w:val="4"/>
        </w:rPr>
        <w:t>区域、流域突发环境污染事件，提高跨区域应急响</w:t>
      </w:r>
      <w:r>
        <w:rPr>
          <w:spacing w:val="3"/>
        </w:rPr>
        <w:t>应能力。常态</w:t>
      </w:r>
      <w:r>
        <w:t xml:space="preserve"> </w:t>
      </w:r>
      <w:r>
        <w:rPr>
          <w:spacing w:val="4"/>
        </w:rPr>
        <w:t>化开展“双随机”执法检查和重点环境风险源隐患排查，先后对</w:t>
      </w:r>
      <w:r>
        <w:rPr>
          <w:spacing w:val="8"/>
        </w:rPr>
        <w:t xml:space="preserve"> </w:t>
      </w:r>
      <w:r>
        <w:rPr>
          <w:spacing w:val="14"/>
        </w:rPr>
        <w:t>14家涉金属粉尘企业，67家冶金铸造企业，16家热分解工艺废</w:t>
      </w:r>
      <w:r>
        <w:rPr>
          <w:spacing w:val="13"/>
        </w:rPr>
        <w:t xml:space="preserve"> </w:t>
      </w:r>
      <w:r>
        <w:rPr>
          <w:spacing w:val="4"/>
        </w:rPr>
        <w:t>气设施企业进行“一对一”专家式会诊。联合区应急管理</w:t>
      </w:r>
      <w:r>
        <w:rPr>
          <w:spacing w:val="3"/>
        </w:rPr>
        <w:t>局、区</w:t>
      </w:r>
      <w:r>
        <w:t xml:space="preserve"> </w:t>
      </w:r>
      <w:r>
        <w:rPr>
          <w:spacing w:val="10"/>
        </w:rPr>
        <w:t>镇，开展环境安全排查帮扶，共巡查企业428</w:t>
      </w:r>
      <w:r>
        <w:rPr>
          <w:spacing w:val="9"/>
        </w:rPr>
        <w:t>家次，发现一般环</w:t>
      </w:r>
      <w:r>
        <w:t xml:space="preserve"> </w:t>
      </w:r>
      <w:r>
        <w:rPr>
          <w:spacing w:val="23"/>
        </w:rPr>
        <w:t>境隐患383个，整改闭环359个，整改率93.7%;重大环境隐患</w:t>
      </w:r>
      <w:r>
        <w:rPr>
          <w:spacing w:val="15"/>
        </w:rPr>
        <w:t xml:space="preserve"> </w:t>
      </w:r>
      <w:r>
        <w:rPr>
          <w:spacing w:val="27"/>
        </w:rPr>
        <w:t>35个，整改闭环35个，整改率100%。</w:t>
      </w:r>
    </w:p>
    <w:p w14:paraId="3FF7358B">
      <w:pPr>
        <w:pStyle w:val="2"/>
        <w:spacing w:before="45" w:line="338" w:lineRule="auto"/>
        <w:ind w:right="70" w:firstLine="764"/>
      </w:pPr>
      <w:r>
        <w:rPr>
          <w:rFonts w:ascii="楷体" w:hAnsi="楷体" w:eastAsia="楷体" w:cs="楷体"/>
          <w:b/>
          <w:bCs/>
          <w:spacing w:val="10"/>
        </w:rPr>
        <w:t>(四)抓好突出环境问题整改</w:t>
      </w:r>
      <w:r>
        <w:rPr>
          <w:b/>
          <w:bCs/>
          <w:spacing w:val="10"/>
        </w:rPr>
        <w:t>。</w:t>
      </w:r>
      <w:r>
        <w:rPr>
          <w:spacing w:val="10"/>
        </w:rPr>
        <w:t>建立区、镇</w:t>
      </w:r>
      <w:r>
        <w:rPr>
          <w:spacing w:val="9"/>
        </w:rPr>
        <w:t>、村、企四级联</w:t>
      </w:r>
      <w:r>
        <w:t xml:space="preserve"> </w:t>
      </w:r>
      <w:r>
        <w:rPr>
          <w:spacing w:val="4"/>
        </w:rPr>
        <w:t>调体系，将环境信访纳入大信访范畴，依托“围炉夜话”、“环</w:t>
      </w:r>
    </w:p>
    <w:p w14:paraId="1B0D508F">
      <w:pPr>
        <w:spacing w:line="338" w:lineRule="auto"/>
        <w:sectPr>
          <w:footerReference r:id="rId5" w:type="default"/>
          <w:pgSz w:w="11870" w:h="16760"/>
          <w:pgMar w:top="1359" w:right="1674" w:bottom="1424" w:left="1309" w:header="0" w:footer="1234" w:gutter="0"/>
          <w:cols w:space="720" w:num="1"/>
        </w:sectPr>
      </w:pPr>
    </w:p>
    <w:p w14:paraId="7CECD137">
      <w:pPr>
        <w:spacing w:line="251" w:lineRule="auto"/>
        <w:rPr>
          <w:rFonts w:ascii="Arial"/>
          <w:sz w:val="21"/>
        </w:rPr>
      </w:pPr>
    </w:p>
    <w:p w14:paraId="57E44B0D">
      <w:pPr>
        <w:spacing w:line="251" w:lineRule="auto"/>
        <w:rPr>
          <w:rFonts w:ascii="Arial"/>
          <w:sz w:val="21"/>
        </w:rPr>
      </w:pPr>
    </w:p>
    <w:p w14:paraId="421BBD3A">
      <w:pPr>
        <w:spacing w:line="252" w:lineRule="auto"/>
        <w:rPr>
          <w:rFonts w:ascii="Arial"/>
          <w:sz w:val="21"/>
        </w:rPr>
      </w:pPr>
    </w:p>
    <w:p w14:paraId="46A839D8">
      <w:pPr>
        <w:pStyle w:val="2"/>
        <w:spacing w:before="100" w:line="328" w:lineRule="auto"/>
        <w:ind w:left="18" w:right="340" w:hanging="19"/>
        <w:jc w:val="both"/>
      </w:pPr>
      <w:r>
        <w:rPr>
          <w:spacing w:val="6"/>
        </w:rPr>
        <w:t>保老娘舅工作室”等基层组织吸附化解初信初访。试行“</w:t>
      </w:r>
      <w:r>
        <w:rPr>
          <w:spacing w:val="5"/>
        </w:rPr>
        <w:t>二诉必</w:t>
      </w:r>
      <w:r>
        <w:t xml:space="preserve"> </w:t>
      </w:r>
      <w:r>
        <w:rPr>
          <w:spacing w:val="22"/>
        </w:rPr>
        <w:t>查”“60分钟环境信访服务圈”,将群众重复二次以上投诉纳</w:t>
      </w:r>
      <w:r>
        <w:rPr>
          <w:spacing w:val="1"/>
        </w:rPr>
        <w:t xml:space="preserve"> </w:t>
      </w:r>
      <w:r>
        <w:rPr>
          <w:spacing w:val="11"/>
        </w:rPr>
        <w:t>入突击检查清单。开展4批次生态环境局长大接</w:t>
      </w:r>
      <w:r>
        <w:rPr>
          <w:spacing w:val="10"/>
        </w:rPr>
        <w:t>访活动，化解积</w:t>
      </w:r>
      <w:r>
        <w:t xml:space="preserve"> </w:t>
      </w:r>
      <w:r>
        <w:rPr>
          <w:spacing w:val="11"/>
        </w:rPr>
        <w:t>案4起。纵深推进环境信访法治化工作，信访总</w:t>
      </w:r>
      <w:r>
        <w:rPr>
          <w:spacing w:val="10"/>
        </w:rPr>
        <w:t>量、越级信访量</w:t>
      </w:r>
      <w:r>
        <w:t xml:space="preserve"> </w:t>
      </w:r>
      <w:r>
        <w:rPr>
          <w:spacing w:val="5"/>
        </w:rPr>
        <w:t>连年“双下降”。纵深推进环境信访法治化工作，形成诉源</w:t>
      </w:r>
      <w:r>
        <w:rPr>
          <w:spacing w:val="4"/>
        </w:rPr>
        <w:t>治理</w:t>
      </w:r>
      <w:r>
        <w:t xml:space="preserve"> </w:t>
      </w:r>
      <w:r>
        <w:rPr>
          <w:spacing w:val="15"/>
        </w:rPr>
        <w:t>及法治信访“示范乡镇”。第三轮央督交办海门信访件18.5件</w:t>
      </w:r>
      <w:r>
        <w:rPr>
          <w:spacing w:val="14"/>
        </w:rPr>
        <w:t xml:space="preserve"> </w:t>
      </w:r>
      <w:r>
        <w:rPr>
          <w:spacing w:val="34"/>
        </w:rPr>
        <w:t>(交办16批22.5件，重复件合并后为18.</w:t>
      </w:r>
      <w:r>
        <w:rPr>
          <w:spacing w:val="33"/>
        </w:rPr>
        <w:t>5件)。截至12月31</w:t>
      </w:r>
      <w:r>
        <w:t xml:space="preserve"> </w:t>
      </w:r>
      <w:r>
        <w:rPr>
          <w:spacing w:val="7"/>
        </w:rPr>
        <w:t>日，7件办结；11.5件阶段性办结。</w:t>
      </w:r>
    </w:p>
    <w:p w14:paraId="71509D8E">
      <w:pPr>
        <w:pStyle w:val="2"/>
        <w:spacing w:before="34" w:line="328" w:lineRule="auto"/>
        <w:ind w:left="19" w:right="337" w:firstLine="804"/>
        <w:jc w:val="both"/>
      </w:pPr>
      <w:r>
        <w:rPr>
          <w:rFonts w:ascii="楷体" w:hAnsi="楷体" w:eastAsia="楷体" w:cs="楷体"/>
          <w:b/>
          <w:bCs/>
          <w:spacing w:val="9"/>
        </w:rPr>
        <w:t>(五)推进环境治理能力提升</w:t>
      </w:r>
      <w:r>
        <w:rPr>
          <w:b/>
          <w:bCs/>
          <w:spacing w:val="9"/>
        </w:rPr>
        <w:t>。</w:t>
      </w:r>
      <w:r>
        <w:rPr>
          <w:spacing w:val="9"/>
        </w:rPr>
        <w:t>建成吉亦隆环保科技、鸿旭</w:t>
      </w:r>
      <w:r>
        <w:rPr>
          <w:spacing w:val="16"/>
        </w:rPr>
        <w:t xml:space="preserve"> </w:t>
      </w:r>
      <w:r>
        <w:rPr>
          <w:spacing w:val="4"/>
        </w:rPr>
        <w:t>固废两个一般工业固废收储运一体化项目，提升一般工业固废处</w:t>
      </w:r>
      <w:r>
        <w:rPr>
          <w:spacing w:val="8"/>
        </w:rPr>
        <w:t xml:space="preserve"> </w:t>
      </w:r>
      <w:r>
        <w:rPr>
          <w:spacing w:val="5"/>
        </w:rPr>
        <w:t>置能力。海永污水处理厂、海川水务生态安全缓冲区建设有序开</w:t>
      </w:r>
      <w:r>
        <w:rPr>
          <w:spacing w:val="1"/>
        </w:rPr>
        <w:t xml:space="preserve"> </w:t>
      </w:r>
      <w:r>
        <w:rPr>
          <w:spacing w:val="16"/>
        </w:rPr>
        <w:t>展，筑牢生态安全屏障。2024年度农村生活污水治理工程</w:t>
      </w:r>
      <w:r>
        <w:rPr>
          <w:spacing w:val="15"/>
        </w:rPr>
        <w:t>已完</w:t>
      </w:r>
      <w:r>
        <w:t xml:space="preserve"> </w:t>
      </w:r>
      <w:r>
        <w:rPr>
          <w:spacing w:val="15"/>
        </w:rPr>
        <w:t>成30个行政村管控治理，累计完成投资7000万元，达到“新增</w:t>
      </w:r>
      <w:r>
        <w:rPr>
          <w:spacing w:val="9"/>
        </w:rPr>
        <w:t xml:space="preserve"> </w:t>
      </w:r>
      <w:r>
        <w:rPr>
          <w:spacing w:val="15"/>
        </w:rPr>
        <w:t>完成治理行政村28个”的建设内容及规模。海门港新区数字生</w:t>
      </w:r>
      <w:r>
        <w:rPr>
          <w:spacing w:val="14"/>
        </w:rPr>
        <w:t xml:space="preserve"> </w:t>
      </w:r>
      <w:r>
        <w:rPr>
          <w:spacing w:val="6"/>
        </w:rPr>
        <w:t>态绿港建设工程项目按序时推进。监测站统筹推进规范化建设，</w:t>
      </w:r>
      <w:r>
        <w:rPr>
          <w:spacing w:val="16"/>
        </w:rPr>
        <w:t xml:space="preserve"> 授权增加资质能力17项。完成《海门区突发</w:t>
      </w:r>
      <w:r>
        <w:rPr>
          <w:spacing w:val="15"/>
        </w:rPr>
        <w:t>环境事件应急监测</w:t>
      </w:r>
      <w:r>
        <w:t xml:space="preserve"> </w:t>
      </w:r>
      <w:r>
        <w:rPr>
          <w:spacing w:val="10"/>
        </w:rPr>
        <w:t>预案》修订。投入160万元，新增便携式傅里叶红外无机气体分</w:t>
      </w:r>
      <w:r>
        <w:rPr>
          <w:spacing w:val="3"/>
        </w:rPr>
        <w:t xml:space="preserve"> </w:t>
      </w:r>
      <w:r>
        <w:rPr>
          <w:spacing w:val="12"/>
        </w:rPr>
        <w:t>析仪、便携式</w:t>
      </w:r>
      <w:r>
        <w:rPr>
          <w:rFonts w:ascii="宋体" w:hAnsi="宋体" w:eastAsia="宋体" w:cs="宋体"/>
          <w:spacing w:val="12"/>
        </w:rPr>
        <w:t>X</w:t>
      </w:r>
      <w:r>
        <w:rPr>
          <w:rFonts w:ascii="宋体" w:hAnsi="宋体" w:eastAsia="宋体" w:cs="宋体"/>
          <w:spacing w:val="59"/>
        </w:rPr>
        <w:t xml:space="preserve"> </w:t>
      </w:r>
      <w:r>
        <w:rPr>
          <w:spacing w:val="12"/>
        </w:rPr>
        <w:t>荧光重金属检测仪、细菌快速检测仪等仪器，</w:t>
      </w:r>
      <w:r>
        <w:t xml:space="preserve"> </w:t>
      </w:r>
      <w:r>
        <w:rPr>
          <w:spacing w:val="6"/>
        </w:rPr>
        <w:t>为及时高效实施应急监测提供坚实保障。</w:t>
      </w:r>
    </w:p>
    <w:p w14:paraId="1641AAC8">
      <w:pPr>
        <w:spacing w:before="36" w:line="221" w:lineRule="auto"/>
        <w:ind w:left="7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、主要负责人履行推进法治建设第一责任人职责情况</w:t>
      </w:r>
    </w:p>
    <w:p w14:paraId="47D0A437">
      <w:pPr>
        <w:pStyle w:val="2"/>
        <w:spacing w:before="190" w:line="333" w:lineRule="auto"/>
        <w:ind w:left="19" w:firstLine="850"/>
      </w:pPr>
      <w:r>
        <w:rPr>
          <w:rFonts w:ascii="楷体" w:hAnsi="楷体" w:eastAsia="楷体" w:cs="楷体"/>
          <w:spacing w:val="11"/>
        </w:rPr>
        <w:t>(一)加强对法治建设的领导。</w:t>
      </w:r>
      <w:r>
        <w:rPr>
          <w:spacing w:val="11"/>
        </w:rPr>
        <w:t>局党组严格落实</w:t>
      </w:r>
      <w:r>
        <w:rPr>
          <w:spacing w:val="10"/>
        </w:rPr>
        <w:t>“第一议题”</w:t>
      </w:r>
      <w:r>
        <w:t xml:space="preserve"> </w:t>
      </w:r>
      <w:r>
        <w:rPr>
          <w:spacing w:val="26"/>
        </w:rPr>
        <w:t>制度，中心组集中学习11次研讨7次，集中学习“第一议题”</w:t>
      </w:r>
    </w:p>
    <w:p w14:paraId="1C26D9E3">
      <w:pPr>
        <w:spacing w:line="333" w:lineRule="auto"/>
        <w:sectPr>
          <w:footerReference r:id="rId6" w:type="default"/>
          <w:pgSz w:w="11940" w:h="16830"/>
          <w:pgMar w:top="1430" w:right="1127" w:bottom="1493" w:left="1590" w:header="0" w:footer="1294" w:gutter="0"/>
          <w:cols w:space="720" w:num="1"/>
        </w:sectPr>
      </w:pPr>
    </w:p>
    <w:p w14:paraId="3B006C8A">
      <w:pPr>
        <w:spacing w:line="262" w:lineRule="auto"/>
        <w:rPr>
          <w:rFonts w:ascii="Arial"/>
          <w:sz w:val="21"/>
        </w:rPr>
      </w:pPr>
    </w:p>
    <w:p w14:paraId="4EAEC8F1">
      <w:pPr>
        <w:spacing w:line="262" w:lineRule="auto"/>
        <w:rPr>
          <w:rFonts w:ascii="Arial"/>
          <w:sz w:val="21"/>
        </w:rPr>
      </w:pPr>
    </w:p>
    <w:p w14:paraId="7DFFF93A">
      <w:pPr>
        <w:spacing w:line="263" w:lineRule="auto"/>
        <w:rPr>
          <w:rFonts w:ascii="Arial"/>
          <w:sz w:val="21"/>
        </w:rPr>
      </w:pPr>
    </w:p>
    <w:p w14:paraId="0FBC8D33">
      <w:pPr>
        <w:pStyle w:val="2"/>
        <w:spacing w:before="101" w:line="328" w:lineRule="auto"/>
        <w:ind w:right="19"/>
        <w:jc w:val="both"/>
      </w:pPr>
      <w:r>
        <w:rPr>
          <w:spacing w:val="13"/>
        </w:rPr>
        <w:t>19次。严格落实党组意识形态工作主体责任，及时研判意识形</w:t>
      </w:r>
      <w:r>
        <w:rPr>
          <w:spacing w:val="7"/>
        </w:rPr>
        <w:t xml:space="preserve">  </w:t>
      </w:r>
      <w:r>
        <w:rPr>
          <w:spacing w:val="3"/>
        </w:rPr>
        <w:t>态工作形势，加强监管，牢牢守住意识形态主动权。严格落实重</w:t>
      </w:r>
      <w:r>
        <w:rPr>
          <w:spacing w:val="13"/>
        </w:rPr>
        <w:t xml:space="preserve"> </w:t>
      </w:r>
      <w:r>
        <w:rPr>
          <w:spacing w:val="3"/>
        </w:rPr>
        <w:t>大事项请示报告，获市局录用率高的称赞。利用中心组、“三会</w:t>
      </w:r>
      <w:r>
        <w:rPr>
          <w:spacing w:val="2"/>
        </w:rPr>
        <w:t xml:space="preserve">  </w:t>
      </w:r>
      <w:r>
        <w:rPr>
          <w:spacing w:val="3"/>
        </w:rPr>
        <w:t>一课”等，组织开展“坚定信心、鼓足干劲、勇挑大梁”和“优</w:t>
      </w:r>
      <w:r>
        <w:rPr>
          <w:spacing w:val="12"/>
        </w:rPr>
        <w:t xml:space="preserve"> </w:t>
      </w:r>
      <w:r>
        <w:rPr>
          <w:spacing w:val="3"/>
        </w:rPr>
        <w:t>作风、提效能、促发展”大讨论。强化理想信念教育，深入推进</w:t>
      </w:r>
      <w:r>
        <w:rPr>
          <w:spacing w:val="6"/>
        </w:rPr>
        <w:t xml:space="preserve"> </w:t>
      </w:r>
      <w:r>
        <w:rPr>
          <w:spacing w:val="3"/>
        </w:rPr>
        <w:t>宣教一体化建设，开展艺“述”思政课活动</w:t>
      </w:r>
      <w:r>
        <w:rPr>
          <w:spacing w:val="2"/>
        </w:rPr>
        <w:t>，丰富创新党员干部</w:t>
      </w:r>
      <w:r>
        <w:t xml:space="preserve">  </w:t>
      </w:r>
      <w:r>
        <w:rPr>
          <w:spacing w:val="3"/>
        </w:rPr>
        <w:t>学习教育形式载体。充分发挥基层党组织战斗堡垒作用和党员先</w:t>
      </w:r>
      <w:r>
        <w:rPr>
          <w:spacing w:val="10"/>
        </w:rPr>
        <w:t xml:space="preserve"> </w:t>
      </w:r>
      <w:r>
        <w:rPr>
          <w:spacing w:val="4"/>
        </w:rPr>
        <w:t>锋模范作用，构建教、学、练、战一体化培训体系，依托</w:t>
      </w:r>
      <w:r>
        <w:rPr>
          <w:spacing w:val="3"/>
        </w:rPr>
        <w:t>“执法</w:t>
      </w:r>
      <w:r>
        <w:t xml:space="preserve"> </w:t>
      </w:r>
      <w:r>
        <w:rPr>
          <w:spacing w:val="4"/>
        </w:rPr>
        <w:t>周讲堂”、先锋大讲堂等阵地，加强年轻干部实践锻炼。组织召</w:t>
      </w:r>
      <w:r>
        <w:rPr>
          <w:spacing w:val="5"/>
        </w:rPr>
        <w:t xml:space="preserve"> </w:t>
      </w:r>
      <w:r>
        <w:rPr>
          <w:spacing w:val="8"/>
        </w:rPr>
        <w:t>开基层干部职工座谈会，对收集的52条意见建</w:t>
      </w:r>
      <w:r>
        <w:rPr>
          <w:spacing w:val="7"/>
        </w:rPr>
        <w:t>议抓好督办落实。</w:t>
      </w:r>
    </w:p>
    <w:p w14:paraId="59B41747">
      <w:pPr>
        <w:pStyle w:val="2"/>
        <w:spacing w:before="33" w:line="319" w:lineRule="auto"/>
        <w:ind w:firstLine="784"/>
      </w:pPr>
      <w:r>
        <w:rPr>
          <w:rFonts w:ascii="楷体" w:hAnsi="楷体" w:eastAsia="楷体" w:cs="楷体"/>
          <w:b/>
          <w:bCs/>
          <w:spacing w:val="9"/>
        </w:rPr>
        <w:t>(二)积极组织开展普法宣传。</w:t>
      </w:r>
      <w:r>
        <w:rPr>
          <w:spacing w:val="9"/>
        </w:rPr>
        <w:t>开展“‘植’此青绿、</w:t>
      </w:r>
      <w:r>
        <w:rPr>
          <w:spacing w:val="8"/>
        </w:rPr>
        <w:t>春绿</w:t>
      </w:r>
      <w:r>
        <w:t xml:space="preserve">  </w:t>
      </w:r>
      <w:r>
        <w:rPr>
          <w:spacing w:val="20"/>
        </w:rPr>
        <w:t>江堤”、“万物复‘苏’,生物多样性你我共参与等20余场生</w:t>
      </w:r>
      <w:r>
        <w:t xml:space="preserve">  </w:t>
      </w:r>
      <w:r>
        <w:rPr>
          <w:spacing w:val="6"/>
        </w:rPr>
        <w:t>态文化宣传活动。创设“长江净滩守护母亲河”志愿服务项目，</w:t>
      </w:r>
      <w:r>
        <w:rPr>
          <w:spacing w:val="16"/>
        </w:rPr>
        <w:t xml:space="preserve"> </w:t>
      </w:r>
      <w:r>
        <w:rPr>
          <w:spacing w:val="22"/>
        </w:rPr>
        <w:t>组织</w:t>
      </w:r>
      <w:r>
        <w:rPr>
          <w:spacing w:val="-78"/>
        </w:rPr>
        <w:t xml:space="preserve"> </w:t>
      </w:r>
      <w:r>
        <w:rPr>
          <w:spacing w:val="22"/>
        </w:rPr>
        <w:t>12个区镇295个村社区组建队伍319支，开展</w:t>
      </w:r>
      <w:r>
        <w:rPr>
          <w:spacing w:val="21"/>
        </w:rPr>
        <w:t>“汇”绿靓</w:t>
      </w:r>
      <w:r>
        <w:t xml:space="preserve"> </w:t>
      </w:r>
      <w:r>
        <w:rPr>
          <w:spacing w:val="12"/>
        </w:rPr>
        <w:t>家园志愿等各类活动200余场次，持续扩大志愿服务“半径”。</w:t>
      </w:r>
      <w:r>
        <w:rPr>
          <w:spacing w:val="11"/>
        </w:rPr>
        <w:t xml:space="preserve"> </w:t>
      </w:r>
      <w:r>
        <w:rPr>
          <w:spacing w:val="-2"/>
        </w:rPr>
        <w:t>打造普法宣传片《无罚胜有罚》、《我要见局</w:t>
      </w:r>
      <w:r>
        <w:rPr>
          <w:spacing w:val="-3"/>
        </w:rPr>
        <w:t>长》等精品短视频。</w:t>
      </w:r>
      <w:r>
        <w:t xml:space="preserve"> </w:t>
      </w:r>
      <w:r>
        <w:rPr>
          <w:spacing w:val="6"/>
        </w:rPr>
        <w:t>实行覆盖式与点对点相结合的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“N+1”</w:t>
      </w:r>
      <w:r>
        <w:rPr>
          <w:rFonts w:ascii="Times New Roman" w:hAnsi="Times New Roman" w:eastAsia="Times New Roman" w:cs="Times New Roman"/>
          <w:spacing w:val="29"/>
        </w:rPr>
        <w:t xml:space="preserve">  </w:t>
      </w:r>
      <w:r>
        <w:rPr>
          <w:spacing w:val="6"/>
        </w:rPr>
        <w:t>普法宣传模式，举办各类</w:t>
      </w:r>
      <w:r>
        <w:t xml:space="preserve">  </w:t>
      </w:r>
      <w:r>
        <w:rPr>
          <w:spacing w:val="19"/>
        </w:rPr>
        <w:t>普法讲座13场次，组织集中普法培训14场次，帮助8家企业实</w:t>
      </w:r>
      <w:r>
        <w:rPr>
          <w:spacing w:val="5"/>
        </w:rPr>
        <w:t xml:space="preserve">  </w:t>
      </w:r>
      <w:r>
        <w:rPr>
          <w:spacing w:val="15"/>
        </w:rPr>
        <w:t>现学法减罚，涉及金额7万余元。</w:t>
      </w:r>
    </w:p>
    <w:p w14:paraId="3594F573">
      <w:pPr>
        <w:pStyle w:val="2"/>
        <w:spacing w:before="173" w:line="296" w:lineRule="auto"/>
        <w:ind w:right="19" w:firstLine="774"/>
      </w:pPr>
      <w:r>
        <w:rPr>
          <w:rFonts w:ascii="楷体" w:hAnsi="楷体" w:eastAsia="楷体" w:cs="楷体"/>
          <w:b/>
          <w:bCs/>
          <w:spacing w:val="-11"/>
        </w:rPr>
        <w:t>(三)扛起绿色低碳高质量发展使命。</w:t>
      </w:r>
      <w:r>
        <w:rPr>
          <w:spacing w:val="-11"/>
        </w:rPr>
        <w:t>坚持“靠前”服务思维，</w:t>
      </w:r>
      <w:r>
        <w:rPr>
          <w:spacing w:val="12"/>
        </w:rPr>
        <w:t xml:space="preserve"> </w:t>
      </w:r>
      <w:r>
        <w:rPr>
          <w:spacing w:val="14"/>
        </w:rPr>
        <w:t>常态化开展服务市场经营主体大走访活动。对28个省市重大项</w:t>
      </w:r>
      <w:r>
        <w:rPr>
          <w:spacing w:val="9"/>
        </w:rPr>
        <w:t xml:space="preserve"> </w:t>
      </w:r>
      <w:r>
        <w:rPr>
          <w:spacing w:val="-3"/>
        </w:rPr>
        <w:t>目“建档立卡”,服务鑫源热电厂迁建、工业绿岛项目落户、印染</w:t>
      </w:r>
    </w:p>
    <w:p w14:paraId="266A779B">
      <w:pPr>
        <w:spacing w:line="296" w:lineRule="auto"/>
        <w:sectPr>
          <w:footerReference r:id="rId7" w:type="default"/>
          <w:pgSz w:w="11940" w:h="16830"/>
          <w:pgMar w:top="1430" w:right="1635" w:bottom="1470" w:left="1380" w:header="0" w:footer="1272" w:gutter="0"/>
          <w:cols w:space="720" w:num="1"/>
        </w:sectPr>
      </w:pPr>
    </w:p>
    <w:p w14:paraId="146AA0C6">
      <w:pPr>
        <w:spacing w:line="357" w:lineRule="auto"/>
        <w:rPr>
          <w:rFonts w:ascii="Arial"/>
          <w:sz w:val="21"/>
        </w:rPr>
      </w:pPr>
    </w:p>
    <w:p w14:paraId="0F572F8B">
      <w:pPr>
        <w:spacing w:line="358" w:lineRule="auto"/>
        <w:rPr>
          <w:rFonts w:ascii="Arial"/>
          <w:sz w:val="21"/>
        </w:rPr>
      </w:pPr>
    </w:p>
    <w:p w14:paraId="392AB685">
      <w:pPr>
        <w:pStyle w:val="2"/>
        <w:spacing w:before="101" w:line="328" w:lineRule="auto"/>
      </w:pPr>
      <w:r>
        <w:rPr>
          <w:spacing w:val="16"/>
        </w:rPr>
        <w:t>企业执行协议纳管浓度限值等项目。对42家排污量小的登记管</w:t>
      </w:r>
      <w:r>
        <w:rPr>
          <w:spacing w:val="2"/>
        </w:rPr>
        <w:t xml:space="preserve">  </w:t>
      </w:r>
      <w:r>
        <w:rPr>
          <w:spacing w:val="10"/>
        </w:rPr>
        <w:t>理类新建项目免于总量平衡。累计发放排污许可证12</w:t>
      </w:r>
      <w:r>
        <w:rPr>
          <w:spacing w:val="9"/>
        </w:rPr>
        <w:t>7张。深挖</w:t>
      </w:r>
      <w:r>
        <w:t xml:space="preserve">  </w:t>
      </w:r>
      <w:r>
        <w:rPr>
          <w:spacing w:val="14"/>
        </w:rPr>
        <w:t>减排潜力，完成8笔排污权二级市场交易。聚焦全区纺织印染、</w:t>
      </w:r>
      <w:r>
        <w:rPr>
          <w:spacing w:val="3"/>
        </w:rPr>
        <w:t xml:space="preserve">  </w:t>
      </w:r>
      <w:r>
        <w:rPr>
          <w:spacing w:val="-6"/>
        </w:rPr>
        <w:t>装备制造、船舶海工等七大行业，编制“一企</w:t>
      </w:r>
      <w:r>
        <w:rPr>
          <w:spacing w:val="-7"/>
        </w:rPr>
        <w:t>一策”提升方案，印</w:t>
      </w:r>
      <w:r>
        <w:t xml:space="preserve">  </w:t>
      </w:r>
      <w:r>
        <w:rPr>
          <w:spacing w:val="20"/>
        </w:rPr>
        <w:t>发《海门区重点行业绿色发展实施方案》,组织11家企业清洁</w:t>
      </w:r>
      <w:r>
        <w:rPr>
          <w:spacing w:val="5"/>
        </w:rPr>
        <w:t xml:space="preserve">   </w:t>
      </w:r>
      <w:r>
        <w:rPr>
          <w:spacing w:val="4"/>
        </w:rPr>
        <w:t>生产工作。发挥分区管控制度的源头预防作用，实现全区规划环</w:t>
      </w:r>
      <w:r>
        <w:rPr>
          <w:spacing w:val="1"/>
        </w:rPr>
        <w:t xml:space="preserve">   </w:t>
      </w:r>
      <w:r>
        <w:rPr>
          <w:spacing w:val="-10"/>
        </w:rPr>
        <w:t>评“回头看”全覆盖。落实园区限值限量管理，更新316家企业</w:t>
      </w:r>
      <w:r>
        <w:rPr>
          <w:spacing w:val="-11"/>
        </w:rPr>
        <w:t>“一</w:t>
      </w:r>
      <w:r>
        <w:t xml:space="preserve">  </w:t>
      </w:r>
      <w:r>
        <w:rPr>
          <w:spacing w:val="5"/>
        </w:rPr>
        <w:t>企一法”清单。选取海门港新区作为南通市县级以下限值限量管</w:t>
      </w:r>
      <w:r>
        <w:rPr>
          <w:spacing w:val="1"/>
        </w:rPr>
        <w:t xml:space="preserve">  </w:t>
      </w:r>
      <w:r>
        <w:rPr>
          <w:spacing w:val="5"/>
        </w:rPr>
        <w:t>理试点园区，动态测算园区企业排污情况。加强规划环评与项目</w:t>
      </w:r>
      <w:r>
        <w:rPr>
          <w:spacing w:val="7"/>
        </w:rPr>
        <w:t xml:space="preserve">  </w:t>
      </w:r>
      <w:r>
        <w:rPr>
          <w:spacing w:val="4"/>
        </w:rPr>
        <w:t>环评联动。联合经开区在全市率先出台环评告知承诺制审批工作</w:t>
      </w:r>
      <w:r>
        <w:rPr>
          <w:spacing w:val="1"/>
        </w:rPr>
        <w:t xml:space="preserve">   </w:t>
      </w:r>
      <w:r>
        <w:rPr>
          <w:spacing w:val="-1"/>
        </w:rPr>
        <w:t>方案、率先实现环评与排污许可“两证联办”,及同类型项目“打</w:t>
      </w:r>
      <w:r>
        <w:t xml:space="preserve">  </w:t>
      </w:r>
      <w:r>
        <w:rPr>
          <w:spacing w:val="-7"/>
        </w:rPr>
        <w:t>捆审批”。探索实践生态环境“损害-担责-修复”模式，鼓励生态</w:t>
      </w:r>
      <w:r>
        <w:rPr>
          <w:spacing w:val="5"/>
        </w:rPr>
        <w:t xml:space="preserve">   </w:t>
      </w:r>
      <w:r>
        <w:rPr>
          <w:spacing w:val="3"/>
        </w:rPr>
        <w:t>赔偿义务人主动开展“自行修复”、“替代修复”、“劳务代偿”</w:t>
      </w:r>
      <w:r>
        <w:rPr>
          <w:spacing w:val="14"/>
        </w:rPr>
        <w:t xml:space="preserve"> </w:t>
      </w:r>
      <w:r>
        <w:rPr>
          <w:spacing w:val="10"/>
        </w:rPr>
        <w:t>等，实现生态价值最大化。1起案件入选长三角区域第二批生态</w:t>
      </w:r>
      <w:r>
        <w:rPr>
          <w:spacing w:val="5"/>
        </w:rPr>
        <w:t xml:space="preserve">  环境损害赔偿十大典型案例。</w:t>
      </w:r>
    </w:p>
    <w:p w14:paraId="399BB55C">
      <w:pPr>
        <w:spacing w:before="72" w:line="222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三、存在问题及原因</w:t>
      </w:r>
    </w:p>
    <w:p w14:paraId="232DE3BD">
      <w:pPr>
        <w:pStyle w:val="2"/>
        <w:spacing w:before="177" w:line="327" w:lineRule="auto"/>
        <w:ind w:right="262" w:firstLine="660"/>
        <w:jc w:val="both"/>
      </w:pPr>
      <w:r>
        <w:rPr>
          <w:rFonts w:ascii="楷体" w:hAnsi="楷体" w:eastAsia="楷体" w:cs="楷体"/>
          <w:spacing w:val="4"/>
        </w:rPr>
        <w:t>一是执法监管频次待进一步优化</w:t>
      </w:r>
      <w:r>
        <w:rPr>
          <w:spacing w:val="4"/>
        </w:rPr>
        <w:t>。近年来，上级生态环境部</w:t>
      </w:r>
      <w:r>
        <w:rPr>
          <w:spacing w:val="5"/>
        </w:rPr>
        <w:t xml:space="preserve"> </w:t>
      </w:r>
      <w:r>
        <w:rPr>
          <w:spacing w:val="4"/>
        </w:rPr>
        <w:t>门部署的专项执法工作较多，一年达到几十项工作，部分专项执</w:t>
      </w:r>
      <w:r>
        <w:rPr>
          <w:spacing w:val="2"/>
        </w:rPr>
        <w:t xml:space="preserve"> </w:t>
      </w:r>
      <w:r>
        <w:rPr>
          <w:spacing w:val="4"/>
        </w:rPr>
        <w:t>法工作需要对企业开展全覆盖排查，在同一年对同一家</w:t>
      </w:r>
      <w:r>
        <w:rPr>
          <w:spacing w:val="3"/>
        </w:rPr>
        <w:t>企业检查</w:t>
      </w:r>
      <w:r>
        <w:t xml:space="preserve"> </w:t>
      </w:r>
      <w:r>
        <w:rPr>
          <w:spacing w:val="4"/>
        </w:rPr>
        <w:t>次数过多，虽然部分检查通过非现场执法的手段实施，最限度减</w:t>
      </w:r>
      <w:r>
        <w:rPr>
          <w:spacing w:val="2"/>
        </w:rPr>
        <w:t xml:space="preserve"> </w:t>
      </w:r>
      <w:r>
        <w:rPr>
          <w:spacing w:val="7"/>
        </w:rPr>
        <w:t>少了对企业影响，但仍存在重复检查的现象。</w:t>
      </w:r>
    </w:p>
    <w:p w14:paraId="5D62C821">
      <w:pPr>
        <w:pStyle w:val="2"/>
        <w:spacing w:before="28" w:line="223" w:lineRule="auto"/>
        <w:ind w:left="664"/>
      </w:pPr>
      <w:r>
        <w:rPr>
          <w:rFonts w:ascii="楷体" w:hAnsi="楷体" w:eastAsia="楷体" w:cs="楷体"/>
          <w:b/>
          <w:bCs/>
          <w:spacing w:val="3"/>
        </w:rPr>
        <w:t>二是环境监管合力需进一步加强。</w:t>
      </w:r>
      <w:r>
        <w:rPr>
          <w:spacing w:val="3"/>
        </w:rPr>
        <w:t>信访总量高位运行，社会</w:t>
      </w:r>
    </w:p>
    <w:p w14:paraId="468B58D9">
      <w:pPr>
        <w:spacing w:line="223" w:lineRule="auto"/>
        <w:sectPr>
          <w:footerReference r:id="rId8" w:type="default"/>
          <w:pgSz w:w="11790" w:h="16720"/>
          <w:pgMar w:top="1421" w:right="1117" w:bottom="1413" w:left="1579" w:header="0" w:footer="1227" w:gutter="0"/>
          <w:cols w:space="720" w:num="1"/>
        </w:sectPr>
      </w:pPr>
    </w:p>
    <w:p w14:paraId="235D8A0D">
      <w:pPr>
        <w:spacing w:line="251" w:lineRule="auto"/>
        <w:rPr>
          <w:rFonts w:ascii="Arial"/>
          <w:sz w:val="21"/>
        </w:rPr>
      </w:pPr>
    </w:p>
    <w:p w14:paraId="4F30A255">
      <w:pPr>
        <w:spacing w:line="252" w:lineRule="auto"/>
        <w:rPr>
          <w:rFonts w:ascii="Arial"/>
          <w:sz w:val="21"/>
        </w:rPr>
      </w:pPr>
    </w:p>
    <w:p w14:paraId="09E2379F">
      <w:pPr>
        <w:spacing w:line="252" w:lineRule="auto"/>
        <w:rPr>
          <w:rFonts w:ascii="Arial"/>
          <w:sz w:val="21"/>
        </w:rPr>
      </w:pPr>
    </w:p>
    <w:p w14:paraId="27BE8F21">
      <w:pPr>
        <w:pStyle w:val="2"/>
        <w:spacing w:before="100" w:line="329" w:lineRule="auto"/>
        <w:ind w:left="10" w:right="61"/>
        <w:jc w:val="both"/>
      </w:pPr>
      <w:r>
        <w:rPr>
          <w:spacing w:val="2"/>
        </w:rPr>
        <w:t>生活大环境类热点信访投诉事项涉及多个部门，协同配合能力需</w:t>
      </w:r>
      <w:r>
        <w:rPr>
          <w:spacing w:val="17"/>
        </w:rPr>
        <w:t xml:space="preserve"> </w:t>
      </w:r>
      <w:r>
        <w:t>进一步提升，噪音监管缺乏有效抓手。</w:t>
      </w:r>
      <w:r>
        <w:rPr>
          <w:spacing w:val="-53"/>
        </w:rPr>
        <w:t xml:space="preserve"> </w:t>
      </w:r>
      <w:r>
        <w:t xml:space="preserve">一些疑难复杂信访问题因 </w:t>
      </w:r>
      <w:r>
        <w:rPr>
          <w:spacing w:val="2"/>
        </w:rPr>
        <w:t>为跨度时间长、涉及主体多、政策法规不支持、畏难情</w:t>
      </w:r>
      <w:r>
        <w:rPr>
          <w:spacing w:val="1"/>
        </w:rPr>
        <w:t>绪等原因</w:t>
      </w:r>
      <w:r>
        <w:t xml:space="preserve"> </w:t>
      </w:r>
      <w:r>
        <w:rPr>
          <w:spacing w:val="2"/>
        </w:rPr>
        <w:t>久拖未决，影响信访工作整体质效。</w:t>
      </w:r>
    </w:p>
    <w:p w14:paraId="0F003006">
      <w:pPr>
        <w:pStyle w:val="2"/>
        <w:spacing w:line="332" w:lineRule="auto"/>
        <w:ind w:left="10" w:firstLine="639"/>
        <w:jc w:val="both"/>
      </w:pPr>
      <w:r>
        <w:rPr>
          <w:rFonts w:ascii="楷体" w:hAnsi="楷体" w:eastAsia="楷体" w:cs="楷体"/>
          <w:spacing w:val="3"/>
        </w:rPr>
        <w:t>三是环保队伍战斗力需进一步提高。</w:t>
      </w:r>
      <w:r>
        <w:rPr>
          <w:spacing w:val="3"/>
        </w:rPr>
        <w:t>随着中央对生态环境保</w:t>
      </w:r>
      <w:r>
        <w:rPr>
          <w:spacing w:val="5"/>
        </w:rPr>
        <w:t xml:space="preserve"> </w:t>
      </w:r>
      <w:r>
        <w:rPr>
          <w:spacing w:val="3"/>
        </w:rPr>
        <w:t>护要求的不断提高、人民群众对生态环境需求的逐渐提升，新法</w:t>
      </w:r>
      <w:r>
        <w:rPr>
          <w:spacing w:val="15"/>
        </w:rPr>
        <w:t xml:space="preserve"> </w:t>
      </w:r>
      <w:r>
        <w:rPr>
          <w:spacing w:val="2"/>
        </w:rPr>
        <w:t>律法规、新技术、新手段不断应用，环境监管执法要满足当前形</w:t>
      </w:r>
      <w:r>
        <w:rPr>
          <w:spacing w:val="9"/>
        </w:rPr>
        <w:t xml:space="preserve"> </w:t>
      </w:r>
      <w:r>
        <w:rPr>
          <w:spacing w:val="6"/>
        </w:rPr>
        <w:t>势任务需要还有提升的空间，执法办案、舆情处置、信</w:t>
      </w:r>
      <w:r>
        <w:rPr>
          <w:spacing w:val="5"/>
        </w:rPr>
        <w:t>访化解、</w:t>
      </w:r>
      <w:r>
        <w:t xml:space="preserve"> </w:t>
      </w:r>
      <w:r>
        <w:rPr>
          <w:spacing w:val="2"/>
        </w:rPr>
        <w:t>非现场执法等能力建设还需加强。与公检法司及其他环境监管职</w:t>
      </w:r>
      <w:r>
        <w:rPr>
          <w:spacing w:val="1"/>
        </w:rPr>
        <w:t xml:space="preserve"> </w:t>
      </w:r>
      <w:r>
        <w:rPr>
          <w:spacing w:val="3"/>
        </w:rPr>
        <w:t>能部门的协作还需进一步加强。</w:t>
      </w:r>
    </w:p>
    <w:p w14:paraId="7396274F">
      <w:pPr>
        <w:spacing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四、下一年度推进法治政府建设举措</w:t>
      </w:r>
    </w:p>
    <w:p w14:paraId="0502F30C">
      <w:pPr>
        <w:pStyle w:val="2"/>
        <w:spacing w:before="173" w:line="319" w:lineRule="auto"/>
        <w:ind w:firstLine="740"/>
      </w:pPr>
      <w:r>
        <w:rPr>
          <w:rFonts w:ascii="楷体" w:hAnsi="楷体" w:eastAsia="楷体" w:cs="楷体"/>
          <w:spacing w:val="11"/>
        </w:rPr>
        <w:t>(一)强化举措，坚持严格规范公正文明执</w:t>
      </w:r>
      <w:r>
        <w:rPr>
          <w:rFonts w:ascii="楷体" w:hAnsi="楷体" w:eastAsia="楷体" w:cs="楷体"/>
          <w:spacing w:val="10"/>
        </w:rPr>
        <w:t>法</w:t>
      </w:r>
      <w:r>
        <w:rPr>
          <w:spacing w:val="10"/>
        </w:rPr>
        <w:t>。健全以“双</w:t>
      </w:r>
      <w:r>
        <w:t xml:space="preserve"> </w:t>
      </w:r>
      <w:r>
        <w:rPr>
          <w:spacing w:val="3"/>
        </w:rPr>
        <w:t>随机一公开”监管为基本手段、以重点监管为补充、以信用</w:t>
      </w:r>
      <w:r>
        <w:rPr>
          <w:spacing w:val="2"/>
        </w:rPr>
        <w:t>监管</w:t>
      </w:r>
      <w:r>
        <w:t xml:space="preserve"> </w:t>
      </w:r>
      <w:r>
        <w:rPr>
          <w:spacing w:val="3"/>
        </w:rPr>
        <w:t>为基础的监管机制。完善监督执法正面清单动</w:t>
      </w:r>
      <w:r>
        <w:rPr>
          <w:spacing w:val="2"/>
        </w:rPr>
        <w:t>态调整机制，落实</w:t>
      </w:r>
      <w:r>
        <w:t xml:space="preserve"> </w:t>
      </w:r>
      <w:r>
        <w:rPr>
          <w:spacing w:val="4"/>
        </w:rPr>
        <w:t>落细正面清单企业正向激励措施。加大科技执</w:t>
      </w:r>
      <w:r>
        <w:rPr>
          <w:spacing w:val="3"/>
        </w:rPr>
        <w:t>法手段应用，运用</w:t>
      </w:r>
      <w:r>
        <w:t xml:space="preserve"> </w:t>
      </w:r>
      <w:r>
        <w:rPr>
          <w:spacing w:val="6"/>
        </w:rPr>
        <w:t xml:space="preserve">执法尖兵和执法能手优势力量查处一批大案要案。深化与公安、 </w:t>
      </w:r>
      <w:r>
        <w:rPr>
          <w:spacing w:val="2"/>
        </w:rPr>
        <w:t>城管、住建、交通等部门协调联动，围绕重点领域常态化开展联</w:t>
      </w:r>
      <w:r>
        <w:rPr>
          <w:spacing w:val="7"/>
        </w:rPr>
        <w:t xml:space="preserve"> </w:t>
      </w:r>
      <w:r>
        <w:rPr>
          <w:spacing w:val="1"/>
        </w:rPr>
        <w:t>合</w:t>
      </w:r>
      <w:r>
        <w:rPr>
          <w:spacing w:val="-61"/>
        </w:rPr>
        <w:t xml:space="preserve"> </w:t>
      </w:r>
      <w:r>
        <w:rPr>
          <w:spacing w:val="1"/>
        </w:rPr>
        <w:t>执去行动，协同推进行业性突出环境问题解决。深化</w:t>
      </w:r>
      <w:r>
        <w:t xml:space="preserve">公检法环 </w:t>
      </w:r>
      <w:r>
        <w:rPr>
          <w:spacing w:val="1"/>
        </w:rPr>
        <w:t>四部门联动，健全移送案件前置、线索报告等机制，严厉打击废</w:t>
      </w:r>
      <w:r>
        <w:rPr>
          <w:spacing w:val="15"/>
        </w:rPr>
        <w:t xml:space="preserve"> </w:t>
      </w:r>
      <w:r>
        <w:rPr>
          <w:spacing w:val="3"/>
        </w:rPr>
        <w:t>水偷排直排、危险废物和重点持污单位自动监测</w:t>
      </w:r>
      <w:r>
        <w:rPr>
          <w:spacing w:val="2"/>
        </w:rPr>
        <w:t>数据弄虚作假环</w:t>
      </w:r>
      <w:r>
        <w:t xml:space="preserve"> </w:t>
      </w:r>
      <w:r>
        <w:rPr>
          <w:spacing w:val="-17"/>
        </w:rPr>
        <w:t>境</w:t>
      </w:r>
      <w:r>
        <w:rPr>
          <w:spacing w:val="-19"/>
        </w:rPr>
        <w:t xml:space="preserve"> </w:t>
      </w:r>
      <w:r>
        <w:rPr>
          <w:spacing w:val="-17"/>
        </w:rPr>
        <w:t>违法犯罪行为。</w:t>
      </w:r>
    </w:p>
    <w:p w14:paraId="249B4DBE">
      <w:pPr>
        <w:spacing w:before="177" w:line="220" w:lineRule="auto"/>
        <w:ind w:left="7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(二)党建引领强队伍，更高标准提升干部队伍素养</w:t>
      </w:r>
    </w:p>
    <w:p w14:paraId="6484FC44">
      <w:pPr>
        <w:spacing w:line="220" w:lineRule="auto"/>
        <w:rPr>
          <w:rFonts w:ascii="楷体" w:hAnsi="楷体" w:eastAsia="楷体" w:cs="楷体"/>
          <w:sz w:val="31"/>
          <w:szCs w:val="31"/>
        </w:rPr>
        <w:sectPr>
          <w:footerReference r:id="rId9" w:type="default"/>
          <w:pgSz w:w="11790" w:h="16720"/>
          <w:pgMar w:top="1421" w:right="1634" w:bottom="1406" w:left="1299" w:header="0" w:footer="1217" w:gutter="0"/>
          <w:cols w:space="720" w:num="1"/>
        </w:sectPr>
      </w:pPr>
    </w:p>
    <w:p w14:paraId="1E272978">
      <w:pPr>
        <w:spacing w:line="259" w:lineRule="auto"/>
        <w:rPr>
          <w:rFonts w:ascii="Arial"/>
          <w:sz w:val="21"/>
        </w:rPr>
      </w:pPr>
    </w:p>
    <w:p w14:paraId="34AC1F94">
      <w:pPr>
        <w:spacing w:line="259" w:lineRule="auto"/>
        <w:rPr>
          <w:rFonts w:ascii="Arial"/>
          <w:sz w:val="21"/>
        </w:rPr>
      </w:pPr>
    </w:p>
    <w:p w14:paraId="6360B21C">
      <w:pPr>
        <w:spacing w:line="260" w:lineRule="auto"/>
        <w:rPr>
          <w:rFonts w:ascii="Arial"/>
          <w:sz w:val="21"/>
        </w:rPr>
      </w:pPr>
    </w:p>
    <w:p w14:paraId="15DF3238">
      <w:pPr>
        <w:pStyle w:val="2"/>
        <w:spacing w:before="101" w:line="327" w:lineRule="auto"/>
        <w:ind w:firstLine="650"/>
        <w:jc w:val="both"/>
      </w:pPr>
      <w:r>
        <w:rPr>
          <w:spacing w:val="3"/>
        </w:rPr>
        <w:t>围绕坚定不移推进全面从严治党，以铁军队伍建设“七大工</w:t>
      </w:r>
      <w:r>
        <w:rPr>
          <w:spacing w:val="1"/>
        </w:rPr>
        <w:t xml:space="preserve"> </w:t>
      </w:r>
      <w:r>
        <w:rPr>
          <w:spacing w:val="-1"/>
        </w:rPr>
        <w:t>程”为抓手，压紧压实管党治党责任，加强干部队伍管理。</w:t>
      </w:r>
      <w:r>
        <w:rPr>
          <w:spacing w:val="-18"/>
        </w:rPr>
        <w:t xml:space="preserve"> </w:t>
      </w:r>
      <w:r>
        <w:rPr>
          <w:rFonts w:ascii="楷体" w:hAnsi="楷体" w:eastAsia="楷体" w:cs="楷体"/>
          <w:b/>
          <w:bCs/>
          <w:spacing w:val="-1"/>
        </w:rPr>
        <w:t>一是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b/>
          <w:bCs/>
          <w:spacing w:val="3"/>
        </w:rPr>
        <w:t>加强党风廉政建设</w:t>
      </w:r>
      <w:r>
        <w:rPr>
          <w:b/>
          <w:bCs/>
          <w:spacing w:val="3"/>
        </w:rPr>
        <w:t>。</w:t>
      </w:r>
      <w:r>
        <w:rPr>
          <w:spacing w:val="3"/>
        </w:rPr>
        <w:t>切实抓好习近平新时代中国特色社会主义思</w:t>
      </w:r>
      <w:r>
        <w:rPr>
          <w:spacing w:val="9"/>
        </w:rPr>
        <w:t xml:space="preserve"> </w:t>
      </w:r>
      <w:r>
        <w:rPr>
          <w:spacing w:val="4"/>
        </w:rPr>
        <w:t>想“第一议题”学习落实。落实全面从严治党主体责任，确保干</w:t>
      </w:r>
      <w:r>
        <w:t xml:space="preserve"> </w:t>
      </w:r>
      <w:r>
        <w:rPr>
          <w:spacing w:val="4"/>
        </w:rPr>
        <w:t>部队伍清正廉洁。充分发挥基层党组织战斗堡垒作用和</w:t>
      </w:r>
      <w:r>
        <w:rPr>
          <w:spacing w:val="3"/>
        </w:rPr>
        <w:t>党员先锋</w:t>
      </w:r>
      <w:r>
        <w:t xml:space="preserve"> </w:t>
      </w:r>
      <w:r>
        <w:rPr>
          <w:spacing w:val="5"/>
        </w:rPr>
        <w:t>模范作用，构建教、学、练、战一体化培训体系</w:t>
      </w:r>
      <w:r>
        <w:rPr>
          <w:spacing w:val="4"/>
        </w:rPr>
        <w:t>，依托“执法周</w:t>
      </w:r>
      <w:r>
        <w:t xml:space="preserve"> </w:t>
      </w:r>
      <w:r>
        <w:rPr>
          <w:spacing w:val="4"/>
        </w:rPr>
        <w:t>讲堂”、先锋大讲堂等阵地，加强年轻干部培养，培育“</w:t>
      </w:r>
      <w:r>
        <w:rPr>
          <w:spacing w:val="3"/>
        </w:rPr>
        <w:t>执法尖</w:t>
      </w:r>
      <w:r>
        <w:t xml:space="preserve"> </w:t>
      </w:r>
      <w:r>
        <w:rPr>
          <w:spacing w:val="-2"/>
        </w:rPr>
        <w:t>兵”+“执法能手”。</w:t>
      </w:r>
      <w:r>
        <w:rPr>
          <w:b/>
          <w:bCs/>
          <w:spacing w:val="-2"/>
        </w:rPr>
        <w:t>二是推动党建业务融合</w:t>
      </w:r>
      <w:r>
        <w:rPr>
          <w:rFonts w:ascii="楷体" w:hAnsi="楷体" w:eastAsia="楷体" w:cs="楷体"/>
          <w:b/>
          <w:bCs/>
          <w:spacing w:val="-2"/>
        </w:rPr>
        <w:t>。</w:t>
      </w:r>
      <w:r>
        <w:rPr>
          <w:spacing w:val="-2"/>
        </w:rPr>
        <w:t>围绕美丽海门建设</w:t>
      </w:r>
      <w:r>
        <w:rPr>
          <w:spacing w:val="7"/>
        </w:rPr>
        <w:t xml:space="preserve"> </w:t>
      </w:r>
      <w:r>
        <w:rPr>
          <w:spacing w:val="10"/>
        </w:rPr>
        <w:t>迈出新步伐，结合局“十大主题工程”,抓党建与生态环保业务</w:t>
      </w:r>
      <w:r>
        <w:rPr>
          <w:spacing w:val="13"/>
        </w:rPr>
        <w:t xml:space="preserve"> </w:t>
      </w:r>
      <w:r>
        <w:rPr>
          <w:spacing w:val="7"/>
        </w:rPr>
        <w:t>深度融合，通过上下融、左右融、区域融和政企融等方法路径，</w:t>
      </w:r>
      <w:r>
        <w:rPr>
          <w:spacing w:val="8"/>
        </w:rPr>
        <w:t xml:space="preserve"> </w:t>
      </w:r>
      <w:r>
        <w:rPr>
          <w:spacing w:val="4"/>
        </w:rPr>
        <w:t>推动实现生态环境质量持续改善向好。常态</w:t>
      </w:r>
      <w:r>
        <w:rPr>
          <w:spacing w:val="3"/>
        </w:rPr>
        <w:t>化开展崇启海联勤联</w:t>
      </w:r>
      <w:r>
        <w:t xml:space="preserve"> </w:t>
      </w:r>
      <w:r>
        <w:rPr>
          <w:spacing w:val="4"/>
        </w:rPr>
        <w:t>动联建“毗邻党建”联盟工作，在毗邻党建、固废监管、应</w:t>
      </w:r>
      <w:r>
        <w:rPr>
          <w:spacing w:val="3"/>
        </w:rPr>
        <w:t>急处</w:t>
      </w:r>
      <w:r>
        <w:t xml:space="preserve"> </w:t>
      </w:r>
      <w:r>
        <w:rPr>
          <w:spacing w:val="4"/>
        </w:rPr>
        <w:t>置、联合执法等方面不断深入合作，合力保障区域一体化生态环</w:t>
      </w:r>
      <w:r>
        <w:rPr>
          <w:spacing w:val="6"/>
        </w:rPr>
        <w:t xml:space="preserve"> </w:t>
      </w:r>
      <w:r>
        <w:t>境屏障，绘就“毗邻联盟”助力新质发展的美丽蓝图。</w:t>
      </w:r>
      <w:r>
        <w:rPr>
          <w:spacing w:val="-37"/>
        </w:rPr>
        <w:t xml:space="preserve"> </w:t>
      </w:r>
      <w:r>
        <w:rPr>
          <w:rFonts w:ascii="楷体" w:hAnsi="楷体" w:eastAsia="楷体" w:cs="楷体"/>
          <w:b/>
          <w:bCs/>
        </w:rPr>
        <w:t>三是强化</w:t>
      </w:r>
      <w:r>
        <w:rPr>
          <w:rFonts w:ascii="楷体" w:hAnsi="楷体" w:eastAsia="楷体" w:cs="楷体"/>
        </w:rPr>
        <w:t xml:space="preserve"> </w:t>
      </w:r>
      <w:r>
        <w:rPr>
          <w:b/>
          <w:bCs/>
          <w:spacing w:val="6"/>
        </w:rPr>
        <w:t>监督执纪效能</w:t>
      </w:r>
      <w:r>
        <w:rPr>
          <w:rFonts w:ascii="楷体" w:hAnsi="楷体" w:eastAsia="楷体" w:cs="楷体"/>
          <w:b/>
          <w:bCs/>
          <w:spacing w:val="6"/>
        </w:rPr>
        <w:t>。</w:t>
      </w:r>
      <w:r>
        <w:rPr>
          <w:spacing w:val="6"/>
        </w:rPr>
        <w:t>局纪检组主动作为，适时联合市局区域纪检组，</w:t>
      </w:r>
      <w:r>
        <w:rPr>
          <w:spacing w:val="13"/>
        </w:rPr>
        <w:t xml:space="preserve"> </w:t>
      </w:r>
      <w:r>
        <w:rPr>
          <w:spacing w:val="7"/>
        </w:rPr>
        <w:t>拓宽延伸监督执纪范围，聚焦会风会纪、廉洁从政、酒后驾驶、</w:t>
      </w:r>
      <w:r>
        <w:rPr>
          <w:spacing w:val="8"/>
        </w:rPr>
        <w:t xml:space="preserve"> </w:t>
      </w:r>
      <w:r>
        <w:rPr>
          <w:spacing w:val="4"/>
        </w:rPr>
        <w:t>优化营商环境、年度重点工程任务等方面，做实专项监督、日常</w:t>
      </w:r>
      <w:r>
        <w:rPr>
          <w:spacing w:val="6"/>
        </w:rPr>
        <w:t xml:space="preserve"> </w:t>
      </w:r>
      <w:r>
        <w:rPr>
          <w:spacing w:val="7"/>
        </w:rPr>
        <w:t>监督，精准运用监督执纪“第一种形态”,提升监督工作质效。</w:t>
      </w:r>
    </w:p>
    <w:sectPr>
      <w:footerReference r:id="rId10" w:type="default"/>
      <w:pgSz w:w="11870" w:h="16780"/>
      <w:pgMar w:top="1426" w:right="1314" w:bottom="1483" w:left="1669" w:header="0" w:footer="12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D30E9">
    <w:pPr>
      <w:spacing w:line="178" w:lineRule="auto"/>
      <w:ind w:left="433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FECC7">
    <w:pPr>
      <w:spacing w:line="178" w:lineRule="auto"/>
      <w:ind w:left="4440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88BBB">
    <w:pPr>
      <w:spacing w:line="178" w:lineRule="auto"/>
      <w:ind w:left="4289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7B478">
    <w:pPr>
      <w:spacing w:line="175" w:lineRule="auto"/>
      <w:ind w:left="436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AE97B">
    <w:pPr>
      <w:spacing w:line="178" w:lineRule="auto"/>
      <w:ind w:left="432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F8BCB">
    <w:pPr>
      <w:spacing w:line="175" w:lineRule="auto"/>
      <w:ind w:left="442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56E6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3916</Words>
  <Characters>4016</Characters>
  <TotalTime>0</TotalTime>
  <ScaleCrop>false</ScaleCrop>
  <LinksUpToDate>false</LinksUpToDate>
  <CharactersWithSpaces>4179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2025-06-24T09:51:00Z</dcterms:created>
  <dc:creator>Administrator</dc:creator>
  <cp:lastModifiedBy>_</cp:lastModifiedBy>
  <dcterms:modified xsi:type="dcterms:W3CDTF">2025-06-24T01:51:24Z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2025-06-24T09:51:06Z</vt:filetime>
  </property>
  <property fmtid="{D5CDD505-2E9C-101B-9397-08002B2CF9AE}" pid="4" name="UsrData">
    <vt:lpwstr>685a04864feef9001f576e0cwl</vt:lpwstr>
  </property>
  <property fmtid="{D5CDD505-2E9C-101B-9397-08002B2CF9AE}" pid="5" name="KSOTemplateDocerSaveRecord">
    <vt:lpwstr>eyJoZGlkIjoiMzY2ODU1MGQ4ZjliOTNlMWQwNDkwYTY3ZDRmODlmMmEiLCJ1c2VySWQiOiI2OTY5MjEzNzcifQ==</vt:lpwstr>
  </property>
  <property fmtid="{D5CDD505-2E9C-101B-9397-08002B2CF9AE}" pid="6" name="KSOProductBuildVer">
    <vt:lpwstr>2052-12.1.0.21541</vt:lpwstr>
  </property>
  <property fmtid="{D5CDD505-2E9C-101B-9397-08002B2CF9AE}" pid="7" name="ICV">
    <vt:lpwstr>85F6835EB6A8422CA298AB4E09289E5F_12</vt:lpwstr>
  </property>
</Properties>
</file>