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43D50">
      <w:pPr>
        <w:widowControl/>
        <w:snapToGrid w:val="0"/>
        <w:spacing w:before="19" w:line="480" w:lineRule="exact"/>
        <w:jc w:val="center"/>
        <w:rPr>
          <w:rFonts w:hint="eastAsia" w:ascii="宋体" w:hAnsi="宋体" w:cs="宋体"/>
          <w:b/>
          <w:bCs/>
          <w:spacing w:val="7"/>
          <w:kern w:val="0"/>
          <w:sz w:val="32"/>
          <w:szCs w:val="32"/>
        </w:rPr>
      </w:pPr>
      <w:r>
        <w:rPr>
          <w:rFonts w:hint="eastAsia" w:ascii="宋体" w:hAnsi="宋体" w:cs="宋体"/>
          <w:b/>
          <w:bCs/>
          <w:spacing w:val="7"/>
          <w:kern w:val="0"/>
          <w:sz w:val="32"/>
          <w:szCs w:val="32"/>
        </w:rPr>
        <w:t>南通市海门生态环境局</w:t>
      </w:r>
    </w:p>
    <w:p w14:paraId="723EA0B1">
      <w:pPr>
        <w:widowControl/>
        <w:snapToGrid w:val="0"/>
        <w:spacing w:before="19" w:line="480" w:lineRule="exact"/>
        <w:jc w:val="center"/>
        <w:rPr>
          <w:rFonts w:ascii="宋体" w:hAnsi="宋体" w:cs="宋体"/>
          <w:b/>
          <w:bCs/>
          <w:spacing w:val="7"/>
          <w:kern w:val="0"/>
          <w:sz w:val="32"/>
          <w:szCs w:val="32"/>
        </w:rPr>
      </w:pPr>
      <w:r>
        <w:rPr>
          <w:rFonts w:hint="eastAsia" w:ascii="宋体" w:hAnsi="宋体" w:cs="宋体"/>
          <w:b/>
          <w:bCs/>
          <w:spacing w:val="7"/>
          <w:kern w:val="0"/>
          <w:sz w:val="32"/>
          <w:szCs w:val="32"/>
        </w:rPr>
        <w:t>采购2025年海门水环境问题断面技术解析项目合同</w:t>
      </w:r>
    </w:p>
    <w:p w14:paraId="48A65296">
      <w:pPr>
        <w:spacing w:line="500" w:lineRule="exact"/>
        <w:rPr>
          <w:rFonts w:ascii="仿宋" w:hAnsi="仿宋" w:eastAsia="仿宋" w:cs="仿宋"/>
          <w:sz w:val="24"/>
          <w:u w:val="single"/>
        </w:rPr>
      </w:pPr>
      <w:r>
        <w:rPr>
          <w:rFonts w:hint="eastAsia" w:ascii="仿宋" w:hAnsi="仿宋" w:eastAsia="仿宋" w:cs="仿宋"/>
          <w:sz w:val="24"/>
        </w:rPr>
        <w:t>委托方（甲方）：</w:t>
      </w:r>
      <w:r>
        <w:rPr>
          <w:rFonts w:hint="eastAsia" w:ascii="仿宋" w:hAnsi="仿宋" w:eastAsia="仿宋" w:cs="仿宋"/>
          <w:sz w:val="24"/>
          <w:u w:val="single"/>
        </w:rPr>
        <w:t>南通市海门生态环境局</w:t>
      </w:r>
    </w:p>
    <w:p w14:paraId="771300FB">
      <w:pPr>
        <w:spacing w:line="500" w:lineRule="exact"/>
        <w:rPr>
          <w:rFonts w:ascii="仿宋" w:hAnsi="仿宋" w:eastAsia="仿宋" w:cs="仿宋"/>
          <w:sz w:val="24"/>
          <w:u w:val="single"/>
        </w:rPr>
      </w:pPr>
      <w:r>
        <w:rPr>
          <w:rFonts w:hint="eastAsia" w:ascii="仿宋" w:hAnsi="仿宋" w:eastAsia="仿宋" w:cs="仿宋"/>
          <w:sz w:val="24"/>
        </w:rPr>
        <w:t>受托方（乙方）：</w:t>
      </w:r>
      <w:r>
        <w:rPr>
          <w:rFonts w:hint="eastAsia" w:ascii="仿宋" w:hAnsi="仿宋" w:eastAsia="仿宋" w:cs="仿宋"/>
          <w:sz w:val="24"/>
          <w:u w:val="single"/>
        </w:rPr>
        <w:t xml:space="preserve">南京大学环境规划设计研究院集团股份公司 </w:t>
      </w:r>
    </w:p>
    <w:p w14:paraId="0BF168C1">
      <w:pPr>
        <w:spacing w:line="400" w:lineRule="exact"/>
        <w:ind w:firstLine="480" w:firstLineChars="200"/>
        <w:rPr>
          <w:rFonts w:ascii="仿宋_GB2312" w:hAnsi="宋体" w:eastAsia="仿宋_GB2312"/>
          <w:sz w:val="24"/>
        </w:rPr>
      </w:pPr>
      <w:r>
        <w:rPr>
          <w:rFonts w:hint="eastAsia" w:ascii="仿宋" w:hAnsi="仿宋" w:eastAsia="仿宋" w:cs="仿宋"/>
          <w:sz w:val="24"/>
          <w:u w:val="single"/>
        </w:rPr>
        <w:t>南通市海门生态环境局</w:t>
      </w:r>
      <w:r>
        <w:rPr>
          <w:rFonts w:hint="eastAsia" w:ascii="仿宋" w:hAnsi="仿宋" w:eastAsia="仿宋" w:cs="仿宋"/>
          <w:sz w:val="24"/>
        </w:rPr>
        <w:t>就</w:t>
      </w:r>
      <w:r>
        <w:rPr>
          <w:rFonts w:hint="eastAsia" w:ascii="仿宋" w:hAnsi="仿宋" w:eastAsia="仿宋" w:cs="仿宋"/>
          <w:kern w:val="0"/>
          <w:sz w:val="24"/>
          <w:u w:val="single"/>
        </w:rPr>
        <w:t>南通市海门生态环境局采购2025年海门水环境问题断面技术解析项目</w:t>
      </w:r>
      <w:r>
        <w:rPr>
          <w:rFonts w:hint="eastAsia" w:ascii="仿宋" w:hAnsi="仿宋" w:eastAsia="仿宋" w:cs="仿宋"/>
          <w:sz w:val="24"/>
        </w:rPr>
        <w:t>进行了政府采购招标。按照评委会评审推荐、甲方确定乙方为成交单位。</w:t>
      </w:r>
    </w:p>
    <w:p w14:paraId="711B82D0">
      <w:pPr>
        <w:spacing w:line="400" w:lineRule="exact"/>
        <w:ind w:firstLine="480" w:firstLineChars="200"/>
        <w:rPr>
          <w:rFonts w:ascii="仿宋_GB2312" w:hAnsi="宋体" w:eastAsia="仿宋_GB2312"/>
          <w:sz w:val="24"/>
        </w:rPr>
      </w:pPr>
      <w:r>
        <w:rPr>
          <w:rFonts w:hint="eastAsia" w:ascii="仿宋" w:hAnsi="仿宋" w:eastAsia="仿宋" w:cs="仿宋"/>
          <w:sz w:val="24"/>
        </w:rPr>
        <w:t>本合同甲方经招标采购，委托乙方开展</w:t>
      </w:r>
      <w:r>
        <w:rPr>
          <w:rFonts w:hint="eastAsia" w:ascii="仿宋" w:hAnsi="仿宋" w:eastAsia="仿宋" w:cs="仿宋"/>
          <w:kern w:val="0"/>
          <w:sz w:val="24"/>
          <w:u w:val="single"/>
        </w:rPr>
        <w:t>2025年海门水环境问题断面技术解析项目</w:t>
      </w:r>
      <w:r>
        <w:rPr>
          <w:rFonts w:hint="eastAsia" w:ascii="仿宋" w:hAnsi="仿宋" w:eastAsia="仿宋" w:cs="仿宋"/>
          <w:sz w:val="24"/>
        </w:rPr>
        <w:t>，并支付相应的报酬，乙方接受委托并进行此项技术工作。双方经过平等协商，在真实、充分地表达各自意愿的基础上，根据《中华人民共和国民法典》</w:t>
      </w:r>
      <w:bookmarkStart w:id="30" w:name="_GoBack"/>
      <w:bookmarkEnd w:id="30"/>
      <w:r>
        <w:rPr>
          <w:rFonts w:hint="eastAsia" w:ascii="仿宋" w:hAnsi="仿宋" w:eastAsia="仿宋" w:cs="仿宋"/>
          <w:sz w:val="24"/>
        </w:rPr>
        <w:t>的规定，达成如下协议，并由双方共同恪守。</w:t>
      </w:r>
    </w:p>
    <w:p w14:paraId="768F0B6C">
      <w:pPr>
        <w:tabs>
          <w:tab w:val="left" w:pos="0"/>
        </w:tabs>
        <w:spacing w:line="400" w:lineRule="exact"/>
        <w:rPr>
          <w:rFonts w:ascii="仿宋" w:hAnsi="仿宋" w:eastAsia="仿宋" w:cs="仿宋"/>
          <w:b/>
          <w:sz w:val="24"/>
        </w:rPr>
      </w:pPr>
      <w:bookmarkStart w:id="0" w:name="_Toc7284"/>
      <w:bookmarkStart w:id="1" w:name="_Toc12135"/>
      <w:r>
        <w:rPr>
          <w:rFonts w:hint="eastAsia" w:ascii="仿宋" w:hAnsi="仿宋" w:eastAsia="仿宋" w:cs="仿宋"/>
          <w:b/>
          <w:sz w:val="24"/>
        </w:rPr>
        <w:t>第一条  合同文件</w:t>
      </w:r>
      <w:bookmarkEnd w:id="0"/>
      <w:bookmarkEnd w:id="1"/>
    </w:p>
    <w:p w14:paraId="6A7A9AE9">
      <w:pPr>
        <w:spacing w:line="400" w:lineRule="exact"/>
        <w:ind w:firstLine="480" w:firstLineChars="200"/>
        <w:rPr>
          <w:rFonts w:ascii="仿宋" w:hAnsi="仿宋" w:eastAsia="仿宋" w:cs="仿宋"/>
          <w:sz w:val="24"/>
        </w:rPr>
      </w:pPr>
      <w:r>
        <w:rPr>
          <w:rFonts w:hint="eastAsia" w:ascii="仿宋" w:hAnsi="仿宋" w:eastAsia="仿宋" w:cs="仿宋"/>
          <w:sz w:val="24"/>
        </w:rPr>
        <w:t>下列与本次采购活动有关的文件及附件是本合同不可分割的组成部分，与本合同具有同等法律效力，这些文件包括但不限于：</w:t>
      </w:r>
    </w:p>
    <w:p w14:paraId="1D8F0ECC">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rPr>
        <w:t xml:space="preserve"> </w:t>
      </w:r>
      <w:r>
        <w:rPr>
          <w:rFonts w:hint="eastAsia" w:ascii="仿宋" w:hAnsi="仿宋" w:eastAsia="仿宋" w:cs="仿宋"/>
          <w:sz w:val="24"/>
        </w:rPr>
        <w:t>南通市海门生态环境局采购2025年海门水环境问题断面技术解析项目采购文件；</w:t>
      </w:r>
    </w:p>
    <w:p w14:paraId="4C4353E1">
      <w:pPr>
        <w:spacing w:line="400" w:lineRule="exact"/>
        <w:ind w:firstLine="480" w:firstLineChars="200"/>
        <w:rPr>
          <w:rFonts w:ascii="仿宋" w:hAnsi="仿宋" w:eastAsia="仿宋" w:cs="仿宋"/>
          <w:sz w:val="24"/>
        </w:rPr>
      </w:pPr>
      <w:r>
        <w:rPr>
          <w:rFonts w:hint="eastAsia" w:ascii="仿宋" w:hAnsi="仿宋" w:eastAsia="仿宋" w:cs="仿宋"/>
          <w:sz w:val="24"/>
        </w:rPr>
        <w:t>2.竞争性磋商响应文件；</w:t>
      </w:r>
    </w:p>
    <w:p w14:paraId="550AE7B3">
      <w:pPr>
        <w:spacing w:line="400" w:lineRule="exact"/>
        <w:ind w:firstLine="480" w:firstLineChars="200"/>
        <w:rPr>
          <w:rFonts w:ascii="仿宋" w:hAnsi="仿宋" w:eastAsia="仿宋" w:cs="仿宋"/>
          <w:sz w:val="24"/>
        </w:rPr>
      </w:pPr>
      <w:r>
        <w:rPr>
          <w:rFonts w:hint="eastAsia" w:ascii="仿宋" w:hAnsi="仿宋" w:eastAsia="仿宋" w:cs="仿宋"/>
          <w:sz w:val="24"/>
        </w:rPr>
        <w:t>3.乙方在参加采购活动时的书面承诺；</w:t>
      </w:r>
    </w:p>
    <w:p w14:paraId="5A54C38C">
      <w:pPr>
        <w:spacing w:line="400" w:lineRule="exact"/>
        <w:ind w:firstLine="480" w:firstLineChars="200"/>
        <w:rPr>
          <w:rFonts w:ascii="仿宋" w:hAnsi="仿宋" w:eastAsia="仿宋" w:cs="仿宋"/>
          <w:sz w:val="24"/>
        </w:rPr>
      </w:pPr>
      <w:r>
        <w:rPr>
          <w:rFonts w:hint="eastAsia" w:ascii="仿宋" w:hAnsi="仿宋" w:eastAsia="仿宋" w:cs="仿宋"/>
          <w:sz w:val="24"/>
        </w:rPr>
        <w:t>4.</w:t>
      </w:r>
      <w:r>
        <w:rPr>
          <w:rFonts w:hint="eastAsia"/>
        </w:rPr>
        <w:t xml:space="preserve"> </w:t>
      </w:r>
      <w:r>
        <w:rPr>
          <w:rFonts w:hint="eastAsia" w:ascii="仿宋" w:hAnsi="仿宋" w:eastAsia="仿宋" w:cs="仿宋"/>
          <w:sz w:val="24"/>
        </w:rPr>
        <w:t>南通市海门生态环境局采购2025年海门水环境问题断面技术解析项目中标（成交）通知书；</w:t>
      </w:r>
    </w:p>
    <w:p w14:paraId="40823191">
      <w:pPr>
        <w:spacing w:line="400" w:lineRule="exact"/>
        <w:ind w:firstLine="480" w:firstLineChars="200"/>
        <w:rPr>
          <w:rFonts w:ascii="仿宋" w:hAnsi="仿宋" w:eastAsia="仿宋" w:cs="仿宋"/>
          <w:sz w:val="24"/>
        </w:rPr>
      </w:pPr>
      <w:r>
        <w:rPr>
          <w:rFonts w:hint="eastAsia" w:ascii="仿宋" w:hAnsi="仿宋" w:eastAsia="仿宋" w:cs="仿宋"/>
          <w:sz w:val="24"/>
        </w:rPr>
        <w:t>5.合同补充条款或说明；</w:t>
      </w:r>
    </w:p>
    <w:p w14:paraId="1CC8270C">
      <w:pPr>
        <w:spacing w:line="400" w:lineRule="exact"/>
        <w:ind w:firstLine="480" w:firstLineChars="200"/>
        <w:rPr>
          <w:rFonts w:ascii="仿宋" w:hAnsi="仿宋" w:eastAsia="仿宋" w:cs="仿宋"/>
          <w:sz w:val="24"/>
        </w:rPr>
      </w:pPr>
      <w:r>
        <w:rPr>
          <w:rFonts w:hint="eastAsia" w:ascii="仿宋" w:hAnsi="仿宋" w:eastAsia="仿宋" w:cs="仿宋"/>
          <w:sz w:val="24"/>
        </w:rPr>
        <w:t>6.保密协议或条款；</w:t>
      </w:r>
    </w:p>
    <w:p w14:paraId="3531C01F">
      <w:pPr>
        <w:spacing w:line="400" w:lineRule="exact"/>
        <w:ind w:firstLine="480" w:firstLineChars="200"/>
        <w:rPr>
          <w:rFonts w:ascii="仿宋" w:hAnsi="仿宋" w:eastAsia="仿宋" w:cs="仿宋"/>
          <w:sz w:val="24"/>
        </w:rPr>
      </w:pPr>
      <w:r>
        <w:rPr>
          <w:rFonts w:hint="eastAsia" w:ascii="仿宋" w:hAnsi="仿宋" w:eastAsia="仿宋" w:cs="仿宋"/>
          <w:sz w:val="24"/>
        </w:rPr>
        <w:t>7.相关附件、图纸及电子版资料。</w:t>
      </w:r>
    </w:p>
    <w:p w14:paraId="1A70B7A2">
      <w:pPr>
        <w:spacing w:line="400" w:lineRule="exact"/>
        <w:rPr>
          <w:rFonts w:ascii="仿宋" w:hAnsi="仿宋" w:eastAsia="仿宋" w:cs="仿宋"/>
          <w:b/>
          <w:sz w:val="24"/>
        </w:rPr>
      </w:pPr>
      <w:bookmarkStart w:id="2" w:name="_Toc76"/>
      <w:bookmarkStart w:id="3" w:name="_Toc15408"/>
      <w:r>
        <w:rPr>
          <w:rFonts w:hint="eastAsia" w:ascii="仿宋" w:hAnsi="仿宋" w:eastAsia="仿宋" w:cs="仿宋"/>
          <w:b/>
          <w:sz w:val="24"/>
        </w:rPr>
        <w:t>第二条  合同内容</w:t>
      </w:r>
      <w:bookmarkEnd w:id="2"/>
      <w:bookmarkEnd w:id="3"/>
    </w:p>
    <w:p w14:paraId="3ACC3200">
      <w:pPr>
        <w:spacing w:line="400" w:lineRule="exact"/>
        <w:ind w:firstLine="480" w:firstLineChars="200"/>
        <w:rPr>
          <w:rFonts w:hint="eastAsia" w:ascii="仿宋" w:hAnsi="仿宋" w:eastAsia="仿宋" w:cs="仿宋"/>
          <w:sz w:val="24"/>
        </w:rPr>
      </w:pPr>
      <w:r>
        <w:rPr>
          <w:rFonts w:hint="eastAsia" w:ascii="仿宋" w:hAnsi="仿宋" w:eastAsia="仿宋" w:cs="仿宋"/>
          <w:sz w:val="24"/>
        </w:rPr>
        <w:t>针对海门区省考断面、市考断面、入江入海河流等点位可能发生水质超标异常情况时，摸清超标原因及污染来源，通过科技溯源等方式开展技术解析，提出针对性解决措施，确保断面迅速恢复正常。</w:t>
      </w:r>
    </w:p>
    <w:p w14:paraId="12D32FB1">
      <w:pPr>
        <w:spacing w:line="400" w:lineRule="exact"/>
        <w:ind w:firstLine="480" w:firstLineChars="200"/>
        <w:rPr>
          <w:rFonts w:hint="eastAsia" w:ascii="仿宋" w:hAnsi="仿宋" w:eastAsia="仿宋" w:cs="仿宋"/>
          <w:sz w:val="24"/>
        </w:rPr>
      </w:pPr>
      <w:r>
        <w:rPr>
          <w:rFonts w:hint="eastAsia" w:ascii="仿宋" w:hAnsi="仿宋" w:eastAsia="仿宋" w:cs="仿宋"/>
          <w:sz w:val="24"/>
        </w:rPr>
        <w:t>1.考核断面溯源保障。围绕海门各类考核断面水质出现超标的问题，开展精准溯源，通过对农业面源、生活源、工业源、水产养殖、畜禽养殖等多方面的排查，理清断面现有问题，提出针对性的水质改进提升措施与建议，并协助推动问题整改。</w:t>
      </w:r>
    </w:p>
    <w:p w14:paraId="1F7D1CB0">
      <w:pPr>
        <w:spacing w:line="400" w:lineRule="exact"/>
        <w:ind w:firstLine="480" w:firstLineChars="200"/>
        <w:rPr>
          <w:rFonts w:hint="eastAsia" w:ascii="仿宋" w:hAnsi="仿宋" w:eastAsia="仿宋" w:cs="仿宋"/>
          <w:sz w:val="24"/>
        </w:rPr>
      </w:pPr>
      <w:r>
        <w:rPr>
          <w:rFonts w:hint="eastAsia" w:ascii="仿宋" w:hAnsi="仿宋" w:eastAsia="仿宋" w:cs="仿宋"/>
          <w:sz w:val="24"/>
        </w:rPr>
        <w:t>2.汛期水质保障。通过现场排查和调研，全面摸排汛期前后水质隐患，形成问题清单（包括问题支流、排涝泵站、问题排口、养殖场、黑臭沟塘等），并协助推动问题整改。</w:t>
      </w:r>
    </w:p>
    <w:p w14:paraId="5B84B85B">
      <w:pPr>
        <w:spacing w:line="400" w:lineRule="exact"/>
        <w:rPr>
          <w:rFonts w:ascii="仿宋" w:hAnsi="仿宋" w:eastAsia="仿宋" w:cs="仿宋"/>
          <w:b/>
          <w:sz w:val="24"/>
        </w:rPr>
      </w:pPr>
      <w:bookmarkStart w:id="4" w:name="_Toc19608"/>
      <w:bookmarkStart w:id="5" w:name="_Toc16208"/>
      <w:r>
        <w:rPr>
          <w:rFonts w:hint="eastAsia" w:ascii="仿宋" w:hAnsi="仿宋" w:eastAsia="仿宋" w:cs="仿宋"/>
          <w:b/>
          <w:sz w:val="24"/>
        </w:rPr>
        <w:t>第三条  合同总金额</w:t>
      </w:r>
      <w:bookmarkEnd w:id="4"/>
      <w:bookmarkEnd w:id="5"/>
    </w:p>
    <w:p w14:paraId="3BADB6D7">
      <w:pPr>
        <w:spacing w:line="400" w:lineRule="exact"/>
        <w:ind w:firstLine="480" w:firstLineChars="200"/>
        <w:rPr>
          <w:rFonts w:ascii="仿宋" w:hAnsi="仿宋" w:eastAsia="仿宋" w:cs="仿宋"/>
          <w:bCs/>
          <w:sz w:val="24"/>
        </w:rPr>
      </w:pPr>
      <w:r>
        <w:rPr>
          <w:rFonts w:hint="eastAsia" w:ascii="仿宋" w:hAnsi="仿宋" w:eastAsia="仿宋" w:cs="仿宋"/>
          <w:bCs/>
          <w:sz w:val="24"/>
        </w:rPr>
        <w:t>本合同服务为金额大写：</w:t>
      </w:r>
      <w:r>
        <w:rPr>
          <w:rFonts w:hint="eastAsia" w:ascii="仿宋" w:hAnsi="仿宋" w:eastAsia="仿宋" w:cs="仿宋"/>
          <w:bCs/>
          <w:sz w:val="24"/>
          <w:u w:val="single"/>
        </w:rPr>
        <w:t xml:space="preserve">  叁拾柒万贰仟元整 </w:t>
      </w:r>
      <w:r>
        <w:rPr>
          <w:rFonts w:hint="eastAsia" w:ascii="仿宋" w:hAnsi="仿宋" w:eastAsia="仿宋" w:cs="仿宋"/>
          <w:bCs/>
          <w:sz w:val="24"/>
        </w:rPr>
        <w:t>（¥</w:t>
      </w:r>
      <w:r>
        <w:rPr>
          <w:rFonts w:hint="eastAsia" w:ascii="仿宋" w:hAnsi="仿宋" w:eastAsia="仿宋" w:cs="仿宋"/>
          <w:bCs/>
          <w:sz w:val="24"/>
          <w:u w:val="single"/>
        </w:rPr>
        <w:t xml:space="preserve"> 372000 </w:t>
      </w:r>
      <w:r>
        <w:rPr>
          <w:rFonts w:hint="eastAsia" w:ascii="仿宋" w:hAnsi="仿宋" w:eastAsia="仿宋" w:cs="仿宋"/>
          <w:bCs/>
          <w:sz w:val="24"/>
        </w:rPr>
        <w:t>元）。</w:t>
      </w:r>
    </w:p>
    <w:p w14:paraId="488B1D16">
      <w:pPr>
        <w:spacing w:line="400" w:lineRule="exact"/>
        <w:ind w:firstLine="480" w:firstLineChars="200"/>
        <w:rPr>
          <w:rFonts w:ascii="仿宋" w:hAnsi="仿宋" w:eastAsia="仿宋" w:cs="仿宋"/>
          <w:sz w:val="24"/>
        </w:rPr>
      </w:pPr>
      <w:r>
        <w:rPr>
          <w:rFonts w:hint="eastAsia" w:ascii="仿宋" w:hAnsi="仿宋" w:eastAsia="仿宋" w:cs="仿宋"/>
          <w:sz w:val="24"/>
        </w:rPr>
        <w:t>本合同总价款包括设备（自有或租用）、车辆、采样费、分析费、报告费用、人工费、交通费、税金及服务期间必须的日常易耗品、工具、调试费、培训费等一切费用。</w:t>
      </w:r>
    </w:p>
    <w:p w14:paraId="35BDC52A">
      <w:pPr>
        <w:spacing w:line="400" w:lineRule="exact"/>
        <w:ind w:firstLine="480" w:firstLineChars="200"/>
        <w:rPr>
          <w:rFonts w:ascii="仿宋" w:hAnsi="仿宋" w:eastAsia="仿宋" w:cs="仿宋"/>
          <w:sz w:val="24"/>
        </w:rPr>
      </w:pPr>
      <w:r>
        <w:rPr>
          <w:rFonts w:hint="eastAsia" w:ascii="仿宋" w:hAnsi="仿宋" w:eastAsia="仿宋" w:cs="仿宋"/>
          <w:sz w:val="24"/>
        </w:rPr>
        <w:t>本合同执行期内服务费用不因工作量变化而引起变动。</w:t>
      </w:r>
    </w:p>
    <w:p w14:paraId="536E5411">
      <w:pPr>
        <w:spacing w:line="400" w:lineRule="exact"/>
        <w:rPr>
          <w:rFonts w:ascii="仿宋" w:hAnsi="仿宋" w:eastAsia="仿宋" w:cs="仿宋"/>
          <w:b/>
          <w:sz w:val="24"/>
        </w:rPr>
      </w:pPr>
      <w:bookmarkStart w:id="6" w:name="_Toc7171"/>
      <w:bookmarkStart w:id="7" w:name="_Toc9292"/>
      <w:r>
        <w:rPr>
          <w:rFonts w:hint="eastAsia" w:ascii="仿宋" w:hAnsi="仿宋" w:eastAsia="仿宋" w:cs="仿宋"/>
          <w:b/>
          <w:sz w:val="24"/>
        </w:rPr>
        <w:t>第四条  权利义务和质量保证</w:t>
      </w:r>
      <w:bookmarkEnd w:id="6"/>
      <w:bookmarkEnd w:id="7"/>
    </w:p>
    <w:p w14:paraId="69952278">
      <w:pPr>
        <w:widowControl/>
        <w:tabs>
          <w:tab w:val="left" w:pos="0"/>
        </w:tabs>
        <w:spacing w:line="400" w:lineRule="exact"/>
        <w:ind w:firstLine="480" w:firstLineChars="200"/>
        <w:jc w:val="left"/>
        <w:rPr>
          <w:rFonts w:ascii="仿宋" w:hAnsi="仿宋" w:eastAsia="仿宋" w:cs="仿宋"/>
          <w:sz w:val="24"/>
        </w:rPr>
      </w:pPr>
      <w:r>
        <w:rPr>
          <w:rFonts w:hint="eastAsia" w:ascii="仿宋" w:hAnsi="仿宋" w:eastAsia="仿宋" w:cs="仿宋"/>
          <w:sz w:val="24"/>
        </w:rPr>
        <w:t>1.甲方保证服务期间，对乙方工作给予支持，提供水、电、场地等必须的基础工作条件。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4E54C0C6">
      <w:pPr>
        <w:widowControl/>
        <w:spacing w:line="400" w:lineRule="exact"/>
        <w:ind w:firstLine="480" w:firstLineChars="200"/>
        <w:jc w:val="left"/>
        <w:rPr>
          <w:rFonts w:ascii="仿宋" w:hAnsi="仿宋" w:eastAsia="仿宋" w:cs="仿宋"/>
          <w:sz w:val="24"/>
        </w:rPr>
      </w:pPr>
      <w:r>
        <w:rPr>
          <w:rFonts w:hint="eastAsia" w:ascii="仿宋" w:hAnsi="仿宋" w:eastAsia="仿宋" w:cs="仿宋"/>
          <w:sz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5F3E2C58">
      <w:pPr>
        <w:spacing w:line="400" w:lineRule="exact"/>
        <w:rPr>
          <w:rFonts w:ascii="仿宋" w:hAnsi="仿宋" w:eastAsia="仿宋" w:cs="仿宋"/>
          <w:b/>
          <w:sz w:val="24"/>
        </w:rPr>
      </w:pPr>
      <w:bookmarkStart w:id="8" w:name="_Toc32010"/>
      <w:bookmarkStart w:id="9" w:name="_Toc10794"/>
      <w:r>
        <w:rPr>
          <w:rFonts w:hint="eastAsia" w:ascii="仿宋" w:hAnsi="仿宋" w:eastAsia="仿宋" w:cs="仿宋"/>
          <w:b/>
          <w:sz w:val="24"/>
        </w:rPr>
        <w:t>第五条  付款方式</w:t>
      </w:r>
      <w:bookmarkEnd w:id="8"/>
      <w:bookmarkEnd w:id="9"/>
    </w:p>
    <w:p w14:paraId="1EFBD2D6">
      <w:pPr>
        <w:spacing w:line="400" w:lineRule="exact"/>
        <w:ind w:firstLine="480" w:firstLineChars="200"/>
        <w:rPr>
          <w:rFonts w:ascii="仿宋" w:hAnsi="仿宋" w:eastAsia="仿宋" w:cs="仿宋"/>
          <w:sz w:val="24"/>
        </w:rPr>
      </w:pPr>
      <w:r>
        <w:rPr>
          <w:rFonts w:hint="eastAsia" w:ascii="仿宋" w:hAnsi="仿宋" w:eastAsia="仿宋" w:cs="仿宋"/>
          <w:sz w:val="24"/>
        </w:rPr>
        <w:t>1.本合同项下所有款项均以人民币支付。</w:t>
      </w:r>
    </w:p>
    <w:p w14:paraId="28BC72DA">
      <w:pPr>
        <w:spacing w:line="400" w:lineRule="exact"/>
        <w:ind w:firstLine="480" w:firstLineChars="200"/>
        <w:rPr>
          <w:rFonts w:ascii="仿宋" w:hAnsi="仿宋" w:eastAsia="仿宋" w:cs="仿宋"/>
          <w:sz w:val="24"/>
        </w:rPr>
      </w:pPr>
      <w:bookmarkStart w:id="10" w:name="_Toc14476"/>
      <w:bookmarkStart w:id="11" w:name="_Toc26955"/>
      <w:r>
        <w:rPr>
          <w:rFonts w:hint="eastAsia" w:ascii="仿宋" w:hAnsi="仿宋" w:eastAsia="仿宋" w:cs="仿宋"/>
          <w:sz w:val="24"/>
        </w:rPr>
        <w:t>2.本合同项下的采购资金由采购方支付，付款前服务方向采购方开具发票。</w:t>
      </w:r>
    </w:p>
    <w:p w14:paraId="4F359D05">
      <w:pPr>
        <w:spacing w:line="400" w:lineRule="exact"/>
        <w:ind w:firstLine="480" w:firstLineChars="200"/>
        <w:rPr>
          <w:rFonts w:hint="eastAsia" w:ascii="仿宋" w:hAnsi="仿宋" w:eastAsia="仿宋" w:cs="仿宋"/>
          <w:sz w:val="24"/>
        </w:rPr>
      </w:pPr>
      <w:r>
        <w:rPr>
          <w:rFonts w:hint="eastAsia" w:ascii="仿宋" w:hAnsi="仿宋" w:eastAsia="仿宋" w:cs="仿宋"/>
          <w:sz w:val="24"/>
        </w:rPr>
        <w:t>3.合同履约结束经甲方最终验收合格后一个月内一次性付清。</w:t>
      </w:r>
    </w:p>
    <w:p w14:paraId="6660CA7B">
      <w:pPr>
        <w:spacing w:line="400" w:lineRule="exact"/>
        <w:rPr>
          <w:rFonts w:ascii="仿宋" w:hAnsi="仿宋" w:eastAsia="仿宋" w:cs="仿宋"/>
          <w:b/>
          <w:sz w:val="24"/>
        </w:rPr>
      </w:pPr>
      <w:r>
        <w:rPr>
          <w:rFonts w:hint="eastAsia" w:ascii="仿宋" w:hAnsi="仿宋" w:eastAsia="仿宋" w:cs="仿宋"/>
          <w:b/>
          <w:sz w:val="24"/>
        </w:rPr>
        <w:t>第六条  履约保证金</w:t>
      </w:r>
      <w:bookmarkEnd w:id="10"/>
      <w:bookmarkEnd w:id="11"/>
    </w:p>
    <w:p w14:paraId="15991DD0">
      <w:pPr>
        <w:spacing w:line="400" w:lineRule="exact"/>
        <w:ind w:firstLine="480" w:firstLineChars="200"/>
        <w:rPr>
          <w:rFonts w:ascii="仿宋" w:hAnsi="仿宋" w:eastAsia="仿宋" w:cs="仿宋"/>
          <w:sz w:val="24"/>
        </w:rPr>
      </w:pPr>
      <w:r>
        <w:rPr>
          <w:rFonts w:hint="eastAsia" w:ascii="仿宋" w:hAnsi="仿宋" w:eastAsia="仿宋" w:cs="仿宋"/>
          <w:sz w:val="24"/>
        </w:rPr>
        <w:t>1.乙方在签订本合同之日，向甲方提交合同履约保证金</w:t>
      </w:r>
      <w:r>
        <w:rPr>
          <w:rFonts w:hint="eastAsia" w:ascii="仿宋" w:hAnsi="仿宋" w:eastAsia="仿宋" w:cs="仿宋"/>
          <w:sz w:val="24"/>
          <w:u w:val="single"/>
        </w:rPr>
        <w:t>叁万元</w:t>
      </w:r>
      <w:r>
        <w:rPr>
          <w:rFonts w:hint="eastAsia" w:ascii="仿宋" w:hAnsi="仿宋" w:eastAsia="仿宋" w:cs="仿宋"/>
          <w:sz w:val="24"/>
        </w:rPr>
        <w:t>，乙方采用银行保函方式提交。</w:t>
      </w:r>
    </w:p>
    <w:p w14:paraId="14A50F74">
      <w:pPr>
        <w:spacing w:line="400" w:lineRule="exact"/>
        <w:ind w:firstLine="480" w:firstLineChars="200"/>
        <w:rPr>
          <w:rFonts w:ascii="仿宋" w:hAnsi="仿宋" w:eastAsia="仿宋" w:cs="仿宋"/>
          <w:strike/>
          <w:sz w:val="24"/>
        </w:rPr>
      </w:pPr>
      <w:r>
        <w:rPr>
          <w:rFonts w:hint="eastAsia" w:ascii="仿宋" w:hAnsi="仿宋" w:eastAsia="仿宋" w:cs="仿宋"/>
          <w:sz w:val="24"/>
        </w:rPr>
        <w:t>2.履约保证金有效期为甲乙双方最终验收后1个月内。到期后，乙方无违约事项甲方向乙方退还。</w:t>
      </w:r>
    </w:p>
    <w:p w14:paraId="541DD95B">
      <w:pPr>
        <w:spacing w:line="400" w:lineRule="exact"/>
        <w:ind w:firstLine="480" w:firstLineChars="200"/>
        <w:rPr>
          <w:rFonts w:ascii="仿宋" w:hAnsi="仿宋" w:eastAsia="仿宋" w:cs="仿宋"/>
          <w:sz w:val="24"/>
        </w:rPr>
      </w:pPr>
      <w:r>
        <w:rPr>
          <w:rFonts w:hint="eastAsia" w:ascii="仿宋" w:hAnsi="仿宋" w:eastAsia="仿宋" w:cs="仿宋"/>
          <w:sz w:val="24"/>
        </w:rPr>
        <w:t>3.如乙方未能履行、或未能完全履行合同规定的义务，甲方有权从履约保证金中取得补偿。履约保证金扣除甲方应得的补偿后的余额在合同期满后</w:t>
      </w:r>
      <w:r>
        <w:rPr>
          <w:rFonts w:hint="eastAsia" w:ascii="仿宋" w:hAnsi="仿宋" w:eastAsia="仿宋" w:cs="仿宋"/>
          <w:sz w:val="24"/>
          <w:u w:val="single"/>
        </w:rPr>
        <w:t>30</w:t>
      </w:r>
      <w:r>
        <w:rPr>
          <w:rFonts w:hint="eastAsia" w:ascii="仿宋" w:hAnsi="仿宋" w:eastAsia="仿宋" w:cs="仿宋"/>
          <w:sz w:val="24"/>
        </w:rPr>
        <w:t>天内退还乙方。</w:t>
      </w:r>
    </w:p>
    <w:p w14:paraId="1DFD35B3">
      <w:pPr>
        <w:spacing w:line="400" w:lineRule="exact"/>
        <w:rPr>
          <w:rFonts w:ascii="仿宋" w:hAnsi="仿宋" w:eastAsia="仿宋" w:cs="仿宋"/>
          <w:b/>
          <w:sz w:val="24"/>
        </w:rPr>
      </w:pPr>
      <w:bookmarkStart w:id="12" w:name="_Toc11308"/>
      <w:bookmarkStart w:id="13" w:name="_Toc17650"/>
      <w:r>
        <w:rPr>
          <w:rFonts w:hint="eastAsia" w:ascii="仿宋" w:hAnsi="仿宋" w:eastAsia="仿宋" w:cs="仿宋"/>
          <w:b/>
          <w:sz w:val="24"/>
        </w:rPr>
        <w:t>第七条  验收</w:t>
      </w:r>
      <w:bookmarkEnd w:id="12"/>
      <w:bookmarkEnd w:id="13"/>
    </w:p>
    <w:p w14:paraId="4E319F75">
      <w:pPr>
        <w:spacing w:line="400" w:lineRule="exact"/>
        <w:ind w:firstLine="480" w:firstLineChars="200"/>
        <w:rPr>
          <w:rFonts w:ascii="仿宋" w:hAnsi="仿宋" w:eastAsia="仿宋" w:cs="仿宋"/>
          <w:sz w:val="24"/>
        </w:rPr>
      </w:pPr>
      <w:r>
        <w:rPr>
          <w:rFonts w:hint="eastAsia" w:ascii="仿宋" w:hAnsi="仿宋" w:eastAsia="仿宋" w:cs="仿宋"/>
          <w:sz w:val="24"/>
        </w:rPr>
        <w:t>1.服务期限：</w:t>
      </w:r>
      <w:r>
        <w:rPr>
          <w:rFonts w:hint="eastAsia" w:ascii="仿宋" w:hAnsi="仿宋" w:eastAsia="仿宋" w:cs="仿宋"/>
          <w:sz w:val="24"/>
          <w:u w:val="single"/>
        </w:rPr>
        <w:t xml:space="preserve"> 自合同签订之日起 </w:t>
      </w:r>
      <w:r>
        <w:rPr>
          <w:rFonts w:hint="eastAsia" w:ascii="仿宋" w:hAnsi="仿宋" w:eastAsia="仿宋" w:cs="仿宋"/>
          <w:sz w:val="24"/>
        </w:rPr>
        <w:t>至</w:t>
      </w:r>
      <w:r>
        <w:rPr>
          <w:rFonts w:hint="eastAsia" w:ascii="仿宋" w:hAnsi="仿宋" w:eastAsia="仿宋" w:cs="仿宋"/>
          <w:sz w:val="24"/>
          <w:u w:val="single"/>
        </w:rPr>
        <w:t xml:space="preserve"> 2026年6月16日 </w:t>
      </w:r>
      <w:r>
        <w:rPr>
          <w:rFonts w:hint="eastAsia" w:ascii="仿宋" w:hAnsi="仿宋" w:eastAsia="仿宋" w:cs="仿宋"/>
          <w:sz w:val="24"/>
        </w:rPr>
        <w:t>。</w:t>
      </w:r>
    </w:p>
    <w:p w14:paraId="48CFB05F">
      <w:pPr>
        <w:spacing w:line="400" w:lineRule="exact"/>
        <w:ind w:firstLine="720" w:firstLineChars="300"/>
        <w:rPr>
          <w:rFonts w:ascii="仿宋" w:hAnsi="仿宋" w:eastAsia="仿宋" w:cs="仿宋"/>
          <w:sz w:val="24"/>
        </w:rPr>
      </w:pPr>
      <w:r>
        <w:rPr>
          <w:rFonts w:hint="eastAsia" w:ascii="仿宋" w:hAnsi="仿宋" w:eastAsia="仿宋" w:cs="仿宋"/>
          <w:sz w:val="24"/>
        </w:rPr>
        <w:t>服务地点：</w:t>
      </w:r>
      <w:r>
        <w:rPr>
          <w:rFonts w:hint="eastAsia" w:ascii="仿宋" w:hAnsi="仿宋" w:eastAsia="仿宋" w:cs="仿宋"/>
          <w:sz w:val="24"/>
          <w:u w:val="single"/>
        </w:rPr>
        <w:t xml:space="preserve">            南通市海门区             </w:t>
      </w:r>
      <w:r>
        <w:rPr>
          <w:rFonts w:hint="eastAsia" w:ascii="仿宋" w:hAnsi="仿宋" w:eastAsia="仿宋" w:cs="仿宋"/>
          <w:sz w:val="24"/>
        </w:rPr>
        <w:t>。</w:t>
      </w:r>
    </w:p>
    <w:p w14:paraId="4E05ADEC">
      <w:pPr>
        <w:spacing w:line="400" w:lineRule="exact"/>
        <w:ind w:firstLine="720" w:firstLineChars="300"/>
        <w:rPr>
          <w:rFonts w:ascii="仿宋" w:hAnsi="仿宋" w:eastAsia="仿宋" w:cs="仿宋"/>
          <w:sz w:val="24"/>
          <w:u w:val="single"/>
        </w:rPr>
      </w:pPr>
      <w:r>
        <w:rPr>
          <w:rFonts w:hint="eastAsia" w:ascii="仿宋" w:hAnsi="仿宋" w:eastAsia="仿宋" w:cs="仿宋"/>
          <w:sz w:val="24"/>
        </w:rPr>
        <w:t>验收时间：</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由南通市生态环境局确定时间   </w:t>
      </w:r>
      <w:r>
        <w:rPr>
          <w:rFonts w:hint="eastAsia" w:ascii="仿宋" w:hAnsi="仿宋" w:eastAsia="仿宋" w:cs="仿宋"/>
          <w:sz w:val="24"/>
          <w:u w:val="single"/>
        </w:rPr>
        <w:t xml:space="preserve"> </w:t>
      </w:r>
      <w:r>
        <w:rPr>
          <w:rFonts w:hint="eastAsia" w:ascii="仿宋" w:hAnsi="仿宋" w:eastAsia="仿宋" w:cs="仿宋"/>
          <w:sz w:val="24"/>
        </w:rPr>
        <w:t>。</w:t>
      </w:r>
    </w:p>
    <w:p w14:paraId="3D9E08C9">
      <w:pPr>
        <w:spacing w:line="400" w:lineRule="exact"/>
        <w:ind w:firstLine="720" w:firstLineChars="300"/>
        <w:rPr>
          <w:rFonts w:ascii="仿宋" w:hAnsi="仿宋" w:eastAsia="仿宋" w:cs="仿宋"/>
          <w:sz w:val="24"/>
        </w:rPr>
      </w:pPr>
      <w:r>
        <w:rPr>
          <w:rFonts w:hint="eastAsia" w:ascii="仿宋" w:hAnsi="仿宋" w:eastAsia="仿宋" w:cs="仿宋"/>
          <w:sz w:val="24"/>
        </w:rPr>
        <w:t>验收地点：</w:t>
      </w:r>
      <w:r>
        <w:rPr>
          <w:rFonts w:hint="eastAsia" w:ascii="仿宋" w:hAnsi="仿宋" w:eastAsia="仿宋" w:cs="仿宋"/>
          <w:sz w:val="24"/>
          <w:u w:val="single"/>
        </w:rPr>
        <w:t xml:space="preserve">      南通市海门生态环境局           </w:t>
      </w:r>
      <w:r>
        <w:rPr>
          <w:rFonts w:hint="eastAsia" w:ascii="仿宋" w:hAnsi="仿宋" w:eastAsia="仿宋" w:cs="仿宋"/>
          <w:sz w:val="24"/>
        </w:rPr>
        <w:t>。</w:t>
      </w:r>
    </w:p>
    <w:p w14:paraId="3F9CC698">
      <w:pPr>
        <w:widowControl/>
        <w:tabs>
          <w:tab w:val="left" w:pos="0"/>
        </w:tabs>
        <w:spacing w:line="400" w:lineRule="exact"/>
        <w:ind w:firstLine="480" w:firstLineChars="200"/>
        <w:jc w:val="left"/>
        <w:rPr>
          <w:rFonts w:ascii="仿宋" w:hAnsi="仿宋" w:eastAsia="仿宋" w:cs="仿宋"/>
          <w:sz w:val="24"/>
        </w:rPr>
      </w:pPr>
      <w:r>
        <w:rPr>
          <w:rFonts w:hint="eastAsia" w:ascii="仿宋" w:hAnsi="仿宋" w:eastAsia="仿宋" w:cs="仿宋"/>
          <w:sz w:val="24"/>
        </w:rPr>
        <w:t>2.乙方应对提供的服务成果作出全面自查和整理，并列出清单，作为甲方验收和使用的服务条件依据，清单应随提供的服务成果交给甲方。</w:t>
      </w:r>
    </w:p>
    <w:p w14:paraId="329F2D2F">
      <w:pPr>
        <w:spacing w:line="400" w:lineRule="exact"/>
        <w:ind w:firstLine="480" w:firstLineChars="200"/>
        <w:rPr>
          <w:rFonts w:ascii="仿宋" w:hAnsi="仿宋" w:eastAsia="仿宋" w:cs="仿宋"/>
          <w:sz w:val="24"/>
        </w:rPr>
      </w:pPr>
      <w:r>
        <w:rPr>
          <w:rFonts w:hint="eastAsia" w:ascii="仿宋" w:hAnsi="仿宋" w:eastAsia="仿宋" w:cs="仿宋"/>
          <w:sz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填写《履约验收报告》。在经过两次限期整改后，服务仍达不到合同文件规定内容的，甲方有权拒收，并可以解除合同；由此引起甲方损失及赔偿责任由乙方承担。</w:t>
      </w:r>
    </w:p>
    <w:p w14:paraId="4CA9F9E5">
      <w:pPr>
        <w:snapToGrid w:val="0"/>
        <w:spacing w:line="400" w:lineRule="exact"/>
        <w:ind w:firstLine="482"/>
        <w:textAlignment w:val="baseline"/>
        <w:rPr>
          <w:rFonts w:ascii="仿宋" w:hAnsi="仿宋" w:eastAsia="仿宋" w:cs="仿宋"/>
          <w:sz w:val="24"/>
        </w:rPr>
      </w:pPr>
      <w:r>
        <w:rPr>
          <w:rFonts w:hint="eastAsia" w:ascii="仿宋" w:hAnsi="仿宋" w:eastAsia="仿宋" w:cs="仿宋"/>
          <w:sz w:val="24"/>
        </w:rPr>
        <w:t>4.甲方可以视项目规模或复杂情况聘请专业人员参与验收，大型或复杂项目，以及涉及专业服务内容的应当邀请国家认可的第三方质量检测机构参与验收。</w:t>
      </w:r>
    </w:p>
    <w:p w14:paraId="33352F72">
      <w:pPr>
        <w:snapToGrid w:val="0"/>
        <w:spacing w:line="400" w:lineRule="exact"/>
        <w:ind w:firstLine="482"/>
        <w:textAlignment w:val="baseline"/>
        <w:rPr>
          <w:rFonts w:ascii="仿宋" w:hAnsi="仿宋" w:eastAsia="仿宋" w:cs="仿宋"/>
          <w:sz w:val="24"/>
        </w:rPr>
      </w:pPr>
      <w:r>
        <w:rPr>
          <w:rFonts w:hint="eastAsia" w:ascii="仿宋" w:hAnsi="仿宋" w:eastAsia="仿宋" w:cs="仿宋"/>
          <w:sz w:val="24"/>
        </w:rPr>
        <w:t>5.如项目实施情况需要分阶段验收，则根据实际情况分阶段出具《履约验收报告》。</w:t>
      </w:r>
    </w:p>
    <w:p w14:paraId="40F5069D">
      <w:pPr>
        <w:spacing w:line="400" w:lineRule="exact"/>
        <w:ind w:firstLine="480" w:firstLineChars="200"/>
        <w:rPr>
          <w:rFonts w:ascii="仿宋" w:hAnsi="仿宋" w:eastAsia="仿宋" w:cs="仿宋"/>
          <w:sz w:val="24"/>
        </w:rPr>
      </w:pPr>
      <w:r>
        <w:rPr>
          <w:rFonts w:hint="eastAsia" w:ascii="仿宋" w:hAnsi="仿宋" w:eastAsia="仿宋" w:cs="仿宋"/>
          <w:sz w:val="24"/>
        </w:rPr>
        <w:t>6.如果合同双方对《履约验收报告》有分歧，双方须于出现分歧后</w:t>
      </w:r>
      <w:r>
        <w:rPr>
          <w:rFonts w:hint="eastAsia" w:ascii="仿宋" w:hAnsi="仿宋" w:eastAsia="仿宋" w:cs="仿宋"/>
          <w:sz w:val="24"/>
          <w:u w:val="single"/>
        </w:rPr>
        <w:t xml:space="preserve"> 7</w:t>
      </w:r>
      <w:r>
        <w:rPr>
          <w:rFonts w:hint="eastAsia" w:ascii="仿宋" w:hAnsi="仿宋" w:eastAsia="仿宋" w:cs="仿宋"/>
          <w:sz w:val="24"/>
        </w:rPr>
        <w:t>天内给对方书面声明，以陈述己方的理由及要求，并附有关证据。分歧应通过协商解决。</w:t>
      </w:r>
    </w:p>
    <w:p w14:paraId="7D55585D">
      <w:pPr>
        <w:spacing w:line="400" w:lineRule="exact"/>
        <w:rPr>
          <w:rFonts w:ascii="仿宋" w:hAnsi="仿宋" w:eastAsia="仿宋" w:cs="仿宋"/>
          <w:b/>
          <w:sz w:val="24"/>
        </w:rPr>
      </w:pPr>
      <w:bookmarkStart w:id="14" w:name="_Toc4847"/>
      <w:bookmarkStart w:id="15" w:name="_Toc19313"/>
      <w:r>
        <w:rPr>
          <w:rFonts w:hint="eastAsia" w:ascii="仿宋" w:hAnsi="仿宋" w:eastAsia="仿宋" w:cs="仿宋"/>
          <w:b/>
          <w:sz w:val="24"/>
        </w:rPr>
        <w:t>第八条  项目管理服务</w:t>
      </w:r>
      <w:bookmarkEnd w:id="14"/>
      <w:bookmarkEnd w:id="15"/>
    </w:p>
    <w:p w14:paraId="24FFE2A6">
      <w:pPr>
        <w:spacing w:line="400" w:lineRule="exact"/>
        <w:ind w:firstLine="480" w:firstLineChars="200"/>
        <w:rPr>
          <w:rFonts w:ascii="仿宋" w:hAnsi="仿宋" w:eastAsia="仿宋" w:cs="仿宋"/>
          <w:sz w:val="24"/>
        </w:rPr>
      </w:pPr>
      <w:r>
        <w:rPr>
          <w:rFonts w:hint="eastAsia" w:ascii="仿宋" w:hAnsi="仿宋" w:eastAsia="仿宋" w:cs="仿宋"/>
          <w:sz w:val="24"/>
        </w:rPr>
        <w:t>乙方要指定不少于一人全权全程负责本项目服务的落实，包括服务的咨询、执行和后续工作。</w:t>
      </w:r>
    </w:p>
    <w:p w14:paraId="5A714F82">
      <w:pPr>
        <w:snapToGrid w:val="0"/>
        <w:spacing w:line="400" w:lineRule="exact"/>
        <w:ind w:firstLine="481"/>
        <w:textAlignment w:val="baseline"/>
        <w:rPr>
          <w:rFonts w:ascii="仿宋" w:hAnsi="仿宋" w:eastAsia="仿宋" w:cs="仿宋"/>
          <w:sz w:val="24"/>
        </w:rPr>
      </w:pPr>
      <w:r>
        <w:rPr>
          <w:rFonts w:hint="eastAsia" w:ascii="仿宋" w:hAnsi="仿宋" w:eastAsia="仿宋" w:cs="仿宋"/>
          <w:sz w:val="24"/>
        </w:rPr>
        <w:t>项目负责人姓名：</w:t>
      </w:r>
      <w:r>
        <w:rPr>
          <w:rFonts w:hint="eastAsia" w:ascii="仿宋" w:hAnsi="仿宋" w:eastAsia="仿宋" w:cs="仿宋"/>
          <w:sz w:val="24"/>
          <w:u w:val="single"/>
        </w:rPr>
        <w:t xml:space="preserve">  翟慕源   </w:t>
      </w:r>
      <w:r>
        <w:rPr>
          <w:rFonts w:hint="eastAsia" w:ascii="仿宋" w:hAnsi="仿宋" w:eastAsia="仿宋" w:cs="仿宋"/>
          <w:sz w:val="24"/>
        </w:rPr>
        <w:t>；联系电话：</w:t>
      </w:r>
      <w:r>
        <w:rPr>
          <w:rFonts w:hint="eastAsia" w:ascii="仿宋" w:hAnsi="仿宋" w:eastAsia="仿宋" w:cs="仿宋"/>
          <w:sz w:val="24"/>
          <w:u w:val="single"/>
        </w:rPr>
        <w:t xml:space="preserve">  18912282747  </w:t>
      </w:r>
      <w:r>
        <w:rPr>
          <w:rFonts w:hint="eastAsia" w:ascii="仿宋" w:hAnsi="仿宋" w:eastAsia="仿宋" w:cs="仿宋"/>
          <w:sz w:val="24"/>
        </w:rPr>
        <w:t>。</w:t>
      </w:r>
    </w:p>
    <w:p w14:paraId="3439314B">
      <w:pPr>
        <w:spacing w:line="400" w:lineRule="exact"/>
        <w:rPr>
          <w:rFonts w:ascii="仿宋" w:hAnsi="仿宋" w:eastAsia="仿宋" w:cs="仿宋"/>
          <w:b/>
          <w:sz w:val="24"/>
        </w:rPr>
      </w:pPr>
      <w:bookmarkStart w:id="16" w:name="_Toc15318"/>
      <w:bookmarkStart w:id="17" w:name="_Toc32667"/>
      <w:r>
        <w:rPr>
          <w:rFonts w:hint="eastAsia" w:ascii="仿宋" w:hAnsi="仿宋" w:eastAsia="仿宋" w:cs="仿宋"/>
          <w:b/>
          <w:sz w:val="24"/>
        </w:rPr>
        <w:t>第九条  售后服务</w:t>
      </w:r>
      <w:bookmarkEnd w:id="16"/>
      <w:bookmarkEnd w:id="17"/>
    </w:p>
    <w:p w14:paraId="14835DF8">
      <w:pPr>
        <w:spacing w:line="400" w:lineRule="exact"/>
        <w:ind w:firstLine="480" w:firstLineChars="200"/>
        <w:rPr>
          <w:rFonts w:ascii="仿宋" w:hAnsi="仿宋" w:eastAsia="仿宋" w:cs="仿宋"/>
          <w:sz w:val="24"/>
        </w:rPr>
      </w:pPr>
      <w:r>
        <w:rPr>
          <w:rFonts w:hint="eastAsia" w:ascii="仿宋" w:hAnsi="仿宋" w:eastAsia="仿宋" w:cs="仿宋"/>
          <w:sz w:val="24"/>
        </w:rPr>
        <w:t>1.乙方提供服务的质量保证期为自服务通过最终验收起</w:t>
      </w:r>
      <w:r>
        <w:rPr>
          <w:rFonts w:hint="eastAsia" w:ascii="仿宋" w:hAnsi="仿宋" w:eastAsia="仿宋" w:cs="仿宋"/>
          <w:sz w:val="24"/>
          <w:u w:val="single"/>
        </w:rPr>
        <w:t xml:space="preserve"> 12 </w:t>
      </w:r>
      <w:r>
        <w:rPr>
          <w:rFonts w:hint="eastAsia" w:ascii="仿宋" w:hAnsi="仿宋" w:eastAsia="仿宋" w:cs="仿宋"/>
          <w:sz w:val="24"/>
        </w:rPr>
        <w:t>个月。若国家有明确规定的质量保证期高于此质量保证期的，执行国家规定。</w:t>
      </w:r>
    </w:p>
    <w:p w14:paraId="12D1587A">
      <w:pPr>
        <w:spacing w:line="400" w:lineRule="exact"/>
        <w:ind w:firstLine="480" w:firstLineChars="200"/>
        <w:rPr>
          <w:rFonts w:ascii="仿宋" w:hAnsi="仿宋" w:eastAsia="仿宋" w:cs="仿宋"/>
          <w:sz w:val="24"/>
        </w:rPr>
      </w:pPr>
      <w:r>
        <w:rPr>
          <w:rFonts w:hint="eastAsia" w:ascii="仿宋" w:hAnsi="仿宋" w:eastAsia="仿宋" w:cs="仿宋"/>
          <w:sz w:val="24"/>
        </w:rPr>
        <w:t>2.服务期内，乙方应提供相关服务支持。对甲方所反映的任何服务问题在48小时之内做出及时响应，在</w:t>
      </w:r>
      <w:r>
        <w:rPr>
          <w:rFonts w:hint="eastAsia" w:ascii="仿宋" w:hAnsi="仿宋" w:eastAsia="仿宋" w:cs="仿宋"/>
          <w:sz w:val="24"/>
          <w:u w:val="single"/>
        </w:rPr>
        <w:t xml:space="preserve"> 72 </w:t>
      </w:r>
      <w:r>
        <w:rPr>
          <w:rFonts w:hint="eastAsia" w:ascii="仿宋" w:hAnsi="仿宋" w:eastAsia="仿宋" w:cs="仿宋"/>
          <w:sz w:val="24"/>
        </w:rPr>
        <w:t>小时之内赶到现场实地解决问题。若问题在</w:t>
      </w:r>
      <w:r>
        <w:rPr>
          <w:rFonts w:hint="eastAsia" w:ascii="仿宋" w:hAnsi="仿宋" w:eastAsia="仿宋" w:cs="仿宋"/>
          <w:sz w:val="24"/>
          <w:u w:val="single"/>
        </w:rPr>
        <w:t xml:space="preserve"> 7 </w:t>
      </w:r>
      <w:r>
        <w:rPr>
          <w:rFonts w:hint="eastAsia" w:ascii="仿宋" w:hAnsi="仿宋" w:eastAsia="仿宋" w:cs="仿宋"/>
          <w:sz w:val="24"/>
        </w:rPr>
        <w:t>工作日后仍无法解决，乙方应在</w:t>
      </w:r>
      <w:r>
        <w:rPr>
          <w:rFonts w:hint="eastAsia" w:ascii="仿宋" w:hAnsi="仿宋" w:eastAsia="仿宋" w:cs="仿宋"/>
          <w:sz w:val="24"/>
          <w:u w:val="single"/>
        </w:rPr>
        <w:t xml:space="preserve"> 7 </w:t>
      </w:r>
      <w:r>
        <w:rPr>
          <w:rFonts w:hint="eastAsia" w:ascii="仿宋" w:hAnsi="仿宋" w:eastAsia="仿宋" w:cs="仿宋"/>
          <w:sz w:val="24"/>
        </w:rPr>
        <w:t>日内免费提供服务的补偿、替换方案，直至服务恢复正常。</w:t>
      </w:r>
    </w:p>
    <w:p w14:paraId="2FCFB950">
      <w:pPr>
        <w:spacing w:line="400" w:lineRule="exact"/>
        <w:ind w:firstLine="480" w:firstLineChars="200"/>
        <w:rPr>
          <w:rFonts w:ascii="仿宋" w:hAnsi="仿宋" w:eastAsia="仿宋" w:cs="仿宋"/>
          <w:sz w:val="24"/>
        </w:rPr>
      </w:pPr>
      <w:r>
        <w:rPr>
          <w:rFonts w:hint="eastAsia" w:ascii="仿宋" w:hAnsi="仿宋" w:eastAsia="仿宋" w:cs="仿宋"/>
          <w:sz w:val="24"/>
        </w:rPr>
        <w:t>3.乙方必须遵守甲方的有关管理制度、操作规程。对于乙方违规操作造成甲方损失的，由乙方按照本合同第十二条的约定承担赔偿责任。</w:t>
      </w:r>
    </w:p>
    <w:p w14:paraId="125D660C">
      <w:pPr>
        <w:spacing w:line="400" w:lineRule="exact"/>
        <w:rPr>
          <w:rFonts w:ascii="仿宋" w:hAnsi="仿宋" w:eastAsia="仿宋" w:cs="仿宋"/>
          <w:b/>
          <w:sz w:val="24"/>
        </w:rPr>
      </w:pPr>
      <w:bookmarkStart w:id="18" w:name="_Toc11830"/>
      <w:bookmarkStart w:id="19" w:name="_Toc25881"/>
      <w:r>
        <w:rPr>
          <w:rFonts w:hint="eastAsia" w:ascii="仿宋" w:hAnsi="仿宋" w:eastAsia="仿宋" w:cs="仿宋"/>
          <w:b/>
          <w:sz w:val="24"/>
        </w:rPr>
        <w:t>第十条  分包</w:t>
      </w:r>
      <w:bookmarkEnd w:id="18"/>
      <w:bookmarkEnd w:id="19"/>
    </w:p>
    <w:p w14:paraId="081F1D18">
      <w:pPr>
        <w:spacing w:line="400" w:lineRule="exact"/>
        <w:ind w:firstLine="480" w:firstLineChars="200"/>
        <w:rPr>
          <w:rFonts w:ascii="仿宋" w:hAnsi="仿宋" w:eastAsia="仿宋" w:cs="仿宋"/>
          <w:strike/>
          <w:sz w:val="24"/>
        </w:rPr>
      </w:pPr>
      <w:r>
        <w:rPr>
          <w:rFonts w:hint="eastAsia" w:ascii="仿宋" w:hAnsi="仿宋" w:eastAsia="仿宋" w:cs="仿宋"/>
          <w:sz w:val="24"/>
        </w:rPr>
        <w:t>除采购文件事先说明、且经甲方事先书面同意外，乙方不得分包、转包其应履行的合同义务。</w:t>
      </w:r>
    </w:p>
    <w:p w14:paraId="2A9EF496">
      <w:pPr>
        <w:spacing w:line="400" w:lineRule="exact"/>
        <w:rPr>
          <w:rFonts w:ascii="仿宋" w:hAnsi="仿宋" w:eastAsia="仿宋" w:cs="仿宋"/>
          <w:b/>
          <w:sz w:val="24"/>
        </w:rPr>
      </w:pPr>
      <w:bookmarkStart w:id="20" w:name="_Toc25550"/>
      <w:bookmarkStart w:id="21" w:name="_Toc16859"/>
      <w:r>
        <w:rPr>
          <w:rFonts w:hint="eastAsia" w:ascii="仿宋" w:hAnsi="仿宋" w:eastAsia="仿宋" w:cs="仿宋"/>
          <w:b/>
          <w:sz w:val="24"/>
        </w:rPr>
        <w:t>第十一条  合同的生效</w:t>
      </w:r>
      <w:bookmarkEnd w:id="20"/>
      <w:bookmarkEnd w:id="21"/>
    </w:p>
    <w:p w14:paraId="57D038DA">
      <w:pPr>
        <w:spacing w:line="400" w:lineRule="exact"/>
        <w:ind w:firstLine="480" w:firstLineChars="200"/>
        <w:rPr>
          <w:rFonts w:ascii="仿宋" w:hAnsi="仿宋" w:eastAsia="仿宋" w:cs="仿宋"/>
          <w:sz w:val="24"/>
        </w:rPr>
      </w:pPr>
      <w:r>
        <w:rPr>
          <w:rFonts w:hint="eastAsia" w:ascii="仿宋" w:hAnsi="仿宋" w:eastAsia="仿宋" w:cs="仿宋"/>
          <w:sz w:val="24"/>
        </w:rPr>
        <w:t>1.本合同经甲乙双方授权代表签字并加盖公章或合同专用章后生效。</w:t>
      </w:r>
    </w:p>
    <w:p w14:paraId="0DF5DFBD">
      <w:pPr>
        <w:spacing w:line="400" w:lineRule="exact"/>
        <w:ind w:firstLine="480" w:firstLineChars="200"/>
        <w:rPr>
          <w:rFonts w:ascii="仿宋" w:hAnsi="仿宋" w:eastAsia="仿宋" w:cs="仿宋"/>
          <w:sz w:val="24"/>
        </w:rPr>
      </w:pPr>
      <w:r>
        <w:rPr>
          <w:rFonts w:hint="eastAsia" w:ascii="仿宋" w:hAnsi="仿宋" w:eastAsia="仿宋" w:cs="仿宋"/>
          <w:sz w:val="24"/>
        </w:rPr>
        <w:t>2.生效后，除《政府采购法》第49条、第50条第二款规定的情形外，甲乙双方不得擅自变更、中止或终止合同。</w:t>
      </w:r>
    </w:p>
    <w:p w14:paraId="1E930E89">
      <w:pPr>
        <w:spacing w:line="400" w:lineRule="exact"/>
        <w:rPr>
          <w:rFonts w:ascii="仿宋" w:hAnsi="仿宋" w:eastAsia="仿宋" w:cs="仿宋"/>
          <w:b/>
          <w:sz w:val="24"/>
        </w:rPr>
      </w:pPr>
      <w:bookmarkStart w:id="22" w:name="_Toc26191"/>
      <w:bookmarkStart w:id="23" w:name="_Toc1301"/>
      <w:r>
        <w:rPr>
          <w:rFonts w:hint="eastAsia" w:ascii="仿宋" w:hAnsi="仿宋" w:eastAsia="仿宋" w:cs="仿宋"/>
          <w:b/>
          <w:sz w:val="24"/>
        </w:rPr>
        <w:t>第十二条  违约责任</w:t>
      </w:r>
      <w:bookmarkEnd w:id="22"/>
      <w:bookmarkEnd w:id="23"/>
    </w:p>
    <w:p w14:paraId="33C4AC8E">
      <w:pPr>
        <w:spacing w:line="400" w:lineRule="exact"/>
        <w:ind w:firstLine="480" w:firstLineChars="200"/>
        <w:rPr>
          <w:rFonts w:ascii="仿宋" w:hAnsi="仿宋" w:eastAsia="仿宋" w:cs="仿宋"/>
          <w:sz w:val="24"/>
        </w:rPr>
      </w:pPr>
      <w:r>
        <w:rPr>
          <w:rFonts w:hint="eastAsia" w:ascii="仿宋" w:hAnsi="仿宋" w:eastAsia="仿宋" w:cs="仿宋"/>
          <w:sz w:val="24"/>
        </w:rPr>
        <w:t>1.乙方所提供的服务成果不符合本合同规定的，甲方有权拒收，乙方在得到甲方通知之日起</w:t>
      </w:r>
      <w:r>
        <w:rPr>
          <w:rFonts w:hint="eastAsia" w:ascii="仿宋" w:hAnsi="仿宋" w:eastAsia="仿宋" w:cs="仿宋"/>
          <w:sz w:val="24"/>
          <w:u w:val="single"/>
        </w:rPr>
        <w:t xml:space="preserve"> 30 </w:t>
      </w:r>
      <w:r>
        <w:rPr>
          <w:rFonts w:hint="eastAsia" w:ascii="仿宋" w:hAnsi="仿宋" w:eastAsia="仿宋" w:cs="仿宋"/>
          <w:sz w:val="24"/>
        </w:rPr>
        <w:t>个工作日内采取补救措施，逾期仍未采取有效措施的，甲方有权要求乙方赔偿因此造成的损失或扣留全部履约保证金；同时乙方应向甲方支付合同总价</w:t>
      </w:r>
      <w:r>
        <w:rPr>
          <w:rFonts w:hint="eastAsia" w:ascii="仿宋" w:hAnsi="仿宋" w:eastAsia="仿宋" w:cs="仿宋"/>
          <w:sz w:val="24"/>
          <w:u w:val="single"/>
        </w:rPr>
        <w:t xml:space="preserve"> 10 </w:t>
      </w:r>
      <w:r>
        <w:rPr>
          <w:rFonts w:hint="eastAsia" w:ascii="仿宋" w:hAnsi="仿宋" w:eastAsia="仿宋" w:cs="仿宋"/>
          <w:sz w:val="24"/>
        </w:rPr>
        <w:t>％的违约金。</w:t>
      </w:r>
    </w:p>
    <w:p w14:paraId="5C97DBE0">
      <w:pPr>
        <w:spacing w:line="400" w:lineRule="exact"/>
        <w:ind w:firstLine="480" w:firstLineChars="200"/>
        <w:rPr>
          <w:rFonts w:ascii="仿宋" w:hAnsi="仿宋" w:eastAsia="仿宋" w:cs="仿宋"/>
          <w:sz w:val="24"/>
        </w:rPr>
      </w:pPr>
      <w:r>
        <w:rPr>
          <w:rFonts w:hint="eastAsia" w:ascii="仿宋" w:hAnsi="仿宋" w:eastAsia="仿宋" w:cs="仿宋"/>
          <w:sz w:val="24"/>
        </w:rPr>
        <w:t>2.甲方无正当理由拒绝接收服务，甲方应向乙方偿付拒收服务费用</w:t>
      </w:r>
      <w:r>
        <w:rPr>
          <w:rFonts w:hint="eastAsia" w:ascii="仿宋" w:hAnsi="仿宋" w:eastAsia="仿宋" w:cs="仿宋"/>
          <w:sz w:val="24"/>
          <w:u w:val="single"/>
        </w:rPr>
        <w:t xml:space="preserve"> 10 </w:t>
      </w:r>
      <w:r>
        <w:rPr>
          <w:rFonts w:hint="eastAsia" w:ascii="仿宋" w:hAnsi="仿宋" w:eastAsia="仿宋" w:cs="仿宋"/>
          <w:sz w:val="24"/>
        </w:rPr>
        <w:t>％的违约金。</w:t>
      </w:r>
    </w:p>
    <w:p w14:paraId="64BF34CB">
      <w:pPr>
        <w:spacing w:line="400" w:lineRule="exact"/>
        <w:ind w:firstLine="480" w:firstLineChars="200"/>
        <w:rPr>
          <w:rFonts w:ascii="仿宋" w:hAnsi="仿宋" w:eastAsia="仿宋" w:cs="仿宋"/>
          <w:sz w:val="24"/>
        </w:rPr>
      </w:pPr>
      <w:r>
        <w:rPr>
          <w:rFonts w:hint="eastAsia" w:ascii="仿宋" w:hAnsi="仿宋" w:eastAsia="仿宋" w:cs="仿宋"/>
          <w:sz w:val="24"/>
        </w:rPr>
        <w:t>3.乙方无正当理由逾期（合同规定的履约起始时间）提供服务的，每逾期1天，乙方向甲方偿付合同总额的</w:t>
      </w:r>
      <w:r>
        <w:rPr>
          <w:rFonts w:hint="eastAsia" w:ascii="仿宋" w:hAnsi="仿宋" w:eastAsia="仿宋" w:cs="仿宋"/>
          <w:sz w:val="24"/>
          <w:u w:val="single"/>
        </w:rPr>
        <w:t xml:space="preserve"> 10 </w:t>
      </w:r>
      <w:r>
        <w:rPr>
          <w:rFonts w:hint="eastAsia" w:ascii="仿宋" w:hAnsi="仿宋" w:eastAsia="仿宋" w:cs="仿宋"/>
          <w:sz w:val="24"/>
        </w:rPr>
        <w:t>‰的违约金。如乙方逾期达</w:t>
      </w:r>
      <w:r>
        <w:rPr>
          <w:rFonts w:hint="eastAsia" w:ascii="仿宋" w:hAnsi="仿宋" w:eastAsia="仿宋" w:cs="仿宋"/>
          <w:sz w:val="24"/>
          <w:u w:val="single"/>
        </w:rPr>
        <w:t xml:space="preserve"> 90 </w:t>
      </w:r>
      <w:r>
        <w:rPr>
          <w:rFonts w:hint="eastAsia" w:ascii="仿宋" w:hAnsi="仿宋" w:eastAsia="仿宋" w:cs="仿宋"/>
          <w:sz w:val="24"/>
        </w:rPr>
        <w:t>天，甲方有权解除合同，甲方解除合同的通知自到达乙方时生效。在此情况下，乙方给甲方造成的实际损失高于违约金的，对高出违约金的部分乙方应予以赔偿。</w:t>
      </w:r>
    </w:p>
    <w:p w14:paraId="6A6AF3C3">
      <w:pPr>
        <w:spacing w:line="400" w:lineRule="exact"/>
        <w:ind w:firstLine="480" w:firstLineChars="200"/>
        <w:rPr>
          <w:rFonts w:ascii="仿宋" w:hAnsi="仿宋" w:eastAsia="仿宋" w:cs="仿宋"/>
          <w:sz w:val="24"/>
        </w:rPr>
      </w:pPr>
      <w:r>
        <w:rPr>
          <w:rFonts w:hint="eastAsia" w:ascii="仿宋" w:hAnsi="仿宋" w:eastAsia="仿宋" w:cs="仿宋"/>
          <w:sz w:val="24"/>
        </w:rPr>
        <w:t>4.甲方未按合同规定的期限向乙方支付合同款的，每逾期1天甲方向乙方偿付欠款总额的</w:t>
      </w:r>
      <w:r>
        <w:rPr>
          <w:rFonts w:hint="eastAsia" w:ascii="仿宋" w:hAnsi="仿宋" w:eastAsia="仿宋" w:cs="仿宋"/>
          <w:sz w:val="24"/>
          <w:u w:val="single"/>
        </w:rPr>
        <w:t xml:space="preserve"> 10 </w:t>
      </w:r>
      <w:r>
        <w:rPr>
          <w:rFonts w:hint="eastAsia" w:ascii="仿宋" w:hAnsi="仿宋" w:eastAsia="仿宋" w:cs="仿宋"/>
          <w:sz w:val="24"/>
        </w:rPr>
        <w:t>‰违约金，但累计违约金总额不超过欠款总额的</w:t>
      </w:r>
      <w:r>
        <w:rPr>
          <w:rFonts w:hint="eastAsia" w:ascii="仿宋" w:hAnsi="仿宋" w:eastAsia="仿宋" w:cs="仿宋"/>
          <w:sz w:val="24"/>
          <w:u w:val="single"/>
        </w:rPr>
        <w:t xml:space="preserve"> 10 </w:t>
      </w:r>
      <w:r>
        <w:rPr>
          <w:rFonts w:hint="eastAsia" w:ascii="仿宋" w:hAnsi="仿宋" w:eastAsia="仿宋" w:cs="仿宋"/>
          <w:sz w:val="24"/>
        </w:rPr>
        <w:t>％。</w:t>
      </w:r>
    </w:p>
    <w:p w14:paraId="2D2912A1">
      <w:pPr>
        <w:spacing w:line="400" w:lineRule="exact"/>
        <w:ind w:firstLine="480" w:firstLineChars="200"/>
        <w:rPr>
          <w:rFonts w:ascii="仿宋" w:hAnsi="仿宋" w:eastAsia="仿宋" w:cs="仿宋"/>
          <w:sz w:val="24"/>
        </w:rPr>
      </w:pPr>
      <w:r>
        <w:rPr>
          <w:rFonts w:hint="eastAsia" w:ascii="仿宋" w:hAnsi="仿宋" w:eastAsia="仿宋" w:cs="仿宋"/>
          <w:sz w:val="24"/>
        </w:rPr>
        <w:t>5.其它未尽事宜，以</w:t>
      </w:r>
      <w:r>
        <w:rPr>
          <w:rFonts w:hint="eastAsia" w:ascii="仿宋" w:hAnsi="仿宋" w:eastAsia="仿宋" w:cs="仿宋"/>
          <w:sz w:val="24"/>
          <w:lang w:eastAsia="zh-CN"/>
        </w:rPr>
        <w:t>《中华人民共和国民法典》</w:t>
      </w:r>
      <w:r>
        <w:rPr>
          <w:rFonts w:hint="eastAsia" w:ascii="仿宋" w:hAnsi="仿宋" w:eastAsia="仿宋" w:cs="仿宋"/>
          <w:sz w:val="24"/>
        </w:rPr>
        <w:t>和《政府采购法》等有关法律法规规定为准，无相关规定的，双方协商解决。</w:t>
      </w:r>
    </w:p>
    <w:p w14:paraId="007092D4">
      <w:pPr>
        <w:spacing w:line="400" w:lineRule="exact"/>
        <w:rPr>
          <w:rFonts w:ascii="仿宋" w:hAnsi="仿宋" w:eastAsia="仿宋" w:cs="仿宋"/>
          <w:b/>
          <w:sz w:val="24"/>
        </w:rPr>
      </w:pPr>
      <w:bookmarkStart w:id="24" w:name="_Toc15289"/>
      <w:bookmarkStart w:id="25" w:name="_Toc2111"/>
      <w:r>
        <w:rPr>
          <w:rFonts w:hint="eastAsia" w:ascii="仿宋" w:hAnsi="仿宋" w:eastAsia="仿宋" w:cs="仿宋"/>
          <w:b/>
          <w:sz w:val="24"/>
        </w:rPr>
        <w:t>第十三条  不可抗力</w:t>
      </w:r>
      <w:bookmarkEnd w:id="24"/>
      <w:bookmarkEnd w:id="25"/>
    </w:p>
    <w:p w14:paraId="2C4890ED">
      <w:pPr>
        <w:spacing w:line="400" w:lineRule="exact"/>
        <w:ind w:firstLine="480" w:firstLineChars="200"/>
        <w:rPr>
          <w:rFonts w:ascii="仿宋" w:hAnsi="仿宋" w:eastAsia="仿宋" w:cs="仿宋"/>
          <w:sz w:val="24"/>
        </w:rPr>
      </w:pPr>
      <w:r>
        <w:rPr>
          <w:rFonts w:hint="eastAsia" w:ascii="仿宋" w:hAnsi="仿宋" w:eastAsia="仿宋" w:cs="仿宋"/>
          <w:sz w:val="24"/>
        </w:rPr>
        <w:t>甲、乙方中任何一方，因不可抗力不能按时或完全履行合同的，应及时通知对方，并在</w:t>
      </w:r>
      <w:r>
        <w:rPr>
          <w:rFonts w:hint="eastAsia" w:ascii="仿宋" w:hAnsi="仿宋" w:eastAsia="仿宋" w:cs="仿宋"/>
          <w:sz w:val="24"/>
          <w:u w:val="single"/>
        </w:rPr>
        <w:t xml:space="preserve"> 7 </w:t>
      </w:r>
      <w:r>
        <w:rPr>
          <w:rFonts w:hint="eastAsia" w:ascii="仿宋" w:hAnsi="仿宋" w:eastAsia="仿宋" w:cs="仿宋"/>
          <w:sz w:val="24"/>
        </w:rPr>
        <w:t>个工作日内提供相应证明，结算服务费用。未履行的部分是否继续履行、如何履行等问题，可由双方初步协商，并向主管部门和政府采购管理部门报告。确定为不可抗力原因造成的损失，免予承担责任。</w:t>
      </w:r>
    </w:p>
    <w:p w14:paraId="37D59EC9">
      <w:pPr>
        <w:spacing w:line="400" w:lineRule="exact"/>
        <w:rPr>
          <w:rFonts w:ascii="仿宋" w:hAnsi="仿宋" w:eastAsia="仿宋" w:cs="仿宋"/>
          <w:b/>
          <w:sz w:val="24"/>
        </w:rPr>
      </w:pPr>
      <w:bookmarkStart w:id="26" w:name="_Toc19511"/>
      <w:bookmarkStart w:id="27" w:name="_Toc4187"/>
      <w:r>
        <w:rPr>
          <w:rFonts w:hint="eastAsia" w:ascii="仿宋" w:hAnsi="仿宋" w:eastAsia="仿宋" w:cs="仿宋"/>
          <w:b/>
          <w:sz w:val="24"/>
        </w:rPr>
        <w:t>第十四条  争议的解决方式</w:t>
      </w:r>
      <w:bookmarkEnd w:id="26"/>
      <w:bookmarkEnd w:id="27"/>
    </w:p>
    <w:p w14:paraId="01929EF5">
      <w:pPr>
        <w:spacing w:line="400" w:lineRule="exact"/>
        <w:ind w:firstLine="480" w:firstLineChars="200"/>
        <w:rPr>
          <w:rFonts w:ascii="仿宋" w:hAnsi="仿宋" w:eastAsia="仿宋" w:cs="仿宋"/>
          <w:sz w:val="24"/>
        </w:rPr>
      </w:pPr>
      <w:r>
        <w:rPr>
          <w:rFonts w:hint="eastAsia" w:ascii="仿宋" w:hAnsi="仿宋" w:eastAsia="仿宋" w:cs="仿宋"/>
          <w:sz w:val="24"/>
        </w:rPr>
        <w:t>1.因服务质量问题发生争议的，应当邀请国家认可的质量检测机构对服务进行鉴定。服务符合标准的，鉴定费由甲方承担；不符合质量标准的，鉴定费由乙方承担。</w:t>
      </w:r>
    </w:p>
    <w:p w14:paraId="70C9CC5E">
      <w:pPr>
        <w:spacing w:line="400" w:lineRule="exact"/>
        <w:ind w:firstLine="480" w:firstLineChars="200"/>
        <w:rPr>
          <w:rFonts w:ascii="仿宋" w:hAnsi="仿宋" w:eastAsia="仿宋" w:cs="仿宋"/>
          <w:sz w:val="24"/>
        </w:rPr>
      </w:pPr>
      <w:r>
        <w:rPr>
          <w:rFonts w:hint="eastAsia" w:ascii="仿宋" w:hAnsi="仿宋" w:eastAsia="仿宋" w:cs="仿宋"/>
          <w:sz w:val="24"/>
        </w:rPr>
        <w:t>2.在解释或者执行本合同的过程中发生争议时，双方应通过协商方式解决。</w:t>
      </w:r>
    </w:p>
    <w:p w14:paraId="11772D22">
      <w:pPr>
        <w:spacing w:line="400" w:lineRule="exact"/>
        <w:ind w:firstLine="480" w:firstLineChars="200"/>
        <w:rPr>
          <w:rFonts w:ascii="仿宋" w:hAnsi="仿宋" w:eastAsia="仿宋" w:cs="仿宋"/>
          <w:sz w:val="24"/>
        </w:rPr>
      </w:pPr>
      <w:r>
        <w:rPr>
          <w:rFonts w:hint="eastAsia" w:ascii="仿宋" w:hAnsi="仿宋" w:eastAsia="仿宋" w:cs="仿宋"/>
          <w:sz w:val="24"/>
        </w:rPr>
        <w:t>3.经协商不能解决的争议，双方可选择以下第</w:t>
      </w:r>
      <w:r>
        <w:rPr>
          <w:rFonts w:hint="eastAsia" w:ascii="仿宋" w:hAnsi="仿宋" w:eastAsia="仿宋" w:cs="仿宋"/>
          <w:sz w:val="24"/>
          <w:u w:val="single"/>
        </w:rPr>
        <w:t xml:space="preserve"> ① </w:t>
      </w:r>
      <w:r>
        <w:rPr>
          <w:rFonts w:hint="eastAsia" w:ascii="仿宋" w:hAnsi="仿宋" w:eastAsia="仿宋" w:cs="仿宋"/>
          <w:sz w:val="24"/>
        </w:rPr>
        <w:t>种方式解决：</w:t>
      </w:r>
    </w:p>
    <w:p w14:paraId="6B3C538F">
      <w:pPr>
        <w:spacing w:line="400" w:lineRule="exact"/>
        <w:ind w:firstLine="480" w:firstLineChars="200"/>
        <w:rPr>
          <w:rFonts w:ascii="仿宋" w:hAnsi="仿宋" w:eastAsia="仿宋" w:cs="仿宋"/>
          <w:sz w:val="24"/>
        </w:rPr>
      </w:pPr>
      <w:r>
        <w:rPr>
          <w:rFonts w:hint="eastAsia" w:ascii="仿宋" w:hAnsi="仿宋" w:eastAsia="仿宋" w:cs="仿宋"/>
          <w:sz w:val="24"/>
        </w:rPr>
        <w:t>①向项目所在地的法院提起诉讼；</w:t>
      </w:r>
    </w:p>
    <w:p w14:paraId="27B11A33">
      <w:pPr>
        <w:spacing w:line="400" w:lineRule="exact"/>
        <w:ind w:firstLine="480" w:firstLineChars="200"/>
        <w:rPr>
          <w:rFonts w:ascii="仿宋" w:hAnsi="仿宋" w:eastAsia="仿宋" w:cs="仿宋"/>
          <w:sz w:val="24"/>
        </w:rPr>
      </w:pPr>
      <w:r>
        <w:rPr>
          <w:rFonts w:hint="eastAsia" w:ascii="仿宋" w:hAnsi="仿宋" w:eastAsia="仿宋" w:cs="仿宋"/>
          <w:sz w:val="24"/>
        </w:rPr>
        <w:t>②向南通市仲裁委员会提出仲裁。</w:t>
      </w:r>
    </w:p>
    <w:p w14:paraId="4A3F9849">
      <w:pPr>
        <w:spacing w:line="400" w:lineRule="exact"/>
        <w:ind w:firstLine="480" w:firstLineChars="200"/>
        <w:rPr>
          <w:rFonts w:ascii="仿宋" w:hAnsi="仿宋" w:eastAsia="仿宋" w:cs="仿宋"/>
          <w:sz w:val="24"/>
        </w:rPr>
      </w:pPr>
      <w:r>
        <w:rPr>
          <w:rFonts w:hint="eastAsia" w:ascii="仿宋" w:hAnsi="仿宋" w:eastAsia="仿宋" w:cs="仿宋"/>
          <w:sz w:val="24"/>
        </w:rPr>
        <w:t>4.在法院审理和仲裁期间，除有争议部分外，本合同其他部分可以履行的仍应按合同条款继续履行。</w:t>
      </w:r>
    </w:p>
    <w:p w14:paraId="1B7AE9FB">
      <w:pPr>
        <w:spacing w:line="400" w:lineRule="exact"/>
        <w:rPr>
          <w:rFonts w:ascii="仿宋" w:hAnsi="仿宋" w:eastAsia="仿宋" w:cs="仿宋"/>
          <w:b/>
          <w:sz w:val="24"/>
        </w:rPr>
      </w:pPr>
      <w:bookmarkStart w:id="28" w:name="_Toc20636"/>
      <w:bookmarkStart w:id="29" w:name="_Toc31813"/>
      <w:r>
        <w:rPr>
          <w:rFonts w:hint="eastAsia" w:ascii="仿宋" w:hAnsi="仿宋" w:eastAsia="仿宋" w:cs="仿宋"/>
          <w:b/>
          <w:sz w:val="24"/>
        </w:rPr>
        <w:t>第十五条  其他</w:t>
      </w:r>
      <w:bookmarkEnd w:id="28"/>
      <w:bookmarkEnd w:id="29"/>
    </w:p>
    <w:p w14:paraId="1FFC9B10">
      <w:pPr>
        <w:spacing w:line="400" w:lineRule="exact"/>
        <w:ind w:firstLine="480" w:firstLineChars="200"/>
        <w:rPr>
          <w:rFonts w:ascii="仿宋" w:hAnsi="仿宋" w:eastAsia="仿宋" w:cs="仿宋"/>
          <w:sz w:val="24"/>
        </w:rPr>
      </w:pPr>
      <w:r>
        <w:rPr>
          <w:rFonts w:hint="eastAsia" w:ascii="仿宋" w:hAnsi="仿宋" w:eastAsia="仿宋" w:cs="仿宋"/>
          <w:sz w:val="24"/>
        </w:rPr>
        <w:t>符合《政府采购法》第49条规定的，经双方协商，办理政府采购手续后，可签订补充合同，所签订的补充合同与本合同具有同等法律效力。</w:t>
      </w:r>
    </w:p>
    <w:p w14:paraId="7FA9CD82">
      <w:pPr>
        <w:spacing w:line="400" w:lineRule="exact"/>
        <w:ind w:firstLine="480" w:firstLineChars="200"/>
        <w:rPr>
          <w:rFonts w:ascii="仿宋" w:hAnsi="仿宋" w:eastAsia="仿宋" w:cs="仿宋"/>
          <w:sz w:val="24"/>
        </w:rPr>
      </w:pPr>
      <w:r>
        <w:rPr>
          <w:rFonts w:hint="eastAsia" w:ascii="仿宋" w:hAnsi="仿宋" w:eastAsia="仿宋" w:cs="仿宋"/>
          <w:sz w:val="24"/>
        </w:rPr>
        <w:t>本合同一式</w:t>
      </w:r>
      <w:r>
        <w:rPr>
          <w:rFonts w:hint="eastAsia" w:ascii="仿宋" w:hAnsi="仿宋" w:eastAsia="仿宋" w:cs="仿宋"/>
          <w:sz w:val="24"/>
          <w:u w:val="single"/>
        </w:rPr>
        <w:t>四</w:t>
      </w:r>
      <w:r>
        <w:rPr>
          <w:rFonts w:hint="eastAsia" w:ascii="仿宋" w:hAnsi="仿宋" w:eastAsia="仿宋" w:cs="仿宋"/>
          <w:sz w:val="24"/>
        </w:rPr>
        <w:t>份，甲、乙双方各执</w:t>
      </w:r>
      <w:r>
        <w:rPr>
          <w:rFonts w:hint="eastAsia" w:ascii="仿宋" w:hAnsi="仿宋" w:eastAsia="仿宋" w:cs="仿宋"/>
          <w:sz w:val="24"/>
          <w:u w:val="single"/>
        </w:rPr>
        <w:t>二</w:t>
      </w:r>
      <w:r>
        <w:rPr>
          <w:rFonts w:hint="eastAsia" w:ascii="仿宋" w:hAnsi="仿宋" w:eastAsia="仿宋" w:cs="仿宋"/>
          <w:sz w:val="24"/>
        </w:rPr>
        <w:t>份。</w:t>
      </w:r>
    </w:p>
    <w:p w14:paraId="11305434">
      <w:pPr>
        <w:widowControl/>
        <w:spacing w:after="160" w:line="278" w:lineRule="auto"/>
        <w:jc w:val="left"/>
        <w:rPr>
          <w:rFonts w:hint="eastAsia" w:ascii="仿宋" w:hAnsi="仿宋" w:eastAsia="仿宋" w:cs="仿宋"/>
          <w:sz w:val="24"/>
        </w:rPr>
      </w:pPr>
      <w:r>
        <w:rPr>
          <w:rFonts w:hint="eastAsia" w:ascii="仿宋" w:hAnsi="仿宋" w:eastAsia="仿宋" w:cs="仿宋"/>
          <w:sz w:val="24"/>
        </w:rPr>
        <w:br w:type="page"/>
      </w:r>
    </w:p>
    <w:p w14:paraId="54B53A7E">
      <w:pPr>
        <w:spacing w:line="500" w:lineRule="exact"/>
        <w:ind w:firstLine="480" w:firstLineChars="200"/>
        <w:rPr>
          <w:rFonts w:ascii="仿宋" w:hAnsi="仿宋" w:eastAsia="仿宋" w:cs="仿宋"/>
          <w:sz w:val="24"/>
        </w:rPr>
      </w:pPr>
    </w:p>
    <w:tbl>
      <w:tblPr>
        <w:tblStyle w:val="14"/>
        <w:tblW w:w="0" w:type="auto"/>
        <w:tblInd w:w="100" w:type="dxa"/>
        <w:tblLayout w:type="fixed"/>
        <w:tblCellMar>
          <w:top w:w="0" w:type="dxa"/>
          <w:left w:w="108" w:type="dxa"/>
          <w:bottom w:w="0" w:type="dxa"/>
          <w:right w:w="108" w:type="dxa"/>
        </w:tblCellMar>
      </w:tblPr>
      <w:tblGrid>
        <w:gridCol w:w="4800"/>
        <w:gridCol w:w="4500"/>
      </w:tblGrid>
      <w:tr w14:paraId="20D2ED8D">
        <w:tblPrEx>
          <w:tblCellMar>
            <w:top w:w="0" w:type="dxa"/>
            <w:left w:w="108" w:type="dxa"/>
            <w:bottom w:w="0" w:type="dxa"/>
            <w:right w:w="108" w:type="dxa"/>
          </w:tblCellMar>
        </w:tblPrEx>
        <w:tc>
          <w:tcPr>
            <w:tcW w:w="4800" w:type="dxa"/>
          </w:tcPr>
          <w:p w14:paraId="44218262">
            <w:pPr>
              <w:spacing w:line="500" w:lineRule="exact"/>
              <w:rPr>
                <w:rFonts w:ascii="仿宋" w:hAnsi="仿宋" w:eastAsia="仿宋" w:cs="仿宋"/>
                <w:sz w:val="24"/>
              </w:rPr>
            </w:pPr>
            <w:r>
              <w:rPr>
                <w:rFonts w:hint="eastAsia" w:ascii="仿宋" w:hAnsi="仿宋" w:eastAsia="仿宋" w:cs="仿宋"/>
                <w:sz w:val="24"/>
              </w:rPr>
              <w:t>甲方（公章）：</w:t>
            </w:r>
          </w:p>
          <w:p w14:paraId="6DD74EAB">
            <w:pPr>
              <w:spacing w:line="500" w:lineRule="exact"/>
              <w:rPr>
                <w:rFonts w:ascii="仿宋" w:hAnsi="仿宋" w:eastAsia="仿宋" w:cs="仿宋"/>
                <w:sz w:val="24"/>
              </w:rPr>
            </w:pPr>
            <w:r>
              <w:rPr>
                <w:rFonts w:hint="eastAsia" w:ascii="仿宋" w:hAnsi="仿宋" w:eastAsia="仿宋" w:cs="仿宋"/>
                <w:sz w:val="24"/>
              </w:rPr>
              <w:t>地址：</w:t>
            </w:r>
          </w:p>
          <w:p w14:paraId="34248815">
            <w:pPr>
              <w:spacing w:line="500" w:lineRule="exact"/>
              <w:rPr>
                <w:rFonts w:ascii="仿宋" w:hAnsi="仿宋" w:eastAsia="仿宋" w:cs="仿宋"/>
                <w:sz w:val="24"/>
              </w:rPr>
            </w:pPr>
            <w:r>
              <w:rPr>
                <w:rFonts w:hint="eastAsia" w:ascii="仿宋" w:hAnsi="仿宋" w:eastAsia="仿宋" w:cs="仿宋"/>
                <w:sz w:val="24"/>
              </w:rPr>
              <w:t>法定代表人（授权人）：</w:t>
            </w:r>
          </w:p>
          <w:p w14:paraId="5B8FC21E">
            <w:pPr>
              <w:spacing w:line="500" w:lineRule="exact"/>
              <w:rPr>
                <w:rFonts w:ascii="仿宋" w:hAnsi="仿宋" w:eastAsia="仿宋" w:cs="仿宋"/>
                <w:sz w:val="24"/>
              </w:rPr>
            </w:pPr>
          </w:p>
          <w:p w14:paraId="453908AE">
            <w:pPr>
              <w:spacing w:line="500" w:lineRule="exact"/>
              <w:rPr>
                <w:rFonts w:ascii="仿宋" w:hAnsi="仿宋" w:eastAsia="仿宋" w:cs="仿宋"/>
                <w:sz w:val="24"/>
              </w:rPr>
            </w:pPr>
          </w:p>
          <w:p w14:paraId="3FE75AB9">
            <w:pPr>
              <w:spacing w:line="500" w:lineRule="exact"/>
              <w:jc w:val="right"/>
              <w:rPr>
                <w:rFonts w:ascii="仿宋" w:hAnsi="仿宋" w:eastAsia="仿宋" w:cs="仿宋"/>
                <w:sz w:val="24"/>
              </w:rPr>
            </w:pPr>
            <w:r>
              <w:rPr>
                <w:rFonts w:hint="eastAsia" w:ascii="仿宋" w:hAnsi="仿宋" w:eastAsia="仿宋" w:cs="仿宋"/>
                <w:sz w:val="24"/>
              </w:rPr>
              <w:t>年  月  日</w:t>
            </w:r>
          </w:p>
        </w:tc>
        <w:tc>
          <w:tcPr>
            <w:tcW w:w="4500" w:type="dxa"/>
          </w:tcPr>
          <w:p w14:paraId="5534BC8D">
            <w:pPr>
              <w:spacing w:line="500" w:lineRule="exact"/>
              <w:rPr>
                <w:rFonts w:ascii="仿宋" w:hAnsi="仿宋" w:eastAsia="仿宋" w:cs="仿宋"/>
                <w:sz w:val="24"/>
              </w:rPr>
            </w:pPr>
            <w:r>
              <w:rPr>
                <w:rFonts w:hint="eastAsia" w:ascii="仿宋" w:hAnsi="仿宋" w:eastAsia="仿宋" w:cs="仿宋"/>
                <w:sz w:val="24"/>
              </w:rPr>
              <w:t>乙方（公章）：南京大学环境规划设计研究院集团股份公司</w:t>
            </w:r>
          </w:p>
          <w:p w14:paraId="6F7CDAE2">
            <w:pPr>
              <w:spacing w:line="500" w:lineRule="exact"/>
              <w:rPr>
                <w:rFonts w:ascii="仿宋" w:hAnsi="仿宋" w:eastAsia="仿宋" w:cs="仿宋"/>
                <w:sz w:val="24"/>
              </w:rPr>
            </w:pPr>
            <w:r>
              <w:rPr>
                <w:rFonts w:hint="eastAsia" w:ascii="仿宋" w:hAnsi="仿宋" w:eastAsia="仿宋" w:cs="仿宋"/>
                <w:sz w:val="24"/>
              </w:rPr>
              <w:t>地址：南京市鼓楼区汉口路22号南京大学科学楼</w:t>
            </w:r>
          </w:p>
          <w:p w14:paraId="22528FF9">
            <w:pPr>
              <w:spacing w:line="500" w:lineRule="exact"/>
              <w:rPr>
                <w:rFonts w:ascii="仿宋" w:hAnsi="仿宋" w:eastAsia="仿宋" w:cs="仿宋"/>
                <w:sz w:val="24"/>
              </w:rPr>
            </w:pPr>
            <w:r>
              <w:rPr>
                <w:rFonts w:hint="eastAsia" w:ascii="仿宋" w:hAnsi="仿宋" w:eastAsia="仿宋" w:cs="仿宋"/>
                <w:sz w:val="24"/>
              </w:rPr>
              <w:t>法定代表人（授权人）：</w:t>
            </w:r>
          </w:p>
          <w:p w14:paraId="46BF072E">
            <w:pPr>
              <w:spacing w:line="500" w:lineRule="exact"/>
              <w:rPr>
                <w:rFonts w:ascii="仿宋" w:hAnsi="仿宋" w:eastAsia="仿宋" w:cs="仿宋"/>
                <w:sz w:val="24"/>
              </w:rPr>
            </w:pPr>
            <w:r>
              <w:rPr>
                <w:rFonts w:hint="eastAsia" w:ascii="仿宋" w:hAnsi="仿宋" w:eastAsia="仿宋" w:cs="仿宋"/>
                <w:sz w:val="24"/>
              </w:rPr>
              <w:t>开户行：农业银行南京云南路支行</w:t>
            </w:r>
          </w:p>
          <w:p w14:paraId="37F74B23">
            <w:pPr>
              <w:spacing w:line="500" w:lineRule="exact"/>
              <w:rPr>
                <w:rFonts w:ascii="仿宋" w:hAnsi="仿宋" w:eastAsia="仿宋" w:cs="仿宋"/>
                <w:sz w:val="24"/>
              </w:rPr>
            </w:pPr>
            <w:r>
              <w:rPr>
                <w:rFonts w:hint="eastAsia" w:ascii="仿宋" w:hAnsi="仿宋" w:eastAsia="仿宋" w:cs="仿宋"/>
                <w:sz w:val="24"/>
              </w:rPr>
              <w:t>银行账号：</w:t>
            </w:r>
            <w:r>
              <w:rPr>
                <w:rFonts w:ascii="仿宋" w:hAnsi="仿宋" w:eastAsia="仿宋" w:cs="仿宋"/>
                <w:sz w:val="24"/>
              </w:rPr>
              <w:t>10100</w:t>
            </w:r>
            <w:r>
              <w:rPr>
                <w:rFonts w:hint="eastAsia" w:ascii="仿宋" w:hAnsi="仿宋" w:eastAsia="仿宋" w:cs="仿宋"/>
                <w:sz w:val="24"/>
                <w:lang w:val="en-US" w:eastAsia="zh-CN"/>
              </w:rPr>
              <w:t>*************</w:t>
            </w:r>
            <w:r>
              <w:rPr>
                <w:rFonts w:ascii="仿宋" w:hAnsi="仿宋" w:eastAsia="仿宋" w:cs="仿宋"/>
                <w:sz w:val="24"/>
              </w:rPr>
              <w:t>6</w:t>
            </w:r>
          </w:p>
          <w:p w14:paraId="677FA55A">
            <w:pPr>
              <w:spacing w:line="500" w:lineRule="exact"/>
              <w:jc w:val="right"/>
              <w:rPr>
                <w:rFonts w:ascii="仿宋" w:hAnsi="仿宋" w:eastAsia="仿宋" w:cs="仿宋"/>
                <w:sz w:val="24"/>
              </w:rPr>
            </w:pPr>
            <w:r>
              <w:rPr>
                <w:rFonts w:hint="eastAsia" w:ascii="仿宋" w:hAnsi="仿宋" w:eastAsia="仿宋" w:cs="仿宋"/>
                <w:sz w:val="24"/>
              </w:rPr>
              <w:t xml:space="preserve">        年  月  日</w:t>
            </w:r>
          </w:p>
        </w:tc>
      </w:tr>
    </w:tbl>
    <w:p w14:paraId="6242BA5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96"/>
    <w:rsid w:val="000C2F30"/>
    <w:rsid w:val="00283075"/>
    <w:rsid w:val="00834BC7"/>
    <w:rsid w:val="00E94014"/>
    <w:rsid w:val="00F85396"/>
    <w:rsid w:val="142E2DF9"/>
    <w:rsid w:val="69FA0054"/>
    <w:rsid w:val="7822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3">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4">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5">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6">
    <w:name w:val="heading 4"/>
    <w:basedOn w:val="1"/>
    <w:next w:val="1"/>
    <w:link w:val="19"/>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7">
    <w:name w:val="heading 5"/>
    <w:basedOn w:val="1"/>
    <w:next w:val="1"/>
    <w:link w:val="20"/>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8">
    <w:name w:val="heading 6"/>
    <w:basedOn w:val="1"/>
    <w:next w:val="1"/>
    <w:link w:val="21"/>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9">
    <w:name w:val="heading 7"/>
    <w:basedOn w:val="1"/>
    <w:next w:val="1"/>
    <w:link w:val="22"/>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23"/>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24"/>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semiHidden/>
    <w:unhideWhenUsed/>
    <w:qFormat/>
    <w:uiPriority w:val="99"/>
    <w:pPr>
      <w:spacing w:after="120"/>
    </w:pPr>
  </w:style>
  <w:style w:type="paragraph" w:styleId="12">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3"/>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6"/>
    <w:semiHidden/>
    <w:qFormat/>
    <w:uiPriority w:val="9"/>
    <w:rPr>
      <w:rFonts w:cstheme="majorBidi"/>
      <w:color w:val="2F5597" w:themeColor="accent1" w:themeShade="BF"/>
      <w:sz w:val="28"/>
      <w:szCs w:val="28"/>
    </w:rPr>
  </w:style>
  <w:style w:type="character" w:customStyle="1" w:styleId="20">
    <w:name w:val="标题 5 字符"/>
    <w:basedOn w:val="15"/>
    <w:link w:val="7"/>
    <w:semiHidden/>
    <w:qFormat/>
    <w:uiPriority w:val="9"/>
    <w:rPr>
      <w:rFonts w:cstheme="majorBidi"/>
      <w:color w:val="2F5597" w:themeColor="accent1" w:themeShade="BF"/>
      <w:sz w:val="24"/>
    </w:rPr>
  </w:style>
  <w:style w:type="character" w:customStyle="1" w:styleId="21">
    <w:name w:val="标题 6 字符"/>
    <w:basedOn w:val="15"/>
    <w:link w:val="8"/>
    <w:semiHidden/>
    <w:qFormat/>
    <w:uiPriority w:val="9"/>
    <w:rPr>
      <w:rFonts w:cstheme="majorBidi"/>
      <w:b/>
      <w:bCs/>
      <w:color w:val="2F5597" w:themeColor="accent1" w:themeShade="BF"/>
    </w:rPr>
  </w:style>
  <w:style w:type="character" w:customStyle="1" w:styleId="22">
    <w:name w:val="标题 7 字符"/>
    <w:basedOn w:val="1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character" w:customStyle="1" w:styleId="34">
    <w:name w:val="正文文本 字符"/>
    <w:basedOn w:val="15"/>
    <w:link w:val="2"/>
    <w:semiHidden/>
    <w:qFormat/>
    <w:uiPriority w:val="99"/>
    <w:rPr>
      <w:rFonts w:ascii="Times New Roman" w:hAnsi="Times New Roman" w:eastAsia="宋体" w:cs="Times New Roman"/>
      <w:sz w:val="21"/>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3271</Words>
  <Characters>3375</Characters>
  <Lines>84</Lines>
  <Paragraphs>95</Paragraphs>
  <TotalTime>20</TotalTime>
  <ScaleCrop>false</ScaleCrop>
  <LinksUpToDate>false</LinksUpToDate>
  <CharactersWithSpaces>3522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2025-06-23T05:48:00Z</dcterms:created>
  <dc:creator>542448374@qq.com</dc:creator>
  <cp:lastModifiedBy>_</cp:lastModifiedBy>
  <dcterms:modified xsi:type="dcterms:W3CDTF">2025-11-07T08:12:23Z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D699937B95B048BA9D010325CF38543A_13</vt:lpwstr>
  </property>
  <property fmtid="{D5CDD505-2E9C-101B-9397-08002B2CF9AE}" pid="4" name="KSOTemplateDocerSaveRecord">
    <vt:lpwstr>eyJoZGlkIjoiMzY2ODU1MGQ4ZjliOTNlMWQwNDkwYTY3ZDRmODlmMmEiLCJ1c2VySWQiOiI2OTY5MjEzNzcifQ==</vt:lpwstr>
  </property>
</Properties>
</file>