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center"/>
        <w:rPr>
          <w:rFonts w:hint="eastAsia" w:eastAsia="方正小标宋_GBK"/>
          <w:b w:val="0"/>
          <w:bCs/>
          <w:color w:val="FF0000"/>
          <w:spacing w:val="-40"/>
          <w:w w:val="52"/>
          <w:sz w:val="144"/>
          <w:szCs w:val="144"/>
        </w:rPr>
      </w:pPr>
      <w:r>
        <w:rPr>
          <w:rFonts w:hint="eastAsia" w:eastAsia="方正小标宋_GBK"/>
          <w:b w:val="0"/>
          <w:bCs/>
          <w:color w:val="FF0000"/>
          <w:spacing w:val="-40"/>
          <w:w w:val="52"/>
          <w:sz w:val="144"/>
          <w:szCs w:val="144"/>
          <w:lang w:eastAsia="zh-CN"/>
        </w:rPr>
        <w:t>南通市</w:t>
      </w:r>
      <w:r>
        <w:rPr>
          <w:rFonts w:hint="eastAsia" w:eastAsia="方正小标宋_GBK"/>
          <w:b w:val="0"/>
          <w:bCs/>
          <w:color w:val="FF0000"/>
          <w:spacing w:val="-40"/>
          <w:w w:val="52"/>
          <w:sz w:val="144"/>
          <w:szCs w:val="144"/>
        </w:rPr>
        <w:t>海</w:t>
      </w:r>
      <w:bookmarkStart w:id="0" w:name="_GoBack"/>
      <w:bookmarkEnd w:id="0"/>
      <w:r>
        <w:rPr>
          <w:rFonts w:hint="eastAsia" w:eastAsia="方正小标宋_GBK"/>
          <w:b w:val="0"/>
          <w:bCs/>
          <w:color w:val="FF0000"/>
          <w:spacing w:val="-40"/>
          <w:w w:val="52"/>
          <w:sz w:val="144"/>
          <w:szCs w:val="144"/>
        </w:rPr>
        <w:t>门</w:t>
      </w:r>
      <w:r>
        <w:rPr>
          <w:rFonts w:hint="eastAsia" w:eastAsia="方正小标宋_GBK"/>
          <w:b w:val="0"/>
          <w:bCs/>
          <w:color w:val="FF0000"/>
          <w:spacing w:val="-40"/>
          <w:w w:val="52"/>
          <w:sz w:val="144"/>
          <w:szCs w:val="144"/>
          <w:lang w:eastAsia="zh-CN"/>
        </w:rPr>
        <w:t>区</w:t>
      </w:r>
      <w:r>
        <w:rPr>
          <w:rFonts w:hint="eastAsia" w:eastAsia="方正小标宋_GBK"/>
          <w:b w:val="0"/>
          <w:bCs/>
          <w:color w:val="FF0000"/>
          <w:spacing w:val="-40"/>
          <w:w w:val="52"/>
          <w:sz w:val="144"/>
          <w:szCs w:val="144"/>
        </w:rPr>
        <w:t>农业农村局文件</w:t>
      </w:r>
    </w:p>
    <w:p>
      <w:pPr>
        <w:pStyle w:val="2"/>
        <w:jc w:val="center"/>
        <w:rPr>
          <w:rFonts w:hint="default" w:eastAsia="方正小标宋_GBK"/>
          <w:lang w:val="en-US" w:eastAsia="zh-CN"/>
        </w:rPr>
      </w:pPr>
      <w:r>
        <w:rPr>
          <w:rFonts w:hint="eastAsia" w:ascii="仿宋_GB2312" w:eastAsia="仿宋_GB2312"/>
          <w:sz w:val="32"/>
          <w:szCs w:val="32"/>
        </w:rPr>
        <w:t>海农发〔</w:t>
      </w:r>
      <w:r>
        <w:rPr>
          <w:rFonts w:hint="eastAsia" w:ascii="仿宋_GB2312" w:eastAsia="仿宋_GB2312"/>
          <w:sz w:val="32"/>
          <w:szCs w:val="32"/>
          <w:lang w:val="en-US" w:eastAsia="zh-CN"/>
        </w:rPr>
        <w:t>2022</w:t>
      </w:r>
      <w:r>
        <w:rPr>
          <w:rFonts w:hint="eastAsia" w:ascii="仿宋_GB2312" w:eastAsia="仿宋_GB2312"/>
          <w:sz w:val="32"/>
          <w:szCs w:val="32"/>
        </w:rPr>
        <w:t>〕</w:t>
      </w:r>
      <w:r>
        <w:rPr>
          <w:rFonts w:hint="eastAsia" w:ascii="仿宋_GB2312" w:eastAsia="仿宋_GB2312"/>
          <w:sz w:val="32"/>
          <w:szCs w:val="32"/>
          <w:lang w:val="en-US" w:eastAsia="zh-CN"/>
        </w:rPr>
        <w:t>159</w:t>
      </w:r>
      <w:r>
        <w:rPr>
          <w:rFonts w:hint="eastAsia" w:ascii="仿宋_GB2312" w:eastAsia="仿宋_GB2312"/>
          <w:sz w:val="32"/>
          <w:szCs w:val="32"/>
        </w:rPr>
        <w:t>号</w:t>
      </w:r>
      <w:r>
        <w:rPr>
          <w:rFonts w:hint="eastAsia" w:ascii="仿宋_GB2312" w:eastAsia="仿宋_GB2312"/>
          <w:sz w:val="32"/>
          <w:lang w:val="en-US" w:eastAsia="zh-CN"/>
        </w:rPr>
        <w:t xml:space="preserve"> </w:t>
      </w:r>
    </w:p>
    <w:p>
      <w:pPr>
        <w:tabs>
          <w:tab w:val="left" w:pos="8640"/>
        </w:tabs>
        <w:spacing w:line="280" w:lineRule="exact"/>
        <w:rPr>
          <w:rFonts w:hint="eastAsia" w:ascii="华文中宋" w:hAnsi="华文中宋" w:eastAsia="华文中宋"/>
          <w:color w:val="FF0000"/>
          <w:w w:val="50"/>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161925</wp:posOffset>
                </wp:positionV>
                <wp:extent cx="5615940" cy="635"/>
                <wp:effectExtent l="0" t="13970" r="3810" b="13970"/>
                <wp:wrapNone/>
                <wp:docPr id="3" name="直接箭头连接符 3"/>
                <wp:cNvGraphicFramePr/>
                <a:graphic xmlns:a="http://schemas.openxmlformats.org/drawingml/2006/main">
                  <a:graphicData uri="http://schemas.microsoft.com/office/word/2010/wordprocessingShape">
                    <wps:wsp>
                      <wps:cNvCnPr/>
                      <wps:spPr>
                        <a:xfrm flipH="1">
                          <a:off x="0" y="0"/>
                          <a:ext cx="5615940" cy="635"/>
                        </a:xfrm>
                        <a:prstGeom prst="straightConnector1">
                          <a:avLst/>
                        </a:prstGeom>
                        <a:ln w="2794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0.4pt;margin-top:12.75pt;height:0.05pt;width:442.2pt;z-index:251659264;mso-width-relative:page;mso-height-relative:page;" filled="f" stroked="t" coordsize="21600,21600" o:gfxdata="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LI0z1AAAAAYBAAAPAAAAAAAAAAEAIAAAACIAAABkcnMv&#10;ZG93bnJldi54bWxQSwECFAAUAAAACACHTuJAYRiZTAcCAAD5AwAADgAAAAAAAAABACAAAAAjAQAA&#10;ZHJzL2Uyb0RvYy54bWxQSwUGAAAAAAYABgBZAQAAnAUAAAAA&#10;">
                <v:fill on="f" focussize="0,0"/>
                <v:stroke weight="2.2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spacing w:line="570" w:lineRule="exact"/>
        <w:ind w:firstLine="0"/>
        <w:jc w:val="center"/>
        <w:rPr>
          <w:rFonts w:hAnsi="方正小标宋_GBK" w:eastAsia="方正小标宋_GBK" w:cs="方正小标宋_GBK"/>
          <w:color w:val="000000"/>
          <w:sz w:val="44"/>
          <w:szCs w:val="44"/>
        </w:rPr>
      </w:pPr>
      <w:r>
        <w:rPr>
          <w:rFonts w:hint="eastAsia" w:hAnsi="方正小标宋_GBK" w:eastAsia="方正小标宋_GBK" w:cs="方正小标宋_GBK"/>
          <w:color w:val="000000"/>
          <w:sz w:val="44"/>
          <w:szCs w:val="44"/>
        </w:rPr>
        <w:t>关于印发《南通市</w:t>
      </w:r>
      <w:r>
        <w:rPr>
          <w:rFonts w:hint="eastAsia" w:hAnsi="方正小标宋_GBK" w:eastAsia="方正小标宋_GBK" w:cs="方正小标宋_GBK"/>
          <w:color w:val="000000"/>
          <w:sz w:val="44"/>
          <w:szCs w:val="44"/>
          <w:lang w:eastAsia="zh-CN"/>
        </w:rPr>
        <w:t>海门区</w:t>
      </w:r>
      <w:r>
        <w:rPr>
          <w:rFonts w:hint="eastAsia" w:hAnsi="方正小标宋_GBK" w:eastAsia="方正小标宋_GBK" w:cs="方正小标宋_GBK"/>
          <w:color w:val="000000"/>
          <w:sz w:val="44"/>
          <w:szCs w:val="44"/>
        </w:rPr>
        <w:t>村级集体资产资源违规租赁发包专项整治工作方案》的通知</w:t>
      </w:r>
    </w:p>
    <w:p>
      <w:pPr>
        <w:rPr>
          <w:rFonts w:hint="eastAsia"/>
        </w:rPr>
      </w:pPr>
    </w:p>
    <w:p>
      <w:pPr>
        <w:keepNext w:val="0"/>
        <w:keepLines w:val="0"/>
        <w:pageBreakBefore w:val="0"/>
        <w:widowControl w:val="0"/>
        <w:kinsoku/>
        <w:wordWrap/>
        <w:overflowPunct/>
        <w:topLinePunct w:val="0"/>
        <w:autoSpaceDE/>
        <w:autoSpaceDN/>
        <w:bidi w:val="0"/>
        <w:adjustRightInd/>
        <w:snapToGrid/>
        <w:spacing w:after="157" w:afterLines="50" w:line="7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各区镇（街道）政府（管委会、办事处）：</w:t>
      </w:r>
    </w:p>
    <w:p>
      <w:pPr>
        <w:pStyle w:val="2"/>
        <w:ind w:firstLine="640" w:firstLineChars="20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现将《南通市</w:t>
      </w:r>
      <w:r>
        <w:rPr>
          <w:rFonts w:hint="eastAsia" w:ascii="方正仿宋_GBK" w:hAnsi="方正仿宋_GBK" w:eastAsia="方正仿宋_GBK" w:cs="方正仿宋_GBK"/>
          <w:color w:val="000000"/>
          <w:szCs w:val="32"/>
          <w:lang w:eastAsia="zh-CN"/>
        </w:rPr>
        <w:t>海门区</w:t>
      </w:r>
      <w:r>
        <w:rPr>
          <w:rFonts w:hint="eastAsia" w:ascii="方正仿宋_GBK" w:hAnsi="方正仿宋_GBK" w:eastAsia="方正仿宋_GBK" w:cs="方正仿宋_GBK"/>
          <w:color w:val="000000"/>
          <w:szCs w:val="32"/>
        </w:rPr>
        <w:t>村级集体资产资源违规租赁发包专项整治工作方案》印发给你们，请立即部署落实。</w:t>
      </w:r>
    </w:p>
    <w:p>
      <w:pPr>
        <w:rPr>
          <w:rFonts w:hint="eastAsia" w:ascii="方正仿宋_GBK" w:hAnsi="方正仿宋_GBK" w:eastAsia="方正仿宋_GBK" w:cs="方正仿宋_GBK"/>
          <w:color w:val="000000"/>
          <w:szCs w:val="32"/>
        </w:rPr>
      </w:pPr>
    </w:p>
    <w:p>
      <w:pPr>
        <w:pStyle w:val="2"/>
        <w:rPr>
          <w:rFonts w:hint="eastAsia"/>
        </w:rPr>
      </w:pPr>
    </w:p>
    <w:p>
      <w:pPr>
        <w:rPr>
          <w:rFonts w:hint="eastAsia" w:ascii="方正仿宋_GBK" w:hAnsi="方正仿宋_GBK" w:eastAsia="方正仿宋_GBK" w:cs="方正仿宋_GBK"/>
          <w:color w:val="000000"/>
          <w:szCs w:val="32"/>
        </w:rPr>
      </w:pPr>
    </w:p>
    <w:p>
      <w:pPr>
        <w:pStyle w:val="2"/>
        <w:rPr>
          <w:rFonts w:hint="eastAsia" w:ascii="方正仿宋_GBK" w:hAnsi="方正仿宋_GBK" w:eastAsia="方正仿宋_GBK" w:cs="方正仿宋_GBK"/>
          <w:color w:val="000000"/>
          <w:szCs w:val="32"/>
        </w:rPr>
      </w:pPr>
    </w:p>
    <w:p>
      <w:pPr>
        <w:rPr>
          <w:rFonts w:hint="eastAsia" w:ascii="方正仿宋_GBK" w:hAnsi="方正仿宋_GBK" w:eastAsia="方正仿宋_GBK" w:cs="方正仿宋_GBK"/>
          <w:color w:val="000000"/>
          <w:szCs w:val="32"/>
        </w:rPr>
      </w:pP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480" w:firstLineChars="1400"/>
        <w:jc w:val="both"/>
        <w:textAlignment w:val="auto"/>
        <w:rPr>
          <w:rFonts w:hint="eastAsia" w:ascii="仿宋_GB2312" w:hAnsi="黑体" w:eastAsia="仿宋_GB2312" w:cs="宋体"/>
          <w:color w:val="000000"/>
          <w:kern w:val="0"/>
          <w:sz w:val="32"/>
          <w:szCs w:val="32"/>
          <w:shd w:val="clear" w:color="auto" w:fill="FFFFFF"/>
          <w:lang w:eastAsia="zh-CN"/>
        </w:rPr>
      </w:pPr>
      <w:r>
        <w:rPr>
          <w:rFonts w:hint="eastAsia" w:ascii="仿宋_GB2312" w:hAnsi="黑体" w:eastAsia="仿宋_GB2312" w:cs="宋体"/>
          <w:color w:val="000000"/>
          <w:kern w:val="0"/>
          <w:sz w:val="32"/>
          <w:szCs w:val="32"/>
          <w:shd w:val="clear" w:color="auto" w:fill="FFFFFF"/>
          <w:lang w:val="en-US" w:eastAsia="zh-CN"/>
        </w:rPr>
        <w:t>南通市</w:t>
      </w:r>
      <w:r>
        <w:rPr>
          <w:rFonts w:hint="eastAsia" w:ascii="仿宋_GB2312" w:hAnsi="黑体" w:eastAsia="仿宋_GB2312" w:cs="宋体"/>
          <w:color w:val="000000"/>
          <w:kern w:val="0"/>
          <w:sz w:val="32"/>
          <w:szCs w:val="32"/>
          <w:shd w:val="clear" w:color="auto" w:fill="FFFFFF"/>
          <w:lang w:eastAsia="zh-CN"/>
        </w:rPr>
        <w:t>海门区农业农村局</w:t>
      </w:r>
    </w:p>
    <w:p>
      <w:pPr>
        <w:spacing w:line="560" w:lineRule="exact"/>
        <w:ind w:firstLine="640" w:firstLineChars="200"/>
        <w:jc w:val="center"/>
        <w:rPr>
          <w:rFonts w:hint="eastAsia" w:ascii="仿宋_GB2312" w:hAnsi="黑体" w:eastAsia="仿宋_GB2312" w:cs="宋体"/>
          <w:color w:val="000000"/>
          <w:kern w:val="0"/>
          <w:sz w:val="32"/>
          <w:szCs w:val="32"/>
          <w:shd w:val="clear" w:color="auto" w:fill="FFFFFF"/>
        </w:rPr>
      </w:pPr>
      <w:r>
        <w:rPr>
          <w:rFonts w:hint="eastAsia" w:ascii="仿宋_GB2312" w:hAnsi="黑体" w:eastAsia="仿宋_GB2312" w:cs="宋体"/>
          <w:color w:val="000000"/>
          <w:kern w:val="0"/>
          <w:sz w:val="32"/>
          <w:szCs w:val="32"/>
          <w:shd w:val="clear" w:color="auto" w:fill="FFFFFF"/>
        </w:rPr>
        <w:t xml:space="preserve">               </w:t>
      </w:r>
      <w:r>
        <w:rPr>
          <w:rFonts w:hint="eastAsia" w:ascii="仿宋_GB2312" w:hAnsi="黑体" w:eastAsia="仿宋_GB2312" w:cs="宋体"/>
          <w:color w:val="000000"/>
          <w:kern w:val="0"/>
          <w:sz w:val="32"/>
          <w:szCs w:val="32"/>
          <w:shd w:val="clear" w:color="auto" w:fill="FFFFFF"/>
          <w:lang w:val="en-US" w:eastAsia="zh-CN"/>
        </w:rPr>
        <w:t xml:space="preserve">    2022</w:t>
      </w:r>
      <w:r>
        <w:rPr>
          <w:rFonts w:hint="eastAsia" w:ascii="仿宋_GB2312" w:hAnsi="黑体" w:eastAsia="仿宋_GB2312" w:cs="宋体"/>
          <w:color w:val="000000"/>
          <w:kern w:val="0"/>
          <w:sz w:val="32"/>
          <w:szCs w:val="32"/>
          <w:shd w:val="clear" w:color="auto" w:fill="FFFFFF"/>
        </w:rPr>
        <w:t>年</w:t>
      </w:r>
      <w:r>
        <w:rPr>
          <w:rFonts w:hint="eastAsia" w:ascii="仿宋_GB2312" w:hAnsi="黑体" w:eastAsia="仿宋_GB2312" w:cs="宋体"/>
          <w:color w:val="000000"/>
          <w:kern w:val="0"/>
          <w:sz w:val="32"/>
          <w:szCs w:val="32"/>
          <w:shd w:val="clear" w:color="auto" w:fill="FFFFFF"/>
          <w:lang w:val="en-US" w:eastAsia="zh-CN"/>
        </w:rPr>
        <w:t>10</w:t>
      </w:r>
      <w:r>
        <w:rPr>
          <w:rFonts w:hint="eastAsia" w:ascii="仿宋_GB2312" w:hAnsi="黑体" w:eastAsia="仿宋_GB2312" w:cs="宋体"/>
          <w:color w:val="000000"/>
          <w:kern w:val="0"/>
          <w:sz w:val="32"/>
          <w:szCs w:val="32"/>
          <w:shd w:val="clear" w:color="auto" w:fill="FFFFFF"/>
        </w:rPr>
        <w:t>月</w:t>
      </w:r>
      <w:r>
        <w:rPr>
          <w:rFonts w:hint="eastAsia" w:ascii="仿宋_GB2312" w:hAnsi="黑体" w:eastAsia="仿宋_GB2312" w:cs="宋体"/>
          <w:color w:val="000000"/>
          <w:kern w:val="0"/>
          <w:sz w:val="32"/>
          <w:szCs w:val="32"/>
          <w:shd w:val="clear" w:color="auto" w:fill="FFFFFF"/>
          <w:lang w:val="en-US" w:eastAsia="zh-CN"/>
        </w:rPr>
        <w:t>31</w:t>
      </w:r>
      <w:r>
        <w:rPr>
          <w:rFonts w:hint="eastAsia" w:ascii="仿宋_GB2312" w:hAnsi="黑体" w:eastAsia="仿宋_GB2312" w:cs="宋体"/>
          <w:color w:val="000000"/>
          <w:kern w:val="0"/>
          <w:sz w:val="32"/>
          <w:szCs w:val="32"/>
          <w:shd w:val="clear" w:color="auto" w:fill="FFFFFF"/>
        </w:rPr>
        <w:t>日</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570" w:lineRule="exact"/>
        <w:jc w:val="center"/>
        <w:rPr>
          <w:rFonts w:hint="eastAsia" w:hAnsi="方正小标宋_GBK" w:eastAsia="方正小标宋_GBK" w:cs="方正小标宋_GBK"/>
          <w:color w:val="000000"/>
          <w:sz w:val="44"/>
          <w:szCs w:val="44"/>
        </w:rPr>
      </w:pPr>
      <w:r>
        <w:rPr>
          <w:rFonts w:hint="eastAsia" w:hAnsi="方正小标宋_GBK" w:eastAsia="方正小标宋_GBK" w:cs="方正小标宋_GBK"/>
          <w:color w:val="000000"/>
          <w:sz w:val="44"/>
          <w:szCs w:val="44"/>
        </w:rPr>
        <w:t>南通市</w:t>
      </w:r>
      <w:r>
        <w:rPr>
          <w:rFonts w:hint="eastAsia" w:hAnsi="方正小标宋_GBK" w:eastAsia="方正小标宋_GBK" w:cs="方正小标宋_GBK"/>
          <w:color w:val="000000"/>
          <w:sz w:val="44"/>
          <w:szCs w:val="44"/>
          <w:lang w:eastAsia="zh-CN"/>
        </w:rPr>
        <w:t>海门区</w:t>
      </w:r>
      <w:r>
        <w:rPr>
          <w:rFonts w:hint="eastAsia" w:hAnsi="方正小标宋_GBK" w:eastAsia="方正小标宋_GBK" w:cs="方正小标宋_GBK"/>
          <w:color w:val="000000"/>
          <w:sz w:val="44"/>
          <w:szCs w:val="44"/>
        </w:rPr>
        <w:t>村级集体资产资源</w:t>
      </w:r>
    </w:p>
    <w:p>
      <w:pPr>
        <w:spacing w:line="570" w:lineRule="exact"/>
        <w:jc w:val="center"/>
        <w:rPr>
          <w:rFonts w:eastAsia="方正小标宋_GBK" w:cs="方正小标宋_GBK"/>
          <w:color w:val="000000"/>
          <w:sz w:val="44"/>
          <w:szCs w:val="44"/>
        </w:rPr>
      </w:pPr>
      <w:r>
        <w:rPr>
          <w:rFonts w:hint="eastAsia" w:hAnsi="方正小标宋_GBK" w:eastAsia="方正小标宋_GBK" w:cs="方正小标宋_GBK"/>
          <w:color w:val="000000"/>
          <w:sz w:val="44"/>
          <w:szCs w:val="44"/>
        </w:rPr>
        <w:t>违规租赁发包专项整治工作方案</w:t>
      </w:r>
    </w:p>
    <w:p>
      <w:pPr>
        <w:jc w:val="left"/>
        <w:rPr>
          <w:rFonts w:cs="方正仿宋_GBK"/>
          <w:color w:val="000000"/>
          <w:szCs w:val="32"/>
        </w:rPr>
      </w:pPr>
    </w:p>
    <w:p>
      <w:pPr>
        <w:spacing w:line="57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贯彻党的二十大精神，落实省纪委全会和市委全会部署，聚焦民生领域“微腐败”问题，推动解决群众“急难愁盼”，不断增进民生福祉，促进农村和谐稳定。根据市纪委、监委《关于印发&lt;南通市集中整治民生领域腐败和不正之风十大专项行动工作方案&gt;的通知》（通纪发〔2022〕13号）</w:t>
      </w:r>
      <w:r>
        <w:rPr>
          <w:rFonts w:hint="eastAsia" w:ascii="仿宋_GB2312" w:hAnsi="仿宋_GB2312" w:eastAsia="仿宋_GB2312" w:cs="仿宋_GB2312"/>
          <w:color w:val="000000"/>
          <w:sz w:val="32"/>
          <w:szCs w:val="32"/>
          <w:lang w:eastAsia="zh-CN"/>
        </w:rPr>
        <w:t>和市农业农村局</w:t>
      </w:r>
      <w:r>
        <w:rPr>
          <w:rFonts w:hint="default"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lang w:val="en-US" w:eastAsia="zh-CN"/>
        </w:rPr>
        <w:t>关于印发</w:t>
      </w:r>
      <w:r>
        <w:rPr>
          <w:rFonts w:hint="default" w:ascii="仿宋_GB2312" w:hAnsi="宋体" w:eastAsia="仿宋_GB2312" w:cs="宋体"/>
          <w:color w:val="000000"/>
          <w:kern w:val="0"/>
          <w:sz w:val="32"/>
          <w:szCs w:val="32"/>
          <w:lang w:val="en-US" w:eastAsia="zh-CN"/>
        </w:rPr>
        <w:t>&lt;</w:t>
      </w:r>
      <w:r>
        <w:rPr>
          <w:rFonts w:hint="eastAsia" w:ascii="仿宋_GB2312" w:hAnsi="宋体" w:eastAsia="仿宋_GB2312" w:cs="宋体"/>
          <w:color w:val="000000"/>
          <w:kern w:val="0"/>
          <w:sz w:val="32"/>
          <w:szCs w:val="32"/>
          <w:lang w:val="en-US" w:eastAsia="zh-CN"/>
        </w:rPr>
        <w:t>南通市村级集体资产资源违规租赁发包专项整治工作方案</w:t>
      </w:r>
      <w:r>
        <w:rPr>
          <w:rFonts w:hint="default" w:ascii="仿宋_GB2312" w:hAnsi="宋体" w:eastAsia="仿宋_GB2312" w:cs="宋体"/>
          <w:color w:val="000000"/>
          <w:kern w:val="0"/>
          <w:sz w:val="32"/>
          <w:szCs w:val="32"/>
          <w:lang w:val="en-US" w:eastAsia="zh-CN"/>
        </w:rPr>
        <w:t>&gt;</w:t>
      </w:r>
      <w:r>
        <w:rPr>
          <w:rFonts w:hint="eastAsia" w:ascii="仿宋_GB2312" w:hAnsi="宋体" w:eastAsia="仿宋_GB2312" w:cs="宋体"/>
          <w:color w:val="000000"/>
          <w:kern w:val="0"/>
          <w:sz w:val="32"/>
          <w:szCs w:val="32"/>
          <w:lang w:val="en-US" w:eastAsia="zh-CN"/>
        </w:rPr>
        <w:t>的通知</w:t>
      </w:r>
      <w:r>
        <w:rPr>
          <w:rFonts w:hint="default"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lang w:val="en-US" w:eastAsia="zh-CN"/>
        </w:rPr>
        <w:t>（通农发〔2022〕138号）</w:t>
      </w:r>
      <w:r>
        <w:rPr>
          <w:rFonts w:hint="eastAsia" w:ascii="仿宋_GB2312" w:hAnsi="仿宋_GB2312" w:eastAsia="仿宋_GB2312" w:cs="仿宋_GB2312"/>
          <w:color w:val="000000"/>
          <w:sz w:val="32"/>
          <w:szCs w:val="32"/>
        </w:rPr>
        <w:t>要求，决定在全</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组织开展村级集体资产资源违规租赁发包专项整治行动，制定工作方案如下：</w:t>
      </w:r>
    </w:p>
    <w:p>
      <w:pPr>
        <w:spacing w:line="57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一、整治重点</w:t>
      </w:r>
    </w:p>
    <w:p>
      <w:pPr>
        <w:spacing w:line="57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围绕村集体“三资”管理领域，聚焦村级集体资产资源违规租赁发包问题，重点整治：</w:t>
      </w:r>
    </w:p>
    <w:p>
      <w:pPr>
        <w:spacing w:line="57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一是村级集体资产资源未按规定公开招租、决策程序不规范；</w:t>
      </w:r>
    </w:p>
    <w:p>
      <w:pPr>
        <w:spacing w:line="57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二是资产资源闲置或被无偿占有、使用；</w:t>
      </w:r>
    </w:p>
    <w:p>
      <w:pPr>
        <w:spacing w:line="57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三是出租价格不合理、合同租期过长；</w:t>
      </w:r>
    </w:p>
    <w:p>
      <w:pPr>
        <w:spacing w:line="57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四是承租人违规擅自转包，“低租高转”赚差价侵害集体利益；</w:t>
      </w:r>
    </w:p>
    <w:p>
      <w:pPr>
        <w:spacing w:line="57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五是租金长期拖欠，应收未收，未采取相关催收措施；</w:t>
      </w:r>
    </w:p>
    <w:p>
      <w:pPr>
        <w:spacing w:line="57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六是党员干部在集体资产资源租赁、发包中谋取不正当利益等。</w:t>
      </w:r>
    </w:p>
    <w:p>
      <w:pPr>
        <w:spacing w:line="57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二、工作步骤</w:t>
      </w:r>
    </w:p>
    <w:p>
      <w:pPr>
        <w:spacing w:line="57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专项整治行动自2022年10月下旬开始，到2022年12月底结束，分为动员部署、综合治理、总结提升三个阶段。</w:t>
      </w:r>
    </w:p>
    <w:p>
      <w:pPr>
        <w:spacing w:line="57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（一）动员部署阶段（1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4日前</w:t>
      </w:r>
      <w:r>
        <w:rPr>
          <w:rFonts w:hint="eastAsia" w:ascii="仿宋_GB2312" w:hAnsi="仿宋_GB2312" w:eastAsia="仿宋_GB2312" w:cs="仿宋_GB2312"/>
          <w:color w:val="000000"/>
          <w:sz w:val="32"/>
          <w:szCs w:val="32"/>
        </w:rPr>
        <w:t>）</w:t>
      </w:r>
    </w:p>
    <w:p>
      <w:pPr>
        <w:spacing w:line="57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全面部署专项整治行动，广泛宣传重大意义，动员基层党员群众积极参与，广开问题反映渠道，收集重点问题线索。</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农业农村局</w:t>
      </w:r>
      <w:r>
        <w:rPr>
          <w:rFonts w:hint="eastAsia" w:ascii="仿宋_GB2312" w:hAnsi="仿宋_GB2312" w:eastAsia="仿宋_GB2312" w:cs="仿宋_GB2312"/>
          <w:color w:val="000000"/>
          <w:sz w:val="32"/>
          <w:szCs w:val="32"/>
          <w:lang w:eastAsia="zh-CN"/>
        </w:rPr>
        <w:t>将召开专题动员会议；各区镇要</w:t>
      </w:r>
      <w:r>
        <w:rPr>
          <w:rFonts w:hint="eastAsia" w:ascii="仿宋_GB2312" w:hAnsi="仿宋_GB2312" w:eastAsia="仿宋_GB2312" w:cs="仿宋_GB2312"/>
          <w:color w:val="000000"/>
          <w:sz w:val="32"/>
          <w:szCs w:val="32"/>
        </w:rPr>
        <w:t>建立工作专班，分管领导具体负责，</w:t>
      </w:r>
      <w:r>
        <w:rPr>
          <w:rFonts w:hint="eastAsia" w:ascii="仿宋_GB2312" w:hAnsi="仿宋_GB2312" w:eastAsia="仿宋_GB2312" w:cs="仿宋_GB2312"/>
          <w:color w:val="000000"/>
          <w:sz w:val="32"/>
          <w:szCs w:val="32"/>
          <w:lang w:eastAsia="zh-CN"/>
        </w:rPr>
        <w:t>农工局抓</w:t>
      </w:r>
      <w:r>
        <w:rPr>
          <w:rFonts w:hint="eastAsia" w:ascii="仿宋_GB2312" w:hAnsi="仿宋_GB2312" w:eastAsia="仿宋_GB2312" w:cs="仿宋_GB2312"/>
          <w:color w:val="000000"/>
          <w:sz w:val="32"/>
          <w:szCs w:val="32"/>
        </w:rPr>
        <w:t>好</w:t>
      </w:r>
      <w:r>
        <w:rPr>
          <w:rFonts w:hint="eastAsia" w:ascii="仿宋_GB2312" w:hAnsi="仿宋_GB2312" w:eastAsia="仿宋_GB2312" w:cs="仿宋_GB2312"/>
          <w:color w:val="000000"/>
          <w:sz w:val="32"/>
          <w:szCs w:val="32"/>
          <w:lang w:eastAsia="zh-CN"/>
        </w:rPr>
        <w:t>具体</w:t>
      </w:r>
      <w:r>
        <w:rPr>
          <w:rFonts w:hint="eastAsia" w:ascii="仿宋_GB2312" w:hAnsi="仿宋_GB2312" w:eastAsia="仿宋_GB2312" w:cs="仿宋_GB2312"/>
          <w:color w:val="000000"/>
          <w:sz w:val="32"/>
          <w:szCs w:val="32"/>
        </w:rPr>
        <w:t>各项工作</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落实</w:t>
      </w:r>
      <w:r>
        <w:rPr>
          <w:rFonts w:hint="eastAsia" w:ascii="仿宋_GB2312" w:hAnsi="仿宋_GB2312" w:eastAsia="仿宋_GB2312" w:cs="仿宋_GB2312"/>
          <w:color w:val="000000"/>
          <w:sz w:val="32"/>
          <w:szCs w:val="32"/>
          <w:lang w:eastAsia="zh-CN"/>
        </w:rPr>
        <w:t>，各地在</w:t>
      </w:r>
      <w:r>
        <w:rPr>
          <w:rFonts w:hint="eastAsia" w:ascii="仿宋_GB2312" w:hAnsi="仿宋_GB2312" w:eastAsia="仿宋_GB2312" w:cs="仿宋_GB2312"/>
          <w:color w:val="000000"/>
          <w:sz w:val="32"/>
          <w:szCs w:val="32"/>
        </w:rPr>
        <w:t>11月4日前</w:t>
      </w:r>
      <w:r>
        <w:rPr>
          <w:rFonts w:hint="eastAsia" w:ascii="仿宋_GB2312" w:hAnsi="仿宋_GB2312" w:eastAsia="仿宋_GB2312" w:cs="仿宋_GB2312"/>
          <w:color w:val="000000"/>
          <w:sz w:val="32"/>
          <w:szCs w:val="32"/>
          <w:lang w:eastAsia="zh-CN"/>
        </w:rPr>
        <w:t>必须</w:t>
      </w:r>
      <w:r>
        <w:rPr>
          <w:rFonts w:hint="eastAsia" w:ascii="仿宋_GB2312" w:hAnsi="仿宋_GB2312" w:eastAsia="仿宋_GB2312" w:cs="仿宋_GB2312"/>
          <w:color w:val="000000"/>
          <w:sz w:val="32"/>
          <w:szCs w:val="32"/>
        </w:rPr>
        <w:t>完成动员部署。</w:t>
      </w:r>
    </w:p>
    <w:p>
      <w:pPr>
        <w:spacing w:line="57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（二）综合治理阶段（11月</w:t>
      </w:r>
      <w:r>
        <w:rPr>
          <w:rFonts w:hint="eastAsia" w:ascii="仿宋_GB2312" w:hAnsi="仿宋_GB2312" w:eastAsia="仿宋_GB2312" w:cs="仿宋_GB2312"/>
          <w:color w:val="000000"/>
          <w:sz w:val="32"/>
          <w:szCs w:val="32"/>
          <w:lang w:val="en-US" w:eastAsia="zh-CN"/>
        </w:rPr>
        <w:t>5日</w:t>
      </w:r>
      <w:r>
        <w:rPr>
          <w:rFonts w:hint="eastAsia" w:ascii="仿宋_GB2312" w:hAnsi="仿宋_GB2312" w:eastAsia="仿宋_GB2312" w:cs="仿宋_GB2312"/>
          <w:color w:val="000000"/>
          <w:sz w:val="32"/>
          <w:szCs w:val="32"/>
        </w:rPr>
        <w:t>至12月中旬）</w:t>
      </w:r>
    </w:p>
    <w:p>
      <w:pPr>
        <w:spacing w:line="57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农业农村局通过开展政策执行检查、平台日常巡查、审计问题梳理、资产台账检查等专项活动，推动整治行动深入开展。</w:t>
      </w:r>
      <w:r>
        <w:rPr>
          <w:rFonts w:hint="eastAsia" w:ascii="仿宋_GB2312" w:hAnsi="仿宋_GB2312" w:eastAsia="仿宋_GB2312" w:cs="仿宋_GB2312"/>
          <w:color w:val="000000"/>
          <w:sz w:val="32"/>
          <w:szCs w:val="32"/>
          <w:lang w:eastAsia="zh-CN"/>
        </w:rPr>
        <w:t>各区镇</w:t>
      </w:r>
      <w:r>
        <w:rPr>
          <w:rFonts w:hint="eastAsia" w:ascii="仿宋_GB2312" w:hAnsi="仿宋_GB2312" w:eastAsia="仿宋_GB2312" w:cs="仿宋_GB2312"/>
          <w:color w:val="000000"/>
          <w:sz w:val="32"/>
          <w:szCs w:val="32"/>
        </w:rPr>
        <w:t>围绕专项整治的重点内容，结合</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开展的相关工作，积极开展集中整治，形成条抓块管、上下联动、整体推进的工作格局。12月</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日前，各</w:t>
      </w:r>
      <w:r>
        <w:rPr>
          <w:rFonts w:hint="eastAsia" w:ascii="仿宋_GB2312" w:hAnsi="仿宋_GB2312" w:eastAsia="仿宋_GB2312" w:cs="仿宋_GB2312"/>
          <w:color w:val="000000"/>
          <w:sz w:val="32"/>
          <w:szCs w:val="32"/>
          <w:lang w:eastAsia="zh-CN"/>
        </w:rPr>
        <w:t>区镇</w:t>
      </w:r>
      <w:r>
        <w:rPr>
          <w:rFonts w:hint="eastAsia" w:ascii="仿宋_GB2312" w:hAnsi="仿宋_GB2312" w:eastAsia="仿宋_GB2312" w:cs="仿宋_GB2312"/>
          <w:color w:val="000000"/>
          <w:sz w:val="32"/>
          <w:szCs w:val="32"/>
        </w:rPr>
        <w:t>报送专项整治阶段性进展、成果数据、解决问题、线索处置、典型违规案例、“小特精”制度。</w:t>
      </w:r>
    </w:p>
    <w:p>
      <w:pPr>
        <w:spacing w:line="57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一是政策执行检查</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以村级集体资产资源出租发包为重点，开展全</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农村集体“三资”管理政策执行情况专项检查，梳理存在问题，形成问题清单，督促抓好整改，推动</w:t>
      </w:r>
      <w:r>
        <w:rPr>
          <w:rFonts w:hint="eastAsia" w:ascii="仿宋_GB2312" w:hAnsi="仿宋_GB2312" w:eastAsia="仿宋_GB2312" w:cs="仿宋_GB2312"/>
          <w:bCs/>
          <w:color w:val="000000"/>
          <w:sz w:val="32"/>
          <w:szCs w:val="32"/>
        </w:rPr>
        <w:t>法规政策的贯彻执行。</w:t>
      </w:r>
    </w:p>
    <w:p>
      <w:pPr>
        <w:spacing w:line="57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二是加强平台巡查</w:t>
      </w:r>
      <w:r>
        <w:rPr>
          <w:rFonts w:hint="eastAsia" w:ascii="仿宋_GB2312" w:hAnsi="仿宋_GB2312" w:eastAsia="仿宋_GB2312" w:cs="仿宋_GB2312"/>
          <w:bCs/>
          <w:color w:val="000000"/>
          <w:sz w:val="32"/>
          <w:szCs w:val="32"/>
        </w:rPr>
        <w:t>。充分</w:t>
      </w:r>
      <w:r>
        <w:rPr>
          <w:rFonts w:hint="eastAsia" w:ascii="仿宋_GB2312" w:hAnsi="仿宋_GB2312" w:eastAsia="仿宋_GB2312" w:cs="仿宋_GB2312"/>
          <w:color w:val="000000"/>
          <w:sz w:val="32"/>
          <w:szCs w:val="32"/>
        </w:rPr>
        <w:t>发挥南通市农村集体“三资”监管系统作用，除每月例行在线巡查和通报外，加大检查频次，重点查看村级集体资产资源出租发包情况，不定期通报检查情况。</w:t>
      </w:r>
    </w:p>
    <w:p>
      <w:pPr>
        <w:spacing w:line="57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三是审计问题梳理</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充分运用第三方审计成果，重点梳理2021年和2022年审计报告中，有关村级集体资产资源出租发包问题。已经完成整改的，进行“回头看”；没有整改的，说明原因，督促加快整改。</w:t>
      </w:r>
    </w:p>
    <w:p>
      <w:pPr>
        <w:spacing w:line="57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四是台账专项检查</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开展全</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村级集体资产资源台账专项检查，查看村级集体资产资源出租发包合同、农村产权交易材料等，查找发现问题，规范管理行为。</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级力争每个镇（涉农街道）抽查1-2个村（涉农居），镇</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两级要实现村级台账检查全覆盖。</w:t>
      </w:r>
    </w:p>
    <w:p>
      <w:pPr>
        <w:spacing w:line="57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（三）总结提升阶段（12月中旬至12月底）</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区镇</w:t>
      </w:r>
      <w:r>
        <w:rPr>
          <w:rFonts w:hint="eastAsia" w:ascii="仿宋_GB2312" w:hAnsi="仿宋_GB2312" w:eastAsia="仿宋_GB2312" w:cs="仿宋_GB2312"/>
          <w:color w:val="000000"/>
          <w:sz w:val="32"/>
          <w:szCs w:val="32"/>
        </w:rPr>
        <w:t>要抓好专项整治发现问题的整改，主动移交违法、重大违规问题线索，强化政策制度执行的严肃性。要认真总结专项整治开展情况，深入分析问题产生的根源，查找漏洞、建章立制，强化源头防控，促进工作提升。12月2</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日前，各</w:t>
      </w:r>
      <w:r>
        <w:rPr>
          <w:rFonts w:hint="eastAsia" w:ascii="仿宋_GB2312" w:hAnsi="仿宋_GB2312" w:eastAsia="仿宋_GB2312" w:cs="仿宋_GB2312"/>
          <w:color w:val="000000"/>
          <w:sz w:val="32"/>
          <w:szCs w:val="32"/>
          <w:lang w:eastAsia="zh-CN"/>
        </w:rPr>
        <w:t>区镇</w:t>
      </w:r>
      <w:r>
        <w:rPr>
          <w:rFonts w:hint="eastAsia" w:ascii="仿宋_GB2312" w:hAnsi="仿宋_GB2312" w:eastAsia="仿宋_GB2312" w:cs="仿宋_GB2312"/>
          <w:color w:val="000000"/>
          <w:sz w:val="32"/>
          <w:szCs w:val="32"/>
        </w:rPr>
        <w:t>报送专项整治行动工作总结。</w:t>
      </w:r>
    </w:p>
    <w:p>
      <w:pPr>
        <w:spacing w:line="57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三、工作要求</w:t>
      </w:r>
    </w:p>
    <w:p>
      <w:pPr>
        <w:spacing w:line="57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（一）加强组织领导。此次专项整治行动涉及面广量大的集体资产资源，时间紧，任务重，要求高，</w:t>
      </w:r>
      <w:r>
        <w:rPr>
          <w:rFonts w:hint="eastAsia" w:ascii="仿宋_GB2312" w:hAnsi="仿宋_GB2312" w:eastAsia="仿宋_GB2312" w:cs="仿宋_GB2312"/>
          <w:color w:val="000000"/>
          <w:sz w:val="32"/>
          <w:szCs w:val="32"/>
          <w:lang w:eastAsia="zh-CN"/>
        </w:rPr>
        <w:t>市里</w:t>
      </w:r>
      <w:r>
        <w:rPr>
          <w:rFonts w:hint="eastAsia" w:ascii="仿宋_GB2312" w:hAnsi="仿宋_GB2312" w:eastAsia="仿宋_GB2312" w:cs="仿宋_GB2312"/>
          <w:color w:val="000000"/>
          <w:sz w:val="32"/>
          <w:szCs w:val="32"/>
        </w:rPr>
        <w:t>将专项整治行动作为南通市乡村振兴实绩考核减分项的重要评价内容</w:t>
      </w:r>
      <w:r>
        <w:rPr>
          <w:rFonts w:hint="eastAsia" w:ascii="仿宋_GB2312" w:hAnsi="仿宋_GB2312" w:eastAsia="仿宋_GB2312" w:cs="仿宋_GB2312"/>
          <w:color w:val="000000"/>
          <w:sz w:val="32"/>
          <w:szCs w:val="32"/>
          <w:lang w:eastAsia="zh-CN"/>
        </w:rPr>
        <w:t>，区里也将此项工作列入对区镇乡村振兴实绩考核范围。</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区镇</w:t>
      </w:r>
      <w:r>
        <w:rPr>
          <w:rFonts w:hint="eastAsia" w:ascii="仿宋_GB2312" w:hAnsi="仿宋_GB2312" w:eastAsia="仿宋_GB2312" w:cs="仿宋_GB2312"/>
          <w:color w:val="000000"/>
          <w:sz w:val="32"/>
          <w:szCs w:val="32"/>
        </w:rPr>
        <w:t>要充分认识重要意义，建立工作专班，明确工作责任，把握时间节点，落实具体任务，切实把这项民生工程抓好抓实，确保圆满完成专项整治行动任务，努力提升广大农民群众获得感、幸福感。</w:t>
      </w:r>
    </w:p>
    <w:p>
      <w:pPr>
        <w:spacing w:line="57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（二）注重整治成效。此次专项整治行动作为</w:t>
      </w:r>
      <w:r>
        <w:rPr>
          <w:rFonts w:hint="eastAsia" w:ascii="仿宋_GB2312" w:hAnsi="仿宋_GB2312" w:eastAsia="仿宋_GB2312" w:cs="仿宋_GB2312"/>
          <w:color w:val="000000"/>
          <w:sz w:val="32"/>
          <w:szCs w:val="32"/>
          <w:lang w:eastAsia="zh-CN"/>
        </w:rPr>
        <w:t>南通</w:t>
      </w:r>
      <w:r>
        <w:rPr>
          <w:rFonts w:hint="eastAsia" w:ascii="仿宋_GB2312" w:hAnsi="仿宋_GB2312" w:eastAsia="仿宋_GB2312" w:cs="仿宋_GB2312"/>
          <w:color w:val="000000"/>
          <w:sz w:val="32"/>
          <w:szCs w:val="32"/>
        </w:rPr>
        <w:t>市纪委监委开展的十大专项行动之一，将定期向社会公众公布治理成果，以实际成绩取信于民。为及时掌握各地工作进展，从11月份开始，各</w:t>
      </w:r>
      <w:r>
        <w:rPr>
          <w:rFonts w:hint="eastAsia" w:ascii="仿宋_GB2312" w:hAnsi="仿宋_GB2312" w:eastAsia="仿宋_GB2312" w:cs="仿宋_GB2312"/>
          <w:color w:val="000000"/>
          <w:sz w:val="32"/>
          <w:szCs w:val="32"/>
          <w:lang w:eastAsia="zh-CN"/>
        </w:rPr>
        <w:t>区镇</w:t>
      </w:r>
      <w:r>
        <w:rPr>
          <w:rFonts w:hint="eastAsia" w:ascii="仿宋_GB2312" w:hAnsi="仿宋_GB2312" w:eastAsia="仿宋_GB2312" w:cs="仿宋_GB2312"/>
          <w:color w:val="000000"/>
          <w:sz w:val="32"/>
          <w:szCs w:val="32"/>
        </w:rPr>
        <w:t>每周五</w:t>
      </w:r>
      <w:r>
        <w:rPr>
          <w:rFonts w:hint="eastAsia" w:ascii="仿宋_GB2312" w:hAnsi="仿宋_GB2312" w:eastAsia="仿宋_GB2312" w:cs="仿宋_GB2312"/>
          <w:color w:val="000000"/>
          <w:sz w:val="32"/>
          <w:szCs w:val="32"/>
          <w:lang w:eastAsia="zh-CN"/>
        </w:rPr>
        <w:t>上</w:t>
      </w:r>
      <w:r>
        <w:rPr>
          <w:rFonts w:hint="eastAsia" w:ascii="仿宋_GB2312" w:hAnsi="仿宋_GB2312" w:eastAsia="仿宋_GB2312" w:cs="仿宋_GB2312"/>
          <w:color w:val="000000"/>
          <w:sz w:val="32"/>
          <w:szCs w:val="32"/>
        </w:rPr>
        <w:t>午</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点前将本周整治行动开展情况、问题排查报表（附件）报送至</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经管站。</w:t>
      </w:r>
    </w:p>
    <w:p>
      <w:pPr>
        <w:spacing w:line="57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注重宣传总结。各地要加强专项整治行动的宣传，及时总结推广先进典型和经验，发挥示范带动作用；深入剖析专项整治中发现的问题，及时开展警示教育。要结合实际，在完善村级资产资源租赁发包的制度层面，加强探索创新，争取形成可复制可推广的模式。</w:t>
      </w:r>
    </w:p>
    <w:p>
      <w:pPr>
        <w:spacing w:line="570" w:lineRule="exact"/>
        <w:ind w:firstLine="640" w:firstLineChars="200"/>
        <w:jc w:val="left"/>
        <w:rPr>
          <w:rFonts w:hint="eastAsia" w:ascii="仿宋_GB2312" w:hAnsi="仿宋_GB2312" w:eastAsia="仿宋_GB2312" w:cs="仿宋_GB2312"/>
          <w:color w:val="000000"/>
          <w:sz w:val="32"/>
          <w:szCs w:val="32"/>
        </w:rPr>
      </w:pPr>
    </w:p>
    <w:p>
      <w:pPr>
        <w:spacing w:line="57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lang w:eastAsia="zh-CN"/>
        </w:rPr>
        <w:t>朱丽敏</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联系电</w:t>
      </w:r>
      <w:r>
        <w:rPr>
          <w:rFonts w:hint="eastAsia" w:ascii="仿宋_GB2312" w:hAnsi="仿宋_GB2312" w:eastAsia="仿宋_GB2312" w:cs="仿宋_GB2312"/>
          <w:color w:val="000000"/>
          <w:sz w:val="32"/>
          <w:szCs w:val="32"/>
          <w:lang w:eastAsia="zh-CN"/>
        </w:rPr>
        <w:t>话：</w:t>
      </w:r>
      <w:r>
        <w:rPr>
          <w:rFonts w:hint="eastAsia" w:ascii="仿宋_GB2312" w:hAnsi="仿宋_GB2312" w:eastAsia="仿宋_GB2312" w:cs="仿宋_GB2312"/>
          <w:color w:val="000000"/>
          <w:sz w:val="32"/>
          <w:szCs w:val="32"/>
          <w:lang w:val="en-US" w:eastAsia="zh-CN"/>
        </w:rPr>
        <w:t xml:space="preserve">0513-82210689          </w:t>
      </w:r>
    </w:p>
    <w:p>
      <w:pPr>
        <w:spacing w:line="570" w:lineRule="exact"/>
        <w:ind w:left="420" w:leftChars="200" w:firstLine="320" w:firstLineChars="100"/>
        <w:jc w:val="left"/>
        <w:rPr>
          <w:rFonts w:hint="eastAsia" w:ascii="仿宋_GB2312" w:hAnsi="仿宋_GB2312" w:eastAsia="仿宋_GB2312" w:cs="仿宋_GB2312"/>
          <w:color w:val="000000"/>
          <w:sz w:val="32"/>
          <w:szCs w:val="32"/>
        </w:rPr>
      </w:pPr>
    </w:p>
    <w:p>
      <w:pPr>
        <w:spacing w:line="570" w:lineRule="exact"/>
        <w:ind w:firstLine="640" w:firstLineChars="200"/>
        <w:jc w:val="left"/>
        <w:rPr>
          <w:rFonts w:hint="eastAsia" w:ascii="仿宋_GB2312" w:hAnsi="仿宋_GB2312" w:eastAsia="仿宋_GB2312" w:cs="仿宋_GB2312"/>
          <w:color w:val="000000"/>
          <w:sz w:val="32"/>
          <w:szCs w:val="32"/>
        </w:rPr>
      </w:pPr>
    </w:p>
    <w:p>
      <w:pPr>
        <w:spacing w:line="570" w:lineRule="exact"/>
        <w:ind w:firstLine="640"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color w:val="000000"/>
          <w:sz w:val="32"/>
          <w:szCs w:val="32"/>
        </w:rPr>
        <w:t>附件：村级资产资源租赁发包专项整治行动问题排查表</w:t>
      </w:r>
    </w:p>
    <w:p>
      <w:pPr>
        <w:pStyle w:val="2"/>
        <w:autoSpaceDE w:val="0"/>
        <w:spacing w:after="0" w:line="260" w:lineRule="exact"/>
        <w:ind w:left="630" w:hanging="960" w:hangingChars="300"/>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r>
        <w:rPr>
          <w:rFonts w:hint="eastAsia"/>
          <w:lang w:eastAsia="zh-CN"/>
        </w:rPr>
        <w:br w:type="page"/>
      </w:r>
    </w:p>
    <w:p>
      <w:pPr>
        <w:pStyle w:val="2"/>
        <w:rPr>
          <w:rFonts w:hint="eastAsia"/>
          <w:lang w:eastAsia="zh-CN"/>
        </w:rPr>
        <w:sectPr>
          <w:pgSz w:w="11906" w:h="16838"/>
          <w:pgMar w:top="1814" w:right="1531" w:bottom="1984" w:left="1531" w:header="851" w:footer="992" w:gutter="0"/>
          <w:cols w:space="425" w:num="1"/>
          <w:docGrid w:type="lines" w:linePitch="312" w:charSpace="0"/>
        </w:sectPr>
      </w:pPr>
    </w:p>
    <w:p>
      <w:pPr>
        <w:pStyle w:val="11"/>
        <w:snapToGrid w:val="0"/>
        <w:spacing w:line="100" w:lineRule="atLeast"/>
        <w:ind w:right="-57"/>
        <w:jc w:val="left"/>
        <w:rPr>
          <w:bCs/>
          <w:sz w:val="32"/>
          <w:szCs w:val="32"/>
        </w:rPr>
      </w:pPr>
      <w:r>
        <w:rPr>
          <w:bCs/>
          <w:sz w:val="32"/>
          <w:szCs w:val="32"/>
        </w:rPr>
        <w:t>附件：</w:t>
      </w:r>
    </w:p>
    <w:p>
      <w:pPr>
        <w:pStyle w:val="11"/>
        <w:snapToGrid w:val="0"/>
        <w:spacing w:line="100" w:lineRule="atLeast"/>
        <w:ind w:right="-57"/>
        <w:rPr>
          <w:b/>
        </w:rPr>
      </w:pPr>
      <w:r>
        <w:rPr>
          <w:rFonts w:eastAsia="方正小标宋_GBK"/>
          <w:bCs/>
          <w:sz w:val="44"/>
          <w:szCs w:val="44"/>
        </w:rPr>
        <w:t>村级资产资源租赁发包专项整治行动问题排查表</w:t>
      </w:r>
    </w:p>
    <w:p>
      <w:pPr>
        <w:pStyle w:val="11"/>
        <w:snapToGrid w:val="0"/>
        <w:spacing w:line="100" w:lineRule="atLeast"/>
        <w:ind w:right="-57"/>
        <w:jc w:val="left"/>
        <w:rPr>
          <w:bCs/>
          <w:sz w:val="32"/>
          <w:szCs w:val="32"/>
        </w:rPr>
      </w:pPr>
    </w:p>
    <w:p>
      <w:pPr>
        <w:pStyle w:val="11"/>
        <w:snapToGrid w:val="0"/>
        <w:spacing w:line="100" w:lineRule="atLeast"/>
        <w:ind w:right="-57" w:firstLine="300" w:firstLineChars="100"/>
        <w:jc w:val="left"/>
        <w:rPr>
          <w:b/>
          <w:sz w:val="30"/>
          <w:szCs w:val="30"/>
        </w:rPr>
      </w:pPr>
      <w:r>
        <w:rPr>
          <w:bCs/>
          <w:sz w:val="30"/>
          <w:szCs w:val="30"/>
        </w:rPr>
        <w:t xml:space="preserve">填报单位：                             </w:t>
      </w:r>
      <w:r>
        <w:rPr>
          <w:rFonts w:hint="eastAsia"/>
          <w:bCs/>
          <w:sz w:val="30"/>
          <w:szCs w:val="30"/>
          <w:lang w:val="en-US" w:eastAsia="zh-CN"/>
        </w:rPr>
        <w:t xml:space="preserve">    </w:t>
      </w:r>
      <w:r>
        <w:rPr>
          <w:bCs/>
          <w:sz w:val="30"/>
          <w:szCs w:val="30"/>
        </w:rPr>
        <w:t xml:space="preserve">         填报时间：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995"/>
        <w:gridCol w:w="2910"/>
        <w:gridCol w:w="2025"/>
        <w:gridCol w:w="2070"/>
        <w:gridCol w:w="205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pStyle w:val="11"/>
              <w:snapToGrid w:val="0"/>
              <w:spacing w:line="100" w:lineRule="atLeast"/>
              <w:ind w:right="-57"/>
              <w:rPr>
                <w:bCs/>
                <w:sz w:val="30"/>
                <w:szCs w:val="30"/>
              </w:rPr>
            </w:pPr>
            <w:r>
              <w:rPr>
                <w:bCs/>
                <w:sz w:val="30"/>
                <w:szCs w:val="30"/>
              </w:rPr>
              <w:t>序号</w:t>
            </w:r>
          </w:p>
        </w:tc>
        <w:tc>
          <w:tcPr>
            <w:tcW w:w="1995" w:type="dxa"/>
            <w:noWrap w:val="0"/>
            <w:vAlign w:val="center"/>
          </w:tcPr>
          <w:p>
            <w:pPr>
              <w:pStyle w:val="11"/>
              <w:snapToGrid w:val="0"/>
              <w:spacing w:line="100" w:lineRule="atLeast"/>
              <w:ind w:right="-57"/>
              <w:rPr>
                <w:bCs/>
                <w:sz w:val="30"/>
                <w:szCs w:val="30"/>
              </w:rPr>
            </w:pPr>
            <w:r>
              <w:rPr>
                <w:bCs/>
                <w:sz w:val="30"/>
                <w:szCs w:val="30"/>
              </w:rPr>
              <w:t>涉及部门单位或个人</w:t>
            </w:r>
          </w:p>
        </w:tc>
        <w:tc>
          <w:tcPr>
            <w:tcW w:w="2910" w:type="dxa"/>
            <w:noWrap w:val="0"/>
            <w:vAlign w:val="center"/>
          </w:tcPr>
          <w:p>
            <w:pPr>
              <w:pStyle w:val="11"/>
              <w:snapToGrid w:val="0"/>
              <w:spacing w:line="100" w:lineRule="atLeast"/>
              <w:ind w:right="-57"/>
              <w:rPr>
                <w:bCs/>
                <w:sz w:val="30"/>
                <w:szCs w:val="30"/>
              </w:rPr>
            </w:pPr>
            <w:r>
              <w:rPr>
                <w:bCs/>
                <w:sz w:val="30"/>
                <w:szCs w:val="30"/>
              </w:rPr>
              <w:t>问题描述</w:t>
            </w:r>
          </w:p>
        </w:tc>
        <w:tc>
          <w:tcPr>
            <w:tcW w:w="2025" w:type="dxa"/>
            <w:noWrap w:val="0"/>
            <w:vAlign w:val="center"/>
          </w:tcPr>
          <w:p>
            <w:pPr>
              <w:pStyle w:val="11"/>
              <w:snapToGrid w:val="0"/>
              <w:spacing w:line="100" w:lineRule="atLeast"/>
              <w:ind w:right="-57"/>
              <w:rPr>
                <w:bCs/>
                <w:sz w:val="30"/>
                <w:szCs w:val="30"/>
              </w:rPr>
            </w:pPr>
            <w:r>
              <w:rPr>
                <w:bCs/>
                <w:sz w:val="30"/>
                <w:szCs w:val="30"/>
              </w:rPr>
              <w:t>整改措施</w:t>
            </w:r>
          </w:p>
        </w:tc>
        <w:tc>
          <w:tcPr>
            <w:tcW w:w="2070" w:type="dxa"/>
            <w:noWrap w:val="0"/>
            <w:vAlign w:val="center"/>
          </w:tcPr>
          <w:p>
            <w:pPr>
              <w:pStyle w:val="11"/>
              <w:snapToGrid w:val="0"/>
              <w:spacing w:line="100" w:lineRule="atLeast"/>
              <w:ind w:right="-57"/>
              <w:rPr>
                <w:bCs/>
                <w:sz w:val="30"/>
                <w:szCs w:val="30"/>
              </w:rPr>
            </w:pPr>
            <w:r>
              <w:rPr>
                <w:bCs/>
                <w:sz w:val="30"/>
                <w:szCs w:val="30"/>
              </w:rPr>
              <w:t>整改进度</w:t>
            </w:r>
          </w:p>
        </w:tc>
        <w:tc>
          <w:tcPr>
            <w:tcW w:w="2055" w:type="dxa"/>
            <w:noWrap w:val="0"/>
            <w:vAlign w:val="center"/>
          </w:tcPr>
          <w:p>
            <w:pPr>
              <w:pStyle w:val="11"/>
              <w:snapToGrid w:val="0"/>
              <w:spacing w:line="100" w:lineRule="atLeast"/>
              <w:ind w:right="-57"/>
              <w:rPr>
                <w:bCs/>
                <w:sz w:val="30"/>
                <w:szCs w:val="30"/>
              </w:rPr>
            </w:pPr>
            <w:r>
              <w:rPr>
                <w:bCs/>
                <w:sz w:val="30"/>
                <w:szCs w:val="30"/>
              </w:rPr>
              <w:t>是否作为问题线索移交纪委</w:t>
            </w:r>
          </w:p>
        </w:tc>
        <w:tc>
          <w:tcPr>
            <w:tcW w:w="1095" w:type="dxa"/>
            <w:noWrap w:val="0"/>
            <w:vAlign w:val="center"/>
          </w:tcPr>
          <w:p>
            <w:pPr>
              <w:pStyle w:val="11"/>
              <w:snapToGrid w:val="0"/>
              <w:spacing w:line="100" w:lineRule="atLeast"/>
              <w:ind w:right="-57"/>
              <w:rPr>
                <w:bCs/>
                <w:sz w:val="30"/>
                <w:szCs w:val="30"/>
              </w:rPr>
            </w:pPr>
            <w:r>
              <w:rPr>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noWrap w:val="0"/>
            <w:vAlign w:val="top"/>
          </w:tcPr>
          <w:p>
            <w:pPr>
              <w:pStyle w:val="11"/>
              <w:snapToGrid w:val="0"/>
              <w:spacing w:line="100" w:lineRule="atLeast"/>
              <w:ind w:right="-57"/>
              <w:jc w:val="left"/>
              <w:rPr>
                <w:b w:val="0"/>
                <w:bCs/>
                <w:sz w:val="30"/>
                <w:szCs w:val="30"/>
              </w:rPr>
            </w:pPr>
          </w:p>
        </w:tc>
        <w:tc>
          <w:tcPr>
            <w:tcW w:w="1995" w:type="dxa"/>
            <w:noWrap w:val="0"/>
            <w:vAlign w:val="top"/>
          </w:tcPr>
          <w:p>
            <w:pPr>
              <w:pStyle w:val="11"/>
              <w:snapToGrid w:val="0"/>
              <w:spacing w:line="100" w:lineRule="atLeast"/>
              <w:ind w:right="-57"/>
              <w:jc w:val="left"/>
              <w:rPr>
                <w:b w:val="0"/>
                <w:bCs/>
                <w:sz w:val="30"/>
                <w:szCs w:val="30"/>
              </w:rPr>
            </w:pPr>
          </w:p>
        </w:tc>
        <w:tc>
          <w:tcPr>
            <w:tcW w:w="2910" w:type="dxa"/>
            <w:noWrap w:val="0"/>
            <w:vAlign w:val="top"/>
          </w:tcPr>
          <w:p>
            <w:pPr>
              <w:pStyle w:val="11"/>
              <w:snapToGrid w:val="0"/>
              <w:spacing w:line="100" w:lineRule="atLeast"/>
              <w:ind w:right="-57"/>
              <w:jc w:val="left"/>
              <w:rPr>
                <w:b w:val="0"/>
                <w:bCs/>
                <w:sz w:val="30"/>
                <w:szCs w:val="30"/>
              </w:rPr>
            </w:pPr>
          </w:p>
        </w:tc>
        <w:tc>
          <w:tcPr>
            <w:tcW w:w="2025" w:type="dxa"/>
            <w:noWrap w:val="0"/>
            <w:vAlign w:val="top"/>
          </w:tcPr>
          <w:p>
            <w:pPr>
              <w:pStyle w:val="11"/>
              <w:snapToGrid w:val="0"/>
              <w:spacing w:line="100" w:lineRule="atLeast"/>
              <w:ind w:right="-57"/>
              <w:jc w:val="left"/>
              <w:rPr>
                <w:b w:val="0"/>
                <w:bCs/>
                <w:sz w:val="30"/>
                <w:szCs w:val="30"/>
              </w:rPr>
            </w:pPr>
          </w:p>
        </w:tc>
        <w:tc>
          <w:tcPr>
            <w:tcW w:w="2070" w:type="dxa"/>
            <w:noWrap w:val="0"/>
            <w:vAlign w:val="top"/>
          </w:tcPr>
          <w:p>
            <w:pPr>
              <w:pStyle w:val="11"/>
              <w:snapToGrid w:val="0"/>
              <w:spacing w:line="100" w:lineRule="atLeast"/>
              <w:ind w:right="-57"/>
              <w:jc w:val="left"/>
              <w:rPr>
                <w:b w:val="0"/>
                <w:bCs/>
                <w:sz w:val="30"/>
                <w:szCs w:val="30"/>
              </w:rPr>
            </w:pPr>
          </w:p>
        </w:tc>
        <w:tc>
          <w:tcPr>
            <w:tcW w:w="2055" w:type="dxa"/>
            <w:noWrap w:val="0"/>
            <w:vAlign w:val="top"/>
          </w:tcPr>
          <w:p>
            <w:pPr>
              <w:pStyle w:val="11"/>
              <w:snapToGrid w:val="0"/>
              <w:spacing w:line="100" w:lineRule="atLeast"/>
              <w:ind w:right="-57"/>
              <w:jc w:val="left"/>
              <w:rPr>
                <w:b w:val="0"/>
                <w:bCs/>
                <w:sz w:val="30"/>
                <w:szCs w:val="30"/>
              </w:rPr>
            </w:pPr>
          </w:p>
        </w:tc>
        <w:tc>
          <w:tcPr>
            <w:tcW w:w="1095" w:type="dxa"/>
            <w:noWrap w:val="0"/>
            <w:vAlign w:val="top"/>
          </w:tcPr>
          <w:p>
            <w:pPr>
              <w:pStyle w:val="11"/>
              <w:snapToGrid w:val="0"/>
              <w:spacing w:line="100" w:lineRule="atLeast"/>
              <w:ind w:right="-57"/>
              <w:jc w:val="left"/>
              <w:rPr>
                <w:b w:val="0"/>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noWrap w:val="0"/>
            <w:vAlign w:val="top"/>
          </w:tcPr>
          <w:p>
            <w:pPr>
              <w:pStyle w:val="11"/>
              <w:snapToGrid w:val="0"/>
              <w:spacing w:line="100" w:lineRule="atLeast"/>
              <w:ind w:right="-57"/>
              <w:jc w:val="left"/>
              <w:rPr>
                <w:b w:val="0"/>
                <w:bCs/>
                <w:sz w:val="30"/>
                <w:szCs w:val="30"/>
              </w:rPr>
            </w:pPr>
          </w:p>
        </w:tc>
        <w:tc>
          <w:tcPr>
            <w:tcW w:w="1995" w:type="dxa"/>
            <w:noWrap w:val="0"/>
            <w:vAlign w:val="top"/>
          </w:tcPr>
          <w:p>
            <w:pPr>
              <w:pStyle w:val="11"/>
              <w:snapToGrid w:val="0"/>
              <w:spacing w:line="100" w:lineRule="atLeast"/>
              <w:ind w:right="-57"/>
              <w:jc w:val="left"/>
              <w:rPr>
                <w:b w:val="0"/>
                <w:bCs/>
                <w:sz w:val="30"/>
                <w:szCs w:val="30"/>
              </w:rPr>
            </w:pPr>
          </w:p>
        </w:tc>
        <w:tc>
          <w:tcPr>
            <w:tcW w:w="2910" w:type="dxa"/>
            <w:noWrap w:val="0"/>
            <w:vAlign w:val="top"/>
          </w:tcPr>
          <w:p>
            <w:pPr>
              <w:pStyle w:val="11"/>
              <w:snapToGrid w:val="0"/>
              <w:spacing w:line="100" w:lineRule="atLeast"/>
              <w:ind w:right="-57"/>
              <w:jc w:val="left"/>
              <w:rPr>
                <w:b w:val="0"/>
                <w:bCs/>
                <w:sz w:val="30"/>
                <w:szCs w:val="30"/>
              </w:rPr>
            </w:pPr>
          </w:p>
        </w:tc>
        <w:tc>
          <w:tcPr>
            <w:tcW w:w="2025" w:type="dxa"/>
            <w:noWrap w:val="0"/>
            <w:vAlign w:val="top"/>
          </w:tcPr>
          <w:p>
            <w:pPr>
              <w:pStyle w:val="11"/>
              <w:snapToGrid w:val="0"/>
              <w:spacing w:line="100" w:lineRule="atLeast"/>
              <w:ind w:right="-57"/>
              <w:jc w:val="left"/>
              <w:rPr>
                <w:b w:val="0"/>
                <w:bCs/>
                <w:sz w:val="30"/>
                <w:szCs w:val="30"/>
              </w:rPr>
            </w:pPr>
          </w:p>
        </w:tc>
        <w:tc>
          <w:tcPr>
            <w:tcW w:w="2070" w:type="dxa"/>
            <w:noWrap w:val="0"/>
            <w:vAlign w:val="top"/>
          </w:tcPr>
          <w:p>
            <w:pPr>
              <w:pStyle w:val="11"/>
              <w:snapToGrid w:val="0"/>
              <w:spacing w:line="100" w:lineRule="atLeast"/>
              <w:ind w:right="-57"/>
              <w:jc w:val="left"/>
              <w:rPr>
                <w:b w:val="0"/>
                <w:bCs/>
                <w:sz w:val="30"/>
                <w:szCs w:val="30"/>
              </w:rPr>
            </w:pPr>
          </w:p>
        </w:tc>
        <w:tc>
          <w:tcPr>
            <w:tcW w:w="2055" w:type="dxa"/>
            <w:noWrap w:val="0"/>
            <w:vAlign w:val="top"/>
          </w:tcPr>
          <w:p>
            <w:pPr>
              <w:pStyle w:val="11"/>
              <w:snapToGrid w:val="0"/>
              <w:spacing w:line="100" w:lineRule="atLeast"/>
              <w:ind w:right="-57"/>
              <w:jc w:val="left"/>
              <w:rPr>
                <w:b w:val="0"/>
                <w:bCs/>
                <w:sz w:val="30"/>
                <w:szCs w:val="30"/>
              </w:rPr>
            </w:pPr>
          </w:p>
        </w:tc>
        <w:tc>
          <w:tcPr>
            <w:tcW w:w="1095" w:type="dxa"/>
            <w:noWrap w:val="0"/>
            <w:vAlign w:val="top"/>
          </w:tcPr>
          <w:p>
            <w:pPr>
              <w:pStyle w:val="11"/>
              <w:snapToGrid w:val="0"/>
              <w:spacing w:line="100" w:lineRule="atLeast"/>
              <w:ind w:right="-57"/>
              <w:jc w:val="left"/>
              <w:rPr>
                <w:b w:val="0"/>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noWrap w:val="0"/>
            <w:vAlign w:val="top"/>
          </w:tcPr>
          <w:p>
            <w:pPr>
              <w:pStyle w:val="11"/>
              <w:snapToGrid w:val="0"/>
              <w:spacing w:line="100" w:lineRule="atLeast"/>
              <w:ind w:right="-57"/>
              <w:jc w:val="left"/>
              <w:rPr>
                <w:b w:val="0"/>
                <w:bCs/>
                <w:sz w:val="30"/>
                <w:szCs w:val="30"/>
              </w:rPr>
            </w:pPr>
          </w:p>
        </w:tc>
        <w:tc>
          <w:tcPr>
            <w:tcW w:w="1995" w:type="dxa"/>
            <w:noWrap w:val="0"/>
            <w:vAlign w:val="top"/>
          </w:tcPr>
          <w:p>
            <w:pPr>
              <w:pStyle w:val="11"/>
              <w:snapToGrid w:val="0"/>
              <w:spacing w:line="100" w:lineRule="atLeast"/>
              <w:ind w:right="-57"/>
              <w:jc w:val="left"/>
              <w:rPr>
                <w:b w:val="0"/>
                <w:bCs/>
                <w:sz w:val="30"/>
                <w:szCs w:val="30"/>
              </w:rPr>
            </w:pPr>
          </w:p>
        </w:tc>
        <w:tc>
          <w:tcPr>
            <w:tcW w:w="2910" w:type="dxa"/>
            <w:noWrap w:val="0"/>
            <w:vAlign w:val="top"/>
          </w:tcPr>
          <w:p>
            <w:pPr>
              <w:pStyle w:val="11"/>
              <w:snapToGrid w:val="0"/>
              <w:spacing w:line="100" w:lineRule="atLeast"/>
              <w:ind w:right="-57"/>
              <w:jc w:val="left"/>
              <w:rPr>
                <w:b w:val="0"/>
                <w:bCs/>
                <w:sz w:val="30"/>
                <w:szCs w:val="30"/>
              </w:rPr>
            </w:pPr>
          </w:p>
        </w:tc>
        <w:tc>
          <w:tcPr>
            <w:tcW w:w="2025" w:type="dxa"/>
            <w:noWrap w:val="0"/>
            <w:vAlign w:val="top"/>
          </w:tcPr>
          <w:p>
            <w:pPr>
              <w:pStyle w:val="11"/>
              <w:snapToGrid w:val="0"/>
              <w:spacing w:line="100" w:lineRule="atLeast"/>
              <w:ind w:right="-57"/>
              <w:jc w:val="left"/>
              <w:rPr>
                <w:b w:val="0"/>
                <w:bCs/>
                <w:sz w:val="30"/>
                <w:szCs w:val="30"/>
              </w:rPr>
            </w:pPr>
          </w:p>
        </w:tc>
        <w:tc>
          <w:tcPr>
            <w:tcW w:w="2070" w:type="dxa"/>
            <w:noWrap w:val="0"/>
            <w:vAlign w:val="top"/>
          </w:tcPr>
          <w:p>
            <w:pPr>
              <w:pStyle w:val="11"/>
              <w:snapToGrid w:val="0"/>
              <w:spacing w:line="100" w:lineRule="atLeast"/>
              <w:ind w:right="-57"/>
              <w:jc w:val="left"/>
              <w:rPr>
                <w:b w:val="0"/>
                <w:bCs/>
                <w:sz w:val="30"/>
                <w:szCs w:val="30"/>
              </w:rPr>
            </w:pPr>
          </w:p>
        </w:tc>
        <w:tc>
          <w:tcPr>
            <w:tcW w:w="2055" w:type="dxa"/>
            <w:noWrap w:val="0"/>
            <w:vAlign w:val="top"/>
          </w:tcPr>
          <w:p>
            <w:pPr>
              <w:pStyle w:val="11"/>
              <w:snapToGrid w:val="0"/>
              <w:spacing w:line="100" w:lineRule="atLeast"/>
              <w:ind w:right="-57"/>
              <w:jc w:val="left"/>
              <w:rPr>
                <w:b w:val="0"/>
                <w:bCs/>
                <w:sz w:val="30"/>
                <w:szCs w:val="30"/>
              </w:rPr>
            </w:pPr>
          </w:p>
        </w:tc>
        <w:tc>
          <w:tcPr>
            <w:tcW w:w="1095" w:type="dxa"/>
            <w:noWrap w:val="0"/>
            <w:vAlign w:val="top"/>
          </w:tcPr>
          <w:p>
            <w:pPr>
              <w:pStyle w:val="11"/>
              <w:snapToGrid w:val="0"/>
              <w:spacing w:line="100" w:lineRule="atLeast"/>
              <w:ind w:right="-57"/>
              <w:jc w:val="left"/>
              <w:rPr>
                <w:b w:val="0"/>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noWrap w:val="0"/>
            <w:vAlign w:val="top"/>
          </w:tcPr>
          <w:p>
            <w:pPr>
              <w:pStyle w:val="11"/>
              <w:snapToGrid w:val="0"/>
              <w:spacing w:line="100" w:lineRule="atLeast"/>
              <w:ind w:right="-57"/>
              <w:jc w:val="left"/>
              <w:rPr>
                <w:b w:val="0"/>
                <w:bCs/>
                <w:sz w:val="30"/>
                <w:szCs w:val="30"/>
              </w:rPr>
            </w:pPr>
          </w:p>
        </w:tc>
        <w:tc>
          <w:tcPr>
            <w:tcW w:w="1995" w:type="dxa"/>
            <w:noWrap w:val="0"/>
            <w:vAlign w:val="top"/>
          </w:tcPr>
          <w:p>
            <w:pPr>
              <w:pStyle w:val="11"/>
              <w:snapToGrid w:val="0"/>
              <w:spacing w:line="100" w:lineRule="atLeast"/>
              <w:ind w:right="-57"/>
              <w:jc w:val="left"/>
              <w:rPr>
                <w:b w:val="0"/>
                <w:bCs/>
                <w:sz w:val="30"/>
                <w:szCs w:val="30"/>
              </w:rPr>
            </w:pPr>
          </w:p>
        </w:tc>
        <w:tc>
          <w:tcPr>
            <w:tcW w:w="2910" w:type="dxa"/>
            <w:noWrap w:val="0"/>
            <w:vAlign w:val="top"/>
          </w:tcPr>
          <w:p>
            <w:pPr>
              <w:pStyle w:val="11"/>
              <w:snapToGrid w:val="0"/>
              <w:spacing w:line="100" w:lineRule="atLeast"/>
              <w:ind w:right="-57"/>
              <w:jc w:val="left"/>
              <w:rPr>
                <w:b w:val="0"/>
                <w:bCs/>
                <w:sz w:val="30"/>
                <w:szCs w:val="30"/>
              </w:rPr>
            </w:pPr>
          </w:p>
        </w:tc>
        <w:tc>
          <w:tcPr>
            <w:tcW w:w="2025" w:type="dxa"/>
            <w:noWrap w:val="0"/>
            <w:vAlign w:val="top"/>
          </w:tcPr>
          <w:p>
            <w:pPr>
              <w:pStyle w:val="11"/>
              <w:snapToGrid w:val="0"/>
              <w:spacing w:line="100" w:lineRule="atLeast"/>
              <w:ind w:right="-57"/>
              <w:jc w:val="left"/>
              <w:rPr>
                <w:b w:val="0"/>
                <w:bCs/>
                <w:sz w:val="30"/>
                <w:szCs w:val="30"/>
              </w:rPr>
            </w:pPr>
          </w:p>
        </w:tc>
        <w:tc>
          <w:tcPr>
            <w:tcW w:w="2070" w:type="dxa"/>
            <w:noWrap w:val="0"/>
            <w:vAlign w:val="top"/>
          </w:tcPr>
          <w:p>
            <w:pPr>
              <w:pStyle w:val="11"/>
              <w:snapToGrid w:val="0"/>
              <w:spacing w:line="100" w:lineRule="atLeast"/>
              <w:ind w:right="-57"/>
              <w:jc w:val="left"/>
              <w:rPr>
                <w:b w:val="0"/>
                <w:bCs/>
                <w:sz w:val="30"/>
                <w:szCs w:val="30"/>
              </w:rPr>
            </w:pPr>
          </w:p>
        </w:tc>
        <w:tc>
          <w:tcPr>
            <w:tcW w:w="2055" w:type="dxa"/>
            <w:noWrap w:val="0"/>
            <w:vAlign w:val="top"/>
          </w:tcPr>
          <w:p>
            <w:pPr>
              <w:pStyle w:val="11"/>
              <w:snapToGrid w:val="0"/>
              <w:spacing w:line="100" w:lineRule="atLeast"/>
              <w:ind w:right="-57"/>
              <w:jc w:val="left"/>
              <w:rPr>
                <w:b w:val="0"/>
                <w:bCs/>
                <w:sz w:val="30"/>
                <w:szCs w:val="30"/>
              </w:rPr>
            </w:pPr>
          </w:p>
        </w:tc>
        <w:tc>
          <w:tcPr>
            <w:tcW w:w="1095" w:type="dxa"/>
            <w:noWrap w:val="0"/>
            <w:vAlign w:val="top"/>
          </w:tcPr>
          <w:p>
            <w:pPr>
              <w:pStyle w:val="11"/>
              <w:snapToGrid w:val="0"/>
              <w:spacing w:line="100" w:lineRule="atLeast"/>
              <w:ind w:right="-57"/>
              <w:jc w:val="left"/>
              <w:rPr>
                <w:b w:val="0"/>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noWrap w:val="0"/>
            <w:vAlign w:val="top"/>
          </w:tcPr>
          <w:p>
            <w:pPr>
              <w:pStyle w:val="11"/>
              <w:snapToGrid w:val="0"/>
              <w:spacing w:line="100" w:lineRule="atLeast"/>
              <w:ind w:right="-57"/>
              <w:jc w:val="left"/>
              <w:rPr>
                <w:b w:val="0"/>
                <w:bCs/>
                <w:sz w:val="30"/>
                <w:szCs w:val="30"/>
              </w:rPr>
            </w:pPr>
          </w:p>
        </w:tc>
        <w:tc>
          <w:tcPr>
            <w:tcW w:w="1995" w:type="dxa"/>
            <w:noWrap w:val="0"/>
            <w:vAlign w:val="top"/>
          </w:tcPr>
          <w:p>
            <w:pPr>
              <w:pStyle w:val="11"/>
              <w:snapToGrid w:val="0"/>
              <w:spacing w:line="100" w:lineRule="atLeast"/>
              <w:ind w:right="-57"/>
              <w:jc w:val="left"/>
              <w:rPr>
                <w:b w:val="0"/>
                <w:bCs/>
                <w:sz w:val="30"/>
                <w:szCs w:val="30"/>
              </w:rPr>
            </w:pPr>
          </w:p>
        </w:tc>
        <w:tc>
          <w:tcPr>
            <w:tcW w:w="2910" w:type="dxa"/>
            <w:noWrap w:val="0"/>
            <w:vAlign w:val="top"/>
          </w:tcPr>
          <w:p>
            <w:pPr>
              <w:pStyle w:val="11"/>
              <w:snapToGrid w:val="0"/>
              <w:spacing w:line="100" w:lineRule="atLeast"/>
              <w:ind w:right="-57"/>
              <w:jc w:val="left"/>
              <w:rPr>
                <w:b w:val="0"/>
                <w:bCs/>
                <w:sz w:val="30"/>
                <w:szCs w:val="30"/>
              </w:rPr>
            </w:pPr>
          </w:p>
        </w:tc>
        <w:tc>
          <w:tcPr>
            <w:tcW w:w="2025" w:type="dxa"/>
            <w:noWrap w:val="0"/>
            <w:vAlign w:val="top"/>
          </w:tcPr>
          <w:p>
            <w:pPr>
              <w:pStyle w:val="11"/>
              <w:snapToGrid w:val="0"/>
              <w:spacing w:line="100" w:lineRule="atLeast"/>
              <w:ind w:right="-57"/>
              <w:jc w:val="left"/>
              <w:rPr>
                <w:b w:val="0"/>
                <w:bCs/>
                <w:sz w:val="30"/>
                <w:szCs w:val="30"/>
              </w:rPr>
            </w:pPr>
          </w:p>
        </w:tc>
        <w:tc>
          <w:tcPr>
            <w:tcW w:w="2070" w:type="dxa"/>
            <w:noWrap w:val="0"/>
            <w:vAlign w:val="top"/>
          </w:tcPr>
          <w:p>
            <w:pPr>
              <w:pStyle w:val="11"/>
              <w:snapToGrid w:val="0"/>
              <w:spacing w:line="100" w:lineRule="atLeast"/>
              <w:ind w:right="-57"/>
              <w:jc w:val="left"/>
              <w:rPr>
                <w:b w:val="0"/>
                <w:bCs/>
                <w:sz w:val="30"/>
                <w:szCs w:val="30"/>
              </w:rPr>
            </w:pPr>
          </w:p>
        </w:tc>
        <w:tc>
          <w:tcPr>
            <w:tcW w:w="2055" w:type="dxa"/>
            <w:noWrap w:val="0"/>
            <w:vAlign w:val="top"/>
          </w:tcPr>
          <w:p>
            <w:pPr>
              <w:pStyle w:val="11"/>
              <w:snapToGrid w:val="0"/>
              <w:spacing w:line="100" w:lineRule="atLeast"/>
              <w:ind w:right="-57"/>
              <w:jc w:val="left"/>
              <w:rPr>
                <w:b w:val="0"/>
                <w:bCs/>
                <w:sz w:val="30"/>
                <w:szCs w:val="30"/>
              </w:rPr>
            </w:pPr>
          </w:p>
        </w:tc>
        <w:tc>
          <w:tcPr>
            <w:tcW w:w="1095" w:type="dxa"/>
            <w:noWrap w:val="0"/>
            <w:vAlign w:val="top"/>
          </w:tcPr>
          <w:p>
            <w:pPr>
              <w:pStyle w:val="11"/>
              <w:snapToGrid w:val="0"/>
              <w:spacing w:line="100" w:lineRule="atLeast"/>
              <w:ind w:right="-57"/>
              <w:jc w:val="left"/>
              <w:rPr>
                <w:b w:val="0"/>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noWrap w:val="0"/>
            <w:vAlign w:val="top"/>
          </w:tcPr>
          <w:p>
            <w:pPr>
              <w:pStyle w:val="11"/>
              <w:snapToGrid w:val="0"/>
              <w:spacing w:line="100" w:lineRule="atLeast"/>
              <w:ind w:right="-57"/>
              <w:jc w:val="left"/>
              <w:rPr>
                <w:b w:val="0"/>
                <w:bCs/>
                <w:sz w:val="30"/>
                <w:szCs w:val="30"/>
              </w:rPr>
            </w:pPr>
          </w:p>
        </w:tc>
        <w:tc>
          <w:tcPr>
            <w:tcW w:w="1995" w:type="dxa"/>
            <w:noWrap w:val="0"/>
            <w:vAlign w:val="top"/>
          </w:tcPr>
          <w:p>
            <w:pPr>
              <w:pStyle w:val="11"/>
              <w:snapToGrid w:val="0"/>
              <w:spacing w:line="100" w:lineRule="atLeast"/>
              <w:ind w:right="-57"/>
              <w:jc w:val="left"/>
              <w:rPr>
                <w:b w:val="0"/>
                <w:bCs/>
                <w:sz w:val="30"/>
                <w:szCs w:val="30"/>
              </w:rPr>
            </w:pPr>
          </w:p>
        </w:tc>
        <w:tc>
          <w:tcPr>
            <w:tcW w:w="2910" w:type="dxa"/>
            <w:noWrap w:val="0"/>
            <w:vAlign w:val="top"/>
          </w:tcPr>
          <w:p>
            <w:pPr>
              <w:pStyle w:val="11"/>
              <w:snapToGrid w:val="0"/>
              <w:spacing w:line="100" w:lineRule="atLeast"/>
              <w:ind w:right="-57"/>
              <w:jc w:val="left"/>
              <w:rPr>
                <w:b w:val="0"/>
                <w:bCs/>
                <w:sz w:val="30"/>
                <w:szCs w:val="30"/>
              </w:rPr>
            </w:pPr>
          </w:p>
        </w:tc>
        <w:tc>
          <w:tcPr>
            <w:tcW w:w="2025" w:type="dxa"/>
            <w:noWrap w:val="0"/>
            <w:vAlign w:val="top"/>
          </w:tcPr>
          <w:p>
            <w:pPr>
              <w:pStyle w:val="11"/>
              <w:snapToGrid w:val="0"/>
              <w:spacing w:line="100" w:lineRule="atLeast"/>
              <w:ind w:right="-57"/>
              <w:jc w:val="left"/>
              <w:rPr>
                <w:b w:val="0"/>
                <w:bCs/>
                <w:sz w:val="30"/>
                <w:szCs w:val="30"/>
              </w:rPr>
            </w:pPr>
          </w:p>
        </w:tc>
        <w:tc>
          <w:tcPr>
            <w:tcW w:w="2070" w:type="dxa"/>
            <w:noWrap w:val="0"/>
            <w:vAlign w:val="top"/>
          </w:tcPr>
          <w:p>
            <w:pPr>
              <w:pStyle w:val="11"/>
              <w:snapToGrid w:val="0"/>
              <w:spacing w:line="100" w:lineRule="atLeast"/>
              <w:ind w:right="-57"/>
              <w:jc w:val="left"/>
              <w:rPr>
                <w:b w:val="0"/>
                <w:bCs/>
                <w:sz w:val="30"/>
                <w:szCs w:val="30"/>
              </w:rPr>
            </w:pPr>
          </w:p>
        </w:tc>
        <w:tc>
          <w:tcPr>
            <w:tcW w:w="2055" w:type="dxa"/>
            <w:noWrap w:val="0"/>
            <w:vAlign w:val="top"/>
          </w:tcPr>
          <w:p>
            <w:pPr>
              <w:pStyle w:val="11"/>
              <w:snapToGrid w:val="0"/>
              <w:spacing w:line="100" w:lineRule="atLeast"/>
              <w:ind w:right="-57"/>
              <w:jc w:val="left"/>
              <w:rPr>
                <w:b w:val="0"/>
                <w:bCs/>
                <w:sz w:val="30"/>
                <w:szCs w:val="30"/>
              </w:rPr>
            </w:pPr>
          </w:p>
        </w:tc>
        <w:tc>
          <w:tcPr>
            <w:tcW w:w="1095" w:type="dxa"/>
            <w:noWrap w:val="0"/>
            <w:vAlign w:val="top"/>
          </w:tcPr>
          <w:p>
            <w:pPr>
              <w:pStyle w:val="11"/>
              <w:snapToGrid w:val="0"/>
              <w:spacing w:line="100" w:lineRule="atLeast"/>
              <w:ind w:right="-57"/>
              <w:jc w:val="left"/>
              <w:rPr>
                <w:b w:val="0"/>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noWrap w:val="0"/>
            <w:vAlign w:val="top"/>
          </w:tcPr>
          <w:p>
            <w:pPr>
              <w:pStyle w:val="11"/>
              <w:snapToGrid w:val="0"/>
              <w:spacing w:line="100" w:lineRule="atLeast"/>
              <w:ind w:right="-57"/>
              <w:jc w:val="left"/>
              <w:rPr>
                <w:b w:val="0"/>
                <w:bCs/>
                <w:sz w:val="30"/>
                <w:szCs w:val="30"/>
              </w:rPr>
            </w:pPr>
          </w:p>
        </w:tc>
        <w:tc>
          <w:tcPr>
            <w:tcW w:w="1995" w:type="dxa"/>
            <w:noWrap w:val="0"/>
            <w:vAlign w:val="top"/>
          </w:tcPr>
          <w:p>
            <w:pPr>
              <w:pStyle w:val="11"/>
              <w:snapToGrid w:val="0"/>
              <w:spacing w:line="100" w:lineRule="atLeast"/>
              <w:ind w:right="-57"/>
              <w:jc w:val="left"/>
              <w:rPr>
                <w:b w:val="0"/>
                <w:bCs/>
                <w:sz w:val="30"/>
                <w:szCs w:val="30"/>
              </w:rPr>
            </w:pPr>
          </w:p>
        </w:tc>
        <w:tc>
          <w:tcPr>
            <w:tcW w:w="2910" w:type="dxa"/>
            <w:noWrap w:val="0"/>
            <w:vAlign w:val="top"/>
          </w:tcPr>
          <w:p>
            <w:pPr>
              <w:pStyle w:val="11"/>
              <w:snapToGrid w:val="0"/>
              <w:spacing w:line="100" w:lineRule="atLeast"/>
              <w:ind w:right="-57"/>
              <w:jc w:val="left"/>
              <w:rPr>
                <w:b w:val="0"/>
                <w:bCs/>
                <w:sz w:val="30"/>
                <w:szCs w:val="30"/>
              </w:rPr>
            </w:pPr>
          </w:p>
        </w:tc>
        <w:tc>
          <w:tcPr>
            <w:tcW w:w="2025" w:type="dxa"/>
            <w:noWrap w:val="0"/>
            <w:vAlign w:val="top"/>
          </w:tcPr>
          <w:p>
            <w:pPr>
              <w:pStyle w:val="11"/>
              <w:snapToGrid w:val="0"/>
              <w:spacing w:line="100" w:lineRule="atLeast"/>
              <w:ind w:right="-57"/>
              <w:jc w:val="left"/>
              <w:rPr>
                <w:b w:val="0"/>
                <w:bCs/>
                <w:sz w:val="30"/>
                <w:szCs w:val="30"/>
              </w:rPr>
            </w:pPr>
          </w:p>
        </w:tc>
        <w:tc>
          <w:tcPr>
            <w:tcW w:w="2070" w:type="dxa"/>
            <w:noWrap w:val="0"/>
            <w:vAlign w:val="top"/>
          </w:tcPr>
          <w:p>
            <w:pPr>
              <w:pStyle w:val="11"/>
              <w:snapToGrid w:val="0"/>
              <w:spacing w:line="100" w:lineRule="atLeast"/>
              <w:ind w:right="-57"/>
              <w:jc w:val="left"/>
              <w:rPr>
                <w:b w:val="0"/>
                <w:bCs/>
                <w:sz w:val="30"/>
                <w:szCs w:val="30"/>
              </w:rPr>
            </w:pPr>
          </w:p>
        </w:tc>
        <w:tc>
          <w:tcPr>
            <w:tcW w:w="2055" w:type="dxa"/>
            <w:noWrap w:val="0"/>
            <w:vAlign w:val="top"/>
          </w:tcPr>
          <w:p>
            <w:pPr>
              <w:pStyle w:val="11"/>
              <w:snapToGrid w:val="0"/>
              <w:spacing w:line="100" w:lineRule="atLeast"/>
              <w:ind w:right="-57"/>
              <w:jc w:val="left"/>
              <w:rPr>
                <w:b w:val="0"/>
                <w:bCs/>
                <w:sz w:val="30"/>
                <w:szCs w:val="30"/>
              </w:rPr>
            </w:pPr>
          </w:p>
        </w:tc>
        <w:tc>
          <w:tcPr>
            <w:tcW w:w="1095" w:type="dxa"/>
            <w:noWrap w:val="0"/>
            <w:vAlign w:val="top"/>
          </w:tcPr>
          <w:p>
            <w:pPr>
              <w:pStyle w:val="11"/>
              <w:snapToGrid w:val="0"/>
              <w:spacing w:line="100" w:lineRule="atLeast"/>
              <w:ind w:right="-57"/>
              <w:jc w:val="left"/>
              <w:rPr>
                <w:b w:val="0"/>
                <w:bCs/>
                <w:sz w:val="30"/>
                <w:szCs w:val="30"/>
              </w:rPr>
            </w:pPr>
          </w:p>
        </w:tc>
      </w:tr>
    </w:tbl>
    <w:p>
      <w:pPr>
        <w:pStyle w:val="11"/>
        <w:snapToGrid w:val="0"/>
        <w:spacing w:line="100" w:lineRule="atLeast"/>
        <w:ind w:right="-57" w:firstLine="900" w:firstLineChars="300"/>
        <w:jc w:val="left"/>
        <w:rPr>
          <w:bCs/>
          <w:sz w:val="30"/>
          <w:szCs w:val="30"/>
        </w:rPr>
      </w:pPr>
      <w:r>
        <w:rPr>
          <w:bCs/>
          <w:sz w:val="30"/>
          <w:szCs w:val="30"/>
        </w:rPr>
        <w:t>填表人：                                                联系方式：</w:t>
      </w:r>
    </w:p>
    <w:p>
      <w:pPr>
        <w:pStyle w:val="11"/>
        <w:snapToGrid w:val="0"/>
        <w:spacing w:line="100" w:lineRule="atLeast"/>
        <w:ind w:right="-57"/>
        <w:jc w:val="left"/>
        <w:rPr>
          <w:rFonts w:hint="eastAsia"/>
          <w:bCs/>
          <w:sz w:val="32"/>
          <w:szCs w:val="32"/>
        </w:rPr>
      </w:pPr>
    </w:p>
    <w:p>
      <w:pPr>
        <w:pStyle w:val="11"/>
        <w:snapToGrid w:val="0"/>
        <w:spacing w:line="100" w:lineRule="atLeast"/>
        <w:ind w:right="-57"/>
        <w:jc w:val="left"/>
        <w:rPr>
          <w:rFonts w:hint="eastAsia" w:ascii="Times New Roman" w:hAnsi="Times New Roman" w:eastAsia="方正仿宋_GBK" w:cs="Times New Roman"/>
          <w:b/>
          <w:sz w:val="30"/>
          <w:szCs w:val="30"/>
          <w:lang w:val="en-US" w:eastAsia="zh-CN"/>
        </w:rPr>
      </w:pPr>
      <w:r>
        <w:rPr>
          <w:rFonts w:hint="default" w:ascii="Times New Roman" w:hAnsi="Times New Roman" w:eastAsia="方正仿宋_GBK" w:cs="Times New Roman"/>
          <w:bCs/>
          <w:sz w:val="30"/>
          <w:szCs w:val="30"/>
        </w:rPr>
        <w:t>注：此表11月起每周五</w:t>
      </w:r>
      <w:r>
        <w:rPr>
          <w:rFonts w:hint="eastAsia" w:ascii="Times New Roman" w:hAnsi="Times New Roman" w:eastAsia="方正仿宋_GBK" w:cs="Times New Roman"/>
          <w:bCs/>
          <w:sz w:val="30"/>
          <w:szCs w:val="30"/>
          <w:lang w:eastAsia="zh-CN"/>
        </w:rPr>
        <w:t>上</w:t>
      </w:r>
      <w:r>
        <w:rPr>
          <w:rFonts w:hint="default" w:ascii="Times New Roman" w:hAnsi="Times New Roman" w:eastAsia="方正仿宋_GBK" w:cs="Times New Roman"/>
          <w:bCs/>
          <w:sz w:val="30"/>
          <w:szCs w:val="30"/>
        </w:rPr>
        <w:t>午</w:t>
      </w:r>
      <w:r>
        <w:rPr>
          <w:rFonts w:hint="eastAsia" w:ascii="Times New Roman" w:hAnsi="Times New Roman" w:eastAsia="方正仿宋_GBK" w:cs="Times New Roman"/>
          <w:bCs/>
          <w:sz w:val="30"/>
          <w:szCs w:val="30"/>
          <w:lang w:val="en-US" w:eastAsia="zh-CN"/>
        </w:rPr>
        <w:t>11</w:t>
      </w:r>
      <w:r>
        <w:rPr>
          <w:rFonts w:hint="default" w:ascii="Times New Roman" w:hAnsi="Times New Roman" w:eastAsia="方正仿宋_GBK" w:cs="Times New Roman"/>
          <w:bCs/>
          <w:sz w:val="30"/>
          <w:szCs w:val="30"/>
        </w:rPr>
        <w:t>点前报</w:t>
      </w:r>
      <w:r>
        <w:rPr>
          <w:rFonts w:hint="eastAsia" w:ascii="Times New Roman" w:hAnsi="Times New Roman" w:eastAsia="方正仿宋_GBK" w:cs="Times New Roman"/>
          <w:bCs/>
          <w:sz w:val="30"/>
          <w:szCs w:val="30"/>
          <w:lang w:eastAsia="zh-CN"/>
        </w:rPr>
        <w:t>区</w:t>
      </w:r>
      <w:r>
        <w:rPr>
          <w:rFonts w:hint="default" w:ascii="Times New Roman" w:hAnsi="Times New Roman" w:eastAsia="方正仿宋_GBK" w:cs="Times New Roman"/>
          <w:bCs/>
          <w:sz w:val="30"/>
          <w:szCs w:val="30"/>
        </w:rPr>
        <w:t>经管站</w:t>
      </w:r>
      <w:r>
        <w:rPr>
          <w:rFonts w:hint="eastAsia" w:ascii="Times New Roman" w:hAnsi="Times New Roman" w:cs="Times New Roman"/>
          <w:bCs/>
          <w:sz w:val="30"/>
          <w:szCs w:val="30"/>
          <w:lang w:eastAsia="zh-CN"/>
        </w:rPr>
        <w:t>。</w:t>
      </w:r>
    </w:p>
    <w:p>
      <w:pPr>
        <w:rPr>
          <w:rFonts w:hint="eastAsia"/>
          <w:lang w:eastAsia="zh-CN"/>
        </w:rPr>
      </w:pPr>
    </w:p>
    <w:sectPr>
      <w:pgSz w:w="16838" w:h="11906" w:orient="landscape"/>
      <w:pgMar w:top="1531" w:right="1814" w:bottom="1531" w:left="1985" w:header="720" w:footer="1474" w:gutter="0"/>
      <w:pgNumType w:start="1"/>
      <w:cols w:space="720" w:num="1"/>
      <w:docGrid w:type="line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ZTU4OWNhODVjNDAwNTRkMGNlYzAwZGY4MmUxZGYifQ=="/>
  </w:docVars>
  <w:rsids>
    <w:rsidRoot w:val="5ED57EE4"/>
    <w:rsid w:val="03430B70"/>
    <w:rsid w:val="04BC6BD4"/>
    <w:rsid w:val="05FC33A0"/>
    <w:rsid w:val="06172E48"/>
    <w:rsid w:val="0746431C"/>
    <w:rsid w:val="0A53232B"/>
    <w:rsid w:val="0B3F0AE7"/>
    <w:rsid w:val="0E105A2C"/>
    <w:rsid w:val="0E52271A"/>
    <w:rsid w:val="0EF50B60"/>
    <w:rsid w:val="14056451"/>
    <w:rsid w:val="14850D2C"/>
    <w:rsid w:val="173E4A91"/>
    <w:rsid w:val="1C6A5ECE"/>
    <w:rsid w:val="1C8C0333"/>
    <w:rsid w:val="27D96F8D"/>
    <w:rsid w:val="2CAD25FA"/>
    <w:rsid w:val="351B4E9E"/>
    <w:rsid w:val="3807162C"/>
    <w:rsid w:val="39A06D30"/>
    <w:rsid w:val="3BA91BC7"/>
    <w:rsid w:val="47537B4D"/>
    <w:rsid w:val="4D3D1B49"/>
    <w:rsid w:val="4D7A57C6"/>
    <w:rsid w:val="4F84405F"/>
    <w:rsid w:val="51C46710"/>
    <w:rsid w:val="54E679E7"/>
    <w:rsid w:val="55573AEF"/>
    <w:rsid w:val="56893356"/>
    <w:rsid w:val="572F422D"/>
    <w:rsid w:val="58A77984"/>
    <w:rsid w:val="595F01C9"/>
    <w:rsid w:val="5ED57EE4"/>
    <w:rsid w:val="5F0D3135"/>
    <w:rsid w:val="60921311"/>
    <w:rsid w:val="62065A0B"/>
    <w:rsid w:val="644B3152"/>
    <w:rsid w:val="6A2768A9"/>
    <w:rsid w:val="6DEE7758"/>
    <w:rsid w:val="6EAB5AB6"/>
    <w:rsid w:val="6FAB4AAE"/>
    <w:rsid w:val="755D4A35"/>
    <w:rsid w:val="7A071822"/>
    <w:rsid w:val="7C02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cs="宋体"/>
      <w:kern w:val="0"/>
      <w:sz w:val="32"/>
      <w:szCs w:val="32"/>
      <w:lang w:val="zh-CN" w:bidi="zh-CN"/>
    </w:rPr>
  </w:style>
  <w:style w:type="paragraph" w:styleId="3">
    <w:name w:val="Normal Indent"/>
    <w:basedOn w:val="1"/>
    <w:qFormat/>
    <w:uiPriority w:val="0"/>
    <w:pPr>
      <w:ind w:firstLine="420" w:firstLineChars="200"/>
    </w:pPr>
  </w:style>
  <w:style w:type="paragraph" w:styleId="4">
    <w:name w:val="Plain Text"/>
    <w:basedOn w:val="1"/>
    <w:qFormat/>
    <w:uiPriority w:val="0"/>
    <w:pPr>
      <w:autoSpaceDE/>
      <w:autoSpaceDN/>
      <w:snapToGrid/>
      <w:spacing w:line="240" w:lineRule="auto"/>
      <w:ind w:firstLine="0"/>
    </w:pPr>
    <w:rPr>
      <w:rFonts w:ascii="宋体" w:hAnsi="Courier New" w:eastAsia="宋体" w:cs="Courier New"/>
      <w:snapToGrid/>
      <w:kern w:val="2"/>
      <w:sz w:val="21"/>
      <w:szCs w:val="21"/>
    </w:rPr>
  </w:style>
  <w:style w:type="paragraph" w:styleId="5">
    <w:name w:val="footer"/>
    <w:basedOn w:val="1"/>
    <w:qFormat/>
    <w:uiPriority w:val="0"/>
    <w:pPr>
      <w:tabs>
        <w:tab w:val="center" w:pos="4153"/>
        <w:tab w:val="right" w:pos="8306"/>
      </w:tabs>
      <w:spacing w:line="240" w:lineRule="atLeast"/>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抄送栏"/>
    <w:basedOn w:val="1"/>
    <w:qFormat/>
    <w:uiPriority w:val="0"/>
    <w:pPr>
      <w:adjustRightInd w:val="0"/>
      <w:snapToGrid/>
      <w:spacing w:line="454" w:lineRule="atLeast"/>
      <w:ind w:left="1310" w:right="357" w:hanging="953"/>
    </w:pPr>
    <w:rPr>
      <w:rFonts w:ascii="Calibri" w:hAnsi="Calibri"/>
    </w:rPr>
  </w:style>
  <w:style w:type="paragraph" w:customStyle="1" w:styleId="11">
    <w:name w:val="线型"/>
    <w:basedOn w:val="10"/>
    <w:qFormat/>
    <w:uiPriority w:val="0"/>
    <w:pPr>
      <w:spacing w:line="240" w:lineRule="auto"/>
      <w:ind w:left="0" w:firstLine="0"/>
      <w:jc w:val="center"/>
    </w:pPr>
    <w:rPr>
      <w:sz w:val="21"/>
    </w:rPr>
  </w:style>
  <w:style w:type="paragraph" w:customStyle="1" w:styleId="12">
    <w:name w:val="印发栏"/>
    <w:basedOn w:val="3"/>
    <w:qFormat/>
    <w:uiPriority w:val="0"/>
    <w:pPr>
      <w:tabs>
        <w:tab w:val="right" w:pos="8465"/>
      </w:tabs>
      <w:adjustRightInd w:val="0"/>
      <w:snapToGrid/>
      <w:spacing w:line="454" w:lineRule="atLeast"/>
      <w:ind w:left="357" w:right="357" w:firstLine="0" w:firstLineChars="0"/>
      <w:jc w:val="left"/>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2025</Words>
  <Characters>2083</Characters>
  <Lines>0</Lines>
  <Paragraphs>0</Paragraphs>
  <TotalTime>11</TotalTime>
  <ScaleCrop>false</ScaleCrop>
  <LinksUpToDate>false</LinksUpToDate>
  <CharactersWithSpaces>2221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2020-10-26T06:29:00Z</dcterms:created>
  <dc:creator>愿得一人心177822</dc:creator>
  <cp:lastModifiedBy>Administrator</cp:lastModifiedBy>
  <cp:lastPrinted>2022-10-31T06:06:52Z</cp:lastPrinted>
  <dcterms:modified xsi:type="dcterms:W3CDTF">2022-10-31T06:08:58Z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44FA8B1D006C4EB593746296D6B5009B</vt:lpwstr>
  </property>
</Properties>
</file>