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4D" w:rsidRDefault="005A4D4D" w:rsidP="005A4D4D">
      <w:pPr>
        <w:tabs>
          <w:tab w:val="center" w:pos="4469"/>
          <w:tab w:val="left" w:pos="7250"/>
          <w:tab w:val="left" w:pos="8364"/>
        </w:tabs>
        <w:spacing w:beforeLines="50"/>
        <w:jc w:val="left"/>
        <w:rPr>
          <w:rFonts w:eastAsia="方正小标宋_GBK" w:hint="eastAsia"/>
          <w:b/>
          <w:color w:val="FF0000"/>
          <w:spacing w:val="-40"/>
          <w:w w:val="48"/>
          <w:sz w:val="144"/>
          <w:szCs w:val="144"/>
        </w:rPr>
      </w:pPr>
      <w:r>
        <w:rPr>
          <w:rFonts w:eastAsia="方正小标宋_GBK" w:hint="eastAsia"/>
          <w:b/>
          <w:color w:val="FF0000"/>
          <w:spacing w:val="-40"/>
          <w:w w:val="48"/>
          <w:sz w:val="144"/>
          <w:szCs w:val="144"/>
        </w:rPr>
        <w:t xml:space="preserve">  </w:t>
      </w:r>
      <w:r w:rsidR="00922BF5">
        <w:rPr>
          <w:rFonts w:eastAsia="方正小标宋_GBK" w:hint="eastAsia"/>
          <w:b/>
          <w:color w:val="FF0000"/>
          <w:spacing w:val="-40"/>
          <w:w w:val="48"/>
          <w:sz w:val="144"/>
          <w:szCs w:val="144"/>
        </w:rPr>
        <w:t>南通市海门区农业农村局文件</w:t>
      </w:r>
    </w:p>
    <w:p w:rsidR="005A4D4D" w:rsidRDefault="005A4D4D" w:rsidP="005A4D4D">
      <w:pPr>
        <w:tabs>
          <w:tab w:val="center" w:pos="4469"/>
          <w:tab w:val="left" w:pos="7250"/>
          <w:tab w:val="left" w:pos="8364"/>
        </w:tabs>
        <w:spacing w:beforeLines="50" w:line="400" w:lineRule="exact"/>
        <w:jc w:val="center"/>
        <w:rPr>
          <w:rFonts w:eastAsia="仿宋_GB2312"/>
        </w:rPr>
      </w:pPr>
      <w:r>
        <w:rPr>
          <w:rFonts w:ascii="仿宋_GB2312" w:eastAsia="仿宋_GB2312" w:hint="eastAsia"/>
          <w:sz w:val="32"/>
          <w:szCs w:val="32"/>
        </w:rPr>
        <w:t>海农发〔202</w:t>
      </w:r>
      <w:r w:rsidR="00E55F28">
        <w:rPr>
          <w:rFonts w:ascii="仿宋_GB2312" w:eastAsia="仿宋_GB2312" w:hint="eastAsia"/>
          <w:sz w:val="32"/>
          <w:szCs w:val="32"/>
        </w:rPr>
        <w:t>2</w:t>
      </w:r>
      <w:r>
        <w:rPr>
          <w:rFonts w:ascii="仿宋_GB2312" w:eastAsia="仿宋_GB2312" w:hint="eastAsia"/>
          <w:sz w:val="32"/>
          <w:szCs w:val="32"/>
        </w:rPr>
        <w:t>〕1</w:t>
      </w:r>
      <w:r w:rsidR="00E55F28">
        <w:rPr>
          <w:rFonts w:ascii="仿宋_GB2312" w:eastAsia="仿宋_GB2312" w:hint="eastAsia"/>
          <w:sz w:val="32"/>
          <w:szCs w:val="32"/>
        </w:rPr>
        <w:t>06</w:t>
      </w:r>
      <w:r>
        <w:rPr>
          <w:rFonts w:ascii="仿宋_GB2312" w:eastAsia="仿宋_GB2312" w:hint="eastAsia"/>
          <w:sz w:val="32"/>
          <w:szCs w:val="32"/>
        </w:rPr>
        <w:t>号</w:t>
      </w:r>
      <w:bookmarkStart w:id="0" w:name="_GoBack"/>
      <w:bookmarkEnd w:id="0"/>
    </w:p>
    <w:p w:rsidR="00922BF5" w:rsidRDefault="00922BF5" w:rsidP="005A4D4D">
      <w:pPr>
        <w:spacing w:line="400" w:lineRule="exact"/>
        <w:jc w:val="center"/>
        <w:rPr>
          <w:rFonts w:ascii="方正小标宋简体" w:eastAsia="方正小标宋简体"/>
          <w:sz w:val="44"/>
          <w:szCs w:val="44"/>
        </w:rPr>
      </w:pPr>
      <w:r>
        <w:object w:dxaOrig="7924" w:dyaOrig="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38.75pt;height:6pt;mso-position-horizontal-relative:page;mso-position-vertical-relative:page" o:ole="">
            <v:imagedata r:id="rId7" o:title=""/>
          </v:shape>
          <o:OLEObject Type="Embed" ProgID="Word.Picture.8" ShapeID="Object 1" DrawAspect="Content" ObjectID="_1719639416" r:id="rId8"/>
        </w:object>
      </w:r>
    </w:p>
    <w:p w:rsidR="00922BF5" w:rsidRDefault="00922BF5" w:rsidP="005A4D4D">
      <w:pPr>
        <w:spacing w:line="520" w:lineRule="exact"/>
        <w:rPr>
          <w:rFonts w:ascii="仿宋" w:eastAsia="仿宋" w:hAnsi="仿宋" w:cs="Times New Roman"/>
          <w:b/>
          <w:bCs/>
          <w:sz w:val="32"/>
          <w:szCs w:val="32"/>
        </w:rPr>
      </w:pPr>
    </w:p>
    <w:p w:rsidR="00922BF5" w:rsidRDefault="00922BF5" w:rsidP="00922BF5">
      <w:pPr>
        <w:spacing w:line="560" w:lineRule="exact"/>
        <w:jc w:val="center"/>
        <w:rPr>
          <w:rFonts w:ascii="方正大标宋简体" w:eastAsia="方正大标宋简体" w:hAnsi="Times New Roman" w:cs="Times New Roman"/>
          <w:sz w:val="44"/>
          <w:szCs w:val="44"/>
        </w:rPr>
      </w:pPr>
      <w:r>
        <w:rPr>
          <w:rFonts w:ascii="方正大标宋简体" w:eastAsia="方正大标宋简体" w:hAnsi="Times New Roman" w:cs="方正大标宋简体" w:hint="eastAsia"/>
          <w:sz w:val="44"/>
          <w:szCs w:val="44"/>
        </w:rPr>
        <w:t>关于印发《南通</w:t>
      </w:r>
      <w:r w:rsidR="00705A79">
        <w:rPr>
          <w:rFonts w:ascii="方正大标宋简体" w:eastAsia="方正大标宋简体" w:hAnsi="Times New Roman" w:cs="方正大标宋简体" w:hint="eastAsia"/>
          <w:sz w:val="44"/>
          <w:szCs w:val="44"/>
        </w:rPr>
        <w:t>市</w:t>
      </w:r>
      <w:r>
        <w:rPr>
          <w:rFonts w:ascii="方正大标宋简体" w:eastAsia="方正大标宋简体" w:hAnsi="Times New Roman" w:cs="方正大标宋简体" w:hint="eastAsia"/>
          <w:sz w:val="44"/>
          <w:szCs w:val="44"/>
        </w:rPr>
        <w:t>海门区农机安全生产“灰黑名单”制度实施细则（试行）》的通知</w:t>
      </w:r>
    </w:p>
    <w:p w:rsidR="00922BF5" w:rsidRDefault="00922BF5" w:rsidP="00922BF5">
      <w:pPr>
        <w:spacing w:line="560" w:lineRule="exact"/>
        <w:jc w:val="center"/>
        <w:rPr>
          <w:rFonts w:ascii="方正大标宋简体" w:eastAsia="方正大标宋简体" w:hAnsi="Times New Roman" w:cs="Times New Roman"/>
          <w:sz w:val="44"/>
          <w:szCs w:val="44"/>
        </w:rPr>
      </w:pPr>
    </w:p>
    <w:p w:rsidR="00922BF5" w:rsidRPr="00922BF5" w:rsidRDefault="00922BF5" w:rsidP="005A4D4D">
      <w:pPr>
        <w:spacing w:line="520" w:lineRule="exact"/>
        <w:rPr>
          <w:rFonts w:ascii="仿宋_GB2312" w:eastAsia="仿宋_GB2312" w:hAnsi="仿宋" w:cs="Times New Roman"/>
          <w:color w:val="191919"/>
          <w:sz w:val="32"/>
          <w:szCs w:val="32"/>
          <w:shd w:val="clear" w:color="auto" w:fill="FFFFFF"/>
        </w:rPr>
      </w:pPr>
      <w:r>
        <w:rPr>
          <w:rFonts w:ascii="仿宋_GB2312" w:eastAsia="仿宋_GB2312" w:hAnsi="仿宋" w:cs="仿宋" w:hint="eastAsia"/>
          <w:color w:val="191919"/>
          <w:sz w:val="32"/>
          <w:szCs w:val="32"/>
          <w:shd w:val="clear" w:color="auto" w:fill="FFFFFF"/>
        </w:rPr>
        <w:t>各</w:t>
      </w:r>
      <w:r w:rsidR="00705A79">
        <w:rPr>
          <w:rFonts w:ascii="仿宋_GB2312" w:eastAsia="仿宋_GB2312" w:hAnsi="仿宋" w:cs="仿宋" w:hint="eastAsia"/>
          <w:color w:val="191919"/>
          <w:sz w:val="32"/>
          <w:szCs w:val="32"/>
          <w:shd w:val="clear" w:color="auto" w:fill="FFFFFF"/>
        </w:rPr>
        <w:t>区</w:t>
      </w:r>
      <w:r>
        <w:rPr>
          <w:rFonts w:ascii="仿宋_GB2312" w:eastAsia="仿宋_GB2312" w:hAnsi="仿宋" w:cs="仿宋" w:hint="eastAsia"/>
          <w:color w:val="191919"/>
          <w:sz w:val="32"/>
          <w:szCs w:val="32"/>
          <w:shd w:val="clear" w:color="auto" w:fill="FFFFFF"/>
        </w:rPr>
        <w:t>镇</w:t>
      </w:r>
      <w:r w:rsidR="00705A79">
        <w:rPr>
          <w:rFonts w:ascii="仿宋_GB2312" w:eastAsia="仿宋_GB2312" w:hAnsi="仿宋" w:cs="仿宋" w:hint="eastAsia"/>
          <w:color w:val="191919"/>
          <w:sz w:val="32"/>
          <w:szCs w:val="32"/>
          <w:shd w:val="clear" w:color="auto" w:fill="FFFFFF"/>
        </w:rPr>
        <w:t>（街道</w:t>
      </w:r>
      <w:r w:rsidR="00705A79" w:rsidRPr="00922BF5">
        <w:rPr>
          <w:rFonts w:ascii="仿宋_GB2312" w:eastAsia="仿宋_GB2312" w:hAnsi="仿宋" w:cs="仿宋" w:hint="eastAsia"/>
          <w:color w:val="191919"/>
          <w:sz w:val="32"/>
          <w:szCs w:val="32"/>
          <w:shd w:val="clear" w:color="auto" w:fill="FFFFFF"/>
        </w:rPr>
        <w:t>）</w:t>
      </w:r>
      <w:r w:rsidR="007C6DF3">
        <w:rPr>
          <w:rFonts w:ascii="仿宋_GB2312" w:eastAsia="仿宋_GB2312" w:hAnsi="仿宋" w:cs="仿宋" w:hint="eastAsia"/>
          <w:color w:val="191919"/>
          <w:sz w:val="32"/>
          <w:szCs w:val="32"/>
          <w:shd w:val="clear" w:color="auto" w:fill="FFFFFF"/>
        </w:rPr>
        <w:t>农工（社）局、局相关科（站、所）</w:t>
      </w:r>
      <w:r w:rsidRPr="00922BF5">
        <w:rPr>
          <w:rFonts w:ascii="仿宋_GB2312" w:eastAsia="仿宋_GB2312" w:hAnsi="仿宋" w:cs="仿宋" w:hint="eastAsia"/>
          <w:color w:val="191919"/>
          <w:sz w:val="32"/>
          <w:szCs w:val="32"/>
          <w:shd w:val="clear" w:color="auto" w:fill="FFFFFF"/>
        </w:rPr>
        <w:t>：</w:t>
      </w:r>
    </w:p>
    <w:p w:rsidR="00922BF5" w:rsidRPr="00922BF5" w:rsidRDefault="00922BF5" w:rsidP="005A4D4D">
      <w:pPr>
        <w:spacing w:line="520" w:lineRule="exact"/>
        <w:ind w:firstLineChars="200" w:firstLine="640"/>
        <w:rPr>
          <w:rFonts w:ascii="仿宋_GB2312" w:eastAsia="仿宋_GB2312" w:hAnsi="仿宋" w:cs="Times New Roman"/>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为加强全区农机安全生产监管，督促农机经营服务组织和个人依法落实主体责任，经研究决定，在农机安全生产领域试行“灰黑名单”制度，现将《南通市海门区农机安全生产“灰黑名单”制度实施细则（试行）》印发给你们，请遵照执行。</w:t>
      </w:r>
    </w:p>
    <w:p w:rsidR="00922BF5" w:rsidRPr="00922BF5" w:rsidRDefault="00922BF5" w:rsidP="00922BF5">
      <w:pPr>
        <w:spacing w:line="560" w:lineRule="exact"/>
        <w:ind w:firstLineChars="200" w:firstLine="640"/>
        <w:rPr>
          <w:rFonts w:ascii="仿宋_GB2312" w:eastAsia="仿宋_GB2312" w:hAnsi="仿宋" w:cs="Times New Roman"/>
          <w:color w:val="191919"/>
          <w:sz w:val="32"/>
          <w:szCs w:val="32"/>
          <w:shd w:val="clear" w:color="auto" w:fill="FFFFFF"/>
        </w:rPr>
      </w:pPr>
    </w:p>
    <w:p w:rsidR="00922BF5" w:rsidRPr="00922BF5" w:rsidRDefault="00922BF5" w:rsidP="00922BF5">
      <w:pPr>
        <w:spacing w:line="560" w:lineRule="exact"/>
        <w:ind w:leftChars="304" w:left="1782" w:hangingChars="400" w:hanging="1144"/>
        <w:rPr>
          <w:rFonts w:ascii="仿宋_GB2312" w:eastAsia="仿宋_GB2312" w:hAnsi="仿宋" w:cs="仿宋"/>
          <w:color w:val="191919"/>
          <w:spacing w:val="-23"/>
          <w:sz w:val="32"/>
          <w:szCs w:val="32"/>
          <w:shd w:val="clear" w:color="auto" w:fill="FFFFFF"/>
        </w:rPr>
      </w:pPr>
      <w:r w:rsidRPr="00922BF5">
        <w:rPr>
          <w:rFonts w:ascii="仿宋_GB2312" w:eastAsia="仿宋_GB2312" w:hAnsi="仿宋" w:cs="Times New Roman" w:hint="eastAsia"/>
          <w:color w:val="191919"/>
          <w:spacing w:val="-17"/>
          <w:sz w:val="32"/>
          <w:szCs w:val="32"/>
          <w:shd w:val="clear" w:color="auto" w:fill="FFFFFF"/>
        </w:rPr>
        <w:t>附件：1.</w:t>
      </w:r>
      <w:r>
        <w:rPr>
          <w:rFonts w:ascii="仿宋_GB2312" w:eastAsia="仿宋_GB2312" w:hAnsi="仿宋" w:cs="仿宋" w:hint="eastAsia"/>
          <w:color w:val="191919"/>
          <w:spacing w:val="-17"/>
          <w:sz w:val="32"/>
          <w:szCs w:val="32"/>
          <w:shd w:val="clear" w:color="auto" w:fill="FFFFFF"/>
        </w:rPr>
        <w:t>南通市海门区</w:t>
      </w:r>
      <w:r w:rsidRPr="00922BF5">
        <w:rPr>
          <w:rFonts w:ascii="仿宋_GB2312" w:eastAsia="仿宋_GB2312" w:hAnsi="仿宋" w:cs="仿宋" w:hint="eastAsia"/>
          <w:color w:val="191919"/>
          <w:spacing w:val="-17"/>
          <w:sz w:val="32"/>
          <w:szCs w:val="32"/>
          <w:shd w:val="clear" w:color="auto" w:fill="FFFFFF"/>
        </w:rPr>
        <w:t>农机安全生产“灰黑名单”制度实施细则（试行）</w:t>
      </w:r>
    </w:p>
    <w:p w:rsidR="00922BF5" w:rsidRPr="00922BF5" w:rsidRDefault="00922BF5" w:rsidP="00922BF5">
      <w:pPr>
        <w:spacing w:line="560" w:lineRule="exact"/>
        <w:ind w:firstLineChars="500" w:firstLine="1490"/>
        <w:rPr>
          <w:rFonts w:ascii="仿宋_GB2312" w:eastAsia="仿宋_GB2312" w:hAnsi="仿宋" w:cs="Times New Roman"/>
          <w:color w:val="191919"/>
          <w:spacing w:val="-11"/>
          <w:sz w:val="32"/>
          <w:szCs w:val="32"/>
          <w:shd w:val="clear" w:color="auto" w:fill="FFFFFF"/>
        </w:rPr>
      </w:pPr>
      <w:r w:rsidRPr="00922BF5">
        <w:rPr>
          <w:rFonts w:ascii="仿宋_GB2312" w:eastAsia="仿宋_GB2312" w:hAnsi="仿宋" w:cs="Times New Roman" w:hint="eastAsia"/>
          <w:color w:val="191919"/>
          <w:spacing w:val="-11"/>
          <w:sz w:val="32"/>
          <w:szCs w:val="32"/>
          <w:shd w:val="clear" w:color="auto" w:fill="FFFFFF"/>
        </w:rPr>
        <w:t>2.</w:t>
      </w:r>
      <w:r w:rsidR="007C6DF3">
        <w:rPr>
          <w:rFonts w:ascii="仿宋_GB2312" w:eastAsia="仿宋_GB2312" w:hAnsi="仿宋" w:cs="Times New Roman" w:hint="eastAsia"/>
          <w:color w:val="191919"/>
          <w:spacing w:val="-11"/>
          <w:sz w:val="32"/>
          <w:szCs w:val="32"/>
          <w:shd w:val="clear" w:color="auto" w:fill="FFFFFF"/>
        </w:rPr>
        <w:t>南通市海门区</w:t>
      </w:r>
      <w:r w:rsidRPr="00922BF5">
        <w:rPr>
          <w:rFonts w:ascii="仿宋_GB2312" w:eastAsia="仿宋_GB2312" w:hAnsi="仿宋" w:cs="Times New Roman" w:hint="eastAsia"/>
          <w:color w:val="191919"/>
          <w:spacing w:val="-11"/>
          <w:sz w:val="32"/>
          <w:szCs w:val="32"/>
          <w:shd w:val="clear" w:color="auto" w:fill="FFFFFF"/>
        </w:rPr>
        <w:t>“灰名单”信息报送表</w:t>
      </w:r>
    </w:p>
    <w:p w:rsidR="00922BF5" w:rsidRPr="00922BF5" w:rsidRDefault="00922BF5" w:rsidP="00922BF5">
      <w:pPr>
        <w:spacing w:line="560" w:lineRule="exact"/>
        <w:ind w:firstLineChars="200" w:firstLine="640"/>
        <w:rPr>
          <w:rFonts w:ascii="仿宋_GB2312" w:eastAsia="仿宋_GB2312" w:hAnsi="仿宋" w:cs="Times New Roman"/>
          <w:color w:val="191919"/>
          <w:sz w:val="32"/>
          <w:szCs w:val="32"/>
          <w:shd w:val="clear" w:color="auto" w:fill="FFFFFF"/>
        </w:rPr>
      </w:pPr>
    </w:p>
    <w:p w:rsidR="00922BF5" w:rsidRPr="00922BF5" w:rsidRDefault="00922BF5" w:rsidP="00922BF5">
      <w:pPr>
        <w:spacing w:line="560" w:lineRule="exact"/>
        <w:ind w:firstLineChars="1500" w:firstLine="4800"/>
        <w:jc w:val="right"/>
        <w:rPr>
          <w:rFonts w:ascii="仿宋_GB2312" w:eastAsia="仿宋_GB2312" w:hAnsi="仿宋" w:cs="Times New Roman"/>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南通市海门区农业农村局</w:t>
      </w:r>
    </w:p>
    <w:p w:rsidR="00922BF5" w:rsidRPr="00922BF5" w:rsidRDefault="00922BF5" w:rsidP="00922BF5">
      <w:pPr>
        <w:spacing w:line="560" w:lineRule="exact"/>
        <w:ind w:firstLineChars="1500" w:firstLine="4800"/>
        <w:jc w:val="right"/>
        <w:rPr>
          <w:rFonts w:ascii="仿宋_GB2312" w:eastAsia="仿宋_GB2312" w:hAnsi="仿宋" w:cs="Times New Roman"/>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2022年7月15日</w:t>
      </w:r>
    </w:p>
    <w:p w:rsidR="0075572B" w:rsidRDefault="0075572B" w:rsidP="0075572B">
      <w:pPr>
        <w:spacing w:line="560" w:lineRule="exact"/>
        <w:jc w:val="center"/>
        <w:rPr>
          <w:rFonts w:ascii="方正大标宋简体" w:eastAsia="方正大标宋简体" w:hAnsi="Times New Roman" w:cs="方正大标宋简体"/>
          <w:sz w:val="44"/>
          <w:szCs w:val="44"/>
        </w:rPr>
      </w:pPr>
      <w:r>
        <w:rPr>
          <w:rFonts w:ascii="方正大标宋简体" w:eastAsia="方正大标宋简体" w:hAnsi="Times New Roman" w:cs="方正大标宋简体" w:hint="eastAsia"/>
          <w:sz w:val="44"/>
          <w:szCs w:val="44"/>
        </w:rPr>
        <w:lastRenderedPageBreak/>
        <w:t>南通市海门区农机安全生产“灰黑名单”制度</w:t>
      </w:r>
    </w:p>
    <w:p w:rsidR="0075572B" w:rsidRDefault="0075572B" w:rsidP="0075572B">
      <w:pPr>
        <w:spacing w:line="560" w:lineRule="exact"/>
        <w:jc w:val="center"/>
        <w:rPr>
          <w:rFonts w:ascii="方正大标宋简体" w:eastAsia="方正大标宋简体" w:hAnsi="Times New Roman" w:cs="Times New Roman"/>
          <w:sz w:val="44"/>
          <w:szCs w:val="44"/>
        </w:rPr>
      </w:pPr>
      <w:r>
        <w:rPr>
          <w:rFonts w:ascii="方正大标宋简体" w:eastAsia="方正大标宋简体" w:hAnsi="Times New Roman" w:cs="方正大标宋简体" w:hint="eastAsia"/>
          <w:sz w:val="44"/>
          <w:szCs w:val="44"/>
        </w:rPr>
        <w:t>实施细则（试行）</w:t>
      </w:r>
    </w:p>
    <w:p w:rsidR="0075572B" w:rsidRDefault="0075572B" w:rsidP="0075572B">
      <w:pPr>
        <w:spacing w:line="560" w:lineRule="exact"/>
        <w:jc w:val="center"/>
        <w:rPr>
          <w:rFonts w:ascii="仿宋" w:eastAsia="仿宋" w:hAnsi="仿宋" w:cs="Times New Roman"/>
          <w:b/>
          <w:bCs/>
          <w:kern w:val="44"/>
          <w:sz w:val="32"/>
          <w:szCs w:val="32"/>
        </w:rPr>
      </w:pP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第一条</w:t>
      </w:r>
      <w:r w:rsidRPr="00922BF5">
        <w:rPr>
          <w:rFonts w:ascii="仿宋_GB2312" w:eastAsia="仿宋_GB2312" w:hAnsi="仿宋" w:cs="仿宋"/>
          <w:color w:val="191919"/>
          <w:sz w:val="32"/>
          <w:szCs w:val="32"/>
          <w:shd w:val="clear" w:color="auto" w:fill="FFFFFF"/>
        </w:rPr>
        <w:t xml:space="preserve">  </w:t>
      </w:r>
      <w:r w:rsidRPr="00922BF5">
        <w:rPr>
          <w:rFonts w:ascii="仿宋_GB2312" w:eastAsia="仿宋_GB2312" w:hAnsi="仿宋" w:cs="仿宋" w:hint="eastAsia"/>
          <w:color w:val="191919"/>
          <w:sz w:val="32"/>
          <w:szCs w:val="32"/>
          <w:shd w:val="clear" w:color="auto" w:fill="FFFFFF"/>
        </w:rPr>
        <w:t>为进一步加强农机安全生产监管，压实农机经营服务组织及个人主体责任，根据区委、区政府《关于做好2022年全面推进乡村振兴重点工作的实施意见》（海委发</w:t>
      </w:r>
      <w:r w:rsidRPr="00922BF5">
        <w:rPr>
          <w:rFonts w:ascii="仿宋_GB2312" w:eastAsia="仿宋_GB2312" w:hAnsi="仿宋" w:cs="仿宋"/>
          <w:color w:val="191919"/>
          <w:sz w:val="32"/>
          <w:szCs w:val="32"/>
          <w:shd w:val="clear" w:color="auto" w:fill="FFFFFF"/>
        </w:rPr>
        <w:t>[20</w:t>
      </w:r>
      <w:r w:rsidRPr="00922BF5">
        <w:rPr>
          <w:rFonts w:ascii="仿宋_GB2312" w:eastAsia="仿宋_GB2312" w:hAnsi="仿宋" w:cs="仿宋" w:hint="eastAsia"/>
          <w:color w:val="191919"/>
          <w:sz w:val="32"/>
          <w:szCs w:val="32"/>
          <w:shd w:val="clear" w:color="auto" w:fill="FFFFFF"/>
        </w:rPr>
        <w:t>22</w:t>
      </w:r>
      <w:r w:rsidRPr="00922BF5">
        <w:rPr>
          <w:rFonts w:ascii="仿宋_GB2312" w:eastAsia="仿宋_GB2312" w:hAnsi="仿宋" w:cs="仿宋"/>
          <w:color w:val="191919"/>
          <w:sz w:val="32"/>
          <w:szCs w:val="32"/>
          <w:shd w:val="clear" w:color="auto" w:fill="FFFFFF"/>
        </w:rPr>
        <w:t>]</w:t>
      </w:r>
      <w:r w:rsidRPr="00922BF5">
        <w:rPr>
          <w:rFonts w:ascii="仿宋_GB2312" w:eastAsia="仿宋_GB2312" w:hAnsi="仿宋" w:cs="仿宋" w:hint="eastAsia"/>
          <w:color w:val="191919"/>
          <w:sz w:val="32"/>
          <w:szCs w:val="32"/>
          <w:shd w:val="clear" w:color="auto" w:fill="FFFFFF"/>
        </w:rPr>
        <w:t>1号）文件精神，结合我区农机安全监管工作实际，制定本细则。</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第二条</w:t>
      </w:r>
      <w:r w:rsidRPr="00922BF5">
        <w:rPr>
          <w:rFonts w:ascii="仿宋_GB2312" w:eastAsia="仿宋_GB2312" w:hAnsi="仿宋" w:cs="仿宋"/>
          <w:color w:val="191919"/>
          <w:sz w:val="32"/>
          <w:szCs w:val="32"/>
          <w:shd w:val="clear" w:color="auto" w:fill="FFFFFF"/>
        </w:rPr>
        <w:t xml:space="preserve">  </w:t>
      </w:r>
      <w:r w:rsidRPr="00922BF5">
        <w:rPr>
          <w:rFonts w:ascii="仿宋_GB2312" w:eastAsia="仿宋_GB2312" w:hAnsi="仿宋" w:cs="仿宋" w:hint="eastAsia"/>
          <w:color w:val="191919"/>
          <w:sz w:val="32"/>
          <w:szCs w:val="32"/>
          <w:shd w:val="clear" w:color="auto" w:fill="FFFFFF"/>
        </w:rPr>
        <w:t>本细则适用于在我区范围内的农机经营服务组织（农业公司、专业合作社、家庭农场、粮食烘干中心、农机维修点、农机报废更新点等）和个人。</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第三条</w:t>
      </w:r>
      <w:r w:rsidRPr="00922BF5">
        <w:rPr>
          <w:rFonts w:ascii="仿宋_GB2312" w:eastAsia="仿宋_GB2312" w:hAnsi="仿宋" w:cs="仿宋"/>
          <w:color w:val="191919"/>
          <w:sz w:val="32"/>
          <w:szCs w:val="32"/>
          <w:shd w:val="clear" w:color="auto" w:fill="FFFFFF"/>
        </w:rPr>
        <w:t xml:space="preserve">  </w:t>
      </w:r>
      <w:r w:rsidRPr="00922BF5">
        <w:rPr>
          <w:rFonts w:ascii="仿宋_GB2312" w:eastAsia="仿宋_GB2312" w:hAnsi="仿宋" w:cs="仿宋" w:hint="eastAsia"/>
          <w:color w:val="191919"/>
          <w:sz w:val="32"/>
          <w:szCs w:val="32"/>
          <w:shd w:val="clear" w:color="auto" w:fill="FFFFFF"/>
        </w:rPr>
        <w:t>区农业农村局负责统筹领导全区农机经营服务组织及个人的管理工作，各区镇（街道）农业农村部门负责信息归集工作。</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第四条</w:t>
      </w:r>
      <w:r w:rsidRPr="00922BF5">
        <w:rPr>
          <w:rFonts w:ascii="仿宋_GB2312" w:eastAsia="仿宋_GB2312" w:hAnsi="仿宋" w:cs="仿宋"/>
          <w:color w:val="191919"/>
          <w:sz w:val="32"/>
          <w:szCs w:val="32"/>
          <w:shd w:val="clear" w:color="auto" w:fill="FFFFFF"/>
        </w:rPr>
        <w:t xml:space="preserve">  </w:t>
      </w:r>
      <w:r w:rsidRPr="00922BF5">
        <w:rPr>
          <w:rFonts w:ascii="仿宋_GB2312" w:eastAsia="仿宋_GB2312" w:hAnsi="仿宋" w:cs="仿宋" w:hint="eastAsia"/>
          <w:color w:val="191919"/>
          <w:sz w:val="32"/>
          <w:szCs w:val="32"/>
          <w:shd w:val="clear" w:color="auto" w:fill="FFFFFF"/>
        </w:rPr>
        <w:t>本细则所称的农机安全生产“灰黑名单”具体分为“灰名单”和“黑名单”。</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第五条</w:t>
      </w:r>
      <w:r w:rsidRPr="00922BF5">
        <w:rPr>
          <w:rFonts w:ascii="仿宋_GB2312" w:eastAsia="仿宋_GB2312" w:hAnsi="仿宋" w:cs="仿宋"/>
          <w:color w:val="191919"/>
          <w:sz w:val="32"/>
          <w:szCs w:val="32"/>
          <w:shd w:val="clear" w:color="auto" w:fill="FFFFFF"/>
        </w:rPr>
        <w:t> </w:t>
      </w:r>
      <w:r w:rsidRPr="00922BF5">
        <w:rPr>
          <w:rFonts w:ascii="仿宋_GB2312" w:eastAsia="仿宋_GB2312" w:hAnsi="仿宋" w:cs="仿宋" w:hint="eastAsia"/>
          <w:color w:val="191919"/>
          <w:sz w:val="32"/>
          <w:szCs w:val="32"/>
          <w:shd w:val="clear" w:color="auto" w:fill="FFFFFF"/>
        </w:rPr>
        <w:t>“灰名单”的认定及管理办法</w:t>
      </w:r>
    </w:p>
    <w:p w:rsidR="0075572B" w:rsidRPr="00922BF5" w:rsidRDefault="0075572B" w:rsidP="0075572B">
      <w:pPr>
        <w:numPr>
          <w:ilvl w:val="0"/>
          <w:numId w:val="1"/>
        </w:num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“灰名单”认定：在农机安全生产专项整治行动或日常检查过程中存在以下农机安全隐患的：</w:t>
      </w:r>
    </w:p>
    <w:p w:rsidR="0075572B" w:rsidRPr="00922BF5" w:rsidRDefault="0075572B" w:rsidP="00B37574">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1、农机具使用及农机驾驶证方面：拖拉机及联合收割机未注册登记、未经过年度检验；驾驶人无证驾驶、准驾不符、使用存在安全隐患的农业机械、驾驶报废或者拼装农业机械；驾驶证记满12分没有按要求参加教育和考试的。</w:t>
      </w:r>
    </w:p>
    <w:p w:rsidR="0075572B" w:rsidRPr="00922BF5" w:rsidRDefault="0075572B" w:rsidP="0075572B">
      <w:pPr>
        <w:spacing w:line="560" w:lineRule="exact"/>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lastRenderedPageBreak/>
        <w:t xml:space="preserve">   2、农机服务组织场地安全方面：安全生产规章规程制度没有上墙；没有设置安全警示标志；消防安全设施设备没有齐全等，且责令整改后未按整改通知书规定时间完成隐患整改的农机经营服务组织及个人；拒</w:t>
      </w:r>
      <w:r w:rsidR="00B37574" w:rsidRPr="00922BF5">
        <w:rPr>
          <w:rFonts w:ascii="仿宋_GB2312" w:eastAsia="仿宋_GB2312" w:hAnsi="仿宋" w:cs="仿宋" w:hint="eastAsia"/>
          <w:color w:val="191919"/>
          <w:sz w:val="32"/>
          <w:szCs w:val="32"/>
          <w:shd w:val="clear" w:color="auto" w:fill="FFFFFF"/>
        </w:rPr>
        <w:t>绝</w:t>
      </w:r>
      <w:r w:rsidRPr="00922BF5">
        <w:rPr>
          <w:rFonts w:ascii="仿宋_GB2312" w:eastAsia="仿宋_GB2312" w:hAnsi="仿宋" w:cs="仿宋" w:hint="eastAsia"/>
          <w:color w:val="191919"/>
          <w:sz w:val="32"/>
          <w:szCs w:val="32"/>
          <w:shd w:val="clear" w:color="auto" w:fill="FFFFFF"/>
        </w:rPr>
        <w:t>配合安全生产检查两次以上的；存在的隐患在检查时重复出现两次以上的。</w:t>
      </w:r>
    </w:p>
    <w:p w:rsidR="0075572B" w:rsidRPr="00922BF5" w:rsidRDefault="0075572B" w:rsidP="0075572B">
      <w:pPr>
        <w:spacing w:line="560" w:lineRule="exact"/>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 xml:space="preserve">    3、其他农业农村部门认定存在农机安全隐患情形的。</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（二）“灰名单”的管理：</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color w:val="191919"/>
          <w:sz w:val="32"/>
          <w:szCs w:val="32"/>
          <w:shd w:val="clear" w:color="auto" w:fill="FFFFFF"/>
        </w:rPr>
        <w:t xml:space="preserve">1. </w:t>
      </w:r>
      <w:r w:rsidRPr="00922BF5">
        <w:rPr>
          <w:rFonts w:ascii="仿宋_GB2312" w:eastAsia="仿宋_GB2312" w:hAnsi="仿宋" w:cs="仿宋" w:hint="eastAsia"/>
          <w:color w:val="191919"/>
          <w:sz w:val="32"/>
          <w:szCs w:val="32"/>
          <w:shd w:val="clear" w:color="auto" w:fill="FFFFFF"/>
        </w:rPr>
        <w:t>列入“灰名单”的</w:t>
      </w:r>
      <w:r w:rsidR="00B37574" w:rsidRPr="00922BF5">
        <w:rPr>
          <w:rFonts w:ascii="仿宋_GB2312" w:eastAsia="仿宋_GB2312" w:hAnsi="仿宋" w:cs="仿宋" w:hint="eastAsia"/>
          <w:color w:val="191919"/>
          <w:sz w:val="32"/>
          <w:szCs w:val="32"/>
          <w:shd w:val="clear" w:color="auto" w:fill="FFFFFF"/>
        </w:rPr>
        <w:t>农机经营服务组织</w:t>
      </w:r>
      <w:r w:rsidRPr="00922BF5">
        <w:rPr>
          <w:rFonts w:ascii="仿宋_GB2312" w:eastAsia="仿宋_GB2312" w:hAnsi="仿宋" w:cs="仿宋" w:hint="eastAsia"/>
          <w:color w:val="191919"/>
          <w:sz w:val="32"/>
          <w:szCs w:val="32"/>
          <w:shd w:val="clear" w:color="auto" w:fill="FFFFFF"/>
        </w:rPr>
        <w:t>和个人作为农机安全生产重点监管检查对象，由区镇村三级组织不定期开展抽查；</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color w:val="191919"/>
          <w:sz w:val="32"/>
          <w:szCs w:val="32"/>
          <w:shd w:val="clear" w:color="auto" w:fill="FFFFFF"/>
        </w:rPr>
        <w:t>2.</w:t>
      </w:r>
      <w:r w:rsidRPr="00922BF5">
        <w:rPr>
          <w:rFonts w:ascii="仿宋_GB2312" w:eastAsia="仿宋_GB2312" w:hAnsi="仿宋" w:cs="仿宋" w:hint="eastAsia"/>
          <w:color w:val="191919"/>
          <w:sz w:val="32"/>
          <w:szCs w:val="32"/>
          <w:shd w:val="clear" w:color="auto" w:fill="FFFFFF"/>
        </w:rPr>
        <w:t>“灰名单”管理期为</w:t>
      </w:r>
      <w:r w:rsidRPr="00922BF5">
        <w:rPr>
          <w:rFonts w:ascii="仿宋_GB2312" w:eastAsia="仿宋_GB2312" w:hAnsi="仿宋" w:cs="仿宋"/>
          <w:color w:val="191919"/>
          <w:sz w:val="32"/>
          <w:szCs w:val="32"/>
          <w:shd w:val="clear" w:color="auto" w:fill="FFFFFF"/>
        </w:rPr>
        <w:t>3</w:t>
      </w:r>
      <w:r w:rsidRPr="00922BF5">
        <w:rPr>
          <w:rFonts w:ascii="仿宋_GB2312" w:eastAsia="仿宋_GB2312" w:hAnsi="仿宋" w:cs="仿宋" w:hint="eastAsia"/>
          <w:color w:val="191919"/>
          <w:sz w:val="32"/>
          <w:szCs w:val="32"/>
          <w:shd w:val="clear" w:color="auto" w:fill="FFFFFF"/>
        </w:rPr>
        <w:t>个月，在管理期内暂停发放</w:t>
      </w:r>
      <w:r w:rsidR="00B37574" w:rsidRPr="00922BF5">
        <w:rPr>
          <w:rFonts w:ascii="仿宋_GB2312" w:eastAsia="仿宋_GB2312" w:hAnsi="仿宋" w:cs="仿宋" w:hint="eastAsia"/>
          <w:color w:val="191919"/>
          <w:sz w:val="32"/>
          <w:szCs w:val="32"/>
          <w:shd w:val="clear" w:color="auto" w:fill="FFFFFF"/>
        </w:rPr>
        <w:t>本年度本级相关</w:t>
      </w:r>
      <w:r w:rsidRPr="00922BF5">
        <w:rPr>
          <w:rFonts w:ascii="仿宋_GB2312" w:eastAsia="仿宋_GB2312" w:hAnsi="仿宋" w:cs="仿宋" w:hint="eastAsia"/>
          <w:color w:val="191919"/>
          <w:sz w:val="32"/>
          <w:szCs w:val="32"/>
          <w:shd w:val="clear" w:color="auto" w:fill="FFFFFF"/>
        </w:rPr>
        <w:t>涉农补贴</w:t>
      </w:r>
      <w:r w:rsidR="00B37574" w:rsidRPr="00922BF5">
        <w:rPr>
          <w:rFonts w:ascii="仿宋_GB2312" w:eastAsia="仿宋_GB2312" w:hAnsi="仿宋" w:cs="仿宋" w:hint="eastAsia"/>
          <w:color w:val="191919"/>
          <w:sz w:val="32"/>
          <w:szCs w:val="32"/>
          <w:shd w:val="clear" w:color="auto" w:fill="FFFFFF"/>
        </w:rPr>
        <w:t>，取消</w:t>
      </w:r>
      <w:r w:rsidRPr="00922BF5">
        <w:rPr>
          <w:rFonts w:ascii="仿宋_GB2312" w:eastAsia="仿宋_GB2312" w:hAnsi="仿宋" w:cs="仿宋" w:hint="eastAsia"/>
          <w:color w:val="191919"/>
          <w:sz w:val="32"/>
          <w:szCs w:val="32"/>
          <w:shd w:val="clear" w:color="auto" w:fill="FFFFFF"/>
        </w:rPr>
        <w:t>参加</w:t>
      </w:r>
      <w:r w:rsidR="00DA2FE4" w:rsidRPr="00922BF5">
        <w:rPr>
          <w:rFonts w:ascii="仿宋_GB2312" w:eastAsia="仿宋_GB2312" w:hAnsi="仿宋" w:cs="仿宋" w:hint="eastAsia"/>
          <w:color w:val="191919"/>
          <w:sz w:val="32"/>
          <w:szCs w:val="32"/>
          <w:shd w:val="clear" w:color="auto" w:fill="FFFFFF"/>
        </w:rPr>
        <w:t>本年度</w:t>
      </w:r>
      <w:r w:rsidRPr="00922BF5">
        <w:rPr>
          <w:rFonts w:ascii="仿宋_GB2312" w:eastAsia="仿宋_GB2312" w:hAnsi="仿宋" w:cs="仿宋" w:hint="eastAsia"/>
          <w:color w:val="191919"/>
          <w:sz w:val="32"/>
          <w:szCs w:val="32"/>
          <w:shd w:val="clear" w:color="auto" w:fill="FFFFFF"/>
        </w:rPr>
        <w:t>各类评优评先活动的资格；</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color w:val="191919"/>
          <w:sz w:val="32"/>
          <w:szCs w:val="32"/>
          <w:shd w:val="clear" w:color="auto" w:fill="FFFFFF"/>
        </w:rPr>
        <w:t>3.</w:t>
      </w:r>
      <w:r w:rsidRPr="00922BF5">
        <w:rPr>
          <w:rFonts w:ascii="仿宋_GB2312" w:eastAsia="仿宋_GB2312" w:hAnsi="仿宋" w:cs="仿宋" w:hint="eastAsia"/>
          <w:color w:val="191919"/>
          <w:sz w:val="32"/>
          <w:szCs w:val="32"/>
          <w:shd w:val="clear" w:color="auto" w:fill="FFFFFF"/>
        </w:rPr>
        <w:t>在管理期内完成隐患整改形成闭环的，提供</w:t>
      </w:r>
      <w:r w:rsidR="00B37574" w:rsidRPr="00922BF5">
        <w:rPr>
          <w:rFonts w:ascii="仿宋_GB2312" w:eastAsia="仿宋_GB2312" w:hAnsi="仿宋" w:cs="仿宋" w:hint="eastAsia"/>
          <w:color w:val="191919"/>
          <w:sz w:val="32"/>
          <w:szCs w:val="32"/>
          <w:shd w:val="clear" w:color="auto" w:fill="FFFFFF"/>
        </w:rPr>
        <w:t>佐</w:t>
      </w:r>
      <w:r w:rsidRPr="00922BF5">
        <w:rPr>
          <w:rFonts w:ascii="仿宋_GB2312" w:eastAsia="仿宋_GB2312" w:hAnsi="仿宋" w:cs="仿宋" w:hint="eastAsia"/>
          <w:color w:val="191919"/>
          <w:sz w:val="32"/>
          <w:szCs w:val="32"/>
          <w:shd w:val="clear" w:color="auto" w:fill="FFFFFF"/>
        </w:rPr>
        <w:t>证材料，经核实后即退出“灰名单”，可继续享受并补发相关农机补贴。</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第六条“黑名单”认定及管理办法</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（一）“黑名单”的认定：“灰名单”管理期内未能消除农机安全生产隐患退出“灰名单”的、经查实存在虚假整改行为的或发生农机田间作业亡人事故的农机经营服务组织及个人。</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（二）“黑名单”的管理：</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color w:val="191919"/>
          <w:sz w:val="32"/>
          <w:szCs w:val="32"/>
          <w:shd w:val="clear" w:color="auto" w:fill="FFFFFF"/>
        </w:rPr>
        <w:t xml:space="preserve">1. </w:t>
      </w:r>
      <w:r w:rsidRPr="00922BF5">
        <w:rPr>
          <w:rFonts w:ascii="仿宋_GB2312" w:eastAsia="仿宋_GB2312" w:hAnsi="仿宋" w:cs="仿宋" w:hint="eastAsia"/>
          <w:color w:val="191919"/>
          <w:sz w:val="32"/>
          <w:szCs w:val="32"/>
          <w:shd w:val="clear" w:color="auto" w:fill="FFFFFF"/>
        </w:rPr>
        <w:t>列入“黑名单”的</w:t>
      </w:r>
      <w:r w:rsidR="00DA2FE4" w:rsidRPr="00922BF5">
        <w:rPr>
          <w:rFonts w:ascii="仿宋_GB2312" w:eastAsia="仿宋_GB2312" w:hAnsi="仿宋" w:cs="仿宋" w:hint="eastAsia"/>
          <w:color w:val="191919"/>
          <w:sz w:val="32"/>
          <w:szCs w:val="32"/>
          <w:shd w:val="clear" w:color="auto" w:fill="FFFFFF"/>
        </w:rPr>
        <w:t>农机经营服务组织</w:t>
      </w:r>
      <w:r w:rsidRPr="00922BF5">
        <w:rPr>
          <w:rFonts w:ascii="仿宋_GB2312" w:eastAsia="仿宋_GB2312" w:hAnsi="仿宋" w:cs="仿宋" w:hint="eastAsia"/>
          <w:color w:val="191919"/>
          <w:sz w:val="32"/>
          <w:szCs w:val="32"/>
          <w:shd w:val="clear" w:color="auto" w:fill="FFFFFF"/>
        </w:rPr>
        <w:t>和个人作为农机安全生产重点监管检查对象，建立常态化暗查暗访机制，不定期开展抽查；</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color w:val="191919"/>
          <w:sz w:val="32"/>
          <w:szCs w:val="32"/>
          <w:shd w:val="clear" w:color="auto" w:fill="FFFFFF"/>
        </w:rPr>
        <w:t>2.</w:t>
      </w:r>
      <w:r w:rsidRPr="00922BF5">
        <w:rPr>
          <w:rFonts w:ascii="仿宋_GB2312" w:eastAsia="仿宋_GB2312" w:hAnsi="仿宋" w:cs="仿宋" w:hint="eastAsia"/>
          <w:color w:val="191919"/>
          <w:sz w:val="32"/>
          <w:szCs w:val="32"/>
          <w:shd w:val="clear" w:color="auto" w:fill="FFFFFF"/>
        </w:rPr>
        <w:t>列入“黑名单”的</w:t>
      </w:r>
      <w:r w:rsidR="00DA2FE4" w:rsidRPr="00922BF5">
        <w:rPr>
          <w:rFonts w:ascii="仿宋_GB2312" w:eastAsia="仿宋_GB2312" w:hAnsi="仿宋" w:cs="仿宋" w:hint="eastAsia"/>
          <w:color w:val="191919"/>
          <w:sz w:val="32"/>
          <w:szCs w:val="32"/>
          <w:shd w:val="clear" w:color="auto" w:fill="FFFFFF"/>
        </w:rPr>
        <w:t>农机经营服务组织</w:t>
      </w:r>
      <w:r w:rsidRPr="00922BF5">
        <w:rPr>
          <w:rFonts w:ascii="仿宋_GB2312" w:eastAsia="仿宋_GB2312" w:hAnsi="仿宋" w:cs="仿宋" w:hint="eastAsia"/>
          <w:color w:val="191919"/>
          <w:sz w:val="32"/>
          <w:szCs w:val="32"/>
          <w:shd w:val="clear" w:color="auto" w:fill="FFFFFF"/>
        </w:rPr>
        <w:t>及个人，本年度内不</w:t>
      </w:r>
      <w:r w:rsidRPr="00922BF5">
        <w:rPr>
          <w:rFonts w:ascii="仿宋_GB2312" w:eastAsia="仿宋_GB2312" w:hAnsi="仿宋" w:cs="仿宋" w:hint="eastAsia"/>
          <w:color w:val="191919"/>
          <w:sz w:val="32"/>
          <w:szCs w:val="32"/>
          <w:shd w:val="clear" w:color="auto" w:fill="FFFFFF"/>
        </w:rPr>
        <w:lastRenderedPageBreak/>
        <w:t>得</w:t>
      </w:r>
      <w:r w:rsidR="00DA2FE4" w:rsidRPr="00922BF5">
        <w:rPr>
          <w:rFonts w:ascii="仿宋_GB2312" w:eastAsia="仿宋_GB2312" w:hAnsi="仿宋" w:cs="仿宋" w:hint="eastAsia"/>
          <w:color w:val="191919"/>
          <w:sz w:val="32"/>
          <w:szCs w:val="32"/>
          <w:shd w:val="clear" w:color="auto" w:fill="FFFFFF"/>
        </w:rPr>
        <w:t>发放本年度本级相关涉农补贴，</w:t>
      </w:r>
      <w:r w:rsidRPr="00922BF5">
        <w:rPr>
          <w:rFonts w:ascii="仿宋_GB2312" w:eastAsia="仿宋_GB2312" w:hAnsi="仿宋" w:cs="仿宋" w:hint="eastAsia"/>
          <w:color w:val="191919"/>
          <w:sz w:val="32"/>
          <w:szCs w:val="32"/>
          <w:shd w:val="clear" w:color="auto" w:fill="FFFFFF"/>
        </w:rPr>
        <w:t>并</w:t>
      </w:r>
      <w:r w:rsidR="00DA2FE4" w:rsidRPr="00922BF5">
        <w:rPr>
          <w:rFonts w:ascii="仿宋_GB2312" w:eastAsia="仿宋_GB2312" w:hAnsi="仿宋" w:cs="仿宋" w:hint="eastAsia"/>
          <w:color w:val="191919"/>
          <w:sz w:val="32"/>
          <w:szCs w:val="32"/>
          <w:shd w:val="clear" w:color="auto" w:fill="FFFFFF"/>
        </w:rPr>
        <w:t>取消参加本年度各类评优评先活动的资格</w:t>
      </w:r>
      <w:r w:rsidRPr="00922BF5">
        <w:rPr>
          <w:rFonts w:ascii="仿宋_GB2312" w:eastAsia="仿宋_GB2312" w:hAnsi="仿宋" w:cs="仿宋" w:hint="eastAsia"/>
          <w:color w:val="191919"/>
          <w:sz w:val="32"/>
          <w:szCs w:val="32"/>
          <w:shd w:val="clear" w:color="auto" w:fill="FFFFFF"/>
        </w:rPr>
        <w:t>；</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color w:val="191919"/>
          <w:sz w:val="32"/>
          <w:szCs w:val="32"/>
          <w:shd w:val="clear" w:color="auto" w:fill="FFFFFF"/>
        </w:rPr>
        <w:t>3.</w:t>
      </w:r>
      <w:r w:rsidRPr="00922BF5">
        <w:rPr>
          <w:rFonts w:ascii="仿宋_GB2312" w:eastAsia="仿宋_GB2312" w:hAnsi="仿宋" w:cs="仿宋" w:hint="eastAsia"/>
          <w:color w:val="191919"/>
          <w:sz w:val="32"/>
          <w:szCs w:val="32"/>
          <w:shd w:val="clear" w:color="auto" w:fill="FFFFFF"/>
        </w:rPr>
        <w:t>隐患整改完成的，自动退出“黑名单”，未完成整改的顺延至下一年度“黑名单”。</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第七条</w:t>
      </w:r>
      <w:r w:rsidRPr="00922BF5">
        <w:rPr>
          <w:rFonts w:ascii="仿宋_GB2312" w:eastAsia="仿宋_GB2312" w:hAnsi="仿宋" w:cs="仿宋"/>
          <w:color w:val="191919"/>
          <w:sz w:val="32"/>
          <w:szCs w:val="32"/>
          <w:shd w:val="clear" w:color="auto" w:fill="FFFFFF"/>
        </w:rPr>
        <w:t> </w:t>
      </w:r>
      <w:r w:rsidRPr="00922BF5">
        <w:rPr>
          <w:rFonts w:ascii="仿宋_GB2312" w:eastAsia="仿宋_GB2312" w:hAnsi="仿宋" w:cs="仿宋" w:hint="eastAsia"/>
          <w:color w:val="191919"/>
          <w:sz w:val="32"/>
          <w:szCs w:val="32"/>
          <w:shd w:val="clear" w:color="auto" w:fill="FFFFFF"/>
        </w:rPr>
        <w:t>“灰名单”的设立由各区镇（街道）农业农村部门根据日常安全检查情况提出书面建议，并提供相关证明材料经区农业农村局审核，书面告之主体，主体无异议经公示后报区农业农村局党组会议讨论后，抄送相关政策扶持牵头发放部门。“黑名单”的设立由区农业农村局职能科室牵头实施。</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第八条</w:t>
      </w:r>
      <w:r w:rsidRPr="00922BF5">
        <w:rPr>
          <w:rFonts w:ascii="仿宋_GB2312" w:eastAsia="仿宋_GB2312" w:hAnsi="仿宋" w:cs="仿宋"/>
          <w:color w:val="191919"/>
          <w:sz w:val="32"/>
          <w:szCs w:val="32"/>
          <w:shd w:val="clear" w:color="auto" w:fill="FFFFFF"/>
        </w:rPr>
        <w:t xml:space="preserve">  </w:t>
      </w:r>
      <w:r w:rsidR="00DA2FE4" w:rsidRPr="00922BF5">
        <w:rPr>
          <w:rFonts w:ascii="仿宋_GB2312" w:eastAsia="仿宋_GB2312" w:hAnsi="仿宋" w:cs="仿宋" w:hint="eastAsia"/>
          <w:color w:val="191919"/>
          <w:sz w:val="32"/>
          <w:szCs w:val="32"/>
          <w:shd w:val="clear" w:color="auto" w:fill="FFFFFF"/>
        </w:rPr>
        <w:t>“灰黑名单”</w:t>
      </w:r>
      <w:r w:rsidRPr="00922BF5">
        <w:rPr>
          <w:rFonts w:ascii="仿宋_GB2312" w:eastAsia="仿宋_GB2312" w:hAnsi="仿宋" w:cs="仿宋" w:hint="eastAsia"/>
          <w:color w:val="191919"/>
          <w:sz w:val="32"/>
          <w:szCs w:val="32"/>
          <w:shd w:val="clear" w:color="auto" w:fill="FFFFFF"/>
        </w:rPr>
        <w:t>主体对发布内容有异议的，应自收到通知之日起的</w:t>
      </w:r>
      <w:r w:rsidRPr="00922BF5">
        <w:rPr>
          <w:rFonts w:ascii="仿宋_GB2312" w:eastAsia="仿宋_GB2312" w:hAnsi="仿宋" w:cs="仿宋"/>
          <w:color w:val="191919"/>
          <w:sz w:val="32"/>
          <w:szCs w:val="32"/>
          <w:shd w:val="clear" w:color="auto" w:fill="FFFFFF"/>
        </w:rPr>
        <w:t>5</w:t>
      </w:r>
      <w:r w:rsidRPr="00922BF5">
        <w:rPr>
          <w:rFonts w:ascii="仿宋_GB2312" w:eastAsia="仿宋_GB2312" w:hAnsi="仿宋" w:cs="仿宋" w:hint="eastAsia"/>
          <w:color w:val="191919"/>
          <w:sz w:val="32"/>
          <w:szCs w:val="32"/>
          <w:shd w:val="clear" w:color="auto" w:fill="FFFFFF"/>
        </w:rPr>
        <w:t>个工作日内向区农业农村局书面提出异议申请，并提供相关证明材料。区农业农村局自收到异议申请后的</w:t>
      </w:r>
      <w:r w:rsidRPr="00922BF5">
        <w:rPr>
          <w:rFonts w:ascii="仿宋_GB2312" w:eastAsia="仿宋_GB2312" w:hAnsi="仿宋" w:cs="仿宋"/>
          <w:color w:val="191919"/>
          <w:sz w:val="32"/>
          <w:szCs w:val="32"/>
          <w:shd w:val="clear" w:color="auto" w:fill="FFFFFF"/>
        </w:rPr>
        <w:t>10</w:t>
      </w:r>
      <w:r w:rsidRPr="00922BF5">
        <w:rPr>
          <w:rFonts w:ascii="仿宋_GB2312" w:eastAsia="仿宋_GB2312" w:hAnsi="仿宋" w:cs="仿宋" w:hint="eastAsia"/>
          <w:color w:val="191919"/>
          <w:sz w:val="32"/>
          <w:szCs w:val="32"/>
          <w:shd w:val="clear" w:color="auto" w:fill="FFFFFF"/>
        </w:rPr>
        <w:t>个工作日内组织人员完成审查、复核、更正等工作，同时将审查结果反馈申请人。</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第九条</w:t>
      </w:r>
      <w:r w:rsidRPr="00922BF5">
        <w:rPr>
          <w:rFonts w:ascii="仿宋_GB2312" w:eastAsia="仿宋_GB2312" w:hAnsi="仿宋" w:cs="仿宋"/>
          <w:color w:val="191919"/>
          <w:sz w:val="32"/>
          <w:szCs w:val="32"/>
          <w:shd w:val="clear" w:color="auto" w:fill="FFFFFF"/>
        </w:rPr>
        <w:t xml:space="preserve"> </w:t>
      </w:r>
      <w:r w:rsidRPr="00922BF5">
        <w:rPr>
          <w:rFonts w:ascii="仿宋_GB2312" w:eastAsia="仿宋_GB2312" w:hAnsi="仿宋" w:cs="仿宋" w:hint="eastAsia"/>
          <w:color w:val="191919"/>
          <w:sz w:val="32"/>
          <w:szCs w:val="32"/>
          <w:shd w:val="clear" w:color="auto" w:fill="FFFFFF"/>
        </w:rPr>
        <w:t>“灰黑名单”的进入和退出情况应及时通过区农业农村局政府信息网站方式向社会公布，实行动态管理。</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第十条</w:t>
      </w:r>
      <w:r w:rsidRPr="00922BF5">
        <w:rPr>
          <w:rFonts w:ascii="仿宋_GB2312" w:eastAsia="仿宋_GB2312" w:hAnsi="仿宋" w:cs="仿宋"/>
          <w:color w:val="191919"/>
          <w:sz w:val="32"/>
          <w:szCs w:val="32"/>
          <w:shd w:val="clear" w:color="auto" w:fill="FFFFFF"/>
        </w:rPr>
        <w:t xml:space="preserve">  </w:t>
      </w:r>
      <w:r w:rsidRPr="00922BF5">
        <w:rPr>
          <w:rFonts w:ascii="仿宋_GB2312" w:eastAsia="仿宋_GB2312" w:hAnsi="仿宋" w:cs="仿宋" w:hint="eastAsia"/>
          <w:color w:val="191919"/>
          <w:sz w:val="32"/>
          <w:szCs w:val="32"/>
          <w:shd w:val="clear" w:color="auto" w:fill="FFFFFF"/>
        </w:rPr>
        <w:t>各区镇（街道）农业农村部门在信息归集时不得瞒报存在农机安全隐患的农机经营服务组织及个人，如隐瞒不报引起的安全生产</w:t>
      </w:r>
      <w:r w:rsidR="00DA2FE4" w:rsidRPr="00922BF5">
        <w:rPr>
          <w:rFonts w:ascii="仿宋_GB2312" w:eastAsia="仿宋_GB2312" w:hAnsi="仿宋" w:cs="仿宋" w:hint="eastAsia"/>
          <w:color w:val="191919"/>
          <w:sz w:val="32"/>
          <w:szCs w:val="32"/>
          <w:shd w:val="clear" w:color="auto" w:fill="FFFFFF"/>
        </w:rPr>
        <w:t>事故</w:t>
      </w:r>
      <w:r w:rsidRPr="00922BF5">
        <w:rPr>
          <w:rFonts w:ascii="仿宋_GB2312" w:eastAsia="仿宋_GB2312" w:hAnsi="仿宋" w:cs="仿宋" w:hint="eastAsia"/>
          <w:color w:val="191919"/>
          <w:sz w:val="32"/>
          <w:szCs w:val="32"/>
          <w:shd w:val="clear" w:color="auto" w:fill="FFFFFF"/>
        </w:rPr>
        <w:t>由各区镇（街道）承担相应责任。</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第十一条</w:t>
      </w:r>
      <w:r w:rsidRPr="00922BF5">
        <w:rPr>
          <w:rFonts w:ascii="仿宋_GB2312" w:eastAsia="仿宋_GB2312" w:hAnsi="仿宋" w:cs="仿宋"/>
          <w:color w:val="191919"/>
          <w:sz w:val="32"/>
          <w:szCs w:val="32"/>
          <w:shd w:val="clear" w:color="auto" w:fill="FFFFFF"/>
        </w:rPr>
        <w:t xml:space="preserve">  </w:t>
      </w:r>
      <w:r w:rsidRPr="00922BF5">
        <w:rPr>
          <w:rFonts w:ascii="仿宋_GB2312" w:eastAsia="仿宋_GB2312" w:hAnsi="仿宋" w:cs="仿宋" w:hint="eastAsia"/>
          <w:color w:val="191919"/>
          <w:sz w:val="32"/>
          <w:szCs w:val="32"/>
          <w:shd w:val="clear" w:color="auto" w:fill="FFFFFF"/>
        </w:rPr>
        <w:t>本细则由区农业农村局负责解释。法律、法规另有规定的，从其规定。</w:t>
      </w:r>
    </w:p>
    <w:p w:rsidR="0075572B" w:rsidRPr="00922BF5" w:rsidRDefault="0075572B" w:rsidP="0075572B">
      <w:pPr>
        <w:spacing w:line="560" w:lineRule="exact"/>
        <w:ind w:firstLineChars="200" w:firstLine="640"/>
        <w:rPr>
          <w:rFonts w:ascii="仿宋_GB2312" w:eastAsia="仿宋_GB2312" w:hAnsi="仿宋" w:cs="仿宋"/>
          <w:color w:val="191919"/>
          <w:sz w:val="32"/>
          <w:szCs w:val="32"/>
          <w:shd w:val="clear" w:color="auto" w:fill="FFFFFF"/>
        </w:rPr>
      </w:pPr>
      <w:r w:rsidRPr="00922BF5">
        <w:rPr>
          <w:rFonts w:ascii="仿宋_GB2312" w:eastAsia="仿宋_GB2312" w:hAnsi="仿宋" w:cs="仿宋" w:hint="eastAsia"/>
          <w:color w:val="191919"/>
          <w:sz w:val="32"/>
          <w:szCs w:val="32"/>
          <w:shd w:val="clear" w:color="auto" w:fill="FFFFFF"/>
        </w:rPr>
        <w:t>第十二条</w:t>
      </w:r>
      <w:r w:rsidRPr="00922BF5">
        <w:rPr>
          <w:rFonts w:ascii="仿宋_GB2312" w:eastAsia="仿宋_GB2312" w:hAnsi="仿宋" w:cs="仿宋"/>
          <w:color w:val="191919"/>
          <w:sz w:val="32"/>
          <w:szCs w:val="32"/>
          <w:shd w:val="clear" w:color="auto" w:fill="FFFFFF"/>
        </w:rPr>
        <w:t> </w:t>
      </w:r>
      <w:r w:rsidRPr="00922BF5">
        <w:rPr>
          <w:rFonts w:ascii="仿宋_GB2312" w:eastAsia="仿宋_GB2312" w:hAnsi="仿宋" w:cs="仿宋" w:hint="eastAsia"/>
          <w:color w:val="191919"/>
          <w:sz w:val="32"/>
          <w:szCs w:val="32"/>
          <w:shd w:val="clear" w:color="auto" w:fill="FFFFFF"/>
        </w:rPr>
        <w:t>本细则自公布之日起实施。</w:t>
      </w:r>
    </w:p>
    <w:p w:rsidR="0075572B" w:rsidRPr="00922BF5" w:rsidRDefault="0075572B" w:rsidP="0075572B">
      <w:pPr>
        <w:spacing w:line="560" w:lineRule="exact"/>
        <w:rPr>
          <w:rFonts w:ascii="仿宋_GB2312" w:eastAsia="仿宋_GB2312" w:hAnsi="仿宋" w:cs="仿宋"/>
          <w:color w:val="191919"/>
          <w:sz w:val="32"/>
          <w:szCs w:val="32"/>
          <w:shd w:val="clear" w:color="auto" w:fill="FFFFFF"/>
        </w:rPr>
        <w:sectPr w:rsidR="0075572B" w:rsidRPr="00922BF5" w:rsidSect="005A4D4D">
          <w:footerReference w:type="default" r:id="rId9"/>
          <w:pgSz w:w="11906" w:h="16838"/>
          <w:pgMar w:top="2041" w:right="1531" w:bottom="2041" w:left="1531" w:header="851" w:footer="1134" w:gutter="0"/>
          <w:pgNumType w:fmt="numberInDash" w:start="1"/>
          <w:cols w:space="720"/>
          <w:docGrid w:type="lines" w:linePitch="312"/>
        </w:sectPr>
      </w:pPr>
    </w:p>
    <w:p w:rsidR="0075572B" w:rsidRPr="00900D22" w:rsidRDefault="0075572B" w:rsidP="0075572B">
      <w:pPr>
        <w:spacing w:line="560" w:lineRule="exact"/>
        <w:jc w:val="center"/>
        <w:rPr>
          <w:rFonts w:ascii="方正大标宋简体" w:eastAsia="方正大标宋简体" w:hAnsi="Times New Roman" w:cs="方正大标宋简体"/>
          <w:sz w:val="36"/>
          <w:szCs w:val="36"/>
        </w:rPr>
      </w:pPr>
      <w:r>
        <w:rPr>
          <w:rFonts w:ascii="仿宋" w:eastAsia="仿宋" w:hAnsi="仿宋" w:cs="Times New Roman" w:hint="eastAsia"/>
          <w:b/>
          <w:bCs/>
          <w:color w:val="191919"/>
          <w:sz w:val="32"/>
          <w:szCs w:val="32"/>
          <w:shd w:val="clear" w:color="auto" w:fill="FFFFFF"/>
        </w:rPr>
        <w:lastRenderedPageBreak/>
        <w:t xml:space="preserve"> </w:t>
      </w:r>
      <w:r w:rsidR="007C6DF3" w:rsidRPr="007C6DF3">
        <w:rPr>
          <w:rFonts w:ascii="方正大标宋简体" w:eastAsia="方正大标宋简体" w:hAnsi="Times New Roman" w:cs="方正大标宋简体" w:hint="eastAsia"/>
          <w:sz w:val="36"/>
          <w:szCs w:val="36"/>
        </w:rPr>
        <w:t>南通市海门区</w:t>
      </w:r>
      <w:r w:rsidRPr="00900D22">
        <w:rPr>
          <w:rFonts w:ascii="方正大标宋简体" w:eastAsia="方正大标宋简体" w:hAnsi="Times New Roman" w:cs="方正大标宋简体" w:hint="eastAsia"/>
          <w:sz w:val="36"/>
          <w:szCs w:val="36"/>
        </w:rPr>
        <w:t>“灰名单”信息报送表</w:t>
      </w:r>
    </w:p>
    <w:p w:rsidR="0075572B" w:rsidRPr="00900D22" w:rsidRDefault="0075572B" w:rsidP="0075572B">
      <w:pPr>
        <w:spacing w:line="560" w:lineRule="exact"/>
        <w:rPr>
          <w:rFonts w:ascii="仿宋_GB2312" w:eastAsia="仿宋_GB2312" w:hAnsi="仿宋" w:cs="Times New Roman"/>
          <w:b/>
          <w:bCs/>
          <w:color w:val="191919"/>
          <w:sz w:val="32"/>
          <w:szCs w:val="32"/>
          <w:shd w:val="clear" w:color="auto" w:fill="FFFFFF"/>
        </w:rPr>
      </w:pPr>
      <w:r>
        <w:rPr>
          <w:rFonts w:ascii="仿宋" w:eastAsia="仿宋" w:hAnsi="仿宋" w:cs="Times New Roman" w:hint="eastAsia"/>
          <w:color w:val="191919"/>
          <w:sz w:val="32"/>
          <w:szCs w:val="32"/>
          <w:u w:val="single"/>
          <w:shd w:val="clear" w:color="auto" w:fill="FFFFFF"/>
        </w:rPr>
        <w:t xml:space="preserve"> </w:t>
      </w:r>
      <w:r w:rsidRPr="00900D22">
        <w:rPr>
          <w:rFonts w:ascii="仿宋_GB2312" w:eastAsia="仿宋_GB2312" w:hAnsi="仿宋" w:cs="Times New Roman" w:hint="eastAsia"/>
          <w:color w:val="191919"/>
          <w:sz w:val="32"/>
          <w:szCs w:val="32"/>
          <w:u w:val="single"/>
          <w:shd w:val="clear" w:color="auto" w:fill="FFFFFF"/>
        </w:rPr>
        <w:t xml:space="preserve">      </w:t>
      </w:r>
      <w:r w:rsidRPr="00900D22">
        <w:rPr>
          <w:rFonts w:ascii="仿宋_GB2312" w:eastAsia="仿宋_GB2312" w:hAnsi="仿宋" w:cs="Times New Roman" w:hint="eastAsia"/>
          <w:color w:val="191919"/>
          <w:sz w:val="32"/>
          <w:szCs w:val="32"/>
          <w:shd w:val="clear" w:color="auto" w:fill="FFFFFF"/>
        </w:rPr>
        <w:t xml:space="preserve">区镇（街道）（盖章）                        </w:t>
      </w:r>
      <w:r w:rsidR="007C6DF3">
        <w:rPr>
          <w:rFonts w:ascii="仿宋_GB2312" w:eastAsia="仿宋_GB2312" w:hAnsi="仿宋" w:cs="Times New Roman" w:hint="eastAsia"/>
          <w:color w:val="191919"/>
          <w:sz w:val="32"/>
          <w:szCs w:val="32"/>
          <w:shd w:val="clear" w:color="auto" w:fill="FFFFFF"/>
        </w:rPr>
        <w:t xml:space="preserve">           </w:t>
      </w:r>
      <w:r w:rsidRPr="00900D22">
        <w:rPr>
          <w:rFonts w:ascii="仿宋_GB2312" w:eastAsia="仿宋_GB2312" w:hAnsi="仿宋" w:cs="Times New Roman" w:hint="eastAsia"/>
          <w:color w:val="191919"/>
          <w:sz w:val="32"/>
          <w:szCs w:val="32"/>
          <w:u w:val="single"/>
          <w:shd w:val="clear" w:color="auto" w:fill="FFFFFF"/>
        </w:rPr>
        <w:t xml:space="preserve">    </w:t>
      </w:r>
      <w:r w:rsidRPr="00900D22">
        <w:rPr>
          <w:rFonts w:ascii="仿宋_GB2312" w:eastAsia="仿宋_GB2312" w:hAnsi="仿宋" w:cs="Times New Roman" w:hint="eastAsia"/>
          <w:color w:val="191919"/>
          <w:sz w:val="32"/>
          <w:szCs w:val="32"/>
          <w:shd w:val="clear" w:color="auto" w:fill="FFFFFF"/>
        </w:rPr>
        <w:t>年</w:t>
      </w:r>
      <w:r w:rsidRPr="00900D22">
        <w:rPr>
          <w:rFonts w:ascii="仿宋_GB2312" w:eastAsia="仿宋_GB2312" w:hAnsi="仿宋" w:cs="Times New Roman" w:hint="eastAsia"/>
          <w:color w:val="191919"/>
          <w:sz w:val="32"/>
          <w:szCs w:val="32"/>
          <w:u w:val="single"/>
          <w:shd w:val="clear" w:color="auto" w:fill="FFFFFF"/>
        </w:rPr>
        <w:t xml:space="preserve">  </w:t>
      </w:r>
      <w:r w:rsidRPr="00900D22">
        <w:rPr>
          <w:rFonts w:ascii="仿宋_GB2312" w:eastAsia="仿宋_GB2312" w:hAnsi="仿宋" w:cs="Times New Roman" w:hint="eastAsia"/>
          <w:color w:val="191919"/>
          <w:sz w:val="32"/>
          <w:szCs w:val="32"/>
          <w:shd w:val="clear" w:color="auto" w:fill="FFFFFF"/>
        </w:rPr>
        <w:t>月</w:t>
      </w:r>
      <w:r w:rsidRPr="00900D22">
        <w:rPr>
          <w:rFonts w:ascii="仿宋_GB2312" w:eastAsia="仿宋_GB2312" w:hAnsi="仿宋" w:cs="Times New Roman" w:hint="eastAsia"/>
          <w:color w:val="191919"/>
          <w:sz w:val="32"/>
          <w:szCs w:val="32"/>
          <w:u w:val="single"/>
          <w:shd w:val="clear" w:color="auto" w:fill="FFFFFF"/>
        </w:rPr>
        <w:t xml:space="preserve">  </w:t>
      </w:r>
      <w:r w:rsidRPr="00900D22">
        <w:rPr>
          <w:rFonts w:ascii="仿宋_GB2312" w:eastAsia="仿宋_GB2312" w:hAnsi="仿宋" w:cs="Times New Roman" w:hint="eastAsia"/>
          <w:color w:val="191919"/>
          <w:sz w:val="32"/>
          <w:szCs w:val="32"/>
          <w:shd w:val="clear" w:color="auto" w:fill="FFFFFF"/>
        </w:rPr>
        <w:t>日</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8"/>
        <w:gridCol w:w="1848"/>
        <w:gridCol w:w="2076"/>
        <w:gridCol w:w="2081"/>
        <w:gridCol w:w="2897"/>
        <w:gridCol w:w="1878"/>
        <w:gridCol w:w="1009"/>
      </w:tblGrid>
      <w:tr w:rsidR="0075572B" w:rsidRPr="00F02C82" w:rsidTr="00316497">
        <w:trPr>
          <w:trHeight w:val="1095"/>
        </w:trPr>
        <w:tc>
          <w:tcPr>
            <w:tcW w:w="454" w:type="pct"/>
          </w:tcPr>
          <w:p w:rsidR="0075572B" w:rsidRPr="00F02C82" w:rsidRDefault="0075572B" w:rsidP="00316497">
            <w:pPr>
              <w:spacing w:line="560" w:lineRule="exact"/>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名单</w:t>
            </w:r>
          </w:p>
          <w:p w:rsidR="0075572B" w:rsidRPr="00F02C82" w:rsidRDefault="0075572B" w:rsidP="00316497">
            <w:pPr>
              <w:spacing w:line="560" w:lineRule="exact"/>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类型</w:t>
            </w:r>
          </w:p>
        </w:tc>
        <w:tc>
          <w:tcPr>
            <w:tcW w:w="712" w:type="pct"/>
          </w:tcPr>
          <w:p w:rsidR="0075572B" w:rsidRPr="00F02C82" w:rsidRDefault="0075572B" w:rsidP="00316497">
            <w:pPr>
              <w:spacing w:line="560" w:lineRule="exact"/>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组织名称</w:t>
            </w:r>
          </w:p>
          <w:p w:rsidR="0075572B" w:rsidRPr="00F02C82" w:rsidRDefault="0075572B" w:rsidP="00316497">
            <w:pPr>
              <w:spacing w:line="560" w:lineRule="exact"/>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/个人姓名</w:t>
            </w:r>
          </w:p>
        </w:tc>
        <w:tc>
          <w:tcPr>
            <w:tcW w:w="800" w:type="pct"/>
            <w:vAlign w:val="center"/>
          </w:tcPr>
          <w:p w:rsidR="0075572B" w:rsidRPr="00F02C82" w:rsidRDefault="0075572B" w:rsidP="00316497">
            <w:pPr>
              <w:spacing w:line="560" w:lineRule="exact"/>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地址</w:t>
            </w:r>
          </w:p>
        </w:tc>
        <w:tc>
          <w:tcPr>
            <w:tcW w:w="802" w:type="pct"/>
          </w:tcPr>
          <w:p w:rsidR="0075572B" w:rsidRPr="00F02C82" w:rsidRDefault="0075572B" w:rsidP="00316497">
            <w:pPr>
              <w:spacing w:line="560" w:lineRule="exact"/>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农机安全</w:t>
            </w:r>
          </w:p>
          <w:p w:rsidR="0075572B" w:rsidRPr="00F02C82" w:rsidRDefault="0075572B" w:rsidP="00316497">
            <w:pPr>
              <w:spacing w:line="560" w:lineRule="exact"/>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隐患类型</w:t>
            </w:r>
          </w:p>
        </w:tc>
        <w:tc>
          <w:tcPr>
            <w:tcW w:w="1116" w:type="pct"/>
            <w:vAlign w:val="center"/>
          </w:tcPr>
          <w:p w:rsidR="0075572B" w:rsidRPr="00F02C82" w:rsidRDefault="0075572B" w:rsidP="00316497">
            <w:pPr>
              <w:spacing w:line="560" w:lineRule="exact"/>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建议列入</w:t>
            </w:r>
          </w:p>
          <w:p w:rsidR="0075572B" w:rsidRPr="00F02C82" w:rsidRDefault="0075572B" w:rsidP="00316497">
            <w:pPr>
              <w:spacing w:line="560" w:lineRule="exact"/>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名单原因</w:t>
            </w:r>
          </w:p>
        </w:tc>
        <w:tc>
          <w:tcPr>
            <w:tcW w:w="724" w:type="pct"/>
            <w:vAlign w:val="center"/>
          </w:tcPr>
          <w:p w:rsidR="0075572B" w:rsidRPr="00F02C82" w:rsidRDefault="0075572B" w:rsidP="00316497">
            <w:pPr>
              <w:spacing w:line="560" w:lineRule="exact"/>
              <w:ind w:left="320" w:hangingChars="100" w:hanging="320"/>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联系方式</w:t>
            </w:r>
          </w:p>
        </w:tc>
        <w:tc>
          <w:tcPr>
            <w:tcW w:w="389" w:type="pct"/>
            <w:vAlign w:val="center"/>
          </w:tcPr>
          <w:p w:rsidR="0075572B" w:rsidRPr="00F02C82" w:rsidRDefault="0075572B" w:rsidP="00316497">
            <w:pPr>
              <w:spacing w:line="560" w:lineRule="exact"/>
              <w:ind w:left="320" w:hangingChars="100" w:hanging="320"/>
              <w:jc w:val="center"/>
              <w:rPr>
                <w:rFonts w:ascii="仿宋_GB2312" w:eastAsia="仿宋_GB2312" w:hAnsi="仿宋" w:cs="Times New Roman"/>
                <w:color w:val="191919"/>
                <w:sz w:val="32"/>
                <w:szCs w:val="32"/>
                <w:shd w:val="clear" w:color="auto" w:fill="FFFFFF"/>
              </w:rPr>
            </w:pPr>
            <w:r w:rsidRPr="00F02C82">
              <w:rPr>
                <w:rFonts w:ascii="仿宋_GB2312" w:eastAsia="仿宋_GB2312" w:hAnsi="仿宋" w:cs="Times New Roman" w:hint="eastAsia"/>
                <w:color w:val="191919"/>
                <w:sz w:val="32"/>
                <w:szCs w:val="32"/>
                <w:shd w:val="clear" w:color="auto" w:fill="FFFFFF"/>
              </w:rPr>
              <w:t>备注</w:t>
            </w:r>
          </w:p>
        </w:tc>
      </w:tr>
      <w:tr w:rsidR="0075572B" w:rsidRPr="00F02C82" w:rsidTr="00316497">
        <w:trPr>
          <w:trHeight w:val="1260"/>
        </w:trPr>
        <w:tc>
          <w:tcPr>
            <w:tcW w:w="454" w:type="pct"/>
            <w:vMerge w:val="restar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p w:rsidR="0075572B" w:rsidRPr="00F02C82" w:rsidRDefault="0075572B" w:rsidP="00316497">
            <w:pPr>
              <w:spacing w:line="560" w:lineRule="exact"/>
              <w:rPr>
                <w:rFonts w:ascii="仿宋_GB2312" w:eastAsia="仿宋_GB2312"/>
              </w:rPr>
            </w:pPr>
            <w:r w:rsidRPr="00F02C82">
              <w:rPr>
                <w:rFonts w:ascii="仿宋_GB2312" w:eastAsia="仿宋_GB2312" w:hAnsi="仿宋" w:cs="Times New Roman" w:hint="eastAsia"/>
                <w:color w:val="191919"/>
                <w:sz w:val="32"/>
                <w:szCs w:val="32"/>
                <w:shd w:val="clear" w:color="auto" w:fill="FFFFFF"/>
              </w:rPr>
              <w:t>灰名单</w:t>
            </w:r>
          </w:p>
        </w:tc>
        <w:tc>
          <w:tcPr>
            <w:tcW w:w="712"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800"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802"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1116"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724"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389"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r>
      <w:tr w:rsidR="0075572B" w:rsidRPr="00F02C82" w:rsidTr="00316497">
        <w:trPr>
          <w:trHeight w:val="1330"/>
        </w:trPr>
        <w:tc>
          <w:tcPr>
            <w:tcW w:w="454" w:type="pct"/>
            <w:vMerge/>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712"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800"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802"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1116"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724"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389"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r>
      <w:tr w:rsidR="0075572B" w:rsidRPr="00F02C82" w:rsidTr="00316497">
        <w:trPr>
          <w:trHeight w:val="1400"/>
        </w:trPr>
        <w:tc>
          <w:tcPr>
            <w:tcW w:w="454" w:type="pct"/>
            <w:vMerge/>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712"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800"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802"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1116"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724"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c>
          <w:tcPr>
            <w:tcW w:w="389" w:type="pct"/>
          </w:tcPr>
          <w:p w:rsidR="0075572B" w:rsidRPr="00F02C82" w:rsidRDefault="0075572B" w:rsidP="00316497">
            <w:pPr>
              <w:spacing w:line="560" w:lineRule="exact"/>
              <w:rPr>
                <w:rFonts w:ascii="仿宋_GB2312" w:eastAsia="仿宋_GB2312" w:hAnsi="仿宋" w:cs="Times New Roman"/>
                <w:color w:val="191919"/>
                <w:sz w:val="32"/>
                <w:szCs w:val="32"/>
                <w:shd w:val="clear" w:color="auto" w:fill="FFFFFF"/>
              </w:rPr>
            </w:pPr>
          </w:p>
        </w:tc>
      </w:tr>
    </w:tbl>
    <w:p w:rsidR="0075572B" w:rsidRPr="00900D22" w:rsidRDefault="0075572B" w:rsidP="0075572B">
      <w:pPr>
        <w:spacing w:line="560" w:lineRule="exact"/>
        <w:rPr>
          <w:rFonts w:ascii="仿宋_GB2312" w:eastAsia="仿宋_GB2312" w:hAnsi="仿宋" w:cs="Times New Roman"/>
          <w:color w:val="191919"/>
          <w:sz w:val="32"/>
          <w:szCs w:val="32"/>
          <w:shd w:val="clear" w:color="auto" w:fill="FFFFFF"/>
        </w:rPr>
      </w:pPr>
      <w:r w:rsidRPr="00900D22">
        <w:rPr>
          <w:rFonts w:ascii="仿宋_GB2312" w:eastAsia="仿宋_GB2312" w:hAnsi="仿宋" w:cs="Times New Roman" w:hint="eastAsia"/>
          <w:color w:val="191919"/>
          <w:sz w:val="32"/>
          <w:szCs w:val="32"/>
          <w:shd w:val="clear" w:color="auto" w:fill="FFFFFF"/>
        </w:rPr>
        <w:t>注：附佐证材料。</w:t>
      </w:r>
    </w:p>
    <w:p w:rsidR="0075572B" w:rsidRPr="00900D22" w:rsidRDefault="007C6DF3" w:rsidP="0075572B">
      <w:pPr>
        <w:spacing w:line="560" w:lineRule="exact"/>
        <w:rPr>
          <w:rFonts w:ascii="仿宋_GB2312" w:eastAsia="仿宋_GB2312" w:hAnsi="仿宋" w:cs="Times New Roman"/>
          <w:color w:val="191919"/>
          <w:sz w:val="32"/>
          <w:szCs w:val="32"/>
          <w:u w:val="single"/>
          <w:shd w:val="clear" w:color="auto" w:fill="FFFFFF"/>
        </w:rPr>
        <w:sectPr w:rsidR="0075572B" w:rsidRPr="00900D22">
          <w:pgSz w:w="16838" w:h="11906" w:orient="landscape"/>
          <w:pgMar w:top="1587" w:right="2098" w:bottom="1474" w:left="1984" w:header="851" w:footer="1134" w:gutter="0"/>
          <w:pgNumType w:fmt="numberInDash" w:start="1"/>
          <w:cols w:space="720"/>
          <w:docGrid w:type="lines" w:linePitch="312"/>
        </w:sectPr>
      </w:pPr>
      <w:r>
        <w:rPr>
          <w:rFonts w:ascii="仿宋_GB2312" w:eastAsia="仿宋_GB2312" w:hAnsi="仿宋" w:cs="Times New Roman" w:hint="eastAsia"/>
          <w:color w:val="191919"/>
          <w:sz w:val="32"/>
          <w:szCs w:val="32"/>
          <w:shd w:val="clear" w:color="auto" w:fill="FFFFFF"/>
        </w:rPr>
        <w:t xml:space="preserve">   </w:t>
      </w:r>
      <w:r w:rsidR="0075572B" w:rsidRPr="00900D22">
        <w:rPr>
          <w:rFonts w:ascii="仿宋_GB2312" w:eastAsia="仿宋_GB2312" w:hAnsi="仿宋" w:cs="Times New Roman" w:hint="eastAsia"/>
          <w:color w:val="191919"/>
          <w:sz w:val="32"/>
          <w:szCs w:val="32"/>
          <w:shd w:val="clear" w:color="auto" w:fill="FFFFFF"/>
        </w:rPr>
        <w:t>填报人:</w:t>
      </w:r>
      <w:r w:rsidR="0075572B">
        <w:rPr>
          <w:rFonts w:ascii="仿宋_GB2312" w:eastAsia="仿宋_GB2312" w:hAnsi="仿宋" w:cs="Times New Roman" w:hint="eastAsia"/>
          <w:color w:val="191919"/>
          <w:sz w:val="32"/>
          <w:szCs w:val="32"/>
          <w:u w:val="single"/>
          <w:shd w:val="clear" w:color="auto" w:fill="FFFFFF"/>
        </w:rPr>
        <w:t xml:space="preserve">       </w:t>
      </w:r>
      <w:r>
        <w:rPr>
          <w:rFonts w:ascii="仿宋_GB2312" w:eastAsia="仿宋_GB2312" w:hAnsi="仿宋" w:cs="Times New Roman" w:hint="eastAsia"/>
          <w:color w:val="191919"/>
          <w:sz w:val="32"/>
          <w:szCs w:val="32"/>
          <w:u w:val="single"/>
          <w:shd w:val="clear" w:color="auto" w:fill="FFFFFF"/>
        </w:rPr>
        <w:t xml:space="preserve"> </w:t>
      </w:r>
      <w:r>
        <w:rPr>
          <w:rFonts w:ascii="仿宋_GB2312" w:eastAsia="仿宋_GB2312" w:hAnsi="仿宋" w:cs="Times New Roman" w:hint="eastAsia"/>
          <w:color w:val="191919"/>
          <w:sz w:val="32"/>
          <w:szCs w:val="32"/>
          <w:shd w:val="clear" w:color="auto" w:fill="FFFFFF"/>
        </w:rPr>
        <w:t xml:space="preserve">       农工（社）局局长：</w:t>
      </w:r>
      <w:r>
        <w:rPr>
          <w:rFonts w:ascii="仿宋_GB2312" w:eastAsia="仿宋_GB2312" w:hAnsi="仿宋" w:cs="Times New Roman" w:hint="eastAsia"/>
          <w:color w:val="191919"/>
          <w:sz w:val="32"/>
          <w:szCs w:val="32"/>
          <w:u w:val="single"/>
          <w:shd w:val="clear" w:color="auto" w:fill="FFFFFF"/>
        </w:rPr>
        <w:t xml:space="preserve">          </w:t>
      </w:r>
      <w:r>
        <w:rPr>
          <w:rFonts w:ascii="仿宋_GB2312" w:eastAsia="仿宋_GB2312" w:hAnsi="仿宋" w:cs="Times New Roman" w:hint="eastAsia"/>
          <w:color w:val="191919"/>
          <w:sz w:val="32"/>
          <w:szCs w:val="32"/>
          <w:shd w:val="clear" w:color="auto" w:fill="FFFFFF"/>
        </w:rPr>
        <w:t xml:space="preserve">      分管领导</w:t>
      </w:r>
      <w:r w:rsidRPr="00900D22">
        <w:rPr>
          <w:rFonts w:ascii="仿宋_GB2312" w:eastAsia="仿宋_GB2312" w:hAnsi="仿宋" w:cs="Times New Roman" w:hint="eastAsia"/>
          <w:color w:val="191919"/>
          <w:sz w:val="32"/>
          <w:szCs w:val="32"/>
          <w:shd w:val="clear" w:color="auto" w:fill="FFFFFF"/>
        </w:rPr>
        <w:t>：</w:t>
      </w:r>
      <w:r w:rsidRPr="00900D22">
        <w:rPr>
          <w:rFonts w:ascii="仿宋_GB2312" w:eastAsia="仿宋_GB2312" w:hAnsi="仿宋" w:cs="Times New Roman" w:hint="eastAsia"/>
          <w:color w:val="191919"/>
          <w:sz w:val="32"/>
          <w:szCs w:val="32"/>
          <w:u w:val="single"/>
          <w:shd w:val="clear" w:color="auto" w:fill="FFFFFF"/>
        </w:rPr>
        <w:t xml:space="preserve">       </w:t>
      </w:r>
      <w:r>
        <w:rPr>
          <w:rFonts w:ascii="仿宋_GB2312" w:eastAsia="仿宋_GB2312" w:hAnsi="仿宋" w:cs="Times New Roman" w:hint="eastAsia"/>
          <w:color w:val="191919"/>
          <w:sz w:val="32"/>
          <w:szCs w:val="32"/>
          <w:u w:val="single"/>
          <w:shd w:val="clear" w:color="auto" w:fill="FFFFFF"/>
        </w:rPr>
        <w:t xml:space="preserve">  </w:t>
      </w:r>
    </w:p>
    <w:p w:rsidR="00891578" w:rsidRPr="007C6DF3" w:rsidRDefault="00891578" w:rsidP="007C6DF3"/>
    <w:sectPr w:rsidR="00891578" w:rsidRPr="007C6DF3" w:rsidSect="008915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9F9" w:rsidRDefault="007359F9" w:rsidP="00356EAF">
      <w:r>
        <w:separator/>
      </w:r>
    </w:p>
  </w:endnote>
  <w:endnote w:type="continuationSeparator" w:id="1">
    <w:p w:rsidR="007359F9" w:rsidRDefault="007359F9" w:rsidP="00356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C82" w:rsidRDefault="00DE7EA9">
    <w:pPr>
      <w:pStyle w:val="a3"/>
      <w:rPr>
        <w:rFonts w:cs="Times New Roman"/>
      </w:rPr>
    </w:pPr>
    <w:r w:rsidRPr="00DE7EA9">
      <w:pict>
        <v:shapetype id="_x0000_t202" coordsize="21600,21600" o:spt="202" path="m,l,21600r21600,l21600,xe">
          <v:stroke joinstyle="miter"/>
          <v:path gradientshapeok="t" o:connecttype="rect"/>
        </v:shapetype>
        <v:shape id="文本框 3" o:sp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filled="f" stroked="f" strokeweight=".5pt">
          <v:fill o:detectmouseclick="t"/>
          <v:textbox style="mso-fit-shape-to-text:t" inset="0,0,0,0">
            <w:txbxContent>
              <w:p w:rsidR="00F02C82" w:rsidRDefault="00DE7EA9">
                <w:pPr>
                  <w:pStyle w:val="a3"/>
                  <w:rPr>
                    <w:rFonts w:ascii="仿宋" w:eastAsia="仿宋" w:hAnsi="仿宋" w:cs="Times New Roman"/>
                    <w:sz w:val="28"/>
                    <w:szCs w:val="28"/>
                  </w:rPr>
                </w:pPr>
                <w:r>
                  <w:rPr>
                    <w:rFonts w:ascii="仿宋" w:eastAsia="仿宋" w:hAnsi="仿宋" w:cs="仿宋"/>
                    <w:sz w:val="28"/>
                    <w:szCs w:val="28"/>
                  </w:rPr>
                  <w:fldChar w:fldCharType="begin"/>
                </w:r>
                <w:r w:rsidR="004C1665">
                  <w:rPr>
                    <w:rFonts w:ascii="仿宋" w:eastAsia="仿宋" w:hAnsi="仿宋" w:cs="仿宋"/>
                    <w:sz w:val="28"/>
                    <w:szCs w:val="28"/>
                  </w:rPr>
                  <w:instrText xml:space="preserve"> PAGE  \* MERGEFORMAT </w:instrText>
                </w:r>
                <w:r>
                  <w:rPr>
                    <w:rFonts w:ascii="仿宋" w:eastAsia="仿宋" w:hAnsi="仿宋" w:cs="仿宋"/>
                    <w:sz w:val="28"/>
                    <w:szCs w:val="28"/>
                  </w:rPr>
                  <w:fldChar w:fldCharType="separate"/>
                </w:r>
                <w:r w:rsidR="00E55F28">
                  <w:rPr>
                    <w:rFonts w:ascii="仿宋" w:eastAsia="仿宋" w:hAnsi="仿宋" w:cs="仿宋"/>
                    <w:noProof/>
                    <w:sz w:val="28"/>
                    <w:szCs w:val="28"/>
                  </w:rPr>
                  <w:t>- 4 -</w:t>
                </w:r>
                <w:r>
                  <w:rPr>
                    <w:rFonts w:ascii="仿宋" w:eastAsia="仿宋" w:hAnsi="仿宋" w:cs="仿宋"/>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9F9" w:rsidRDefault="007359F9" w:rsidP="00356EAF">
      <w:r>
        <w:separator/>
      </w:r>
    </w:p>
  </w:footnote>
  <w:footnote w:type="continuationSeparator" w:id="1">
    <w:p w:rsidR="007359F9" w:rsidRDefault="007359F9" w:rsidP="00356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B7FAF4"/>
    <w:multiLevelType w:val="singleLevel"/>
    <w:tmpl w:val="ABB7FAF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72B"/>
    <w:rsid w:val="001E014B"/>
    <w:rsid w:val="00356EAF"/>
    <w:rsid w:val="00381ECA"/>
    <w:rsid w:val="004C1665"/>
    <w:rsid w:val="005A4D4D"/>
    <w:rsid w:val="00631029"/>
    <w:rsid w:val="00705A79"/>
    <w:rsid w:val="007359F9"/>
    <w:rsid w:val="0075572B"/>
    <w:rsid w:val="007C6DF3"/>
    <w:rsid w:val="00891578"/>
    <w:rsid w:val="00922BF5"/>
    <w:rsid w:val="00B37574"/>
    <w:rsid w:val="00CC4A52"/>
    <w:rsid w:val="00DA2FE4"/>
    <w:rsid w:val="00DE7EA9"/>
    <w:rsid w:val="00E55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2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5572B"/>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5572B"/>
    <w:rPr>
      <w:rFonts w:ascii="Calibri" w:eastAsia="宋体" w:hAnsi="Calibri" w:cs="Calibri"/>
      <w:sz w:val="18"/>
      <w:szCs w:val="18"/>
    </w:rPr>
  </w:style>
  <w:style w:type="paragraph" w:styleId="a4">
    <w:name w:val="header"/>
    <w:basedOn w:val="a"/>
    <w:link w:val="Char0"/>
    <w:uiPriority w:val="99"/>
    <w:semiHidden/>
    <w:unhideWhenUsed/>
    <w:rsid w:val="00B375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37574"/>
    <w:rPr>
      <w:rFonts w:ascii="Calibri" w:eastAsia="宋体" w:hAnsi="Calibri" w:cs="Calibri"/>
      <w:sz w:val="18"/>
      <w:szCs w:val="18"/>
    </w:rPr>
  </w:style>
  <w:style w:type="paragraph" w:customStyle="1" w:styleId="1">
    <w:name w:val="标题1"/>
    <w:basedOn w:val="a"/>
    <w:next w:val="a"/>
    <w:qFormat/>
    <w:rsid w:val="005A4D4D"/>
    <w:pPr>
      <w:tabs>
        <w:tab w:val="left" w:pos="9193"/>
        <w:tab w:val="left" w:pos="9827"/>
      </w:tabs>
      <w:spacing w:line="700" w:lineRule="atLeast"/>
      <w:jc w:val="center"/>
    </w:pPr>
    <w:rPr>
      <w:rFonts w:eastAsia="方正小标宋_GBK" w:cs="Times New Roman"/>
      <w:sz w:val="4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308</Words>
  <Characters>1759</Characters>
  <Application>Microsoft Office Word</Application>
  <DocSecurity>0</DocSecurity>
  <Lines>14</Lines>
  <Paragraphs>4</Paragraphs>
  <ScaleCrop>false</ScaleCrop>
  <Company>微软中国</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2022-07-18T00:50:00Z</cp:lastPrinted>
  <dcterms:created xsi:type="dcterms:W3CDTF">2022-07-15T09:52:00Z</dcterms:created>
  <dcterms:modified xsi:type="dcterms:W3CDTF">2022-07-18T00:50:00Z</dcterms:modified>
</cp:coreProperties>
</file>