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jc w:val="left"/>
        <w:rPr>
          <w:rStyle w:val="8"/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="仿宋_GB2312" w:eastAsia="仿宋_GB2312"/>
          <w:color w:val="000000"/>
          <w:sz w:val="32"/>
          <w:szCs w:val="32"/>
        </w:rPr>
        <w:t>南通市海门区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color w:val="000000"/>
          <w:sz w:val="32"/>
          <w:szCs w:val="32"/>
        </w:rPr>
        <w:t>年省以上农业申报指南</w:t>
      </w:r>
    </w:p>
    <w:p>
      <w:pPr>
        <w:spacing w:line="540" w:lineRule="exact"/>
        <w:ind w:firstLine="643" w:firstLineChars="200"/>
        <w:jc w:val="left"/>
        <w:rPr>
          <w:rStyle w:val="8"/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right="0" w:firstLine="301" w:firstLineChars="100"/>
        <w:jc w:val="left"/>
        <w:rPr>
          <w:rFonts w:hint="eastAsia" w:ascii="方正小标宋简体" w:hAnsi="方正小标宋简体" w:eastAsia="黑体" w:cs="方正小标宋简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烘干机设备</w:t>
      </w: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spacing w:val="0"/>
          <w:w w:val="100"/>
          <w:sz w:val="30"/>
          <w:szCs w:val="30"/>
          <w:vertAlign w:val="baseline"/>
          <w:lang w:eastAsia="zh-CN"/>
        </w:rPr>
        <w:t>奖补项目</w:t>
      </w: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(2024年省级农业科技创新与推广）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560" w:right="0"/>
        <w:jc w:val="both"/>
      </w:pPr>
      <w:r>
        <w:rPr>
          <w:rFonts w:ascii="楷体" w:hAnsi="楷体" w:eastAsia="楷体" w:cs="楷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（一）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奖补</w:t>
      </w:r>
      <w:r>
        <w:rPr>
          <w:rFonts w:ascii="楷体" w:hAnsi="楷体" w:eastAsia="楷体" w:cs="楷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对象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525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村股份经济合作社、新型合作农场、专业大户、家庭农场、农民合作社、农业企业等新型农业经营主体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560" w:right="0"/>
        <w:jc w:val="both"/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（二）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奖补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环节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525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新增烘干机设备。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560" w:right="0"/>
        <w:jc w:val="both"/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（三）建设标准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525"/>
        <w:jc w:val="both"/>
        <w:rPr>
          <w:rFonts w:hint="eastAsia" w:eastAsia="仿宋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①新增烘干机设备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烘干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吨位必须在1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吨级（含）以上，选购的烘干机必须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具有省级以上农业机械推广鉴定证书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；②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新增的烘干机设备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highlight w:val="none"/>
          <w:vertAlign w:val="baseline"/>
          <w:lang w:eastAsia="zh-CN"/>
        </w:rPr>
        <w:t>具备移动和油菜烘干功能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560" w:right="0"/>
        <w:jc w:val="both"/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（四）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奖补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标准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525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达到建设标准，新增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台烘干机给予一次性奖补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万元，每个主体奖补总组数不超过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。本项目不享受省级以上农机购置补贴。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560" w:right="0"/>
        <w:jc w:val="both"/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（五）建设期限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525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月1日—202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月30日。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560" w:right="0"/>
        <w:jc w:val="both"/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（六）申报提交材料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525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1.项目申报推荐书（附件1）；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525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2.项目申报信用承诺书（附件2）；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525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3.项目实施方案（附件3）；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525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4.其他材料（如申报主体营业执照、法人代表身份证等）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="420" w:leftChars="0" w:right="0" w:rightChars="0" w:firstLine="321" w:firstLineChars="100"/>
        <w:jc w:val="both"/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七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）</w:t>
      </w:r>
      <w:r>
        <w:t xml:space="preserve"> 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评选办法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525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区农业农村局组织专家对申报项目进行项目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立项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，补助设备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eastAsia="zh-CN"/>
        </w:rPr>
        <w:t>台，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不超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eastAsia="zh-CN"/>
        </w:rPr>
        <w:t>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以申报数量立项；超出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eastAsia="zh-CN"/>
        </w:rPr>
        <w:t>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根据评审意见或打分情况确定扶持对象。</w:t>
      </w:r>
    </w:p>
    <w:p>
      <w:pPr>
        <w:ind w:firstLine="211" w:firstLineChars="0"/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right="0" w:firstLine="301" w:firstLineChars="100"/>
        <w:jc w:val="left"/>
        <w:rPr>
          <w:rFonts w:hint="default" w:ascii="黑体" w:hAnsi="黑体" w:eastAsia="黑体" w:cs="黑体"/>
          <w:b/>
          <w:bCs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</w:pPr>
      <w:r>
        <w:rPr>
          <w:rFonts w:hint="default" w:ascii="黑体" w:hAnsi="黑体" w:eastAsia="黑体" w:cs="黑体"/>
          <w:b/>
          <w:bCs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二、水稻</w:t>
      </w: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集中</w:t>
      </w:r>
      <w:r>
        <w:rPr>
          <w:rFonts w:hint="default" w:ascii="黑体" w:hAnsi="黑体" w:eastAsia="黑体" w:cs="黑体"/>
          <w:b/>
          <w:bCs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育秧基地奖补项目</w:t>
      </w: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(2024年省级农业科技创新与推广）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525"/>
        <w:jc w:val="both"/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（一）奖补对象：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村股份经济合作社、新型合作农场、专业大户、家庭农场、农民合作社、农业企业等新型农业经营主体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40" w:lineRule="exact"/>
        <w:ind w:right="0" w:rightChars="0" w:firstLine="321" w:firstLineChars="1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（二）奖补要求：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①育秧方式需采用微喷灌育秧，育秧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>基地育秧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面积≥3亩；②水稻秧苗自用或服务全区区域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范围内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40" w:lineRule="exact"/>
        <w:ind w:right="0" w:rightChars="0" w:firstLine="321" w:firstLineChars="1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（三）奖补标准：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达到奖补要求的育秧基地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>育秧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>面积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按1500元/亩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>标准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予以补助，本项目奖补总资金控制在65万元以内，如超出总资金，按比例核减补助标准。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40" w:lineRule="exact"/>
        <w:ind w:right="0" w:rightChars="0" w:firstLine="321" w:firstLineChars="1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（四）申报流程：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申报主体填写《南通市海门区水稻集中育秧基地面积建前申报表》（附件4）开展预申报。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2024年5月5日前，由各镇对申报主体的育秧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>基地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>面积、育秧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>基地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地点进行登记调查，经镇级初审后填报《南通市海门区水稻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集中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育秧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基地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面积补贴申报表》（附件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）、《南通市海门区水稻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集中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育秧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>基地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面积补贴汇总表》（附件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）、申报主体营业执照和法人身份证复印件、自育提供种植土地流转合同（代育提供育秧服务合同）等材料上报区农业农村局，由区农业农村局组织对育秧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>基地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进行面积核查。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320" w:firstLineChars="1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ZmFkYTRhMGNkMjQzZTdkMThlNWU2NTQ1M2ZhMzYifQ=="/>
  </w:docVars>
  <w:rsids>
    <w:rsidRoot w:val="00000000"/>
    <w:rsid w:val="1318553E"/>
    <w:rsid w:val="43016A94"/>
    <w:rsid w:val="47227BEB"/>
    <w:rsid w:val="49724248"/>
    <w:rsid w:val="6602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line="580" w:lineRule="exact"/>
      <w:ind w:firstLine="630"/>
    </w:pPr>
    <w:rPr>
      <w:rFonts w:ascii="仿宋_GB2312" w:eastAsia="仿宋_GB2312"/>
      <w:sz w:val="32"/>
      <w:szCs w:val="24"/>
    </w:rPr>
  </w:style>
  <w:style w:type="paragraph" w:styleId="4">
    <w:name w:val="Normal Indent"/>
    <w:basedOn w:val="1"/>
    <w:unhideWhenUsed/>
    <w:qFormat/>
    <w:uiPriority w:val="0"/>
    <w:pPr>
      <w:ind w:firstLine="420"/>
    </w:pPr>
    <w:rPr>
      <w:szCs w:val="20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NormalCharacter"/>
    <w:autoRedefine/>
    <w:semiHidden/>
    <w:qFormat/>
    <w:uiPriority w:val="99"/>
  </w:style>
  <w:style w:type="character" w:customStyle="1" w:styleId="9">
    <w:name w:val="15"/>
    <w:basedOn w:val="7"/>
    <w:autoRedefine/>
    <w:qFormat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2024-03-07T01:39:00Z</dcterms:created>
  <dc:creator>Administrator</dc:creator>
  <cp:lastModifiedBy>随遇而安</cp:lastModifiedBy>
  <dcterms:modified xsi:type="dcterms:W3CDTF">2024-04-07T05:42:02Z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ABC1722948414575B0F0A99C3333308E_12</vt:lpwstr>
  </property>
</Properties>
</file>