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lang w:eastAsia="zh-CN"/>
        </w:rPr>
        <w:t>海门区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</w:rPr>
        <w:t>老年助餐服务系统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</w:rPr>
        <w:t>建设和服务项目要求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海门区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老年助餐服务系统建设和服务项目包含软件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统制作、结算终端布置（含硬件设备）、系统金融服务、定期核算汇总等服务。本次最佳方案参评方即为助餐服务系统建设和服务的供应方（以下简称服务方）。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海门区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老年助餐服务系统产生的用户数据、订餐信息等数据资源归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海门区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民政局所有，服务方需要配合民政局进行数据汇总和保存。服务期满，服务方需要对接下一个标期的服务方，做好用户数据、服务信息的对接，确保服务系统数据完整转交。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服务方须按照民政局要求，及时给每个老年助餐服务点布置结算终端，进行系统操作的培训，做好系统和设备维护，确保助餐服务结算工作正常开展。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一、终端设备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服务方为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海门区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民政局确定的每个老年助餐服务点提供老年助餐服务结算系统，配置助餐点结算终端：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1.配置有≥10 英寸显示屏，显示结算餐食的品目、价格，以及补助金额，实付金额；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2.结算终端可以通过刷开办的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海门区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老年助餐服务卡，绑定的老年人身份证，或者老年人面部识别等多种方式付款；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注意：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服务方应该设计美观大方、有地方特色的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海门区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老年助餐服务卡。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海门区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老年助餐服务卡与普通商户预付卡不同，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海门区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老年助餐服务卡视同在服务方的银行开设账户，充值和消费实行真实资金流，助餐服务卡不可透支，限制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海门区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范围内的单一用途（就餐结算）使用。若老人不再需要助餐服务卡，可到服务方的任一网点实行销户结算和余额退款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3.服务方负责结算终端的网络服务，可以通过专网或者物联卡等安全的方式实现；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4.若老人未办理实名助餐服务卡，选择使用现金、微信、支付宝等方式付款，助餐点运营方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在老人第一次就餐时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使用结算终端摄像头对老人本人、老人身份证拍照上传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以后老人就餐时可以刷脸或凭身份证结算；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5.服务方可以根据助餐点的设施基础、运营方能力，将助餐点终端设备权限分为“可充值也可消费点”和“不可充值仅消费点”，方便老人就近充值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6.助餐服务点各终端设备的交易数据实时同步至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海门区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老年助餐服务系统后台，生成收支明细台账。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二、系统功能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老人用户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1.服务方通过银行网点、社区养老服务设施、小区推广或者助餐点办理等方式，为老人提供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海门区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老年人助餐服务卡办理服务，一人一卡，老人信息录入助餐服务系统。民政局可以通过系统查询老人用户的信息和储值账户余额等。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2.系统可以设置老年人类别标签，配置不同的助餐服务补助规则，实现助餐系统自动结算补助金额。老人在支付餐费时直接享受政府补助。系统每月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10日前将上个月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助餐服务点老年人就餐补助金额，出具结算报告给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海门区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民政局，用作政府补助资金下拨的依据。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60"/>
        <w:jc w:val="both"/>
        <w:textAlignment w:val="baseline"/>
        <w:rPr>
          <w:rFonts w:hint="default" w:ascii="仿宋_GB2312" w:hAnsi="仿宋_GB2312" w:eastAsia="仿宋_GB2312" w:cs="仿宋_GB2312"/>
          <w:snapToGrid/>
          <w:color w:val="auto"/>
          <w:spacing w:val="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3.老年人就餐服务补助政策为：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ar"/>
        </w:rPr>
        <w:t>60-69周岁老年人每餐1.5元优惠、70-79周岁老年人每餐2元优惠、80周岁以上和最低生活保障对象、分散特困人员、最低生活保障边缘家庭成员等低收入人口中60周岁以上老年人每餐3元优惠。老年人每餐最低自付资金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4.老年人助餐服务系统可以查询老年人就餐信息，包含就餐时间、助餐服务点、套餐或餐食情况、餐食金额、自付金额、补助金额。系统可以选择特定要素进行助餐情况汇总和分析。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5.系统可以提供特别补助规则定制，如爱心人士、组织或企业捐赠特定群体，向服务方存入捐赠资金，按照捐赠方的要求定制结算补助政策。捐赠政策可以同时享受政府补助政策。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（二）助餐服务用户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1.服务方为老年人助餐服务点开通服务用户账户，录入助餐服务点相关信息，建立服务用户账户，关联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海门区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老年助餐服务系统。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2.老年人在助餐服务点就餐，支付餐食费用后，老人自付资金直接转入服务用户账户，补助政策资金实行账户挂空累积，每 个月实行补助资金汇总，由服务方提供给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海门区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民政局审核拨付助餐服务点相应补助资金。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3.民政局可以通过助餐系统查询助餐服务点的基本信息，助餐结算记录、餐费和补助资金的相关情况。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4.服务人次统计功能。每名老人每天多次就餐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按多次人次计算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，系统可以按时段统计每个助餐服务点的服务人次。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助餐服务点可以根据自己的服务方式在系统中进行餐品管理，可以配置多种“套餐”，也可以配置不同菜品的单份价格。餐食结算时，助餐服务点可以选择单一套餐，也可以选择多种不同菜品，就餐信息保存在老人就餐结算信息中，供民政局监督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（三）信息服务。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1.服务方应该制作有“海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助餐”app 或者微信小程序，供老人查询周边老年助餐服务点，可查询助餐点的简要信息。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2.支持点位与金融机构每日自动对账，异常交易可追溯核查。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3.老人可以到服务方指定网点，打印就餐结算流水。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4.政府监管账户可实时查看全域助餐服务运行情况。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5.助餐服务系统支持老年人及家属在线评价服务质量，系统自动汇总反馈至监管部门。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三、其他要求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评选确认最佳方案服务方后，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民政局与服务方签定合同，根据服务方意愿，项目服务期最少三年。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服务合同签订后，服务方需要在 15 个工作日内完成助餐服务系统的功能订制和完善，以及第一批助餐点位终端的布置。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</w:rPr>
        <w:t>项目服务承诺函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海门区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民政局：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我单位自愿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免费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海门区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老年助餐服务系统建设和服务项目”，愿意提供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年服务，服务期间同意按照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海门区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老年助餐服务政策的调整情况进行软件系统功能的订制和升级。我单位将严格按照附件 1《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海门区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老年助餐服务系统建设和服务项目要求》落实各项服务，明确专人负责项目运行、人员培训和数据统计等工作。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 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</w:rPr>
        <w:t>项目方案评选内容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一、软件系统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1.助餐服务软件系统具有老人用户、服务用户、监管用户角色配置功能，提供软件界面截图和功能说明；系统可以进行信息汇总和数据分析。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2.助餐服务点可以根据自己的服务方式在系统中进行餐品管理，可以配置多种“套餐”，也可以配置不同菜品的单份价格。餐食结算时，助餐服务点可以选择快餐式套餐结算，也可以选择多种不同菜品结算。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3.服务方制作有“海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助餐”APP 或者微信小程序，可以查询周边老年助餐服务点的简要信息。提供软件界面截图和功能说明。若服务方没有“海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助餐”APP 或者微信小程序，提供签约后制作承诺书。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二、服务方案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1.根据项目要求，制定有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海门区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老年助餐服务系统建设和服务方案，含有助餐卡推广宣传、助餐点对接服务、系统监督管理、统计数据分析等方面。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2.提供老年助餐服务卡设计图，提供卡片设计方案。卡面、卡背设计美观大方，带有海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本地元素，卡片配色、配图符合老年人审美。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三、管理功能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1.系统具有助餐补助政策配置规则功能；可以配置多条规则，自动按照老人用户角色标签享受一条或者多条规则。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2.系统具有监督功能，可以查询到老人就餐信息、包含就餐时间、助餐服务点、套餐或餐食情况、餐食金额、自付金额、补助金额等，提供软件界面截图和功能说明；系统可以选择特定要素进行全局查询。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3.系统可以进行助餐系统汇总，分析助餐工作动态，人数、金额的变动趋势等情况。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</w:rPr>
        <w:t>项目方案评选计分表</w:t>
      </w:r>
    </w:p>
    <w:tbl>
      <w:tblPr>
        <w:tblStyle w:val="4"/>
        <w:tblW w:w="9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08"/>
        <w:gridCol w:w="5238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5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评分说明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软件系统</w:t>
            </w:r>
          </w:p>
        </w:tc>
        <w:tc>
          <w:tcPr>
            <w:tcW w:w="5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对照项目需求和评选内容要求，认为最符合得 3分、基本符合得 2分，欠缺符合得 1分。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服务方案</w:t>
            </w:r>
          </w:p>
        </w:tc>
        <w:tc>
          <w:tcPr>
            <w:tcW w:w="5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对照项目需求和评选内容要求，认为最符合得 3分、基本符合得 2分，欠缺符合得 1分。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管理功能</w:t>
            </w:r>
          </w:p>
        </w:tc>
        <w:tc>
          <w:tcPr>
            <w:tcW w:w="5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对照项目需求和评选内容要求，认为最符合得 3分、基本符合得 2分，欠缺符合得 1分。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5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对项目方案进行总体评价，认为软件功能和整体方案符合老年助餐项目要求得 1 分，对照项目需求有所欠缺的不得分。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709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若项目方案评选出现 2 家或多家最高得分相同的情况，则采取抽签方法确定服务方。按时提交评选方案，视同认可以上方案评选方法。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line="560" w:lineRule="exact"/>
        <w:ind w:firstLine="560" w:firstLineChars="200"/>
        <w:contextualSpacing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2.最佳方案机构需免费提供相关服务，服务期限至少三年。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line="560" w:lineRule="exact"/>
        <w:ind w:firstLine="560" w:firstLineChars="200"/>
        <w:contextualSpacing/>
        <w:jc w:val="left"/>
        <w:rPr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3.本项目咨询费3000元，由最佳方案机构在签订合同前交予相关咨询单位。</w:t>
      </w:r>
    </w:p>
    <w:sectPr>
      <w:pgSz w:w="11906" w:h="16838"/>
      <w:pgMar w:top="1814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4AE1"/>
    <w:rsid w:val="017671CB"/>
    <w:rsid w:val="027D2D3A"/>
    <w:rsid w:val="04D25C75"/>
    <w:rsid w:val="058B7CC0"/>
    <w:rsid w:val="07B731E4"/>
    <w:rsid w:val="083D71F3"/>
    <w:rsid w:val="0C252478"/>
    <w:rsid w:val="0C9462C4"/>
    <w:rsid w:val="0F625791"/>
    <w:rsid w:val="0FBB5F38"/>
    <w:rsid w:val="133B3709"/>
    <w:rsid w:val="167A1613"/>
    <w:rsid w:val="16E66CA8"/>
    <w:rsid w:val="18770500"/>
    <w:rsid w:val="196D1903"/>
    <w:rsid w:val="1A303D79"/>
    <w:rsid w:val="1AD82DAC"/>
    <w:rsid w:val="1ADA2FC8"/>
    <w:rsid w:val="1ED0096A"/>
    <w:rsid w:val="1F2D1B09"/>
    <w:rsid w:val="1FB77434"/>
    <w:rsid w:val="20EB0662"/>
    <w:rsid w:val="216367E8"/>
    <w:rsid w:val="21FE759C"/>
    <w:rsid w:val="22A63A99"/>
    <w:rsid w:val="24E75096"/>
    <w:rsid w:val="26560879"/>
    <w:rsid w:val="271E5FEA"/>
    <w:rsid w:val="288C70C7"/>
    <w:rsid w:val="2E516CA5"/>
    <w:rsid w:val="2E5D564A"/>
    <w:rsid w:val="31061FC9"/>
    <w:rsid w:val="316B62D0"/>
    <w:rsid w:val="32D01D75"/>
    <w:rsid w:val="335039CF"/>
    <w:rsid w:val="345C3137"/>
    <w:rsid w:val="347B2CCE"/>
    <w:rsid w:val="35A95619"/>
    <w:rsid w:val="374E2B08"/>
    <w:rsid w:val="3801173C"/>
    <w:rsid w:val="39822409"/>
    <w:rsid w:val="3A1E5468"/>
    <w:rsid w:val="3A7C32FC"/>
    <w:rsid w:val="3AB72586"/>
    <w:rsid w:val="3B0A6B5A"/>
    <w:rsid w:val="3B4200A1"/>
    <w:rsid w:val="3BDF29C5"/>
    <w:rsid w:val="3CF61143"/>
    <w:rsid w:val="3F121B50"/>
    <w:rsid w:val="3F340649"/>
    <w:rsid w:val="40692574"/>
    <w:rsid w:val="412A3AB2"/>
    <w:rsid w:val="424C4166"/>
    <w:rsid w:val="42AF3611"/>
    <w:rsid w:val="442B201A"/>
    <w:rsid w:val="48427933"/>
    <w:rsid w:val="49B845B7"/>
    <w:rsid w:val="49E13AB3"/>
    <w:rsid w:val="4A566FB9"/>
    <w:rsid w:val="4ABF34BD"/>
    <w:rsid w:val="4B157580"/>
    <w:rsid w:val="4BC0573E"/>
    <w:rsid w:val="4D8B4139"/>
    <w:rsid w:val="4E485577"/>
    <w:rsid w:val="4E6C395B"/>
    <w:rsid w:val="4E9C58C3"/>
    <w:rsid w:val="4FDF015D"/>
    <w:rsid w:val="5114285A"/>
    <w:rsid w:val="514A6C2C"/>
    <w:rsid w:val="535B3F9E"/>
    <w:rsid w:val="537961D3"/>
    <w:rsid w:val="56312D95"/>
    <w:rsid w:val="56A17F1A"/>
    <w:rsid w:val="58DE5456"/>
    <w:rsid w:val="598F52BB"/>
    <w:rsid w:val="5BB46942"/>
    <w:rsid w:val="5BBB382C"/>
    <w:rsid w:val="5D26561D"/>
    <w:rsid w:val="5EE54242"/>
    <w:rsid w:val="5F0642D5"/>
    <w:rsid w:val="601856F1"/>
    <w:rsid w:val="6038367D"/>
    <w:rsid w:val="60487659"/>
    <w:rsid w:val="60575AEE"/>
    <w:rsid w:val="646F3406"/>
    <w:rsid w:val="651421FF"/>
    <w:rsid w:val="65A32FBC"/>
    <w:rsid w:val="670C3E79"/>
    <w:rsid w:val="69173FEC"/>
    <w:rsid w:val="69A403EB"/>
    <w:rsid w:val="69F06D97"/>
    <w:rsid w:val="6A1707C7"/>
    <w:rsid w:val="6BFE4427"/>
    <w:rsid w:val="6C4B5143"/>
    <w:rsid w:val="6C613F7C"/>
    <w:rsid w:val="6CE30E35"/>
    <w:rsid w:val="6CEF18EF"/>
    <w:rsid w:val="6CF03552"/>
    <w:rsid w:val="6D650061"/>
    <w:rsid w:val="6D765805"/>
    <w:rsid w:val="6DAD2DB4"/>
    <w:rsid w:val="6E072901"/>
    <w:rsid w:val="6E4F7C3D"/>
    <w:rsid w:val="6E930639"/>
    <w:rsid w:val="6F0230C8"/>
    <w:rsid w:val="6F77512B"/>
    <w:rsid w:val="70D2369A"/>
    <w:rsid w:val="70E119BA"/>
    <w:rsid w:val="710870BC"/>
    <w:rsid w:val="721C2DBD"/>
    <w:rsid w:val="72760055"/>
    <w:rsid w:val="73010267"/>
    <w:rsid w:val="73C117A4"/>
    <w:rsid w:val="747F7695"/>
    <w:rsid w:val="757F5473"/>
    <w:rsid w:val="75D73501"/>
    <w:rsid w:val="77185B7F"/>
    <w:rsid w:val="778E7BEF"/>
    <w:rsid w:val="77E37F3B"/>
    <w:rsid w:val="7E673E10"/>
    <w:rsid w:val="7F4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3450</Words>
  <Characters>3525</Characters>
  <Lines>0</Lines>
  <Paragraphs>0</Paragraphs>
  <TotalTime>3</TotalTime>
  <ScaleCrop>false</ScaleCrop>
  <LinksUpToDate>false</LinksUpToDate>
  <CharactersWithSpaces>3628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2025-03-07T02:34:00Z</dcterms:created>
  <dc:creator>Lenovo</dc:creator>
  <cp:lastModifiedBy>Administrator</cp:lastModifiedBy>
  <dcterms:modified xsi:type="dcterms:W3CDTF">2025-09-04T03:40:38Z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6004AB3EAF134B95A03C903EF4FA3436_13</vt:lpwstr>
  </property>
  <property fmtid="{D5CDD505-2E9C-101B-9397-08002B2CF9AE}" pid="4" name="KSOTemplateDocerSaveRecord">
    <vt:lpwstr>eyJoZGlkIjoiN2FjOWM4NGEwYTIxYTg5MzdmMzI3OTk3YWRiNmM3MWEiLCJ1c2VySWQiOiI0NjkwNzIwMzMifQ==</vt:lpwstr>
  </property>
</Properties>
</file>