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D0" w:rsidRDefault="009D65DF">
      <w:pPr>
        <w:snapToGrid w:val="0"/>
        <w:jc w:val="center"/>
        <w:rPr>
          <w:rFonts w:ascii="方正小标宋_GBK" w:eastAsia="方正小标宋_GBK"/>
          <w:kern w:val="0"/>
          <w:sz w:val="44"/>
          <w:szCs w:val="44"/>
        </w:rPr>
      </w:pPr>
      <w:r>
        <w:rPr>
          <w:rFonts w:ascii="方正小标宋_GBK" w:eastAsia="方正小标宋_GBK" w:hint="eastAsia"/>
          <w:kern w:val="0"/>
          <w:sz w:val="44"/>
          <w:szCs w:val="44"/>
        </w:rPr>
        <w:t>减轻行政处罚清单</w:t>
      </w:r>
    </w:p>
    <w:p w:rsidR="008C7DD0" w:rsidRDefault="008C7DD0">
      <w:pPr>
        <w:snapToGrid w:val="0"/>
        <w:rPr>
          <w:rFonts w:eastAsia="方正仿宋_GBK"/>
          <w:sz w:val="32"/>
          <w:szCs w:val="32"/>
        </w:rPr>
      </w:pPr>
    </w:p>
    <w:tbl>
      <w:tblPr>
        <w:tblW w:w="13081" w:type="dxa"/>
        <w:tblInd w:w="93" w:type="dxa"/>
        <w:tblLayout w:type="fixed"/>
        <w:tblLook w:val="04A0"/>
      </w:tblPr>
      <w:tblGrid>
        <w:gridCol w:w="1020"/>
        <w:gridCol w:w="1547"/>
        <w:gridCol w:w="2152"/>
        <w:gridCol w:w="2225"/>
        <w:gridCol w:w="3175"/>
        <w:gridCol w:w="1575"/>
        <w:gridCol w:w="1387"/>
      </w:tblGrid>
      <w:tr w:rsidR="008C7DD0">
        <w:trPr>
          <w:trHeight w:val="807"/>
        </w:trPr>
        <w:tc>
          <w:tcPr>
            <w:tcW w:w="1020" w:type="dxa"/>
            <w:tcBorders>
              <w:top w:val="single" w:sz="4" w:space="0" w:color="auto"/>
              <w:left w:val="single" w:sz="4" w:space="0" w:color="auto"/>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序号</w:t>
            </w:r>
          </w:p>
        </w:tc>
        <w:tc>
          <w:tcPr>
            <w:tcW w:w="1547"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违法行为</w:t>
            </w:r>
          </w:p>
        </w:tc>
        <w:tc>
          <w:tcPr>
            <w:tcW w:w="2152"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减轻处罚</w:t>
            </w:r>
            <w:r>
              <w:rPr>
                <w:rFonts w:eastAsia="方正黑体_GBK" w:hint="eastAsia"/>
                <w:kern w:val="0"/>
                <w:sz w:val="24"/>
              </w:rPr>
              <w:t>情形</w:t>
            </w:r>
          </w:p>
        </w:tc>
        <w:tc>
          <w:tcPr>
            <w:tcW w:w="2225"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自由裁量处罚幅度</w:t>
            </w:r>
          </w:p>
        </w:tc>
        <w:tc>
          <w:tcPr>
            <w:tcW w:w="3175"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法律依据</w:t>
            </w:r>
          </w:p>
        </w:tc>
        <w:tc>
          <w:tcPr>
            <w:tcW w:w="1575"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实施主体</w:t>
            </w:r>
          </w:p>
        </w:tc>
        <w:tc>
          <w:tcPr>
            <w:tcW w:w="1387" w:type="dxa"/>
            <w:tcBorders>
              <w:top w:val="single" w:sz="4" w:space="0" w:color="auto"/>
              <w:left w:val="nil"/>
              <w:bottom w:val="single" w:sz="4" w:space="0" w:color="auto"/>
              <w:right w:val="single" w:sz="4" w:space="0" w:color="auto"/>
            </w:tcBorders>
            <w:noWrap/>
            <w:vAlign w:val="center"/>
          </w:tcPr>
          <w:p w:rsidR="008C7DD0" w:rsidRDefault="009D65DF">
            <w:pPr>
              <w:widowControl/>
              <w:snapToGrid w:val="0"/>
              <w:jc w:val="center"/>
              <w:rPr>
                <w:rFonts w:eastAsia="方正黑体_GBK"/>
                <w:kern w:val="0"/>
                <w:sz w:val="24"/>
              </w:rPr>
            </w:pPr>
            <w:r>
              <w:rPr>
                <w:rFonts w:eastAsia="方正黑体_GBK"/>
                <w:kern w:val="0"/>
                <w:sz w:val="24"/>
              </w:rPr>
              <w:t>责任部门</w:t>
            </w:r>
          </w:p>
        </w:tc>
      </w:tr>
      <w:tr w:rsidR="0047238D"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47238D" w:rsidRPr="00154B21" w:rsidRDefault="0047238D"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1</w:t>
            </w:r>
          </w:p>
        </w:tc>
        <w:tc>
          <w:tcPr>
            <w:tcW w:w="1547" w:type="dxa"/>
            <w:tcBorders>
              <w:top w:val="nil"/>
              <w:left w:val="nil"/>
              <w:bottom w:val="single" w:sz="4" w:space="0" w:color="auto"/>
              <w:right w:val="single" w:sz="4" w:space="0" w:color="auto"/>
            </w:tcBorders>
            <w:noWrap/>
            <w:vAlign w:val="center"/>
          </w:tcPr>
          <w:p w:rsidR="0047238D" w:rsidRPr="00154B21" w:rsidRDefault="0047238D"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生产经营标签、说明书不符合规定的食品、食品添加剂</w:t>
            </w:r>
          </w:p>
        </w:tc>
        <w:tc>
          <w:tcPr>
            <w:tcW w:w="2152" w:type="dxa"/>
            <w:tcBorders>
              <w:top w:val="nil"/>
              <w:left w:val="nil"/>
              <w:bottom w:val="single" w:sz="4" w:space="0" w:color="auto"/>
              <w:right w:val="single" w:sz="4" w:space="0" w:color="auto"/>
            </w:tcBorders>
            <w:noWrap/>
            <w:vAlign w:val="center"/>
          </w:tcPr>
          <w:p w:rsidR="0047238D" w:rsidRPr="00154B21" w:rsidRDefault="0047238D"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2.违法行为持续时间较短；</w:t>
            </w:r>
            <w:r w:rsidRPr="00154B21">
              <w:rPr>
                <w:rFonts w:ascii="宋体" w:eastAsia="宋体" w:hAnsi="宋体" w:cs="Times New Roman"/>
                <w:color w:val="000000"/>
                <w:kern w:val="0"/>
                <w:szCs w:val="21"/>
              </w:rPr>
              <w:br/>
              <w:t>3.货值金额较小；</w:t>
            </w:r>
            <w:r w:rsidRPr="00154B21">
              <w:rPr>
                <w:rFonts w:ascii="宋体" w:eastAsia="宋体" w:hAnsi="宋体" w:cs="Times New Roman"/>
                <w:color w:val="000000"/>
                <w:kern w:val="0"/>
                <w:szCs w:val="21"/>
              </w:rPr>
              <w:br/>
              <w:t>4.经营者能说明食品、食品添加剂合法来源；</w:t>
            </w:r>
            <w:r w:rsidRPr="00154B21">
              <w:rPr>
                <w:rFonts w:ascii="宋体" w:eastAsia="宋体" w:hAnsi="宋体" w:cs="Times New Roman"/>
                <w:color w:val="000000"/>
                <w:kern w:val="0"/>
                <w:szCs w:val="21"/>
              </w:rPr>
              <w:br/>
              <w:t>5.及时改正；</w:t>
            </w:r>
            <w:r w:rsidRPr="00154B21">
              <w:rPr>
                <w:rFonts w:ascii="宋体" w:eastAsia="宋体" w:hAnsi="宋体" w:cs="Times New Roman"/>
                <w:color w:val="000000"/>
                <w:kern w:val="0"/>
                <w:szCs w:val="21"/>
              </w:rPr>
              <w:br/>
              <w:t>6.危害后果轻微。</w:t>
            </w:r>
          </w:p>
        </w:tc>
        <w:tc>
          <w:tcPr>
            <w:tcW w:w="2225" w:type="dxa"/>
            <w:tcBorders>
              <w:top w:val="nil"/>
              <w:left w:val="nil"/>
              <w:bottom w:val="single" w:sz="4" w:space="0" w:color="auto"/>
              <w:right w:val="single" w:sz="4" w:space="0" w:color="auto"/>
            </w:tcBorders>
            <w:noWrap/>
            <w:vAlign w:val="center"/>
          </w:tcPr>
          <w:p w:rsidR="0047238D" w:rsidRPr="0047238D" w:rsidRDefault="0047238D" w:rsidP="00181705">
            <w:pPr>
              <w:widowControl/>
              <w:spacing w:line="240" w:lineRule="exact"/>
              <w:jc w:val="left"/>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无</w:t>
            </w:r>
          </w:p>
        </w:tc>
        <w:tc>
          <w:tcPr>
            <w:tcW w:w="3175" w:type="dxa"/>
            <w:tcBorders>
              <w:top w:val="nil"/>
              <w:left w:val="nil"/>
              <w:bottom w:val="single" w:sz="4" w:space="0" w:color="auto"/>
              <w:right w:val="single" w:sz="4" w:space="0" w:color="auto"/>
            </w:tcBorders>
            <w:noWrap/>
            <w:vAlign w:val="center"/>
          </w:tcPr>
          <w:p w:rsidR="0047238D" w:rsidRPr="00154B21" w:rsidRDefault="0047238D" w:rsidP="00181705">
            <w:pPr>
              <w:widowControl/>
              <w:spacing w:line="240" w:lineRule="exact"/>
              <w:jc w:val="left"/>
              <w:rPr>
                <w:rFonts w:ascii="宋体" w:eastAsia="宋体" w:hAnsi="宋体" w:cs="Times New Roman"/>
                <w:b/>
                <w:bCs/>
                <w:color w:val="000000"/>
                <w:kern w:val="0"/>
                <w:szCs w:val="21"/>
              </w:rPr>
            </w:pPr>
            <w:r w:rsidRPr="00154B21">
              <w:rPr>
                <w:rFonts w:ascii="宋体" w:eastAsia="宋体" w:hAnsi="宋体" w:cs="Times New Roman"/>
                <w:b/>
                <w:bCs/>
                <w:color w:val="000000"/>
                <w:kern w:val="0"/>
                <w:szCs w:val="21"/>
              </w:rPr>
              <w:t xml:space="preserve">定性依据：《中华人民共和国食品安全法》第六十七条第一、二款　</w:t>
            </w:r>
            <w:r w:rsidRPr="00154B21">
              <w:rPr>
                <w:rFonts w:ascii="宋体" w:eastAsia="宋体" w:hAnsi="宋体" w:cs="Times New Roman"/>
                <w:color w:val="000000"/>
                <w:kern w:val="0"/>
                <w:szCs w:val="21"/>
              </w:rPr>
              <w:t>预包装食品的包装上应当有标签。标签应当标明下列事项：</w:t>
            </w:r>
            <w:r w:rsidRPr="00154B21">
              <w:rPr>
                <w:rFonts w:ascii="宋体" w:eastAsia="宋体" w:hAnsi="宋体" w:cs="Times New Roman"/>
                <w:color w:val="000000"/>
                <w:kern w:val="0"/>
                <w:szCs w:val="21"/>
              </w:rPr>
              <w:br/>
              <w:t xml:space="preserve">　（一）名称、规格、净含量、生产日期；</w:t>
            </w:r>
            <w:r w:rsidRPr="00154B21">
              <w:rPr>
                <w:rFonts w:ascii="宋体" w:eastAsia="宋体" w:hAnsi="宋体" w:cs="Times New Roman"/>
                <w:color w:val="000000"/>
                <w:kern w:val="0"/>
                <w:szCs w:val="21"/>
              </w:rPr>
              <w:br/>
              <w:t xml:space="preserve">　（二）成分或者配料表；</w:t>
            </w:r>
            <w:r w:rsidRPr="00154B21">
              <w:rPr>
                <w:rFonts w:ascii="宋体" w:eastAsia="宋体" w:hAnsi="宋体" w:cs="Times New Roman"/>
                <w:color w:val="000000"/>
                <w:kern w:val="0"/>
                <w:szCs w:val="21"/>
              </w:rPr>
              <w:br/>
              <w:t xml:space="preserve">　（三）生产者的名称、地址、联系方式；</w:t>
            </w:r>
            <w:r w:rsidRPr="00154B21">
              <w:rPr>
                <w:rFonts w:ascii="宋体" w:eastAsia="宋体" w:hAnsi="宋体" w:cs="Times New Roman"/>
                <w:color w:val="000000"/>
                <w:kern w:val="0"/>
                <w:szCs w:val="21"/>
              </w:rPr>
              <w:br/>
              <w:t xml:space="preserve">　（四）保质期；</w:t>
            </w:r>
            <w:r w:rsidRPr="00154B21">
              <w:rPr>
                <w:rFonts w:ascii="宋体" w:eastAsia="宋体" w:hAnsi="宋体" w:cs="Times New Roman"/>
                <w:color w:val="000000"/>
                <w:kern w:val="0"/>
                <w:szCs w:val="21"/>
              </w:rPr>
              <w:br/>
              <w:t xml:space="preserve">　（五）产品标准代号；</w:t>
            </w:r>
            <w:r w:rsidRPr="00154B21">
              <w:rPr>
                <w:rFonts w:ascii="宋体" w:eastAsia="宋体" w:hAnsi="宋体" w:cs="Times New Roman"/>
                <w:color w:val="000000"/>
                <w:kern w:val="0"/>
                <w:szCs w:val="21"/>
              </w:rPr>
              <w:br/>
              <w:t xml:space="preserve">　（六）贮存条件；</w:t>
            </w:r>
            <w:r w:rsidRPr="00154B21">
              <w:rPr>
                <w:rFonts w:ascii="宋体" w:eastAsia="宋体" w:hAnsi="宋体" w:cs="Times New Roman"/>
                <w:color w:val="000000"/>
                <w:kern w:val="0"/>
                <w:szCs w:val="21"/>
              </w:rPr>
              <w:br/>
              <w:t xml:space="preserve">　（七）所使用的食品添加剂在国家标准中的通用名称；</w:t>
            </w:r>
            <w:r w:rsidRPr="00154B21">
              <w:rPr>
                <w:rFonts w:ascii="宋体" w:eastAsia="宋体" w:hAnsi="宋体" w:cs="Times New Roman"/>
                <w:color w:val="000000"/>
                <w:kern w:val="0"/>
                <w:szCs w:val="21"/>
              </w:rPr>
              <w:br/>
              <w:t xml:space="preserve">　（八）生产许可证编号；</w:t>
            </w:r>
            <w:r w:rsidRPr="00154B21">
              <w:rPr>
                <w:rFonts w:ascii="宋体" w:eastAsia="宋体" w:hAnsi="宋体" w:cs="Times New Roman"/>
                <w:color w:val="000000"/>
                <w:kern w:val="0"/>
                <w:szCs w:val="21"/>
              </w:rPr>
              <w:br/>
              <w:t xml:space="preserve">　（九）法律、法规或者食品安全标准规定应当标明的其他事项。</w:t>
            </w:r>
            <w:r w:rsidRPr="00154B21">
              <w:rPr>
                <w:rFonts w:ascii="宋体" w:eastAsia="宋体" w:hAnsi="宋体" w:cs="Times New Roman"/>
                <w:color w:val="000000"/>
                <w:kern w:val="0"/>
                <w:szCs w:val="21"/>
              </w:rPr>
              <w:br/>
              <w:t>专供婴幼儿和其他特定人群的主辅食品，其标签还应当标明主要营养成分及其含量。</w:t>
            </w:r>
            <w:r w:rsidRPr="00154B21">
              <w:rPr>
                <w:rFonts w:ascii="宋体" w:eastAsia="宋体" w:hAnsi="宋体" w:cs="Times New Roman"/>
                <w:color w:val="000000"/>
                <w:kern w:val="0"/>
                <w:szCs w:val="21"/>
              </w:rPr>
              <w:br/>
              <w:t>第七十一条第二、三款食品和食品添加剂的标签、说明书应当清楚、明显，生产日期、保质期等事项应当显著标注，容易辨识。</w:t>
            </w:r>
            <w:r w:rsidRPr="00154B21">
              <w:rPr>
                <w:rFonts w:ascii="宋体" w:eastAsia="宋体" w:hAnsi="宋体" w:cs="Times New Roman"/>
                <w:color w:val="000000"/>
                <w:kern w:val="0"/>
                <w:szCs w:val="21"/>
              </w:rPr>
              <w:br/>
              <w:t xml:space="preserve">　食品和食品添加剂与其标签、说明书的内容不符的，不得上市销售。</w:t>
            </w:r>
            <w:r w:rsidRPr="00154B21">
              <w:rPr>
                <w:rFonts w:ascii="宋体" w:eastAsia="宋体" w:hAnsi="宋体" w:cs="Times New Roman"/>
                <w:color w:val="000000"/>
                <w:kern w:val="0"/>
                <w:szCs w:val="21"/>
              </w:rPr>
              <w:br/>
            </w:r>
            <w:r w:rsidRPr="00154B21">
              <w:rPr>
                <w:rFonts w:ascii="宋体" w:eastAsia="宋体" w:hAnsi="宋体" w:cs="Times New Roman"/>
                <w:color w:val="000000"/>
                <w:kern w:val="0"/>
                <w:szCs w:val="21"/>
              </w:rPr>
              <w:lastRenderedPageBreak/>
              <w:t>第七十条、第七十八条、第九十七条。（略）</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处罚依据：《中华人民共和国食品安全法》第一百二十五条第一款第二项</w:t>
            </w:r>
            <w:r w:rsidRPr="00154B21">
              <w:rPr>
                <w:rFonts w:ascii="宋体" w:eastAsia="宋体" w:hAnsi="宋体" w:cs="Times New Roman"/>
                <w:color w:val="000000"/>
                <w:kern w:val="0"/>
                <w:szCs w:val="21"/>
              </w:rPr>
              <w:t xml:space="preserve">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p>
        </w:tc>
        <w:tc>
          <w:tcPr>
            <w:tcW w:w="1575" w:type="dxa"/>
            <w:tcBorders>
              <w:top w:val="nil"/>
              <w:left w:val="nil"/>
              <w:bottom w:val="single" w:sz="4" w:space="0" w:color="auto"/>
              <w:right w:val="single" w:sz="4" w:space="0" w:color="auto"/>
            </w:tcBorders>
            <w:noWrap/>
            <w:vAlign w:val="center"/>
          </w:tcPr>
          <w:p w:rsidR="0047238D" w:rsidRPr="00181705" w:rsidRDefault="0047238D"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47238D" w:rsidRDefault="0047238D"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2</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经营超过保质期的食品、食品添加剂</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1.超过保质期时间较短；</w:t>
            </w:r>
            <w:r w:rsidRPr="00154B21">
              <w:rPr>
                <w:rFonts w:ascii="宋体" w:eastAsia="宋体" w:hAnsi="宋体" w:cs="Times New Roman"/>
                <w:color w:val="000000"/>
                <w:kern w:val="0"/>
                <w:szCs w:val="21"/>
              </w:rPr>
              <w:br/>
              <w:t>2.案涉过期食品货值金额较小；</w:t>
            </w:r>
            <w:r w:rsidRPr="00154B21">
              <w:rPr>
                <w:rFonts w:ascii="宋体" w:eastAsia="宋体" w:hAnsi="宋体" w:cs="Times New Roman"/>
                <w:color w:val="000000"/>
                <w:kern w:val="0"/>
                <w:szCs w:val="21"/>
              </w:rPr>
              <w:br/>
              <w:t>3.及时改正；</w:t>
            </w:r>
            <w:r w:rsidRPr="00154B21">
              <w:rPr>
                <w:rFonts w:ascii="宋体" w:eastAsia="宋体" w:hAnsi="宋体" w:cs="Times New Roman"/>
                <w:color w:val="000000"/>
                <w:kern w:val="0"/>
                <w:szCs w:val="21"/>
              </w:rPr>
              <w:br/>
              <w:t>4.危害后果轻微。</w:t>
            </w:r>
          </w:p>
        </w:tc>
        <w:tc>
          <w:tcPr>
            <w:tcW w:w="2225" w:type="dxa"/>
            <w:tcBorders>
              <w:top w:val="nil"/>
              <w:left w:val="nil"/>
              <w:bottom w:val="single" w:sz="4" w:space="0" w:color="auto"/>
              <w:right w:val="single" w:sz="4" w:space="0" w:color="auto"/>
            </w:tcBorders>
            <w:noWrap/>
            <w:vAlign w:val="center"/>
          </w:tcPr>
          <w:p w:rsidR="00D84216" w:rsidRPr="00D84216" w:rsidRDefault="00D84216" w:rsidP="00181705">
            <w:pPr>
              <w:widowControl/>
              <w:spacing w:line="240" w:lineRule="exact"/>
              <w:jc w:val="left"/>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b/>
                <w:bCs/>
                <w:color w:val="000000"/>
                <w:kern w:val="0"/>
                <w:szCs w:val="21"/>
              </w:rPr>
            </w:pPr>
            <w:r w:rsidRPr="00154B21">
              <w:rPr>
                <w:rFonts w:ascii="宋体" w:eastAsia="宋体" w:hAnsi="宋体" w:cs="Times New Roman"/>
                <w:b/>
                <w:bCs/>
                <w:color w:val="000000"/>
                <w:kern w:val="0"/>
                <w:szCs w:val="21"/>
              </w:rPr>
              <w:t xml:space="preserve">定性依据：《中华人民共和国食品安全法》第三十四条第十项　</w:t>
            </w:r>
            <w:r w:rsidRPr="00154B21">
              <w:rPr>
                <w:rFonts w:ascii="宋体" w:eastAsia="宋体" w:hAnsi="宋体" w:cs="Times New Roman"/>
                <w:color w:val="000000"/>
                <w:kern w:val="0"/>
                <w:szCs w:val="21"/>
              </w:rPr>
              <w:t>禁止生产经营下列食品、食品添加剂、食品相关产品：</w:t>
            </w:r>
            <w:r w:rsidRPr="00154B21">
              <w:rPr>
                <w:rFonts w:ascii="宋体" w:eastAsia="宋体" w:hAnsi="宋体" w:cs="Times New Roman"/>
                <w:color w:val="000000"/>
                <w:kern w:val="0"/>
                <w:szCs w:val="21"/>
              </w:rPr>
              <w:br/>
              <w:t>（十）标注虚假生产日期、保质期或者超过保质期的食品、食品添加剂；</w:t>
            </w:r>
            <w:r w:rsidRPr="00154B21">
              <w:rPr>
                <w:rFonts w:ascii="宋体" w:eastAsia="宋体" w:hAnsi="宋体" w:cs="Times New Roman"/>
                <w:color w:val="000000"/>
                <w:kern w:val="0"/>
                <w:szCs w:val="21"/>
              </w:rPr>
              <w:br/>
              <w:t>《食用农产品市场销售质量安全监督管理办法》第二十五条第十项禁止销售下列食用农产品：（十）标注虚假生产日期、保质期或者超过保质期的；</w:t>
            </w:r>
            <w:r w:rsidRPr="00154B21">
              <w:rPr>
                <w:rFonts w:ascii="宋体" w:eastAsia="宋体" w:hAnsi="宋体" w:cs="Times New Roman"/>
                <w:color w:val="000000"/>
                <w:kern w:val="0"/>
                <w:szCs w:val="21"/>
              </w:rPr>
              <w:br/>
              <w:t>处罚依据：《中华人民共和国食品安全法》第一百二十四条第一款第五项违反本法规定，有下列</w:t>
            </w:r>
            <w:r w:rsidRPr="00154B21">
              <w:rPr>
                <w:rFonts w:ascii="宋体" w:eastAsia="宋体" w:hAnsi="宋体" w:cs="Times New Roman"/>
                <w:color w:val="000000"/>
                <w:kern w:val="0"/>
                <w:szCs w:val="21"/>
              </w:rPr>
              <w:lastRenderedPageBreak/>
              <w:t>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sidRPr="00154B21">
              <w:rPr>
                <w:rFonts w:ascii="宋体" w:eastAsia="宋体" w:hAnsi="宋体" w:cs="Times New Roman"/>
                <w:color w:val="000000"/>
                <w:kern w:val="0"/>
                <w:szCs w:val="21"/>
              </w:rPr>
              <w:br/>
              <w:t>（五）生产经营标注虚假生产日期、保质期或者超过保质期的食品、食品添加剂；</w:t>
            </w:r>
            <w:r w:rsidRPr="00154B21">
              <w:rPr>
                <w:rFonts w:ascii="宋体" w:eastAsia="宋体" w:hAnsi="宋体" w:cs="Times New Roman"/>
                <w:color w:val="000000"/>
                <w:kern w:val="0"/>
                <w:szCs w:val="21"/>
              </w:rPr>
              <w:br/>
              <w:t>《食用农产品市场销售质量安全监督管理办法》第五十条第二款违反本办法第二十五条第二项、第三项、第四项、第十项规定的，由县级以上食品药品监督管理部门依照中华人民共和国食品安全法第一百二十四条第一款的规定给予处罚。</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3</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生产经营致病性微生物，农药残留、兽药残留、生物毒素、重金属等污染物质以及其他危害人体健康的物质含量超过食品安全标准限量的食品、食品添加剂</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2.违法行为持续时间较短；</w:t>
            </w:r>
            <w:r w:rsidRPr="00154B21">
              <w:rPr>
                <w:rFonts w:ascii="宋体" w:eastAsia="宋体" w:hAnsi="宋体" w:cs="Times New Roman"/>
                <w:color w:val="000000"/>
                <w:kern w:val="0"/>
                <w:szCs w:val="21"/>
              </w:rPr>
              <w:br/>
              <w:t>3.需要取得许可的，已取得相关许可；</w:t>
            </w:r>
            <w:r w:rsidRPr="00154B21">
              <w:rPr>
                <w:rFonts w:ascii="宋体" w:eastAsia="宋体" w:hAnsi="宋体" w:cs="Times New Roman"/>
                <w:color w:val="000000"/>
                <w:kern w:val="0"/>
                <w:szCs w:val="21"/>
              </w:rPr>
              <w:br/>
              <w:t>4.案涉食品、食品添加剂或者食品原料来源合法；</w:t>
            </w:r>
            <w:r w:rsidRPr="00154B21">
              <w:rPr>
                <w:rFonts w:ascii="宋体" w:eastAsia="宋体" w:hAnsi="宋体" w:cs="Times New Roman"/>
                <w:color w:val="000000"/>
                <w:kern w:val="0"/>
                <w:szCs w:val="21"/>
              </w:rPr>
              <w:br/>
              <w:t>5.货值金额较小；</w:t>
            </w:r>
            <w:r w:rsidRPr="00154B21">
              <w:rPr>
                <w:rFonts w:ascii="宋体" w:eastAsia="宋体" w:hAnsi="宋体" w:cs="Times New Roman"/>
                <w:color w:val="000000"/>
                <w:kern w:val="0"/>
                <w:szCs w:val="21"/>
              </w:rPr>
              <w:br/>
              <w:t>6.及时改正；</w:t>
            </w:r>
            <w:r w:rsidRPr="00154B21">
              <w:rPr>
                <w:rFonts w:ascii="宋体" w:eastAsia="宋体" w:hAnsi="宋体" w:cs="Times New Roman"/>
                <w:color w:val="000000"/>
                <w:kern w:val="0"/>
                <w:szCs w:val="21"/>
              </w:rPr>
              <w:br/>
              <w:t>7.危害后果较轻。</w:t>
            </w:r>
          </w:p>
        </w:tc>
        <w:tc>
          <w:tcPr>
            <w:tcW w:w="2225" w:type="dxa"/>
            <w:tcBorders>
              <w:top w:val="nil"/>
              <w:left w:val="nil"/>
              <w:bottom w:val="single" w:sz="4" w:space="0" w:color="auto"/>
              <w:right w:val="single" w:sz="4" w:space="0" w:color="auto"/>
            </w:tcBorders>
            <w:noWrap/>
            <w:vAlign w:val="center"/>
          </w:tcPr>
          <w:p w:rsidR="00D84216" w:rsidRPr="00D84216" w:rsidRDefault="00D84216" w:rsidP="00181705">
            <w:pPr>
              <w:widowControl/>
              <w:spacing w:line="240" w:lineRule="exact"/>
              <w:jc w:val="left"/>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b/>
                <w:bCs/>
                <w:color w:val="000000"/>
                <w:kern w:val="0"/>
                <w:szCs w:val="21"/>
              </w:rPr>
            </w:pPr>
            <w:r w:rsidRPr="00154B21">
              <w:rPr>
                <w:rFonts w:ascii="宋体" w:eastAsia="宋体" w:hAnsi="宋体" w:cs="Times New Roman"/>
                <w:b/>
                <w:bCs/>
                <w:color w:val="000000"/>
                <w:kern w:val="0"/>
                <w:szCs w:val="21"/>
              </w:rPr>
              <w:t xml:space="preserve">定性依据：《中华人民共和国食品安全法》第三十四条第二项　</w:t>
            </w:r>
            <w:r w:rsidRPr="00154B21">
              <w:rPr>
                <w:rFonts w:ascii="宋体" w:eastAsia="宋体" w:hAnsi="宋体" w:cs="Times New Roman"/>
                <w:color w:val="000000"/>
                <w:kern w:val="0"/>
                <w:szCs w:val="21"/>
              </w:rPr>
              <w:t>禁止生产经营下列食品、食品添加剂、食品相关产品：（二）致病性微生物，农药残留、兽药残留、生物毒素、重金属等污染物质以及其他危害人体健康的物质含量超过食品安全标准限量的食品、食品添加剂、食品相关产品；</w:t>
            </w:r>
            <w:r w:rsidRPr="00154B21">
              <w:rPr>
                <w:rFonts w:ascii="宋体" w:eastAsia="宋体" w:hAnsi="宋体" w:cs="Times New Roman"/>
                <w:color w:val="000000"/>
                <w:kern w:val="0"/>
                <w:szCs w:val="21"/>
              </w:rPr>
              <w:br/>
              <w:t>《食用农产品市场销售质量安全监督管理办法》第二十五条第二项禁止销售下列食用农产品：（二）致病性微生物、农药残留、</w:t>
            </w:r>
            <w:r w:rsidRPr="00154B21">
              <w:rPr>
                <w:rFonts w:ascii="宋体" w:eastAsia="宋体" w:hAnsi="宋体" w:cs="Times New Roman"/>
                <w:color w:val="000000"/>
                <w:kern w:val="0"/>
                <w:szCs w:val="21"/>
              </w:rPr>
              <w:lastRenderedPageBreak/>
              <w:t>兽药残留、生物毒素、重金属等污染物质以及其他危害人体健康的物质含量超过食品安全标准限量的；</w:t>
            </w:r>
            <w:r w:rsidRPr="00154B21">
              <w:rPr>
                <w:rFonts w:ascii="宋体" w:eastAsia="宋体" w:hAnsi="宋体" w:cs="Times New Roman"/>
                <w:color w:val="000000"/>
                <w:kern w:val="0"/>
                <w:szCs w:val="21"/>
              </w:rPr>
              <w:br/>
              <w:t>处罚依据：《中华人民共和国食品安全法》第一百二十四条第一款第一项违反本法规定，有下列情形之一，尚不构成犯罪的，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r w:rsidRPr="00154B21">
              <w:rPr>
                <w:rFonts w:ascii="宋体" w:eastAsia="宋体" w:hAnsi="宋体" w:cs="Times New Roman"/>
                <w:color w:val="000000"/>
                <w:kern w:val="0"/>
                <w:szCs w:val="21"/>
              </w:rPr>
              <w:br/>
              <w:t>《食用农产品市场销售质量安全监督管理办法》第五十条第二款违反本办法第二十五条第二项、第三项、第四项、第十项规定的，由县级以上食品药品监督管理部门依照中华人民共和国食品安全法第一百二十四条第一款的规定给予处罚。</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4</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生产经营超范围、超限量使用食品添加剂的食品</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2.违法行为持续时间较短；</w:t>
            </w:r>
            <w:r w:rsidRPr="00154B21">
              <w:rPr>
                <w:rFonts w:ascii="宋体" w:eastAsia="宋体" w:hAnsi="宋体" w:cs="Times New Roman"/>
                <w:color w:val="000000"/>
                <w:kern w:val="0"/>
                <w:szCs w:val="21"/>
              </w:rPr>
              <w:br/>
              <w:t>3.需要取得许可的，</w:t>
            </w:r>
            <w:r w:rsidRPr="00154B21">
              <w:rPr>
                <w:rFonts w:ascii="宋体" w:eastAsia="宋体" w:hAnsi="宋体" w:cs="Times New Roman"/>
                <w:color w:val="000000"/>
                <w:kern w:val="0"/>
                <w:szCs w:val="21"/>
              </w:rPr>
              <w:lastRenderedPageBreak/>
              <w:t>已取得相关许可；</w:t>
            </w:r>
            <w:r w:rsidRPr="00154B21">
              <w:rPr>
                <w:rFonts w:ascii="宋体" w:eastAsia="宋体" w:hAnsi="宋体" w:cs="Times New Roman"/>
                <w:color w:val="000000"/>
                <w:kern w:val="0"/>
                <w:szCs w:val="21"/>
              </w:rPr>
              <w:br/>
              <w:t>4.案涉食品、食品添加剂或者食品原料来源合法；</w:t>
            </w:r>
            <w:r w:rsidRPr="00154B21">
              <w:rPr>
                <w:rFonts w:ascii="宋体" w:eastAsia="宋体" w:hAnsi="宋体" w:cs="Times New Roman"/>
                <w:color w:val="000000"/>
                <w:kern w:val="0"/>
                <w:szCs w:val="21"/>
              </w:rPr>
              <w:br/>
              <w:t>5.货值金额较小；</w:t>
            </w:r>
            <w:r w:rsidRPr="00154B21">
              <w:rPr>
                <w:rFonts w:ascii="宋体" w:eastAsia="宋体" w:hAnsi="宋体" w:cs="Times New Roman"/>
                <w:color w:val="000000"/>
                <w:kern w:val="0"/>
                <w:szCs w:val="21"/>
              </w:rPr>
              <w:br/>
              <w:t>6.及时改正；</w:t>
            </w:r>
            <w:r w:rsidRPr="00154B21">
              <w:rPr>
                <w:rFonts w:ascii="宋体" w:eastAsia="宋体" w:hAnsi="宋体" w:cs="Times New Roman"/>
                <w:color w:val="000000"/>
                <w:kern w:val="0"/>
                <w:szCs w:val="21"/>
              </w:rPr>
              <w:br/>
              <w:t>7.危害后果较轻。</w:t>
            </w:r>
          </w:p>
        </w:tc>
        <w:tc>
          <w:tcPr>
            <w:tcW w:w="2225" w:type="dxa"/>
            <w:tcBorders>
              <w:top w:val="nil"/>
              <w:left w:val="nil"/>
              <w:bottom w:val="single" w:sz="4" w:space="0" w:color="auto"/>
              <w:right w:val="single" w:sz="4" w:space="0" w:color="auto"/>
            </w:tcBorders>
            <w:noWrap/>
            <w:vAlign w:val="center"/>
          </w:tcPr>
          <w:p w:rsidR="00D84216" w:rsidRPr="00D84216" w:rsidRDefault="00D84216" w:rsidP="00181705">
            <w:pPr>
              <w:widowControl/>
              <w:spacing w:line="240" w:lineRule="exact"/>
              <w:jc w:val="left"/>
              <w:rPr>
                <w:rFonts w:ascii="宋体" w:eastAsia="宋体" w:hAnsi="宋体" w:cs="Times New Roman"/>
                <w:bCs/>
                <w:color w:val="000000"/>
                <w:kern w:val="0"/>
                <w:szCs w:val="21"/>
              </w:rPr>
            </w:pPr>
            <w:r>
              <w:rPr>
                <w:rFonts w:ascii="宋体" w:eastAsia="宋体" w:hAnsi="宋体" w:cs="Times New Roman" w:hint="eastAsia"/>
                <w:bCs/>
                <w:color w:val="000000"/>
                <w:kern w:val="0"/>
                <w:szCs w:val="21"/>
              </w:rPr>
              <w:lastRenderedPageBreak/>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b/>
                <w:bCs/>
                <w:color w:val="000000"/>
                <w:kern w:val="0"/>
                <w:szCs w:val="21"/>
              </w:rPr>
            </w:pPr>
            <w:r w:rsidRPr="00154B21">
              <w:rPr>
                <w:rFonts w:ascii="宋体" w:eastAsia="宋体" w:hAnsi="宋体" w:cs="Times New Roman"/>
                <w:b/>
                <w:bCs/>
                <w:color w:val="000000"/>
                <w:kern w:val="0"/>
                <w:szCs w:val="21"/>
              </w:rPr>
              <w:t>定性依据：《中华人民共和国食品安全法》第三十四条第四项</w:t>
            </w:r>
            <w:r w:rsidRPr="00154B21">
              <w:rPr>
                <w:rFonts w:ascii="宋体" w:eastAsia="宋体" w:hAnsi="宋体" w:cs="Times New Roman"/>
                <w:color w:val="000000"/>
                <w:kern w:val="0"/>
                <w:szCs w:val="21"/>
              </w:rPr>
              <w:t xml:space="preserve">　禁止生产经营下列食品、食品添加剂、食品相关产品：（四）超范围、超限量使用食品添加剂的</w:t>
            </w:r>
            <w:r w:rsidRPr="00154B21">
              <w:rPr>
                <w:rFonts w:ascii="宋体" w:eastAsia="宋体" w:hAnsi="宋体" w:cs="Times New Roman"/>
                <w:color w:val="000000"/>
                <w:kern w:val="0"/>
                <w:szCs w:val="21"/>
              </w:rPr>
              <w:lastRenderedPageBreak/>
              <w:t>食品；</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《食用农产品市场销售质量安全监督管理办法》第二十五条第三项</w:t>
            </w:r>
            <w:r w:rsidRPr="00154B21">
              <w:rPr>
                <w:rFonts w:ascii="宋体" w:eastAsia="宋体" w:hAnsi="宋体" w:cs="Times New Roman"/>
                <w:color w:val="000000"/>
                <w:kern w:val="0"/>
                <w:szCs w:val="21"/>
              </w:rPr>
              <w:t>禁止销售下列食用农产品：（三）超范围、超限量使用食品添加剂的；</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处罚依据：《中华人民共和国食品安全法》第一百二十四条第一款第三项</w:t>
            </w:r>
            <w:r w:rsidRPr="00154B21">
              <w:rPr>
                <w:rFonts w:ascii="宋体" w:eastAsia="宋体" w:hAnsi="宋体" w:cs="Times New Roman"/>
                <w:color w:val="000000"/>
                <w:kern w:val="0"/>
                <w:szCs w:val="21"/>
              </w:rPr>
              <w:t>违反本法规定，有下列情形之一，尚不构成犯罪的，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《食用农产品市场销售质量安全监督管理办法》第五十条第二款</w:t>
            </w:r>
            <w:r w:rsidRPr="00154B21">
              <w:rPr>
                <w:rFonts w:ascii="宋体" w:eastAsia="宋体" w:hAnsi="宋体" w:cs="Times New Roman"/>
                <w:color w:val="000000"/>
                <w:kern w:val="0"/>
                <w:szCs w:val="21"/>
              </w:rPr>
              <w:t>违反本办法第二十五条第二项、第三项、第四项、第十项规定的，由县级以上食品药品监督管理部门依照中华人民共和国食品安全法第一百二十四条第一款的规定给予处罚。</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5</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生产经营腐败变质、油脂酸败、霉变生虫、污秽不洁、混有异物、掺假掺杂或者感官性状异常的食</w:t>
            </w:r>
            <w:r w:rsidRPr="00154B21">
              <w:rPr>
                <w:rFonts w:ascii="宋体" w:eastAsia="宋体" w:hAnsi="宋体" w:cs="Times New Roman"/>
                <w:color w:val="000000"/>
                <w:kern w:val="0"/>
                <w:szCs w:val="21"/>
              </w:rPr>
              <w:lastRenderedPageBreak/>
              <w:t>品、食品添加剂</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2.违法行为持续时间较短；</w:t>
            </w:r>
            <w:r w:rsidRPr="00154B21">
              <w:rPr>
                <w:rFonts w:ascii="宋体" w:eastAsia="宋体" w:hAnsi="宋体" w:cs="Times New Roman"/>
                <w:color w:val="000000"/>
                <w:kern w:val="0"/>
                <w:szCs w:val="21"/>
              </w:rPr>
              <w:br/>
              <w:t>3.需要取得许可的，已取得相关许可；</w:t>
            </w:r>
            <w:r w:rsidRPr="00154B21">
              <w:rPr>
                <w:rFonts w:ascii="宋体" w:eastAsia="宋体" w:hAnsi="宋体" w:cs="Times New Roman"/>
                <w:color w:val="000000"/>
                <w:kern w:val="0"/>
                <w:szCs w:val="21"/>
              </w:rPr>
              <w:br/>
              <w:t>4.案涉食品、食品添</w:t>
            </w:r>
            <w:r w:rsidRPr="00154B21">
              <w:rPr>
                <w:rFonts w:ascii="宋体" w:eastAsia="宋体" w:hAnsi="宋体" w:cs="Times New Roman"/>
                <w:color w:val="000000"/>
                <w:kern w:val="0"/>
                <w:szCs w:val="21"/>
              </w:rPr>
              <w:lastRenderedPageBreak/>
              <w:t>加剂或者食品原料来源合法；</w:t>
            </w:r>
            <w:r w:rsidRPr="00154B21">
              <w:rPr>
                <w:rFonts w:ascii="宋体" w:eastAsia="宋体" w:hAnsi="宋体" w:cs="Times New Roman"/>
                <w:color w:val="000000"/>
                <w:kern w:val="0"/>
                <w:szCs w:val="21"/>
              </w:rPr>
              <w:br/>
              <w:t>5.货值金额较小；</w:t>
            </w:r>
            <w:r w:rsidRPr="00154B21">
              <w:rPr>
                <w:rFonts w:ascii="宋体" w:eastAsia="宋体" w:hAnsi="宋体" w:cs="Times New Roman"/>
                <w:color w:val="000000"/>
                <w:kern w:val="0"/>
                <w:szCs w:val="21"/>
              </w:rPr>
              <w:br/>
              <w:t>6.及时改正；</w:t>
            </w:r>
            <w:r w:rsidRPr="00154B21">
              <w:rPr>
                <w:rFonts w:ascii="宋体" w:eastAsia="宋体" w:hAnsi="宋体" w:cs="Times New Roman"/>
                <w:color w:val="000000"/>
                <w:kern w:val="0"/>
                <w:szCs w:val="21"/>
              </w:rPr>
              <w:br/>
              <w:t>7.危害后果较轻。</w:t>
            </w:r>
          </w:p>
        </w:tc>
        <w:tc>
          <w:tcPr>
            <w:tcW w:w="2225" w:type="dxa"/>
            <w:tcBorders>
              <w:top w:val="nil"/>
              <w:left w:val="nil"/>
              <w:bottom w:val="single" w:sz="4" w:space="0" w:color="auto"/>
              <w:right w:val="single" w:sz="4" w:space="0" w:color="auto"/>
            </w:tcBorders>
            <w:noWrap/>
            <w:vAlign w:val="center"/>
          </w:tcPr>
          <w:p w:rsidR="00D84216" w:rsidRPr="00D84216" w:rsidRDefault="00D84216" w:rsidP="00181705">
            <w:pPr>
              <w:widowControl/>
              <w:spacing w:line="240" w:lineRule="exact"/>
              <w:jc w:val="left"/>
              <w:rPr>
                <w:rFonts w:ascii="宋体" w:eastAsia="宋体" w:hAnsi="宋体" w:cs="Times New Roman"/>
                <w:bCs/>
                <w:color w:val="000000"/>
                <w:kern w:val="0"/>
                <w:szCs w:val="21"/>
              </w:rPr>
            </w:pPr>
            <w:r>
              <w:rPr>
                <w:rFonts w:ascii="宋体" w:eastAsia="宋体" w:hAnsi="宋体" w:cs="Times New Roman" w:hint="eastAsia"/>
                <w:bCs/>
                <w:color w:val="000000"/>
                <w:kern w:val="0"/>
                <w:szCs w:val="21"/>
              </w:rPr>
              <w:lastRenderedPageBreak/>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b/>
                <w:bCs/>
                <w:color w:val="000000"/>
                <w:kern w:val="0"/>
                <w:szCs w:val="21"/>
              </w:rPr>
            </w:pPr>
            <w:r w:rsidRPr="00154B21">
              <w:rPr>
                <w:rFonts w:ascii="宋体" w:eastAsia="宋体" w:hAnsi="宋体" w:cs="Times New Roman"/>
                <w:b/>
                <w:bCs/>
                <w:color w:val="000000"/>
                <w:kern w:val="0"/>
                <w:szCs w:val="21"/>
              </w:rPr>
              <w:t>定性依据：《中华人民共和国食品安全法》第三十四条第六项</w:t>
            </w:r>
            <w:r w:rsidRPr="00154B21">
              <w:rPr>
                <w:rFonts w:ascii="宋体" w:eastAsia="宋体" w:hAnsi="宋体" w:cs="Times New Roman"/>
                <w:color w:val="000000"/>
                <w:kern w:val="0"/>
                <w:szCs w:val="21"/>
              </w:rPr>
              <w:t xml:space="preserve">　禁止生产经营下列食品、食品添加剂、食品相关产品：（六）腐败变质、油脂酸败、霉变生虫、污秽不洁、混有异物、掺假掺杂或者感官性状异常的食品、食品</w:t>
            </w:r>
            <w:r w:rsidRPr="00154B21">
              <w:rPr>
                <w:rFonts w:ascii="宋体" w:eastAsia="宋体" w:hAnsi="宋体" w:cs="Times New Roman"/>
                <w:color w:val="000000"/>
                <w:kern w:val="0"/>
                <w:szCs w:val="21"/>
              </w:rPr>
              <w:lastRenderedPageBreak/>
              <w:t>添加剂；</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《食用农产品市场销售质量安全监督管理办法》第二十五条第四项</w:t>
            </w:r>
            <w:r w:rsidRPr="00154B21">
              <w:rPr>
                <w:rFonts w:ascii="宋体" w:eastAsia="宋体" w:hAnsi="宋体" w:cs="Times New Roman"/>
                <w:color w:val="000000"/>
                <w:kern w:val="0"/>
                <w:szCs w:val="21"/>
              </w:rPr>
              <w:t>禁止销售下列食用农产品：（四）腐败变质、油脂酸败、霉变生虫、污秽不洁、混有异物、掺假掺杂或者感官性状异常的；</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处罚依据：《中华人民共和国食品安全法》第一百二十四条第一款第四项</w:t>
            </w:r>
            <w:r w:rsidRPr="00154B21">
              <w:rPr>
                <w:rFonts w:ascii="宋体" w:eastAsia="宋体" w:hAnsi="宋体" w:cs="Times New Roman"/>
                <w:color w:val="000000"/>
                <w:kern w:val="0"/>
                <w:szCs w:val="21"/>
              </w:rPr>
              <w:t>违反本法规定，有下列情形之一，尚不构成犯罪的，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四）生产经营腐败变质、油脂酸败、霉变生虫、污秽不洁、混有异物、掺假掺杂或者感官性状异常的食品、食品添加剂；</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《食用农产品市场销售质量安全监督管理办法》第五十条第二款</w:t>
            </w:r>
            <w:r w:rsidRPr="00154B21">
              <w:rPr>
                <w:rFonts w:ascii="宋体" w:eastAsia="宋体" w:hAnsi="宋体" w:cs="Times New Roman"/>
                <w:color w:val="000000"/>
                <w:kern w:val="0"/>
                <w:szCs w:val="21"/>
              </w:rPr>
              <w:t>违反本办法第二十五条第二项、第三项、第四项、第十项规定的，由县级以上食品药品监督管理部门依照中华人民共和国食品安全法第一百二十四条第一款的规定给予处罚。</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6</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生产经营其他不符合法律、法规或者食品</w:t>
            </w:r>
            <w:r w:rsidRPr="00154B21">
              <w:rPr>
                <w:rFonts w:ascii="宋体" w:eastAsia="宋体" w:hAnsi="宋体" w:cs="Times New Roman"/>
                <w:color w:val="000000"/>
                <w:kern w:val="0"/>
                <w:szCs w:val="21"/>
              </w:rPr>
              <w:lastRenderedPageBreak/>
              <w:t>安全标准的食品、食品添加剂</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w:t>
            </w:r>
            <w:r w:rsidRPr="00154B21">
              <w:rPr>
                <w:rFonts w:ascii="宋体" w:eastAsia="宋体" w:hAnsi="宋体" w:cs="Times New Roman"/>
                <w:color w:val="000000"/>
                <w:kern w:val="0"/>
                <w:szCs w:val="21"/>
              </w:rPr>
              <w:lastRenderedPageBreak/>
              <w:t>较短；</w:t>
            </w:r>
            <w:r w:rsidRPr="00154B21">
              <w:rPr>
                <w:rFonts w:ascii="宋体" w:eastAsia="宋体" w:hAnsi="宋体" w:cs="Times New Roman"/>
                <w:color w:val="000000"/>
                <w:kern w:val="0"/>
                <w:szCs w:val="21"/>
              </w:rPr>
              <w:br/>
              <w:t>3.需要取得许可的，已取得相关许可；</w:t>
            </w:r>
            <w:r w:rsidRPr="00154B21">
              <w:rPr>
                <w:rFonts w:ascii="宋体" w:eastAsia="宋体" w:hAnsi="宋体" w:cs="Times New Roman"/>
                <w:color w:val="000000"/>
                <w:kern w:val="0"/>
                <w:szCs w:val="21"/>
              </w:rPr>
              <w:br/>
              <w:t>4.案涉食品、食品添加剂或者食品原料来源合法；</w:t>
            </w:r>
            <w:r w:rsidRPr="00154B21">
              <w:rPr>
                <w:rFonts w:ascii="宋体" w:eastAsia="宋体" w:hAnsi="宋体" w:cs="Times New Roman"/>
                <w:color w:val="000000"/>
                <w:kern w:val="0"/>
                <w:szCs w:val="21"/>
              </w:rPr>
              <w:br/>
              <w:t>5.货值金额较小；</w:t>
            </w:r>
            <w:r w:rsidRPr="00154B21">
              <w:rPr>
                <w:rFonts w:ascii="宋体" w:eastAsia="宋体" w:hAnsi="宋体" w:cs="Times New Roman"/>
                <w:color w:val="000000"/>
                <w:kern w:val="0"/>
                <w:szCs w:val="21"/>
              </w:rPr>
              <w:br/>
              <w:t>6.及时改正；</w:t>
            </w:r>
            <w:r w:rsidRPr="00154B21">
              <w:rPr>
                <w:rFonts w:ascii="宋体" w:eastAsia="宋体" w:hAnsi="宋体" w:cs="Times New Roman"/>
                <w:color w:val="000000"/>
                <w:kern w:val="0"/>
                <w:szCs w:val="21"/>
              </w:rPr>
              <w:br/>
              <w:t>7.危害后果较轻。</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定性依据：《中华人民共和国食品安全法》第三十四条第十三项禁止生产经营下列食品、食品添</w:t>
            </w:r>
            <w:r w:rsidRPr="00154B21">
              <w:rPr>
                <w:rFonts w:ascii="宋体" w:eastAsia="宋体" w:hAnsi="宋体" w:cs="Times New Roman"/>
                <w:color w:val="000000"/>
                <w:kern w:val="0"/>
                <w:szCs w:val="21"/>
              </w:rPr>
              <w:lastRenderedPageBreak/>
              <w:t>加剂、食品相关产品：（十三）其他不符合法律、法规或者食品安全标准的食品、食品添加剂、食品相关产品。</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处罚依据：《中华人民共和国食品安全法》第一百二十四条第二款</w:t>
            </w:r>
            <w:r w:rsidRPr="00154B21">
              <w:rPr>
                <w:rFonts w:ascii="宋体" w:eastAsia="宋体" w:hAnsi="宋体" w:cs="Times New Roman"/>
                <w:color w:val="000000"/>
                <w:kern w:val="0"/>
                <w:szCs w:val="21"/>
              </w:rPr>
              <w:t>除前款和本法第一百二十三条、第一百二十五条规定的情形外，生产经营不符合法律、法规或者食品安全标准的食品、食品添加剂的，依照前款规定给予处罚。</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7</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未经许可生产少量食品</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2.违法行为持续时间较短；</w:t>
            </w:r>
            <w:r w:rsidRPr="00154B21">
              <w:rPr>
                <w:rFonts w:ascii="宋体" w:eastAsia="宋体" w:hAnsi="宋体" w:cs="Times New Roman"/>
                <w:color w:val="000000"/>
                <w:kern w:val="0"/>
                <w:szCs w:val="21"/>
              </w:rPr>
              <w:br/>
              <w:t>3.案涉食品货值金额较小；</w:t>
            </w:r>
            <w:r w:rsidRPr="00154B21">
              <w:rPr>
                <w:rFonts w:ascii="宋体" w:eastAsia="宋体" w:hAnsi="宋体" w:cs="Times New Roman"/>
                <w:color w:val="000000"/>
                <w:kern w:val="0"/>
                <w:szCs w:val="21"/>
              </w:rPr>
              <w:br/>
              <w:t>4.食品原料来源合法；</w:t>
            </w:r>
            <w:r w:rsidRPr="00154B21">
              <w:rPr>
                <w:rFonts w:ascii="宋体" w:eastAsia="宋体" w:hAnsi="宋体" w:cs="Times New Roman"/>
                <w:color w:val="000000"/>
                <w:kern w:val="0"/>
                <w:szCs w:val="21"/>
              </w:rPr>
              <w:br/>
              <w:t>5.生产的食品不存在食品安全风险；</w:t>
            </w:r>
            <w:r w:rsidRPr="00154B21">
              <w:rPr>
                <w:rFonts w:ascii="宋体" w:eastAsia="宋体" w:hAnsi="宋体" w:cs="Times New Roman"/>
                <w:color w:val="000000"/>
                <w:kern w:val="0"/>
                <w:szCs w:val="21"/>
              </w:rPr>
              <w:br/>
              <w:t>6.及时改正。</w:t>
            </w:r>
          </w:p>
        </w:tc>
        <w:tc>
          <w:tcPr>
            <w:tcW w:w="2225" w:type="dxa"/>
            <w:tcBorders>
              <w:top w:val="nil"/>
              <w:left w:val="nil"/>
              <w:bottom w:val="single" w:sz="4" w:space="0" w:color="auto"/>
              <w:right w:val="single" w:sz="4" w:space="0" w:color="auto"/>
            </w:tcBorders>
            <w:noWrap/>
            <w:vAlign w:val="center"/>
          </w:tcPr>
          <w:p w:rsidR="00D84216" w:rsidRPr="00D84216" w:rsidRDefault="00D84216" w:rsidP="00181705">
            <w:pPr>
              <w:widowControl/>
              <w:spacing w:line="240" w:lineRule="exact"/>
              <w:jc w:val="left"/>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b/>
                <w:bCs/>
                <w:color w:val="000000"/>
                <w:kern w:val="0"/>
                <w:szCs w:val="21"/>
              </w:rPr>
            </w:pPr>
            <w:r w:rsidRPr="00154B21">
              <w:rPr>
                <w:rFonts w:ascii="宋体" w:eastAsia="宋体" w:hAnsi="宋体" w:cs="Times New Roman"/>
                <w:b/>
                <w:bCs/>
                <w:color w:val="000000"/>
                <w:kern w:val="0"/>
                <w:szCs w:val="21"/>
              </w:rPr>
              <w:t>定性依据：《中华人民共和国食品安全法》第三十五条</w:t>
            </w:r>
            <w:r w:rsidRPr="00154B21">
              <w:rPr>
                <w:rFonts w:ascii="宋体" w:eastAsia="宋体" w:hAnsi="宋体" w:cs="Times New Roman"/>
                <w:color w:val="000000"/>
                <w:kern w:val="0"/>
                <w:szCs w:val="21"/>
              </w:rPr>
              <w:t>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处罚依据：《中华人民共和国食品安全法》第一百二十二条</w:t>
            </w:r>
            <w:r w:rsidRPr="00154B21">
              <w:rPr>
                <w:rFonts w:ascii="宋体" w:eastAsia="宋体" w:hAnsi="宋体" w:cs="Times New Roman"/>
                <w:color w:val="000000"/>
                <w:kern w:val="0"/>
                <w:szCs w:val="21"/>
              </w:rPr>
              <w:t>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w:t>
            </w:r>
            <w:r w:rsidRPr="00154B21">
              <w:rPr>
                <w:rFonts w:ascii="宋体" w:eastAsia="宋体" w:hAnsi="宋体" w:cs="Times New Roman"/>
                <w:color w:val="000000"/>
                <w:kern w:val="0"/>
                <w:szCs w:val="21"/>
              </w:rPr>
              <w:lastRenderedPageBreak/>
              <w:t>的，并处货值金额十倍以上二十倍以下罚款。</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8</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未经许可从事餐饮服务</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对小餐饮以外的餐饮服务提供者减轻处罚，应当同时具备以下条件：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2.违法行为持续时间较短；</w:t>
            </w:r>
            <w:r w:rsidRPr="00154B21">
              <w:rPr>
                <w:rFonts w:ascii="宋体" w:eastAsia="宋体" w:hAnsi="宋体" w:cs="Times New Roman"/>
                <w:color w:val="000000"/>
                <w:kern w:val="0"/>
                <w:szCs w:val="21"/>
              </w:rPr>
              <w:br/>
              <w:t>3.经营规模较小；</w:t>
            </w:r>
            <w:r w:rsidRPr="00154B21">
              <w:rPr>
                <w:rFonts w:ascii="宋体" w:eastAsia="宋体" w:hAnsi="宋体" w:cs="Times New Roman"/>
                <w:color w:val="000000"/>
                <w:kern w:val="0"/>
                <w:szCs w:val="21"/>
              </w:rPr>
              <w:br/>
              <w:t>4.食品原料来源合法；</w:t>
            </w:r>
            <w:r w:rsidRPr="00154B21">
              <w:rPr>
                <w:rFonts w:ascii="宋体" w:eastAsia="宋体" w:hAnsi="宋体" w:cs="Times New Roman"/>
                <w:color w:val="000000"/>
                <w:kern w:val="0"/>
                <w:szCs w:val="21"/>
              </w:rPr>
              <w:br/>
              <w:t>5.使用的食品原料和加工的食品不存在食品安全风险；</w:t>
            </w:r>
            <w:r w:rsidRPr="00154B21">
              <w:rPr>
                <w:rFonts w:ascii="宋体" w:eastAsia="宋体" w:hAnsi="宋体" w:cs="Times New Roman"/>
                <w:color w:val="000000"/>
                <w:kern w:val="0"/>
                <w:szCs w:val="21"/>
              </w:rPr>
              <w:br/>
              <w:t>6.及时改正。</w:t>
            </w:r>
          </w:p>
        </w:tc>
        <w:tc>
          <w:tcPr>
            <w:tcW w:w="2225" w:type="dxa"/>
            <w:tcBorders>
              <w:top w:val="nil"/>
              <w:left w:val="nil"/>
              <w:bottom w:val="single" w:sz="4" w:space="0" w:color="auto"/>
              <w:right w:val="single" w:sz="4" w:space="0" w:color="auto"/>
            </w:tcBorders>
            <w:noWrap/>
            <w:vAlign w:val="center"/>
          </w:tcPr>
          <w:p w:rsidR="00D84216" w:rsidRPr="00D84216" w:rsidRDefault="00D84216" w:rsidP="00181705">
            <w:pPr>
              <w:widowControl/>
              <w:spacing w:line="240" w:lineRule="exact"/>
              <w:jc w:val="left"/>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b/>
                <w:bCs/>
                <w:color w:val="000000"/>
                <w:kern w:val="0"/>
                <w:szCs w:val="21"/>
              </w:rPr>
            </w:pPr>
            <w:r w:rsidRPr="00154B21">
              <w:rPr>
                <w:rFonts w:ascii="宋体" w:eastAsia="宋体" w:hAnsi="宋体" w:cs="Times New Roman"/>
                <w:b/>
                <w:bCs/>
                <w:color w:val="000000"/>
                <w:kern w:val="0"/>
                <w:szCs w:val="21"/>
              </w:rPr>
              <w:t>定性依据：《中华人民共和国食品安全法》第三十五条</w:t>
            </w:r>
            <w:r w:rsidRPr="00154B21">
              <w:rPr>
                <w:rFonts w:ascii="宋体" w:eastAsia="宋体" w:hAnsi="宋体" w:cs="Times New Roman"/>
                <w:color w:val="000000"/>
                <w:kern w:val="0"/>
                <w:szCs w:val="21"/>
              </w:rPr>
              <w:t>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 xml:space="preserve">处罚依据：《中华人民共和国食品安全法》第一百二十二条　</w:t>
            </w:r>
            <w:r w:rsidRPr="00154B21">
              <w:rPr>
                <w:rFonts w:ascii="宋体" w:eastAsia="宋体" w:hAnsi="宋体" w:cs="Times New Roman"/>
                <w:color w:val="000000"/>
                <w:kern w:val="0"/>
                <w:szCs w:val="21"/>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9</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销售假冒专利的产品</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同时具备以下条件，免除罚款：</w:t>
            </w:r>
            <w:r w:rsidRPr="00154B21">
              <w:rPr>
                <w:rFonts w:ascii="宋体" w:eastAsia="宋体" w:hAnsi="宋体" w:cs="Times New Roman"/>
                <w:color w:val="000000"/>
                <w:kern w:val="0"/>
                <w:szCs w:val="21"/>
              </w:rPr>
              <w:br/>
              <w:t>1.销售不知道是假冒专利的产品，并且能够证明该产品合法来源；</w:t>
            </w:r>
            <w:r w:rsidRPr="00154B21">
              <w:rPr>
                <w:rFonts w:ascii="宋体" w:eastAsia="宋体" w:hAnsi="宋体" w:cs="Times New Roman"/>
                <w:color w:val="000000"/>
                <w:kern w:val="0"/>
                <w:szCs w:val="21"/>
              </w:rPr>
              <w:br/>
              <w:t>2.及时改正。</w:t>
            </w:r>
          </w:p>
        </w:tc>
        <w:tc>
          <w:tcPr>
            <w:tcW w:w="2225" w:type="dxa"/>
            <w:tcBorders>
              <w:top w:val="nil"/>
              <w:left w:val="nil"/>
              <w:bottom w:val="single" w:sz="4" w:space="0" w:color="auto"/>
              <w:right w:val="single" w:sz="4" w:space="0" w:color="auto"/>
            </w:tcBorders>
            <w:noWrap/>
            <w:vAlign w:val="center"/>
          </w:tcPr>
          <w:p w:rsidR="00D84216" w:rsidRPr="00D84216" w:rsidRDefault="00D84216" w:rsidP="00181705">
            <w:pPr>
              <w:widowControl/>
              <w:spacing w:line="240" w:lineRule="exact"/>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rPr>
                <w:rFonts w:ascii="宋体" w:eastAsia="宋体" w:hAnsi="宋体" w:cs="Times New Roman"/>
                <w:b/>
                <w:bCs/>
                <w:color w:val="000000"/>
                <w:kern w:val="0"/>
                <w:szCs w:val="21"/>
              </w:rPr>
            </w:pPr>
            <w:r w:rsidRPr="00154B21">
              <w:rPr>
                <w:rFonts w:ascii="宋体" w:eastAsia="宋体" w:hAnsi="宋体" w:cs="Times New Roman"/>
                <w:b/>
                <w:bCs/>
                <w:color w:val="000000"/>
                <w:kern w:val="0"/>
                <w:szCs w:val="21"/>
              </w:rPr>
              <w:t xml:space="preserve">定性依据：《中华人民共和国专利法实施细则》第八十四条第一款第一、二项　</w:t>
            </w:r>
            <w:r w:rsidRPr="00154B21">
              <w:rPr>
                <w:rFonts w:ascii="宋体" w:eastAsia="宋体" w:hAnsi="宋体" w:cs="Times New Roman"/>
                <w:color w:val="000000"/>
                <w:kern w:val="0"/>
                <w:szCs w:val="21"/>
              </w:rPr>
              <w:t>下列行为属于中华人民共和国专利法第六十三条规定的假冒专利的行为：　（一）在未被授予专利权的产品或者其包装上标注专利标识，专利权被</w:t>
            </w:r>
            <w:r w:rsidRPr="00154B21">
              <w:rPr>
                <w:rFonts w:ascii="宋体" w:eastAsia="宋体" w:hAnsi="宋体" w:cs="Times New Roman"/>
                <w:color w:val="000000"/>
                <w:kern w:val="0"/>
                <w:szCs w:val="21"/>
              </w:rPr>
              <w:lastRenderedPageBreak/>
              <w:t>宣告无效后或者终止后继续在产品或者其包装上标注专利标识，或者未经许可在产品或者产品包装上标注他人的专利号；（二）销售第（一）项所述产品；</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处罚依据：《中华人民共和国专利法》第六十八条</w:t>
            </w:r>
            <w:r w:rsidRPr="00154B21">
              <w:rPr>
                <w:rFonts w:ascii="宋体" w:eastAsia="宋体" w:hAnsi="宋体" w:cs="Times New Roman"/>
                <w:color w:val="000000"/>
                <w:kern w:val="0"/>
                <w:szCs w:val="21"/>
              </w:rPr>
              <w:t xml:space="preserve">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《中华人民共和国专利法实施细则》第八十四条第三款</w:t>
            </w:r>
            <w:r w:rsidRPr="00154B21">
              <w:rPr>
                <w:rFonts w:ascii="宋体" w:eastAsia="宋体" w:hAnsi="宋体" w:cs="Times New Roman"/>
                <w:color w:val="000000"/>
                <w:kern w:val="0"/>
                <w:szCs w:val="21"/>
              </w:rPr>
              <w:t>销售不知道是假冒专利的产品，并且能够证明该产品合法来源的，由管理专利工作的部门责令停止销售，但免除罚款的处罚。</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10</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提交不真实材料取得公司登记</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2.危害后果较轻；</w:t>
            </w:r>
            <w:r w:rsidRPr="00154B21">
              <w:rPr>
                <w:rFonts w:ascii="宋体" w:eastAsia="宋体" w:hAnsi="宋体" w:cs="Times New Roman"/>
                <w:color w:val="000000"/>
                <w:kern w:val="0"/>
                <w:szCs w:val="21"/>
              </w:rPr>
              <w:br/>
              <w:t>3.及时改正。</w:t>
            </w:r>
            <w:r w:rsidRPr="00154B21">
              <w:rPr>
                <w:rFonts w:ascii="宋体" w:eastAsia="宋体" w:hAnsi="宋体" w:cs="Times New Roman"/>
                <w:color w:val="000000"/>
                <w:kern w:val="0"/>
                <w:szCs w:val="21"/>
              </w:rPr>
              <w:br/>
              <w:t>当事人提交虚假法定代表人、股东身份信息、许可证或其他批准证明文件的，除具备法定减轻处罚情形外，一般不予减轻处罚。</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定性依据：《中华人民共和国公司法》第一百九十八条</w:t>
            </w:r>
            <w:r w:rsidRPr="00154B21">
              <w:rPr>
                <w:rFonts w:ascii="宋体" w:eastAsia="宋体" w:hAnsi="宋体" w:cs="Times New Roman"/>
                <w:color w:val="000000"/>
                <w:kern w:val="0"/>
                <w:szCs w:val="21"/>
              </w:rPr>
              <w:t>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处罚依据：《中华人民共和国公</w:t>
            </w:r>
            <w:r w:rsidRPr="00154B21">
              <w:rPr>
                <w:rFonts w:ascii="宋体" w:eastAsia="宋体" w:hAnsi="宋体" w:cs="Times New Roman"/>
                <w:b/>
                <w:bCs/>
                <w:color w:val="000000"/>
                <w:kern w:val="0"/>
                <w:szCs w:val="21"/>
              </w:rPr>
              <w:lastRenderedPageBreak/>
              <w:t>司法》第一百九十八条</w:t>
            </w:r>
            <w:r w:rsidRPr="00154B21">
              <w:rPr>
                <w:rFonts w:ascii="宋体" w:eastAsia="宋体" w:hAnsi="宋体" w:cs="Times New Roman"/>
                <w:color w:val="000000"/>
                <w:kern w:val="0"/>
                <w:szCs w:val="21"/>
              </w:rPr>
              <w:t>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11</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提交不真实材料取得市场主体登记</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2.危害后果较轻；</w:t>
            </w:r>
            <w:r w:rsidRPr="00154B21">
              <w:rPr>
                <w:rFonts w:ascii="宋体" w:eastAsia="宋体" w:hAnsi="宋体" w:cs="Times New Roman"/>
                <w:color w:val="000000"/>
                <w:kern w:val="0"/>
                <w:szCs w:val="21"/>
              </w:rPr>
              <w:br/>
              <w:t>3.及时改正。</w:t>
            </w:r>
            <w:r w:rsidRPr="00154B21">
              <w:rPr>
                <w:rFonts w:ascii="宋体" w:eastAsia="宋体" w:hAnsi="宋体" w:cs="Times New Roman"/>
                <w:color w:val="000000"/>
                <w:kern w:val="0"/>
                <w:szCs w:val="21"/>
              </w:rPr>
              <w:br/>
              <w:t>当事人提交虚假法定代表人、股东身份信息、许可证或其他批准证明文件的，除具备法定减轻处罚情形外，一般不予减轻处罚。</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定性依据：《市场主体登记管理条例》第十六条</w:t>
            </w:r>
            <w:r w:rsidRPr="00154B21">
              <w:rPr>
                <w:rFonts w:ascii="宋体" w:eastAsia="宋体" w:hAnsi="宋体" w:cs="Times New Roman"/>
                <w:color w:val="000000"/>
                <w:kern w:val="0"/>
                <w:szCs w:val="21"/>
              </w:rPr>
              <w:t>申请办理市场主体登记，应当提交下列材料：（一）申请书；（二）申请人资格文件、自然人身份证明；（三）住所或者主要经营场所相关文件；（四）公司、非公司企业法人、农民专业合作社（联合社）章程或者合伙企业合伙协议；（五）法律、行政法规和国务院市场监督管理部门规定提交的其他材料。</w:t>
            </w:r>
            <w:r w:rsidRPr="00154B21">
              <w:rPr>
                <w:rFonts w:ascii="宋体" w:eastAsia="宋体" w:hAnsi="宋体" w:cs="Times New Roman"/>
                <w:color w:val="000000"/>
                <w:kern w:val="0"/>
                <w:szCs w:val="21"/>
              </w:rPr>
              <w:br/>
              <w:t xml:space="preserve">　　国务院市场监督管理部门应当根据市场主体类型分别制定登记材料清单和文书格式样本，通过政府网站、登记机关服务窗口等向社会公开。</w:t>
            </w:r>
            <w:r w:rsidRPr="00154B21">
              <w:rPr>
                <w:rFonts w:ascii="宋体" w:eastAsia="宋体" w:hAnsi="宋体" w:cs="Times New Roman"/>
                <w:color w:val="000000"/>
                <w:kern w:val="0"/>
                <w:szCs w:val="21"/>
              </w:rPr>
              <w:br/>
              <w:t xml:space="preserve">　　登记机关能够通过政务信息共享平台获取的市场主体登记相关信息，不得要求申请人重复提供。</w:t>
            </w:r>
            <w:r w:rsidRPr="00154B21">
              <w:rPr>
                <w:rFonts w:ascii="宋体" w:eastAsia="宋体" w:hAnsi="宋体" w:cs="Times New Roman"/>
                <w:color w:val="000000"/>
                <w:kern w:val="0"/>
                <w:szCs w:val="21"/>
              </w:rPr>
              <w:br/>
              <w:t xml:space="preserve">　　</w:t>
            </w:r>
            <w:r w:rsidRPr="00154B21">
              <w:rPr>
                <w:rFonts w:ascii="宋体" w:eastAsia="宋体" w:hAnsi="宋体" w:cs="Times New Roman"/>
                <w:b/>
                <w:bCs/>
                <w:color w:val="000000"/>
                <w:kern w:val="0"/>
                <w:szCs w:val="21"/>
              </w:rPr>
              <w:t>第十七条</w:t>
            </w:r>
            <w:r w:rsidRPr="00154B21">
              <w:rPr>
                <w:rFonts w:ascii="宋体" w:eastAsia="宋体" w:hAnsi="宋体" w:cs="Times New Roman"/>
                <w:color w:val="000000"/>
                <w:kern w:val="0"/>
                <w:szCs w:val="21"/>
              </w:rPr>
              <w:t>申请人应当对提交材料的真实性、合法性和有效性负责。</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lastRenderedPageBreak/>
              <w:t>处罚依据：《市场主体登记管理条例》第四十四条</w:t>
            </w:r>
            <w:r w:rsidRPr="00154B21">
              <w:rPr>
                <w:rFonts w:ascii="宋体" w:eastAsia="宋体" w:hAnsi="宋体" w:cs="Times New Roman"/>
                <w:color w:val="000000"/>
                <w:kern w:val="0"/>
                <w:szCs w:val="21"/>
              </w:rPr>
              <w:t>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12</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电子商务经营者违法搭售商品、服务</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2.违法行为持续时间较短；</w:t>
            </w:r>
            <w:r w:rsidRPr="00154B21">
              <w:rPr>
                <w:rFonts w:ascii="宋体" w:eastAsia="宋体" w:hAnsi="宋体" w:cs="Times New Roman"/>
                <w:color w:val="000000"/>
                <w:kern w:val="0"/>
                <w:szCs w:val="21"/>
              </w:rPr>
              <w:br/>
              <w:t>3.搭售的商品或服务的经营额较少；</w:t>
            </w:r>
            <w:r w:rsidRPr="00154B21">
              <w:rPr>
                <w:rFonts w:ascii="宋体" w:eastAsia="宋体" w:hAnsi="宋体" w:cs="Times New Roman"/>
                <w:color w:val="000000"/>
                <w:kern w:val="0"/>
                <w:szCs w:val="21"/>
              </w:rPr>
              <w:br/>
              <w:t>4.未对消费者合法权益造成较大影响，未造成不良社会影响；</w:t>
            </w:r>
            <w:r w:rsidRPr="00154B21">
              <w:rPr>
                <w:rFonts w:ascii="宋体" w:eastAsia="宋体" w:hAnsi="宋体" w:cs="Times New Roman"/>
                <w:color w:val="000000"/>
                <w:kern w:val="0"/>
                <w:szCs w:val="21"/>
              </w:rPr>
              <w:br/>
              <w:t>5.及时改正。</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定性依据：《电子商务法》第十九条</w:t>
            </w:r>
            <w:r w:rsidRPr="00154B21">
              <w:rPr>
                <w:rFonts w:ascii="宋体" w:eastAsia="宋体" w:hAnsi="宋体" w:cs="Times New Roman"/>
                <w:color w:val="000000"/>
                <w:kern w:val="0"/>
                <w:szCs w:val="21"/>
              </w:rPr>
              <w:t>电子商务经营者搭售商品或者服务，应当以显著方式提醒消费者注意，不得将搭售商品或者服务作为默认同意的选项。</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处罚依据：《电子商务法》第七十七条</w:t>
            </w:r>
            <w:r w:rsidRPr="00154B21">
              <w:rPr>
                <w:rFonts w:ascii="宋体" w:eastAsia="宋体" w:hAnsi="宋体" w:cs="Times New Roman"/>
                <w:color w:val="000000"/>
                <w:kern w:val="0"/>
                <w:szCs w:val="21"/>
              </w:rPr>
              <w:t>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13</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电子商务经营者未向消费者明示押金退还方式、程序，对押金退还设置不合理条件</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2.违法行为持续时间较短；</w:t>
            </w:r>
            <w:r w:rsidRPr="00154B21">
              <w:rPr>
                <w:rFonts w:ascii="宋体" w:eastAsia="宋体" w:hAnsi="宋体" w:cs="Times New Roman"/>
                <w:color w:val="000000"/>
                <w:kern w:val="0"/>
                <w:szCs w:val="21"/>
              </w:rPr>
              <w:br/>
              <w:t>3.未对消费者合法权益造成较大影响，未造成不良社会影响；</w:t>
            </w:r>
            <w:r w:rsidRPr="00154B21">
              <w:rPr>
                <w:rFonts w:ascii="宋体" w:eastAsia="宋体" w:hAnsi="宋体" w:cs="Times New Roman"/>
                <w:color w:val="000000"/>
                <w:kern w:val="0"/>
                <w:szCs w:val="21"/>
              </w:rPr>
              <w:br/>
              <w:t>4.积极配合完成退款。</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定性依据：《电子商务法》第二十一条</w:t>
            </w:r>
            <w:r w:rsidRPr="00154B21">
              <w:rPr>
                <w:rFonts w:ascii="宋体" w:eastAsia="宋体" w:hAnsi="宋体" w:cs="Times New Roman"/>
                <w:color w:val="000000"/>
                <w:kern w:val="0"/>
                <w:szCs w:val="21"/>
              </w:rPr>
              <w:t>电子商务经营者按照约定向消费者收取押金的，应当明示押金退还的方式、程序，不得对押金退还设置不合理条件。消费者申请退还押金，符合押金退还条件的，电子商务经营者应当及时退还。</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处罚依据：《电子商务法》第七十八条</w:t>
            </w:r>
            <w:r w:rsidRPr="00154B21">
              <w:rPr>
                <w:rFonts w:ascii="宋体" w:eastAsia="宋体" w:hAnsi="宋体" w:cs="Times New Roman"/>
                <w:color w:val="000000"/>
                <w:kern w:val="0"/>
                <w:szCs w:val="21"/>
              </w:rPr>
              <w:t>电子商务经营者违反本法第二十一条规定，未向消费者明示押金退还的方式、程序，对押</w:t>
            </w:r>
            <w:r w:rsidRPr="00154B21">
              <w:rPr>
                <w:rFonts w:ascii="宋体" w:eastAsia="宋体" w:hAnsi="宋体" w:cs="Times New Roman"/>
                <w:color w:val="000000"/>
                <w:kern w:val="0"/>
                <w:szCs w:val="21"/>
              </w:rPr>
              <w:lastRenderedPageBreak/>
              <w:t>金退还设置不合理条件，或者不及时退还押金的，由有关主管部门责令限期改正，可以处五万元以上二十万元以下的罚款；情节严重的，处二十万元以上五十万元以下的罚款。</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14</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广告中使用“国家级”、“最高级”、“最佳”等用语</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1.违法事实清楚，当场可以查实；</w:t>
            </w:r>
            <w:r w:rsidRPr="00154B21">
              <w:rPr>
                <w:rFonts w:ascii="宋体" w:eastAsia="宋体" w:hAnsi="宋体" w:cs="Times New Roman"/>
                <w:color w:val="000000"/>
                <w:kern w:val="0"/>
                <w:szCs w:val="21"/>
              </w:rPr>
              <w:br/>
              <w:t>2.广告主在其经营场所或者利用自有媒体发布自有商品或者服务广告；</w:t>
            </w:r>
            <w:r w:rsidRPr="00154B21">
              <w:rPr>
                <w:rFonts w:ascii="宋体" w:eastAsia="宋体" w:hAnsi="宋体" w:cs="Times New Roman"/>
                <w:color w:val="000000"/>
                <w:kern w:val="0"/>
                <w:szCs w:val="21"/>
              </w:rPr>
              <w:br/>
              <w:t>3.及时改正，主动消除或者减轻危害后果。</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定性依据：《广告法》第九条第三项</w:t>
            </w:r>
            <w:r w:rsidRPr="00154B21">
              <w:rPr>
                <w:rFonts w:ascii="宋体" w:eastAsia="宋体" w:hAnsi="宋体" w:cs="Times New Roman"/>
                <w:color w:val="000000"/>
                <w:kern w:val="0"/>
                <w:szCs w:val="21"/>
              </w:rPr>
              <w:t>广告不得有下列情形：（三）使用“国家级”、“最高级”、“最佳”等用语；</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处罚依据：《广告法》第五十七条第一项</w:t>
            </w:r>
            <w:r w:rsidRPr="00154B21">
              <w:rPr>
                <w:rFonts w:ascii="宋体" w:eastAsia="宋体" w:hAnsi="宋体" w:cs="Times New Roman"/>
                <w:color w:val="000000"/>
                <w:kern w:val="0"/>
                <w:szCs w:val="21"/>
              </w:rPr>
              <w:t>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《江苏省广告条例》第五十九条第一项</w:t>
            </w:r>
            <w:r w:rsidRPr="00154B21">
              <w:rPr>
                <w:rFonts w:ascii="宋体" w:eastAsia="宋体" w:hAnsi="宋体" w:cs="Times New Roman"/>
                <w:color w:val="000000"/>
                <w:kern w:val="0"/>
                <w:szCs w:val="21"/>
              </w:rPr>
              <w:t>有下列情形之一，违法事实清楚，当场可以查实，且当事人及时改正，主动消除或者减轻危害后果的，依法从轻、减轻处罚；违法行为轻微并及时纠正，没有造成危害后果的，依法不予处罚：（一）广告主在其经营场所或者利用自有媒体发布自有商品或者服务广告使用"国家级""</w:t>
            </w:r>
            <w:r w:rsidRPr="00154B21">
              <w:rPr>
                <w:rFonts w:ascii="宋体" w:eastAsia="宋体" w:hAnsi="宋体" w:cs="Times New Roman"/>
                <w:color w:val="000000"/>
                <w:kern w:val="0"/>
                <w:szCs w:val="21"/>
              </w:rPr>
              <w:lastRenderedPageBreak/>
              <w:t>最高级""最佳"等用语的；</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15</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发布已过广告审批有效期的药品、医疗器械、保健食品和特殊医学用途配方食品广告</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2.逾期时间较短；</w:t>
            </w:r>
            <w:r w:rsidRPr="00154B21">
              <w:rPr>
                <w:rFonts w:ascii="宋体" w:eastAsia="宋体" w:hAnsi="宋体" w:cs="Times New Roman"/>
                <w:color w:val="000000"/>
                <w:kern w:val="0"/>
                <w:szCs w:val="21"/>
              </w:rPr>
              <w:br/>
              <w:t>3.广告发布内容与原审查批准内容一致；</w:t>
            </w:r>
            <w:r w:rsidRPr="00154B21">
              <w:rPr>
                <w:rFonts w:ascii="宋体" w:eastAsia="宋体" w:hAnsi="宋体" w:cs="Times New Roman"/>
                <w:color w:val="000000"/>
                <w:kern w:val="0"/>
                <w:szCs w:val="21"/>
              </w:rPr>
              <w:br/>
              <w:t>4.及时改正。</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定性依据：《广告法》第四十六条</w:t>
            </w:r>
            <w:r w:rsidRPr="00154B21">
              <w:rPr>
                <w:rFonts w:ascii="宋体" w:eastAsia="宋体" w:hAnsi="宋体" w:cs="Times New Roman"/>
                <w:color w:val="000000"/>
                <w:kern w:val="0"/>
                <w:szCs w:val="21"/>
              </w:rPr>
              <w:t>发布医疗、药品、医疗器械、农药、兽药和保健食品广告，以及法律、行政法规规定应当进行审查的其他广告，应当在发布前由有关部门（以下称广告审查机关）对广告内容进行审查；未经审查，不得发布。</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《药品、医疗器械、保健食品、特殊医学用途配方食品广告审查管理暂行办法》第二十六条第二项</w:t>
            </w:r>
            <w:r w:rsidRPr="00154B21">
              <w:rPr>
                <w:rFonts w:ascii="宋体" w:eastAsia="宋体" w:hAnsi="宋体" w:cs="Times New Roman"/>
                <w:color w:val="000000"/>
                <w:kern w:val="0"/>
                <w:szCs w:val="21"/>
              </w:rPr>
              <w:t xml:space="preserve">　有下列情形之一的，按照《中华人民共和国广告法》第五十八条处罚：（二）违反本办法第十九条规定或者广告批准文号已超过有效期，仍继续发布药品、医疗器械、保健食品和特殊医学用途配方食品广告；</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处罚依据：《广告法》第五十八条第一款第十四项</w:t>
            </w:r>
            <w:r w:rsidRPr="00154B21">
              <w:rPr>
                <w:rFonts w:ascii="宋体" w:eastAsia="宋体" w:hAnsi="宋体" w:cs="Times New Roman"/>
                <w:color w:val="000000"/>
                <w:kern w:val="0"/>
                <w:szCs w:val="21"/>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w:t>
            </w:r>
            <w:r w:rsidRPr="00154B21">
              <w:rPr>
                <w:rFonts w:ascii="宋体" w:eastAsia="宋体" w:hAnsi="宋体" w:cs="Times New Roman"/>
                <w:color w:val="000000"/>
                <w:kern w:val="0"/>
                <w:szCs w:val="21"/>
              </w:rPr>
              <w:lastRenderedPageBreak/>
              <w:t>请：（十四）违反本法第四十六条规定，未经审查发布广告的。</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16</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违法发布虚假广告</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2.广告影响力和影响范围较小；</w:t>
            </w:r>
            <w:r w:rsidRPr="00154B21">
              <w:rPr>
                <w:rFonts w:ascii="宋体" w:eastAsia="宋体" w:hAnsi="宋体" w:cs="Times New Roman"/>
                <w:color w:val="000000"/>
                <w:kern w:val="0"/>
                <w:szCs w:val="21"/>
              </w:rPr>
              <w:br/>
              <w:t>3.对市场秩序的扰乱程度较轻，对消费者欺骗、误导作用较小；</w:t>
            </w:r>
            <w:r w:rsidRPr="00154B21">
              <w:rPr>
                <w:rFonts w:ascii="宋体" w:eastAsia="宋体" w:hAnsi="宋体" w:cs="Times New Roman"/>
                <w:color w:val="000000"/>
                <w:kern w:val="0"/>
                <w:szCs w:val="21"/>
              </w:rPr>
              <w:br/>
              <w:t>4.持续时间较短，或浏览人数较少，或案涉商品或者服务经营额较少；</w:t>
            </w:r>
            <w:r w:rsidRPr="00154B21">
              <w:rPr>
                <w:rFonts w:ascii="宋体" w:eastAsia="宋体" w:hAnsi="宋体" w:cs="Times New Roman"/>
                <w:color w:val="000000"/>
                <w:kern w:val="0"/>
                <w:szCs w:val="21"/>
              </w:rPr>
              <w:br/>
              <w:t>5.及时改正。</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定性依据：《广告法》第四条</w:t>
            </w:r>
            <w:r w:rsidRPr="00154B21">
              <w:rPr>
                <w:rFonts w:ascii="宋体" w:eastAsia="宋体" w:hAnsi="宋体" w:cs="Times New Roman"/>
                <w:color w:val="000000"/>
                <w:kern w:val="0"/>
                <w:szCs w:val="21"/>
              </w:rPr>
              <w:t>广告不得含有虚假或者引人误解的内容，不得欺骗、误导消费者。</w:t>
            </w:r>
            <w:r w:rsidRPr="00154B21">
              <w:rPr>
                <w:rFonts w:ascii="宋体" w:eastAsia="宋体" w:hAnsi="宋体" w:cs="Times New Roman"/>
                <w:color w:val="000000"/>
                <w:kern w:val="0"/>
                <w:szCs w:val="21"/>
              </w:rPr>
              <w:br/>
              <w:t>广告主应当对广告内容的真实性负责。</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第二十八条</w:t>
            </w:r>
            <w:r w:rsidRPr="00154B21">
              <w:rPr>
                <w:rFonts w:ascii="宋体" w:eastAsia="宋体" w:hAnsi="宋体" w:cs="Times New Roman"/>
                <w:color w:val="000000"/>
                <w:kern w:val="0"/>
                <w:szCs w:val="21"/>
              </w:rPr>
              <w:t>广告以虚假或者引人误解的内容欺骗、误导消费者的，构成虚假广告。</w:t>
            </w:r>
            <w:r w:rsidRPr="00154B21">
              <w:rPr>
                <w:rFonts w:ascii="宋体" w:eastAsia="宋体" w:hAnsi="宋体" w:cs="Times New Roman"/>
                <w:color w:val="000000"/>
                <w:kern w:val="0"/>
                <w:szCs w:val="21"/>
              </w:rPr>
              <w:br/>
              <w:t>广告有下列情形之一的，为虚假广告：</w:t>
            </w:r>
            <w:r w:rsidRPr="00154B21">
              <w:rPr>
                <w:rFonts w:ascii="宋体" w:eastAsia="宋体" w:hAnsi="宋体" w:cs="Times New Roman"/>
                <w:color w:val="000000"/>
                <w:kern w:val="0"/>
                <w:szCs w:val="21"/>
              </w:rPr>
              <w:br/>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一</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商品或者服务不存在的</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br/>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二</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br/>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三</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使用虚构、伪造或者无法验证的科研成果、统计资料、调查结果、文摘、引用语等信息作证明材料的;</w:t>
            </w:r>
            <w:r w:rsidRPr="00154B21">
              <w:rPr>
                <w:rFonts w:ascii="宋体" w:eastAsia="宋体" w:hAnsi="宋体" w:cs="Times New Roman"/>
                <w:color w:val="000000"/>
                <w:kern w:val="0"/>
                <w:szCs w:val="21"/>
              </w:rPr>
              <w:br/>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四</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虚构使用商品或者接受服务的效果的;</w:t>
            </w:r>
            <w:r w:rsidRPr="00154B21">
              <w:rPr>
                <w:rFonts w:ascii="宋体" w:eastAsia="宋体" w:hAnsi="宋体" w:cs="Times New Roman"/>
                <w:color w:val="000000"/>
                <w:kern w:val="0"/>
                <w:szCs w:val="21"/>
              </w:rPr>
              <w:br/>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五</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以虚假或者引人误解的内容欺骗、误导消费者的其他情形。</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处罚依据：《广告法》第五十五条</w:t>
            </w:r>
            <w:r w:rsidRPr="00154B21">
              <w:rPr>
                <w:rFonts w:ascii="宋体" w:eastAsia="宋体" w:hAnsi="宋体" w:cs="Times New Roman"/>
                <w:color w:val="000000"/>
                <w:kern w:val="0"/>
                <w:szCs w:val="21"/>
              </w:rPr>
              <w:t>违反本法规定，发布虚假广告的，由市场监督管理部门责令停止发布广告，责令广告主在相应范围内消除影响，处广告费用三</w:t>
            </w:r>
            <w:r w:rsidRPr="00154B21">
              <w:rPr>
                <w:rFonts w:ascii="宋体" w:eastAsia="宋体" w:hAnsi="宋体" w:cs="Times New Roman"/>
                <w:color w:val="000000"/>
                <w:kern w:val="0"/>
                <w:szCs w:val="21"/>
              </w:rPr>
              <w:lastRenderedPageBreak/>
              <w:t>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17</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发布其他食品广告宣传具有保健功能</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2.广告影响力和影响范围较小；</w:t>
            </w:r>
            <w:r w:rsidRPr="00154B21">
              <w:rPr>
                <w:rFonts w:ascii="宋体" w:eastAsia="宋体" w:hAnsi="宋体" w:cs="Times New Roman"/>
                <w:color w:val="000000"/>
                <w:kern w:val="0"/>
                <w:szCs w:val="21"/>
              </w:rPr>
              <w:br/>
              <w:t>3.对市场秩序的扰乱程度较轻，对消费者欺骗、误导作用较小；</w:t>
            </w:r>
            <w:r w:rsidRPr="00154B21">
              <w:rPr>
                <w:rFonts w:ascii="宋体" w:eastAsia="宋体" w:hAnsi="宋体" w:cs="Times New Roman"/>
                <w:color w:val="000000"/>
                <w:kern w:val="0"/>
                <w:szCs w:val="21"/>
              </w:rPr>
              <w:br/>
              <w:t>4.持续时间较短，或浏览人数较少，或案涉商品或者服务经营额较少；</w:t>
            </w:r>
            <w:r w:rsidRPr="00154B21">
              <w:rPr>
                <w:rFonts w:ascii="宋体" w:eastAsia="宋体" w:hAnsi="宋体" w:cs="Times New Roman"/>
                <w:color w:val="000000"/>
                <w:kern w:val="0"/>
                <w:szCs w:val="21"/>
              </w:rPr>
              <w:br/>
              <w:t>5.及时改正。</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定性依据：《江苏省广告条例》第十六条第二款</w:t>
            </w:r>
            <w:r w:rsidRPr="00154B21">
              <w:rPr>
                <w:rFonts w:ascii="宋体" w:eastAsia="宋体" w:hAnsi="宋体" w:cs="Times New Roman"/>
                <w:color w:val="000000"/>
                <w:kern w:val="0"/>
                <w:szCs w:val="21"/>
              </w:rPr>
              <w:t>其他食品广告不得宣传具有保健功能，也不得借助宣传某些成分的作用明示或者暗示其具有保健功能。</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处罚依据：《江苏省广告条例》第五十五条第一款</w:t>
            </w:r>
            <w:r w:rsidRPr="00154B21">
              <w:rPr>
                <w:rFonts w:ascii="宋体" w:eastAsia="宋体" w:hAnsi="宋体" w:cs="Times New Roman"/>
                <w:color w:val="000000"/>
                <w:kern w:val="0"/>
                <w:szCs w:val="21"/>
              </w:rPr>
              <w:t>违反本条例第十六条第二款规定发布其他食品广告的，由市场监督管理部门责令停止发布广告，对广告主处以广告费用一倍以上三倍以下的罚款，广告费用无法计算或者明显偏低的，处以十万元以上二十万元以下的罚款；情节严重的，处以广告费用三倍以上五倍以下的罚款，广告费用无法计算或者明显偏低的，处以二十万元以上一百万元以下的罚款。</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18</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经营者对商品作虚假或者引人误解的商业宣传</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2.影响力和影响范围较小，对市场秩序的扰乱程度较轻，对消费者欺骗、误导作用</w:t>
            </w:r>
            <w:r w:rsidRPr="00154B21">
              <w:rPr>
                <w:rFonts w:ascii="宋体" w:eastAsia="宋体" w:hAnsi="宋体" w:cs="Times New Roman"/>
                <w:color w:val="000000"/>
                <w:kern w:val="0"/>
                <w:szCs w:val="21"/>
              </w:rPr>
              <w:lastRenderedPageBreak/>
              <w:t>较小；</w:t>
            </w:r>
            <w:r w:rsidRPr="00154B21">
              <w:rPr>
                <w:rFonts w:ascii="宋体" w:eastAsia="宋体" w:hAnsi="宋体" w:cs="Times New Roman"/>
                <w:color w:val="000000"/>
                <w:kern w:val="0"/>
                <w:szCs w:val="21"/>
              </w:rPr>
              <w:br/>
              <w:t>3.持续时间较短，或影响人数较少，或案涉商品或者服务经营额较少；</w:t>
            </w:r>
            <w:r w:rsidRPr="00154B21">
              <w:rPr>
                <w:rFonts w:ascii="宋体" w:eastAsia="宋体" w:hAnsi="宋体" w:cs="Times New Roman"/>
                <w:color w:val="000000"/>
                <w:kern w:val="0"/>
                <w:szCs w:val="21"/>
              </w:rPr>
              <w:br/>
              <w:t>4.及时改正。</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定性依据：《反不正当竞争法》第八条第一款</w:t>
            </w:r>
            <w:r w:rsidRPr="00154B21">
              <w:rPr>
                <w:rFonts w:ascii="宋体" w:eastAsia="宋体" w:hAnsi="宋体" w:cs="Times New Roman"/>
                <w:color w:val="000000"/>
                <w:kern w:val="0"/>
                <w:szCs w:val="21"/>
              </w:rPr>
              <w:t>经营者不得对其商品的性能、功能、质量、销售状况、用户评价、曾获荣誉等作虚假或者引人误解的商业宣传，欺骗、误导消费者。</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lastRenderedPageBreak/>
              <w:t>处罚依据：《反不正当竞争法》第二十条第一款</w:t>
            </w:r>
            <w:r w:rsidRPr="00154B21">
              <w:rPr>
                <w:rFonts w:ascii="宋体" w:eastAsia="宋体" w:hAnsi="宋体" w:cs="Times New Roman"/>
                <w:color w:val="000000"/>
                <w:kern w:val="0"/>
                <w:szCs w:val="21"/>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19</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有奖销售未按规定公布相关信息</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2.及时改正；</w:t>
            </w:r>
            <w:r w:rsidRPr="00154B21">
              <w:rPr>
                <w:rFonts w:ascii="宋体" w:eastAsia="宋体" w:hAnsi="宋体" w:cs="Times New Roman"/>
                <w:color w:val="000000"/>
                <w:kern w:val="0"/>
                <w:szCs w:val="21"/>
              </w:rPr>
              <w:br/>
              <w:t>3.缺漏部分信息但及时改正后不影响兑奖。</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定性依据：《规范促销行为暂行规定》第十三条第一款</w:t>
            </w:r>
            <w:r w:rsidRPr="00154B21">
              <w:rPr>
                <w:rFonts w:ascii="宋体" w:eastAsia="宋体" w:hAnsi="宋体" w:cs="Times New Roman"/>
                <w:color w:val="000000"/>
                <w:kern w:val="0"/>
                <w:szCs w:val="21"/>
              </w:rPr>
              <w:t>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处罚依据：《规范促销行为暂行规定》第二十七条</w:t>
            </w:r>
            <w:r w:rsidRPr="00154B21">
              <w:rPr>
                <w:rFonts w:ascii="宋体" w:eastAsia="宋体" w:hAnsi="宋体" w:cs="Times New Roman"/>
                <w:color w:val="000000"/>
                <w:kern w:val="0"/>
                <w:szCs w:val="21"/>
              </w:rPr>
              <w:t>违反本规定第十三条第一款、第十四条、第十五条、第十六条、第十七条，由市场监督管理部门依据反不正当竞争法第二十二条的规定进行处罚。</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《反不正当竞争法》第二十二条</w:t>
            </w:r>
            <w:r w:rsidRPr="00154B21">
              <w:rPr>
                <w:rFonts w:ascii="宋体" w:eastAsia="宋体" w:hAnsi="宋体" w:cs="Times New Roman"/>
                <w:color w:val="000000"/>
                <w:kern w:val="0"/>
                <w:szCs w:val="21"/>
              </w:rPr>
              <w:t xml:space="preserve">　经营者违反本法第十条规定进行有奖销售的，由监督检查部门责令停止违法行为，处五万元以上五十万元以下的罚款。</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20</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销售或者在经营活动中使用未经认证的实施强制性产品认证的产品</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2.货值金额较小；</w:t>
            </w:r>
            <w:r w:rsidRPr="00154B21">
              <w:rPr>
                <w:rFonts w:ascii="宋体" w:eastAsia="宋体" w:hAnsi="宋体" w:cs="Times New Roman"/>
                <w:color w:val="000000"/>
                <w:kern w:val="0"/>
                <w:szCs w:val="21"/>
              </w:rPr>
              <w:br/>
              <w:t>3.未对人体健康或者安全造成损害；</w:t>
            </w:r>
            <w:r w:rsidRPr="00154B21">
              <w:rPr>
                <w:rFonts w:ascii="宋体" w:eastAsia="宋体" w:hAnsi="宋体" w:cs="Times New Roman"/>
                <w:color w:val="000000"/>
                <w:kern w:val="0"/>
                <w:szCs w:val="21"/>
              </w:rPr>
              <w:br/>
              <w:t>4.及时改正；</w:t>
            </w:r>
            <w:r w:rsidRPr="00154B21">
              <w:rPr>
                <w:rFonts w:ascii="宋体" w:eastAsia="宋体" w:hAnsi="宋体" w:cs="Times New Roman"/>
                <w:color w:val="000000"/>
                <w:kern w:val="0"/>
                <w:szCs w:val="21"/>
              </w:rPr>
              <w:br/>
              <w:t>5.能够说明产品合法来源及提供者。</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定性依据：《认证认可条例》第二十七条</w:t>
            </w:r>
            <w:r w:rsidRPr="00154B21">
              <w:rPr>
                <w:rFonts w:ascii="宋体" w:eastAsia="宋体" w:hAnsi="宋体" w:cs="Times New Roman"/>
                <w:color w:val="000000"/>
                <w:kern w:val="0"/>
                <w:szCs w:val="21"/>
              </w:rPr>
              <w:t xml:space="preserve">　为了保护国家安全、防止欺诈行为、保护人体健康或者安全、保护动植物生命或者健康、保护环境，国家规定相关产品必须经过认证的，应当经过认证并标注认证标志后，方可出厂、销售、进口或者在其他经营活动中使用。</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处罚依据：《认证认可条例》第六十六条</w:t>
            </w:r>
            <w:r w:rsidRPr="00154B21">
              <w:rPr>
                <w:rFonts w:ascii="宋体" w:eastAsia="宋体" w:hAnsi="宋体" w:cs="Times New Roman"/>
                <w:color w:val="000000"/>
                <w:kern w:val="0"/>
                <w:szCs w:val="21"/>
              </w:rPr>
              <w:t>列入目录的产品未经认证，擅自出厂、销售、进口或者在其他经营活动中使用的，责令改正，处5万元以上20万元以下的罚款，有违法所得的，没收违法所得。</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21</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认证机构未按规定实施有效的跟踪调查</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2.违法行为持续时间较短；</w:t>
            </w:r>
            <w:r w:rsidRPr="00154B21">
              <w:rPr>
                <w:rFonts w:ascii="宋体" w:eastAsia="宋体" w:hAnsi="宋体" w:cs="Times New Roman"/>
                <w:color w:val="000000"/>
                <w:kern w:val="0"/>
                <w:szCs w:val="21"/>
              </w:rPr>
              <w:br/>
              <w:t>3.及时改正；</w:t>
            </w:r>
            <w:r w:rsidRPr="00154B21">
              <w:rPr>
                <w:rFonts w:ascii="宋体" w:eastAsia="宋体" w:hAnsi="宋体" w:cs="Times New Roman"/>
                <w:color w:val="000000"/>
                <w:kern w:val="0"/>
                <w:szCs w:val="21"/>
              </w:rPr>
              <w:br/>
              <w:t>4.经其认证的产品、服务、管理体系未产生危害后果。</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定性依据：《认证认可条例》第二十六条</w:t>
            </w:r>
            <w:r w:rsidRPr="00154B21">
              <w:rPr>
                <w:rFonts w:ascii="宋体" w:eastAsia="宋体" w:hAnsi="宋体" w:cs="Times New Roman"/>
                <w:color w:val="000000"/>
                <w:kern w:val="0"/>
                <w:szCs w:val="21"/>
              </w:rPr>
              <w:t>认证机构应当对其认证的产品、服务、管理体系实施有效的跟踪调查，认证的产品、服务、管理体系不能持续符合认证要求的，认证机构应当暂停其使用直至撤销认证证书，并予公布。</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处罚依据：《认证认可条例》第五十九条第一款第三项</w:t>
            </w:r>
            <w:r w:rsidRPr="00154B21">
              <w:rPr>
                <w:rFonts w:ascii="宋体" w:eastAsia="宋体" w:hAnsi="宋体" w:cs="Times New Roman"/>
                <w:color w:val="000000"/>
                <w:kern w:val="0"/>
                <w:szCs w:val="21"/>
              </w:rPr>
              <w:t>认证机构有下列情形之一的，责令改正，处5万元以上20万元以下的罚款，有违法所得的，没收违法所得；情节严重的，责令停业整顿，直至撤销批准文件，并予公布：</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三</w:t>
            </w:r>
            <w:r w:rsidRPr="00154B21">
              <w:rPr>
                <w:rFonts w:ascii="宋体" w:eastAsia="宋体" w:hAnsi="宋体" w:cs="Times New Roman" w:hint="eastAsia"/>
                <w:color w:val="000000"/>
                <w:kern w:val="0"/>
                <w:szCs w:val="21"/>
              </w:rPr>
              <w:t>）</w:t>
            </w:r>
            <w:r w:rsidRPr="00154B21">
              <w:rPr>
                <w:rFonts w:ascii="宋体" w:eastAsia="宋体" w:hAnsi="宋体" w:cs="Times New Roman"/>
                <w:color w:val="000000"/>
                <w:kern w:val="0"/>
                <w:szCs w:val="21"/>
              </w:rPr>
              <w:t>未对其认证的产品、服务、管理体系实施有效的跟踪调查，或者发现其认证的产品、服务、管理体系不能持续符合认证要求，不及时暂停其使用或者撤销认证证书并予公布的；</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22</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未取得药品经营许可证时销售药品</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2.违法行为持续时间较短；</w:t>
            </w:r>
            <w:r w:rsidRPr="00154B21">
              <w:rPr>
                <w:rFonts w:ascii="宋体" w:eastAsia="宋体" w:hAnsi="宋体" w:cs="Times New Roman"/>
                <w:color w:val="000000"/>
                <w:kern w:val="0"/>
                <w:szCs w:val="21"/>
              </w:rPr>
              <w:br/>
              <w:t>3.药品可溯源，系国内已合法上市药品；</w:t>
            </w:r>
            <w:r w:rsidRPr="00154B21">
              <w:rPr>
                <w:rFonts w:ascii="宋体" w:eastAsia="宋体" w:hAnsi="宋体" w:cs="Times New Roman"/>
                <w:color w:val="000000"/>
                <w:kern w:val="0"/>
                <w:szCs w:val="21"/>
              </w:rPr>
              <w:br/>
              <w:t>4.货值金额较小；</w:t>
            </w:r>
            <w:r w:rsidRPr="00154B21">
              <w:rPr>
                <w:rFonts w:ascii="宋体" w:eastAsia="宋体" w:hAnsi="宋体" w:cs="Times New Roman"/>
                <w:color w:val="000000"/>
                <w:kern w:val="0"/>
                <w:szCs w:val="21"/>
              </w:rPr>
              <w:br/>
              <w:t>5.及时改正；</w:t>
            </w:r>
            <w:r w:rsidRPr="00154B21">
              <w:rPr>
                <w:rFonts w:ascii="宋体" w:eastAsia="宋体" w:hAnsi="宋体" w:cs="Times New Roman"/>
                <w:color w:val="000000"/>
                <w:kern w:val="0"/>
                <w:szCs w:val="21"/>
              </w:rPr>
              <w:br/>
              <w:t>6.未造成药品不良反应等实际危害后果。</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定性依据：《药品管理法》第五十一条第一款</w:t>
            </w:r>
            <w:r w:rsidRPr="00154B21">
              <w:rPr>
                <w:rFonts w:ascii="宋体" w:eastAsia="宋体" w:hAnsi="宋体" w:cs="Times New Roman"/>
                <w:color w:val="000000"/>
                <w:kern w:val="0"/>
                <w:szCs w:val="21"/>
              </w:rPr>
              <w:t>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处罚依据：《药品管理法》第一百一十五条</w:t>
            </w:r>
            <w:r w:rsidRPr="00154B21">
              <w:rPr>
                <w:rFonts w:ascii="宋体" w:eastAsia="宋体" w:hAnsi="宋体" w:cs="Times New Roman"/>
                <w:color w:val="000000"/>
                <w:kern w:val="0"/>
                <w:szCs w:val="21"/>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23</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未经批准进口少量境外已合法上市的药品</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2.进口药品货值金额较小；</w:t>
            </w:r>
            <w:r w:rsidRPr="00154B21">
              <w:rPr>
                <w:rFonts w:ascii="宋体" w:eastAsia="宋体" w:hAnsi="宋体" w:cs="Times New Roman"/>
                <w:color w:val="000000"/>
                <w:kern w:val="0"/>
                <w:szCs w:val="21"/>
              </w:rPr>
              <w:br/>
              <w:t>3.及时改正；</w:t>
            </w:r>
            <w:r w:rsidRPr="00154B21">
              <w:rPr>
                <w:rFonts w:ascii="宋体" w:eastAsia="宋体" w:hAnsi="宋体" w:cs="Times New Roman"/>
                <w:color w:val="000000"/>
                <w:kern w:val="0"/>
                <w:szCs w:val="21"/>
              </w:rPr>
              <w:br/>
              <w:t>4.药品可溯源，系国外已合法上市药品。</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定性依据：《药品管理法》第九十八条第三款</w:t>
            </w:r>
            <w:r w:rsidRPr="00154B21">
              <w:rPr>
                <w:rFonts w:ascii="宋体" w:eastAsia="宋体" w:hAnsi="宋体" w:cs="Times New Roman"/>
                <w:color w:val="000000"/>
                <w:kern w:val="0"/>
                <w:szCs w:val="21"/>
              </w:rPr>
              <w:t>禁止未取得药品批准证明文件生产、进口药品；禁止使用未按照规定审评、审批的原料药、包装材料和容器生产药品。</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处罚依据：《药品安全法》第一百二十四条</w:t>
            </w:r>
            <w:r w:rsidRPr="00154B21">
              <w:rPr>
                <w:rFonts w:ascii="宋体" w:eastAsia="宋体" w:hAnsi="宋体" w:cs="Times New Roman"/>
                <w:color w:val="000000"/>
                <w:kern w:val="0"/>
                <w:szCs w:val="21"/>
              </w:rPr>
              <w:t xml:space="preserve">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w:t>
            </w:r>
            <w:r w:rsidRPr="00154B21">
              <w:rPr>
                <w:rFonts w:ascii="宋体" w:eastAsia="宋体" w:hAnsi="宋体" w:cs="Times New Roman"/>
                <w:color w:val="000000"/>
                <w:kern w:val="0"/>
                <w:szCs w:val="21"/>
              </w:rPr>
              <w:lastRenderedPageBreak/>
              <w:t>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未取得药品批准证明文件生产、进口药品；（二）使用采取欺骗手段取得的药品批准证明文件生产、进口药品；（三）使用未经审评审批的原料药生产药品；（四）应当检验而未经检验即销售药品；（五）生产、销售国务院药品监督管理部门禁止使用的药品；（六）编造生产、检验记录；（七）未经批准在药品生产过程中进行重大变更。</w:t>
            </w:r>
            <w:r w:rsidRPr="00154B21">
              <w:rPr>
                <w:rFonts w:ascii="宋体" w:eastAsia="宋体" w:hAnsi="宋体" w:cs="Times New Roman"/>
                <w:color w:val="000000"/>
                <w:kern w:val="0"/>
                <w:szCs w:val="21"/>
              </w:rPr>
              <w:b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sidRPr="00154B21">
              <w:rPr>
                <w:rFonts w:ascii="宋体" w:eastAsia="宋体" w:hAnsi="宋体" w:cs="Times New Roman"/>
                <w:color w:val="000000"/>
                <w:kern w:val="0"/>
                <w:szCs w:val="21"/>
              </w:rPr>
              <w:br/>
              <w:t xml:space="preserve">　　未经批准进口少量境外已合法上市的药品，情节较轻的，可以依法减轻或者免予处罚。</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lastRenderedPageBreak/>
              <w:t>24</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化妆品经营者未按规定建立并执行进货查验制度和产品销售记录制度</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同时具备以下条件的，给予警告，不予罚款：</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2.经营的化妆品为合格的普通用途化妆品；</w:t>
            </w:r>
            <w:r w:rsidRPr="00154B21">
              <w:rPr>
                <w:rFonts w:ascii="宋体" w:eastAsia="宋体" w:hAnsi="宋体" w:cs="Times New Roman"/>
                <w:color w:val="000000"/>
                <w:kern w:val="0"/>
                <w:szCs w:val="21"/>
              </w:rPr>
              <w:br/>
              <w:t xml:space="preserve"> 3.相关进货票据齐全，供货商资料齐全；</w:t>
            </w:r>
            <w:r w:rsidRPr="00154B21">
              <w:rPr>
                <w:rFonts w:ascii="宋体" w:eastAsia="宋体" w:hAnsi="宋体" w:cs="Times New Roman"/>
                <w:color w:val="000000"/>
                <w:kern w:val="0"/>
                <w:szCs w:val="21"/>
              </w:rPr>
              <w:br/>
              <w:t xml:space="preserve"> 4.及时改正并能及时整改建立相关制度并执行。</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定性依据：《化妆品监督管理条例》第三十八条第一款</w:t>
            </w:r>
            <w:r w:rsidRPr="00154B21">
              <w:rPr>
                <w:rFonts w:ascii="宋体" w:eastAsia="宋体" w:hAnsi="宋体" w:cs="Times New Roman"/>
                <w:color w:val="000000"/>
                <w:kern w:val="0"/>
                <w:szCs w:val="21"/>
              </w:rPr>
              <w:t>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处罚依据：《化妆品监督管理条例》第六十二条第一款第二项</w:t>
            </w:r>
            <w:r w:rsidRPr="00154B21">
              <w:rPr>
                <w:rFonts w:ascii="宋体" w:eastAsia="宋体" w:hAnsi="宋体" w:cs="Times New Roman"/>
                <w:color w:val="000000"/>
                <w:kern w:val="0"/>
                <w:szCs w:val="21"/>
              </w:rPr>
              <w:t>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r w:rsidR="00D84216" w:rsidRPr="00154B21">
        <w:trPr>
          <w:trHeight w:val="807"/>
        </w:trPr>
        <w:tc>
          <w:tcPr>
            <w:tcW w:w="1020" w:type="dxa"/>
            <w:tcBorders>
              <w:top w:val="nil"/>
              <w:left w:val="single" w:sz="4" w:space="0" w:color="auto"/>
              <w:bottom w:val="single" w:sz="4" w:space="0" w:color="auto"/>
              <w:right w:val="single" w:sz="4" w:space="0" w:color="auto"/>
            </w:tcBorders>
            <w:noWrap/>
            <w:vAlign w:val="center"/>
          </w:tcPr>
          <w:p w:rsidR="00D84216" w:rsidRPr="00154B21" w:rsidRDefault="00D84216" w:rsidP="00181705">
            <w:pPr>
              <w:widowControl/>
              <w:spacing w:line="240" w:lineRule="exact"/>
              <w:jc w:val="center"/>
              <w:rPr>
                <w:rFonts w:ascii="宋体" w:eastAsia="宋体" w:hAnsi="宋体" w:cs="Times New Roman"/>
                <w:color w:val="000000"/>
                <w:kern w:val="0"/>
                <w:szCs w:val="21"/>
              </w:rPr>
            </w:pPr>
            <w:r w:rsidRPr="00154B21">
              <w:rPr>
                <w:rFonts w:ascii="宋体" w:eastAsia="宋体" w:hAnsi="宋体" w:cs="Times New Roman"/>
                <w:color w:val="000000"/>
                <w:kern w:val="0"/>
                <w:szCs w:val="21"/>
              </w:rPr>
              <w:t>25</w:t>
            </w:r>
          </w:p>
        </w:tc>
        <w:tc>
          <w:tcPr>
            <w:tcW w:w="1547"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经营超过使用期限的化妆品</w:t>
            </w:r>
          </w:p>
        </w:tc>
        <w:tc>
          <w:tcPr>
            <w:tcW w:w="2152"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color w:val="000000"/>
                <w:kern w:val="0"/>
                <w:szCs w:val="21"/>
              </w:rPr>
              <w:t>同时具备以下条件：</w:t>
            </w:r>
            <w:r w:rsidRPr="00154B21">
              <w:rPr>
                <w:rFonts w:ascii="宋体" w:eastAsia="宋体" w:hAnsi="宋体" w:cs="Times New Roman"/>
                <w:color w:val="000000"/>
                <w:kern w:val="0"/>
                <w:szCs w:val="21"/>
              </w:rPr>
              <w:br/>
              <w:t>1.初次违法；</w:t>
            </w:r>
            <w:r w:rsidRPr="00154B21">
              <w:rPr>
                <w:rFonts w:ascii="宋体" w:eastAsia="宋体" w:hAnsi="宋体" w:cs="Times New Roman"/>
                <w:color w:val="000000"/>
                <w:kern w:val="0"/>
                <w:szCs w:val="21"/>
              </w:rPr>
              <w:br/>
              <w:t>2.货值金额较小；</w:t>
            </w:r>
            <w:r w:rsidRPr="00154B21">
              <w:rPr>
                <w:rFonts w:ascii="宋体" w:eastAsia="宋体" w:hAnsi="宋体" w:cs="Times New Roman"/>
                <w:color w:val="000000"/>
                <w:kern w:val="0"/>
                <w:szCs w:val="21"/>
              </w:rPr>
              <w:br/>
              <w:t>3.危害后果较轻；</w:t>
            </w:r>
            <w:r w:rsidRPr="00154B21">
              <w:rPr>
                <w:rFonts w:ascii="宋体" w:eastAsia="宋体" w:hAnsi="宋体" w:cs="Times New Roman"/>
                <w:color w:val="000000"/>
                <w:kern w:val="0"/>
                <w:szCs w:val="21"/>
              </w:rPr>
              <w:br/>
              <w:t>4.及时改正。</w:t>
            </w:r>
          </w:p>
        </w:tc>
        <w:tc>
          <w:tcPr>
            <w:tcW w:w="222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无</w:t>
            </w:r>
          </w:p>
        </w:tc>
        <w:tc>
          <w:tcPr>
            <w:tcW w:w="3175" w:type="dxa"/>
            <w:tcBorders>
              <w:top w:val="nil"/>
              <w:left w:val="nil"/>
              <w:bottom w:val="single" w:sz="4" w:space="0" w:color="auto"/>
              <w:right w:val="single" w:sz="4" w:space="0" w:color="auto"/>
            </w:tcBorders>
            <w:noWrap/>
            <w:vAlign w:val="center"/>
          </w:tcPr>
          <w:p w:rsidR="00D84216" w:rsidRPr="00154B21" w:rsidRDefault="00D84216" w:rsidP="00181705">
            <w:pPr>
              <w:widowControl/>
              <w:spacing w:line="240" w:lineRule="exact"/>
              <w:jc w:val="left"/>
              <w:rPr>
                <w:rFonts w:ascii="宋体" w:eastAsia="宋体" w:hAnsi="宋体" w:cs="Times New Roman"/>
                <w:color w:val="000000"/>
                <w:kern w:val="0"/>
                <w:szCs w:val="21"/>
              </w:rPr>
            </w:pPr>
            <w:r w:rsidRPr="00154B21">
              <w:rPr>
                <w:rFonts w:ascii="宋体" w:eastAsia="宋体" w:hAnsi="宋体" w:cs="Times New Roman"/>
                <w:b/>
                <w:bCs/>
                <w:color w:val="000000"/>
                <w:kern w:val="0"/>
                <w:szCs w:val="21"/>
              </w:rPr>
              <w:t>定性依据：《化妆品监督管理条例》第三十九条</w:t>
            </w:r>
            <w:r w:rsidRPr="00154B21">
              <w:rPr>
                <w:rFonts w:ascii="宋体" w:eastAsia="宋体" w:hAnsi="宋体" w:cs="Times New Roman"/>
                <w:color w:val="000000"/>
                <w:kern w:val="0"/>
                <w:szCs w:val="21"/>
              </w:rPr>
              <w:t xml:space="preserve">　化妆品生产经营者应当依照有关法律、法规的规定和化妆品标签标示的要求贮存、运输化妆品，定期检查并及时处理变质或者超过使用期限的化妆品。</w:t>
            </w:r>
            <w:r w:rsidRPr="00154B21">
              <w:rPr>
                <w:rFonts w:ascii="宋体" w:eastAsia="宋体" w:hAnsi="宋体" w:cs="Times New Roman"/>
                <w:color w:val="000000"/>
                <w:kern w:val="0"/>
                <w:szCs w:val="21"/>
              </w:rPr>
              <w:br/>
            </w:r>
            <w:r w:rsidRPr="00154B21">
              <w:rPr>
                <w:rFonts w:ascii="宋体" w:eastAsia="宋体" w:hAnsi="宋体" w:cs="Times New Roman"/>
                <w:b/>
                <w:bCs/>
                <w:color w:val="000000"/>
                <w:kern w:val="0"/>
                <w:szCs w:val="21"/>
              </w:rPr>
              <w:t>处罚依据：《化妆品监督管理条例》第六十条第五项</w:t>
            </w:r>
            <w:r w:rsidRPr="00154B21">
              <w:rPr>
                <w:rFonts w:ascii="宋体" w:eastAsia="宋体" w:hAnsi="宋体" w:cs="Times New Roman"/>
                <w:color w:val="000000"/>
                <w:kern w:val="0"/>
                <w:szCs w:val="21"/>
              </w:rPr>
              <w:t xml:space="preserve">　有下列情形之一的，由负责药品监督管理的部门没收违法所得、违法生产经营的化妆品和专门用于违法生产经营的原料、包装材料、工具、</w:t>
            </w:r>
            <w:r w:rsidRPr="00154B21">
              <w:rPr>
                <w:rFonts w:ascii="宋体" w:eastAsia="宋体" w:hAnsi="宋体" w:cs="Times New Roman"/>
                <w:color w:val="000000"/>
                <w:kern w:val="0"/>
                <w:szCs w:val="21"/>
              </w:rPr>
              <w:lastRenderedPageBreak/>
              <w:t>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w:t>
            </w:r>
          </w:p>
        </w:tc>
        <w:tc>
          <w:tcPr>
            <w:tcW w:w="1575" w:type="dxa"/>
            <w:tcBorders>
              <w:top w:val="nil"/>
              <w:left w:val="nil"/>
              <w:bottom w:val="single" w:sz="4" w:space="0" w:color="auto"/>
              <w:right w:val="single" w:sz="4" w:space="0" w:color="auto"/>
            </w:tcBorders>
            <w:noWrap/>
            <w:vAlign w:val="center"/>
          </w:tcPr>
          <w:p w:rsidR="00D84216" w:rsidRPr="00181705" w:rsidRDefault="00D84216" w:rsidP="00D84216">
            <w:pPr>
              <w:widowControl/>
              <w:snapToGrid w:val="0"/>
              <w:spacing w:line="240" w:lineRule="exact"/>
              <w:jc w:val="center"/>
              <w:rPr>
                <w:kern w:val="0"/>
                <w:szCs w:val="21"/>
              </w:rPr>
            </w:pPr>
            <w:r w:rsidRPr="00181705">
              <w:rPr>
                <w:rFonts w:hint="eastAsia"/>
                <w:kern w:val="0"/>
                <w:szCs w:val="21"/>
              </w:rPr>
              <w:lastRenderedPageBreak/>
              <w:t>南通市海门区市场监督管理局</w:t>
            </w:r>
          </w:p>
        </w:tc>
        <w:tc>
          <w:tcPr>
            <w:tcW w:w="1387" w:type="dxa"/>
            <w:tcBorders>
              <w:top w:val="nil"/>
              <w:left w:val="nil"/>
              <w:bottom w:val="single" w:sz="4" w:space="0" w:color="auto"/>
              <w:right w:val="single" w:sz="4" w:space="0" w:color="auto"/>
            </w:tcBorders>
            <w:noWrap/>
            <w:vAlign w:val="center"/>
          </w:tcPr>
          <w:p w:rsidR="00D84216" w:rsidRDefault="00D84216" w:rsidP="00D84216">
            <w:pPr>
              <w:widowControl/>
              <w:snapToGrid w:val="0"/>
              <w:spacing w:line="240" w:lineRule="exact"/>
              <w:jc w:val="center"/>
              <w:rPr>
                <w:kern w:val="0"/>
                <w:sz w:val="24"/>
              </w:rPr>
            </w:pPr>
            <w:r w:rsidRPr="00181705">
              <w:rPr>
                <w:rFonts w:hint="eastAsia"/>
                <w:kern w:val="0"/>
                <w:szCs w:val="21"/>
              </w:rPr>
              <w:t>南通市海门区市场监督管理局</w:t>
            </w:r>
          </w:p>
        </w:tc>
      </w:tr>
    </w:tbl>
    <w:p w:rsidR="008C7DD0" w:rsidRDefault="008C7DD0" w:rsidP="002F318E">
      <w:pPr>
        <w:snapToGrid w:val="0"/>
        <w:rPr>
          <w:rFonts w:eastAsia="方正仿宋_GBK"/>
          <w:sz w:val="32"/>
          <w:szCs w:val="32"/>
        </w:rPr>
      </w:pPr>
    </w:p>
    <w:sectPr w:rsidR="008C7DD0" w:rsidSect="008C7DD0">
      <w:pgSz w:w="16838" w:h="11906" w:orient="landscape"/>
      <w:pgMar w:top="1531" w:right="1814" w:bottom="1531" w:left="19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75A" w:rsidRDefault="003B175A" w:rsidP="00E4699A">
      <w:r>
        <w:separator/>
      </w:r>
    </w:p>
  </w:endnote>
  <w:endnote w:type="continuationSeparator" w:id="1">
    <w:p w:rsidR="003B175A" w:rsidRDefault="003B175A" w:rsidP="00E469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75A" w:rsidRDefault="003B175A" w:rsidP="00E4699A">
      <w:r>
        <w:separator/>
      </w:r>
    </w:p>
  </w:footnote>
  <w:footnote w:type="continuationSeparator" w:id="1">
    <w:p w:rsidR="003B175A" w:rsidRDefault="003B175A" w:rsidP="00E46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6E316"/>
    <w:multiLevelType w:val="singleLevel"/>
    <w:tmpl w:val="A8B6E31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g2OGMyYWFlOWVkZGE2MjlmMTliN2NhNjg2NDU4MTgifQ=="/>
  </w:docVars>
  <w:rsids>
    <w:rsidRoot w:val="008C7DD0"/>
    <w:rsid w:val="00033270"/>
    <w:rsid w:val="00094C05"/>
    <w:rsid w:val="0009535F"/>
    <w:rsid w:val="0010472B"/>
    <w:rsid w:val="00154B21"/>
    <w:rsid w:val="00181705"/>
    <w:rsid w:val="00227FE7"/>
    <w:rsid w:val="002A0C12"/>
    <w:rsid w:val="002C0B27"/>
    <w:rsid w:val="002F318E"/>
    <w:rsid w:val="00321290"/>
    <w:rsid w:val="00342F5B"/>
    <w:rsid w:val="003526AA"/>
    <w:rsid w:val="003B175A"/>
    <w:rsid w:val="00432DB7"/>
    <w:rsid w:val="0047238D"/>
    <w:rsid w:val="00522D03"/>
    <w:rsid w:val="006466BF"/>
    <w:rsid w:val="006505D5"/>
    <w:rsid w:val="006F5E70"/>
    <w:rsid w:val="00792B4C"/>
    <w:rsid w:val="00847CB1"/>
    <w:rsid w:val="008A4226"/>
    <w:rsid w:val="008C7DD0"/>
    <w:rsid w:val="009D65DF"/>
    <w:rsid w:val="00A81934"/>
    <w:rsid w:val="00AE79BF"/>
    <w:rsid w:val="00C51044"/>
    <w:rsid w:val="00C57479"/>
    <w:rsid w:val="00D016DD"/>
    <w:rsid w:val="00D84216"/>
    <w:rsid w:val="00D876A7"/>
    <w:rsid w:val="00DE5450"/>
    <w:rsid w:val="00E02501"/>
    <w:rsid w:val="00E4699A"/>
    <w:rsid w:val="00FC209D"/>
    <w:rsid w:val="01714C85"/>
    <w:rsid w:val="44170CEC"/>
    <w:rsid w:val="45945ECA"/>
    <w:rsid w:val="4C4C4EED"/>
    <w:rsid w:val="5FBB150E"/>
    <w:rsid w:val="6F6001F2"/>
    <w:rsid w:val="75E75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D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C7DD0"/>
    <w:pPr>
      <w:tabs>
        <w:tab w:val="center" w:pos="4153"/>
        <w:tab w:val="right" w:pos="8306"/>
      </w:tabs>
      <w:snapToGrid w:val="0"/>
      <w:jc w:val="left"/>
    </w:pPr>
    <w:rPr>
      <w:sz w:val="18"/>
      <w:szCs w:val="18"/>
    </w:rPr>
  </w:style>
  <w:style w:type="paragraph" w:customStyle="1" w:styleId="a4">
    <w:name w:val="线型"/>
    <w:basedOn w:val="a5"/>
    <w:qFormat/>
    <w:rsid w:val="008C7DD0"/>
    <w:pPr>
      <w:spacing w:line="240" w:lineRule="auto"/>
      <w:ind w:left="0" w:firstLine="0"/>
      <w:jc w:val="center"/>
    </w:pPr>
    <w:rPr>
      <w:sz w:val="21"/>
    </w:rPr>
  </w:style>
  <w:style w:type="paragraph" w:customStyle="1" w:styleId="a5">
    <w:name w:val="抄送栏"/>
    <w:basedOn w:val="a"/>
    <w:rsid w:val="008C7DD0"/>
    <w:pPr>
      <w:autoSpaceDE w:val="0"/>
      <w:autoSpaceDN w:val="0"/>
      <w:adjustRightInd w:val="0"/>
      <w:spacing w:line="454" w:lineRule="atLeast"/>
      <w:ind w:left="1310" w:right="357" w:hanging="953"/>
    </w:pPr>
    <w:rPr>
      <w:rFonts w:eastAsia="方正仿宋_GBK"/>
      <w:snapToGrid w:val="0"/>
      <w:kern w:val="0"/>
      <w:sz w:val="32"/>
      <w:szCs w:val="20"/>
    </w:rPr>
  </w:style>
  <w:style w:type="paragraph" w:styleId="a6">
    <w:name w:val="header"/>
    <w:basedOn w:val="a"/>
    <w:link w:val="Char"/>
    <w:rsid w:val="00E46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4699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D82F-07C2-4908-8847-EFA72DAB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1971</Words>
  <Characters>11239</Characters>
  <Application>Microsoft Office Word</Application>
  <DocSecurity>0</DocSecurity>
  <Lines>93</Lines>
  <Paragraphs>26</Paragraphs>
  <ScaleCrop>false</ScaleCrop>
  <Company>china</Company>
  <LinksUpToDate>false</LinksUpToDate>
  <CharactersWithSpaces>13184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4</cp:revision>
  <cp:lastPrinted>2022-07-19T02:58:00Z</cp:lastPrinted>
  <dcterms:created xsi:type="dcterms:W3CDTF">2022-07-20T02:16:00Z</dcterms:created>
  <dcterms:modified xsi:type="dcterms:W3CDTF">2022-07-20T02:25:00Z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E373226B9A07473991CE2478D9FA42B2</vt:lpwstr>
  </property>
</Properties>
</file>