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eastAsia" w:cs="宋体" w:eastAsiaTheme="minorEastAsia"/>
          <w:b/>
          <w:color w:val="auto"/>
          <w:kern w:val="0"/>
          <w:sz w:val="36"/>
          <w:szCs w:val="36"/>
          <w:lang w:val="en-US" w:eastAsia="zh-CN"/>
        </w:rPr>
      </w:pPr>
      <w:r>
        <w:rPr>
          <w:rFonts w:hint="eastAsia" w:ascii="宋体" w:hAnsi="宋体" w:cs="宋体"/>
          <w:b/>
          <w:bCs/>
          <w:color w:val="auto"/>
          <w:kern w:val="0"/>
          <w:sz w:val="36"/>
          <w:szCs w:val="36"/>
          <w:u w:val="single"/>
        </w:rPr>
        <w:t>江苏省江海博物馆</w:t>
      </w:r>
      <w:r>
        <w:rPr>
          <w:rFonts w:hint="eastAsia" w:ascii="宋体" w:hAnsi="宋体" w:cs="宋体"/>
          <w:b/>
          <w:bCs/>
          <w:color w:val="auto"/>
          <w:kern w:val="0"/>
          <w:sz w:val="36"/>
          <w:szCs w:val="36"/>
          <w:u w:val="single"/>
          <w:lang w:val="en-US" w:eastAsia="zh-CN"/>
        </w:rPr>
        <w:t>户外P4</w:t>
      </w:r>
      <w:r>
        <w:rPr>
          <w:rFonts w:hint="eastAsia" w:ascii="宋体" w:hAnsi="宋体" w:cs="宋体"/>
          <w:b/>
          <w:bCs/>
          <w:color w:val="auto"/>
          <w:kern w:val="0"/>
          <w:sz w:val="36"/>
          <w:szCs w:val="36"/>
          <w:u w:val="single"/>
          <w:lang w:eastAsia="zh-CN"/>
        </w:rPr>
        <w:t>大屏设备项目</w:t>
      </w:r>
      <w:r>
        <w:rPr>
          <w:rFonts w:hint="eastAsia" w:ascii="宋体" w:hAnsi="宋体" w:cs="宋体"/>
          <w:b/>
          <w:bCs/>
          <w:color w:val="auto"/>
          <w:kern w:val="0"/>
          <w:sz w:val="36"/>
          <w:szCs w:val="36"/>
        </w:rPr>
        <w:t>询价采购公告</w:t>
      </w:r>
      <w:r>
        <w:rPr>
          <w:rFonts w:hint="eastAsia" w:cs="宋体"/>
          <w:b/>
          <w:color w:val="auto"/>
          <w:kern w:val="0"/>
          <w:sz w:val="44"/>
          <w:szCs w:val="44"/>
        </w:rPr>
        <w:t>询价单</w:t>
      </w:r>
    </w:p>
    <w:p>
      <w:pPr>
        <w:keepNext w:val="0"/>
        <w:keepLines w:val="0"/>
        <w:pageBreakBefore w:val="0"/>
        <w:widowControl w:val="0"/>
        <w:kinsoku/>
        <w:wordWrap/>
        <w:overflowPunct/>
        <w:topLinePunct w:val="0"/>
        <w:autoSpaceDE/>
        <w:autoSpaceDN/>
        <w:bidi w:val="0"/>
        <w:adjustRightInd/>
        <w:snapToGrid/>
        <w:spacing w:line="560" w:lineRule="exact"/>
        <w:ind w:firstLine="3424" w:firstLineChars="1421"/>
        <w:textAlignment w:val="auto"/>
        <w:rPr>
          <w:rFonts w:ascii="宋体" w:hAnsi="宋体" w:cs="宋体"/>
          <w:b/>
          <w:bCs/>
          <w:color w:val="auto"/>
          <w:kern w:val="0"/>
          <w:sz w:val="24"/>
        </w:rPr>
      </w:pPr>
      <w:r>
        <w:rPr>
          <w:rFonts w:hint="eastAsia" w:ascii="宋体" w:hAnsi="宋体" w:cs="宋体"/>
          <w:b/>
          <w:bCs/>
          <w:color w:val="auto"/>
          <w:kern w:val="0"/>
          <w:sz w:val="24"/>
        </w:rPr>
        <w:t xml:space="preserve">     </w:t>
      </w:r>
    </w:p>
    <w:p>
      <w:pPr>
        <w:keepNext w:val="0"/>
        <w:keepLines w:val="0"/>
        <w:pageBreakBefore w:val="0"/>
        <w:widowControl/>
        <w:tabs>
          <w:tab w:val="left" w:pos="525"/>
          <w:tab w:val="left" w:pos="945"/>
          <w:tab w:val="left" w:pos="1470"/>
          <w:tab w:val="left" w:pos="2100"/>
          <w:tab w:val="left" w:pos="3360"/>
          <w:tab w:val="left" w:pos="5460"/>
        </w:tabs>
        <w:kinsoku/>
        <w:wordWrap/>
        <w:overflowPunct/>
        <w:topLinePunct w:val="0"/>
        <w:autoSpaceDE/>
        <w:autoSpaceDN/>
        <w:bidi w:val="0"/>
        <w:adjustRightInd/>
        <w:snapToGrid w:val="0"/>
        <w:spacing w:line="560" w:lineRule="exact"/>
        <w:ind w:left="-414" w:leftChars="-200" w:right="-821" w:rightChars="-391" w:hanging="6"/>
        <w:textAlignment w:val="auto"/>
        <w:rPr>
          <w:rFonts w:cs="宋体"/>
          <w:color w:val="auto"/>
          <w:kern w:val="0"/>
          <w:sz w:val="24"/>
          <w:szCs w:val="20"/>
        </w:rPr>
      </w:pPr>
      <w:r>
        <w:rPr>
          <w:rFonts w:hint="eastAsia" w:cs="宋体"/>
          <w:bCs/>
          <w:color w:val="auto"/>
          <w:kern w:val="0"/>
          <w:sz w:val="24"/>
          <w:szCs w:val="20"/>
        </w:rPr>
        <w:t xml:space="preserve">        报价单位（公章）：                         </w:t>
      </w:r>
      <w:r>
        <w:rPr>
          <w:rFonts w:hint="eastAsia" w:ascii="宋体" w:hAnsi="宋体" w:cs="宋体"/>
          <w:b/>
          <w:color w:val="auto"/>
          <w:kern w:val="0"/>
          <w:sz w:val="24"/>
          <w:szCs w:val="20"/>
        </w:rPr>
        <w:t xml:space="preserve">                 </w:t>
      </w:r>
      <w:r>
        <w:rPr>
          <w:rFonts w:hint="eastAsia" w:cs="宋体"/>
          <w:color w:val="auto"/>
          <w:kern w:val="0"/>
          <w:sz w:val="24"/>
          <w:szCs w:val="20"/>
        </w:rPr>
        <w:t>单位：元</w:t>
      </w:r>
    </w:p>
    <w:tbl>
      <w:tblPr>
        <w:tblStyle w:val="12"/>
        <w:tblpPr w:leftFromText="180" w:rightFromText="180" w:vertAnchor="text" w:horzAnchor="page" w:tblpX="1919" w:tblpY="255"/>
        <w:tblOverlap w:val="never"/>
        <w:tblW w:w="8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0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pPr>
              <w:pageBreakBefore w:val="0"/>
              <w:kinsoku/>
              <w:wordWrap/>
              <w:overflowPunct/>
              <w:topLinePunct w:val="0"/>
              <w:autoSpaceDE/>
              <w:autoSpaceDN/>
              <w:bidi w:val="0"/>
              <w:adjustRightInd/>
              <w:spacing w:line="560" w:lineRule="exact"/>
              <w:jc w:val="center"/>
              <w:textAlignment w:val="auto"/>
              <w:rPr>
                <w:b/>
                <w:color w:val="auto"/>
                <w:szCs w:val="21"/>
              </w:rPr>
            </w:pPr>
            <w:r>
              <w:rPr>
                <w:rFonts w:hint="eastAsia" w:ascii="宋体" w:hAnsi="宋体"/>
                <w:b/>
                <w:color w:val="auto"/>
                <w:sz w:val="24"/>
              </w:rPr>
              <w:t>名称</w:t>
            </w:r>
          </w:p>
        </w:tc>
        <w:tc>
          <w:tcPr>
            <w:tcW w:w="2007"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相关要求</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
                <w:color w:val="auto"/>
                <w:sz w:val="24"/>
              </w:rPr>
            </w:pPr>
            <w:r>
              <w:rPr>
                <w:rFonts w:hint="eastAsia" w:ascii="宋体" w:hAnsi="宋体"/>
                <w:b/>
                <w:color w:val="auto"/>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36" w:type="dxa"/>
            <w:vAlign w:val="center"/>
          </w:tcPr>
          <w:p>
            <w:pPr>
              <w:pageBreakBefore w:val="0"/>
              <w:kinsoku/>
              <w:wordWrap/>
              <w:overflowPunct/>
              <w:topLinePunct w:val="0"/>
              <w:autoSpaceDE/>
              <w:autoSpaceDN/>
              <w:bidi w:val="0"/>
              <w:adjustRightInd/>
              <w:spacing w:line="560" w:lineRule="exact"/>
              <w:jc w:val="left"/>
              <w:textAlignment w:val="auto"/>
              <w:rPr>
                <w:rFonts w:ascii="宋体" w:hAnsi="宋体"/>
                <w:bCs/>
                <w:color w:val="auto"/>
                <w:sz w:val="24"/>
              </w:rPr>
            </w:pPr>
            <w:r>
              <w:rPr>
                <w:rFonts w:hint="eastAsia" w:ascii="宋体" w:hAnsi="宋体"/>
                <w:bCs/>
                <w:color w:val="auto"/>
                <w:sz w:val="24"/>
              </w:rPr>
              <w:t>江苏省江海博物馆</w:t>
            </w:r>
            <w:r>
              <w:rPr>
                <w:rFonts w:hint="eastAsia" w:ascii="宋体" w:hAnsi="宋体"/>
                <w:bCs/>
                <w:color w:val="auto"/>
                <w:sz w:val="24"/>
                <w:lang w:val="en-US" w:eastAsia="zh-CN"/>
              </w:rPr>
              <w:t>户外P4</w:t>
            </w:r>
            <w:r>
              <w:rPr>
                <w:rFonts w:hint="eastAsia" w:ascii="宋体" w:hAnsi="宋体"/>
                <w:bCs/>
                <w:color w:val="auto"/>
                <w:sz w:val="24"/>
                <w:lang w:eastAsia="zh-CN"/>
              </w:rPr>
              <w:t>大屏设备项目</w:t>
            </w:r>
          </w:p>
        </w:tc>
        <w:tc>
          <w:tcPr>
            <w:tcW w:w="2007"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 w:val="24"/>
              </w:rPr>
            </w:pPr>
            <w:r>
              <w:rPr>
                <w:rFonts w:hint="eastAsia" w:ascii="宋体" w:hAnsi="宋体"/>
                <w:bCs/>
                <w:color w:val="auto"/>
                <w:sz w:val="24"/>
              </w:rPr>
              <w:t>详见附件</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43" w:type="dxa"/>
            <w:gridSpan w:val="2"/>
            <w:vAlign w:val="center"/>
          </w:tcPr>
          <w:p>
            <w:pPr>
              <w:pageBreakBefore w:val="0"/>
              <w:kinsoku/>
              <w:wordWrap/>
              <w:overflowPunct/>
              <w:topLinePunct w:val="0"/>
              <w:autoSpaceDE/>
              <w:autoSpaceDN/>
              <w:bidi w:val="0"/>
              <w:adjustRightInd/>
              <w:spacing w:line="560" w:lineRule="exact"/>
              <w:jc w:val="center"/>
              <w:textAlignment w:val="auto"/>
              <w:rPr>
                <w:rFonts w:ascii="宋体" w:hAnsi="宋体" w:eastAsia="宋体"/>
                <w:bCs/>
                <w:color w:val="auto"/>
                <w:sz w:val="24"/>
              </w:rPr>
            </w:pPr>
            <w:r>
              <w:rPr>
                <w:rFonts w:hint="eastAsia" w:ascii="宋体" w:hAnsi="宋体"/>
                <w:bCs/>
                <w:color w:val="auto"/>
                <w:sz w:val="24"/>
              </w:rPr>
              <w:t>合计</w:t>
            </w:r>
          </w:p>
        </w:tc>
        <w:tc>
          <w:tcPr>
            <w:tcW w:w="2150" w:type="dxa"/>
            <w:vAlign w:val="center"/>
          </w:tcPr>
          <w:p>
            <w:pPr>
              <w:pageBreakBefore w:val="0"/>
              <w:kinsoku/>
              <w:wordWrap/>
              <w:overflowPunct/>
              <w:topLinePunct w:val="0"/>
              <w:autoSpaceDE/>
              <w:autoSpaceDN/>
              <w:bidi w:val="0"/>
              <w:adjustRightInd/>
              <w:spacing w:line="560" w:lineRule="exact"/>
              <w:jc w:val="center"/>
              <w:textAlignment w:val="auto"/>
              <w:rPr>
                <w:rFonts w:ascii="宋体" w:hAnsi="宋体"/>
                <w:bCs/>
                <w:color w:val="auto"/>
                <w:szCs w:val="21"/>
              </w:rPr>
            </w:pPr>
          </w:p>
        </w:tc>
      </w:tr>
    </w:tbl>
    <w:p>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pPr>
        <w:pageBreakBefore w:val="0"/>
        <w:kinsoku/>
        <w:wordWrap/>
        <w:overflowPunct/>
        <w:topLinePunct w:val="0"/>
        <w:autoSpaceDE/>
        <w:autoSpaceDN/>
        <w:bidi w:val="0"/>
        <w:adjustRightInd/>
        <w:spacing w:line="560" w:lineRule="exact"/>
        <w:ind w:firstLine="4260" w:firstLineChars="1775"/>
        <w:textAlignment w:val="auto"/>
        <w:rPr>
          <w:rFonts w:ascii="宋体" w:hAnsi="宋体"/>
          <w:bCs/>
          <w:color w:val="auto"/>
          <w:sz w:val="24"/>
        </w:rPr>
      </w:pPr>
    </w:p>
    <w:p>
      <w:pPr>
        <w:pageBreakBefore w:val="0"/>
        <w:kinsoku/>
        <w:wordWrap/>
        <w:overflowPunct/>
        <w:topLinePunct w:val="0"/>
        <w:autoSpaceDE/>
        <w:autoSpaceDN/>
        <w:bidi w:val="0"/>
        <w:adjustRightInd/>
        <w:spacing w:line="560" w:lineRule="exact"/>
        <w:ind w:firstLine="4800" w:firstLineChars="2000"/>
        <w:textAlignment w:val="auto"/>
        <w:rPr>
          <w:rFonts w:ascii="宋体" w:hAnsi="宋体"/>
          <w:bCs/>
          <w:color w:val="auto"/>
          <w:sz w:val="24"/>
        </w:rPr>
      </w:pPr>
      <w:r>
        <w:rPr>
          <w:rFonts w:hint="eastAsia" w:ascii="宋体" w:hAnsi="宋体"/>
          <w:bCs/>
          <w:color w:val="auto"/>
          <w:sz w:val="24"/>
        </w:rPr>
        <w:t xml:space="preserve">法定代表人（授权代表）签名： </w:t>
      </w:r>
    </w:p>
    <w:p>
      <w:pPr>
        <w:pageBreakBefore w:val="0"/>
        <w:kinsoku/>
        <w:wordWrap/>
        <w:overflowPunct/>
        <w:topLinePunct w:val="0"/>
        <w:autoSpaceDE/>
        <w:autoSpaceDN/>
        <w:bidi w:val="0"/>
        <w:adjustRightInd/>
        <w:spacing w:line="560" w:lineRule="exact"/>
        <w:ind w:firstLine="4380" w:firstLineChars="1825"/>
        <w:textAlignment w:val="auto"/>
        <w:rPr>
          <w:rFonts w:ascii="宋体" w:hAnsi="宋体"/>
          <w:bCs/>
          <w:color w:val="auto"/>
          <w:sz w:val="24"/>
        </w:rPr>
      </w:pPr>
      <w:r>
        <w:rPr>
          <w:rFonts w:hint="eastAsia" w:ascii="宋体" w:hAnsi="宋体"/>
          <w:bCs/>
          <w:color w:val="auto"/>
          <w:sz w:val="24"/>
        </w:rPr>
        <w:t xml:space="preserve">         20</w:t>
      </w:r>
      <w:r>
        <w:rPr>
          <w:rFonts w:hint="eastAsia" w:ascii="宋体" w:hAnsi="宋体"/>
          <w:bCs/>
          <w:color w:val="auto"/>
          <w:sz w:val="24"/>
          <w:lang w:val="en-US" w:eastAsia="zh-CN"/>
        </w:rPr>
        <w:t>24</w:t>
      </w:r>
      <w:r>
        <w:rPr>
          <w:rFonts w:hint="eastAsia" w:ascii="宋体" w:hAnsi="宋体"/>
          <w:bCs/>
          <w:color w:val="auto"/>
          <w:sz w:val="24"/>
        </w:rPr>
        <w:t>年  月   日</w:t>
      </w:r>
    </w:p>
    <w:p>
      <w:pPr>
        <w:pageBreakBefore w:val="0"/>
        <w:kinsoku/>
        <w:wordWrap/>
        <w:overflowPunct/>
        <w:topLinePunct w:val="0"/>
        <w:autoSpaceDE/>
        <w:autoSpaceDN/>
        <w:bidi w:val="0"/>
        <w:adjustRightInd/>
        <w:spacing w:beforeLines="50" w:line="560" w:lineRule="exact"/>
        <w:ind w:firstLine="4935" w:firstLineChars="2350"/>
        <w:textAlignment w:val="auto"/>
        <w:outlineLvl w:val="0"/>
        <w:rPr>
          <w:color w:val="auto"/>
        </w:rPr>
      </w:pPr>
    </w:p>
    <w:p>
      <w:pPr>
        <w:pageBreakBefore w:val="0"/>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备注：</w:t>
      </w:r>
    </w:p>
    <w:p>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1.投标人符合《中华人民共和国政府采购法》第二十二条对服务商的资格要求；</w:t>
      </w:r>
    </w:p>
    <w:p>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olor w:val="auto"/>
          <w:sz w:val="24"/>
          <w:szCs w:val="24"/>
        </w:rPr>
      </w:pPr>
      <w:r>
        <w:rPr>
          <w:rFonts w:hint="eastAsia" w:ascii="宋体" w:hAnsi="宋体"/>
          <w:color w:val="auto"/>
          <w:sz w:val="24"/>
          <w:szCs w:val="24"/>
        </w:rPr>
        <w:t>投标服务商须具有独立法人资格；</w:t>
      </w:r>
    </w:p>
    <w:p>
      <w:pPr>
        <w:pageBreakBefore w:val="0"/>
        <w:numPr>
          <w:ilvl w:val="0"/>
          <w:numId w:val="1"/>
        </w:numPr>
        <w:kinsoku/>
        <w:wordWrap/>
        <w:overflowPunct/>
        <w:topLinePunct w:val="0"/>
        <w:autoSpaceDE/>
        <w:autoSpaceDN/>
        <w:bidi w:val="0"/>
        <w:adjustRightInd/>
        <w:spacing w:line="560" w:lineRule="exact"/>
        <w:ind w:firstLine="480"/>
        <w:textAlignment w:val="auto"/>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本项目要求参选人具备以下资质：（1）提供</w:t>
      </w:r>
      <w:r>
        <w:rPr>
          <w:rFonts w:hint="eastAsia" w:ascii="宋体" w:hAnsi="宋体"/>
          <w:color w:val="auto"/>
          <w:sz w:val="24"/>
          <w:szCs w:val="24"/>
          <w:lang w:val="en-US" w:eastAsia="zh-CN"/>
        </w:rPr>
        <w:t>有相关安装制作经验证明2份</w:t>
      </w:r>
      <w:r>
        <w:rPr>
          <w:rFonts w:hint="eastAsia" w:ascii="宋体" w:hAnsi="宋体" w:cs="宋体"/>
          <w:color w:val="auto"/>
          <w:sz w:val="24"/>
          <w:szCs w:val="24"/>
          <w:lang w:val="en-US" w:eastAsia="zh-CN"/>
        </w:rPr>
        <w:t>；服务商在投标时须提供有效的营业执照副本复印件、法定代表人授权委托书原件、授权代表身份证的复印件、诚信承诺函原件，同时须将上述所有材料及询价报价单一起装订（询价单放至第一页）并密封后（封面注明项目名称、投标人名称和投标人及联系电话）</w:t>
      </w:r>
      <w:r>
        <w:rPr>
          <w:rFonts w:hint="eastAsia" w:ascii="宋体" w:hAnsi="宋体" w:cs="宋体"/>
          <w:color w:val="auto"/>
          <w:sz w:val="24"/>
          <w:szCs w:val="24"/>
        </w:rPr>
        <w:t>于投标截止时间前半小时内交至江苏省江海博物馆会议室（</w:t>
      </w:r>
      <w:r>
        <w:rPr>
          <w:rFonts w:hint="eastAsia" w:ascii="宋体" w:hAnsi="宋体" w:cs="宋体"/>
          <w:color w:val="auto"/>
          <w:sz w:val="24"/>
          <w:szCs w:val="24"/>
          <w:lang w:val="en-US" w:eastAsia="zh-CN"/>
        </w:rPr>
        <w:t>南通市</w:t>
      </w:r>
      <w:r>
        <w:rPr>
          <w:rFonts w:hint="eastAsia" w:ascii="宋体" w:hAnsi="宋体" w:cs="宋体"/>
          <w:color w:val="auto"/>
          <w:sz w:val="24"/>
          <w:szCs w:val="24"/>
        </w:rPr>
        <w:t>海门</w:t>
      </w:r>
      <w:r>
        <w:rPr>
          <w:rFonts w:hint="eastAsia" w:ascii="宋体" w:hAnsi="宋体" w:cs="宋体"/>
          <w:color w:val="auto"/>
          <w:sz w:val="24"/>
          <w:szCs w:val="24"/>
          <w:lang w:val="en-US" w:eastAsia="zh-CN"/>
        </w:rPr>
        <w:t>区</w:t>
      </w:r>
      <w:r>
        <w:rPr>
          <w:rFonts w:hint="eastAsia" w:ascii="宋体" w:hAnsi="宋体" w:cs="宋体"/>
          <w:color w:val="auto"/>
          <w:sz w:val="24"/>
          <w:szCs w:val="24"/>
        </w:rPr>
        <w:t>东布洲中路99号），逾时作自动放弃处理。</w:t>
      </w:r>
    </w:p>
    <w:p>
      <w:pPr>
        <w:numPr>
          <w:ilvl w:val="0"/>
          <w:numId w:val="0"/>
        </w:numPr>
        <w:spacing w:line="560" w:lineRule="exact"/>
        <w:ind w:firstLine="480" w:firstLineChars="200"/>
        <w:rPr>
          <w:color w:val="auto"/>
        </w:rPr>
      </w:pPr>
      <w:r>
        <w:rPr>
          <w:rFonts w:hint="eastAsia" w:ascii="宋体" w:hAnsi="宋体" w:eastAsia="宋体" w:cs="宋体"/>
          <w:color w:val="auto"/>
          <w:sz w:val="24"/>
          <w:szCs w:val="24"/>
          <w:lang w:val="en-US" w:eastAsia="zh-CN"/>
        </w:rPr>
        <w:t>4.本文件标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条款为</w:t>
      </w:r>
      <w:r>
        <w:rPr>
          <w:rFonts w:hint="eastAsia" w:ascii="宋体" w:hAnsi="宋体" w:cs="宋体"/>
          <w:color w:val="auto"/>
          <w:sz w:val="24"/>
          <w:szCs w:val="24"/>
          <w:lang w:val="en-US" w:eastAsia="zh-CN"/>
        </w:rPr>
        <w:t>投标供应商必须提供的材料，投标供应商未提供或提供不全为无效投标。</w:t>
      </w:r>
    </w:p>
    <w:p>
      <w:pPr>
        <w:pageBreakBefore w:val="0"/>
        <w:widowControl/>
        <w:kinsoku/>
        <w:wordWrap/>
        <w:overflowPunct/>
        <w:topLinePunct w:val="0"/>
        <w:autoSpaceDE/>
        <w:autoSpaceDN/>
        <w:bidi w:val="0"/>
        <w:adjustRightInd/>
        <w:spacing w:line="560" w:lineRule="exact"/>
        <w:ind w:firstLine="480" w:firstLineChars="200"/>
        <w:jc w:val="left"/>
        <w:textAlignment w:val="auto"/>
        <w:rPr>
          <w:rFonts w:ascii="宋体" w:hAnsi="宋体" w:cs="宋体"/>
          <w:color w:val="auto"/>
          <w:sz w:val="18"/>
          <w:szCs w:val="18"/>
        </w:rPr>
      </w:pPr>
      <w:r>
        <w:rPr>
          <w:rFonts w:hint="eastAsia" w:ascii="宋体" w:hAnsi="宋体" w:cs="宋体"/>
          <w:color w:val="auto"/>
          <w:sz w:val="24"/>
          <w:szCs w:val="24"/>
          <w:lang w:val="en-US" w:eastAsia="zh-CN"/>
        </w:rPr>
        <w:t>5</w:t>
      </w:r>
      <w:r>
        <w:rPr>
          <w:rFonts w:hint="eastAsia" w:ascii="宋体" w:hAnsi="宋体" w:cs="宋体"/>
          <w:color w:val="auto"/>
          <w:sz w:val="24"/>
          <w:szCs w:val="24"/>
        </w:rPr>
        <w:t>.本项目开标时间及投标截止时间为</w:t>
      </w:r>
      <w:r>
        <w:rPr>
          <w:rFonts w:hint="eastAsia" w:ascii="宋体" w:hAnsi="宋体" w:cs="宋体"/>
          <w:b/>
          <w:bCs/>
          <w:color w:val="auto"/>
          <w:sz w:val="24"/>
          <w:szCs w:val="24"/>
          <w:u w:val="single"/>
        </w:rPr>
        <w:t xml:space="preserve"> </w:t>
      </w:r>
      <w:r>
        <w:rPr>
          <w:rFonts w:hint="eastAsia" w:ascii="宋体" w:hAnsi="宋体" w:cs="宋体"/>
          <w:b/>
          <w:bCs/>
          <w:color w:val="0000FF"/>
          <w:sz w:val="24"/>
          <w:szCs w:val="24"/>
          <w:u w:val="single"/>
        </w:rPr>
        <w:t>20</w:t>
      </w:r>
      <w:r>
        <w:rPr>
          <w:rFonts w:hint="eastAsia" w:ascii="宋体" w:hAnsi="宋体" w:cs="宋体"/>
          <w:b/>
          <w:bCs/>
          <w:color w:val="0000FF"/>
          <w:sz w:val="24"/>
          <w:szCs w:val="24"/>
          <w:u w:val="single"/>
          <w:lang w:val="en-US" w:eastAsia="zh-CN"/>
        </w:rPr>
        <w:t>24</w:t>
      </w:r>
      <w:r>
        <w:rPr>
          <w:rFonts w:hint="eastAsia" w:ascii="宋体" w:hAnsi="宋体" w:cs="宋体"/>
          <w:b/>
          <w:bCs/>
          <w:color w:val="0000FF"/>
          <w:sz w:val="24"/>
          <w:szCs w:val="24"/>
          <w:u w:val="single"/>
        </w:rPr>
        <w:t>年</w:t>
      </w:r>
      <w:r>
        <w:rPr>
          <w:rFonts w:hint="eastAsia" w:ascii="宋体" w:hAnsi="宋体" w:cs="宋体"/>
          <w:b/>
          <w:bCs/>
          <w:color w:val="0000FF"/>
          <w:sz w:val="24"/>
          <w:szCs w:val="24"/>
          <w:u w:val="single"/>
          <w:lang w:val="en-US" w:eastAsia="zh-CN"/>
        </w:rPr>
        <w:t>4</w:t>
      </w:r>
      <w:r>
        <w:rPr>
          <w:rFonts w:hint="eastAsia" w:ascii="宋体" w:hAnsi="宋体" w:cs="宋体"/>
          <w:b/>
          <w:bCs/>
          <w:color w:val="0000FF"/>
          <w:sz w:val="24"/>
          <w:szCs w:val="24"/>
          <w:u w:val="single"/>
        </w:rPr>
        <w:t>月</w:t>
      </w:r>
      <w:r>
        <w:rPr>
          <w:rFonts w:hint="eastAsia" w:ascii="宋体" w:hAnsi="宋体" w:cs="宋体"/>
          <w:b/>
          <w:bCs/>
          <w:color w:val="0000FF"/>
          <w:sz w:val="24"/>
          <w:szCs w:val="24"/>
          <w:u w:val="single"/>
          <w:lang w:val="en-US" w:eastAsia="zh-CN"/>
        </w:rPr>
        <w:t>9</w:t>
      </w:r>
      <w:r>
        <w:rPr>
          <w:rFonts w:hint="eastAsia" w:ascii="宋体" w:hAnsi="宋体" w:cs="宋体"/>
          <w:b/>
          <w:bCs/>
          <w:color w:val="0000FF"/>
          <w:sz w:val="24"/>
          <w:szCs w:val="24"/>
          <w:u w:val="single"/>
        </w:rPr>
        <w:t>日</w:t>
      </w:r>
      <w:r>
        <w:rPr>
          <w:rFonts w:hint="eastAsia" w:ascii="宋体" w:hAnsi="宋体" w:cs="宋体"/>
          <w:b/>
          <w:bCs/>
          <w:color w:val="0000FF"/>
          <w:sz w:val="24"/>
          <w:szCs w:val="24"/>
          <w:u w:val="single"/>
          <w:lang w:val="en-US" w:eastAsia="zh-CN"/>
        </w:rPr>
        <w:t>上</w:t>
      </w:r>
      <w:r>
        <w:rPr>
          <w:rFonts w:hint="eastAsia" w:ascii="宋体" w:hAnsi="宋体" w:cs="宋体"/>
          <w:b/>
          <w:bCs/>
          <w:color w:val="0000FF"/>
          <w:sz w:val="24"/>
          <w:szCs w:val="24"/>
          <w:u w:val="single"/>
        </w:rPr>
        <w:t>午</w:t>
      </w:r>
      <w:r>
        <w:rPr>
          <w:rFonts w:hint="eastAsia" w:ascii="宋体" w:hAnsi="宋体" w:cs="宋体"/>
          <w:b/>
          <w:bCs/>
          <w:color w:val="0000FF"/>
          <w:sz w:val="24"/>
          <w:szCs w:val="24"/>
          <w:u w:val="single"/>
          <w:lang w:val="en-US" w:eastAsia="zh-CN"/>
        </w:rPr>
        <w:t>9</w:t>
      </w:r>
      <w:r>
        <w:rPr>
          <w:rFonts w:hint="eastAsia" w:ascii="宋体" w:hAnsi="宋体" w:cs="宋体"/>
          <w:b/>
          <w:bCs/>
          <w:color w:val="0000FF"/>
          <w:sz w:val="24"/>
          <w:szCs w:val="24"/>
          <w:u w:val="single"/>
        </w:rPr>
        <w:t>:</w:t>
      </w:r>
      <w:r>
        <w:rPr>
          <w:rFonts w:hint="eastAsia" w:ascii="宋体" w:hAnsi="宋体" w:cs="宋体"/>
          <w:b/>
          <w:bCs/>
          <w:color w:val="0000FF"/>
          <w:sz w:val="24"/>
          <w:szCs w:val="24"/>
          <w:u w:val="single"/>
          <w:lang w:val="en-US" w:eastAsia="zh-CN"/>
        </w:rPr>
        <w:t>30</w:t>
      </w:r>
      <w:r>
        <w:rPr>
          <w:rFonts w:hint="eastAsia" w:ascii="宋体" w:hAnsi="宋体" w:cs="宋体"/>
          <w:color w:val="0000FF"/>
          <w:sz w:val="24"/>
          <w:szCs w:val="24"/>
        </w:rPr>
        <w:t>。</w:t>
      </w:r>
      <w:bookmarkStart w:id="2" w:name="_GoBack"/>
      <w:bookmarkEnd w:id="2"/>
    </w:p>
    <w:p>
      <w:pPr>
        <w:pageBreakBefore w:val="0"/>
        <w:widowControl/>
        <w:kinsoku/>
        <w:wordWrap/>
        <w:overflowPunct/>
        <w:topLinePunct w:val="0"/>
        <w:autoSpaceDE/>
        <w:autoSpaceDN/>
        <w:bidi w:val="0"/>
        <w:adjustRightInd/>
        <w:spacing w:line="560" w:lineRule="exact"/>
        <w:ind w:firstLine="480"/>
        <w:jc w:val="left"/>
        <w:textAlignment w:val="auto"/>
        <w:rPr>
          <w:rFonts w:ascii="宋体" w:hAnsi="宋体" w:cs="宋体"/>
          <w:color w:val="auto"/>
          <w:sz w:val="18"/>
          <w:szCs w:val="18"/>
        </w:rPr>
      </w:pPr>
      <w:r>
        <w:rPr>
          <w:rFonts w:hint="eastAsia" w:ascii="宋体" w:hAnsi="宋体"/>
          <w:color w:val="auto"/>
          <w:sz w:val="24"/>
          <w:szCs w:val="24"/>
          <w:lang w:val="en-US" w:eastAsia="zh-CN"/>
        </w:rPr>
        <w:t>6</w:t>
      </w:r>
      <w:r>
        <w:rPr>
          <w:rFonts w:hint="eastAsia" w:ascii="宋体" w:hAnsi="宋体"/>
          <w:color w:val="auto"/>
          <w:sz w:val="24"/>
          <w:szCs w:val="24"/>
        </w:rPr>
        <w:t>.服务商下载招标文件后，应仔细检查招标文件的所有内容，如对本次招标文件存在疑问，请将书面询问文件在本项目投标截止时间24小时前，送至江苏省江海博物馆，招标方将做统一答复；如规定时间内未收到任何书面质疑，则视为各投标服务商均理解并接受本招标文件所有内容。同时服务商不得在招标结束后针对招标文件所有内容提出质疑事项。</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sz w:val="18"/>
          <w:szCs w:val="18"/>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.本报价单具有法律效力，请服务商严格按项目要求报价，加盖单位公章后有效</w:t>
      </w:r>
      <w:r>
        <w:rPr>
          <w:rFonts w:hint="eastAsia" w:ascii="宋体" w:hAnsi="宋体" w:cs="宋体"/>
          <w:b/>
          <w:color w:val="auto"/>
          <w:sz w:val="24"/>
          <w:szCs w:val="24"/>
        </w:rPr>
        <w:t>（涂改无效）</w:t>
      </w:r>
      <w:r>
        <w:rPr>
          <w:rFonts w:hint="eastAsia" w:ascii="宋体" w:hAnsi="宋体" w:cs="宋体"/>
          <w:color w:val="auto"/>
          <w:sz w:val="24"/>
          <w:szCs w:val="24"/>
        </w:rPr>
        <w:t>；所投产品的规格尺寸、运输要求等不得低于招标文件要求，否则为无效投标。</w:t>
      </w:r>
    </w:p>
    <w:p>
      <w:pPr>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.本项目报价包含所有</w:t>
      </w:r>
      <w:r>
        <w:rPr>
          <w:rFonts w:hint="eastAsia" w:ascii="宋体" w:hAnsi="宋体" w:cs="宋体"/>
          <w:color w:val="auto"/>
          <w:sz w:val="24"/>
          <w:szCs w:val="24"/>
          <w:lang w:val="en-US" w:eastAsia="zh-CN"/>
        </w:rPr>
        <w:t>项目设计费、</w:t>
      </w:r>
      <w:r>
        <w:rPr>
          <w:rFonts w:hint="eastAsia" w:ascii="宋体" w:hAnsi="宋体" w:cs="宋体"/>
          <w:color w:val="auto"/>
          <w:sz w:val="24"/>
          <w:szCs w:val="24"/>
        </w:rPr>
        <w:t>施工器材费、施工材料费</w:t>
      </w:r>
      <w:r>
        <w:rPr>
          <w:rFonts w:hint="eastAsia" w:ascii="宋体" w:hAnsi="宋体" w:cs="宋体"/>
          <w:color w:val="auto"/>
          <w:sz w:val="24"/>
          <w:szCs w:val="24"/>
          <w:lang w:val="en-US" w:eastAsia="zh-CN"/>
        </w:rPr>
        <w:t>、</w:t>
      </w:r>
      <w:r>
        <w:rPr>
          <w:rFonts w:hint="eastAsia" w:ascii="宋体" w:hAnsi="宋体" w:cs="宋体"/>
          <w:color w:val="auto"/>
          <w:sz w:val="24"/>
          <w:szCs w:val="24"/>
        </w:rPr>
        <w:t>人工费、税金等一切费用。本项目最高限价</w:t>
      </w:r>
      <w:r>
        <w:rPr>
          <w:rFonts w:hint="eastAsia"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10 </w:t>
      </w:r>
      <w:r>
        <w:rPr>
          <w:rFonts w:hint="eastAsia" w:ascii="宋体" w:hAnsi="宋体" w:cs="宋体"/>
          <w:b w:val="0"/>
          <w:bCs w:val="0"/>
          <w:color w:val="0000FF"/>
          <w:sz w:val="24"/>
          <w:szCs w:val="24"/>
          <w:u w:val="single"/>
          <w:lang w:val="en-US" w:eastAsia="zh-CN"/>
        </w:rPr>
        <w:t>万</w:t>
      </w:r>
      <w:r>
        <w:rPr>
          <w:rFonts w:hint="eastAsia" w:ascii="宋体" w:hAnsi="宋体" w:cs="宋体"/>
          <w:color w:val="auto"/>
          <w:sz w:val="24"/>
          <w:szCs w:val="24"/>
        </w:rPr>
        <w:t>元人民币。本报价单以最低价的方法确定成交服务商。</w:t>
      </w:r>
    </w:p>
    <w:p>
      <w:pPr>
        <w:pStyle w:val="17"/>
        <w:ind w:firstLine="480" w:firstLineChars="200"/>
        <w:rPr>
          <w:rFonts w:hint="eastAsia"/>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.初步</w:t>
      </w:r>
      <w:r>
        <w:rPr>
          <w:rFonts w:ascii="宋体" w:hAnsi="宋体" w:cs="宋体"/>
          <w:color w:val="auto"/>
          <w:sz w:val="24"/>
          <w:szCs w:val="24"/>
        </w:rPr>
        <w:t>设计方案与其他材料一</w:t>
      </w:r>
      <w:r>
        <w:rPr>
          <w:rFonts w:hint="eastAsia" w:ascii="宋体" w:hAnsi="宋体" w:cs="宋体"/>
          <w:color w:val="auto"/>
          <w:sz w:val="24"/>
          <w:szCs w:val="24"/>
        </w:rPr>
        <w:t>同</w:t>
      </w:r>
      <w:r>
        <w:rPr>
          <w:rFonts w:ascii="宋体" w:hAnsi="宋体" w:cs="宋体"/>
          <w:color w:val="auto"/>
          <w:sz w:val="24"/>
          <w:szCs w:val="24"/>
        </w:rPr>
        <w:t>密封提交</w:t>
      </w:r>
      <w:r>
        <w:rPr>
          <w:rFonts w:hint="eastAsia" w:ascii="宋体" w:hAnsi="宋体" w:cs="宋体"/>
          <w:color w:val="auto"/>
          <w:sz w:val="24"/>
          <w:szCs w:val="24"/>
        </w:rPr>
        <w:t>。</w:t>
      </w:r>
    </w:p>
    <w:p>
      <w:pPr>
        <w:pageBreakBefore w:val="0"/>
        <w:kinsoku/>
        <w:wordWrap/>
        <w:overflowPunct/>
        <w:topLinePunct w:val="0"/>
        <w:autoSpaceDE/>
        <w:autoSpaceDN/>
        <w:bidi w:val="0"/>
        <w:adjustRightInd/>
        <w:spacing w:line="560" w:lineRule="exact"/>
        <w:ind w:firstLine="480"/>
        <w:textAlignment w:val="auto"/>
        <w:rPr>
          <w:rFonts w:hint="eastAsia" w:ascii="宋体" w:hAnsi="宋体" w:cs="宋体"/>
          <w:color w:val="auto"/>
          <w:kern w:val="0"/>
          <w:sz w:val="24"/>
          <w:szCs w:val="24"/>
        </w:rPr>
      </w:pPr>
      <w:r>
        <w:rPr>
          <w:rFonts w:hint="default" w:ascii="宋体" w:hAnsi="宋体" w:cs="宋体"/>
          <w:color w:val="auto"/>
          <w:kern w:val="0"/>
          <w:sz w:val="24"/>
          <w:szCs w:val="24"/>
        </w:rPr>
        <w:t>10</w:t>
      </w:r>
      <w:r>
        <w:rPr>
          <w:rFonts w:hint="eastAsia" w:ascii="宋体" w:hAnsi="宋体" w:cs="宋体"/>
          <w:color w:val="auto"/>
          <w:kern w:val="0"/>
          <w:sz w:val="24"/>
          <w:szCs w:val="24"/>
        </w:rPr>
        <w:t>.付款方式：本项目预付款</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，设备安装调试无误经甲方验收</w:t>
      </w:r>
      <w:r>
        <w:rPr>
          <w:rFonts w:hint="eastAsia" w:ascii="宋体" w:hAnsi="宋体" w:cs="宋体"/>
          <w:color w:val="auto"/>
          <w:kern w:val="0"/>
          <w:sz w:val="24"/>
          <w:szCs w:val="24"/>
          <w:lang w:val="en-US" w:eastAsia="zh-CN"/>
        </w:rPr>
        <w:t>合格一</w:t>
      </w:r>
      <w:r>
        <w:rPr>
          <w:rFonts w:hint="eastAsia" w:ascii="宋体" w:hAnsi="宋体" w:cs="宋体"/>
          <w:color w:val="auto"/>
          <w:kern w:val="0"/>
          <w:sz w:val="24"/>
          <w:szCs w:val="24"/>
        </w:rPr>
        <w:t>个月后支付合同价的</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0%，余款待质保期满</w:t>
      </w:r>
      <w:r>
        <w:rPr>
          <w:rFonts w:hint="eastAsia" w:ascii="宋体" w:hAnsi="宋体" w:cs="宋体"/>
          <w:color w:val="auto"/>
          <w:kern w:val="0"/>
          <w:sz w:val="24"/>
          <w:szCs w:val="24"/>
          <w:lang w:eastAsia="zh-CN"/>
        </w:rPr>
        <w:t>一</w:t>
      </w:r>
      <w:r>
        <w:rPr>
          <w:rFonts w:hint="eastAsia" w:ascii="宋体" w:hAnsi="宋体" w:cs="宋体"/>
          <w:color w:val="auto"/>
          <w:kern w:val="0"/>
          <w:sz w:val="24"/>
          <w:szCs w:val="24"/>
        </w:rPr>
        <w:t>年后一次性付清。（不计息）</w:t>
      </w:r>
    </w:p>
    <w:p>
      <w:pPr>
        <w:pageBreakBefore w:val="0"/>
        <w:kinsoku/>
        <w:wordWrap/>
        <w:overflowPunct/>
        <w:topLinePunct w:val="0"/>
        <w:autoSpaceDE/>
        <w:autoSpaceDN/>
        <w:bidi w:val="0"/>
        <w:adjustRightInd/>
        <w:spacing w:line="560" w:lineRule="exact"/>
        <w:ind w:firstLine="480"/>
        <w:textAlignment w:val="auto"/>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1</w:t>
      </w:r>
      <w:r>
        <w:rPr>
          <w:rFonts w:hint="eastAsia" w:ascii="宋体" w:hAnsi="宋体" w:cs="宋体"/>
          <w:color w:val="auto"/>
          <w:kern w:val="0"/>
          <w:sz w:val="24"/>
          <w:szCs w:val="24"/>
        </w:rPr>
        <w:t>.本项目于合同签订后生效。</w:t>
      </w:r>
      <w:r>
        <w:rPr>
          <w:rFonts w:hint="eastAsia" w:ascii="宋体" w:hAnsi="宋体" w:cs="宋体"/>
          <w:color w:val="auto"/>
          <w:kern w:val="0"/>
          <w:sz w:val="24"/>
          <w:szCs w:val="24"/>
          <w:lang w:val="en-US" w:eastAsia="zh-CN"/>
        </w:rPr>
        <w:t>该项目需在20天内</w:t>
      </w:r>
      <w:r>
        <w:rPr>
          <w:rFonts w:hint="eastAsia" w:ascii="宋体" w:hAnsi="宋体" w:cs="宋体"/>
          <w:color w:val="auto"/>
          <w:kern w:val="0"/>
          <w:sz w:val="24"/>
          <w:szCs w:val="24"/>
        </w:rPr>
        <w:t>完成施工，如不能在指定时间内施工完成，将作经济处罚及1年内取消政府采购投标资格。</w:t>
      </w:r>
    </w:p>
    <w:p>
      <w:pPr>
        <w:pageBreakBefore w:val="0"/>
        <w:widowControl/>
        <w:kinsoku/>
        <w:wordWrap/>
        <w:overflowPunct/>
        <w:topLinePunct w:val="0"/>
        <w:autoSpaceDE/>
        <w:autoSpaceDN/>
        <w:bidi w:val="0"/>
        <w:adjustRightInd/>
        <w:spacing w:line="560" w:lineRule="exact"/>
        <w:ind w:firstLine="480"/>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2</w:t>
      </w:r>
      <w:r>
        <w:rPr>
          <w:rFonts w:hint="eastAsia" w:ascii="宋体" w:hAnsi="宋体" w:cs="宋体"/>
          <w:color w:val="auto"/>
          <w:sz w:val="24"/>
          <w:szCs w:val="24"/>
        </w:rPr>
        <w:t>.中标服务商必须和采购单位签订合同书。</w:t>
      </w:r>
      <w:r>
        <w:rPr>
          <w:rFonts w:hint="eastAsia" w:ascii="宋体" w:hAnsi="宋体" w:cs="宋体"/>
          <w:color w:val="auto"/>
          <w:sz w:val="24"/>
          <w:szCs w:val="24"/>
          <w:lang w:val="en-US" w:eastAsia="zh-CN"/>
        </w:rPr>
        <w:t>如中标后，服务商违约弃标，将经济处罚违约金0.5万元</w:t>
      </w:r>
      <w:r>
        <w:rPr>
          <w:rFonts w:hint="eastAsia" w:ascii="宋体" w:hAnsi="宋体" w:cs="宋体"/>
          <w:color w:val="auto"/>
          <w:kern w:val="0"/>
          <w:sz w:val="24"/>
          <w:szCs w:val="24"/>
        </w:rPr>
        <w:t>及1年内取消政府采购投标资格。</w:t>
      </w:r>
    </w:p>
    <w:p>
      <w:pPr>
        <w:pageBreakBefore w:val="0"/>
        <w:widowControl/>
        <w:kinsoku/>
        <w:wordWrap/>
        <w:overflowPunct/>
        <w:topLinePunct w:val="0"/>
        <w:autoSpaceDE/>
        <w:autoSpaceDN/>
        <w:bidi w:val="0"/>
        <w:adjustRightInd/>
        <w:spacing w:line="560" w:lineRule="exact"/>
        <w:ind w:firstLine="48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kern w:val="0"/>
          <w:sz w:val="24"/>
          <w:szCs w:val="24"/>
          <w:lang w:val="en-US" w:eastAsia="zh-CN"/>
        </w:rPr>
        <w:t>1</w:t>
      </w:r>
      <w:r>
        <w:rPr>
          <w:rFonts w:hint="default" w:asciiTheme="minorEastAsia" w:hAnsiTheme="minorEastAsia" w:cstheme="minorEastAsia"/>
          <w:color w:val="auto"/>
          <w:kern w:val="0"/>
          <w:sz w:val="24"/>
          <w:szCs w:val="24"/>
          <w:lang w:eastAsia="zh-CN"/>
        </w:rPr>
        <w:t>3</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本项目</w:t>
      </w:r>
      <w:r>
        <w:rPr>
          <w:rFonts w:hint="eastAsia" w:asciiTheme="minorEastAsia" w:hAnsiTheme="minorEastAsia" w:eastAsiaTheme="minorEastAsia" w:cstheme="minorEastAsia"/>
          <w:color w:val="auto"/>
          <w:sz w:val="24"/>
          <w:szCs w:val="24"/>
          <w:lang w:bidi="ar"/>
        </w:rPr>
        <w:t>服务商</w:t>
      </w:r>
      <w:r>
        <w:rPr>
          <w:rFonts w:hint="eastAsia" w:asciiTheme="minorEastAsia" w:hAnsiTheme="minorEastAsia" w:eastAsiaTheme="minorEastAsia" w:cstheme="minorEastAsia"/>
          <w:color w:val="auto"/>
          <w:kern w:val="0"/>
          <w:sz w:val="24"/>
          <w:szCs w:val="24"/>
        </w:rPr>
        <w:t>于中标公示3日后，领取中标通知书，领取中标通知书3日内</w:t>
      </w:r>
      <w:r>
        <w:rPr>
          <w:rFonts w:hint="eastAsia" w:asciiTheme="minorEastAsia" w:hAnsiTheme="minorEastAsia" w:eastAsiaTheme="minorEastAsia" w:cstheme="minorEastAsia"/>
          <w:color w:val="auto"/>
          <w:sz w:val="24"/>
          <w:szCs w:val="24"/>
          <w:lang w:bidi="ar"/>
        </w:rPr>
        <w:t>和采购单位签订合同书。</w:t>
      </w:r>
    </w:p>
    <w:p>
      <w:pPr>
        <w:pageBreakBefore w:val="0"/>
        <w:widowControl/>
        <w:kinsoku/>
        <w:wordWrap/>
        <w:overflowPunct/>
        <w:topLinePunct w:val="0"/>
        <w:autoSpaceDE/>
        <w:autoSpaceDN/>
        <w:bidi w:val="0"/>
        <w:adjustRightInd/>
        <w:spacing w:line="560" w:lineRule="exact"/>
        <w:jc w:val="left"/>
        <w:textAlignment w:val="auto"/>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rPr>
        <w:t xml:space="preserve">     咨询电话：0513-</w:t>
      </w:r>
      <w:r>
        <w:rPr>
          <w:rFonts w:hint="eastAsia" w:ascii="宋体" w:hAnsi="宋体" w:cs="宋体"/>
          <w:color w:val="auto"/>
          <w:kern w:val="0"/>
          <w:sz w:val="24"/>
          <w:szCs w:val="24"/>
          <w:lang w:val="en-US" w:eastAsia="zh-CN"/>
        </w:rPr>
        <w:t>81263912</w:t>
      </w:r>
      <w:r>
        <w:rPr>
          <w:rFonts w:hint="eastAsia" w:ascii="宋体" w:hAnsi="宋体" w:cs="宋体"/>
          <w:color w:val="auto"/>
          <w:sz w:val="24"/>
          <w:szCs w:val="24"/>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江苏省江海博物馆                        </w:t>
      </w:r>
    </w:p>
    <w:p>
      <w:pPr>
        <w:pageBreakBefore w:val="0"/>
        <w:kinsoku/>
        <w:wordWrap/>
        <w:overflowPunct/>
        <w:topLinePunct w:val="0"/>
        <w:autoSpaceDE/>
        <w:autoSpaceDN/>
        <w:bidi w:val="0"/>
        <w:adjustRightInd/>
        <w:spacing w:line="560" w:lineRule="exact"/>
        <w:textAlignment w:val="auto"/>
        <w:rPr>
          <w:rFonts w:hint="eastAsia" w:ascii="宋体" w:hAnsi="宋体" w:cs="宋体"/>
          <w:b/>
          <w:color w:val="auto"/>
          <w:sz w:val="24"/>
          <w:szCs w:val="24"/>
        </w:rPr>
      </w:pPr>
      <w:r>
        <w:rPr>
          <w:rFonts w:hint="eastAsia" w:ascii="宋体" w:hAnsi="宋体" w:cs="宋体"/>
          <w:color w:val="auto"/>
          <w:sz w:val="24"/>
          <w:szCs w:val="24"/>
        </w:rPr>
        <w:t xml:space="preserve">                                                       20</w:t>
      </w:r>
      <w:r>
        <w:rPr>
          <w:rFonts w:hint="eastAsia" w:ascii="宋体" w:hAnsi="宋体" w:cs="宋体"/>
          <w:color w:val="auto"/>
          <w:sz w:val="24"/>
          <w:szCs w:val="24"/>
          <w:lang w:val="en-US" w:eastAsia="zh-CN"/>
        </w:rPr>
        <w:t>24</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w:t>
      </w:r>
    </w:p>
    <w:p>
      <w:pPr>
        <w:rPr>
          <w:rFonts w:ascii="宋体" w:hAnsi="宋体" w:cs="宋体"/>
          <w:color w:val="auto"/>
          <w:sz w:val="18"/>
          <w:szCs w:val="18"/>
        </w:rPr>
      </w:pPr>
      <w:r>
        <w:rPr>
          <w:rFonts w:hint="eastAsia" w:ascii="宋体" w:hAnsi="宋体" w:cs="宋体"/>
          <w:b/>
          <w:color w:val="auto"/>
          <w:sz w:val="24"/>
          <w:szCs w:val="24"/>
        </w:rPr>
        <w:t>友情提醒：</w:t>
      </w:r>
    </w:p>
    <w:p>
      <w:pPr>
        <w:pStyle w:val="17"/>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中标单位与采购人签订合同。</w:t>
      </w:r>
    </w:p>
    <w:p>
      <w:pPr>
        <w:pStyle w:val="17"/>
        <w:rPr>
          <w:rFonts w:hint="eastAsia"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rPr>
        <w:t>本项目投标有效期为开标后60天。</w:t>
      </w:r>
    </w:p>
    <w:p>
      <w:pPr>
        <w:pStyle w:val="17"/>
        <w:rPr>
          <w:rFonts w:hint="eastAsia"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rPr>
        <w:t>本项目为“全包”模式，其所产生的一切费用均由</w:t>
      </w:r>
      <w:r>
        <w:rPr>
          <w:rFonts w:hint="eastAsia" w:ascii="宋体" w:hAnsi="宋体" w:cs="宋体"/>
          <w:color w:val="auto"/>
          <w:sz w:val="24"/>
          <w:szCs w:val="24"/>
          <w:lang w:val="en-US" w:eastAsia="zh-CN"/>
        </w:rPr>
        <w:t>成交</w:t>
      </w:r>
      <w:r>
        <w:rPr>
          <w:rFonts w:hint="eastAsia" w:ascii="宋体" w:hAnsi="宋体" w:cs="宋体"/>
          <w:color w:val="auto"/>
          <w:sz w:val="24"/>
          <w:szCs w:val="24"/>
          <w:lang w:val="zh-CN"/>
        </w:rPr>
        <w:t>单位承担。</w:t>
      </w:r>
    </w:p>
    <w:p>
      <w:pPr>
        <w:pStyle w:val="17"/>
        <w:rPr>
          <w:rFonts w:hint="eastAsia"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本项目不允许转包、分包。</w:t>
      </w:r>
    </w:p>
    <w:p>
      <w:pPr>
        <w:pStyle w:val="17"/>
        <w:rPr>
          <w:rFonts w:hint="eastAsia" w:ascii="宋体" w:hAnsi="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.无论投标结果如何，投标人自行承担与投标相应有关的全部费用，采购单位不收取任何费用。</w:t>
      </w:r>
    </w:p>
    <w:p>
      <w:pPr>
        <w:pStyle w:val="17"/>
        <w:rPr>
          <w:rFonts w:hint="eastAsia" w:ascii="宋体" w:hAnsi="宋体" w:cs="宋体"/>
          <w:color w:val="auto"/>
          <w:sz w:val="24"/>
          <w:szCs w:val="24"/>
        </w:rPr>
      </w:pPr>
    </w:p>
    <w:p>
      <w:pPr>
        <w:pStyle w:val="18"/>
        <w:rPr>
          <w:rFonts w:hint="eastAsia" w:eastAsiaTheme="minorEastAsia"/>
          <w:lang w:eastAsia="zh-CN"/>
        </w:rPr>
      </w:pPr>
    </w:p>
    <w:p>
      <w:pPr>
        <w:pStyle w:val="19"/>
        <w:rPr>
          <w:rFonts w:hint="eastAsia" w:eastAsiaTheme="minorEastAsia"/>
          <w:lang w:eastAsia="zh-CN"/>
        </w:rPr>
      </w:pPr>
    </w:p>
    <w:p>
      <w:pPr>
        <w:rPr>
          <w:rFonts w:hint="eastAsia" w:eastAsiaTheme="minorEastAsia"/>
          <w:lang w:eastAsia="zh-CN"/>
        </w:rPr>
      </w:pPr>
    </w:p>
    <w:p>
      <w:pPr>
        <w:pStyle w:val="17"/>
        <w:rPr>
          <w:rFonts w:hint="eastAsia"/>
          <w:lang w:eastAsia="zh-CN"/>
        </w:rPr>
      </w:pPr>
    </w:p>
    <w:p>
      <w:pPr>
        <w:pStyle w:val="18"/>
        <w:rPr>
          <w:rFonts w:hint="eastAsia"/>
          <w:lang w:eastAsia="zh-CN"/>
        </w:rPr>
      </w:pPr>
    </w:p>
    <w:p>
      <w:pPr>
        <w:pStyle w:val="19"/>
        <w:rPr>
          <w:rFonts w:hint="eastAsia"/>
          <w:lang w:eastAsia="zh-CN"/>
        </w:rPr>
      </w:pPr>
    </w:p>
    <w:p>
      <w:pPr>
        <w:pStyle w:val="17"/>
        <w:spacing w:line="240" w:lineRule="auto"/>
        <w:jc w:val="center"/>
        <w:rPr>
          <w:rFonts w:hint="eastAsia" w:ascii="宋体" w:hAnsi="宋体" w:cs="宋体"/>
          <w:b/>
          <w:bCs/>
          <w:color w:val="auto"/>
          <w:kern w:val="0"/>
          <w:sz w:val="36"/>
          <w:szCs w:val="36"/>
        </w:rPr>
      </w:pPr>
    </w:p>
    <w:p>
      <w:pPr>
        <w:pStyle w:val="18"/>
        <w:rPr>
          <w:rFonts w:hint="eastAsia" w:ascii="宋体" w:hAnsi="宋体" w:cs="宋体"/>
          <w:b/>
          <w:bCs/>
          <w:color w:val="auto"/>
          <w:kern w:val="0"/>
          <w:sz w:val="36"/>
          <w:szCs w:val="36"/>
        </w:rPr>
      </w:pPr>
    </w:p>
    <w:p>
      <w:pPr>
        <w:pStyle w:val="19"/>
        <w:rPr>
          <w:rFonts w:hint="eastAsia"/>
        </w:rPr>
      </w:pPr>
    </w:p>
    <w:p>
      <w:pPr>
        <w:pageBreakBefore w:val="0"/>
        <w:widowControl/>
        <w:kinsoku/>
        <w:wordWrap/>
        <w:overflowPunct/>
        <w:topLinePunct w:val="0"/>
        <w:autoSpaceDE/>
        <w:autoSpaceDN/>
        <w:bidi w:val="0"/>
        <w:adjustRightInd/>
        <w:spacing w:line="560" w:lineRule="exact"/>
        <w:jc w:val="left"/>
        <w:textAlignment w:val="auto"/>
        <w:rPr>
          <w:rFonts w:ascii="宋体" w:hAnsi="宋体" w:cs="宋体"/>
          <w:b/>
          <w:bCs/>
          <w:color w:val="auto"/>
          <w:kern w:val="0"/>
          <w:sz w:val="36"/>
          <w:szCs w:val="36"/>
        </w:rPr>
      </w:pPr>
      <w:r>
        <w:rPr>
          <w:rFonts w:hint="eastAsia" w:ascii="宋体" w:hAnsi="宋体" w:cs="宋体"/>
          <w:b/>
          <w:bCs/>
          <w:color w:val="auto"/>
          <w:kern w:val="0"/>
          <w:sz w:val="36"/>
          <w:szCs w:val="36"/>
        </w:rPr>
        <w:t>附件：</w:t>
      </w:r>
    </w:p>
    <w:p>
      <w:pPr>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rPr>
        <w:t>项目名称：江苏省江海博物馆</w:t>
      </w:r>
      <w:r>
        <w:rPr>
          <w:rFonts w:hint="eastAsia" w:ascii="宋体" w:hAnsi="宋体" w:eastAsia="宋体" w:cs="宋体"/>
          <w:b/>
          <w:bCs/>
          <w:color w:val="auto"/>
          <w:kern w:val="0"/>
          <w:sz w:val="28"/>
          <w:szCs w:val="28"/>
          <w:lang w:val="en-US" w:eastAsia="zh-CN"/>
        </w:rPr>
        <w:t>户外P4</w:t>
      </w:r>
      <w:r>
        <w:rPr>
          <w:rFonts w:hint="eastAsia" w:ascii="宋体" w:hAnsi="宋体" w:eastAsia="宋体" w:cs="宋体"/>
          <w:b/>
          <w:bCs/>
          <w:color w:val="auto"/>
          <w:kern w:val="0"/>
          <w:sz w:val="28"/>
          <w:szCs w:val="28"/>
          <w:lang w:eastAsia="zh-CN"/>
        </w:rPr>
        <w:t>大屏设备项目</w:t>
      </w:r>
    </w:p>
    <w:p>
      <w:pPr>
        <w:jc w:val="center"/>
        <w:rPr>
          <w:rFonts w:ascii="宋体" w:hAnsi="宋体"/>
          <w:sz w:val="18"/>
          <w:szCs w:val="18"/>
        </w:rPr>
      </w:pPr>
      <w:r>
        <w:rPr>
          <w:rFonts w:hint="eastAsia" w:ascii="宋体" w:hAnsi="宋体"/>
          <w:b/>
          <w:sz w:val="28"/>
          <w:szCs w:val="28"/>
        </w:rPr>
        <w:t xml:space="preserve">第一章 </w:t>
      </w:r>
      <w:r>
        <w:rPr>
          <w:rFonts w:hint="eastAsia" w:ascii="宋体" w:hAnsi="宋体"/>
          <w:b/>
          <w:sz w:val="28"/>
          <w:szCs w:val="28"/>
          <w:lang w:val="zh-CN"/>
        </w:rPr>
        <w:t>有关要求说明</w:t>
      </w:r>
    </w:p>
    <w:p>
      <w:pPr>
        <w:autoSpaceDE w:val="0"/>
        <w:autoSpaceDN w:val="0"/>
        <w:adjustRightInd w:val="0"/>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1</w:t>
      </w:r>
      <w:r>
        <w:rPr>
          <w:rFonts w:hint="eastAsia" w:ascii="仿宋" w:hAnsi="仿宋" w:eastAsia="仿宋" w:cs="仿宋"/>
          <w:b/>
          <w:sz w:val="28"/>
          <w:szCs w:val="28"/>
          <w:lang w:val="zh-CN"/>
        </w:rPr>
        <w:t>．优先采购：</w:t>
      </w:r>
      <w:r>
        <w:rPr>
          <w:rFonts w:hint="eastAsia" w:ascii="仿宋" w:hAnsi="仿宋" w:eastAsia="仿宋" w:cs="仿宋"/>
          <w:sz w:val="28"/>
          <w:szCs w:val="28"/>
          <w:lang w:val="zh-CN"/>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pPr>
        <w:autoSpaceDE w:val="0"/>
        <w:autoSpaceDN w:val="0"/>
        <w:adjustRightInd w:val="0"/>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2</w:t>
      </w:r>
      <w:r>
        <w:rPr>
          <w:rFonts w:hint="eastAsia" w:ascii="仿宋" w:hAnsi="仿宋" w:eastAsia="仿宋" w:cs="仿宋"/>
          <w:b/>
          <w:sz w:val="28"/>
          <w:szCs w:val="28"/>
          <w:lang w:val="zh-CN"/>
        </w:rPr>
        <w:t>．产品要求：</w:t>
      </w:r>
      <w:r>
        <w:rPr>
          <w:rFonts w:hint="eastAsia" w:ascii="仿宋" w:hAnsi="仿宋" w:eastAsia="仿宋" w:cs="仿宋"/>
          <w:sz w:val="28"/>
          <w:szCs w:val="28"/>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autoSpaceDE w:val="0"/>
        <w:autoSpaceDN w:val="0"/>
        <w:adjustRightIn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3．品牌要求：</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①招标文件中提供设备建议品牌的，可以在建议品牌范围内自行选择一款并根据市场行情及自身实际情况进行报价；</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②招标文件中未提供设备建议品牌的，报价人应根据清单及设计文件要求确定品牌后，根据市场行情及自身实际情况进行报价；</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③报价人拟在建议品牌外自行选择品牌的，须在本项目投标截止时间</w:t>
      </w:r>
      <w:r>
        <w:rPr>
          <w:rFonts w:hint="eastAsia" w:ascii="仿宋" w:hAnsi="仿宋" w:eastAsia="仿宋" w:cs="仿宋"/>
          <w:sz w:val="28"/>
          <w:szCs w:val="28"/>
          <w:lang w:val="en-US" w:eastAsia="zh-CN"/>
        </w:rPr>
        <w:t>3</w:t>
      </w:r>
      <w:r>
        <w:rPr>
          <w:rFonts w:hint="eastAsia" w:ascii="仿宋" w:hAnsi="仿宋" w:eastAsia="仿宋" w:cs="仿宋"/>
          <w:sz w:val="28"/>
          <w:szCs w:val="28"/>
        </w:rPr>
        <w:t>日前以书面形式向采购单位提出，并同时提交该品牌设备在品牌、技术指标等方面不低于采购人建议品牌的相关证明材料（含技术白皮书等），经招标人组织专家论证、实地考察，确认该品牌设备符合本项目相关要求的，将由采购单位出具书面材料告知该投标人予以增加可选品牌，专家论证没有通过的品牌一律不予接受，其相应的投标文件将视为未能对本招标文件作出实质性响应，将会判为无效标。</w:t>
      </w:r>
    </w:p>
    <w:p>
      <w:pPr>
        <w:keepNext w:val="0"/>
        <w:keepLines w:val="0"/>
        <w:pageBreakBefore w:val="0"/>
        <w:numPr>
          <w:ilvl w:val="0"/>
          <w:numId w:val="0"/>
        </w:numPr>
        <w:kinsoku/>
        <w:wordWrap/>
        <w:overflowPunct/>
        <w:topLinePunct w:val="0"/>
        <w:autoSpaceDE w:val="0"/>
        <w:autoSpaceDN w:val="0"/>
        <w:bidi w:val="0"/>
        <w:adjustRightInd/>
        <w:snapToGrid w:val="0"/>
        <w:spacing w:line="5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主要技术参数：为鼓励不同品牌的充分竞争，如某主要技术参数属于个别品牌专有，则该主要技术参数不具有限制性，投标人可对该参数进行适当调整，并说明调整的理由。</w:t>
      </w:r>
    </w:p>
    <w:p>
      <w:pPr>
        <w:keepNext w:val="0"/>
        <w:keepLines w:val="0"/>
        <w:pageBreakBefore w:val="0"/>
        <w:numPr>
          <w:ilvl w:val="0"/>
          <w:numId w:val="0"/>
        </w:numPr>
        <w:kinsoku/>
        <w:wordWrap/>
        <w:overflowPunct/>
        <w:topLinePunct w:val="0"/>
        <w:autoSpaceDE w:val="0"/>
        <w:autoSpaceDN w:val="0"/>
        <w:bidi w:val="0"/>
        <w:adjustRightInd/>
        <w:snapToGrid w:val="0"/>
        <w:spacing w:line="500" w:lineRule="exact"/>
        <w:jc w:val="both"/>
        <w:textAlignment w:val="baseline"/>
        <w:rPr>
          <w:rFonts w:hint="eastAsia" w:ascii="仿宋" w:hAnsi="仿宋" w:eastAsia="仿宋" w:cs="仿宋"/>
          <w:b/>
          <w:sz w:val="30"/>
          <w:szCs w:val="30"/>
        </w:rPr>
      </w:pPr>
    </w:p>
    <w:p>
      <w:pPr>
        <w:keepNext w:val="0"/>
        <w:keepLines w:val="0"/>
        <w:pageBreakBefore w:val="0"/>
        <w:numPr>
          <w:ilvl w:val="0"/>
          <w:numId w:val="0"/>
        </w:numPr>
        <w:kinsoku/>
        <w:wordWrap/>
        <w:overflowPunct/>
        <w:topLinePunct w:val="0"/>
        <w:autoSpaceDE w:val="0"/>
        <w:autoSpaceDN w:val="0"/>
        <w:bidi w:val="0"/>
        <w:adjustRightInd/>
        <w:snapToGrid w:val="0"/>
        <w:spacing w:line="500" w:lineRule="exact"/>
        <w:jc w:val="center"/>
        <w:textAlignment w:val="baseline"/>
        <w:rPr>
          <w:rFonts w:hint="eastAsia" w:ascii="仿宋" w:hAnsi="仿宋" w:eastAsia="仿宋" w:cs="仿宋"/>
          <w:b/>
          <w:sz w:val="30"/>
          <w:szCs w:val="30"/>
        </w:rPr>
      </w:pPr>
      <w:r>
        <w:rPr>
          <w:rFonts w:hint="eastAsia" w:ascii="仿宋" w:hAnsi="仿宋" w:eastAsia="仿宋" w:cs="仿宋"/>
          <w:b/>
          <w:sz w:val="30"/>
          <w:szCs w:val="30"/>
        </w:rPr>
        <w:t>第二章 采购项目内容与技术需求</w:t>
      </w:r>
    </w:p>
    <w:p>
      <w:pPr>
        <w:pStyle w:val="2"/>
        <w:rPr>
          <w:rFonts w:hint="eastAsia"/>
        </w:rPr>
      </w:pPr>
    </w:p>
    <w:tbl>
      <w:tblPr>
        <w:tblStyle w:val="12"/>
        <w:tblW w:w="10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0"/>
        <w:gridCol w:w="1816"/>
        <w:gridCol w:w="4430"/>
        <w:gridCol w:w="417"/>
        <w:gridCol w:w="816"/>
        <w:gridCol w:w="648"/>
        <w:gridCol w:w="745"/>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62" w:type="dxa"/>
            <w:gridSpan w:val="7"/>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1：LED屏</w:t>
            </w:r>
          </w:p>
        </w:tc>
        <w:tc>
          <w:tcPr>
            <w:tcW w:w="1017" w:type="dxa"/>
            <w:tcBorders>
              <w:top w:val="single" w:color="000000" w:sz="8"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90"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4"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户外P4全彩LED显示屏体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1.像素结构：SMD表贴三合一</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2.投标产品LED屏像素点间距≤4mm</w:t>
            </w:r>
          </w:p>
          <w:p>
            <w:pPr>
              <w:pStyle w:val="2"/>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3.模组尺寸：320mm*160mm  </w:t>
            </w:r>
          </w:p>
          <w:p>
            <w:pPr>
              <w:pStyle w:val="2"/>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4.屏体净面积（m²）：3.52*4.48=15.77  为防水箱体</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5.白平衡亮度：≥4500cd/㎡  刷新率≥3840Hz</w:t>
            </w:r>
          </w:p>
          <w:p>
            <w:pPr>
              <w:pStyle w:val="2"/>
              <w:ind w:left="0" w:leftChars="0" w:firstLine="900" w:firstLineChars="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6.对比度≥3000:1</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7.亮度均匀性≥95%</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8.平整度≤0.3mm</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9.像素密度：62500点/㎡</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10.LED显示单元防护等级≥IP65</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11.★屏体正面为黑色哑光处理，反光率≤1.5。（提供表面具有CMA、ilac-MRA、CNAS标识的检测报告为证）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12.灯芯的波长误差值在±1.5nm之内， 每个灯芯的亮度误差在10%以内。（提供表面具有CMA、ilac-MRA、CNAS标识的检测报告为证）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13.★工作时噪声满足NR-25(噪声标准曲线)要求，屏前后左右四个方向1.0米处噪音＜1.4dB（A）。（提供表面具有CMA、ilac-MRA、CNAS标识的检测报告为证）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14.★整屏失控点率≤1/100000，盲点率≤1/100000。（提供表面具有CMA、ilac-MRA、CNAS标识的检测报告为证）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15.可执行远程监控、远程开关机操作。（提供表面具有CMA、ilac-MRA、CNAS标识的检测报告为证）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16.LED全彩显示屏显示模组可承受 T=60S，1500V（交流有效值），不大于0.01mA（AC峰值）。（提供表面具有CMA、ilac-MRA、CNAS标识的检测报告为证）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17.色域满足16bit，281万亿色，色域覆盖率100%,NTSC色域覆盖率≥120%上，YLV(PAL)色域覆盖率≥170%支持BT.2020、DCI.P3、BT.709×sRGB等多种色域转换。（提供表面具有CMA、ilac-MRA、CNAS标识的检测报告为证）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18.★具有图像增强显示技术，有效提升图像锐度，对比度、饱和度、宽动态范围、清晰度和流畅度，提升值不低于20%。（提供表面具有CMA、ilac-MRA、CNAS标识的检测报告为证）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19.★LED显示单元可视角度达到水平：≥178°， 上下：≥178°。亮度与视角关系（中央亮度=100cd/m²白场），水平视角80°时亮度衰减率≤10%，垂直视角60°时亮度衰减率≤10%。（提供表面具有CMA、ilac-MRA、CNAS标识的检测报告为证）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20.★显示单元的色彩还原准确性指标ΔE≤0.3。（提供表面具有CMA、ilac-MRA、CNAS标识的检测报告为证）</w:t>
            </w:r>
          </w:p>
          <w:p>
            <w:pPr>
              <w:pStyle w:val="2"/>
              <w:rPr>
                <w:rFonts w:hint="eastAsia"/>
                <w:color w:val="FF0000"/>
                <w:lang w:val="en-US" w:eastAsia="zh-CN"/>
              </w:rPr>
            </w:pPr>
            <w:r>
              <w:rPr>
                <w:rFonts w:hint="eastAsia" w:ascii="宋体" w:hAnsi="宋体" w:eastAsia="宋体" w:cs="宋体"/>
                <w:i w:val="0"/>
                <w:iCs w:val="0"/>
                <w:color w:val="FF0000"/>
                <w:kern w:val="0"/>
                <w:sz w:val="18"/>
                <w:szCs w:val="18"/>
                <w:u w:val="none"/>
                <w:lang w:val="en-US" w:eastAsia="zh-CN" w:bidi="ar"/>
              </w:rPr>
              <w:t>投标时带★</w:t>
            </w:r>
            <w:r>
              <w:rPr>
                <w:rFonts w:hint="eastAsia" w:ascii="宋体" w:hAnsi="宋体" w:cs="宋体"/>
                <w:i w:val="0"/>
                <w:iCs w:val="0"/>
                <w:color w:val="FF0000"/>
                <w:kern w:val="0"/>
                <w:sz w:val="18"/>
                <w:szCs w:val="18"/>
                <w:u w:val="none"/>
                <w:lang w:val="en-US" w:eastAsia="zh-CN" w:bidi="ar"/>
              </w:rPr>
              <w:t>部分需提供检测报告</w:t>
            </w:r>
          </w:p>
          <w:p>
            <w:pPr>
              <w:pStyle w:val="2"/>
              <w:ind w:left="0" w:leftChars="0" w:firstLine="0" w:firstLineChars="0"/>
              <w:rPr>
                <w:rFonts w:hint="eastAsi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中标后签订合同前</w:t>
            </w:r>
            <w:r>
              <w:rPr>
                <w:rFonts w:hint="eastAsia" w:ascii="宋体" w:hAnsi="宋体" w:eastAsia="宋体" w:cs="宋体"/>
                <w:i w:val="0"/>
                <w:iCs w:val="0"/>
                <w:color w:val="000000"/>
                <w:kern w:val="0"/>
                <w:sz w:val="18"/>
                <w:szCs w:val="18"/>
                <w:u w:val="none"/>
                <w:lang w:val="en-US" w:eastAsia="zh-CN" w:bidi="ar"/>
              </w:rPr>
              <w:t>需提供厂家对于该项目的</w:t>
            </w:r>
            <w:r>
              <w:rPr>
                <w:rFonts w:hint="eastAsia" w:ascii="宋体" w:hAnsi="宋体" w:cs="宋体"/>
                <w:i w:val="0"/>
                <w:iCs w:val="0"/>
                <w:color w:val="000000"/>
                <w:kern w:val="0"/>
                <w:sz w:val="18"/>
                <w:szCs w:val="18"/>
                <w:u w:val="none"/>
                <w:lang w:val="en-US" w:eastAsia="zh-CN" w:bidi="ar"/>
              </w:rPr>
              <w:t>壹</w:t>
            </w:r>
            <w:r>
              <w:rPr>
                <w:rFonts w:hint="eastAsia" w:ascii="宋体" w:hAnsi="宋体" w:eastAsia="宋体" w:cs="宋体"/>
                <w:i w:val="0"/>
                <w:iCs w:val="0"/>
                <w:color w:val="000000"/>
                <w:kern w:val="0"/>
                <w:sz w:val="18"/>
                <w:szCs w:val="18"/>
                <w:u w:val="none"/>
                <w:lang w:val="en-US" w:eastAsia="zh-CN" w:bidi="ar"/>
              </w:rPr>
              <w:t>年质保函加盖厂家公章原件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中标后签订合同前需</w:t>
            </w:r>
            <w:r>
              <w:rPr>
                <w:rFonts w:hint="eastAsia" w:ascii="宋体" w:hAnsi="宋体" w:eastAsia="宋体" w:cs="宋体"/>
                <w:i w:val="0"/>
                <w:iCs w:val="0"/>
                <w:color w:val="000000"/>
                <w:kern w:val="0"/>
                <w:sz w:val="18"/>
                <w:szCs w:val="18"/>
                <w:u w:val="none"/>
                <w:lang w:val="en-US" w:eastAsia="zh-CN" w:bidi="ar"/>
              </w:rPr>
              <w:t>提供LED显示屏制造商针对本项目的授权书</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8"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主控视频处理器</w:t>
            </w:r>
          </w:p>
        </w:tc>
        <w:tc>
          <w:tcPr>
            <w:tcW w:w="4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1.支持常见的视频接口，包括1路3G-SDI，2路HDMI1.4，1路DVI，支持3个窗口。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2.最宽支持4096、最高支持4096像素带载；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3.为保证大屏业务布局的灵活性，要求处理器可对指定的视频画面进行缩放、漫游、跨屏、叠加以及多窗口拼接等操作。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4.支持广播级缩放，可根据显示屏分辨率对输入图像进行任意缩放，包括点对点模式、全屏缩放、自定义缩放等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5.为保证用户良好的观看体验，要求设备视频图像切换不刷黑，支持通过前面板旋钮或者客户端进行信号源的无缝切换，不会刷黑或者闪烁，支持各种预置模式，切换时间≤2ms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6.为了保证HDMI或者DVI传输的高清晰信号不会被非法录制，设备具备HDCP2.2技术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为实现大屏的精细调节，达到最佳显示效果。要求设备可通过调节显示屏的色域坐标来显示不同坐标值的色温，进行精确的颜色管理；可任意改变0-255灰阶不同灰度值的亮度显示，并进行任意调节；色温调整精度在100K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8.为方便用户查看设备状态，要求设备带有液晶面板，可实时显示型号，ip地址，窗口及信号源的分辨率以及状态信息，输出网口的状态，屏幕大小及帧频信息，设备同步模式展示，USB 连接或网线连接状态，屏体亮度等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9.为防止误操作，要求设备支持前面板按键锁定，防止误操作以及误触碰，破坏预先设置的画面效果；支持画面冻结。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10.为保证系统稳定性，要求设备连续工作运转7*24小时无故障，平均无故障工作时间MTBF≥15万小时，故障平均修复时间MTTR不超过1分钟，系统可用度≥99.9%</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11.支持HDR、HDR-HLG,输出色彩空间支持SRGB、NTSC、Rec.2020、Adobe RGB、Rec.601、DCI-P3、PAL、Rec.709（需提供表面具有CNAS+CMA标识的检测报告复印件）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12.为防止因使用环境温度过高造成安全隐患，要求设备支持断电保护功能，当机箱内部温度超过设定阈值时自动断电</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13.为保障大屏使用寿命，要求处理器支持屏幕除湿功能，通过自定义设置预热屏幕减少屏幕水汽，减少死灯、短路等问题，延长显示屏使用寿命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14.从视频信号接入设备，至视频画面输出时间≤40ms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快捷点屏功能，无需电脑，支持通过设备旋转按钮快捷配屏和高级配屏功能点亮屏体。16.为保证维护人员准确快速定位故障迅速恢复，设备通过系统端软件支持坏点检测，通过友好界面可直观显示具体某以端口的通断，并可通过报警提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17.支持精确颜色管理，可对屏幕的不同色彩空间颜色之间的转化，可保证LED屏幕显示图片的准确性。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控制方式</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远程异步播放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1、支持4核心处理器，每个核心处理器1.8GHz</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2、最宽支持4096、最高支持4096。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3、支持主流视频格式：MPG、AVI、MP4、RMVB、MKV、MOV。</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4、支持主流图片格式：JPG、PNG、GIF、BMP、JPEG。</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5、支持主流文档格式：PDF、PPT、WORD、EXCEL。</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6、支持流媒体协议：HLS、RTMP、RTSP。</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7、支持4K @60Hz、H265, H264、VP9 视频硬解码播放。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8、支持多路视频开窗，2路4K、6路1080P、10路720P、20路360P。</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9、支持USB3.0接口，支持U盘节目导入播放和即插即播两种方式。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10、支持板载1路继电器，可以实现显示屏远程断上电功能。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11、支持2路航空插头，可以定时或者手动调节显示屏亮度。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12、支持Wifi ap和Wifi sta可以随时切换。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13、支持同步异步双模式，支持外部HDMI输入与内部播放功能；并且支持HDMI 输出功能。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14、HDMI环出输出功能，支持外部HDMI输入的环出也可以切换到内部播放内容的环出。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15、支持千兆以太网通信。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16、支持板载4G模块和5G模块。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17、支持手动、射频模块、GPS和NTP对时同步播放机制。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18、支持1路3.5mm音频输出接口。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19、支持网页自动浏览刷新等。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20、支持SNMP协议和诺瓦标准SDK协议。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21、使用环境温度-20—60摄氏度。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22、操作系统为Android11版本</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Intel I5 CPU/4GB内存/1TB硬盘/2G独立显存/集成千兆网卡/23.5WLCD</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联想 Dell </w:t>
            </w:r>
          </w:p>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配电系统</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仿宋"/>
                <w:szCs w:val="21"/>
                <w:lang w:val="en-US" w:eastAsia="zh-CN"/>
              </w:rPr>
              <w:t>显示屏专供配电柜</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钢结构框架</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仿宋"/>
                <w:szCs w:val="21"/>
                <w:lang w:val="en-US" w:eastAsia="zh-CN"/>
              </w:rPr>
              <w:t>日子架包含背固定架、底座支架</w:t>
            </w:r>
            <w:r>
              <w:rPr>
                <w:rFonts w:hint="eastAsia" w:ascii="宋体" w:hAnsi="宋体" w:eastAsia="宋体" w:cs="宋体"/>
                <w:i w:val="0"/>
                <w:iCs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取电处到显示屏安装位置总电源电缆线径不低于国标YJV5*6mm²，                            </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合计</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numPr>
          <w:ilvl w:val="0"/>
          <w:numId w:val="0"/>
        </w:numPr>
        <w:kinsoku/>
        <w:wordWrap/>
        <w:overflowPunct/>
        <w:topLinePunct w:val="0"/>
        <w:autoSpaceDE w:val="0"/>
        <w:autoSpaceDN w:val="0"/>
        <w:bidi w:val="0"/>
        <w:adjustRightInd/>
        <w:snapToGrid w:val="0"/>
        <w:spacing w:line="500" w:lineRule="exact"/>
        <w:jc w:val="center"/>
        <w:textAlignment w:val="baseline"/>
        <w:rPr>
          <w:rFonts w:hint="eastAsia" w:ascii="仿宋" w:hAnsi="仿宋" w:eastAsia="仿宋" w:cs="仿宋"/>
          <w:b/>
          <w:sz w:val="30"/>
          <w:szCs w:val="30"/>
        </w:rPr>
      </w:pPr>
    </w:p>
    <w:p>
      <w:pPr>
        <w:keepNext w:val="0"/>
        <w:keepLines w:val="0"/>
        <w:pageBreakBefore w:val="0"/>
        <w:numPr>
          <w:ilvl w:val="0"/>
          <w:numId w:val="0"/>
        </w:numPr>
        <w:kinsoku/>
        <w:wordWrap/>
        <w:overflowPunct/>
        <w:topLinePunct w:val="0"/>
        <w:autoSpaceDE w:val="0"/>
        <w:autoSpaceDN w:val="0"/>
        <w:bidi w:val="0"/>
        <w:adjustRightInd/>
        <w:snapToGrid w:val="0"/>
        <w:spacing w:line="500" w:lineRule="exact"/>
        <w:jc w:val="center"/>
        <w:textAlignment w:val="baseline"/>
        <w:rPr>
          <w:rFonts w:hint="eastAsia" w:ascii="仿宋" w:hAnsi="仿宋" w:eastAsia="仿宋" w:cs="仿宋"/>
          <w:b/>
          <w:sz w:val="30"/>
          <w:szCs w:val="30"/>
        </w:rPr>
      </w:pPr>
      <w:r>
        <w:rPr>
          <w:rFonts w:hint="eastAsia" w:ascii="仿宋" w:hAnsi="仿宋" w:eastAsia="仿宋" w:cs="仿宋"/>
          <w:b/>
          <w:sz w:val="30"/>
          <w:szCs w:val="30"/>
        </w:rPr>
        <w:t>第三章  采购项目商务要求</w:t>
      </w:r>
    </w:p>
    <w:p>
      <w:pPr>
        <w:spacing w:line="500" w:lineRule="exact"/>
        <w:ind w:firstLine="562" w:firstLineChars="200"/>
        <w:jc w:val="left"/>
        <w:outlineLvl w:val="0"/>
        <w:rPr>
          <w:rFonts w:ascii="仿宋" w:hAnsi="仿宋" w:eastAsia="仿宋" w:cs="仿宋"/>
          <w:b/>
          <w:bCs/>
          <w:sz w:val="28"/>
          <w:szCs w:val="28"/>
        </w:rPr>
      </w:pPr>
      <w:r>
        <w:rPr>
          <w:rFonts w:hint="eastAsia" w:ascii="仿宋" w:hAnsi="仿宋" w:eastAsia="仿宋" w:cs="仿宋"/>
          <w:b/>
          <w:bCs/>
          <w:sz w:val="28"/>
          <w:szCs w:val="28"/>
        </w:rPr>
        <w:t xml:space="preserve">一、 </w:t>
      </w:r>
      <w:r>
        <w:rPr>
          <w:rFonts w:hint="eastAsia" w:ascii="仿宋" w:hAnsi="仿宋" w:eastAsia="仿宋" w:cs="仿宋"/>
          <w:b/>
          <w:bCs/>
          <w:sz w:val="28"/>
          <w:szCs w:val="28"/>
          <w:lang w:val="zh-CN"/>
        </w:rPr>
        <w:t>交货时间、地点</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1.交货时间：合同签订后</w:t>
      </w:r>
      <w:r>
        <w:rPr>
          <w:rFonts w:hint="eastAsia" w:ascii="仿宋" w:hAnsi="仿宋" w:eastAsia="仿宋" w:cs="仿宋"/>
          <w:sz w:val="28"/>
          <w:szCs w:val="28"/>
          <w:lang w:val="en-US" w:eastAsia="zh-CN"/>
        </w:rPr>
        <w:t>20</w:t>
      </w:r>
      <w:r>
        <w:rPr>
          <w:rFonts w:hint="eastAsia" w:ascii="仿宋" w:hAnsi="仿宋" w:eastAsia="仿宋" w:cs="仿宋"/>
          <w:sz w:val="28"/>
          <w:szCs w:val="28"/>
        </w:rPr>
        <w:t>日历天根据甲方要求交货、安装、调试并通过验收。</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2.交货地点：采购单位指定的地点。</w:t>
      </w:r>
    </w:p>
    <w:p>
      <w:pPr>
        <w:tabs>
          <w:tab w:val="left" w:pos="720"/>
        </w:tabs>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二、质量要求：</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供应商须提供符合采购需求、符合国家质量检测标准的全新未使用过的原装合格产品，产品质量符合</w:t>
      </w:r>
      <w:r>
        <w:rPr>
          <w:rFonts w:hint="eastAsia" w:ascii="仿宋" w:hAnsi="仿宋" w:eastAsia="仿宋" w:cs="仿宋"/>
          <w:sz w:val="28"/>
          <w:szCs w:val="28"/>
          <w:lang w:eastAsia="zh-CN"/>
        </w:rPr>
        <w:t>谈判</w:t>
      </w:r>
      <w:r>
        <w:rPr>
          <w:rFonts w:hint="eastAsia" w:ascii="仿宋" w:hAnsi="仿宋" w:eastAsia="仿宋" w:cs="仿宋"/>
          <w:sz w:val="28"/>
          <w:szCs w:val="28"/>
        </w:rPr>
        <w:t>文件要求、行业及国家标准（供货时提供相关证明材料、有效产品合格证）。</w:t>
      </w:r>
    </w:p>
    <w:p>
      <w:pPr>
        <w:tabs>
          <w:tab w:val="left" w:pos="6345"/>
        </w:tabs>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三、服务要求：</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1.所投产品质保期为</w:t>
      </w:r>
      <w:r>
        <w:rPr>
          <w:rFonts w:hint="eastAsia" w:ascii="仿宋" w:hAnsi="仿宋" w:eastAsia="仿宋" w:cs="仿宋"/>
          <w:sz w:val="28"/>
          <w:szCs w:val="28"/>
          <w:lang w:val="en-US" w:eastAsia="zh-CN"/>
        </w:rPr>
        <w:t>1</w:t>
      </w:r>
      <w:r>
        <w:rPr>
          <w:rFonts w:hint="eastAsia" w:ascii="仿宋" w:hAnsi="仿宋" w:eastAsia="仿宋" w:cs="仿宋"/>
          <w:sz w:val="28"/>
          <w:szCs w:val="28"/>
        </w:rPr>
        <w:t>年，产品提供终身服务，软件免费终身升级。在质保期内因产品本身质量问题发生故障，需免费更换，超过质保期后，所有产品提供终身成本维修（维修只收取部件成本费）。</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2．产品在使用过程中出现问题，采购人向中标方发出故障通知后，中标方应当在2小时以内到达现场，一般故障须在8小时内解决，重大故障须在两天（自然日）内解决。</w:t>
      </w:r>
    </w:p>
    <w:p>
      <w:pPr>
        <w:tabs>
          <w:tab w:val="left" w:pos="720"/>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3．免费提供设备的现场安装调试(含与已有设备的整合、调试)。</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bCs/>
          <w:kern w:val="0"/>
          <w:sz w:val="28"/>
          <w:szCs w:val="28"/>
        </w:rPr>
      </w:pPr>
      <w:r>
        <w:rPr>
          <w:rFonts w:hint="eastAsia" w:ascii="仿宋" w:hAnsi="仿宋" w:eastAsia="仿宋" w:cs="仿宋"/>
          <w:sz w:val="28"/>
          <w:szCs w:val="28"/>
        </w:rPr>
        <w:t>4．所供商品交付使用时，中标人必须向需方提供产品说明书、质量保证书、保修卡、合格证等必须具备的相关资料和必备的附件。</w:t>
      </w:r>
    </w:p>
    <w:p>
      <w:pPr>
        <w:pageBreakBefore w:val="0"/>
        <w:widowControl/>
        <w:kinsoku/>
        <w:wordWrap/>
        <w:overflowPunct/>
        <w:topLinePunct w:val="0"/>
        <w:autoSpaceDE/>
        <w:autoSpaceDN/>
        <w:bidi w:val="0"/>
        <w:adjustRightInd/>
        <w:spacing w:line="240" w:lineRule="auto"/>
        <w:jc w:val="both"/>
        <w:textAlignment w:val="auto"/>
        <w:rPr>
          <w:rFonts w:hint="eastAsia" w:ascii="宋体" w:hAnsi="宋体" w:cs="宋体" w:eastAsiaTheme="minorEastAsia"/>
          <w:b/>
          <w:bCs/>
          <w:color w:val="auto"/>
          <w:kern w:val="0"/>
          <w:sz w:val="36"/>
          <w:szCs w:val="36"/>
          <w:lang w:eastAsia="zh-CN"/>
        </w:rPr>
      </w:pPr>
    </w:p>
    <w:p>
      <w:pPr>
        <w:pStyle w:val="17"/>
        <w:rPr>
          <w:rFonts w:hint="eastAsia" w:ascii="宋体" w:hAnsi="宋体" w:cs="宋体" w:eastAsiaTheme="minorEastAsia"/>
          <w:b/>
          <w:bCs/>
          <w:color w:val="auto"/>
          <w:kern w:val="0"/>
          <w:sz w:val="36"/>
          <w:szCs w:val="36"/>
          <w:lang w:eastAsia="zh-CN"/>
        </w:rPr>
      </w:pPr>
    </w:p>
    <w:p>
      <w:pPr>
        <w:pStyle w:val="18"/>
        <w:rPr>
          <w:rFonts w:hint="eastAsia" w:ascii="宋体" w:hAnsi="宋体" w:cs="宋体" w:eastAsiaTheme="minorEastAsia"/>
          <w:b/>
          <w:bCs/>
          <w:color w:val="auto"/>
          <w:kern w:val="0"/>
          <w:sz w:val="36"/>
          <w:szCs w:val="36"/>
          <w:lang w:eastAsia="zh-CN"/>
        </w:rPr>
      </w:pPr>
    </w:p>
    <w:p>
      <w:pPr>
        <w:pStyle w:val="19"/>
        <w:rPr>
          <w:rFonts w:hint="eastAsia" w:ascii="宋体" w:hAnsi="宋体" w:cs="宋体" w:eastAsiaTheme="minorEastAsia"/>
          <w:b/>
          <w:bCs/>
          <w:color w:val="auto"/>
          <w:kern w:val="0"/>
          <w:sz w:val="36"/>
          <w:szCs w:val="36"/>
          <w:lang w:eastAsia="zh-CN"/>
        </w:rPr>
      </w:pPr>
    </w:p>
    <w:p>
      <w:pPr>
        <w:rPr>
          <w:rFonts w:hint="eastAsia" w:ascii="宋体" w:hAnsi="宋体" w:cs="宋体" w:eastAsiaTheme="minorEastAsia"/>
          <w:b/>
          <w:bCs/>
          <w:color w:val="auto"/>
          <w:kern w:val="0"/>
          <w:sz w:val="36"/>
          <w:szCs w:val="36"/>
          <w:lang w:eastAsia="zh-CN"/>
        </w:rPr>
      </w:pPr>
    </w:p>
    <w:p>
      <w:pPr>
        <w:pStyle w:val="17"/>
        <w:rPr>
          <w:rFonts w:hint="eastAsia" w:ascii="宋体" w:hAnsi="宋体" w:cs="宋体" w:eastAsiaTheme="minorEastAsia"/>
          <w:b/>
          <w:bCs/>
          <w:color w:val="auto"/>
          <w:kern w:val="0"/>
          <w:sz w:val="36"/>
          <w:szCs w:val="36"/>
          <w:lang w:eastAsia="zh-CN"/>
        </w:rPr>
      </w:pPr>
    </w:p>
    <w:p>
      <w:pPr>
        <w:pStyle w:val="18"/>
        <w:rPr>
          <w:rFonts w:hint="eastAsia" w:ascii="宋体" w:hAnsi="宋体" w:cs="宋体" w:eastAsiaTheme="minorEastAsia"/>
          <w:b/>
          <w:bCs/>
          <w:color w:val="auto"/>
          <w:kern w:val="0"/>
          <w:sz w:val="36"/>
          <w:szCs w:val="36"/>
          <w:lang w:eastAsia="zh-CN"/>
        </w:rPr>
      </w:pPr>
    </w:p>
    <w:p>
      <w:pPr>
        <w:pStyle w:val="19"/>
        <w:rPr>
          <w:rFonts w:hint="eastAsia" w:ascii="宋体" w:hAnsi="宋体" w:cs="宋体" w:eastAsiaTheme="minorEastAsia"/>
          <w:b/>
          <w:bCs/>
          <w:color w:val="auto"/>
          <w:kern w:val="0"/>
          <w:sz w:val="36"/>
          <w:szCs w:val="36"/>
          <w:lang w:eastAsia="zh-CN"/>
        </w:rPr>
      </w:pPr>
    </w:p>
    <w:p>
      <w:pPr>
        <w:rPr>
          <w:rFonts w:hint="eastAsia" w:ascii="宋体" w:hAnsi="宋体" w:cs="宋体" w:eastAsiaTheme="minorEastAsia"/>
          <w:b/>
          <w:bCs/>
          <w:color w:val="auto"/>
          <w:kern w:val="0"/>
          <w:sz w:val="36"/>
          <w:szCs w:val="36"/>
          <w:lang w:eastAsia="zh-CN"/>
        </w:rPr>
      </w:pPr>
    </w:p>
    <w:p>
      <w:pPr>
        <w:pStyle w:val="17"/>
        <w:rPr>
          <w:rFonts w:hint="eastAsia"/>
          <w:lang w:eastAsia="zh-CN"/>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Style w:val="2"/>
        <w:rPr>
          <w:rFonts w:hint="eastAsia" w:ascii="宋体" w:hAnsi="宋体" w:cs="宋体"/>
          <w:b/>
          <w:bCs/>
          <w:color w:val="auto"/>
          <w:kern w:val="0"/>
          <w:sz w:val="36"/>
          <w:szCs w:val="36"/>
        </w:rPr>
      </w:pPr>
    </w:p>
    <w:p>
      <w:pPr>
        <w:pStyle w:val="2"/>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both"/>
        <w:textAlignment w:val="auto"/>
        <w:rPr>
          <w:rFonts w:hint="eastAsia" w:ascii="宋体" w:hAnsi="宋体" w:cs="宋体"/>
          <w:b/>
          <w:bCs/>
          <w:color w:val="auto"/>
          <w:kern w:val="0"/>
          <w:sz w:val="36"/>
          <w:szCs w:val="36"/>
        </w:rPr>
      </w:pP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b/>
          <w:bCs/>
          <w:color w:val="auto"/>
          <w:kern w:val="0"/>
          <w:sz w:val="36"/>
          <w:szCs w:val="36"/>
        </w:rPr>
      </w:pPr>
      <w:r>
        <w:rPr>
          <w:rFonts w:hint="eastAsia" w:ascii="宋体" w:hAnsi="宋体" w:cs="宋体"/>
          <w:b/>
          <w:bCs/>
          <w:color w:val="auto"/>
          <w:kern w:val="0"/>
          <w:sz w:val="36"/>
          <w:szCs w:val="36"/>
        </w:rPr>
        <w:t>询价采购服务商</w:t>
      </w:r>
      <w:r>
        <w:rPr>
          <w:rFonts w:ascii="宋体" w:hAnsi="宋体" w:cs="宋体"/>
          <w:b/>
          <w:bCs/>
          <w:color w:val="auto"/>
          <w:kern w:val="0"/>
          <w:sz w:val="36"/>
          <w:szCs w:val="36"/>
        </w:rPr>
        <w:t>报名登记表</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bl>
      <w:tblPr>
        <w:tblStyle w:val="12"/>
        <w:tblW w:w="84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日    期</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20</w:t>
            </w:r>
            <w:r>
              <w:rPr>
                <w:rFonts w:hint="eastAsia" w:ascii="宋体" w:hAnsi="宋体" w:cs="宋体"/>
                <w:color w:val="auto"/>
                <w:kern w:val="0"/>
                <w:sz w:val="24"/>
                <w:szCs w:val="24"/>
                <w:lang w:val="en-US" w:eastAsia="zh-CN"/>
              </w:rPr>
              <w:t xml:space="preserve">2  </w:t>
            </w:r>
            <w:r>
              <w:rPr>
                <w:rFonts w:ascii="宋体" w:hAnsi="宋体" w:cs="宋体"/>
                <w:color w:val="auto"/>
                <w:kern w:val="0"/>
                <w:sz w:val="24"/>
                <w:szCs w:val="24"/>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项目名称</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投标单位</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名称</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手    机</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授权代表</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xml:space="preserve">手    机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联系电话</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传    真</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E-mail</w:t>
            </w:r>
          </w:p>
        </w:tc>
        <w:tc>
          <w:tcPr>
            <w:tcW w:w="3397"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邮政编码</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通信地址</w:t>
            </w:r>
          </w:p>
        </w:tc>
        <w:tc>
          <w:tcPr>
            <w:tcW w:w="7030" w:type="dxa"/>
            <w:gridSpan w:val="3"/>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8460" w:type="dxa"/>
            <w:gridSpan w:val="5"/>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b/>
                <w:bCs/>
                <w:color w:val="auto"/>
                <w:kern w:val="0"/>
                <w:sz w:val="24"/>
                <w:szCs w:val="24"/>
              </w:rPr>
              <w:t>提交的</w:t>
            </w:r>
            <w:r>
              <w:rPr>
                <w:rFonts w:hint="eastAsia" w:ascii="宋体" w:hAnsi="宋体" w:cs="宋体"/>
                <w:b/>
                <w:bCs/>
                <w:color w:val="auto"/>
                <w:kern w:val="0"/>
                <w:sz w:val="24"/>
                <w:szCs w:val="24"/>
              </w:rPr>
              <w:t>投标</w:t>
            </w:r>
            <w:r>
              <w:rPr>
                <w:rFonts w:ascii="宋体" w:hAnsi="宋体" w:cs="宋体"/>
                <w:b/>
                <w:bCs/>
                <w:color w:val="auto"/>
                <w:kern w:val="0"/>
                <w:sz w:val="24"/>
                <w:szCs w:val="24"/>
              </w:rPr>
              <w:t>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序号</w:t>
            </w:r>
          </w:p>
        </w:tc>
        <w:tc>
          <w:tcPr>
            <w:tcW w:w="4274" w:type="dxa"/>
            <w:gridSpan w:val="2"/>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投标资料</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是否提交</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1</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报价单</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2</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有效的工商营业执照</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textAlignment w:val="auto"/>
              <w:rPr>
                <w:rFonts w:ascii="宋体" w:hAnsi="宋体" w:cs="宋体"/>
                <w:color w:val="auto"/>
                <w:kern w:val="0"/>
                <w:sz w:val="24"/>
                <w:szCs w:val="24"/>
              </w:rPr>
            </w:pPr>
            <w:r>
              <w:rPr>
                <w:rFonts w:hint="eastAsia" w:ascii="宋体" w:hAnsi="宋体" w:cs="宋体"/>
                <w:color w:val="auto"/>
                <w:kern w:val="0"/>
                <w:sz w:val="24"/>
                <w:szCs w:val="24"/>
              </w:rPr>
              <w:t>注册资金：</w:t>
            </w:r>
            <w:r>
              <w:rPr>
                <w:rFonts w:ascii="宋体" w:hAnsi="宋体" w:cs="宋体"/>
                <w:color w:val="auto"/>
                <w:kern w:val="0"/>
                <w:sz w:val="24"/>
                <w:szCs w:val="24"/>
              </w:rPr>
              <w:t xml:space="preserve">   </w:t>
            </w:r>
          </w:p>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3</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法定代表人</w:t>
            </w:r>
            <w:r>
              <w:rPr>
                <w:rFonts w:ascii="宋体" w:hAnsi="宋体" w:cs="宋体"/>
                <w:color w:val="auto"/>
                <w:kern w:val="0"/>
                <w:sz w:val="24"/>
                <w:szCs w:val="24"/>
              </w:rPr>
              <w:t>授权委托书原件</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4</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ascii="宋体" w:hAnsi="宋体" w:cs="宋体"/>
                <w:color w:val="auto"/>
                <w:kern w:val="0"/>
                <w:sz w:val="24"/>
                <w:szCs w:val="24"/>
              </w:rPr>
              <w:t>授权</w:t>
            </w:r>
            <w:r>
              <w:rPr>
                <w:rFonts w:hint="eastAsia" w:ascii="宋体" w:hAnsi="宋体" w:cs="宋体"/>
                <w:color w:val="auto"/>
                <w:kern w:val="0"/>
                <w:sz w:val="24"/>
                <w:szCs w:val="24"/>
              </w:rPr>
              <w:t>代表</w:t>
            </w:r>
            <w:r>
              <w:rPr>
                <w:rFonts w:ascii="宋体" w:hAnsi="宋体" w:cs="宋体"/>
                <w:color w:val="auto"/>
                <w:kern w:val="0"/>
                <w:sz w:val="24"/>
                <w:szCs w:val="24"/>
              </w:rPr>
              <w:t>身份证</w:t>
            </w:r>
            <w:r>
              <w:rPr>
                <w:rFonts w:hint="eastAsia" w:ascii="宋体" w:hAnsi="宋体" w:cs="宋体"/>
                <w:color w:val="auto"/>
                <w:kern w:val="0"/>
                <w:sz w:val="24"/>
                <w:szCs w:val="24"/>
              </w:rPr>
              <w:t>复印件</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r>
              <w:rPr>
                <w:rFonts w:ascii="宋体" w:hAnsi="宋体" w:cs="宋体"/>
                <w:color w:val="auto"/>
                <w:kern w:val="0"/>
                <w:sz w:val="24"/>
                <w:szCs w:val="24"/>
              </w:rPr>
              <w:t> </w:t>
            </w: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74"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5</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val="en-GB"/>
              </w:rPr>
              <w:t>诚信承诺函</w:t>
            </w:r>
          </w:p>
        </w:tc>
        <w:tc>
          <w:tcPr>
            <w:tcW w:w="1384" w:type="dxa"/>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553"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eastAsia="宋体" w:cs="宋体"/>
                <w:color w:val="auto"/>
                <w:kern w:val="0"/>
                <w:sz w:val="24"/>
                <w:szCs w:val="24"/>
              </w:rPr>
            </w:pPr>
            <w:r>
              <w:rPr>
                <w:rFonts w:hint="eastAsia" w:ascii="宋体" w:hAnsi="宋体" w:cs="宋体"/>
                <w:color w:val="auto"/>
                <w:kern w:val="0"/>
                <w:sz w:val="24"/>
                <w:szCs w:val="24"/>
              </w:rPr>
              <w:t>6</w:t>
            </w:r>
          </w:p>
        </w:tc>
        <w:tc>
          <w:tcPr>
            <w:tcW w:w="4274" w:type="dxa"/>
            <w:gridSpan w:val="2"/>
            <w:vAlign w:val="center"/>
          </w:tcPr>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投标人认为需要提交的其他资料</w:t>
            </w:r>
          </w:p>
        </w:tc>
        <w:tc>
          <w:tcPr>
            <w:tcW w:w="1384"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c>
          <w:tcPr>
            <w:tcW w:w="2249" w:type="dxa"/>
            <w:vAlign w:val="center"/>
          </w:tcPr>
          <w:p>
            <w:pPr>
              <w:pageBreakBefore w:val="0"/>
              <w:widowControl/>
              <w:kinsoku/>
              <w:wordWrap/>
              <w:overflowPunct/>
              <w:topLinePunct w:val="0"/>
              <w:autoSpaceDE/>
              <w:autoSpaceDN/>
              <w:bidi w:val="0"/>
              <w:adjustRightInd/>
              <w:spacing w:line="560" w:lineRule="exact"/>
              <w:jc w:val="center"/>
              <w:textAlignment w:val="auto"/>
              <w:rPr>
                <w:rFonts w:ascii="宋体" w:hAnsi="宋体" w:cs="宋体"/>
                <w:color w:val="auto"/>
                <w:kern w:val="0"/>
                <w:sz w:val="24"/>
                <w:szCs w:val="24"/>
              </w:rPr>
            </w:pPr>
          </w:p>
        </w:tc>
      </w:tr>
    </w:tbl>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备注：</w:t>
      </w:r>
      <w:r>
        <w:rPr>
          <w:rFonts w:hint="eastAsia" w:ascii="宋体" w:hAnsi="宋体" w:cs="宋体"/>
          <w:color w:val="auto"/>
          <w:kern w:val="0"/>
          <w:szCs w:val="21"/>
          <w:lang w:eastAsia="zh-CN"/>
        </w:rPr>
        <w:t>（</w:t>
      </w:r>
      <w:r>
        <w:rPr>
          <w:rFonts w:hint="eastAsia"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营业执照</w:t>
      </w:r>
      <w:r>
        <w:rPr>
          <w:rFonts w:hint="eastAsia" w:ascii="宋体" w:hAnsi="宋体" w:cs="宋体"/>
          <w:color w:val="auto"/>
          <w:kern w:val="0"/>
          <w:szCs w:val="21"/>
        </w:rPr>
        <w:t>、</w:t>
      </w:r>
      <w:r>
        <w:rPr>
          <w:rFonts w:ascii="宋体" w:hAnsi="宋体" w:cs="宋体"/>
          <w:color w:val="auto"/>
          <w:kern w:val="0"/>
          <w:szCs w:val="21"/>
        </w:rPr>
        <w:t>授权委托书</w:t>
      </w:r>
      <w:r>
        <w:rPr>
          <w:rFonts w:hint="eastAsia" w:ascii="宋体" w:hAnsi="宋体" w:cs="宋体"/>
          <w:color w:val="auto"/>
          <w:kern w:val="0"/>
          <w:szCs w:val="21"/>
        </w:rPr>
        <w:t>、</w:t>
      </w:r>
      <w:r>
        <w:rPr>
          <w:rFonts w:ascii="宋体" w:hAnsi="宋体" w:cs="宋体"/>
          <w:color w:val="auto"/>
          <w:kern w:val="0"/>
          <w:szCs w:val="21"/>
        </w:rPr>
        <w:t>授权</w:t>
      </w:r>
      <w:r>
        <w:rPr>
          <w:rFonts w:hint="eastAsia" w:ascii="宋体" w:hAnsi="宋体" w:cs="宋体"/>
          <w:color w:val="auto"/>
          <w:kern w:val="0"/>
          <w:szCs w:val="21"/>
        </w:rPr>
        <w:t>代表</w:t>
      </w:r>
      <w:r>
        <w:rPr>
          <w:rFonts w:ascii="宋体" w:hAnsi="宋体" w:cs="宋体"/>
          <w:color w:val="auto"/>
          <w:kern w:val="0"/>
          <w:szCs w:val="21"/>
        </w:rPr>
        <w:t>身份证</w:t>
      </w:r>
      <w:r>
        <w:rPr>
          <w:rFonts w:hint="eastAsia" w:ascii="宋体" w:hAnsi="宋体" w:cs="宋体"/>
          <w:color w:val="auto"/>
          <w:kern w:val="0"/>
          <w:szCs w:val="21"/>
        </w:rPr>
        <w:t>复印件</w:t>
      </w:r>
      <w:r>
        <w:rPr>
          <w:rFonts w:hint="eastAsia" w:ascii="宋体" w:hAnsi="宋体" w:cs="宋体"/>
          <w:color w:val="auto"/>
          <w:kern w:val="0"/>
          <w:szCs w:val="21"/>
          <w:lang w:val="en-GB"/>
        </w:rPr>
        <w:t>诚信承诺函</w:t>
      </w:r>
      <w:r>
        <w:rPr>
          <w:rFonts w:hint="eastAsia" w:ascii="宋体" w:hAnsi="宋体" w:cs="宋体"/>
          <w:color w:val="auto"/>
          <w:kern w:val="0"/>
          <w:szCs w:val="21"/>
        </w:rPr>
        <w:t>、报价单等必须提交，否则视为无效投标。</w:t>
      </w:r>
    </w:p>
    <w:p>
      <w:pPr>
        <w:pageBreakBefore w:val="0"/>
        <w:widowControl/>
        <w:kinsoku/>
        <w:wordWrap/>
        <w:overflowPunct/>
        <w:topLinePunct w:val="0"/>
        <w:autoSpaceDE/>
        <w:autoSpaceDN/>
        <w:bidi w:val="0"/>
        <w:adjustRightInd/>
        <w:spacing w:line="56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      </w:t>
      </w:r>
    </w:p>
    <w:p>
      <w:pPr>
        <w:pageBreakBefore w:val="0"/>
        <w:widowControl/>
        <w:kinsoku/>
        <w:wordWrap/>
        <w:overflowPunct/>
        <w:topLinePunct w:val="0"/>
        <w:autoSpaceDE/>
        <w:autoSpaceDN/>
        <w:bidi w:val="0"/>
        <w:adjustRightInd/>
        <w:spacing w:line="560" w:lineRule="exact"/>
        <w:jc w:val="center"/>
        <w:textAlignment w:val="auto"/>
        <w:rPr>
          <w:rFonts w:ascii="黑体" w:hAnsi="黑体" w:eastAsia="黑体" w:cs="黑体"/>
          <w:color w:val="auto"/>
          <w:sz w:val="30"/>
          <w:szCs w:val="30"/>
          <w:lang w:val="en-GB"/>
        </w:rPr>
      </w:pPr>
      <w:r>
        <w:rPr>
          <w:rFonts w:hint="eastAsia" w:ascii="宋体" w:hAnsi="宋体" w:cs="宋体"/>
          <w:color w:val="auto"/>
          <w:kern w:val="0"/>
          <w:szCs w:val="21"/>
        </w:rPr>
        <w:br w:type="page"/>
      </w:r>
      <w:bookmarkStart w:id="0" w:name="_Toc3779"/>
      <w:bookmarkStart w:id="1" w:name="_一、法定代表人授权书"/>
      <w:r>
        <w:rPr>
          <w:rFonts w:hint="eastAsia" w:ascii="黑体" w:hAnsi="黑体" w:eastAsia="黑体" w:cs="黑体"/>
          <w:color w:val="auto"/>
          <w:sz w:val="30"/>
          <w:szCs w:val="30"/>
          <w:lang w:val="en-GB"/>
        </w:rPr>
        <w:t>法定代表人授权书</w:t>
      </w:r>
      <w:bookmarkEnd w:id="0"/>
    </w:p>
    <w:bookmarkEnd w:id="1"/>
    <w:p>
      <w:pPr>
        <w:pageBreakBefore w:val="0"/>
        <w:kinsoku/>
        <w:wordWrap/>
        <w:overflowPunct/>
        <w:topLinePunct w:val="0"/>
        <w:autoSpaceDE/>
        <w:autoSpaceDN/>
        <w:bidi w:val="0"/>
        <w:adjustRightInd/>
        <w:spacing w:line="560" w:lineRule="exact"/>
        <w:jc w:val="center"/>
        <w:textAlignment w:val="auto"/>
        <w:rPr>
          <w:rFonts w:ascii="宋体" w:hAnsi="宋体"/>
          <w:b/>
          <w:bCs/>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bCs/>
          <w:color w:val="auto"/>
          <w:sz w:val="28"/>
          <w:szCs w:val="28"/>
        </w:rPr>
      </w:pPr>
      <w:r>
        <w:rPr>
          <w:rFonts w:hint="eastAsia" w:ascii="宋体" w:hAnsi="宋体" w:cs="宋体"/>
          <w:bCs/>
          <w:color w:val="auto"/>
          <w:sz w:val="28"/>
          <w:szCs w:val="28"/>
        </w:rPr>
        <w:t>江苏省江海博物馆：</w:t>
      </w:r>
    </w:p>
    <w:p>
      <w:pPr>
        <w:pageBreakBefore w:val="0"/>
        <w:kinsoku/>
        <w:wordWrap/>
        <w:overflowPunct/>
        <w:topLinePunct w:val="0"/>
        <w:autoSpaceDE/>
        <w:autoSpaceDN/>
        <w:bidi w:val="0"/>
        <w:adjustRightInd/>
        <w:snapToGrid w:val="0"/>
        <w:spacing w:line="560" w:lineRule="exact"/>
        <w:ind w:firstLine="560" w:firstLineChars="200"/>
        <w:textAlignment w:val="auto"/>
        <w:rPr>
          <w:rFonts w:ascii="宋体" w:hAnsi="宋体" w:cs="宋体"/>
          <w:color w:val="auto"/>
          <w:sz w:val="28"/>
          <w:szCs w:val="28"/>
        </w:rPr>
      </w:pPr>
      <w:r>
        <w:rPr>
          <w:rFonts w:hint="eastAsia" w:ascii="宋体" w:hAnsi="宋体" w:cs="宋体"/>
          <w:color w:val="auto"/>
          <w:sz w:val="28"/>
          <w:szCs w:val="28"/>
        </w:rPr>
        <w:t>兹授权</w:t>
      </w:r>
      <w:r>
        <w:rPr>
          <w:rFonts w:hint="eastAsia" w:ascii="宋体" w:hAnsi="宋体" w:cs="宋体"/>
          <w:color w:val="auto"/>
          <w:sz w:val="28"/>
          <w:szCs w:val="28"/>
          <w:u w:val="single"/>
        </w:rPr>
        <w:t xml:space="preserve">                              （</w:t>
      </w:r>
      <w:r>
        <w:rPr>
          <w:rFonts w:hint="eastAsia" w:ascii="宋体" w:hAnsi="宋体" w:cs="宋体"/>
          <w:color w:val="auto"/>
          <w:szCs w:val="21"/>
        </w:rPr>
        <w:t>被授权人的姓名、职务</w:t>
      </w:r>
      <w:r>
        <w:rPr>
          <w:rFonts w:hint="eastAsia" w:ascii="宋体" w:hAnsi="宋体" w:cs="宋体"/>
          <w:color w:val="auto"/>
          <w:sz w:val="28"/>
          <w:szCs w:val="28"/>
        </w:rPr>
        <w:t>）代表我司参加</w:t>
      </w:r>
      <w:r>
        <w:rPr>
          <w:rFonts w:hint="eastAsia" w:ascii="宋体" w:hAnsi="宋体" w:cs="宋体"/>
          <w:color w:val="auto"/>
          <w:sz w:val="28"/>
          <w:szCs w:val="28"/>
          <w:u w:val="single"/>
        </w:rPr>
        <w:t xml:space="preserve">                                               </w:t>
      </w:r>
      <w:r>
        <w:rPr>
          <w:rFonts w:hint="eastAsia" w:ascii="宋体" w:hAnsi="宋体" w:cs="宋体"/>
          <w:color w:val="auto"/>
          <w:sz w:val="28"/>
          <w:szCs w:val="28"/>
        </w:rPr>
        <w:t>（</w:t>
      </w:r>
      <w:r>
        <w:rPr>
          <w:rFonts w:hint="eastAsia" w:ascii="宋体" w:hAnsi="宋体" w:cs="宋体"/>
          <w:color w:val="auto"/>
          <w:szCs w:val="21"/>
        </w:rPr>
        <w:t>采购项目名称</w:t>
      </w:r>
      <w:r>
        <w:rPr>
          <w:rFonts w:hint="eastAsia" w:ascii="宋体" w:hAnsi="宋体" w:cs="宋体"/>
          <w:color w:val="auto"/>
          <w:szCs w:val="21"/>
          <w:lang w:eastAsia="zh-CN"/>
        </w:rPr>
        <w:t>）</w:t>
      </w:r>
      <w:r>
        <w:rPr>
          <w:rFonts w:hint="eastAsia" w:ascii="宋体" w:hAnsi="宋体" w:cs="宋体"/>
          <w:color w:val="auto"/>
          <w:sz w:val="28"/>
          <w:szCs w:val="28"/>
        </w:rPr>
        <w:t>项目的招标采购活动，全权处理一切与该项目招标有关的事务。其在办理上述事宜过程中所签署的所有文件均予以承认。</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附：授权代表情况：</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手机：</w:t>
      </w:r>
      <w:r>
        <w:rPr>
          <w:rFonts w:hint="eastAsia" w:ascii="宋体" w:hAnsi="宋体" w:cs="宋体"/>
          <w:color w:val="auto"/>
          <w:szCs w:val="21"/>
          <w:u w:val="single"/>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u w:val="single"/>
        </w:rPr>
      </w:pPr>
      <w:r>
        <w:rPr>
          <w:rFonts w:hint="eastAsia" w:ascii="宋体" w:hAnsi="宋体" w:cs="宋体"/>
          <w:color w:val="auto"/>
          <w:szCs w:val="21"/>
        </w:rPr>
        <w:t xml:space="preserve">身份证号码： </w:t>
      </w:r>
      <w:r>
        <w:rPr>
          <w:rFonts w:hint="eastAsia" w:ascii="宋体" w:hAnsi="宋体" w:cs="宋体"/>
          <w:color w:val="auto"/>
          <w:szCs w:val="21"/>
          <w:u w:val="single"/>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详细通讯地址：</w:t>
      </w:r>
      <w:r>
        <w:rPr>
          <w:rFonts w:hint="eastAsia" w:ascii="宋体" w:hAnsi="宋体" w:cs="宋体"/>
          <w:color w:val="auto"/>
          <w:szCs w:val="21"/>
          <w:u w:val="single"/>
        </w:rPr>
        <w:t xml:space="preserve">                                </w:t>
      </w: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传真：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color w:val="auto"/>
          <w:sz w:val="28"/>
          <w:szCs w:val="28"/>
        </w:rPr>
      </w:pPr>
      <w:r>
        <w:rPr>
          <w:rFonts w:hint="eastAsia" w:ascii="宋体" w:hAnsi="宋体" w:cs="宋体"/>
          <w:color w:val="auto"/>
          <w:sz w:val="28"/>
          <w:szCs w:val="28"/>
        </w:rPr>
        <w:t xml:space="preserve">单位名称（公章）             </w:t>
      </w:r>
      <w:r>
        <w:rPr>
          <w:rFonts w:hint="eastAsia" w:ascii="宋体" w:hAnsi="宋体" w:cs="宋体"/>
          <w:bCs/>
          <w:color w:val="auto"/>
          <w:sz w:val="28"/>
          <w:szCs w:val="28"/>
        </w:rPr>
        <w:t>法定代表人（签字）</w:t>
      </w:r>
    </w:p>
    <w:p>
      <w:pPr>
        <w:pageBreakBefore w:val="0"/>
        <w:kinsoku/>
        <w:wordWrap/>
        <w:overflowPunct/>
        <w:topLinePunct w:val="0"/>
        <w:autoSpaceDE/>
        <w:autoSpaceDN/>
        <w:bidi w:val="0"/>
        <w:adjustRightInd/>
        <w:spacing w:line="560" w:lineRule="exact"/>
        <w:ind w:firstLine="1400" w:firstLineChars="500"/>
        <w:textAlignment w:val="auto"/>
        <w:rPr>
          <w:rFonts w:ascii="宋体" w:hAnsi="宋体" w:cs="宋体"/>
          <w:color w:val="auto"/>
          <w:szCs w:val="21"/>
        </w:rPr>
      </w:pPr>
      <w:r>
        <w:rPr>
          <w:rFonts w:hint="eastAsia" w:ascii="宋体" w:hAnsi="宋体" w:cs="宋体"/>
          <w:color w:val="auto"/>
          <w:sz w:val="28"/>
          <w:szCs w:val="28"/>
        </w:rPr>
        <w:t xml:space="preserve">                                  年   月    日  </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r>
        <w:rPr>
          <w:rFonts w:hint="eastAsia" w:ascii="宋体" w:hAnsi="宋体" w:cs="宋体"/>
          <w:color w:val="auto"/>
          <w:szCs w:val="21"/>
        </w:rPr>
        <w:t>法定代表人身份证复印件</w:t>
      </w:r>
    </w:p>
    <w:p>
      <w:pPr>
        <w:pageBreakBefore w:val="0"/>
        <w:kinsoku/>
        <w:wordWrap/>
        <w:overflowPunct/>
        <w:topLinePunct w:val="0"/>
        <w:autoSpaceDE/>
        <w:autoSpaceDN/>
        <w:bidi w:val="0"/>
        <w:adjustRightInd/>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pacing w:line="560" w:lineRule="exact"/>
        <w:ind w:firstLine="422" w:firstLineChars="200"/>
        <w:textAlignment w:val="auto"/>
        <w:rPr>
          <w:rFonts w:ascii="宋体" w:hAnsi="宋体" w:cs="宋体"/>
          <w:b/>
          <w:bCs/>
          <w:color w:val="auto"/>
          <w:szCs w:val="21"/>
        </w:rPr>
      </w:pPr>
    </w:p>
    <w:p>
      <w:pPr>
        <w:pageBreakBefore w:val="0"/>
        <w:kinsoku/>
        <w:wordWrap/>
        <w:overflowPunct/>
        <w:topLinePunct w:val="0"/>
        <w:autoSpaceDE/>
        <w:autoSpaceDN/>
        <w:bidi w:val="0"/>
        <w:adjustRightInd/>
        <w:spacing w:line="560" w:lineRule="exact"/>
        <w:ind w:firstLine="1995" w:firstLineChars="950"/>
        <w:textAlignment w:val="auto"/>
        <w:rPr>
          <w:rFonts w:ascii="宋体" w:hAnsi="宋体" w:cs="宋体"/>
          <w:b/>
          <w:bCs/>
          <w:color w:val="auto"/>
          <w:szCs w:val="21"/>
        </w:rPr>
      </w:pPr>
      <w:r>
        <w:rPr>
          <w:rFonts w:hint="eastAsia" w:ascii="宋体" w:hAnsi="宋体" w:cs="宋体"/>
          <w:color w:val="auto"/>
          <w:szCs w:val="21"/>
        </w:rPr>
        <w:t>（粘贴此处）</w:t>
      </w:r>
    </w:p>
    <w:p>
      <w:pPr>
        <w:pageBreakBefore w:val="0"/>
        <w:kinsoku/>
        <w:wordWrap/>
        <w:overflowPunct/>
        <w:topLinePunct w:val="0"/>
        <w:autoSpaceDE/>
        <w:autoSpaceDN/>
        <w:bidi w:val="0"/>
        <w:adjustRightInd/>
        <w:snapToGrid w:val="0"/>
        <w:spacing w:line="560" w:lineRule="exact"/>
        <w:textAlignment w:val="auto"/>
        <w:rPr>
          <w:rFonts w:ascii="宋体" w:hAnsi="宋体" w:cs="宋体"/>
          <w:color w:val="auto"/>
          <w:szCs w:val="21"/>
        </w:rPr>
      </w:pPr>
    </w:p>
    <w:p>
      <w:pPr>
        <w:pageBreakBefore w:val="0"/>
        <w:kinsoku/>
        <w:wordWrap/>
        <w:overflowPunct/>
        <w:topLinePunct w:val="0"/>
        <w:autoSpaceDE/>
        <w:autoSpaceDN/>
        <w:bidi w:val="0"/>
        <w:adjustRightInd/>
        <w:snapToGrid w:val="0"/>
        <w:spacing w:line="560" w:lineRule="exact"/>
        <w:ind w:firstLine="600"/>
        <w:textAlignment w:val="auto"/>
        <w:rPr>
          <w:rFonts w:ascii="仿宋_GB2312" w:eastAsia="仿宋_GB2312"/>
          <w:color w:val="auto"/>
          <w:szCs w:val="21"/>
        </w:rPr>
      </w:pPr>
    </w:p>
    <w:p>
      <w:pPr>
        <w:pStyle w:val="6"/>
        <w:pageBreakBefore w:val="0"/>
        <w:kinsoku/>
        <w:wordWrap/>
        <w:overflowPunct/>
        <w:topLinePunct w:val="0"/>
        <w:autoSpaceDE/>
        <w:autoSpaceDN/>
        <w:bidi w:val="0"/>
        <w:adjustRightInd/>
        <w:spacing w:line="560" w:lineRule="exact"/>
        <w:jc w:val="both"/>
        <w:textAlignment w:val="auto"/>
        <w:rPr>
          <w:color w:val="auto"/>
          <w:lang w:val="en-GB"/>
        </w:rPr>
      </w:pPr>
    </w:p>
    <w:p>
      <w:pPr>
        <w:pStyle w:val="6"/>
        <w:pageBreakBefore w:val="0"/>
        <w:kinsoku/>
        <w:wordWrap/>
        <w:overflowPunct/>
        <w:topLinePunct w:val="0"/>
        <w:autoSpaceDE/>
        <w:autoSpaceDN/>
        <w:bidi w:val="0"/>
        <w:adjustRightInd/>
        <w:spacing w:after="0" w:line="560" w:lineRule="exact"/>
        <w:textAlignment w:val="auto"/>
        <w:rPr>
          <w:rFonts w:ascii="黑体" w:hAnsi="黑体" w:eastAsia="黑体" w:cs="黑体"/>
          <w:color w:val="auto"/>
          <w:sz w:val="30"/>
          <w:szCs w:val="30"/>
          <w:lang w:val="en-GB"/>
        </w:rPr>
      </w:pPr>
      <w:r>
        <w:rPr>
          <w:color w:val="auto"/>
          <w:lang w:val="en-GB"/>
        </w:rPr>
        <w:br w:type="page"/>
      </w:r>
      <w:r>
        <w:rPr>
          <w:rFonts w:hint="eastAsia" w:ascii="黑体" w:hAnsi="黑体" w:eastAsia="黑体" w:cs="黑体"/>
          <w:color w:val="auto"/>
          <w:sz w:val="30"/>
          <w:szCs w:val="30"/>
          <w:lang w:val="en-GB"/>
        </w:rPr>
        <w:t>诚信承诺函</w:t>
      </w:r>
    </w:p>
    <w:p>
      <w:pPr>
        <w:pStyle w:val="26"/>
        <w:pageBreakBefore w:val="0"/>
        <w:kinsoku/>
        <w:wordWrap/>
        <w:overflowPunct/>
        <w:topLinePunct w:val="0"/>
        <w:autoSpaceDE/>
        <w:autoSpaceDN/>
        <w:bidi w:val="0"/>
        <w:adjustRightInd/>
        <w:spacing w:beforeLines="50" w:line="560" w:lineRule="exact"/>
        <w:textAlignment w:val="auto"/>
        <w:rPr>
          <w:rFonts w:ascii="宋体" w:hAnsi="宋体" w:cs="宋体"/>
          <w:color w:val="auto"/>
          <w:sz w:val="28"/>
          <w:szCs w:val="28"/>
        </w:rPr>
      </w:pPr>
      <w:r>
        <w:rPr>
          <w:rFonts w:hint="eastAsia" w:ascii="宋体" w:hAnsi="宋体" w:cs="宋体"/>
          <w:color w:val="auto"/>
          <w:sz w:val="28"/>
          <w:szCs w:val="28"/>
          <w:u w:val="single"/>
        </w:rPr>
        <w:t>江苏省江海博物馆</w:t>
      </w:r>
      <w:r>
        <w:rPr>
          <w:rFonts w:hint="eastAsia" w:ascii="宋体" w:hAnsi="宋体" w:cs="宋体"/>
          <w:color w:val="auto"/>
          <w:sz w:val="28"/>
          <w:szCs w:val="28"/>
        </w:rPr>
        <w:t>：</w:t>
      </w:r>
    </w:p>
    <w:p>
      <w:pPr>
        <w:pStyle w:val="27"/>
        <w:bidi w:val="0"/>
        <w:rPr>
          <w:rFonts w:ascii="宋体" w:hAnsi="宋体" w:cs="宋体"/>
          <w:color w:val="auto"/>
          <w:sz w:val="28"/>
          <w:szCs w:val="28"/>
        </w:rPr>
      </w:pPr>
      <w:r>
        <w:rPr>
          <w:rFonts w:ascii="宋体" w:hAnsi="宋体"/>
          <w:color w:val="auto"/>
          <w:spacing w:val="8"/>
          <w:sz w:val="28"/>
          <w:szCs w:val="28"/>
        </w:rPr>
        <w:t>我单位参</w:t>
      </w:r>
      <w:r>
        <w:rPr>
          <w:rFonts w:hint="eastAsia" w:ascii="宋体" w:hAnsi="宋体"/>
          <w:color w:val="auto"/>
          <w:spacing w:val="8"/>
          <w:sz w:val="28"/>
          <w:szCs w:val="28"/>
        </w:rPr>
        <w:t>与</w:t>
      </w:r>
      <w:r>
        <w:rPr>
          <w:rFonts w:ascii="宋体" w:hAnsi="宋体"/>
          <w:color w:val="auto"/>
          <w:spacing w:val="8"/>
          <w:sz w:val="28"/>
          <w:szCs w:val="28"/>
        </w:rPr>
        <w:t>贵单位</w:t>
      </w:r>
      <w:r>
        <w:rPr>
          <w:rFonts w:hint="eastAsia" w:ascii="宋体" w:hAnsi="宋体"/>
          <w:color w:val="auto"/>
          <w:spacing w:val="8"/>
          <w:sz w:val="28"/>
          <w:szCs w:val="28"/>
        </w:rPr>
        <w:t>组织的</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（项目名称）的投标，我单位</w:t>
      </w:r>
      <w:r>
        <w:rPr>
          <w:rFonts w:ascii="宋体" w:hAnsi="宋体"/>
          <w:color w:val="auto"/>
          <w:spacing w:val="8"/>
          <w:sz w:val="28"/>
          <w:szCs w:val="28"/>
        </w:rPr>
        <w:t>慎重</w:t>
      </w:r>
      <w:r>
        <w:rPr>
          <w:rFonts w:hint="eastAsia" w:ascii="宋体" w:hAnsi="宋体" w:cs="宋体"/>
          <w:color w:val="auto"/>
          <w:sz w:val="28"/>
          <w:szCs w:val="28"/>
        </w:rPr>
        <w:t>作出以下承诺：</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我单位参与本项目投标，提交的投标文件包括资格审查材料均真实可信。证件及有关附件是真实的，绝无提供虚假材料行为。</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w:t>
      </w:r>
      <w:r>
        <w:rPr>
          <w:rFonts w:hint="eastAsia" w:ascii="宋体" w:hAnsi="宋体" w:cs="宋体"/>
          <w:color w:val="auto"/>
          <w:sz w:val="28"/>
          <w:szCs w:val="28"/>
        </w:rPr>
        <w:t>我单位参与本项目投标绝无借资质、挂靠行为。</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w:t>
      </w:r>
      <w:r>
        <w:rPr>
          <w:rFonts w:hint="eastAsia" w:ascii="宋体" w:hAnsi="宋体" w:cs="宋体"/>
          <w:color w:val="auto"/>
          <w:sz w:val="28"/>
          <w:szCs w:val="28"/>
        </w:rPr>
        <w:t>本项目授权代表为本单位正式员工。</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val="en-US" w:eastAsia="zh-CN"/>
        </w:rPr>
        <w:t>.</w:t>
      </w:r>
      <w:r>
        <w:rPr>
          <w:rFonts w:hint="eastAsia" w:ascii="宋体" w:hAnsi="宋体" w:cs="宋体"/>
          <w:color w:val="auto"/>
          <w:sz w:val="28"/>
          <w:szCs w:val="28"/>
        </w:rPr>
        <w:t>我单位遵守国家廉政相关规定，无失信、行贿等不良行为。</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5</w:t>
      </w:r>
      <w:r>
        <w:rPr>
          <w:rFonts w:hint="eastAsia" w:ascii="宋体" w:hAnsi="宋体" w:cs="宋体"/>
          <w:color w:val="auto"/>
          <w:sz w:val="28"/>
          <w:szCs w:val="28"/>
          <w:lang w:val="en-US" w:eastAsia="zh-CN"/>
        </w:rPr>
        <w:t>.</w:t>
      </w:r>
      <w:r>
        <w:rPr>
          <w:rFonts w:hint="eastAsia" w:ascii="宋体" w:hAnsi="宋体" w:cs="宋体"/>
          <w:color w:val="auto"/>
          <w:sz w:val="28"/>
          <w:szCs w:val="28"/>
          <w:lang w:val="en-GB"/>
        </w:rPr>
        <w:t>我单位</w:t>
      </w:r>
      <w:r>
        <w:rPr>
          <w:rFonts w:hint="eastAsia" w:ascii="宋体" w:hAnsi="宋体" w:cs="宋体"/>
          <w:color w:val="auto"/>
          <w:sz w:val="28"/>
          <w:szCs w:val="28"/>
        </w:rPr>
        <w:t>参与本项目</w:t>
      </w:r>
      <w:r>
        <w:rPr>
          <w:rFonts w:hint="eastAsia" w:ascii="宋体" w:hAnsi="宋体" w:cs="宋体"/>
          <w:color w:val="auto"/>
          <w:sz w:val="28"/>
          <w:szCs w:val="28"/>
          <w:lang w:val="en-GB"/>
        </w:rPr>
        <w:t>投标</w:t>
      </w:r>
      <w:r>
        <w:rPr>
          <w:rFonts w:hint="eastAsia" w:ascii="宋体" w:hAnsi="宋体" w:cs="宋体"/>
          <w:color w:val="auto"/>
          <w:sz w:val="28"/>
          <w:szCs w:val="28"/>
        </w:rPr>
        <w:t>绝无</w:t>
      </w:r>
      <w:r>
        <w:rPr>
          <w:rFonts w:hint="eastAsia" w:ascii="宋体" w:hAnsi="宋体" w:cs="宋体"/>
          <w:color w:val="auto"/>
          <w:sz w:val="28"/>
          <w:szCs w:val="28"/>
          <w:lang w:val="en-GB"/>
        </w:rPr>
        <w:t>串标、围标等行为。</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lang w:val="en-GB"/>
        </w:rPr>
      </w:pPr>
      <w:r>
        <w:rPr>
          <w:rFonts w:hint="eastAsia" w:ascii="宋体" w:hAnsi="宋体" w:cs="宋体"/>
          <w:color w:val="auto"/>
          <w:sz w:val="28"/>
          <w:szCs w:val="28"/>
        </w:rPr>
        <w:t>6</w:t>
      </w:r>
      <w:r>
        <w:rPr>
          <w:rFonts w:hint="eastAsia"/>
          <w:color w:val="auto"/>
          <w:sz w:val="24"/>
          <w:lang w:val="en-US" w:eastAsia="zh-CN"/>
        </w:rPr>
        <w:t xml:space="preserve">. </w:t>
      </w:r>
      <w:r>
        <w:rPr>
          <w:rFonts w:hint="eastAsia" w:ascii="宋体" w:hAnsi="宋体" w:cs="宋体"/>
          <w:color w:val="auto"/>
          <w:sz w:val="28"/>
          <w:szCs w:val="28"/>
          <w:lang w:val="en-GB"/>
        </w:rPr>
        <w:t>我单位在参加政府采购活动前三年内，在经营活动中没有重大违法记录。</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olor w:val="auto"/>
          <w:sz w:val="28"/>
        </w:rPr>
      </w:pPr>
      <w:r>
        <w:rPr>
          <w:rFonts w:hint="eastAsia" w:ascii="宋体" w:hAnsi="宋体" w:cs="宋体"/>
          <w:color w:val="auto"/>
          <w:sz w:val="28"/>
          <w:szCs w:val="28"/>
        </w:rPr>
        <w:t>7</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w:t>
      </w:r>
      <w:r>
        <w:rPr>
          <w:rFonts w:hint="eastAsia" w:ascii="宋体" w:hAnsi="宋体"/>
          <w:color w:val="auto"/>
          <w:sz w:val="28"/>
          <w:lang w:val="en-GB"/>
        </w:rPr>
        <w:t>在中标公示结束后</w:t>
      </w:r>
      <w:r>
        <w:rPr>
          <w:rFonts w:hint="eastAsia" w:ascii="宋体" w:hAnsi="宋体"/>
          <w:color w:val="auto"/>
          <w:sz w:val="28"/>
        </w:rPr>
        <w:t>3天内领取中标通知书。</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olor w:val="auto"/>
          <w:sz w:val="28"/>
        </w:rPr>
        <w:t>8</w:t>
      </w:r>
      <w:r>
        <w:rPr>
          <w:rFonts w:hint="eastAsia" w:ascii="宋体" w:hAnsi="宋体"/>
          <w:color w:val="auto"/>
          <w:sz w:val="28"/>
          <w:lang w:val="en-US" w:eastAsia="zh-CN"/>
        </w:rPr>
        <w:t>.</w:t>
      </w:r>
      <w:r>
        <w:rPr>
          <w:rFonts w:hint="eastAsia" w:ascii="宋体" w:hAnsi="宋体" w:cs="宋体"/>
          <w:color w:val="auto"/>
          <w:sz w:val="28"/>
          <w:szCs w:val="28"/>
        </w:rPr>
        <w:t>如中标，我单位将按照招标文件规定并在</w:t>
      </w:r>
      <w:r>
        <w:rPr>
          <w:rFonts w:hint="eastAsia" w:ascii="宋体" w:hAnsi="宋体"/>
          <w:color w:val="auto"/>
          <w:sz w:val="28"/>
        </w:rPr>
        <w:t>中标通知书规定的时限内</w:t>
      </w:r>
      <w:r>
        <w:rPr>
          <w:rFonts w:hint="eastAsia" w:ascii="宋体" w:hAnsi="宋体" w:cs="宋体"/>
          <w:color w:val="auto"/>
          <w:sz w:val="28"/>
          <w:szCs w:val="28"/>
        </w:rPr>
        <w:t>与采购单位签订合同。</w:t>
      </w:r>
    </w:p>
    <w:p>
      <w:pPr>
        <w:pStyle w:val="26"/>
        <w:pageBreakBefore w:val="0"/>
        <w:kinsoku/>
        <w:wordWrap/>
        <w:overflowPunct/>
        <w:topLinePunct w:val="0"/>
        <w:autoSpaceDE/>
        <w:autoSpaceDN/>
        <w:bidi w:val="0"/>
        <w:adjustRightInd/>
        <w:spacing w:line="560" w:lineRule="exact"/>
        <w:ind w:firstLine="480"/>
        <w:textAlignment w:val="auto"/>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w:t>
      </w:r>
      <w:r>
        <w:rPr>
          <w:rFonts w:hint="eastAsia" w:ascii="宋体" w:hAnsi="宋体" w:cs="宋体"/>
          <w:color w:val="auto"/>
          <w:sz w:val="28"/>
          <w:szCs w:val="28"/>
        </w:rPr>
        <w:t>如中标，我单位将按照招标文件规定以及投标文件中承诺的相关事项向招标人提供完整相关证明材料或配合采购人做好相关工作。</w:t>
      </w:r>
    </w:p>
    <w:p>
      <w:pPr>
        <w:pStyle w:val="26"/>
        <w:pageBreakBefore w:val="0"/>
        <w:kinsoku/>
        <w:wordWrap/>
        <w:overflowPunct/>
        <w:topLinePunct w:val="0"/>
        <w:autoSpaceDE/>
        <w:autoSpaceDN/>
        <w:bidi w:val="0"/>
        <w:adjustRightInd/>
        <w:spacing w:line="560" w:lineRule="exact"/>
        <w:ind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6"/>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8"/>
          <w:szCs w:val="28"/>
        </w:rPr>
        <w:t xml:space="preserve">                        </w:t>
      </w:r>
      <w:r>
        <w:rPr>
          <w:rFonts w:hint="eastAsia" w:ascii="宋体" w:hAnsi="宋体" w:cs="宋体"/>
          <w:color w:val="auto"/>
          <w:sz w:val="24"/>
          <w:szCs w:val="24"/>
        </w:rPr>
        <w:t xml:space="preserve"> 投标人（盖公章）： </w:t>
      </w:r>
      <w:r>
        <w:rPr>
          <w:rFonts w:hint="eastAsia" w:ascii="宋体" w:hAnsi="宋体" w:cs="宋体"/>
          <w:color w:val="auto"/>
          <w:sz w:val="24"/>
          <w:szCs w:val="24"/>
          <w:u w:val="single"/>
        </w:rPr>
        <w:t xml:space="preserve">                     </w:t>
      </w:r>
    </w:p>
    <w:p>
      <w:pPr>
        <w:pStyle w:val="26"/>
        <w:pageBreakBefore w:val="0"/>
        <w:kinsoku/>
        <w:wordWrap/>
        <w:overflowPunct/>
        <w:topLinePunct w:val="0"/>
        <w:autoSpaceDE/>
        <w:autoSpaceDN/>
        <w:bidi w:val="0"/>
        <w:adjustRightInd/>
        <w:spacing w:line="560" w:lineRule="exact"/>
        <w:textAlignment w:val="auto"/>
        <w:rPr>
          <w:rFonts w:ascii="宋体" w:hAnsi="宋体" w:cs="宋体"/>
          <w:color w:val="auto"/>
          <w:sz w:val="24"/>
          <w:szCs w:val="24"/>
        </w:rPr>
      </w:pPr>
      <w:r>
        <w:rPr>
          <w:rFonts w:hint="eastAsia" w:ascii="宋体" w:hAnsi="宋体" w:cs="宋体"/>
          <w:color w:val="auto"/>
          <w:sz w:val="24"/>
          <w:szCs w:val="24"/>
        </w:rPr>
        <w:t xml:space="preserve">                             法定代表人或</w:t>
      </w:r>
      <w:r>
        <w:rPr>
          <w:rFonts w:hint="eastAsia" w:ascii="宋体" w:hAnsi="宋体"/>
          <w:color w:val="auto"/>
          <w:sz w:val="24"/>
          <w:szCs w:val="24"/>
        </w:rPr>
        <w:t>授权代表</w:t>
      </w:r>
      <w:r>
        <w:rPr>
          <w:rFonts w:hint="eastAsia" w:ascii="宋体" w:hAnsi="宋体" w:cs="宋体"/>
          <w:color w:val="auto"/>
          <w:sz w:val="24"/>
          <w:szCs w:val="24"/>
        </w:rPr>
        <w:t>（签字）：</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pStyle w:val="26"/>
        <w:pageBreakBefore w:val="0"/>
        <w:kinsoku/>
        <w:wordWrap/>
        <w:overflowPunct/>
        <w:topLinePunct w:val="0"/>
        <w:autoSpaceDE/>
        <w:autoSpaceDN/>
        <w:bidi w:val="0"/>
        <w:adjustRightInd/>
        <w:spacing w:line="560" w:lineRule="exact"/>
        <w:ind w:firstLine="2940" w:firstLineChars="1225"/>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p>
    <w:p>
      <w:pPr>
        <w:widowControl/>
        <w:spacing w:line="360" w:lineRule="auto"/>
        <w:jc w:val="center"/>
        <w:rPr>
          <w:rFonts w:hint="eastAsia" w:ascii="仿宋" w:hAnsi="仿宋" w:eastAsia="仿宋"/>
          <w:b/>
          <w:sz w:val="36"/>
          <w:szCs w:val="36"/>
        </w:rPr>
      </w:pPr>
      <w:r>
        <w:rPr>
          <w:rFonts w:hint="eastAsia" w:ascii="仿宋" w:hAnsi="仿宋" w:eastAsia="仿宋"/>
          <w:b/>
          <w:sz w:val="36"/>
          <w:szCs w:val="36"/>
        </w:rPr>
        <w:t>报价明细表</w:t>
      </w:r>
    </w:p>
    <w:p>
      <w:pPr>
        <w:pStyle w:val="2"/>
        <w:ind w:left="0" w:leftChars="0" w:firstLine="0" w:firstLineChars="0"/>
        <w:rPr>
          <w:rFonts w:hint="eastAsia" w:ascii="仿宋" w:hAnsi="仿宋" w:eastAsia="仿宋" w:cs="黑体"/>
          <w:sz w:val="24"/>
        </w:rPr>
      </w:pPr>
      <w:r>
        <w:rPr>
          <w:rFonts w:hint="eastAsia" w:ascii="仿宋" w:hAnsi="仿宋" w:eastAsia="仿宋" w:cs="黑体"/>
          <w:sz w:val="24"/>
        </w:rPr>
        <w:t>供应商全称（盖章）：</w:t>
      </w:r>
    </w:p>
    <w:tbl>
      <w:tblPr>
        <w:tblStyle w:val="12"/>
        <w:tblW w:w="9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1741"/>
        <w:gridCol w:w="4250"/>
        <w:gridCol w:w="417"/>
        <w:gridCol w:w="784"/>
        <w:gridCol w:w="622"/>
        <w:gridCol w:w="719"/>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2" w:type="dxa"/>
            <w:gridSpan w:val="7"/>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1：LED屏</w:t>
            </w:r>
          </w:p>
        </w:tc>
        <w:tc>
          <w:tcPr>
            <w:tcW w:w="977" w:type="dxa"/>
            <w:tcBorders>
              <w:top w:val="single" w:color="000000" w:sz="8"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71"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2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3"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户外P4全彩LED显示屏体</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1.像素结构：SMD表贴三合一</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2.投标产品LED屏像素点间距≤4mm</w:t>
            </w:r>
          </w:p>
          <w:p>
            <w:pPr>
              <w:pStyle w:val="2"/>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3.模组尺寸：320mm*160mm  </w:t>
            </w:r>
          </w:p>
          <w:p>
            <w:pPr>
              <w:pStyle w:val="2"/>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4.屏体净面积（m²）：3.52*4.48=15.77  为防水箱体</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5.白平衡亮度：≥4500cd/㎡  刷新率≥3840Hz</w:t>
            </w:r>
          </w:p>
          <w:p>
            <w:pPr>
              <w:pStyle w:val="2"/>
              <w:ind w:left="0" w:leftChars="0" w:firstLine="900" w:firstLineChars="50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6.对比度≥3000:1</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7.亮度均匀性≥95%</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8.平整度≤0.3mm</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9.像素密度：62500点/㎡</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10.LED显示单元防护等级≥IP65</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11.★屏体正面为黑色哑光处理，反光率≤1.5。（提供表面具有CMA、ilac-MRA、CNAS标识的检测报告为证）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12.灯芯的波长误差值在±1.5nm之内， 每个灯芯的亮度误差在10%以内。（提供表面具有CMA、ilac-MRA、CNAS标识的检测报告为证）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13.★工作时噪声满足NR-25(噪声标准曲线)要求，屏前后左右四个方向1.0米处噪音＜1.4dB（A）。（提供表面具有CMA、ilac-MRA、CNAS标识的检测报告为证）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14.★整屏失控点率≤1/100000，盲点率≤1/100000。（提供表面具有CMA、ilac-MRA、CNAS标识的检测报告为证）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15.可执行远程监控、远程开关机操作。（提供表面具有CMA、ilac-MRA、CNAS标识的检测报告为证）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16.LED全彩显示屏显示模组可承受 T=60S，1500V（交流有效值），不大于0.01mA（AC峰值）。（提供表面具有CMA、ilac-MRA、CNAS标识的检测报告为证）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17.色域满足16bit，281万亿色，色域覆盖率100%,NTSC色域覆盖率≥120%上，YLV(PAL)色域覆盖率≥170%支持BT.2020、DCI.P3、BT.709×sRGB等多种色域转换。（提供表面具有CMA、ilac-MRA、CNAS标识的检测报告为证）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18.★具有图像增强显示技术，有效提升图像锐度，对比度、饱和度、宽动态范围、清晰度和流畅度，提升值不低于20%。（提供表面具有CMA、ilac-MRA、CNAS标识的检测报告为证）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19.★LED显示单元可视角度达到水平：≥178°， 上下：≥178°。亮度与视角关系（中央亮度=100cd/m²白场），水平视角80°时亮度衰减率≤10%，垂直视角60°时亮度衰减率≤10%。（提供表面具有CMA、ilac-MRA、CNAS标识的检测报告为证）</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20.★显示单元的色彩还原准确性指标ΔE≤0.3。（提供表面具有CMA、ilac-MRA、CNAS标识的检测报告为证）</w:t>
            </w:r>
          </w:p>
          <w:p>
            <w:pPr>
              <w:pStyle w:val="2"/>
              <w:rPr>
                <w:rFonts w:hint="eastAsia"/>
                <w:color w:val="FF0000"/>
                <w:lang w:val="en-US" w:eastAsia="zh-CN"/>
              </w:rPr>
            </w:pPr>
            <w:r>
              <w:rPr>
                <w:rFonts w:hint="eastAsia" w:ascii="宋体" w:hAnsi="宋体" w:eastAsia="宋体" w:cs="宋体"/>
                <w:i w:val="0"/>
                <w:iCs w:val="0"/>
                <w:color w:val="FF0000"/>
                <w:kern w:val="0"/>
                <w:sz w:val="18"/>
                <w:szCs w:val="18"/>
                <w:u w:val="none"/>
                <w:lang w:val="en-US" w:eastAsia="zh-CN" w:bidi="ar"/>
              </w:rPr>
              <w:t>投标时带★</w:t>
            </w:r>
            <w:r>
              <w:rPr>
                <w:rFonts w:hint="eastAsia" w:ascii="宋体" w:hAnsi="宋体" w:cs="宋体"/>
                <w:i w:val="0"/>
                <w:iCs w:val="0"/>
                <w:color w:val="FF0000"/>
                <w:kern w:val="0"/>
                <w:sz w:val="18"/>
                <w:szCs w:val="18"/>
                <w:u w:val="none"/>
                <w:lang w:val="en-US" w:eastAsia="zh-CN" w:bidi="ar"/>
              </w:rPr>
              <w:t>部分需提供检测报告</w:t>
            </w:r>
          </w:p>
          <w:p>
            <w:pPr>
              <w:pStyle w:val="2"/>
              <w:ind w:left="0" w:leftChars="0" w:firstLine="0" w:firstLineChars="0"/>
              <w:rPr>
                <w:rFonts w:hint="eastAsi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中标后签订合同前</w:t>
            </w:r>
            <w:r>
              <w:rPr>
                <w:rFonts w:hint="eastAsia" w:ascii="宋体" w:hAnsi="宋体" w:eastAsia="宋体" w:cs="宋体"/>
                <w:i w:val="0"/>
                <w:iCs w:val="0"/>
                <w:color w:val="000000"/>
                <w:kern w:val="0"/>
                <w:sz w:val="18"/>
                <w:szCs w:val="18"/>
                <w:u w:val="none"/>
                <w:lang w:val="en-US" w:eastAsia="zh-CN" w:bidi="ar"/>
              </w:rPr>
              <w:t>需提供厂家对于该项目的</w:t>
            </w:r>
            <w:r>
              <w:rPr>
                <w:rFonts w:hint="eastAsia" w:ascii="宋体" w:hAnsi="宋体" w:cs="宋体"/>
                <w:i w:val="0"/>
                <w:iCs w:val="0"/>
                <w:color w:val="000000"/>
                <w:kern w:val="0"/>
                <w:sz w:val="18"/>
                <w:szCs w:val="18"/>
                <w:u w:val="none"/>
                <w:lang w:val="en-US" w:eastAsia="zh-CN" w:bidi="ar"/>
              </w:rPr>
              <w:t>壹</w:t>
            </w:r>
            <w:r>
              <w:rPr>
                <w:rFonts w:hint="eastAsia" w:ascii="宋体" w:hAnsi="宋体" w:eastAsia="宋体" w:cs="宋体"/>
                <w:i w:val="0"/>
                <w:iCs w:val="0"/>
                <w:color w:val="000000"/>
                <w:kern w:val="0"/>
                <w:sz w:val="18"/>
                <w:szCs w:val="18"/>
                <w:u w:val="none"/>
                <w:lang w:val="en-US" w:eastAsia="zh-CN" w:bidi="ar"/>
              </w:rPr>
              <w:t>年质保函加盖厂家公章原件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中标后签订合同前需</w:t>
            </w:r>
            <w:r>
              <w:rPr>
                <w:rFonts w:hint="eastAsia" w:ascii="宋体" w:hAnsi="宋体" w:eastAsia="宋体" w:cs="宋体"/>
                <w:i w:val="0"/>
                <w:iCs w:val="0"/>
                <w:color w:val="000000"/>
                <w:kern w:val="0"/>
                <w:sz w:val="18"/>
                <w:szCs w:val="18"/>
                <w:u w:val="none"/>
                <w:lang w:val="en-US" w:eastAsia="zh-CN" w:bidi="ar"/>
              </w:rPr>
              <w:t>提供LED显示屏制造商针对本项目的授权书</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2"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主控视频处理器</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1.支持常见的视频接口，包括1路3G-SDI，2路HDMI1.4，1路DVI，支持3个窗口。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2.最宽支持4096、最高支持4096像素带载；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3.为保证大屏业务布局的灵活性，要求处理器可对指定的视频画面进行缩放、漫游、跨屏、叠加以及多窗口拼接等操作。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4.支持广播级缩放，可根据显示屏分辨率对输入图像进行任意缩放，包括点对点模式、全屏缩放、自定义缩放等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5.为保证用户良好的观看体验，要求设备视频图像切换不刷黑，支持通过前面板旋钮或者客户端进行信号源的无缝切换，不会刷黑或者闪烁，支持各种预置模式，切换时间≤2ms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6.为了保证HDMI或者DVI传输的高清晰信号不会被非法录制，设备具备HDCP2.2技术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为实现大屏的精细调节，达到最佳显示效果。要求设备可通过调节显示屏的色域坐标来显示不同坐标值的色温，进行精确的颜色管理；可任意改变0-255灰阶不同灰度值的亮度显示，并进行任意调节；色温调整精度在100K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8.为方便用户查看设备状态，要求设备带有液晶面板，可实时显示型号，ip地址，窗口及信号源的分辨率以及状态信息，输出网口的状态，屏幕大小及帧频信息，设备同步模式展示，USB 连接或网线连接状态，屏体亮度等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9.为防止误操作，要求设备支持前面板按键锁定，防止误操作以及误触碰，破坏预先设置的画面效果；支持画面冻结。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10.为保证系统稳定性，要求设备连续工作运转7*24小时无故障，平均无故障工作时间MTBF≥15万小时，故障平均修复时间MTTR不超过1分钟，系统可用度≥99.9%</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11.支持HDR、HDR-HLG,输出色彩空间支持SRGB、NTSC、Rec.2020、Adobe RGB、Rec.601、DCI-P3、PAL、Rec.709（需提供表面具有CNAS+CMA标识的检测报告复印件）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12.为防止因使用环境温度过高造成安全隐患，要求设备支持断电保护功能，当机箱内部温度超过设定阈值时自动断电</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13.为保障大屏使用寿命，要求处理器支持屏幕除湿功能，通过自定义设置预热屏幕减少屏幕水汽，减少死灯、短路等问题，延长显示屏使用寿命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14.从视频信号接入设备，至视频画面输出时间≤40ms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快捷点屏功能，无需电脑，支持通过设备旋转按钮快捷配屏和高级配屏功能点亮屏体。16.为保证维护人员准确快速定位故障迅速恢复，设备通过系统端软件支持坏点检测，通过友好界面可直观显示具体某以端口的通断，并可通过报警提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17.支持精确颜色管理，可对屏幕的不同色彩空间颜色之间的转化，可保证LED屏幕显示图片的准确性。                                             </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控制方式</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远程异步播放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1、支持4核心处理器，每个核心处理器1.8GHz</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2、最宽支持4096、最高支持4096。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3、支持主流视频格式：MPG、AVI、MP4、RMVB、MKV、MOV。</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4、支持主流图片格式：JPG、PNG、GIF、BMP、JPEG。</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5、支持主流文档格式：PDF、PPT、WORD、EXCEL。</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6、支持流媒体协议：HLS、RTMP、RTSP。</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7、支持4K @60Hz、H265, H264、VP9 视频硬解码播放。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8、支持多路视频开窗，2路4K、6路1080P、10路720P、20路360P。</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9、支持USB3.0接口，支持U盘节目导入播放和即插即播两种方式。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10、支持板载1路继电器，可以实现显示屏远程断上电功能。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11、支持2路航空插头，可以定时或者手动调节显示屏亮度。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12、支持Wifi ap和Wifi sta可以随时切换。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13、支持同步异步双模式，支持外部HDMI输入与内部播放功能；并且支持HDMI 输出功能。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14、HDMI环出输出功能，支持外部HDMI输入的环出也可以切换到内部播放内容的环出。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15、支持千兆以太网通信。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16、支持板载4G模块和5G模块。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17、支持手动、射频模块、GPS和NTP对时同步播放机制。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18、支持1路3.5mm音频输出接口。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19、支持网页自动浏览刷新等。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20、支持SNMP协议和诺瓦标准SDK协议。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21、使用环境温度-20—60摄氏度。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22、操作系统为Android11版本</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宇视/海康/洲明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Intel I5 CPU/4GB内存/1TB硬盘/2G独立显存/集成千兆网卡/23.5WLCD</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联想 Dell </w:t>
            </w:r>
          </w:p>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配电系统</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仿宋"/>
                <w:szCs w:val="21"/>
                <w:lang w:val="en-US" w:eastAsia="zh-CN"/>
              </w:rPr>
              <w:t>显示屏专供配电柜</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钢结构框架</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仿宋"/>
                <w:szCs w:val="21"/>
                <w:lang w:val="en-US" w:eastAsia="zh-CN"/>
              </w:rPr>
              <w:t>日子架包含背固定架、底座支架</w:t>
            </w:r>
            <w:r>
              <w:rPr>
                <w:rFonts w:hint="eastAsia" w:ascii="宋体" w:hAnsi="宋体" w:eastAsia="宋体" w:cs="宋体"/>
                <w:i w:val="0"/>
                <w:iCs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配套线缆</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取电处到显示屏安装位置总电源电缆线径不低于国标YJV5*6mm²，                            </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u w:val="none"/>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合计</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rPr>
          <w:rFonts w:hint="eastAsia" w:ascii="仿宋" w:hAnsi="仿宋" w:eastAsia="仿宋" w:cs="黑体"/>
          <w:sz w:val="24"/>
        </w:rPr>
      </w:pPr>
    </w:p>
    <w:p>
      <w:pPr>
        <w:pStyle w:val="2"/>
        <w:ind w:left="0" w:leftChars="0" w:firstLine="5520" w:firstLineChars="2300"/>
        <w:rPr>
          <w:rFonts w:hint="eastAsia" w:ascii="仿宋" w:hAnsi="仿宋" w:eastAsia="仿宋" w:cs="黑体"/>
          <w:sz w:val="24"/>
        </w:rPr>
      </w:pPr>
    </w:p>
    <w:p>
      <w:pPr>
        <w:pStyle w:val="2"/>
        <w:ind w:left="0" w:leftChars="0" w:firstLine="5520" w:firstLineChars="2300"/>
        <w:rPr>
          <w:rFonts w:hint="eastAsia" w:ascii="仿宋" w:hAnsi="仿宋" w:eastAsia="仿宋" w:cs="黑体"/>
          <w:sz w:val="24"/>
        </w:rPr>
      </w:pPr>
    </w:p>
    <w:p>
      <w:pPr>
        <w:pStyle w:val="2"/>
        <w:ind w:left="0" w:leftChars="0" w:firstLine="5520" w:firstLineChars="2300"/>
        <w:rPr>
          <w:rFonts w:hint="eastAsia" w:ascii="仿宋" w:hAnsi="仿宋" w:eastAsia="仿宋" w:cs="黑体"/>
          <w:sz w:val="24"/>
        </w:rPr>
      </w:pPr>
    </w:p>
    <w:p>
      <w:pPr>
        <w:pStyle w:val="2"/>
        <w:ind w:left="0" w:leftChars="0" w:firstLine="5520" w:firstLineChars="2300"/>
        <w:rPr>
          <w:rFonts w:hint="eastAsia" w:ascii="仿宋" w:hAnsi="仿宋" w:eastAsia="仿宋" w:cs="黑体"/>
          <w:sz w:val="24"/>
        </w:rPr>
      </w:pPr>
    </w:p>
    <w:p>
      <w:pPr>
        <w:pStyle w:val="2"/>
        <w:ind w:left="0" w:leftChars="0" w:firstLine="5520" w:firstLineChars="2300"/>
      </w:pPr>
      <w:r>
        <w:rPr>
          <w:rFonts w:hint="eastAsia" w:ascii="仿宋" w:hAnsi="仿宋" w:eastAsia="仿宋" w:cs="黑体"/>
          <w:sz w:val="24"/>
        </w:rPr>
        <w:t>供应商全称（盖章）：</w:t>
      </w:r>
    </w:p>
    <w:p>
      <w:pPr>
        <w:spacing w:line="500" w:lineRule="exact"/>
        <w:jc w:val="center"/>
        <w:rPr>
          <w:rFonts w:hint="eastAsia" w:ascii="仿宋" w:hAnsi="仿宋" w:eastAsia="仿宋" w:cs="黑体"/>
          <w:sz w:val="24"/>
          <w:lang w:val="en-US" w:eastAsia="zh-CN"/>
        </w:rPr>
      </w:pPr>
      <w:r>
        <w:rPr>
          <w:rFonts w:hint="eastAsia" w:ascii="仿宋" w:hAnsi="仿宋" w:eastAsia="仿宋" w:cs="黑体"/>
          <w:sz w:val="24"/>
          <w:lang w:val="en-US" w:eastAsia="zh-CN"/>
        </w:rPr>
        <w:t xml:space="preserve">                 </w:t>
      </w:r>
      <w:r>
        <w:rPr>
          <w:rFonts w:hint="eastAsia" w:ascii="仿宋" w:hAnsi="仿宋" w:eastAsia="仿宋" w:cs="黑体"/>
          <w:sz w:val="24"/>
        </w:rPr>
        <w:t>法定代表人或者授权代表（签字或盖章）：</w:t>
      </w:r>
      <w:r>
        <w:rPr>
          <w:rFonts w:hint="eastAsia" w:ascii="仿宋" w:hAnsi="仿宋" w:eastAsia="仿宋" w:cs="黑体"/>
          <w:sz w:val="24"/>
          <w:lang w:val="en-US" w:eastAsia="zh-CN"/>
        </w:rPr>
        <w:t xml:space="preserve">                 </w:t>
      </w:r>
    </w:p>
    <w:p>
      <w:pPr>
        <w:spacing w:line="500" w:lineRule="exact"/>
        <w:jc w:val="right"/>
        <w:rPr>
          <w:rFonts w:ascii="仿宋" w:hAnsi="仿宋" w:eastAsia="仿宋"/>
          <w:b/>
          <w:sz w:val="24"/>
        </w:rPr>
      </w:pPr>
      <w:r>
        <w:rPr>
          <w:rFonts w:hint="eastAsia" w:ascii="仿宋" w:hAnsi="仿宋" w:eastAsia="仿宋" w:cs="黑体"/>
          <w:sz w:val="24"/>
          <w:lang w:val="en-US" w:eastAsia="zh-CN"/>
        </w:rPr>
        <w:t xml:space="preserve"> </w:t>
      </w:r>
      <w:r>
        <w:rPr>
          <w:rFonts w:hint="eastAsia" w:ascii="仿宋" w:hAnsi="仿宋" w:eastAsia="仿宋" w:cs="黑体"/>
          <w:sz w:val="24"/>
        </w:rPr>
        <w:t>日期：    年   月   日</w:t>
      </w:r>
    </w:p>
    <w:p>
      <w:pPr>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注：</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（1）</w:t>
      </w:r>
      <w:r>
        <w:rPr>
          <w:rFonts w:hint="eastAsia" w:ascii="仿宋" w:hAnsi="仿宋" w:eastAsia="仿宋" w:cs="仿宋"/>
          <w:sz w:val="28"/>
          <w:szCs w:val="28"/>
        </w:rPr>
        <w:t>本报价单具有法律效力，请供应商严格按项目要求报价，加盖单位公章后有效（涂改无效）；</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（2）</w:t>
      </w:r>
      <w:r>
        <w:rPr>
          <w:rFonts w:hint="eastAsia" w:ascii="仿宋" w:hAnsi="仿宋" w:eastAsia="仿宋" w:cs="仿宋"/>
          <w:sz w:val="28"/>
          <w:szCs w:val="28"/>
        </w:rPr>
        <w:t>最后报价应包括本项目及相关服务的全部费用。</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（3）投标人应对招标文件内所要采购的全部</w:t>
      </w:r>
      <w:r>
        <w:rPr>
          <w:rFonts w:hint="eastAsia" w:ascii="仿宋" w:hAnsi="仿宋" w:eastAsia="仿宋" w:cs="仿宋"/>
          <w:sz w:val="28"/>
          <w:szCs w:val="28"/>
          <w:lang w:val="en-GB" w:eastAsia="zh-CN"/>
        </w:rPr>
        <w:t>服务</w:t>
      </w:r>
      <w:r>
        <w:rPr>
          <w:rFonts w:hint="eastAsia" w:ascii="仿宋" w:hAnsi="仿宋" w:eastAsia="仿宋" w:cs="仿宋"/>
          <w:sz w:val="28"/>
          <w:szCs w:val="28"/>
          <w:lang w:val="en-GB"/>
        </w:rPr>
        <w:t>内容进行报价，只投其中部分内容者，其投标书将被拒绝。</w:t>
      </w:r>
    </w:p>
    <w:p>
      <w:pPr>
        <w:pageBreakBefore w:val="0"/>
        <w:kinsoku/>
        <w:wordWrap/>
        <w:overflowPunct/>
        <w:topLinePunct w:val="0"/>
        <w:autoSpaceDE/>
        <w:autoSpaceDN/>
        <w:bidi w:val="0"/>
        <w:adjustRightInd/>
        <w:spacing w:line="560" w:lineRule="exact"/>
        <w:textAlignment w:val="auto"/>
        <w:rPr>
          <w:color w:val="auto"/>
        </w:rPr>
      </w:pPr>
    </w:p>
    <w:sectPr>
      <w:headerReference r:id="rId3" w:type="default"/>
      <w:footerReference r:id="rId4"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 cy="1339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63500" cy="13398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ubSzwAAAAMBAAAPAAAAAAAAAAEAIAAAACIAAABkcnMvZG93bnJl&#10;di54bWxQSwECFAAUAAAACACHTuJAfwGVJ80BAACWAwAADgAAAAAAAAABACAAAAAeAQAAZHJzL2Uy&#10;b0RvYy54bWxQSwUGAAAAAAYABgBZAQAAX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08C9"/>
    <w:multiLevelType w:val="singleLevel"/>
    <w:tmpl w:val="59B108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ZWQ3MzExN2JlZWJiMzQ1N2U5MGZmM2JiODI4OTUifQ=="/>
  </w:docVars>
  <w:rsids>
    <w:rsidRoot w:val="00AA3B51"/>
    <w:rsid w:val="00082558"/>
    <w:rsid w:val="0026156B"/>
    <w:rsid w:val="00296ADF"/>
    <w:rsid w:val="00321E22"/>
    <w:rsid w:val="00392449"/>
    <w:rsid w:val="0039317A"/>
    <w:rsid w:val="003C4DB5"/>
    <w:rsid w:val="003F0908"/>
    <w:rsid w:val="005B3038"/>
    <w:rsid w:val="005F4E76"/>
    <w:rsid w:val="00624A99"/>
    <w:rsid w:val="006F775E"/>
    <w:rsid w:val="00710F5F"/>
    <w:rsid w:val="00741A5C"/>
    <w:rsid w:val="00804892"/>
    <w:rsid w:val="00854EA7"/>
    <w:rsid w:val="008A407C"/>
    <w:rsid w:val="008C6C12"/>
    <w:rsid w:val="008E27FF"/>
    <w:rsid w:val="009018CB"/>
    <w:rsid w:val="009D19B8"/>
    <w:rsid w:val="009F2B85"/>
    <w:rsid w:val="00A707CD"/>
    <w:rsid w:val="00A9727E"/>
    <w:rsid w:val="00AA3B51"/>
    <w:rsid w:val="00AD299C"/>
    <w:rsid w:val="00B90103"/>
    <w:rsid w:val="00BE19E0"/>
    <w:rsid w:val="00C17518"/>
    <w:rsid w:val="00C430CE"/>
    <w:rsid w:val="00CC5564"/>
    <w:rsid w:val="00D4556F"/>
    <w:rsid w:val="00EA5CF3"/>
    <w:rsid w:val="00EC0B02"/>
    <w:rsid w:val="00EC45CB"/>
    <w:rsid w:val="00EF4147"/>
    <w:rsid w:val="00F52476"/>
    <w:rsid w:val="00F66042"/>
    <w:rsid w:val="0132486A"/>
    <w:rsid w:val="026A1B88"/>
    <w:rsid w:val="03D03D68"/>
    <w:rsid w:val="0574354E"/>
    <w:rsid w:val="05AA077C"/>
    <w:rsid w:val="0601773F"/>
    <w:rsid w:val="07AA0185"/>
    <w:rsid w:val="09A46CDA"/>
    <w:rsid w:val="0A7050FE"/>
    <w:rsid w:val="0ACF523F"/>
    <w:rsid w:val="0BEA6B35"/>
    <w:rsid w:val="0CF7256B"/>
    <w:rsid w:val="0D23147C"/>
    <w:rsid w:val="0D737282"/>
    <w:rsid w:val="0E01378D"/>
    <w:rsid w:val="0E3C537A"/>
    <w:rsid w:val="106750F1"/>
    <w:rsid w:val="117F160D"/>
    <w:rsid w:val="11A177C8"/>
    <w:rsid w:val="13613EA7"/>
    <w:rsid w:val="14871739"/>
    <w:rsid w:val="159C7BB9"/>
    <w:rsid w:val="15B102D4"/>
    <w:rsid w:val="16814742"/>
    <w:rsid w:val="19AB28E3"/>
    <w:rsid w:val="1BF25ADA"/>
    <w:rsid w:val="1D0C7530"/>
    <w:rsid w:val="1D165DBD"/>
    <w:rsid w:val="1D664248"/>
    <w:rsid w:val="1F273929"/>
    <w:rsid w:val="1F9378CF"/>
    <w:rsid w:val="1FE45B06"/>
    <w:rsid w:val="203A4971"/>
    <w:rsid w:val="211E17D3"/>
    <w:rsid w:val="216610A7"/>
    <w:rsid w:val="21F7409A"/>
    <w:rsid w:val="222E7FCF"/>
    <w:rsid w:val="254E537D"/>
    <w:rsid w:val="265C4243"/>
    <w:rsid w:val="270E5AB2"/>
    <w:rsid w:val="29365282"/>
    <w:rsid w:val="2AFC55E4"/>
    <w:rsid w:val="2B603894"/>
    <w:rsid w:val="2BED5C5E"/>
    <w:rsid w:val="2C5C07F1"/>
    <w:rsid w:val="2CC31B0E"/>
    <w:rsid w:val="2CF46E61"/>
    <w:rsid w:val="2D8F56E3"/>
    <w:rsid w:val="2D9708A4"/>
    <w:rsid w:val="2FE67DC1"/>
    <w:rsid w:val="30BB0593"/>
    <w:rsid w:val="319F24DD"/>
    <w:rsid w:val="32263929"/>
    <w:rsid w:val="326C440B"/>
    <w:rsid w:val="32AA1401"/>
    <w:rsid w:val="356F1856"/>
    <w:rsid w:val="37EB7094"/>
    <w:rsid w:val="386B7EFE"/>
    <w:rsid w:val="38DC6549"/>
    <w:rsid w:val="39244018"/>
    <w:rsid w:val="39C7402C"/>
    <w:rsid w:val="3A173499"/>
    <w:rsid w:val="3B1B06F9"/>
    <w:rsid w:val="3B324D11"/>
    <w:rsid w:val="3BB8421B"/>
    <w:rsid w:val="3BCF6F72"/>
    <w:rsid w:val="3D5F3C9E"/>
    <w:rsid w:val="3EBF49D8"/>
    <w:rsid w:val="3F727DF5"/>
    <w:rsid w:val="40963701"/>
    <w:rsid w:val="40E269D8"/>
    <w:rsid w:val="42793441"/>
    <w:rsid w:val="434C1A76"/>
    <w:rsid w:val="43EB421A"/>
    <w:rsid w:val="458D1C06"/>
    <w:rsid w:val="46414A89"/>
    <w:rsid w:val="4A270093"/>
    <w:rsid w:val="4AC11DE8"/>
    <w:rsid w:val="4C322CD9"/>
    <w:rsid w:val="4C91166A"/>
    <w:rsid w:val="4D5771C7"/>
    <w:rsid w:val="4DE95E73"/>
    <w:rsid w:val="4E724CEA"/>
    <w:rsid w:val="501C43F3"/>
    <w:rsid w:val="51A250F8"/>
    <w:rsid w:val="52B0677E"/>
    <w:rsid w:val="572A414D"/>
    <w:rsid w:val="57E162D2"/>
    <w:rsid w:val="5AAB580B"/>
    <w:rsid w:val="5BAC6462"/>
    <w:rsid w:val="5D56755F"/>
    <w:rsid w:val="5DAA123D"/>
    <w:rsid w:val="5F4B330E"/>
    <w:rsid w:val="5FC954E4"/>
    <w:rsid w:val="60634D9A"/>
    <w:rsid w:val="612A559B"/>
    <w:rsid w:val="61792908"/>
    <w:rsid w:val="621429EB"/>
    <w:rsid w:val="630075AD"/>
    <w:rsid w:val="67446707"/>
    <w:rsid w:val="68795A37"/>
    <w:rsid w:val="6AAF7D06"/>
    <w:rsid w:val="6AC95741"/>
    <w:rsid w:val="6AD0745E"/>
    <w:rsid w:val="6BF6440D"/>
    <w:rsid w:val="6C746ED2"/>
    <w:rsid w:val="6CC4295D"/>
    <w:rsid w:val="6D9E3F0C"/>
    <w:rsid w:val="6DEC5D9D"/>
    <w:rsid w:val="6F73085C"/>
    <w:rsid w:val="6F8B467B"/>
    <w:rsid w:val="71780C6B"/>
    <w:rsid w:val="71C231AD"/>
    <w:rsid w:val="7894116F"/>
    <w:rsid w:val="7FFF0C76"/>
    <w:rsid w:val="BEFF0B5F"/>
    <w:rsid w:val="DBFBA7DC"/>
    <w:rsid w:val="FBB7B4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0"/>
    <w:autoRedefine/>
    <w:qFormat/>
    <w:uiPriority w:val="0"/>
    <w:pPr>
      <w:keepNext/>
      <w:keepLines/>
      <w:spacing w:line="360" w:lineRule="auto"/>
      <w:outlineLvl w:val="0"/>
    </w:pPr>
    <w:rPr>
      <w:b/>
      <w:kern w:val="44"/>
      <w:sz w:val="44"/>
      <w:szCs w:val="44"/>
    </w:rPr>
  </w:style>
  <w:style w:type="paragraph" w:styleId="6">
    <w:name w:val="heading 2"/>
    <w:basedOn w:val="1"/>
    <w:next w:val="1"/>
    <w:link w:val="21"/>
    <w:autoRedefine/>
    <w:unhideWhenUsed/>
    <w:qFormat/>
    <w:uiPriority w:val="0"/>
    <w:pPr>
      <w:keepNext/>
      <w:keepLines/>
      <w:spacing w:before="120" w:after="120"/>
      <w:jc w:val="center"/>
      <w:outlineLvl w:val="1"/>
    </w:pPr>
    <w:rPr>
      <w:rFonts w:ascii="仿宋_GB2312" w:hAnsi="Arial" w:eastAsia="仿宋_GB2312"/>
      <w:b/>
      <w:sz w:val="28"/>
      <w:szCs w:val="28"/>
    </w:rPr>
  </w:style>
  <w:style w:type="paragraph" w:styleId="7">
    <w:name w:val="heading 3"/>
    <w:basedOn w:val="1"/>
    <w:next w:val="1"/>
    <w:link w:val="22"/>
    <w:autoRedefine/>
    <w:unhideWhenUsed/>
    <w:qFormat/>
    <w:uiPriority w:val="0"/>
    <w:pPr>
      <w:keepNext/>
      <w:keepLines/>
      <w:spacing w:line="360" w:lineRule="auto"/>
      <w:outlineLvl w:val="2"/>
    </w:pPr>
    <w:rPr>
      <w:b/>
      <w:sz w:val="3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qFormat/>
    <w:uiPriority w:val="99"/>
    <w:pPr>
      <w:spacing w:after="120"/>
      <w:ind w:left="420" w:leftChars="200"/>
    </w:pPr>
  </w:style>
  <w:style w:type="paragraph" w:styleId="4">
    <w:name w:val="envelope return"/>
    <w:basedOn w:val="1"/>
    <w:autoRedefine/>
    <w:qFormat/>
    <w:uiPriority w:val="99"/>
    <w:pPr>
      <w:snapToGrid w:val="0"/>
    </w:pPr>
    <w:rPr>
      <w:rFonts w:ascii="Arial" w:hAnsi="Arial"/>
    </w:rPr>
  </w:style>
  <w:style w:type="paragraph" w:styleId="8">
    <w:name w:val="Normal Indent"/>
    <w:basedOn w:val="1"/>
    <w:autoRedefine/>
    <w:qFormat/>
    <w:uiPriority w:val="0"/>
    <w:pPr>
      <w:ind w:firstLine="420"/>
    </w:pPr>
    <w:rPr>
      <w:rFonts w:eastAsia="宋体"/>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FollowedHyperlink"/>
    <w:basedOn w:val="14"/>
    <w:autoRedefine/>
    <w:semiHidden/>
    <w:unhideWhenUsed/>
    <w:qFormat/>
    <w:uiPriority w:val="99"/>
    <w:rPr>
      <w:color w:val="800080"/>
      <w:u w:val="none"/>
    </w:rPr>
  </w:style>
  <w:style w:type="character" w:styleId="16">
    <w:name w:val="Hyperlink"/>
    <w:basedOn w:val="14"/>
    <w:autoRedefine/>
    <w:semiHidden/>
    <w:unhideWhenUsed/>
    <w:qFormat/>
    <w:uiPriority w:val="99"/>
    <w:rPr>
      <w:color w:val="0000FF"/>
      <w:u w:val="none"/>
    </w:rPr>
  </w:style>
  <w:style w:type="paragraph" w:customStyle="1" w:styleId="17">
    <w:name w:val="BodyText"/>
    <w:basedOn w:val="1"/>
    <w:next w:val="18"/>
    <w:autoRedefine/>
    <w:qFormat/>
    <w:uiPriority w:val="0"/>
    <w:pPr>
      <w:spacing w:line="400" w:lineRule="exact"/>
      <w:jc w:val="both"/>
      <w:textAlignment w:val="baseline"/>
    </w:pPr>
    <w:rPr>
      <w:rFonts w:ascii="楷体_GB2312" w:hAnsi="Times New Roman" w:eastAsia="宋体"/>
      <w:kern w:val="2"/>
      <w:sz w:val="28"/>
      <w:szCs w:val="24"/>
      <w:lang w:val="en-US" w:eastAsia="zh-CN" w:bidi="ar-SA"/>
    </w:rPr>
  </w:style>
  <w:style w:type="paragraph" w:customStyle="1" w:styleId="18">
    <w:name w:val="UserStyle_23"/>
    <w:basedOn w:val="1"/>
    <w:next w:val="19"/>
    <w:autoRedefine/>
    <w:qFormat/>
    <w:uiPriority w:val="0"/>
    <w:pPr>
      <w:widowControl/>
      <w:spacing w:before="280" w:after="280"/>
      <w:jc w:val="both"/>
      <w:textAlignment w:val="baseline"/>
    </w:pPr>
    <w:rPr>
      <w:rFonts w:ascii="宋体"/>
      <w:kern w:val="2"/>
      <w:sz w:val="18"/>
      <w:szCs w:val="24"/>
      <w:lang w:val="en-US" w:eastAsia="zh-CN" w:bidi="ar-SA"/>
    </w:rPr>
  </w:style>
  <w:style w:type="paragraph" w:customStyle="1" w:styleId="19">
    <w:name w:val="UserStyle_33"/>
    <w:next w:val="1"/>
    <w:autoRedefine/>
    <w:qFormat/>
    <w:uiPriority w:val="0"/>
    <w:pPr>
      <w:jc w:val="both"/>
      <w:textAlignment w:val="baseline"/>
    </w:pPr>
    <w:rPr>
      <w:rFonts w:ascii="Times New Roman" w:hAnsi="Times New Roman" w:eastAsia="宋体" w:cs="Times New Roman"/>
      <w:sz w:val="21"/>
      <w:szCs w:val="22"/>
      <w:lang w:val="en-US" w:eastAsia="zh-CN" w:bidi="ar-SA"/>
    </w:rPr>
  </w:style>
  <w:style w:type="character" w:customStyle="1" w:styleId="20">
    <w:name w:val="标题 1 Char"/>
    <w:basedOn w:val="14"/>
    <w:link w:val="5"/>
    <w:autoRedefine/>
    <w:qFormat/>
    <w:uiPriority w:val="0"/>
    <w:rPr>
      <w:b/>
      <w:kern w:val="44"/>
      <w:sz w:val="44"/>
      <w:szCs w:val="44"/>
    </w:rPr>
  </w:style>
  <w:style w:type="character" w:customStyle="1" w:styleId="21">
    <w:name w:val="标题 2 Char"/>
    <w:basedOn w:val="14"/>
    <w:link w:val="6"/>
    <w:autoRedefine/>
    <w:qFormat/>
    <w:uiPriority w:val="0"/>
    <w:rPr>
      <w:rFonts w:ascii="仿宋_GB2312" w:hAnsi="Arial" w:eastAsia="仿宋_GB2312"/>
      <w:b/>
      <w:sz w:val="28"/>
      <w:szCs w:val="28"/>
    </w:rPr>
  </w:style>
  <w:style w:type="character" w:customStyle="1" w:styleId="22">
    <w:name w:val="标题 3 Char"/>
    <w:basedOn w:val="14"/>
    <w:link w:val="7"/>
    <w:autoRedefine/>
    <w:qFormat/>
    <w:uiPriority w:val="0"/>
    <w:rPr>
      <w:b/>
      <w:sz w:val="30"/>
      <w:szCs w:val="22"/>
    </w:rPr>
  </w:style>
  <w:style w:type="character" w:customStyle="1" w:styleId="23">
    <w:name w:val="页脚 Char"/>
    <w:basedOn w:val="14"/>
    <w:link w:val="9"/>
    <w:autoRedefine/>
    <w:qFormat/>
    <w:uiPriority w:val="0"/>
    <w:rPr>
      <w:sz w:val="18"/>
      <w:szCs w:val="18"/>
    </w:rPr>
  </w:style>
  <w:style w:type="character" w:customStyle="1" w:styleId="24">
    <w:name w:val="页眉 Char"/>
    <w:basedOn w:val="14"/>
    <w:link w:val="10"/>
    <w:autoRedefine/>
    <w:qFormat/>
    <w:uiPriority w:val="0"/>
    <w:rPr>
      <w:sz w:val="18"/>
      <w:szCs w:val="18"/>
    </w:rPr>
  </w:style>
  <w:style w:type="paragraph" w:customStyle="1" w:styleId="25">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eastAsiaTheme="minorEastAsia"/>
      <w:color w:val="000000"/>
      <w:kern w:val="2"/>
      <w:sz w:val="21"/>
      <w:szCs w:val="21"/>
      <w:lang w:val="en-US" w:eastAsia="zh-CN" w:bidi="ar-SA"/>
    </w:rPr>
  </w:style>
  <w:style w:type="paragraph" w:customStyle="1" w:styleId="26">
    <w:name w:val="p0"/>
    <w:autoRedefine/>
    <w:qFormat/>
    <w:uiPriority w:val="0"/>
    <w:rPr>
      <w:rFonts w:asciiTheme="minorHAnsi" w:hAnsiTheme="minorHAnsi" w:eastAsiaTheme="minorEastAsia" w:cstheme="minorBidi"/>
      <w:sz w:val="21"/>
      <w:szCs w:val="21"/>
      <w:lang w:val="en-US" w:eastAsia="zh-CN" w:bidi="ar-SA"/>
    </w:rPr>
  </w:style>
  <w:style w:type="paragraph" w:styleId="27">
    <w:name w:val="List Paragraph"/>
    <w:basedOn w:val="1"/>
    <w:autoRedefine/>
    <w:qFormat/>
    <w:uiPriority w:val="34"/>
    <w:pPr>
      <w:ind w:firstLine="420" w:firstLineChars="200"/>
    </w:pPr>
  </w:style>
  <w:style w:type="character" w:customStyle="1" w:styleId="28">
    <w:name w:val="zx"/>
    <w:basedOn w:val="14"/>
    <w:autoRedefine/>
    <w:qFormat/>
    <w:uiPriority w:val="0"/>
    <w:rPr>
      <w:color w:val="2FB8A0"/>
      <w:bdr w:val="single" w:color="2FB8A0" w:sz="6" w:space="0"/>
    </w:rPr>
  </w:style>
  <w:style w:type="character" w:customStyle="1" w:styleId="29">
    <w:name w:val="z2"/>
    <w:basedOn w:val="14"/>
    <w:autoRedefine/>
    <w:qFormat/>
    <w:uiPriority w:val="0"/>
    <w:rPr>
      <w:color w:val="DA0000"/>
      <w:shd w:val="clear" w:fill="FFFFFF"/>
    </w:rPr>
  </w:style>
  <w:style w:type="character" w:customStyle="1" w:styleId="30">
    <w:name w:val="jb"/>
    <w:basedOn w:val="14"/>
    <w:autoRedefine/>
    <w:qFormat/>
    <w:uiPriority w:val="0"/>
    <w:rPr>
      <w:color w:val="E2A229"/>
      <w:bdr w:val="single" w:color="E2A229" w:sz="6" w:space="0"/>
    </w:rPr>
  </w:style>
  <w:style w:type="character" w:customStyle="1" w:styleId="31">
    <w:name w:val="act"/>
    <w:basedOn w:val="14"/>
    <w:autoRedefine/>
    <w:qFormat/>
    <w:uiPriority w:val="0"/>
    <w:rPr>
      <w:color w:val="4D87BE"/>
      <w:shd w:val="clear" w:fill="FFFFFF"/>
    </w:rPr>
  </w:style>
  <w:style w:type="character" w:customStyle="1" w:styleId="32">
    <w:name w:val="act1"/>
    <w:basedOn w:val="14"/>
    <w:autoRedefine/>
    <w:qFormat/>
    <w:uiPriority w:val="0"/>
    <w:rPr>
      <w:shd w:val="clear" w:fill="FF9900"/>
    </w:rPr>
  </w:style>
  <w:style w:type="character" w:customStyle="1" w:styleId="33">
    <w:name w:val="act2"/>
    <w:basedOn w:val="14"/>
    <w:autoRedefine/>
    <w:qFormat/>
    <w:uiPriority w:val="0"/>
    <w:rPr>
      <w:color w:val="4D87BE"/>
      <w:shd w:val="clear" w:fill="FFFFFF"/>
    </w:rPr>
  </w:style>
  <w:style w:type="character" w:customStyle="1" w:styleId="34">
    <w:name w:val="ts"/>
    <w:basedOn w:val="14"/>
    <w:autoRedefine/>
    <w:qFormat/>
    <w:uiPriority w:val="0"/>
    <w:rPr>
      <w:color w:val="C82A3F"/>
      <w:bdr w:val="single" w:color="C82A3F" w:sz="6" w:space="0"/>
    </w:rPr>
  </w:style>
  <w:style w:type="character" w:customStyle="1" w:styleId="35">
    <w:name w:val="jxz"/>
    <w:basedOn w:val="14"/>
    <w:autoRedefine/>
    <w:qFormat/>
    <w:uiPriority w:val="0"/>
    <w:rPr>
      <w:color w:val="C82A3F"/>
      <w:bdr w:val="single" w:color="C82A3F"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3225</Words>
  <Characters>3349</Characters>
  <Lines>23</Lines>
  <Paragraphs>6</Paragraphs>
  <TotalTime>6</TotalTime>
  <ScaleCrop>false</ScaleCrop>
  <LinksUpToDate>false</LinksUpToDate>
  <CharactersWithSpaces>4202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2017-12-08T10:05:00Z</dcterms:created>
  <dc:creator>miaowenjun mac</dc:creator>
  <cp:lastModifiedBy>钱小多</cp:lastModifiedBy>
  <cp:lastPrinted>2022-02-25T16:57:00Z</cp:lastPrinted>
  <dcterms:modified xsi:type="dcterms:W3CDTF">2024-04-03T05:51:47Z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E7606084F16F4CCCA71B3AEEB66A633B_13</vt:lpwstr>
  </property>
</Properties>
</file>