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page" w:tblpX="1282" w:tblpYSpec="top"/>
        <w:tblOverlap w:val="never"/>
        <w:tblW w:w="0" w:type="auto"/>
        <w:tblInd w:w="0" w:type="dxa"/>
        <w:tblBorders>
          <w:top w:val="none" w:color="auto" w:sz="0" w:space="0"/>
          <w:left w:val="none" w:color="auto" w:sz="0"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0"/>
      </w:tblGrid>
      <w:tr w14:paraId="3ED76577">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14" w:hRule="atLeast"/>
        </w:trPr>
        <w:tc>
          <w:tcPr>
            <w:tcW w:w="1440" w:type="dxa"/>
            <w:tcBorders>
              <w:right w:val="double" w:color="auto" w:sz="12" w:space="0"/>
            </w:tcBorders>
            <w:noWrap w:val="0"/>
            <w:vAlign w:val="center"/>
          </w:tcPr>
          <w:p w14:paraId="3CA0E837">
            <w:pPr>
              <w:jc w:val="center"/>
              <w:rPr>
                <w:rFonts w:hint="eastAsia" w:eastAsia="黑体"/>
                <w:b/>
                <w:sz w:val="56"/>
              </w:rPr>
            </w:pPr>
            <w:r>
              <w:rPr>
                <w:rFonts w:hint="eastAsia" w:eastAsia="黑体"/>
                <w:b/>
                <w:sz w:val="56"/>
              </w:rPr>
              <w:t>海</w:t>
            </w:r>
          </w:p>
          <w:p w14:paraId="6E35996B">
            <w:pPr>
              <w:jc w:val="center"/>
              <w:rPr>
                <w:rFonts w:hint="eastAsia" w:eastAsia="黑体"/>
                <w:b/>
                <w:sz w:val="56"/>
              </w:rPr>
            </w:pPr>
            <w:r>
              <w:rPr>
                <w:rFonts w:hint="eastAsia" w:eastAsia="黑体"/>
                <w:b/>
                <w:sz w:val="56"/>
              </w:rPr>
              <w:t>门</w:t>
            </w:r>
          </w:p>
          <w:p w14:paraId="7F26D7B6">
            <w:pPr>
              <w:jc w:val="center"/>
              <w:rPr>
                <w:rFonts w:hint="eastAsia" w:eastAsia="黑体"/>
                <w:b/>
                <w:sz w:val="56"/>
                <w:lang w:val="en-US" w:eastAsia="zh-CN"/>
              </w:rPr>
            </w:pPr>
            <w:r>
              <w:rPr>
                <w:rFonts w:hint="eastAsia" w:eastAsia="黑体"/>
                <w:b/>
                <w:sz w:val="56"/>
                <w:lang w:val="en-US" w:eastAsia="zh-CN"/>
              </w:rPr>
              <w:t>区</w:t>
            </w:r>
          </w:p>
          <w:p w14:paraId="16342841">
            <w:pPr>
              <w:jc w:val="center"/>
              <w:rPr>
                <w:rFonts w:hint="eastAsia" w:eastAsia="黑体"/>
                <w:b/>
                <w:sz w:val="56"/>
              </w:rPr>
            </w:pPr>
            <w:r>
              <w:rPr>
                <w:rFonts w:hint="eastAsia" w:eastAsia="黑体"/>
                <w:b/>
                <w:sz w:val="56"/>
              </w:rPr>
              <w:t>人</w:t>
            </w:r>
          </w:p>
          <w:p w14:paraId="01AE705D">
            <w:pPr>
              <w:jc w:val="center"/>
              <w:rPr>
                <w:rFonts w:hint="eastAsia" w:eastAsia="黑体"/>
                <w:b/>
                <w:sz w:val="56"/>
              </w:rPr>
            </w:pPr>
            <w:r>
              <w:rPr>
                <w:rFonts w:hint="eastAsia" w:eastAsia="黑体"/>
                <w:b/>
                <w:sz w:val="56"/>
              </w:rPr>
              <w:t>民</w:t>
            </w:r>
          </w:p>
          <w:p w14:paraId="48B9C1AC">
            <w:pPr>
              <w:jc w:val="center"/>
              <w:rPr>
                <w:rFonts w:hint="eastAsia" w:eastAsia="黑体"/>
                <w:b/>
                <w:sz w:val="56"/>
              </w:rPr>
            </w:pPr>
            <w:r>
              <w:rPr>
                <w:rFonts w:hint="eastAsia" w:eastAsia="黑体"/>
                <w:b/>
                <w:sz w:val="56"/>
              </w:rPr>
              <w:t>政</w:t>
            </w:r>
          </w:p>
          <w:p w14:paraId="5C8AA295">
            <w:pPr>
              <w:jc w:val="center"/>
              <w:rPr>
                <w:rFonts w:hint="eastAsia" w:eastAsia="黑体"/>
                <w:b/>
                <w:sz w:val="56"/>
              </w:rPr>
            </w:pPr>
            <w:r>
              <w:rPr>
                <w:rFonts w:hint="eastAsia" w:eastAsia="黑体"/>
                <w:b/>
                <w:sz w:val="56"/>
              </w:rPr>
              <w:t>府</w:t>
            </w:r>
          </w:p>
          <w:p w14:paraId="74B7AABD">
            <w:pPr>
              <w:jc w:val="center"/>
              <w:rPr>
                <w:rFonts w:hint="eastAsia" w:eastAsia="黑体"/>
                <w:b/>
                <w:sz w:val="56"/>
              </w:rPr>
            </w:pPr>
            <w:r>
              <w:rPr>
                <w:rFonts w:hint="eastAsia" w:eastAsia="黑体"/>
                <w:b/>
                <w:sz w:val="56"/>
              </w:rPr>
              <w:t>公</w:t>
            </w:r>
          </w:p>
          <w:p w14:paraId="70F81123">
            <w:pPr>
              <w:jc w:val="center"/>
              <w:rPr>
                <w:rFonts w:hint="eastAsia" w:eastAsia="黑体"/>
                <w:b/>
                <w:sz w:val="52"/>
              </w:rPr>
            </w:pPr>
            <w:r>
              <w:rPr>
                <w:rFonts w:hint="eastAsia" w:eastAsia="黑体"/>
                <w:b/>
                <w:sz w:val="56"/>
              </w:rPr>
              <w:t>报</w:t>
            </w:r>
          </w:p>
        </w:tc>
      </w:tr>
    </w:tbl>
    <w:p w14:paraId="7617751B">
      <w:pPr>
        <w:pBdr>
          <w:bottom w:val="single" w:color="auto" w:sz="18" w:space="1"/>
        </w:pBdr>
        <w:jc w:val="center"/>
        <w:rPr>
          <w:rFonts w:hint="eastAsia" w:ascii="黑体" w:eastAsia="黑体"/>
          <w:b/>
          <w:sz w:val="32"/>
        </w:rPr>
      </w:pPr>
      <w:r>
        <w:rPr>
          <w:rFonts w:hint="eastAsia" w:ascii="黑体" w:eastAsia="黑体"/>
          <w:b/>
          <w:sz w:val="28"/>
        </w:rPr>
        <w:t>202</w:t>
      </w:r>
      <w:r>
        <w:rPr>
          <w:rFonts w:hint="eastAsia" w:ascii="黑体" w:eastAsia="黑体"/>
          <w:b/>
          <w:sz w:val="28"/>
          <w:lang w:val="en-US" w:eastAsia="zh-CN"/>
        </w:rPr>
        <w:t>5</w:t>
      </w:r>
      <w:r>
        <w:rPr>
          <w:rFonts w:hint="eastAsia" w:ascii="黑体" w:eastAsia="黑体"/>
          <w:b/>
          <w:sz w:val="44"/>
        </w:rPr>
        <w:t>第</w:t>
      </w:r>
      <w:r>
        <w:rPr>
          <w:rFonts w:hint="eastAsia" w:ascii="黑体" w:eastAsia="黑体"/>
          <w:b/>
          <w:sz w:val="44"/>
          <w:lang w:val="en-US" w:eastAsia="zh-CN"/>
        </w:rPr>
        <w:t>5</w:t>
      </w:r>
      <w:r>
        <w:rPr>
          <w:rFonts w:hint="eastAsia" w:ascii="黑体" w:eastAsia="黑体"/>
          <w:b/>
          <w:sz w:val="44"/>
        </w:rPr>
        <w:t>期</w:t>
      </w:r>
      <w:r>
        <w:rPr>
          <w:rFonts w:hint="eastAsia" w:ascii="黑体" w:eastAsia="黑体"/>
          <w:b/>
          <w:sz w:val="28"/>
        </w:rPr>
        <w:t>（总第1</w:t>
      </w:r>
      <w:r>
        <w:rPr>
          <w:rFonts w:hint="eastAsia" w:ascii="黑体" w:eastAsia="黑体"/>
          <w:b/>
          <w:sz w:val="28"/>
          <w:lang w:val="en-US" w:eastAsia="zh-CN"/>
        </w:rPr>
        <w:t>62</w:t>
      </w:r>
      <w:r>
        <w:rPr>
          <w:rFonts w:hint="eastAsia" w:ascii="黑体" w:eastAsia="黑体"/>
          <w:b/>
          <w:sz w:val="28"/>
        </w:rPr>
        <w:t>期）</w:t>
      </w:r>
    </w:p>
    <w:p w14:paraId="48F65525">
      <w:pPr>
        <w:jc w:val="center"/>
        <w:rPr>
          <w:rFonts w:hint="eastAsia" w:eastAsia="华文行楷"/>
          <w:b/>
          <w:sz w:val="32"/>
        </w:rPr>
      </w:pPr>
    </w:p>
    <w:p w14:paraId="3FEA8367">
      <w:pPr>
        <w:jc w:val="center"/>
        <w:rPr>
          <w:rFonts w:hint="eastAsia" w:eastAsia="黑体"/>
          <w:b/>
          <w:sz w:val="72"/>
        </w:rPr>
      </w:pPr>
      <w:r>
        <w:rPr>
          <w:rFonts w:hint="eastAsia" w:eastAsia="黑体"/>
          <w:b/>
          <w:sz w:val="72"/>
        </w:rPr>
        <w:t>目 录</w:t>
      </w:r>
    </w:p>
    <w:p w14:paraId="5789AA1C">
      <w:pPr>
        <w:adjustRightInd w:val="0"/>
        <w:snapToGrid w:val="0"/>
        <w:spacing w:line="240" w:lineRule="exact"/>
        <w:jc w:val="center"/>
        <w:rPr>
          <w:rFonts w:hint="eastAsia" w:ascii="黑体" w:hAnsi="宋体" w:eastAsia="黑体"/>
          <w:b/>
          <w:sz w:val="24"/>
          <w:szCs w:val="24"/>
        </w:rPr>
      </w:pPr>
    </w:p>
    <w:p w14:paraId="0B3809AF">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黑体" w:hAnsi="宋体" w:eastAsia="黑体"/>
          <w:b/>
          <w:sz w:val="24"/>
          <w:szCs w:val="24"/>
          <w:lang w:val="en-US" w:eastAsia="zh-CN"/>
        </w:rPr>
      </w:pPr>
      <w:r>
        <w:rPr>
          <w:rFonts w:hint="eastAsia" w:ascii="黑体" w:hAnsi="宋体" w:eastAsia="黑体"/>
          <w:b/>
          <w:sz w:val="24"/>
          <w:szCs w:val="24"/>
          <w:lang w:val="en-US" w:eastAsia="zh-CN"/>
        </w:rPr>
        <w:t>人事任免</w:t>
      </w:r>
    </w:p>
    <w:p w14:paraId="5E49827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宋体" w:eastAsia="黑体"/>
          <w:b/>
          <w:sz w:val="24"/>
          <w:szCs w:val="24"/>
        </w:rPr>
      </w:pPr>
    </w:p>
    <w:p w14:paraId="66C8B2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华文新魏" w:hAnsi="宋体" w:eastAsia="华文新魏" w:cs="宋体"/>
          <w:kern w:val="0"/>
          <w:sz w:val="48"/>
          <w:szCs w:val="48"/>
          <w:bdr w:val="wave" w:color="auto" w:sz="6" w:space="0"/>
        </w:rPr>
      </w:pPr>
      <w:r>
        <w:rPr>
          <w:rFonts w:hint="eastAsia" w:ascii="黑体" w:hAnsi="宋体" w:eastAsia="黑体"/>
          <w:b/>
          <w:sz w:val="24"/>
          <w:szCs w:val="24"/>
        </w:rPr>
        <w:t>大事记</w:t>
      </w:r>
    </w:p>
    <w:p w14:paraId="389EC12F">
      <w:pPr>
        <w:ind w:right="25" w:rightChars="12"/>
        <w:rPr>
          <w:rFonts w:hint="eastAsia" w:ascii="华文新魏" w:hAnsi="宋体" w:eastAsia="华文新魏" w:cs="宋体"/>
          <w:kern w:val="0"/>
          <w:sz w:val="48"/>
          <w:szCs w:val="48"/>
          <w:bdr w:val="wave" w:color="auto" w:sz="6" w:space="0"/>
        </w:rPr>
      </w:pPr>
    </w:p>
    <w:p w14:paraId="1C2FEB47">
      <w:pPr>
        <w:ind w:right="25" w:rightChars="12"/>
        <w:rPr>
          <w:rFonts w:hint="eastAsia" w:ascii="华文新魏" w:hAnsi="宋体" w:eastAsia="华文新魏" w:cs="宋体"/>
          <w:kern w:val="0"/>
          <w:sz w:val="48"/>
          <w:szCs w:val="48"/>
          <w:bdr w:val="wave" w:color="auto" w:sz="6" w:space="0"/>
        </w:rPr>
      </w:pPr>
    </w:p>
    <w:p w14:paraId="32A11EF1">
      <w:pPr>
        <w:ind w:right="25" w:rightChars="12"/>
        <w:rPr>
          <w:rFonts w:hint="eastAsia" w:ascii="华文新魏" w:hAnsi="宋体" w:eastAsia="华文新魏" w:cs="宋体"/>
          <w:kern w:val="0"/>
          <w:sz w:val="48"/>
          <w:szCs w:val="48"/>
          <w:bdr w:val="wave" w:color="auto" w:sz="6" w:space="0"/>
        </w:rPr>
      </w:pPr>
    </w:p>
    <w:p w14:paraId="74DF913F">
      <w:pPr>
        <w:ind w:right="25" w:rightChars="12"/>
        <w:rPr>
          <w:rFonts w:hint="eastAsia" w:ascii="华文新魏" w:hAnsi="宋体" w:eastAsia="华文新魏" w:cs="宋体"/>
          <w:kern w:val="0"/>
          <w:sz w:val="48"/>
          <w:szCs w:val="48"/>
          <w:bdr w:val="wave" w:color="auto" w:sz="6" w:space="0"/>
        </w:rPr>
      </w:pPr>
    </w:p>
    <w:p w14:paraId="61CAFE4C">
      <w:pPr>
        <w:ind w:right="25" w:rightChars="12"/>
        <w:rPr>
          <w:rFonts w:hint="eastAsia" w:ascii="华文新魏" w:hAnsi="宋体" w:eastAsia="华文新魏" w:cs="宋体"/>
          <w:kern w:val="0"/>
          <w:sz w:val="48"/>
          <w:szCs w:val="48"/>
          <w:bdr w:val="wave" w:color="auto" w:sz="6" w:space="0"/>
        </w:rPr>
      </w:pPr>
    </w:p>
    <w:p w14:paraId="0815385E">
      <w:pPr>
        <w:ind w:right="25" w:rightChars="12"/>
        <w:rPr>
          <w:rFonts w:hint="eastAsia" w:ascii="华文新魏" w:hAnsi="宋体" w:eastAsia="华文新魏" w:cs="宋体"/>
          <w:kern w:val="0"/>
          <w:sz w:val="48"/>
          <w:szCs w:val="48"/>
          <w:bdr w:val="wave" w:color="auto" w:sz="6" w:space="0"/>
        </w:rPr>
      </w:pPr>
    </w:p>
    <w:p w14:paraId="3DAD5086">
      <w:pPr>
        <w:ind w:right="25" w:rightChars="12"/>
        <w:rPr>
          <w:rFonts w:hint="eastAsia" w:ascii="华文新魏" w:hAnsi="宋体" w:eastAsia="华文新魏" w:cs="宋体"/>
          <w:kern w:val="0"/>
          <w:sz w:val="48"/>
          <w:szCs w:val="48"/>
          <w:bdr w:val="wave" w:color="auto" w:sz="6" w:space="0"/>
        </w:rPr>
      </w:pPr>
    </w:p>
    <w:p w14:paraId="3571EA72">
      <w:pPr>
        <w:keepNext w:val="0"/>
        <w:keepLines w:val="0"/>
        <w:pageBreakBefore w:val="0"/>
        <w:widowControl w:val="0"/>
        <w:kinsoku/>
        <w:wordWrap/>
        <w:overflowPunct/>
        <w:topLinePunct w:val="0"/>
        <w:autoSpaceDE/>
        <w:autoSpaceDN/>
        <w:bidi w:val="0"/>
        <w:snapToGrid/>
        <w:spacing w:line="240" w:lineRule="auto"/>
        <w:ind w:left="0" w:leftChars="0" w:firstLine="0" w:firstLineChars="0"/>
        <w:textAlignment w:val="auto"/>
        <w:rPr>
          <w:rFonts w:hint="eastAsia" w:ascii="华文新魏" w:hAnsi="宋体" w:eastAsia="华文新魏" w:cs="宋体"/>
          <w:kern w:val="0"/>
          <w:sz w:val="48"/>
          <w:szCs w:val="48"/>
          <w:bdr w:val="wave" w:color="auto" w:sz="6" w:space="0"/>
        </w:rPr>
        <w:sectPr>
          <w:pgSz w:w="11906" w:h="16838"/>
          <w:pgMar w:top="1814" w:right="1531" w:bottom="1984" w:left="1531" w:header="851" w:footer="992" w:gutter="0"/>
          <w:cols w:space="425" w:num="1"/>
          <w:docGrid w:type="lines" w:linePitch="312" w:charSpace="0"/>
        </w:sectPr>
      </w:pPr>
    </w:p>
    <w:p w14:paraId="316CD92E">
      <w:pPr>
        <w:keepNext w:val="0"/>
        <w:keepLines w:val="0"/>
        <w:pageBreakBefore w:val="0"/>
        <w:widowControl w:val="0"/>
        <w:kinsoku/>
        <w:wordWrap/>
        <w:overflowPunct/>
        <w:topLinePunct w:val="0"/>
        <w:autoSpaceDE/>
        <w:autoSpaceDN/>
        <w:bidi w:val="0"/>
        <w:adjustRightInd/>
        <w:snapToGrid/>
        <w:spacing w:line="800" w:lineRule="exact"/>
        <w:ind w:left="0" w:leftChars="0" w:firstLine="0" w:firstLineChars="0"/>
        <w:textAlignment w:val="auto"/>
        <w:rPr>
          <w:rFonts w:hint="eastAsia" w:ascii="仿宋_GB2312" w:hAnsi="仿宋_GB2312" w:eastAsia="仿宋_GB2312" w:cs="仿宋_GB2312"/>
          <w:sz w:val="24"/>
          <w:szCs w:val="24"/>
          <w:lang w:val="en-US" w:eastAsia="zh-CN"/>
        </w:rPr>
      </w:pPr>
      <w:r>
        <w:rPr>
          <w:rFonts w:hint="eastAsia" w:ascii="华文新魏" w:hAnsi="宋体" w:eastAsia="华文新魏" w:cs="宋体"/>
          <w:kern w:val="0"/>
          <w:sz w:val="48"/>
          <w:szCs w:val="48"/>
          <w:bdr w:val="wave" w:color="auto" w:sz="6" w:space="0"/>
        </w:rPr>
        <w:t>人事任免</w:t>
      </w:r>
    </w:p>
    <w:p w14:paraId="54A58946">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方正小标宋_GBK" w:hAnsi="微软雅黑" w:eastAsia="方正小标宋_GBK" w:cs="宋体"/>
          <w:sz w:val="32"/>
          <w:szCs w:val="32"/>
        </w:rPr>
      </w:pPr>
    </w:p>
    <w:p w14:paraId="557E822B">
      <w:pPr>
        <w:keepNext w:val="0"/>
        <w:keepLines w:val="0"/>
        <w:pageBreakBefore w:val="0"/>
        <w:widowControl w:val="0"/>
        <w:kinsoku/>
        <w:wordWrap/>
        <w:overflowPunct/>
        <w:topLinePunct w:val="0"/>
        <w:autoSpaceDE/>
        <w:autoSpaceDN/>
        <w:bidi w:val="0"/>
        <w:adjustRightInd/>
        <w:snapToGrid/>
        <w:spacing w:line="380" w:lineRule="exact"/>
        <w:ind w:right="0" w:rightChars="0"/>
        <w:jc w:val="center"/>
        <w:textAlignment w:val="auto"/>
        <w:rPr>
          <w:rFonts w:hint="eastAsia" w:ascii="方正小标宋_GBK" w:hAnsi="微软雅黑" w:eastAsia="方正小标宋_GBK" w:cs="宋体"/>
          <w:sz w:val="32"/>
          <w:szCs w:val="32"/>
          <w:lang w:val="en-US" w:eastAsia="zh-CN"/>
        </w:rPr>
      </w:pPr>
      <w:bookmarkStart w:id="9" w:name="_GoBack"/>
      <w:bookmarkEnd w:id="9"/>
      <w:r>
        <w:rPr>
          <w:rFonts w:hint="eastAsia" w:ascii="方正小标宋_GBK" w:hAnsi="微软雅黑" w:eastAsia="方正小标宋_GBK" w:cs="宋体"/>
          <w:sz w:val="32"/>
          <w:szCs w:val="32"/>
          <w:lang w:val="en-US" w:eastAsia="zh-CN"/>
        </w:rPr>
        <w:t>区政府关于袁天明等同志职务任免的通知</w:t>
      </w:r>
    </w:p>
    <w:p w14:paraId="3808AB39">
      <w:pPr>
        <w:keepNext w:val="0"/>
        <w:keepLines w:val="0"/>
        <w:pageBreakBefore w:val="0"/>
        <w:widowControl w:val="0"/>
        <w:kinsoku/>
        <w:wordWrap/>
        <w:overflowPunct/>
        <w:topLinePunct w:val="0"/>
        <w:autoSpaceDE/>
        <w:autoSpaceDN/>
        <w:bidi w:val="0"/>
        <w:adjustRightInd/>
        <w:snapToGrid/>
        <w:spacing w:line="380" w:lineRule="exact"/>
        <w:ind w:right="0" w:rightChars="0"/>
        <w:jc w:val="both"/>
        <w:textAlignment w:val="auto"/>
        <w:rPr>
          <w:rFonts w:hint="eastAsia" w:ascii="仿宋_GB2312" w:eastAsia="仿宋_GB2312"/>
          <w:sz w:val="24"/>
          <w:szCs w:val="24"/>
        </w:rPr>
      </w:pPr>
    </w:p>
    <w:p w14:paraId="1EBD638E">
      <w:pPr>
        <w:keepNext w:val="0"/>
        <w:keepLines w:val="0"/>
        <w:pageBreakBefore w:val="0"/>
        <w:widowControl w:val="0"/>
        <w:kinsoku/>
        <w:wordWrap/>
        <w:overflowPunct/>
        <w:topLinePunct w:val="0"/>
        <w:autoSpaceDE/>
        <w:autoSpaceDN/>
        <w:bidi w:val="0"/>
        <w:adjustRightInd/>
        <w:snapToGrid/>
        <w:spacing w:line="380" w:lineRule="exact"/>
        <w:ind w:right="0" w:rightChars="0"/>
        <w:jc w:val="center"/>
        <w:textAlignment w:val="auto"/>
        <w:rPr>
          <w:rFonts w:hint="eastAsia" w:ascii="仿宋_GB2312" w:eastAsia="仿宋_GB2312"/>
          <w:sz w:val="24"/>
          <w:szCs w:val="24"/>
        </w:rPr>
      </w:pPr>
      <w:r>
        <w:rPr>
          <w:rFonts w:hint="eastAsia" w:ascii="仿宋_GB2312" w:eastAsia="仿宋_GB2312"/>
          <w:sz w:val="24"/>
          <w:szCs w:val="24"/>
        </w:rPr>
        <w:t>海政干〔20</w:t>
      </w:r>
      <w:r>
        <w:rPr>
          <w:rFonts w:hint="eastAsia" w:ascii="仿宋_GB2312" w:eastAsia="仿宋_GB2312"/>
          <w:sz w:val="24"/>
          <w:szCs w:val="24"/>
          <w:lang w:val="en-US" w:eastAsia="zh-CN"/>
        </w:rPr>
        <w:t>25</w:t>
      </w:r>
      <w:r>
        <w:rPr>
          <w:rFonts w:hint="eastAsia" w:ascii="仿宋_GB2312" w:eastAsia="仿宋_GB2312"/>
          <w:sz w:val="24"/>
          <w:szCs w:val="24"/>
        </w:rPr>
        <w:t>〕</w:t>
      </w:r>
      <w:r>
        <w:rPr>
          <w:rFonts w:hint="eastAsia" w:ascii="仿宋_GB2312" w:eastAsia="仿宋_GB2312"/>
          <w:sz w:val="24"/>
          <w:szCs w:val="24"/>
          <w:lang w:val="en-US" w:eastAsia="zh-CN"/>
        </w:rPr>
        <w:t>12</w:t>
      </w:r>
      <w:r>
        <w:rPr>
          <w:rFonts w:hint="eastAsia" w:ascii="仿宋_GB2312" w:eastAsia="仿宋_GB2312"/>
          <w:sz w:val="24"/>
          <w:szCs w:val="24"/>
        </w:rPr>
        <w:t>号</w:t>
      </w:r>
    </w:p>
    <w:p w14:paraId="675E92F0">
      <w:pPr>
        <w:keepNext w:val="0"/>
        <w:keepLines w:val="0"/>
        <w:pageBreakBefore w:val="0"/>
        <w:widowControl w:val="0"/>
        <w:kinsoku/>
        <w:wordWrap/>
        <w:overflowPunct/>
        <w:topLinePunct w:val="0"/>
        <w:autoSpaceDE/>
        <w:autoSpaceDN/>
        <w:bidi w:val="0"/>
        <w:adjustRightInd/>
        <w:snapToGrid/>
        <w:spacing w:line="380" w:lineRule="exact"/>
        <w:ind w:right="0" w:rightChars="0"/>
        <w:jc w:val="both"/>
        <w:textAlignment w:val="auto"/>
        <w:rPr>
          <w:rFonts w:hint="eastAsia" w:ascii="仿宋_GB2312" w:eastAsia="仿宋_GB2312"/>
          <w:sz w:val="24"/>
          <w:szCs w:val="24"/>
        </w:rPr>
      </w:pPr>
    </w:p>
    <w:p w14:paraId="7031CBD9">
      <w:pPr>
        <w:keepNext w:val="0"/>
        <w:keepLines w:val="0"/>
        <w:pageBreakBefore w:val="0"/>
        <w:widowControl w:val="0"/>
        <w:kinsoku/>
        <w:wordWrap/>
        <w:overflowPunct/>
        <w:topLinePunct w:val="0"/>
        <w:autoSpaceDE/>
        <w:autoSpaceDN/>
        <w:bidi w:val="0"/>
        <w:snapToGrid/>
        <w:spacing w:line="380" w:lineRule="exact"/>
        <w:ind w:right="0" w:rightChars="0"/>
        <w:textAlignment w:val="auto"/>
        <w:rPr>
          <w:rFonts w:hint="eastAsia" w:ascii="仿宋_GB2312" w:eastAsia="仿宋_GB2312"/>
          <w:sz w:val="24"/>
          <w:szCs w:val="24"/>
        </w:rPr>
      </w:pPr>
      <w:r>
        <w:rPr>
          <w:rFonts w:hint="eastAsia" w:ascii="仿宋_GB2312" w:eastAsia="仿宋_GB2312"/>
          <w:sz w:val="24"/>
          <w:szCs w:val="24"/>
        </w:rPr>
        <w:t>各区镇（街道）政府（管委会、办事处）、区各委办局、区各直属单位、各垂直管理部门（单位）：</w:t>
      </w:r>
    </w:p>
    <w:p w14:paraId="0B0C9D12">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hint="eastAsia" w:ascii="仿宋_GB2312" w:eastAsia="仿宋_GB2312"/>
          <w:sz w:val="24"/>
          <w:szCs w:val="24"/>
        </w:rPr>
      </w:pPr>
      <w:r>
        <w:rPr>
          <w:rFonts w:hint="eastAsia" w:ascii="仿宋_GB2312" w:eastAsia="仿宋_GB2312"/>
          <w:sz w:val="24"/>
          <w:szCs w:val="24"/>
        </w:rPr>
        <w:t>经研究，决定：</w:t>
      </w:r>
    </w:p>
    <w:p w14:paraId="4FE4FA4F">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hint="eastAsia" w:ascii="仿宋_GB2312" w:eastAsia="仿宋_GB2312"/>
          <w:sz w:val="24"/>
          <w:szCs w:val="24"/>
        </w:rPr>
      </w:pPr>
      <w:r>
        <w:rPr>
          <w:rFonts w:hint="eastAsia" w:ascii="仿宋_GB2312" w:eastAsia="仿宋_GB2312"/>
          <w:sz w:val="24"/>
          <w:szCs w:val="24"/>
        </w:rPr>
        <w:t>袁天明同志任江苏海奕控股集团有限公司副董事长、总经理，试用期一年，免去其区住房和城乡建设局副局长、区建筑业服务办公室主任职务；</w:t>
      </w:r>
    </w:p>
    <w:p w14:paraId="4BA8DE97">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hint="eastAsia" w:ascii="仿宋_GB2312" w:eastAsia="仿宋_GB2312"/>
          <w:sz w:val="24"/>
          <w:szCs w:val="24"/>
        </w:rPr>
      </w:pPr>
      <w:r>
        <w:rPr>
          <w:rFonts w:hint="eastAsia" w:ascii="仿宋_GB2312" w:eastAsia="仿宋_GB2312"/>
          <w:sz w:val="24"/>
          <w:szCs w:val="24"/>
        </w:rPr>
        <w:t>王处章同志任区民政局副局长；</w:t>
      </w:r>
    </w:p>
    <w:p w14:paraId="352F467F">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hint="eastAsia" w:ascii="仿宋_GB2312" w:eastAsia="仿宋_GB2312"/>
          <w:sz w:val="24"/>
          <w:szCs w:val="24"/>
        </w:rPr>
      </w:pPr>
      <w:r>
        <w:rPr>
          <w:rFonts w:hint="eastAsia" w:ascii="仿宋_GB2312" w:eastAsia="仿宋_GB2312"/>
          <w:sz w:val="24"/>
          <w:szCs w:val="24"/>
        </w:rPr>
        <w:t>顾磊磊同志任区人力资源和社会保障局副局长；</w:t>
      </w:r>
    </w:p>
    <w:p w14:paraId="10409091">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hint="eastAsia" w:ascii="仿宋_GB2312" w:eastAsia="仿宋_GB2312"/>
          <w:sz w:val="24"/>
          <w:szCs w:val="24"/>
        </w:rPr>
      </w:pPr>
      <w:r>
        <w:rPr>
          <w:rFonts w:hint="eastAsia" w:ascii="仿宋_GB2312" w:eastAsia="仿宋_GB2312"/>
          <w:sz w:val="24"/>
          <w:szCs w:val="24"/>
        </w:rPr>
        <w:t>王辰昱同志任区市场监督管理局开发区分局副局长；</w:t>
      </w:r>
    </w:p>
    <w:p w14:paraId="4B5FAEFC">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hint="eastAsia" w:ascii="仿宋_GB2312" w:eastAsia="仿宋_GB2312"/>
          <w:sz w:val="24"/>
          <w:szCs w:val="24"/>
        </w:rPr>
      </w:pPr>
      <w:r>
        <w:rPr>
          <w:rFonts w:hint="eastAsia" w:ascii="仿宋_GB2312" w:eastAsia="仿宋_GB2312"/>
          <w:sz w:val="24"/>
          <w:szCs w:val="24"/>
        </w:rPr>
        <w:t>张海军同志任江苏海奕控股集团有限公司副总经理，试用期一年；</w:t>
      </w:r>
    </w:p>
    <w:p w14:paraId="75354113">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hint="eastAsia" w:ascii="仿宋_GB2312" w:eastAsia="仿宋_GB2312"/>
          <w:sz w:val="24"/>
          <w:szCs w:val="24"/>
          <w:lang w:eastAsia="zh-CN"/>
        </w:rPr>
      </w:pPr>
      <w:r>
        <w:rPr>
          <w:rFonts w:hint="eastAsia" w:ascii="仿宋_GB2312" w:eastAsia="仿宋_GB2312"/>
          <w:sz w:val="24"/>
          <w:szCs w:val="24"/>
        </w:rPr>
        <w:t>免去石华同志江苏海奕控股集团有限公司董事长职务。</w:t>
      </w:r>
    </w:p>
    <w:p w14:paraId="322F8477">
      <w:pPr>
        <w:keepNext w:val="0"/>
        <w:keepLines w:val="0"/>
        <w:pageBreakBefore w:val="0"/>
        <w:widowControl w:val="0"/>
        <w:kinsoku/>
        <w:wordWrap/>
        <w:overflowPunct/>
        <w:topLinePunct w:val="0"/>
        <w:autoSpaceDE/>
        <w:autoSpaceDN/>
        <w:bidi w:val="0"/>
        <w:snapToGrid/>
        <w:spacing w:line="380" w:lineRule="exact"/>
        <w:ind w:right="0" w:rightChars="0"/>
        <w:textAlignment w:val="auto"/>
        <w:rPr>
          <w:rFonts w:hint="eastAsia" w:ascii="仿宋_GB2312" w:eastAsia="仿宋_GB2312"/>
          <w:sz w:val="24"/>
          <w:szCs w:val="24"/>
        </w:rPr>
      </w:pPr>
    </w:p>
    <w:p w14:paraId="44B508D2">
      <w:pPr>
        <w:keepNext w:val="0"/>
        <w:keepLines w:val="0"/>
        <w:pageBreakBefore w:val="0"/>
        <w:widowControl w:val="0"/>
        <w:kinsoku/>
        <w:wordWrap/>
        <w:overflowPunct/>
        <w:topLinePunct w:val="0"/>
        <w:autoSpaceDE/>
        <w:autoSpaceDN/>
        <w:bidi w:val="0"/>
        <w:snapToGrid/>
        <w:spacing w:line="380" w:lineRule="exact"/>
        <w:ind w:right="0" w:rightChars="0"/>
        <w:textAlignment w:val="auto"/>
        <w:rPr>
          <w:rFonts w:hint="eastAsia" w:ascii="仿宋_GB2312" w:eastAsia="仿宋_GB2312"/>
          <w:sz w:val="24"/>
          <w:szCs w:val="24"/>
        </w:rPr>
      </w:pPr>
    </w:p>
    <w:p w14:paraId="2B415AC0">
      <w:pPr>
        <w:keepNext w:val="0"/>
        <w:keepLines w:val="0"/>
        <w:pageBreakBefore w:val="0"/>
        <w:widowControl w:val="0"/>
        <w:kinsoku/>
        <w:wordWrap/>
        <w:overflowPunct/>
        <w:topLinePunct w:val="0"/>
        <w:autoSpaceDE/>
        <w:autoSpaceDN/>
        <w:bidi w:val="0"/>
        <w:snapToGrid/>
        <w:spacing w:line="380" w:lineRule="exact"/>
        <w:ind w:right="0" w:rightChars="0"/>
        <w:jc w:val="right"/>
        <w:textAlignment w:val="auto"/>
        <w:rPr>
          <w:rFonts w:hint="eastAsia" w:ascii="仿宋_GB2312" w:eastAsia="仿宋_GB2312"/>
          <w:sz w:val="24"/>
          <w:szCs w:val="24"/>
        </w:rPr>
      </w:pPr>
      <w:r>
        <w:rPr>
          <w:rFonts w:hint="eastAsia" w:ascii="仿宋_GB2312" w:eastAsia="仿宋_GB2312"/>
          <w:sz w:val="24"/>
          <w:szCs w:val="24"/>
        </w:rPr>
        <w:t>南通市海门区人民政府</w:t>
      </w:r>
    </w:p>
    <w:p w14:paraId="60B94711">
      <w:pPr>
        <w:keepNext w:val="0"/>
        <w:keepLines w:val="0"/>
        <w:pageBreakBefore w:val="0"/>
        <w:widowControl w:val="0"/>
        <w:kinsoku/>
        <w:wordWrap/>
        <w:overflowPunct/>
        <w:topLinePunct w:val="0"/>
        <w:autoSpaceDE/>
        <w:autoSpaceDN/>
        <w:bidi w:val="0"/>
        <w:snapToGrid/>
        <w:spacing w:line="380" w:lineRule="exact"/>
        <w:ind w:right="0" w:rightChars="0"/>
        <w:jc w:val="right"/>
        <w:textAlignment w:val="auto"/>
        <w:rPr>
          <w:rFonts w:hint="eastAsia" w:ascii="仿宋_GB2312" w:eastAsia="仿宋_GB2312"/>
          <w:sz w:val="24"/>
          <w:szCs w:val="24"/>
        </w:rPr>
      </w:pPr>
      <w:r>
        <w:rPr>
          <w:rFonts w:hint="eastAsia" w:ascii="仿宋_GB2312" w:eastAsia="仿宋_GB2312"/>
          <w:sz w:val="24"/>
          <w:szCs w:val="24"/>
          <w:lang w:val="en-US" w:eastAsia="zh-CN"/>
        </w:rPr>
        <w:t>2025</w:t>
      </w:r>
      <w:r>
        <w:rPr>
          <w:rFonts w:hint="eastAsia" w:ascii="仿宋_GB2312" w:eastAsia="仿宋_GB2312"/>
          <w:sz w:val="24"/>
          <w:szCs w:val="24"/>
        </w:rPr>
        <w:t>年</w:t>
      </w:r>
      <w:r>
        <w:rPr>
          <w:rFonts w:hint="eastAsia" w:ascii="仿宋_GB2312" w:eastAsia="仿宋_GB2312"/>
          <w:sz w:val="24"/>
          <w:szCs w:val="24"/>
          <w:lang w:val="en-US" w:eastAsia="zh-CN"/>
        </w:rPr>
        <w:t>9</w:t>
      </w:r>
      <w:r>
        <w:rPr>
          <w:rFonts w:hint="eastAsia" w:ascii="仿宋_GB2312" w:eastAsia="仿宋_GB2312"/>
          <w:sz w:val="24"/>
          <w:szCs w:val="24"/>
        </w:rPr>
        <w:t>月</w:t>
      </w:r>
      <w:r>
        <w:rPr>
          <w:rFonts w:hint="eastAsia" w:ascii="仿宋_GB2312" w:eastAsia="仿宋_GB2312"/>
          <w:sz w:val="24"/>
          <w:szCs w:val="24"/>
          <w:lang w:val="en-US" w:eastAsia="zh-CN"/>
        </w:rPr>
        <w:t>23</w:t>
      </w:r>
      <w:r>
        <w:rPr>
          <w:rFonts w:hint="eastAsia" w:ascii="仿宋_GB2312" w:eastAsia="仿宋_GB2312"/>
          <w:sz w:val="24"/>
          <w:szCs w:val="24"/>
        </w:rPr>
        <w:t>日</w:t>
      </w:r>
    </w:p>
    <w:p w14:paraId="348FC535">
      <w:pPr>
        <w:keepNext w:val="0"/>
        <w:keepLines w:val="0"/>
        <w:pageBreakBefore w:val="0"/>
        <w:widowControl w:val="0"/>
        <w:kinsoku/>
        <w:wordWrap/>
        <w:overflowPunct/>
        <w:topLinePunct w:val="0"/>
        <w:autoSpaceDE/>
        <w:autoSpaceDN/>
        <w:bidi w:val="0"/>
        <w:snapToGrid/>
        <w:spacing w:line="380" w:lineRule="exact"/>
        <w:ind w:right="25" w:rightChars="12"/>
        <w:textAlignment w:val="auto"/>
        <w:rPr>
          <w:rFonts w:hint="eastAsia" w:ascii="华文新魏" w:hAnsi="宋体" w:eastAsia="华文新魏" w:cs="宋体"/>
          <w:kern w:val="0"/>
          <w:sz w:val="48"/>
          <w:szCs w:val="48"/>
          <w:bdr w:val="wave" w:color="auto" w:sz="6" w:space="0"/>
        </w:rPr>
      </w:pPr>
    </w:p>
    <w:p w14:paraId="3D6A5C6F">
      <w:pPr>
        <w:keepNext w:val="0"/>
        <w:keepLines w:val="0"/>
        <w:pageBreakBefore w:val="0"/>
        <w:widowControl w:val="0"/>
        <w:kinsoku/>
        <w:wordWrap/>
        <w:overflowPunct/>
        <w:topLinePunct w:val="0"/>
        <w:autoSpaceDE/>
        <w:autoSpaceDN/>
        <w:bidi w:val="0"/>
        <w:snapToGrid/>
        <w:spacing w:line="380" w:lineRule="exact"/>
        <w:ind w:right="0" w:rightChars="0" w:firstLine="480" w:firstLineChars="200"/>
        <w:textAlignment w:val="auto"/>
        <w:rPr>
          <w:rFonts w:hint="eastAsia" w:ascii="仿宋_GB2312" w:eastAsia="仿宋_GB2312"/>
          <w:sz w:val="24"/>
          <w:szCs w:val="24"/>
        </w:rPr>
      </w:pPr>
    </w:p>
    <w:p w14:paraId="36FFDB29">
      <w:pPr>
        <w:keepNext w:val="0"/>
        <w:keepLines w:val="0"/>
        <w:pageBreakBefore w:val="0"/>
        <w:widowControl w:val="0"/>
        <w:kinsoku/>
        <w:wordWrap/>
        <w:overflowPunct/>
        <w:topLinePunct w:val="0"/>
        <w:autoSpaceDE/>
        <w:autoSpaceDN/>
        <w:bidi w:val="0"/>
        <w:adjustRightInd/>
        <w:snapToGrid/>
        <w:spacing w:line="380" w:lineRule="exact"/>
        <w:ind w:right="0" w:rightChars="0"/>
        <w:jc w:val="center"/>
        <w:textAlignment w:val="auto"/>
        <w:rPr>
          <w:rFonts w:hint="eastAsia" w:ascii="方正小标宋_GBK" w:hAnsi="微软雅黑" w:eastAsia="方正小标宋_GBK" w:cs="宋体"/>
          <w:sz w:val="32"/>
          <w:szCs w:val="32"/>
          <w:lang w:val="en-US" w:eastAsia="zh-CN"/>
        </w:rPr>
      </w:pPr>
    </w:p>
    <w:p w14:paraId="579CFCA8">
      <w:pPr>
        <w:ind w:right="25" w:rightChars="12"/>
        <w:rPr>
          <w:rFonts w:hint="eastAsia" w:ascii="华文新魏" w:hAnsi="宋体" w:eastAsia="华文新魏" w:cs="宋体"/>
          <w:kern w:val="0"/>
          <w:sz w:val="48"/>
          <w:szCs w:val="48"/>
          <w:bdr w:val="wave" w:color="auto" w:sz="6" w:space="0"/>
        </w:rPr>
      </w:pPr>
    </w:p>
    <w:p w14:paraId="6DA64D56">
      <w:pPr>
        <w:ind w:right="25" w:rightChars="12"/>
        <w:rPr>
          <w:rFonts w:hint="eastAsia" w:ascii="华文新魏" w:hAnsi="宋体" w:eastAsia="华文新魏" w:cs="宋体"/>
          <w:kern w:val="0"/>
          <w:sz w:val="48"/>
          <w:szCs w:val="48"/>
          <w:bdr w:val="wave" w:color="auto" w:sz="6" w:space="0"/>
        </w:rPr>
      </w:pPr>
    </w:p>
    <w:p w14:paraId="6DF706D2">
      <w:pPr>
        <w:ind w:right="25" w:rightChars="12"/>
        <w:rPr>
          <w:rFonts w:hint="eastAsia" w:ascii="华文新魏" w:hAnsi="宋体" w:eastAsia="华文新魏" w:cs="宋体"/>
          <w:kern w:val="0"/>
          <w:sz w:val="48"/>
          <w:szCs w:val="48"/>
          <w:bdr w:val="wave" w:color="auto" w:sz="6" w:space="0"/>
        </w:rPr>
      </w:pPr>
    </w:p>
    <w:p w14:paraId="7DE41852">
      <w:pPr>
        <w:ind w:right="25" w:rightChars="12"/>
        <w:rPr>
          <w:rFonts w:hint="eastAsia" w:ascii="华文新魏" w:hAnsi="宋体" w:eastAsia="华文新魏" w:cs="宋体"/>
          <w:kern w:val="0"/>
          <w:sz w:val="48"/>
          <w:szCs w:val="48"/>
          <w:bdr w:val="wave" w:color="auto" w:sz="6" w:space="0"/>
        </w:rPr>
      </w:pPr>
    </w:p>
    <w:p w14:paraId="0A67F1A5">
      <w:pPr>
        <w:ind w:right="25" w:rightChars="12"/>
        <w:rPr>
          <w:rFonts w:hint="eastAsia" w:ascii="方正魏碑_GBK" w:hAnsi="宋体" w:eastAsia="方正魏碑_GBK" w:cs="宋体"/>
          <w:kern w:val="0"/>
          <w:sz w:val="48"/>
          <w:szCs w:val="48"/>
          <w:bdr w:val="wave" w:color="auto" w:sz="6" w:space="0"/>
        </w:rPr>
      </w:pPr>
      <w:r>
        <w:rPr>
          <w:rFonts w:hint="eastAsia" w:ascii="华文新魏" w:hAnsi="宋体" w:eastAsia="华文新魏" w:cs="宋体"/>
          <w:kern w:val="0"/>
          <w:sz w:val="48"/>
          <w:szCs w:val="48"/>
          <w:bdr w:val="wave" w:color="auto" w:sz="6" w:space="0"/>
        </w:rPr>
        <w:t>大事记</w:t>
      </w:r>
    </w:p>
    <w:p w14:paraId="6E34440B">
      <w:pPr>
        <w:adjustRightInd w:val="0"/>
        <w:snapToGrid w:val="0"/>
        <w:spacing w:line="560" w:lineRule="exact"/>
        <w:ind w:right="25" w:rightChars="12"/>
        <w:jc w:val="center"/>
        <w:rPr>
          <w:rFonts w:ascii="方正小标宋_GBK" w:eastAsia="方正小标宋_GBK"/>
          <w:bCs/>
          <w:sz w:val="32"/>
          <w:szCs w:val="32"/>
        </w:rPr>
      </w:pPr>
      <w:bookmarkStart w:id="0" w:name="_Toc10022723"/>
      <w:bookmarkStart w:id="1" w:name="_Toc487446063"/>
      <w:bookmarkStart w:id="2" w:name="_Toc32505"/>
      <w:bookmarkStart w:id="3" w:name="_Toc1178"/>
      <w:bookmarkStart w:id="4" w:name="_Toc24153"/>
      <w:bookmarkStart w:id="5" w:name="_Toc140"/>
      <w:bookmarkStart w:id="6" w:name="_Toc21648"/>
      <w:bookmarkStart w:id="7" w:name="_Toc21627"/>
      <w:bookmarkStart w:id="8" w:name="_Toc11451"/>
      <w:r>
        <w:rPr>
          <w:rFonts w:hint="eastAsia" w:ascii="方正小标宋_GBK" w:eastAsia="方正小标宋_GBK"/>
          <w:bCs/>
          <w:sz w:val="32"/>
          <w:szCs w:val="32"/>
        </w:rPr>
        <w:t>重要活动</w:t>
      </w:r>
      <w:bookmarkEnd w:id="0"/>
      <w:bookmarkEnd w:id="1"/>
      <w:bookmarkEnd w:id="2"/>
      <w:bookmarkEnd w:id="3"/>
      <w:bookmarkEnd w:id="4"/>
      <w:bookmarkEnd w:id="5"/>
      <w:bookmarkEnd w:id="6"/>
      <w:bookmarkEnd w:id="7"/>
      <w:bookmarkEnd w:id="8"/>
    </w:p>
    <w:p w14:paraId="299EEB75">
      <w:pPr>
        <w:jc w:val="center"/>
        <w:rPr>
          <w:rFonts w:hint="eastAsia" w:ascii="楷体_GB2312" w:hAnsi="宋体" w:eastAsia="楷体_GB2312"/>
          <w:b/>
          <w:sz w:val="24"/>
        </w:rPr>
      </w:pPr>
      <w:r>
        <w:rPr>
          <w:rFonts w:hint="eastAsia" w:ascii="楷体_GB2312" w:hAnsi="宋体" w:eastAsia="楷体_GB2312"/>
          <w:b/>
          <w:sz w:val="24"/>
        </w:rPr>
        <w:t>（20</w:t>
      </w:r>
      <w:r>
        <w:rPr>
          <w:rFonts w:hint="eastAsia" w:ascii="楷体_GB2312" w:hAnsi="宋体" w:eastAsia="楷体_GB2312"/>
          <w:b/>
          <w:sz w:val="24"/>
          <w:lang w:val="en-US" w:eastAsia="zh-CN"/>
        </w:rPr>
        <w:t>25</w:t>
      </w:r>
      <w:r>
        <w:rPr>
          <w:rFonts w:hint="eastAsia" w:ascii="楷体_GB2312" w:hAnsi="宋体" w:eastAsia="楷体_GB2312"/>
          <w:b/>
          <w:sz w:val="24"/>
        </w:rPr>
        <w:t>年</w:t>
      </w:r>
      <w:r>
        <w:rPr>
          <w:rFonts w:hint="eastAsia" w:ascii="楷体_GB2312" w:hAnsi="宋体" w:eastAsia="楷体_GB2312"/>
          <w:b/>
          <w:sz w:val="24"/>
          <w:lang w:val="en-US" w:eastAsia="zh-CN"/>
        </w:rPr>
        <w:t>9</w:t>
      </w:r>
      <w:r>
        <w:rPr>
          <w:rFonts w:hint="eastAsia" w:ascii="楷体_GB2312" w:hAnsi="宋体" w:eastAsia="楷体_GB2312"/>
          <w:b/>
          <w:sz w:val="24"/>
        </w:rPr>
        <w:t>月1日—20</w:t>
      </w:r>
      <w:r>
        <w:rPr>
          <w:rFonts w:hint="eastAsia" w:ascii="楷体_GB2312" w:hAnsi="宋体" w:eastAsia="楷体_GB2312"/>
          <w:b/>
          <w:sz w:val="24"/>
          <w:lang w:val="en-US" w:eastAsia="zh-CN"/>
        </w:rPr>
        <w:t>25</w:t>
      </w:r>
      <w:r>
        <w:rPr>
          <w:rFonts w:hint="eastAsia" w:ascii="楷体_GB2312" w:hAnsi="宋体" w:eastAsia="楷体_GB2312"/>
          <w:b/>
          <w:sz w:val="24"/>
        </w:rPr>
        <w:t>年</w:t>
      </w:r>
      <w:r>
        <w:rPr>
          <w:rFonts w:hint="eastAsia" w:ascii="楷体_GB2312" w:hAnsi="宋体" w:eastAsia="楷体_GB2312"/>
          <w:b/>
          <w:sz w:val="24"/>
          <w:lang w:val="en-US" w:eastAsia="zh-CN"/>
        </w:rPr>
        <w:t>10</w:t>
      </w:r>
      <w:r>
        <w:rPr>
          <w:rFonts w:hint="eastAsia" w:ascii="楷体_GB2312" w:hAnsi="宋体" w:eastAsia="楷体_GB2312"/>
          <w:b/>
          <w:sz w:val="24"/>
        </w:rPr>
        <w:t>月</w:t>
      </w:r>
      <w:r>
        <w:rPr>
          <w:rFonts w:hint="eastAsia" w:ascii="楷体_GB2312" w:hAnsi="宋体" w:eastAsia="楷体_GB2312"/>
          <w:b/>
          <w:sz w:val="24"/>
          <w:lang w:val="en-US" w:eastAsia="zh-CN"/>
        </w:rPr>
        <w:t>31</w:t>
      </w:r>
      <w:r>
        <w:rPr>
          <w:rFonts w:hint="eastAsia" w:ascii="楷体_GB2312" w:hAnsi="宋体" w:eastAsia="楷体_GB2312"/>
          <w:b/>
          <w:sz w:val="24"/>
        </w:rPr>
        <w:t>日）</w:t>
      </w:r>
    </w:p>
    <w:p w14:paraId="6E45E0F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p>
    <w:p w14:paraId="73D816A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9月3日，区委、区政府召开人才友好型、青年发展型城市建设座谈会。区委书记沈旭东主持会议并讲话，强调要深入学习贯彻习近平总书记关于青年工作的重要思想和关于城市工作的重要论述，坚持问题导向，全面深化改革，完善体制机制，优化服务供给，加快推进人才友好型、青年发展型城市建设，着力打造宜居宜业、近悦远来的活力海门、青春海门、幸福海门。区委副书记、区长陈威涛，区人大常委会主任成伟，区政协主席施俊出席会议。</w:t>
      </w:r>
    </w:p>
    <w:p w14:paraId="65D8381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·9月4日，区委书记沈旭东，区委副书记、区长陈威涛率区党政代表团赴启东市考察，共同推动区域协同发展。启东市委书记杨中坚，市委副书记、市长蔡毅陪同考察。</w:t>
      </w:r>
    </w:p>
    <w:p w14:paraId="11F5068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9月7日，区委、区政府召开全区招商引资项目建设“百日攻坚”动员会，动员全区上下进一步将工作重心向“招商引资、项目建设”聚焦，一切围着项目转、一切围着项目干，全力推动招商引资、项目建设取得更大突破，持续走在全市前列，为全面推进中国式现代化海门新实践作出新的更大贡献。区委书记沈旭东出席会议并讲话。区委副书记、区长陈威涛主持会议。区人大常委会主任成伟，区政协主席施俊出席会议。</w:t>
      </w:r>
    </w:p>
    <w:p w14:paraId="4B1372C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·9月8日，海门经济技术开发区与韩国JHONE公司正式签署半导体晶圆载具项目投资协议，标志着又一国际高端半导体项目扎根海门，为海门半导体产业发展注入新动能。区委副书记、区长陈威涛出席见证签约活动。</w:t>
      </w:r>
    </w:p>
    <w:p w14:paraId="42854B4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9月9日，海门中学举行庆祝第41个教师节大会。区委书记沈旭东出席会议并讲话，代表区委、区政府向海门中学全体教职工致以节日的祝贺和崇高的敬意，希望海门中学认真落实党中央和省市委关于教育工作的新任务新要求，按照区委安排部署，继往开来、勇攀高峰，弘扬传统、砥砺前行，努力实现新时代教育的新作为，再创海门中学高质量发展新优势，为全区发展贡献更多的智慧和力量。</w:t>
      </w:r>
    </w:p>
    <w:p w14:paraId="42AA58B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9月9日，区委、区政府召开全区教育大会。区委书记沈旭东代表区委、区人大、区政府、区政协向奋战在全区教育战线上的广大教师、教育工作者和离退休老教师致以节日问候，向关心支持海门教育事业的社会各界人士表示衷心感谢。他强调，要把学习贯彻习近平总书记关于教育的重要论述与对江苏工作重要讲话精神结合起来，抓好教育工作系统谋划，以更强决心、更大力度、更实举措推进海门教育高质量发展。区人大常委会主任成伟，区政协主席施俊出席会议。</w:t>
      </w:r>
    </w:p>
    <w:p w14:paraId="6C006C3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9月12日，全区国资国企高质量发展专题培训班开班。区委书记沈旭东出席开班式并讲话，强调国企是壮大地方综合实力、保障民生福祉的“主力军”，是推动海门高质量发展的“压舱石”。要锚定“做强做优做大国资国企”这一目标，以“国企高质量发展专项行动”“国有资产清查利用专项行动”为抓手，坚定不移深化国企改革，全力推动国有资产保值增值、国有企业高质量发展。</w:t>
      </w:r>
    </w:p>
    <w:p w14:paraId="3154065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9月12日，嘉吉粮油食品供应链与综合加工产业园在海门经济技术开发区开工建设。市委书记吴新明致辞并宣布开工。嘉吉农业与贸易亚太集团总裁柯沛瑜致辞。嘉吉农业与贸易亚太区高级副总裁、中国董事总经理周密，副市长李玲，区委书记沈旭东，区人大常委会主任成伟，区政协主席施俊出席活动。</w:t>
      </w:r>
    </w:p>
    <w:p w14:paraId="68A2C3E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9月18日，区委书记沈旭东主持召开全区外贸企业座谈会，了解企业运行情况，分析研判外贸形势，听取企业意见建议。他强调，要深入学习贯彻习近平总书记重要讲话精神，全面落实中央和省、市委决策部署，积极主动应对外部环境变化带来的困难挑战，坚定发展信心，政企协同发力，准确识变、科学应变、主动求变，全力推动外贸稳量提质，为海门高质量发展蓄势赋能。</w:t>
      </w:r>
    </w:p>
    <w:p w14:paraId="30707AC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9月27日，启东市委书记杨中坚，市委副书记、市长蔡毅率党政代表团来海考察。区委书记沈旭东，区委副书记、区长陈威涛参加活动，并召开座谈交流会。双方签署两地协同发展协议，深化两地交流合作，携手打造区域合作、协同发展的典范，为南通勇当全省沿海地区高质量发展排头兵勇挑重担、多作贡献。</w:t>
      </w:r>
    </w:p>
    <w:p w14:paraId="74D481D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9月27日，区委、区政府召开全区经济形势分析会，深入学习贯彻习近平总书记对江苏工作重要讲话精神，全面落实省、市部署要求，分析当前经济运行情况，研究安排下阶段重点工作，全力巩固拓展经济回升向好势头，奋力推动全年工作取得更好结果。区委书记沈旭东出席会议并讲话。区委副书记、区长陈威涛点评部署全区经济运行工作。</w:t>
      </w:r>
    </w:p>
    <w:p w14:paraId="04111E6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9月30日，区委理论学习中心组举行集体学习会，深入学习领会习近平总书记关于全面深化改革的一系列新思想、新观点、新论断，扎实推进各领域改革工作，着力破解深层次体制机制障碍，推动进一步全面深化改革实现新突破，为“强富美高”新海门现代化建设提供强劲动力。区委书记沈旭东主持会议并讲话。区委副书记、区长陈威涛，区人大常委会主任成伟，区政协主席施俊，区委副书记杨春红参加学习。</w:t>
      </w:r>
    </w:p>
    <w:p w14:paraId="59A7140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9月30日，区委书记沈旭东赴海门开发区，专题听取项目建设情况。他强调，开发区是海门项目建设的主阵地、经济发展的主战场，要牢固树立项目为王理念，求真务实、攻坚克难，全力招引先进制造业项目、现代服务业项目、重大外资项目、高质量科创项目，以一批大项目、好项目的签约落地、开工建设、投产达效，为海门高质量发展积蓄强劲动能、作出更大贡献。</w:t>
      </w:r>
    </w:p>
    <w:p w14:paraId="42987F1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·10月8日，南通见真高端装备零部件制造项目在海门经济技术开发区开工建设。区委书记沈旭东讲话并宣布项目开工。区委副书记、区长陈威涛，区人大常委会主任成伟，区委副书记杨春红出席开工仪式。</w:t>
      </w:r>
    </w:p>
    <w:p w14:paraId="748F62A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10月9日，区委书记沈旭东主持召开专题协商座谈会，对区政协十五届四次会议第001号重点提案《关于布局“低空经济”生态圈的建议》进行督办，研究部署低空经济、大飞机产业发展。他强调，要深入学习贯彻习近平总书记关于发展通用航空和低空经济的重要指示批示精神和对江苏工作重要讲话精神，抢抓发展机遇，加快产业布局，推动低空经济和大飞机产业稳步发展，不断培育壮大新质生产力，为海门构建现代化产业体系注入新动能、塑造新优势。区政协主席施俊出席会议。</w:t>
      </w:r>
    </w:p>
    <w:p w14:paraId="5DC7631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·10月14日，开发区与江苏世泰新创科学仪器有限公司签署IVD生物医药材料研发及产业化项目投资协议。区委副书记、区长陈威涛出席签约活动，并会见江苏世泰新创科学仪器有限公司董事长孙利一行。</w:t>
      </w:r>
    </w:p>
    <w:p w14:paraId="73BAB29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·10月16日，三厂工业园区与江苏慧聚药业股份有限公司签署投资协议，慧聚药业高端多肽、小核酸项目落户。区委书记沈旭东会见江苏慧聚药业股份有限公司董事长黄华、总裁邹平一行，并见证项目签约。</w:t>
      </w:r>
    </w:p>
    <w:p w14:paraId="41DB1C4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·10月20日，区委、区政府召开“决战四季度 夺取全年胜”会议，回顾总结前三季度工作，研究部署四季度重点任务，动员全区上下进一步坚定信心、攻坚克难、狠抓落实，决战冲刺四季度，奋力夺取“全年胜”，为省市高质量发展大局勇挑大梁、多作贡献。区委书记沈旭东出席会议并讲话。区委副书记、区长陈威涛主持会议。区人大常委会主任成伟，区委副书记杨春红等区领导出席会议。</w:t>
      </w:r>
    </w:p>
    <w:p w14:paraId="1B47CC4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sz w:val="24"/>
          <w:szCs w:val="24"/>
          <w:shd w:val="clear" w:color="auto" w:fill="FFFFFF"/>
          <w:lang w:val="en-US" w:eastAsia="zh-CN"/>
        </w:rPr>
        <w:t>·10月27日，区委书记沈旭东，区委副书记、区长陈威涛分别带队，看望慰问百岁老人、困难老人等群体，向全区老年人致以节日问候和诚挚祝福。沈旭东强调，要深入学习贯彻习近平总书记关于老龄事业重要指示精神，大力弘扬孝亲敬老传统美德，统筹推进老龄事业和养老产业高质量发展，落实好各项优待政策，优化养老服务供给，提高社会保障水平，让广大老年群体老有所养、老有所依、老有所乐、老有所安。区委副书记杨春红参加活动。</w:t>
      </w:r>
    </w:p>
    <w:p w14:paraId="3BDE5CB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i w:val="0"/>
          <w:iCs w:val="0"/>
          <w:caps w:val="0"/>
          <w:color w:val="333333"/>
          <w:spacing w:val="0"/>
          <w:sz w:val="24"/>
          <w:szCs w:val="24"/>
          <w:shd w:val="clear" w:color="auto" w:fill="FFFFFF"/>
          <w:lang w:val="en-US" w:eastAsia="zh-CN"/>
        </w:rPr>
      </w:pPr>
    </w:p>
    <w:sectPr>
      <w:footerReference r:id="rId3" w:type="default"/>
      <w:pgSz w:w="11906" w:h="16838"/>
      <w:pgMar w:top="1814" w:right="1531" w:bottom="1984"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script"/>
    <w:pitch w:val="default"/>
    <w:sig w:usb0="A00002BF" w:usb1="38CF7CFA" w:usb2="00082016" w:usb3="00000000" w:csb0="00040001" w:csb1="00000000"/>
  </w:font>
  <w:font w:name="方正小标宋_GBK">
    <w:panose1 w:val="03000509000000000000"/>
    <w:charset w:val="86"/>
    <w:family w:val="script"/>
    <w:pitch w:val="default"/>
    <w:sig w:usb0="00000001" w:usb1="080E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新魏">
    <w:altName w:val="宋体"/>
    <w:panose1 w:val="0201080004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魏碑_GBK">
    <w:altName w:val="方正小标宋_GBK"/>
    <w:panose1 w:val="03000509000000000000"/>
    <w:charset w:val="86"/>
    <w:family w:val="script"/>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464C3">
    <w:pPr>
      <w:pStyle w:val="4"/>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8577D8">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D8577D8">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A00241"/>
    <w:rsid w:val="1FDC40FA"/>
    <w:rsid w:val="3A9515B3"/>
    <w:rsid w:val="651F5D55"/>
    <w:rsid w:val="6ADE5CC4"/>
    <w:rsid w:val="7DD94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snapToGrid/>
      <w:ind w:firstLine="0"/>
      <w:jc w:val="left"/>
    </w:pPr>
    <w:rPr>
      <w:spacing w:val="-25"/>
    </w:rPr>
  </w:style>
  <w:style w:type="paragraph" w:styleId="3">
    <w:name w:val="Body Text"/>
    <w:basedOn w:val="1"/>
    <w:next w:val="1"/>
    <w:qFormat/>
    <w:uiPriority w:val="0"/>
    <w:pPr>
      <w:spacing w:line="500" w:lineRule="exact"/>
      <w:jc w:val="center"/>
    </w:pPr>
    <w:rPr>
      <w:rFonts w:eastAsia="宋体"/>
      <w:bCs/>
      <w:sz w:val="44"/>
      <w:szCs w:val="30"/>
    </w:rPr>
  </w:style>
  <w:style w:type="paragraph" w:styleId="4">
    <w:name w:val="footer"/>
    <w:basedOn w:val="1"/>
    <w:qFormat/>
    <w:uiPriority w:val="0"/>
    <w:pPr>
      <w:tabs>
        <w:tab w:val="center" w:pos="4153"/>
        <w:tab w:val="right" w:pos="8306"/>
      </w:tabs>
      <w:spacing w:line="400" w:lineRule="atLeast"/>
      <w:ind w:firstLine="0"/>
      <w:jc w:val="center"/>
    </w:pPr>
    <w:rPr>
      <w:rFonts w:eastAsia="方正仿宋_GBK"/>
      <w:snapToGrid w:val="0"/>
      <w:kern w:val="0"/>
      <w:sz w:val="28"/>
      <w:szCs w:val="20"/>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sz w:val="24"/>
    </w:rPr>
  </w:style>
  <w:style w:type="character" w:styleId="9">
    <w:name w:val="page number"/>
    <w:basedOn w:val="8"/>
    <w:semiHidden/>
    <w:unhideWhenUsed/>
    <w:qFormat/>
    <w:uiPriority w:val="99"/>
  </w:style>
  <w:style w:type="paragraph" w:customStyle="1" w:styleId="10">
    <w:name w:val="标题1"/>
    <w:basedOn w:val="1"/>
    <w:next w:val="1"/>
    <w:qFormat/>
    <w:uiPriority w:val="0"/>
    <w:pPr>
      <w:tabs>
        <w:tab w:val="left" w:pos="9193"/>
        <w:tab w:val="left" w:pos="9827"/>
      </w:tabs>
      <w:spacing w:line="700" w:lineRule="atLeast"/>
      <w:ind w:firstLine="0"/>
      <w:jc w:val="center"/>
    </w:pPr>
    <w:rPr>
      <w:rFonts w:eastAsia="方正小标宋_GBK"/>
      <w:sz w:val="44"/>
    </w:rPr>
  </w:style>
  <w:style w:type="paragraph" w:customStyle="1" w:styleId="11">
    <w:name w:val="线型"/>
    <w:basedOn w:val="12"/>
    <w:autoRedefine/>
    <w:qFormat/>
    <w:uiPriority w:val="0"/>
    <w:pPr>
      <w:spacing w:line="240" w:lineRule="auto"/>
      <w:ind w:left="0" w:firstLine="0"/>
      <w:jc w:val="center"/>
    </w:pPr>
  </w:style>
  <w:style w:type="paragraph" w:customStyle="1" w:styleId="12">
    <w:name w:val="抄送栏"/>
    <w:basedOn w:val="1"/>
    <w:autoRedefine/>
    <w:qFormat/>
    <w:uiPriority w:val="0"/>
    <w:pPr>
      <w:adjustRightInd w:val="0"/>
      <w:spacing w:line="454" w:lineRule="atLeast"/>
      <w:ind w:left="1310" w:right="357" w:hanging="953"/>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3227</Words>
  <Characters>3274</Characters>
  <Lines>0</Lines>
  <Paragraphs>0</Paragraphs>
  <TotalTime>1</TotalTime>
  <ScaleCrop>false</ScaleCrop>
  <LinksUpToDate>false</LinksUpToDate>
  <CharactersWithSpaces>3276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2025-05-14T00:57:00Z</dcterms:created>
  <dc:creator>Lenovo</dc:creator>
  <cp:lastModifiedBy>舒妤</cp:lastModifiedBy>
  <dcterms:modified xsi:type="dcterms:W3CDTF">2025-12-02T02:53:44Z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eyJoZGlkIjoiN2E5NjA3N2NmZjAyZGVmYTAwMzc5NDk1MjdmYWZhNjYiLCJ1c2VySWQiOiI2Nzg2NzE0MTYifQ==</vt:lpwstr>
  </property>
  <property fmtid="{D5CDD505-2E9C-101B-9397-08002B2CF9AE}" pid="4" name="ICV">
    <vt:lpwstr>0E50BF8EDD494B9DA33388D9E884ADD8_12</vt:lpwstr>
  </property>
</Properties>
</file>