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4CE3" w14:textId="77777777" w:rsidR="005907D0" w:rsidRDefault="005907D0">
      <w:pPr>
        <w:adjustRightInd w:val="0"/>
        <w:snapToGrid w:val="0"/>
        <w:spacing w:line="560" w:lineRule="exact"/>
        <w:jc w:val="center"/>
        <w:rPr>
          <w:rFonts w:ascii="方正小标宋简体" w:eastAsia="方正小标宋简体" w:hAnsi="仿宋" w:hint="eastAsia"/>
          <w:sz w:val="44"/>
          <w:szCs w:val="44"/>
        </w:rPr>
      </w:pPr>
    </w:p>
    <w:p w14:paraId="14A5768F" w14:textId="77777777" w:rsidR="005907D0" w:rsidRDefault="00000000">
      <w:pPr>
        <w:adjustRightInd w:val="0"/>
        <w:snapToGrid w:val="0"/>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三厂街道办事处2024年工作报告</w:t>
      </w:r>
    </w:p>
    <w:p w14:paraId="6C807EA7" w14:textId="77777777" w:rsidR="00FC41B1" w:rsidRDefault="00000000" w:rsidP="00FC41B1">
      <w:pPr>
        <w:spacing w:line="560" w:lineRule="exact"/>
        <w:jc w:val="center"/>
        <w:rPr>
          <w:rFonts w:ascii="楷体_GB2312" w:eastAsia="楷体_GB2312" w:hint="eastAsia"/>
          <w:sz w:val="32"/>
          <w:szCs w:val="32"/>
        </w:rPr>
      </w:pPr>
      <w:r>
        <w:rPr>
          <w:rFonts w:ascii="楷体_GB2312" w:eastAsia="楷体_GB2312" w:hint="eastAsia"/>
          <w:sz w:val="32"/>
          <w:szCs w:val="32"/>
        </w:rPr>
        <w:t>——2025年2月26日在三厂街道第二届选民代表议政大会</w:t>
      </w:r>
    </w:p>
    <w:p w14:paraId="737E7B94" w14:textId="098C7566" w:rsidR="005907D0" w:rsidRDefault="00000000" w:rsidP="00FC41B1">
      <w:pPr>
        <w:spacing w:line="560" w:lineRule="exact"/>
        <w:jc w:val="center"/>
        <w:rPr>
          <w:rFonts w:ascii="楷体_GB2312" w:eastAsia="楷体_GB2312" w:hint="eastAsia"/>
          <w:sz w:val="32"/>
          <w:szCs w:val="32"/>
        </w:rPr>
      </w:pPr>
      <w:r>
        <w:rPr>
          <w:rFonts w:ascii="楷体_GB2312" w:eastAsia="楷体_GB2312" w:hint="eastAsia"/>
          <w:sz w:val="32"/>
          <w:szCs w:val="32"/>
        </w:rPr>
        <w:t>第七次会议上</w:t>
      </w:r>
    </w:p>
    <w:p w14:paraId="5657E4FC" w14:textId="77777777" w:rsidR="005907D0" w:rsidRDefault="00000000">
      <w:pPr>
        <w:spacing w:line="560" w:lineRule="exact"/>
        <w:jc w:val="center"/>
        <w:rPr>
          <w:rFonts w:ascii="楷体_GB2312" w:eastAsia="楷体_GB2312" w:hint="eastAsia"/>
          <w:sz w:val="32"/>
          <w:szCs w:val="32"/>
        </w:rPr>
      </w:pPr>
      <w:r>
        <w:rPr>
          <w:rFonts w:ascii="楷体_GB2312" w:eastAsia="楷体_GB2312" w:hint="eastAsia"/>
          <w:sz w:val="32"/>
          <w:szCs w:val="32"/>
        </w:rPr>
        <w:t>三厂街道办事处主任  成京霖</w:t>
      </w:r>
    </w:p>
    <w:p w14:paraId="04F87A15" w14:textId="77777777" w:rsidR="005907D0" w:rsidRDefault="00000000">
      <w:pPr>
        <w:spacing w:line="560" w:lineRule="exact"/>
        <w:rPr>
          <w:rFonts w:ascii="仿宋_GB2312" w:eastAsia="仿宋_GB2312" w:hAnsi="仿宋" w:hint="eastAsia"/>
          <w:sz w:val="32"/>
          <w:szCs w:val="32"/>
        </w:rPr>
      </w:pPr>
      <w:r>
        <w:rPr>
          <w:rFonts w:ascii="仿宋_GB2312" w:eastAsia="仿宋_GB2312" w:hAnsi="仿宋" w:hint="eastAsia"/>
          <w:sz w:val="32"/>
          <w:szCs w:val="32"/>
        </w:rPr>
        <w:t>各位代表：</w:t>
      </w:r>
    </w:p>
    <w:p w14:paraId="4B7025A2" w14:textId="77777777" w:rsidR="005907D0" w:rsidRDefault="00000000">
      <w:pPr>
        <w:spacing w:line="560" w:lineRule="exact"/>
        <w:ind w:firstLine="645"/>
        <w:rPr>
          <w:rFonts w:ascii="仿宋_GB2312" w:eastAsia="仿宋_GB2312" w:hAnsi="仿宋" w:hint="eastAsia"/>
          <w:sz w:val="32"/>
          <w:szCs w:val="32"/>
        </w:rPr>
      </w:pPr>
      <w:r>
        <w:rPr>
          <w:rFonts w:ascii="仿宋_GB2312" w:eastAsia="仿宋_GB2312" w:hAnsi="仿宋" w:hint="eastAsia"/>
          <w:sz w:val="32"/>
          <w:szCs w:val="32"/>
        </w:rPr>
        <w:t>现在，我代表南通市海门区人民政府三厂街道办事处向大会</w:t>
      </w:r>
      <w:proofErr w:type="gramStart"/>
      <w:r>
        <w:rPr>
          <w:rFonts w:ascii="仿宋_GB2312" w:eastAsia="仿宋_GB2312" w:hAnsi="仿宋" w:hint="eastAsia"/>
          <w:sz w:val="32"/>
          <w:szCs w:val="32"/>
        </w:rPr>
        <w:t>作工</w:t>
      </w:r>
      <w:proofErr w:type="gramEnd"/>
      <w:r>
        <w:rPr>
          <w:rFonts w:ascii="仿宋_GB2312" w:eastAsia="仿宋_GB2312" w:hAnsi="仿宋" w:hint="eastAsia"/>
          <w:sz w:val="32"/>
          <w:szCs w:val="32"/>
        </w:rPr>
        <w:t>作报告，请</w:t>
      </w:r>
      <w:proofErr w:type="gramStart"/>
      <w:r>
        <w:rPr>
          <w:rFonts w:ascii="仿宋_GB2312" w:eastAsia="仿宋_GB2312" w:hAnsi="仿宋" w:hint="eastAsia"/>
          <w:sz w:val="32"/>
          <w:szCs w:val="32"/>
        </w:rPr>
        <w:t>予审</w:t>
      </w:r>
      <w:proofErr w:type="gramEnd"/>
      <w:r>
        <w:rPr>
          <w:rFonts w:ascii="仿宋_GB2312" w:eastAsia="仿宋_GB2312" w:hAnsi="仿宋" w:hint="eastAsia"/>
          <w:sz w:val="32"/>
          <w:szCs w:val="32"/>
        </w:rPr>
        <w:t>议，并请其他列席人员提出意见。</w:t>
      </w:r>
    </w:p>
    <w:p w14:paraId="2860A5EC" w14:textId="77777777" w:rsidR="005907D0" w:rsidRDefault="00000000">
      <w:pPr>
        <w:adjustRightInd w:val="0"/>
        <w:snapToGrid w:val="0"/>
        <w:spacing w:line="560" w:lineRule="exact"/>
        <w:jc w:val="center"/>
        <w:rPr>
          <w:rFonts w:ascii="黑体" w:eastAsia="黑体" w:hAnsi="黑体" w:hint="eastAsia"/>
          <w:sz w:val="32"/>
          <w:szCs w:val="32"/>
        </w:rPr>
      </w:pPr>
      <w:r>
        <w:rPr>
          <w:rFonts w:ascii="黑体" w:eastAsia="黑体" w:hAnsi="黑体" w:hint="eastAsia"/>
          <w:sz w:val="32"/>
          <w:szCs w:val="32"/>
        </w:rPr>
        <w:t>一、2024年主要工作回顾</w:t>
      </w:r>
    </w:p>
    <w:p w14:paraId="1ECA220F" w14:textId="77777777" w:rsidR="005907D0" w:rsidRDefault="0000000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过去的2024年，殊为不易、极不寻常。面对复杂严峻的发</w:t>
      </w:r>
      <w:proofErr w:type="gramStart"/>
      <w:r>
        <w:rPr>
          <w:rFonts w:ascii="仿宋_GB2312" w:eastAsia="仿宋_GB2312" w:hint="eastAsia"/>
          <w:sz w:val="32"/>
          <w:szCs w:val="32"/>
        </w:rPr>
        <w:t>展环境</w:t>
      </w:r>
      <w:proofErr w:type="gramEnd"/>
      <w:r>
        <w:rPr>
          <w:rFonts w:ascii="仿宋_GB2312" w:eastAsia="仿宋_GB2312" w:hint="eastAsia"/>
          <w:sz w:val="32"/>
          <w:szCs w:val="32"/>
        </w:rPr>
        <w:t>和交织叠加的风险挑战，街道办事处坚持以习近平新时代中国特色社会主义思想为指导，全面贯彻党的二十大、二十届二中、三中全会和习近平总书记对江苏工作重要讲话重要指示精神，认真落实中央和省市区委决策部署，锚定“</w:t>
      </w:r>
      <w:r>
        <w:rPr>
          <w:rFonts w:ascii="仿宋_GB2312" w:eastAsia="仿宋_GB2312" w:hAnsi="仿宋" w:hint="eastAsia"/>
          <w:sz w:val="32"/>
          <w:szCs w:val="32"/>
        </w:rPr>
        <w:t>长江口产业创新绿色发展协同区重要载体平台</w:t>
      </w:r>
      <w:r>
        <w:rPr>
          <w:rFonts w:ascii="仿宋_GB2312" w:eastAsia="仿宋_GB2312" w:hint="eastAsia"/>
          <w:sz w:val="32"/>
          <w:szCs w:val="32"/>
        </w:rPr>
        <w:t>”目标定位，善思善为、实干争先，较好完成了全年各项目标任务，“强富美高”新三厂现代化建设迈出坚实步伐。</w:t>
      </w:r>
    </w:p>
    <w:p w14:paraId="4B894C53" w14:textId="77777777" w:rsidR="005907D0" w:rsidRDefault="0000000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工作成效主要体现在五个方面：</w:t>
      </w:r>
    </w:p>
    <w:p w14:paraId="6D41F2CD" w14:textId="77777777" w:rsidR="005907D0" w:rsidRDefault="00000000">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一是经济运行承压奋进。</w:t>
      </w:r>
      <w:r>
        <w:rPr>
          <w:rFonts w:ascii="仿宋_GB2312" w:eastAsia="仿宋_GB2312" w:hint="eastAsia"/>
          <w:sz w:val="32"/>
          <w:szCs w:val="32"/>
        </w:rPr>
        <w:t>始终把稳增长放在突出位置，坚持高频调度、高位协调、高效落实，补短板、强弱项、固底板齐头并进，持续巩固经济回升向好态势。全年实现全口径工业应税销售</w:t>
      </w:r>
      <w:r>
        <w:rPr>
          <w:rFonts w:ascii="仿宋_GB2312" w:eastAsia="仿宋_GB2312" w:hAnsi="仿宋_GB2312" w:cs="仿宋_GB2312" w:hint="eastAsia"/>
          <w:sz w:val="32"/>
          <w:szCs w:val="32"/>
        </w:rPr>
        <w:t>73.1</w:t>
      </w:r>
      <w:r>
        <w:rPr>
          <w:rFonts w:ascii="仿宋_GB2312" w:eastAsia="仿宋_GB2312" w:hint="eastAsia"/>
          <w:sz w:val="32"/>
          <w:szCs w:val="32"/>
        </w:rPr>
        <w:t>亿元，</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上工业应税销售62.8亿元。完成一般公共预算</w:t>
      </w:r>
      <w:r>
        <w:rPr>
          <w:rFonts w:ascii="仿宋_GB2312" w:eastAsia="仿宋_GB2312" w:hint="eastAsia"/>
          <w:sz w:val="32"/>
          <w:szCs w:val="32"/>
        </w:rPr>
        <w:lastRenderedPageBreak/>
        <w:t>收入2.1亿元。实际到账外资1390万美元。工业</w:t>
      </w:r>
      <w:r>
        <w:rPr>
          <w:rFonts w:ascii="仿宋_GB2312" w:eastAsia="仿宋_GB2312" w:hAnsi="仿宋_GB2312" w:cs="仿宋_GB2312" w:hint="eastAsia"/>
          <w:sz w:val="32"/>
          <w:szCs w:val="32"/>
        </w:rPr>
        <w:t>开票销售超亿元企业13家，骨干企业保持在13家以上。</w:t>
      </w:r>
      <w:r>
        <w:rPr>
          <w:rFonts w:ascii="仿宋_GB2312" w:eastAsia="仿宋_GB2312" w:hint="eastAsia"/>
          <w:sz w:val="32"/>
          <w:szCs w:val="32"/>
        </w:rPr>
        <w:t>全年新增</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上工业企业5家，服务业企业6家，建筑业企业2家，房地产企业1家，限上</w:t>
      </w:r>
      <w:proofErr w:type="gramStart"/>
      <w:r>
        <w:rPr>
          <w:rFonts w:ascii="仿宋_GB2312" w:eastAsia="仿宋_GB2312" w:hint="eastAsia"/>
          <w:sz w:val="32"/>
          <w:szCs w:val="32"/>
        </w:rPr>
        <w:t>批零住餐企业</w:t>
      </w:r>
      <w:proofErr w:type="gramEnd"/>
      <w:r>
        <w:rPr>
          <w:rFonts w:ascii="仿宋_GB2312" w:eastAsia="仿宋_GB2312" w:hint="eastAsia"/>
          <w:sz w:val="32"/>
          <w:szCs w:val="32"/>
        </w:rPr>
        <w:t>11家。牢固树立“项目为王”的发展理念，连续七个季度在全区项目建设考核中斩获红旗，连续三季度在全区服务业发展考核中获得红旗，红旗总数居全区第一，黄旗数为零。坚持活动招商、委托招商、以商引商多点发力,累计在外举</w:t>
      </w:r>
      <w:r>
        <w:rPr>
          <w:rFonts w:ascii="仿宋_GB2312" w:eastAsia="仿宋_GB2312" w:hAnsi="Times New Roman" w:hint="eastAsia"/>
          <w:sz w:val="32"/>
        </w:rPr>
        <w:t>办专题招商推介会6场，签约委托招商机构3家。</w:t>
      </w:r>
      <w:r>
        <w:rPr>
          <w:rFonts w:ascii="仿宋_GB2312" w:eastAsia="仿宋_GB2312" w:hint="eastAsia"/>
          <w:sz w:val="32"/>
          <w:szCs w:val="32"/>
        </w:rPr>
        <w:t>全年</w:t>
      </w:r>
      <w:r>
        <w:rPr>
          <w:rFonts w:ascii="仿宋_GB2312" w:eastAsia="仿宋_GB2312" w:hAnsi="Times New Roman" w:hint="eastAsia"/>
          <w:sz w:val="32"/>
        </w:rPr>
        <w:t>签约项目7个，总投资额超20亿元，其中重大项目3个，超3000万美元重大外资项目2个。全年</w:t>
      </w:r>
      <w:r>
        <w:rPr>
          <w:rFonts w:ascii="仿宋_GB2312" w:eastAsia="仿宋_GB2312" w:hint="eastAsia"/>
          <w:sz w:val="32"/>
          <w:szCs w:val="32"/>
        </w:rPr>
        <w:t>开工重大项目2个，竣工2个，达产1个，开工专精特新项目2个，项目</w:t>
      </w:r>
      <w:r>
        <w:rPr>
          <w:rFonts w:ascii="仿宋_GB2312" w:eastAsia="仿宋_GB2312" w:hAnsi="仿宋_GB2312" w:cs="仿宋_GB2312" w:hint="eastAsia"/>
          <w:sz w:val="32"/>
          <w:szCs w:val="32"/>
        </w:rPr>
        <w:t>竣工率和达产率长期位居全区前列。</w:t>
      </w:r>
    </w:p>
    <w:p w14:paraId="160C9CD5" w14:textId="77777777" w:rsidR="005907D0" w:rsidRDefault="00000000">
      <w:pPr>
        <w:spacing w:line="560" w:lineRule="exact"/>
        <w:ind w:firstLineChars="200" w:firstLine="640"/>
        <w:rPr>
          <w:rFonts w:ascii="仿宋_GB2312" w:eastAsia="仿宋_GB2312" w:hAnsi="仿宋_GB2312" w:cs="仿宋_GB2312" w:hint="eastAsia"/>
          <w:sz w:val="32"/>
          <w:szCs w:val="32"/>
          <w:highlight w:val="yellow"/>
        </w:rPr>
      </w:pPr>
      <w:r>
        <w:rPr>
          <w:rFonts w:ascii="楷体_GB2312" w:eastAsia="楷体_GB2312" w:hint="eastAsia"/>
          <w:sz w:val="32"/>
          <w:szCs w:val="32"/>
        </w:rPr>
        <w:t>二是创新动能加快释放。</w:t>
      </w:r>
      <w:r>
        <w:rPr>
          <w:rFonts w:ascii="仿宋_GB2312" w:eastAsia="仿宋_GB2312" w:hint="eastAsia"/>
          <w:sz w:val="32"/>
          <w:szCs w:val="32"/>
        </w:rPr>
        <w:t>聚焦高质量发展首要任务，加快培育和发展新质生产力，不断厚</w:t>
      </w:r>
      <w:proofErr w:type="gramStart"/>
      <w:r>
        <w:rPr>
          <w:rFonts w:ascii="仿宋_GB2312" w:eastAsia="仿宋_GB2312" w:hint="eastAsia"/>
          <w:sz w:val="32"/>
          <w:szCs w:val="32"/>
        </w:rPr>
        <w:t>植区域</w:t>
      </w:r>
      <w:proofErr w:type="gramEnd"/>
      <w:r>
        <w:rPr>
          <w:rFonts w:ascii="仿宋_GB2312" w:eastAsia="仿宋_GB2312" w:hint="eastAsia"/>
          <w:sz w:val="32"/>
          <w:szCs w:val="32"/>
        </w:rPr>
        <w:t>竞争优势。以新一轮“创新海门三年行动计划”为重要抓手，持续建立健全科技招商体制机制，实体化运行“</w:t>
      </w:r>
      <w:proofErr w:type="gramStart"/>
      <w:r>
        <w:rPr>
          <w:rFonts w:ascii="仿宋_GB2312" w:eastAsia="仿宋_GB2312" w:hint="eastAsia"/>
          <w:sz w:val="32"/>
          <w:szCs w:val="32"/>
        </w:rPr>
        <w:t>一</w:t>
      </w:r>
      <w:proofErr w:type="gramEnd"/>
      <w:r>
        <w:rPr>
          <w:rFonts w:ascii="仿宋_GB2312" w:eastAsia="仿宋_GB2312" w:hint="eastAsia"/>
          <w:sz w:val="32"/>
          <w:szCs w:val="32"/>
        </w:rPr>
        <w:t>项目一专班”攻坚小组，全周期服务项目建设进程。</w:t>
      </w:r>
      <w:r>
        <w:rPr>
          <w:rFonts w:ascii="仿宋_GB2312" w:eastAsia="仿宋_GB2312" w:hAnsi="仿宋_GB2312" w:cs="仿宋_GB2312" w:hint="eastAsia"/>
          <w:sz w:val="32"/>
          <w:szCs w:val="32"/>
        </w:rPr>
        <w:t>深化“招商引资”与“招才引智”双轮驱动方向，全年</w:t>
      </w:r>
      <w:r>
        <w:rPr>
          <w:rFonts w:ascii="仿宋_GB2312" w:eastAsia="仿宋_GB2312" w:hAnsi="仿宋_GB2312" w:cs="仿宋_GB2312" w:hint="eastAsia"/>
          <w:kern w:val="0"/>
          <w:sz w:val="32"/>
          <w:szCs w:val="32"/>
        </w:rPr>
        <w:t>认定沪</w:t>
      </w:r>
      <w:proofErr w:type="gramStart"/>
      <w:r>
        <w:rPr>
          <w:rFonts w:ascii="仿宋_GB2312" w:eastAsia="仿宋_GB2312" w:hAnsi="仿宋_GB2312" w:cs="仿宋_GB2312" w:hint="eastAsia"/>
          <w:kern w:val="0"/>
          <w:sz w:val="32"/>
          <w:szCs w:val="32"/>
        </w:rPr>
        <w:t>苏项目</w:t>
      </w:r>
      <w:proofErr w:type="gramEnd"/>
      <w:r>
        <w:rPr>
          <w:rFonts w:ascii="仿宋_GB2312" w:eastAsia="仿宋_GB2312" w:hAnsi="仿宋_GB2312" w:cs="仿宋_GB2312" w:hint="eastAsia"/>
          <w:kern w:val="0"/>
          <w:sz w:val="32"/>
          <w:szCs w:val="32"/>
        </w:rPr>
        <w:t>3个、海洋项目3个、</w:t>
      </w:r>
      <w:proofErr w:type="gramStart"/>
      <w:r>
        <w:rPr>
          <w:rFonts w:ascii="仿宋_GB2312" w:eastAsia="仿宋_GB2312" w:hAnsi="仿宋_GB2312" w:cs="仿宋_GB2312" w:hint="eastAsia"/>
          <w:kern w:val="0"/>
          <w:sz w:val="32"/>
          <w:szCs w:val="32"/>
        </w:rPr>
        <w:t>科创项目</w:t>
      </w:r>
      <w:proofErr w:type="gramEnd"/>
      <w:r>
        <w:rPr>
          <w:rFonts w:ascii="仿宋_GB2312" w:eastAsia="仿宋_GB2312" w:hAnsi="仿宋_GB2312" w:cs="仿宋_GB2312" w:hint="eastAsia"/>
          <w:kern w:val="0"/>
          <w:sz w:val="32"/>
          <w:szCs w:val="32"/>
        </w:rPr>
        <w:t>17个，全年认定高新技术企业11家；全年完成技术合同额10亿元，完成</w:t>
      </w:r>
      <w:r>
        <w:rPr>
          <w:rFonts w:ascii="仿宋_GB2312" w:eastAsia="仿宋_GB2312" w:hAnsi="仿宋_GB2312" w:cs="仿宋_GB2312" w:hint="eastAsia"/>
          <w:sz w:val="32"/>
          <w:szCs w:val="32"/>
        </w:rPr>
        <w:t>产学研合作项目20个，引进“双创”型人才2名。持续加快专利布局步伐，完成授权专利65件。</w:t>
      </w:r>
      <w:r>
        <w:rPr>
          <w:rFonts w:ascii="仿宋_GB2312" w:eastAsia="仿宋_GB2312" w:hAnsi="仿宋_GB2312" w:cs="仿宋_GB2312" w:hint="eastAsia"/>
          <w:kern w:val="0"/>
          <w:sz w:val="32"/>
          <w:szCs w:val="32"/>
        </w:rPr>
        <w:t>南通海发智能科技有限公司获评“江苏省专精特新‘小巨人’企业”，维柏思特衬布（南通）有限公</w:t>
      </w:r>
      <w:r>
        <w:rPr>
          <w:rFonts w:ascii="仿宋_GB2312" w:eastAsia="仿宋_GB2312" w:hAnsi="仿宋_GB2312" w:cs="仿宋_GB2312" w:hint="eastAsia"/>
          <w:kern w:val="0"/>
          <w:sz w:val="32"/>
          <w:szCs w:val="32"/>
        </w:rPr>
        <w:lastRenderedPageBreak/>
        <w:t>司获评“江苏省智能制造示范车间”。</w:t>
      </w:r>
      <w:r>
        <w:rPr>
          <w:rFonts w:ascii="仿宋_GB2312" w:eastAsia="仿宋_GB2312" w:hAnsi="仿宋_GB2312" w:cs="仿宋_GB2312" w:hint="eastAsia"/>
          <w:sz w:val="32"/>
          <w:szCs w:val="32"/>
        </w:rPr>
        <w:t>埃夫科纳聚合物股份有限公司在新三板成功挂牌，江苏</w:t>
      </w:r>
      <w:r>
        <w:rPr>
          <w:rFonts w:ascii="仿宋_GB2312" w:eastAsia="仿宋_GB2312" w:hAnsi="仿宋_GB2312" w:cs="仿宋_GB2312" w:hint="eastAsia"/>
          <w:kern w:val="0"/>
          <w:sz w:val="32"/>
          <w:szCs w:val="32"/>
        </w:rPr>
        <w:t>容汇通用锂业股份有限公司在创业板过会基础上排队上市，2家上市储备企业相关工作正在积极推进。原化工企业腾退地块盘活工作取得实质性进展，永源纸业地块已经完成转让，海迪新材料地块已完成项目签约。</w:t>
      </w:r>
    </w:p>
    <w:p w14:paraId="7CE962AE" w14:textId="77777777" w:rsidR="005907D0" w:rsidRDefault="00000000">
      <w:pPr>
        <w:widowControl/>
        <w:spacing w:line="560" w:lineRule="exact"/>
        <w:ind w:firstLine="512"/>
        <w:rPr>
          <w:rFonts w:ascii="方正仿宋_GBK" w:eastAsia="方正仿宋_GBK" w:hAnsi="方正仿宋_GBK" w:cs="方正仿宋_GBK" w:hint="eastAsia"/>
          <w:sz w:val="24"/>
          <w:szCs w:val="24"/>
        </w:rPr>
      </w:pPr>
      <w:r>
        <w:rPr>
          <w:rFonts w:ascii="楷体_GB2312" w:eastAsia="楷体_GB2312" w:hint="eastAsia"/>
          <w:sz w:val="32"/>
          <w:szCs w:val="32"/>
        </w:rPr>
        <w:t>三是城乡品质显著提升。</w:t>
      </w:r>
      <w:r>
        <w:rPr>
          <w:rFonts w:ascii="仿宋_GB2312" w:eastAsia="仿宋_GB2312" w:hint="eastAsia"/>
          <w:sz w:val="32"/>
          <w:szCs w:val="32"/>
        </w:rPr>
        <w:t>一批民生保障工程有序建设，</w:t>
      </w:r>
      <w:proofErr w:type="gramStart"/>
      <w:r>
        <w:rPr>
          <w:rFonts w:ascii="仿宋_GB2312" w:eastAsia="仿宋_GB2312" w:hint="eastAsia"/>
          <w:sz w:val="32"/>
          <w:szCs w:val="32"/>
        </w:rPr>
        <w:t>珑</w:t>
      </w:r>
      <w:proofErr w:type="gramEnd"/>
      <w:r>
        <w:rPr>
          <w:rFonts w:ascii="仿宋_GB2312" w:eastAsia="仿宋_GB2312" w:hint="eastAsia"/>
          <w:sz w:val="32"/>
          <w:szCs w:val="32"/>
        </w:rPr>
        <w:t>秀花园、文苑新村和新东花园安置房相继交付；弘</w:t>
      </w:r>
      <w:proofErr w:type="gramStart"/>
      <w:r>
        <w:rPr>
          <w:rFonts w:ascii="仿宋_GB2312" w:eastAsia="仿宋_GB2312" w:hint="eastAsia"/>
          <w:sz w:val="32"/>
          <w:szCs w:val="32"/>
        </w:rPr>
        <w:t>謇</w:t>
      </w:r>
      <w:proofErr w:type="gramEnd"/>
      <w:r>
        <w:rPr>
          <w:rFonts w:ascii="仿宋_GB2312" w:eastAsia="仿宋_GB2312" w:hint="eastAsia"/>
          <w:sz w:val="32"/>
          <w:szCs w:val="32"/>
        </w:rPr>
        <w:t>新村、</w:t>
      </w:r>
      <w:proofErr w:type="gramStart"/>
      <w:r>
        <w:rPr>
          <w:rFonts w:ascii="仿宋_GB2312" w:eastAsia="仿宋_GB2312" w:hint="eastAsia"/>
          <w:sz w:val="32"/>
          <w:szCs w:val="32"/>
        </w:rPr>
        <w:t>青秀</w:t>
      </w:r>
      <w:proofErr w:type="gramEnd"/>
      <w:r>
        <w:rPr>
          <w:rFonts w:ascii="仿宋_GB2312" w:eastAsia="仿宋_GB2312" w:hint="eastAsia"/>
          <w:sz w:val="32"/>
          <w:szCs w:val="32"/>
        </w:rPr>
        <w:t>花园安置房项目顺利开工，钟楼新村</w:t>
      </w:r>
      <w:r>
        <w:rPr>
          <w:rFonts w:ascii="仿宋_GB2312" w:eastAsia="仿宋_GB2312" w:hAnsi="仿宋_GB2312" w:cs="仿宋_GB2312" w:hint="eastAsia"/>
          <w:sz w:val="32"/>
          <w:szCs w:val="32"/>
        </w:rPr>
        <w:t>正在办理工程规划许可证，预计一季度开</w:t>
      </w:r>
      <w:r>
        <w:rPr>
          <w:rFonts w:ascii="仿宋_GB2312" w:eastAsia="仿宋_GB2312" w:hint="eastAsia"/>
          <w:sz w:val="32"/>
          <w:szCs w:val="32"/>
        </w:rPr>
        <w:t>工。完成A8区域控制性详细规划，厂南村、</w:t>
      </w:r>
      <w:proofErr w:type="gramStart"/>
      <w:r>
        <w:rPr>
          <w:rFonts w:ascii="仿宋_GB2312" w:eastAsia="仿宋_GB2312" w:hint="eastAsia"/>
          <w:sz w:val="32"/>
          <w:szCs w:val="32"/>
        </w:rPr>
        <w:t>孝威村</w:t>
      </w:r>
      <w:proofErr w:type="gramEnd"/>
      <w:r>
        <w:rPr>
          <w:rFonts w:ascii="仿宋_GB2312" w:eastAsia="仿宋_GB2312" w:hint="eastAsia"/>
          <w:sz w:val="32"/>
          <w:szCs w:val="32"/>
        </w:rPr>
        <w:t>村庄规划编制已经获批。全年完成经营性土地出让89.6亩、工业用地出让30亩，实现土地出让金2.36亿元。</w:t>
      </w:r>
      <w:proofErr w:type="gramStart"/>
      <w:r>
        <w:rPr>
          <w:rFonts w:ascii="仿宋_GB2312" w:eastAsia="仿宋_GB2312" w:hint="eastAsia"/>
          <w:sz w:val="32"/>
          <w:szCs w:val="32"/>
        </w:rPr>
        <w:t>通锡高速</w:t>
      </w:r>
      <w:proofErr w:type="gramEnd"/>
      <w:r>
        <w:rPr>
          <w:rFonts w:ascii="仿宋_GB2312" w:eastAsia="仿宋_GB2312" w:hint="eastAsia"/>
          <w:sz w:val="32"/>
          <w:szCs w:val="32"/>
        </w:rPr>
        <w:t>（三厂段）顺利通车。完成城市高层建筑隐患排查整改160余处，农村自建房隐患销号整治911栋。大洪</w:t>
      </w:r>
      <w:proofErr w:type="gramStart"/>
      <w:r>
        <w:rPr>
          <w:rFonts w:ascii="仿宋_GB2312" w:eastAsia="仿宋_GB2312" w:hint="eastAsia"/>
          <w:sz w:val="32"/>
          <w:szCs w:val="32"/>
        </w:rPr>
        <w:t>村洪南片区</w:t>
      </w:r>
      <w:proofErr w:type="gramEnd"/>
      <w:r>
        <w:rPr>
          <w:rFonts w:ascii="仿宋_GB2312" w:eastAsia="仿宋_GB2312" w:hint="eastAsia"/>
          <w:sz w:val="32"/>
          <w:szCs w:val="32"/>
        </w:rPr>
        <w:t>污水管道改造工程通过验收，农村生活污水治理率达88.89%。全年拆除违章建筑17处、沿街违规安全隐患大型广告6处。综合市场提档升级项目顺利竣工。</w:t>
      </w:r>
      <w:proofErr w:type="gramStart"/>
      <w:r>
        <w:rPr>
          <w:rFonts w:ascii="仿宋_GB2312" w:eastAsia="仿宋_GB2312" w:hint="eastAsia"/>
          <w:sz w:val="32"/>
          <w:szCs w:val="32"/>
        </w:rPr>
        <w:t>完成村营收入</w:t>
      </w:r>
      <w:proofErr w:type="gramEnd"/>
      <w:r>
        <w:rPr>
          <w:rFonts w:ascii="仿宋_GB2312" w:eastAsia="仿宋_GB2312" w:hint="eastAsia"/>
          <w:sz w:val="32"/>
          <w:szCs w:val="32"/>
        </w:rPr>
        <w:t>1330万元，实现村均收入120万元全覆盖，稳定性收入达1040万元，占比78%。</w:t>
      </w:r>
      <w:r>
        <w:rPr>
          <w:rFonts w:ascii="仿宋_GB2312" w:eastAsia="仿宋_GB2312" w:hAnsi="Calibri" w:cs="Times New Roman" w:hint="eastAsia"/>
          <w:sz w:val="32"/>
          <w:szCs w:val="32"/>
        </w:rPr>
        <w:t>全年</w:t>
      </w:r>
      <w:r>
        <w:rPr>
          <w:rFonts w:ascii="仿宋_GB2312" w:eastAsia="仿宋_GB2312" w:hint="eastAsia"/>
          <w:sz w:val="32"/>
          <w:szCs w:val="32"/>
        </w:rPr>
        <w:t>实施重大农业项目5个，总投资额达2.7亿元。</w:t>
      </w:r>
      <w:r>
        <w:rPr>
          <w:rFonts w:ascii="仿宋_GB2312" w:eastAsia="仿宋_GB2312" w:hAnsi="仿宋_GB2312" w:cs="仿宋_GB2312" w:hint="eastAsia"/>
          <w:sz w:val="32"/>
          <w:szCs w:val="32"/>
        </w:rPr>
        <w:t>中兴村、耀忠村获评“江苏省第一批宜居宜业和美乡村”</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青龙河综合整治列入“2024年国家长江经济带生态环境警示片正面典型案例”，青龙港景区入围“江苏省沿江特色片区”</w:t>
      </w:r>
      <w:r>
        <w:rPr>
          <w:rFonts w:ascii="仿宋_GB2312" w:eastAsia="仿宋_GB2312" w:hint="eastAsia"/>
          <w:sz w:val="32"/>
          <w:szCs w:val="32"/>
        </w:rPr>
        <w:t>。</w:t>
      </w:r>
      <w:r>
        <w:rPr>
          <w:rFonts w:ascii="仿宋_GB2312" w:eastAsia="仿宋_GB2312" w:hAnsi="仿宋_GB2312" w:cs="仿宋_GB2312" w:hint="eastAsia"/>
          <w:sz w:val="32"/>
          <w:szCs w:val="32"/>
        </w:rPr>
        <w:t>高标准完成</w:t>
      </w:r>
      <w:proofErr w:type="gramStart"/>
      <w:r>
        <w:rPr>
          <w:rFonts w:ascii="仿宋_GB2312" w:eastAsia="仿宋_GB2312" w:hAnsi="仿宋_GB2312" w:cs="仿宋_GB2312" w:hint="eastAsia"/>
          <w:sz w:val="32"/>
          <w:szCs w:val="32"/>
        </w:rPr>
        <w:t>青化河片区</w:t>
      </w:r>
      <w:proofErr w:type="gramEnd"/>
      <w:r>
        <w:rPr>
          <w:rFonts w:ascii="仿宋_GB2312" w:eastAsia="仿宋_GB2312" w:hAnsi="仿宋_GB2312" w:cs="仿宋_GB2312" w:hint="eastAsia"/>
          <w:sz w:val="32"/>
          <w:szCs w:val="32"/>
        </w:rPr>
        <w:t>河道整治工程，生态河道覆盖率达到100%。</w:t>
      </w:r>
    </w:p>
    <w:p w14:paraId="207B9C1B" w14:textId="77777777" w:rsidR="005907D0" w:rsidRDefault="00000000">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lastRenderedPageBreak/>
        <w:t>四是民生底色持续擦亮。</w:t>
      </w:r>
      <w:r>
        <w:rPr>
          <w:rFonts w:ascii="仿宋_GB2312" w:eastAsia="仿宋_GB2312" w:hint="eastAsia"/>
          <w:sz w:val="32"/>
          <w:szCs w:val="32"/>
        </w:rPr>
        <w:t>全年承办12345工单2685件，及时办理率达100%，其中区工单满意率达98%，省市以上工单满意率达95%。“围炉夜话”“环保老娘舅”等环境监督反映渠道日趋成熟，“无废乡村”等先行经验获中国环境、交汇点平台报道，生态治理成效显著上升。持续强化底线思维，扎实开展三个“一件事”全链条治理工作。全年累计检查各类工业企业245家，完成隐患问题整治584个，排</w:t>
      </w:r>
      <w:proofErr w:type="gramStart"/>
      <w:r>
        <w:rPr>
          <w:rFonts w:ascii="仿宋_GB2312" w:eastAsia="仿宋_GB2312" w:hint="eastAsia"/>
          <w:sz w:val="32"/>
          <w:szCs w:val="32"/>
        </w:rPr>
        <w:t>摸检查</w:t>
      </w:r>
      <w:proofErr w:type="gramEnd"/>
      <w:r>
        <w:rPr>
          <w:rFonts w:ascii="仿宋_GB2312" w:eastAsia="仿宋_GB2312" w:hint="eastAsia"/>
          <w:sz w:val="32"/>
          <w:szCs w:val="32"/>
        </w:rPr>
        <w:t>“厂中厂”企业61家，完成隐患问题整治145个，771家小场所全面录入安全治理体系监管。投资150万元修建社会治理综合服务中心，正式投入使用，持续畅通监测、调度、执法一体化处理渠道。全年共计摸排化解矛盾纠纷905起，化解重大矛盾纠纷7起。全力做好各重点时段的社会稳定工作，建立健全“四个一”信访化解机制，共计接待来访群众183批256人次，实质性化解突出信访矛盾11件。全链条兜住民生保障底线，全年发放农村低保金1329228元、城镇低保金149984元、临时救助26015元。高效办理便民服务事项22664件，承诺事项按时办结率达100%。</w:t>
      </w:r>
    </w:p>
    <w:p w14:paraId="41208B0E" w14:textId="50D7CDF0" w:rsidR="005907D0" w:rsidRDefault="00000000">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五是自身建设全面加强。</w:t>
      </w:r>
      <w:r>
        <w:rPr>
          <w:rFonts w:ascii="仿宋_GB2312" w:eastAsia="仿宋_GB2312" w:hint="eastAsia"/>
          <w:sz w:val="32"/>
          <w:szCs w:val="32"/>
        </w:rPr>
        <w:t>始终把政治建设摆在首位，巩固拓展学习贯彻习近平新时代中国特色社会主义思想主题教育各项成果。严格落实“第一议题”制度，坚定捍卫“两个确立”，坚决做到“两个维护”。严格执行“三重一大”决策机制，行政规范化建设持续加强。推进基层政务公开标准化，公开各类政府信息近400条。依法接受人大监督，自觉接受政协民主监督，积极</w:t>
      </w:r>
      <w:r>
        <w:rPr>
          <w:rFonts w:ascii="仿宋_GB2312" w:eastAsia="仿宋_GB2312" w:hint="eastAsia"/>
          <w:sz w:val="32"/>
          <w:szCs w:val="32"/>
        </w:rPr>
        <w:lastRenderedPageBreak/>
        <w:t>吸纳代表委员意见，</w:t>
      </w:r>
      <w:proofErr w:type="gramStart"/>
      <w:r>
        <w:rPr>
          <w:rFonts w:ascii="仿宋_GB2312" w:eastAsia="仿宋_GB2312" w:hint="eastAsia"/>
          <w:sz w:val="32"/>
          <w:szCs w:val="32"/>
        </w:rPr>
        <w:t>办理区</w:t>
      </w:r>
      <w:proofErr w:type="gramEnd"/>
      <w:r>
        <w:rPr>
          <w:rFonts w:ascii="仿宋_GB2312" w:eastAsia="仿宋_GB2312" w:hint="eastAsia"/>
          <w:sz w:val="32"/>
          <w:szCs w:val="32"/>
        </w:rPr>
        <w:t>人大代表议案1件、建议15件，办理街道选民代表建议11件，</w:t>
      </w:r>
      <w:proofErr w:type="gramStart"/>
      <w:r>
        <w:rPr>
          <w:rFonts w:ascii="仿宋_GB2312" w:eastAsia="仿宋_GB2312" w:hint="eastAsia"/>
          <w:sz w:val="32"/>
          <w:szCs w:val="32"/>
        </w:rPr>
        <w:t>办理区</w:t>
      </w:r>
      <w:proofErr w:type="gramEnd"/>
      <w:r>
        <w:rPr>
          <w:rFonts w:ascii="仿宋_GB2312" w:eastAsia="仿宋_GB2312" w:hint="eastAsia"/>
          <w:sz w:val="32"/>
          <w:szCs w:val="32"/>
        </w:rPr>
        <w:t>政协委员提案18件。深入开展“机关能力作风建设提升深化年”活动，完善重点工作“清单管理、专班推进、挂图作战、跟踪问效”闭环</w:t>
      </w:r>
      <w:proofErr w:type="gramStart"/>
      <w:r>
        <w:rPr>
          <w:rFonts w:ascii="仿宋_GB2312" w:eastAsia="仿宋_GB2312" w:hint="eastAsia"/>
          <w:sz w:val="32"/>
          <w:szCs w:val="32"/>
        </w:rPr>
        <w:t>式落实</w:t>
      </w:r>
      <w:proofErr w:type="gramEnd"/>
      <w:r>
        <w:rPr>
          <w:rFonts w:ascii="仿宋_GB2312" w:eastAsia="仿宋_GB2312" w:hint="eastAsia"/>
          <w:sz w:val="32"/>
          <w:szCs w:val="32"/>
        </w:rPr>
        <w:t>机制。严格控制非重点、非刚性支出，政府职能部门公用经费同比压减15%。街道影响力和美誉度持续升温，先后在人民日报、光明日报、新华日报、交汇点新闻等省级以上主流媒体发布报道87篇。街道志编撰工作取得初步成效，进入校审阶段。</w:t>
      </w:r>
      <w:r>
        <w:rPr>
          <w:rFonts w:ascii="仿宋_GB2312" w:eastAsia="仿宋_GB2312" w:hAnsi="仿宋_GB2312" w:cs="仿宋_GB2312" w:hint="eastAsia"/>
          <w:sz w:val="32"/>
          <w:szCs w:val="32"/>
        </w:rPr>
        <w:t>纵深推进群众身边不正之风和腐败问题集中整治行动，</w:t>
      </w:r>
      <w:r>
        <w:rPr>
          <w:rFonts w:ascii="仿宋_GB2312" w:eastAsia="仿宋_GB2312" w:hint="eastAsia"/>
          <w:sz w:val="32"/>
          <w:szCs w:val="32"/>
        </w:rPr>
        <w:t>扎实做好各类巡视巡察交办问题整改，</w:t>
      </w:r>
      <w:proofErr w:type="gramStart"/>
      <w:r>
        <w:rPr>
          <w:rFonts w:ascii="仿宋_GB2312" w:eastAsia="仿宋_GB2312" w:hint="eastAsia"/>
          <w:sz w:val="32"/>
          <w:szCs w:val="32"/>
        </w:rPr>
        <w:t>一</w:t>
      </w:r>
      <w:proofErr w:type="gramEnd"/>
      <w:r>
        <w:rPr>
          <w:rFonts w:ascii="仿宋_GB2312" w:eastAsia="仿宋_GB2312" w:hint="eastAsia"/>
          <w:sz w:val="32"/>
          <w:szCs w:val="32"/>
        </w:rPr>
        <w:t>以贯之纠治“形式主义”“官僚主义”等“四风”问题，政治生态更加风清气正。</w:t>
      </w:r>
    </w:p>
    <w:p w14:paraId="18836A5C" w14:textId="77777777" w:rsidR="005907D0" w:rsidRDefault="00000000">
      <w:pPr>
        <w:spacing w:line="560" w:lineRule="exact"/>
        <w:ind w:firstLineChars="200" w:firstLine="640"/>
        <w:rPr>
          <w:rFonts w:ascii="仿宋_GB2312" w:eastAsia="仿宋_GB2312" w:hAnsi="仿宋" w:cs="宋体" w:hint="eastAsia"/>
          <w:kern w:val="0"/>
          <w:sz w:val="32"/>
          <w:szCs w:val="32"/>
        </w:rPr>
      </w:pPr>
      <w:r>
        <w:rPr>
          <w:rFonts w:eastAsia="仿宋_GB2312" w:cs="仿宋_GB2312" w:hint="eastAsia"/>
          <w:sz w:val="32"/>
          <w:szCs w:val="32"/>
        </w:rPr>
        <w:t>同时，街道统战、人武、统计、群团、老干部、老科协、关工委等工作均取得新进展，</w:t>
      </w:r>
      <w:r>
        <w:rPr>
          <w:rFonts w:eastAsia="仿宋_GB2312" w:cs="仿宋_GB2312"/>
          <w:sz w:val="32"/>
          <w:szCs w:val="32"/>
        </w:rPr>
        <w:t>民政、</w:t>
      </w:r>
      <w:r>
        <w:rPr>
          <w:rFonts w:eastAsia="仿宋_GB2312" w:cs="仿宋_GB2312" w:hint="eastAsia"/>
          <w:sz w:val="32"/>
          <w:szCs w:val="32"/>
        </w:rPr>
        <w:t>双拥、妇女、儿童、青少年、计生、残联等各项事业实现新进步。</w:t>
      </w:r>
    </w:p>
    <w:p w14:paraId="04940FD6" w14:textId="77777777" w:rsidR="005907D0" w:rsidRDefault="00000000">
      <w:pPr>
        <w:spacing w:line="560" w:lineRule="exact"/>
        <w:ind w:firstLineChars="200" w:firstLine="640"/>
        <w:rPr>
          <w:rFonts w:ascii="仿宋_GB2312" w:eastAsia="仿宋_GB2312" w:hAnsi="仿宋_GB2312" w:cs="仿宋_GB2312" w:hint="eastAsia"/>
          <w:color w:val="000000"/>
          <w:kern w:val="0"/>
          <w:sz w:val="32"/>
          <w:szCs w:val="32"/>
        </w:rPr>
      </w:pPr>
      <w:r>
        <w:rPr>
          <w:rFonts w:eastAsia="仿宋_GB2312" w:cs="仿宋_GB2312" w:hint="eastAsia"/>
          <w:sz w:val="32"/>
          <w:szCs w:val="32"/>
        </w:rPr>
        <w:t>各位代表！回望过去一年，有爬坡之</w:t>
      </w:r>
      <w:proofErr w:type="gramStart"/>
      <w:r>
        <w:rPr>
          <w:rFonts w:eastAsia="仿宋_GB2312" w:cs="仿宋_GB2312" w:hint="eastAsia"/>
          <w:sz w:val="32"/>
          <w:szCs w:val="32"/>
        </w:rPr>
        <w:t>艰</w:t>
      </w:r>
      <w:proofErr w:type="gramEnd"/>
      <w:r>
        <w:rPr>
          <w:rFonts w:eastAsia="仿宋_GB2312" w:cs="仿宋_GB2312" w:hint="eastAsia"/>
          <w:sz w:val="32"/>
          <w:szCs w:val="32"/>
        </w:rPr>
        <w:t>、过坎之难，有攻坚之成、收获之喜；面对困难挑战，我们迎难而上、奋力前行，用拼搏和实干为百年三厂续写了荣光。成绩的取得，根本在于习近平新时代中国特色社会主义思想科学指引，是区委、区政府和街道党工委坚强领导的结果，是街道人大、政协监督支持和社会各界关心支持的结果，是广大干部群众团结合作、奋勇拼搏</w:t>
      </w:r>
      <w:r>
        <w:rPr>
          <w:rFonts w:ascii="仿宋_GB2312" w:eastAsia="仿宋_GB2312" w:hAnsi="仿宋_GB2312" w:cs="仿宋_GB2312" w:hint="eastAsia"/>
          <w:sz w:val="32"/>
          <w:szCs w:val="32"/>
        </w:rPr>
        <w:t>的结果。在此，</w:t>
      </w:r>
      <w:r>
        <w:rPr>
          <w:rFonts w:eastAsia="仿宋_GB2312" w:cs="仿宋_GB2312" w:hint="eastAsia"/>
          <w:sz w:val="32"/>
          <w:szCs w:val="32"/>
        </w:rPr>
        <w:t>我代表街道办事处，向三厂人民，向各位代表，向长期关</w:t>
      </w:r>
      <w:r>
        <w:rPr>
          <w:rFonts w:ascii="仿宋_GB2312" w:eastAsia="仿宋_GB2312" w:hAnsi="仿宋_GB2312" w:cs="仿宋_GB2312" w:hint="eastAsia"/>
          <w:color w:val="000000"/>
          <w:kern w:val="0"/>
          <w:sz w:val="32"/>
          <w:szCs w:val="32"/>
        </w:rPr>
        <w:t>心、支持、参与三厂现代化发展的社会各界人士，致以衷心的感</w:t>
      </w:r>
      <w:r>
        <w:rPr>
          <w:rFonts w:ascii="仿宋_GB2312" w:eastAsia="仿宋_GB2312" w:hAnsi="仿宋_GB2312" w:cs="仿宋_GB2312" w:hint="eastAsia"/>
          <w:color w:val="000000"/>
          <w:kern w:val="0"/>
          <w:sz w:val="32"/>
          <w:szCs w:val="32"/>
        </w:rPr>
        <w:lastRenderedPageBreak/>
        <w:t>谢和崇高的敬意！</w:t>
      </w:r>
    </w:p>
    <w:p w14:paraId="3F303200" w14:textId="77777777" w:rsidR="005907D0" w:rsidRDefault="00000000">
      <w:pPr>
        <w:overflowPunct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思危方能居安，</w:t>
      </w:r>
      <w:proofErr w:type="gramStart"/>
      <w:r>
        <w:rPr>
          <w:rFonts w:eastAsia="仿宋_GB2312" w:cs="仿宋_GB2312" w:hint="eastAsia"/>
          <w:sz w:val="32"/>
          <w:szCs w:val="32"/>
        </w:rPr>
        <w:t>知忧才能</w:t>
      </w:r>
      <w:proofErr w:type="gramEnd"/>
      <w:r>
        <w:rPr>
          <w:rFonts w:eastAsia="仿宋_GB2312" w:cs="仿宋_GB2312" w:hint="eastAsia"/>
          <w:sz w:val="32"/>
          <w:szCs w:val="32"/>
        </w:rPr>
        <w:t>克难。我们清醒认识到，国际环境的复杂性、严峻性、不确定性上升，需求不足矛盾突出，企业预期不稳；街道头部产业的核心竞争力有待增强，传统产业转型升级仍需加快；科技创新主体地位、</w:t>
      </w:r>
      <w:proofErr w:type="gramStart"/>
      <w:r>
        <w:rPr>
          <w:rFonts w:eastAsia="仿宋_GB2312" w:cs="仿宋_GB2312" w:hint="eastAsia"/>
          <w:sz w:val="32"/>
          <w:szCs w:val="32"/>
        </w:rPr>
        <w:t>科创平台</w:t>
      </w:r>
      <w:proofErr w:type="gramEnd"/>
      <w:r>
        <w:rPr>
          <w:rFonts w:eastAsia="仿宋_GB2312" w:cs="仿宋_GB2312" w:hint="eastAsia"/>
          <w:sz w:val="32"/>
          <w:szCs w:val="32"/>
        </w:rPr>
        <w:t>载体支撑还要进一步强化；重大项目储备不够，在入选省重大项目板块还未实现突破；就业、医疗、养老、安置保障等民生领域仍有较多短板。对此，我们将直面问题不足，尽心竭力改进工作，不负人民信任重托。</w:t>
      </w:r>
    </w:p>
    <w:p w14:paraId="36FAF8C0" w14:textId="77777777" w:rsidR="005907D0" w:rsidRDefault="00000000">
      <w:pPr>
        <w:overflowPunct w:val="0"/>
        <w:spacing w:line="560" w:lineRule="exact"/>
        <w:ind w:firstLineChars="700" w:firstLine="2240"/>
        <w:rPr>
          <w:rFonts w:ascii="黑体" w:eastAsia="黑体" w:hAnsi="黑体" w:hint="eastAsia"/>
          <w:sz w:val="32"/>
          <w:szCs w:val="32"/>
        </w:rPr>
      </w:pPr>
      <w:r>
        <w:rPr>
          <w:rFonts w:ascii="黑体" w:eastAsia="黑体" w:hAnsi="黑体" w:hint="eastAsia"/>
          <w:sz w:val="32"/>
          <w:szCs w:val="32"/>
        </w:rPr>
        <w:t>二、2025年重点工作安排</w:t>
      </w:r>
    </w:p>
    <w:p w14:paraId="5525B3EB" w14:textId="4A28ABED" w:rsidR="005907D0" w:rsidRDefault="0000000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2025年是“十四五”规划的收官之年，也是“十五五”规划的谋篇布局之年，做好今年工作事关长远，意义重大。今年工作指导思想是</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坚持以习近平新时代中国特色社会主义思想为指导，深入学习贯彻党的二十大和二十届二中、三中全会和习近平总书记对江苏工作的重要讲话重要指示批示精神，按照中央和省市区委决策部署，完整准确全面贯彻新发展理念，聚焦高质量发展持续争先进位总目标，更加突出改革破局、实体强基、创新驱动，</w:t>
      </w:r>
      <w:r w:rsidR="007D1C08" w:rsidRPr="007D1C08">
        <w:rPr>
          <w:rFonts w:ascii="仿宋_GB2312" w:eastAsia="仿宋_GB2312" w:hAnsi="仿宋_GB2312" w:cs="仿宋_GB2312" w:hint="eastAsia"/>
          <w:sz w:val="32"/>
          <w:szCs w:val="32"/>
        </w:rPr>
        <w:t>以</w:t>
      </w:r>
      <w:r w:rsidRPr="007D1C08">
        <w:rPr>
          <w:rFonts w:ascii="仿宋_GB2312" w:eastAsia="仿宋_GB2312" w:hAnsi="仿宋_GB2312" w:cs="仿宋_GB2312" w:hint="eastAsia"/>
          <w:sz w:val="32"/>
          <w:szCs w:val="32"/>
        </w:rPr>
        <w:t>区委“两项工作机制”“十二项专项行动”和“四项重点工作”</w:t>
      </w:r>
      <w:r w:rsidR="007D1C08" w:rsidRPr="007D1C08">
        <w:rPr>
          <w:rFonts w:ascii="仿宋_GB2312" w:eastAsia="仿宋_GB2312" w:hAnsi="仿宋_GB2312" w:cs="仿宋_GB2312" w:hint="eastAsia"/>
          <w:sz w:val="32"/>
          <w:szCs w:val="32"/>
        </w:rPr>
        <w:t>为重要引领</w:t>
      </w:r>
      <w:r w:rsidRPr="007D1C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套实施“实体经济扩量增效”“科创能级整体跃升”“社会治理赋能全局”“城乡发展互补互融”“基层党建创新示范”五大攻坚行动，全力打造“实体厚重、创新充沛、城乡融合、生态宜居、民生普惠”的现代化海门东城区，为海门在全市经济社会高质量发展中“当样板、做示范”提供坚强支撑。</w:t>
      </w:r>
    </w:p>
    <w:p w14:paraId="227413DE" w14:textId="77777777" w:rsidR="005907D0" w:rsidRDefault="00000000">
      <w:pPr>
        <w:overflowPunct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综合考虑各方面因素，今年经济社会发展的主要预期目标是：地区生产总值增长5%以上；一般公共预算收入确保2.8亿元；</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上工业增加值增长6%，固定资产投资增5%左右，在企业上市工作方面取得实质性进展。重点抓好以下五个方面工作：</w:t>
      </w:r>
    </w:p>
    <w:p w14:paraId="5A2AE8CA" w14:textId="77B51E11" w:rsidR="005907D0" w:rsidRPr="00EF3A96" w:rsidRDefault="00000000">
      <w:pPr>
        <w:overflowPunct w:val="0"/>
        <w:spacing w:line="560" w:lineRule="exact"/>
        <w:ind w:firstLineChars="200" w:firstLine="640"/>
        <w:rPr>
          <w:rStyle w:val="af1"/>
          <w:color w:val="auto"/>
        </w:rPr>
      </w:pPr>
      <w:r>
        <w:rPr>
          <w:rStyle w:val="af1"/>
          <w:rFonts w:hint="eastAsia"/>
          <w:color w:val="auto"/>
        </w:rPr>
        <w:t>一是</w:t>
      </w:r>
      <w:r w:rsidRPr="00EF3A96">
        <w:rPr>
          <w:rStyle w:val="af1"/>
          <w:rFonts w:hint="eastAsia"/>
          <w:color w:val="auto"/>
        </w:rPr>
        <w:t>激发内需活力，</w:t>
      </w:r>
      <w:r>
        <w:rPr>
          <w:rStyle w:val="af1"/>
          <w:rFonts w:hint="eastAsia"/>
          <w:color w:val="auto"/>
        </w:rPr>
        <w:t>推动实体经济</w:t>
      </w:r>
      <w:proofErr w:type="gramStart"/>
      <w:r>
        <w:rPr>
          <w:rStyle w:val="af1"/>
          <w:rFonts w:hint="eastAsia"/>
          <w:color w:val="auto"/>
        </w:rPr>
        <w:t>在扩量增效</w:t>
      </w:r>
      <w:proofErr w:type="gramEnd"/>
      <w:r>
        <w:rPr>
          <w:rStyle w:val="af1"/>
          <w:rFonts w:hint="eastAsia"/>
          <w:color w:val="auto"/>
        </w:rPr>
        <w:t>中迈上新台阶。</w:t>
      </w:r>
      <w:r w:rsidR="00E879D5">
        <w:rPr>
          <w:rFonts w:ascii="仿宋_GB2312" w:eastAsia="仿宋_GB2312" w:hAnsi="仿宋_GB2312" w:cs="仿宋_GB2312" w:hint="eastAsia"/>
          <w:sz w:val="32"/>
          <w:szCs w:val="32"/>
        </w:rPr>
        <w:t>始终把</w:t>
      </w:r>
      <w:r w:rsidRPr="00157987">
        <w:rPr>
          <w:rFonts w:ascii="仿宋_GB2312" w:eastAsia="仿宋_GB2312" w:hAnsi="仿宋_GB2312" w:cs="仿宋_GB2312" w:hint="eastAsia"/>
          <w:sz w:val="32"/>
          <w:szCs w:val="32"/>
        </w:rPr>
        <w:t>招商引资</w:t>
      </w:r>
      <w:r w:rsidR="00E879D5">
        <w:rPr>
          <w:rFonts w:ascii="仿宋_GB2312" w:eastAsia="仿宋_GB2312" w:hAnsi="仿宋_GB2312" w:cs="仿宋_GB2312" w:hint="eastAsia"/>
          <w:sz w:val="32"/>
          <w:szCs w:val="32"/>
        </w:rPr>
        <w:t>作为“一号工程”</w:t>
      </w:r>
      <w:r w:rsidRPr="00157987">
        <w:rPr>
          <w:rFonts w:ascii="仿宋_GB2312" w:eastAsia="仿宋_GB2312" w:hAnsi="仿宋_GB2312" w:cs="仿宋_GB2312" w:hint="eastAsia"/>
          <w:sz w:val="32"/>
          <w:szCs w:val="32"/>
        </w:rPr>
        <w:t>，</w:t>
      </w:r>
      <w:r w:rsidRPr="00EF3A96">
        <w:rPr>
          <w:rFonts w:ascii="仿宋_GB2312" w:eastAsia="仿宋_GB2312" w:hAnsi="仿宋_GB2312" w:cs="仿宋_GB2312" w:hint="eastAsia"/>
          <w:sz w:val="32"/>
          <w:szCs w:val="32"/>
        </w:rPr>
        <w:t>全面打响“海门就是上海”投资品牌，充分放大三</w:t>
      </w:r>
      <w:proofErr w:type="gramStart"/>
      <w:r w:rsidRPr="00EF3A96">
        <w:rPr>
          <w:rFonts w:ascii="仿宋_GB2312" w:eastAsia="仿宋_GB2312" w:hAnsi="仿宋_GB2312" w:cs="仿宋_GB2312" w:hint="eastAsia"/>
          <w:sz w:val="32"/>
          <w:szCs w:val="32"/>
        </w:rPr>
        <w:t>厂交通</w:t>
      </w:r>
      <w:proofErr w:type="gramEnd"/>
      <w:r w:rsidRPr="00EF3A96">
        <w:rPr>
          <w:rFonts w:ascii="仿宋_GB2312" w:eastAsia="仿宋_GB2312" w:hAnsi="仿宋_GB2312" w:cs="仿宋_GB2312" w:hint="eastAsia"/>
          <w:sz w:val="32"/>
          <w:szCs w:val="32"/>
        </w:rPr>
        <w:t>区位、江海资源、承载空间叠加优势，抢抓海洋经济、银发经济、低空经济、先进装备制造、</w:t>
      </w:r>
      <w:r w:rsidR="00635D5A">
        <w:rPr>
          <w:rFonts w:ascii="仿宋_GB2312" w:eastAsia="仿宋_GB2312" w:hAnsi="仿宋_GB2312" w:cs="仿宋_GB2312" w:hint="eastAsia"/>
          <w:sz w:val="32"/>
          <w:szCs w:val="32"/>
        </w:rPr>
        <w:t>文化旅游</w:t>
      </w:r>
      <w:r w:rsidRPr="00EF3A96">
        <w:rPr>
          <w:rFonts w:ascii="仿宋_GB2312" w:eastAsia="仿宋_GB2312" w:hAnsi="仿宋_GB2312" w:cs="仿宋_GB2312" w:hint="eastAsia"/>
          <w:sz w:val="32"/>
          <w:szCs w:val="32"/>
        </w:rPr>
        <w:t>等发展新赛道，全年签约5亿元项目4个，超亿元项目不少于6个。</w:t>
      </w:r>
      <w:r w:rsidRPr="00EF3A96">
        <w:rPr>
          <w:rFonts w:ascii="仿宋_GB2312" w:eastAsia="仿宋_GB2312" w:hAnsi="仿宋_GB2312" w:cs="仿宋_GB2312" w:hint="eastAsia"/>
          <w:kern w:val="0"/>
          <w:sz w:val="32"/>
          <w:szCs w:val="32"/>
        </w:rPr>
        <w:t>组建“工业、科创、服务业、人才、农业”五支招商攻坚小组，</w:t>
      </w:r>
      <w:r w:rsidRPr="00EF3A96">
        <w:rPr>
          <w:rFonts w:ascii="仿宋_GB2312" w:eastAsia="仿宋_GB2312" w:hAnsi="仿宋_GB2312" w:cs="仿宋_GB2312" w:hint="eastAsia"/>
          <w:sz w:val="32"/>
          <w:szCs w:val="32"/>
        </w:rPr>
        <w:t>充分发挥“一把手”带头招商、一线驻点招商、市场化委托招商、载体平台招商、能人</w:t>
      </w:r>
      <w:r w:rsidR="00811FB0">
        <w:rPr>
          <w:rFonts w:ascii="仿宋_GB2312" w:eastAsia="仿宋_GB2312" w:hAnsi="仿宋_GB2312" w:cs="仿宋_GB2312" w:hint="eastAsia"/>
          <w:sz w:val="32"/>
          <w:szCs w:val="32"/>
        </w:rPr>
        <w:t>“</w:t>
      </w:r>
      <w:r w:rsidR="00811FB0" w:rsidRPr="00EF3A96">
        <w:rPr>
          <w:rFonts w:ascii="仿宋_GB2312" w:eastAsia="仿宋_GB2312" w:hAnsi="仿宋_GB2312" w:cs="仿宋_GB2312" w:hint="eastAsia"/>
          <w:sz w:val="32"/>
          <w:szCs w:val="32"/>
        </w:rPr>
        <w:t>以商引商</w:t>
      </w:r>
      <w:r w:rsidR="00811FB0">
        <w:rPr>
          <w:rFonts w:ascii="仿宋_GB2312" w:eastAsia="仿宋_GB2312" w:hAnsi="仿宋_GB2312" w:cs="仿宋_GB2312" w:hint="eastAsia"/>
          <w:sz w:val="32"/>
          <w:szCs w:val="32"/>
        </w:rPr>
        <w:t>”</w:t>
      </w:r>
      <w:r w:rsidRPr="00EF3A96">
        <w:rPr>
          <w:rFonts w:ascii="仿宋_GB2312" w:eastAsia="仿宋_GB2312" w:hAnsi="仿宋_GB2312" w:cs="仿宋_GB2312" w:hint="eastAsia"/>
          <w:sz w:val="32"/>
          <w:szCs w:val="32"/>
        </w:rPr>
        <w:t>作用，大力</w:t>
      </w:r>
      <w:r w:rsidRPr="00EF3A96">
        <w:rPr>
          <w:rFonts w:ascii="仿宋_GB2312" w:eastAsia="仿宋_GB2312" w:hAnsi="仿宋_GB2312" w:cs="仿宋_GB2312" w:hint="eastAsia"/>
          <w:kern w:val="0"/>
          <w:sz w:val="32"/>
          <w:szCs w:val="32"/>
        </w:rPr>
        <w:t>开展“来三厂、办工厂”系列招商活动，</w:t>
      </w:r>
      <w:r w:rsidRPr="00EF3A96">
        <w:rPr>
          <w:rFonts w:ascii="仿宋_GB2312" w:eastAsia="仿宋_GB2312" w:hAnsi="仿宋_GB2312" w:cs="仿宋_GB2312" w:hint="eastAsia"/>
          <w:sz w:val="32"/>
          <w:szCs w:val="32"/>
        </w:rPr>
        <w:t>形成“全员挖掘招商线索、</w:t>
      </w:r>
      <w:r w:rsidRPr="00157987">
        <w:rPr>
          <w:rFonts w:ascii="仿宋_GB2312" w:eastAsia="仿宋_GB2312" w:hAnsi="仿宋_GB2312" w:cs="仿宋_GB2312" w:hint="eastAsia"/>
          <w:kern w:val="0"/>
          <w:sz w:val="32"/>
          <w:szCs w:val="32"/>
        </w:rPr>
        <w:t>全员访企业跑项目、全员</w:t>
      </w:r>
      <w:proofErr w:type="gramStart"/>
      <w:r w:rsidRPr="00157987">
        <w:rPr>
          <w:rFonts w:ascii="仿宋_GB2312" w:eastAsia="仿宋_GB2312" w:hAnsi="仿宋_GB2312" w:cs="仿宋_GB2312" w:hint="eastAsia"/>
          <w:kern w:val="0"/>
          <w:sz w:val="32"/>
          <w:szCs w:val="32"/>
        </w:rPr>
        <w:t>研判项目</w:t>
      </w:r>
      <w:proofErr w:type="gramEnd"/>
      <w:r w:rsidRPr="00157987">
        <w:rPr>
          <w:rFonts w:ascii="仿宋_GB2312" w:eastAsia="仿宋_GB2312" w:hAnsi="仿宋_GB2312" w:cs="仿宋_GB2312" w:hint="eastAsia"/>
          <w:kern w:val="0"/>
          <w:sz w:val="32"/>
          <w:szCs w:val="32"/>
        </w:rPr>
        <w:t>质量、全员洽谈招商项目”的全链条工作格局。</w:t>
      </w:r>
      <w:r w:rsidR="00E879D5" w:rsidRPr="00E879D5">
        <w:rPr>
          <w:rFonts w:ascii="仿宋_GB2312" w:eastAsia="仿宋_GB2312" w:hAnsi="仿宋_GB2312" w:cs="仿宋_GB2312" w:hint="eastAsia"/>
          <w:kern w:val="0"/>
          <w:sz w:val="32"/>
          <w:szCs w:val="32"/>
        </w:rPr>
        <w:t>凝聚“抓工作必须抓项目、管行业必须管投资”的强烈共识，</w:t>
      </w:r>
      <w:r w:rsidRPr="00157987">
        <w:rPr>
          <w:rFonts w:ascii="仿宋_GB2312" w:eastAsia="仿宋_GB2312" w:hAnsi="仿宋_GB2312" w:cs="仿宋_GB2312" w:hint="eastAsia"/>
          <w:kern w:val="0"/>
          <w:sz w:val="32"/>
          <w:szCs w:val="32"/>
        </w:rPr>
        <w:t>推动“拿地即开工”制度常态化，落实产业项目全周期、穿透式服务，不断提升项目落地转化率，</w:t>
      </w:r>
      <w:r w:rsidR="00635D5A">
        <w:rPr>
          <w:rFonts w:ascii="仿宋_GB2312" w:eastAsia="仿宋_GB2312" w:hAnsi="仿宋_GB2312" w:cs="仿宋_GB2312" w:hint="eastAsia"/>
          <w:kern w:val="0"/>
          <w:sz w:val="32"/>
          <w:szCs w:val="32"/>
        </w:rPr>
        <w:t>全年</w:t>
      </w:r>
      <w:r w:rsidRPr="00157987">
        <w:rPr>
          <w:rFonts w:ascii="仿宋_GB2312" w:eastAsia="仿宋_GB2312" w:hAnsi="仿宋_GB2312" w:cs="仿宋_GB2312" w:hint="eastAsia"/>
          <w:kern w:val="0"/>
          <w:sz w:val="32"/>
          <w:szCs w:val="32"/>
        </w:rPr>
        <w:t>新开工5亿元以上产业项目不少于3个,竣工2个，达产2个，</w:t>
      </w:r>
      <w:r w:rsidR="00635D5A">
        <w:rPr>
          <w:rFonts w:ascii="仿宋_GB2312" w:eastAsia="仿宋_GB2312" w:hAnsi="仿宋_GB2312" w:cs="仿宋_GB2312" w:hint="eastAsia"/>
          <w:kern w:val="0"/>
          <w:sz w:val="32"/>
          <w:szCs w:val="32"/>
        </w:rPr>
        <w:t>重点推动</w:t>
      </w:r>
      <w:proofErr w:type="gramStart"/>
      <w:r w:rsidR="00635D5A">
        <w:rPr>
          <w:rFonts w:ascii="仿宋_GB2312" w:eastAsia="仿宋_GB2312" w:hAnsi="仿宋_GB2312" w:cs="仿宋_GB2312" w:hint="eastAsia"/>
          <w:kern w:val="0"/>
          <w:sz w:val="32"/>
          <w:szCs w:val="32"/>
        </w:rPr>
        <w:t>无菌冷灌饮料</w:t>
      </w:r>
      <w:proofErr w:type="gramEnd"/>
      <w:r w:rsidRPr="00157987">
        <w:rPr>
          <w:rFonts w:ascii="仿宋_GB2312" w:eastAsia="仿宋_GB2312" w:hAnsi="仿宋_GB2312" w:cs="仿宋_GB2312" w:hint="eastAsia"/>
          <w:kern w:val="0"/>
          <w:sz w:val="32"/>
          <w:szCs w:val="32"/>
        </w:rPr>
        <w:t>项目</w:t>
      </w:r>
      <w:r w:rsidR="00635D5A">
        <w:rPr>
          <w:rFonts w:ascii="仿宋_GB2312" w:eastAsia="仿宋_GB2312" w:hAnsi="仿宋_GB2312" w:cs="仿宋_GB2312" w:hint="eastAsia"/>
          <w:kern w:val="0"/>
          <w:sz w:val="32"/>
          <w:szCs w:val="32"/>
        </w:rPr>
        <w:t>、精密阀门项目</w:t>
      </w:r>
      <w:r w:rsidRPr="00157987">
        <w:rPr>
          <w:rFonts w:ascii="仿宋_GB2312" w:eastAsia="仿宋_GB2312" w:hAnsi="仿宋_GB2312" w:cs="仿宋_GB2312" w:hint="eastAsia"/>
          <w:kern w:val="0"/>
          <w:sz w:val="32"/>
          <w:szCs w:val="32"/>
        </w:rPr>
        <w:t>一季度顺利开工。</w:t>
      </w:r>
      <w:r w:rsidR="00E879D5">
        <w:rPr>
          <w:rFonts w:ascii="仿宋_GB2312" w:eastAsia="仿宋_GB2312" w:hAnsi="仿宋_GB2312" w:cs="仿宋_GB2312" w:hint="eastAsia"/>
          <w:kern w:val="0"/>
          <w:sz w:val="32"/>
          <w:szCs w:val="32"/>
        </w:rPr>
        <w:t>更加鲜明“环境是金”服务导向</w:t>
      </w:r>
      <w:r w:rsidRPr="00157987">
        <w:rPr>
          <w:rFonts w:ascii="仿宋_GB2312" w:eastAsia="仿宋_GB2312" w:hAnsi="仿宋_GB2312" w:cs="仿宋_GB2312" w:hint="eastAsia"/>
          <w:kern w:val="0"/>
          <w:sz w:val="32"/>
          <w:szCs w:val="32"/>
        </w:rPr>
        <w:t>，</w:t>
      </w:r>
      <w:r w:rsidRPr="00EF3A96">
        <w:rPr>
          <w:rFonts w:ascii="仿宋_GB2312" w:eastAsia="仿宋_GB2312" w:hAnsi="仿宋_GB2312" w:cs="仿宋_GB2312" w:hint="eastAsia"/>
          <w:sz w:val="32"/>
          <w:szCs w:val="32"/>
        </w:rPr>
        <w:t>激励引导容汇锂业、慧聚药业、中兴装备、常海食品等龙头企业实施</w:t>
      </w:r>
      <w:proofErr w:type="gramStart"/>
      <w:r w:rsidRPr="00EF3A96">
        <w:rPr>
          <w:rFonts w:ascii="仿宋_GB2312" w:eastAsia="仿宋_GB2312" w:hAnsi="仿宋_GB2312" w:cs="仿宋_GB2312" w:hint="eastAsia"/>
          <w:sz w:val="32"/>
          <w:szCs w:val="32"/>
        </w:rPr>
        <w:t>强链补链延链</w:t>
      </w:r>
      <w:proofErr w:type="gramEnd"/>
      <w:r w:rsidRPr="00EF3A96">
        <w:rPr>
          <w:rFonts w:ascii="仿宋_GB2312" w:eastAsia="仿宋_GB2312" w:hAnsi="仿宋_GB2312" w:cs="仿宋_GB2312" w:hint="eastAsia"/>
          <w:sz w:val="32"/>
          <w:szCs w:val="32"/>
        </w:rPr>
        <w:t>计划，加快构筑以生命健康、新能源材料、先进装备制造为主导的现代化产业体系</w:t>
      </w:r>
      <w:r w:rsidR="00E879D5">
        <w:rPr>
          <w:rFonts w:ascii="仿宋_GB2312" w:eastAsia="仿宋_GB2312" w:hAnsi="仿宋_GB2312" w:cs="仿宋_GB2312" w:hint="eastAsia"/>
          <w:sz w:val="32"/>
          <w:szCs w:val="32"/>
        </w:rPr>
        <w:t>。</w:t>
      </w:r>
      <w:r w:rsidRPr="00EF3A96">
        <w:rPr>
          <w:rFonts w:ascii="仿宋_GB2312" w:eastAsia="仿宋_GB2312" w:hAnsi="仿宋_GB2312" w:cs="仿宋_GB2312" w:hint="eastAsia"/>
          <w:sz w:val="32"/>
          <w:szCs w:val="32"/>
        </w:rPr>
        <w:t>推动</w:t>
      </w:r>
      <w:r w:rsidRPr="00EF3A96">
        <w:rPr>
          <w:rFonts w:ascii="仿宋_GB2312" w:eastAsia="仿宋_GB2312" w:hAnsi="仿宋_GB2312" w:cs="仿宋_GB2312" w:hint="eastAsia"/>
          <w:sz w:val="32"/>
          <w:szCs w:val="32"/>
        </w:rPr>
        <w:lastRenderedPageBreak/>
        <w:t>主要经济指标乘势而上、全面争先，实现全年全口径工业开票销售80亿元，</w:t>
      </w:r>
      <w:proofErr w:type="gramStart"/>
      <w:r w:rsidRPr="00EF3A96">
        <w:rPr>
          <w:rFonts w:ascii="仿宋_GB2312" w:eastAsia="仿宋_GB2312" w:hAnsi="仿宋_GB2312" w:cs="仿宋_GB2312" w:hint="eastAsia"/>
          <w:sz w:val="32"/>
          <w:szCs w:val="32"/>
        </w:rPr>
        <w:t>规</w:t>
      </w:r>
      <w:proofErr w:type="gramEnd"/>
      <w:r w:rsidRPr="00EF3A96">
        <w:rPr>
          <w:rFonts w:ascii="仿宋_GB2312" w:eastAsia="仿宋_GB2312" w:hAnsi="仿宋_GB2312" w:cs="仿宋_GB2312" w:hint="eastAsia"/>
          <w:sz w:val="32"/>
          <w:szCs w:val="32"/>
        </w:rPr>
        <w:t>上工业开票销售超70亿元，新增</w:t>
      </w:r>
      <w:proofErr w:type="gramStart"/>
      <w:r w:rsidRPr="00EF3A96">
        <w:rPr>
          <w:rFonts w:ascii="仿宋_GB2312" w:eastAsia="仿宋_GB2312" w:hAnsi="仿宋_GB2312" w:cs="仿宋_GB2312" w:hint="eastAsia"/>
          <w:sz w:val="32"/>
          <w:szCs w:val="32"/>
        </w:rPr>
        <w:t>规</w:t>
      </w:r>
      <w:proofErr w:type="gramEnd"/>
      <w:r w:rsidRPr="00EF3A96">
        <w:rPr>
          <w:rFonts w:ascii="仿宋_GB2312" w:eastAsia="仿宋_GB2312" w:hAnsi="仿宋_GB2312" w:cs="仿宋_GB2312" w:hint="eastAsia"/>
          <w:sz w:val="32"/>
          <w:szCs w:val="32"/>
        </w:rPr>
        <w:t>上企业30家。</w:t>
      </w:r>
    </w:p>
    <w:p w14:paraId="7293B8E4" w14:textId="237C8DA1" w:rsidR="005907D0" w:rsidRPr="00157987" w:rsidRDefault="00000000" w:rsidP="00157987">
      <w:pPr>
        <w:overflowPunct w:val="0"/>
        <w:spacing w:line="560" w:lineRule="exact"/>
        <w:ind w:firstLineChars="200" w:firstLine="640"/>
        <w:rPr>
          <w:rFonts w:ascii="仿宋_GB2312" w:eastAsia="仿宋_GB2312" w:hAnsi="仿宋_GB2312" w:cs="仿宋_GB2312" w:hint="eastAsia"/>
          <w:bCs/>
        </w:rPr>
      </w:pPr>
      <w:r>
        <w:rPr>
          <w:rStyle w:val="af1"/>
          <w:rFonts w:hint="eastAsia"/>
          <w:color w:val="auto"/>
        </w:rPr>
        <w:t>二是</w:t>
      </w:r>
      <w:r w:rsidR="001E6E67">
        <w:rPr>
          <w:rStyle w:val="af1"/>
          <w:rFonts w:hint="eastAsia"/>
          <w:color w:val="auto"/>
        </w:rPr>
        <w:t>聚焦</w:t>
      </w:r>
      <w:r>
        <w:rPr>
          <w:rStyle w:val="af1"/>
          <w:rFonts w:hint="eastAsia"/>
          <w:color w:val="auto"/>
        </w:rPr>
        <w:t>科技赋能，</w:t>
      </w:r>
      <w:proofErr w:type="gramStart"/>
      <w:r>
        <w:rPr>
          <w:rStyle w:val="af1"/>
          <w:rFonts w:hint="eastAsia"/>
          <w:color w:val="auto"/>
        </w:rPr>
        <w:t>推动科创</w:t>
      </w:r>
      <w:proofErr w:type="gramEnd"/>
      <w:r>
        <w:rPr>
          <w:rStyle w:val="af1"/>
          <w:rFonts w:hint="eastAsia"/>
          <w:color w:val="auto"/>
        </w:rPr>
        <w:t>能级在整体跃升中迈上新台阶。</w:t>
      </w:r>
      <w:r w:rsidR="00026474" w:rsidRPr="00026474">
        <w:rPr>
          <w:rStyle w:val="af1"/>
          <w:rFonts w:ascii="仿宋_GB2312" w:eastAsia="仿宋_GB2312" w:hint="eastAsia"/>
          <w:color w:val="auto"/>
        </w:rPr>
        <w:t>坚持“攻指标、强载体、提质量”三手齐抓，科学排布年度</w:t>
      </w:r>
      <w:proofErr w:type="gramStart"/>
      <w:r w:rsidR="00026474" w:rsidRPr="00026474">
        <w:rPr>
          <w:rStyle w:val="af1"/>
          <w:rFonts w:ascii="仿宋_GB2312" w:eastAsia="仿宋_GB2312" w:hint="eastAsia"/>
          <w:color w:val="auto"/>
        </w:rPr>
        <w:t>科创项目</w:t>
      </w:r>
      <w:proofErr w:type="gramEnd"/>
      <w:r w:rsidR="00026474" w:rsidRPr="00026474">
        <w:rPr>
          <w:rStyle w:val="af1"/>
          <w:rFonts w:ascii="仿宋_GB2312" w:eastAsia="仿宋_GB2312" w:hint="eastAsia"/>
          <w:color w:val="auto"/>
        </w:rPr>
        <w:t>培育和申报计划，确保月月出新、季季出彩。</w:t>
      </w:r>
      <w:r w:rsidR="005A234D" w:rsidRPr="005A234D">
        <w:rPr>
          <w:rFonts w:ascii="仿宋_GB2312" w:eastAsia="仿宋_GB2312" w:hAnsi="仿宋_GB2312" w:cs="仿宋_GB2312" w:hint="eastAsia"/>
          <w:sz w:val="32"/>
          <w:szCs w:val="32"/>
        </w:rPr>
        <w:t>强化企业创新主体地位，加大科技招商力度，</w:t>
      </w:r>
      <w:r w:rsidR="00E80CAF">
        <w:rPr>
          <w:rFonts w:ascii="仿宋_GB2312" w:eastAsia="仿宋_GB2312" w:hAnsi="仿宋_GB2312" w:cs="仿宋_GB2312" w:hint="eastAsia"/>
          <w:sz w:val="32"/>
          <w:szCs w:val="32"/>
        </w:rPr>
        <w:t>全年</w:t>
      </w:r>
      <w:proofErr w:type="gramStart"/>
      <w:r w:rsidR="00E80CAF">
        <w:rPr>
          <w:rFonts w:ascii="仿宋_GB2312" w:eastAsia="仿宋_GB2312" w:hAnsi="仿宋_GB2312" w:cs="仿宋_GB2312" w:hint="eastAsia"/>
          <w:sz w:val="32"/>
          <w:szCs w:val="32"/>
        </w:rPr>
        <w:t>招引科创项目</w:t>
      </w:r>
      <w:proofErr w:type="gramEnd"/>
      <w:r w:rsidR="00E80CAF">
        <w:rPr>
          <w:rFonts w:ascii="仿宋_GB2312" w:eastAsia="仿宋_GB2312" w:hAnsi="仿宋_GB2312" w:cs="仿宋_GB2312" w:hint="eastAsia"/>
          <w:sz w:val="32"/>
          <w:szCs w:val="32"/>
        </w:rPr>
        <w:t>不少于20个</w:t>
      </w:r>
      <w:r w:rsidR="00026474">
        <w:rPr>
          <w:rFonts w:ascii="仿宋_GB2312" w:eastAsia="仿宋_GB2312" w:hAnsi="仿宋_GB2312" w:cs="仿宋_GB2312" w:hint="eastAsia"/>
          <w:sz w:val="32"/>
          <w:szCs w:val="32"/>
        </w:rPr>
        <w:t>。以厂南村村部</w:t>
      </w:r>
      <w:proofErr w:type="gramStart"/>
      <w:r w:rsidR="00026474">
        <w:rPr>
          <w:rFonts w:ascii="仿宋_GB2312" w:eastAsia="仿宋_GB2312" w:hAnsi="仿宋_GB2312" w:cs="仿宋_GB2312" w:hint="eastAsia"/>
          <w:sz w:val="32"/>
          <w:szCs w:val="32"/>
        </w:rPr>
        <w:t>物业楼</w:t>
      </w:r>
      <w:proofErr w:type="gramEnd"/>
      <w:r w:rsidR="00026474">
        <w:rPr>
          <w:rFonts w:ascii="仿宋_GB2312" w:eastAsia="仿宋_GB2312" w:hAnsi="仿宋_GB2312" w:cs="仿宋_GB2312" w:hint="eastAsia"/>
          <w:sz w:val="32"/>
          <w:szCs w:val="32"/>
        </w:rPr>
        <w:t>为基础，高标准打造</w:t>
      </w:r>
      <w:proofErr w:type="gramStart"/>
      <w:r w:rsidR="00026474">
        <w:rPr>
          <w:rFonts w:ascii="仿宋_GB2312" w:eastAsia="仿宋_GB2312" w:hAnsi="仿宋_GB2312" w:cs="仿宋_GB2312" w:hint="eastAsia"/>
          <w:sz w:val="32"/>
          <w:szCs w:val="32"/>
        </w:rPr>
        <w:t>东城科创</w:t>
      </w:r>
      <w:proofErr w:type="gramEnd"/>
      <w:r w:rsidR="00026474">
        <w:rPr>
          <w:rFonts w:ascii="仿宋_GB2312" w:eastAsia="仿宋_GB2312" w:hAnsi="仿宋_GB2312" w:cs="仿宋_GB2312" w:hint="eastAsia"/>
          <w:sz w:val="32"/>
          <w:szCs w:val="32"/>
        </w:rPr>
        <w:t>孵化载体，加倍放大“筑巢引凤”吸聚效应。牢固树立“</w:t>
      </w:r>
      <w:r w:rsidR="00026474" w:rsidRPr="00026474">
        <w:rPr>
          <w:rFonts w:ascii="仿宋_GB2312" w:eastAsia="仿宋_GB2312" w:hAnsi="仿宋_GB2312" w:cs="仿宋_GB2312" w:hint="eastAsia"/>
          <w:sz w:val="32"/>
          <w:szCs w:val="32"/>
        </w:rPr>
        <w:t>人才就是最优资源”的工作导向，</w:t>
      </w:r>
      <w:r w:rsidR="00157987">
        <w:rPr>
          <w:rFonts w:ascii="仿宋_GB2312" w:eastAsia="仿宋_GB2312" w:hAnsi="仿宋_GB2312" w:cs="仿宋_GB2312" w:hint="eastAsia"/>
          <w:sz w:val="32"/>
          <w:szCs w:val="32"/>
        </w:rPr>
        <w:t>全年落地</w:t>
      </w:r>
      <w:r w:rsidR="00E80CAF">
        <w:rPr>
          <w:rFonts w:ascii="仿宋_GB2312" w:eastAsia="仿宋_GB2312" w:hAnsi="仿宋_GB2312" w:cs="仿宋_GB2312" w:hint="eastAsia"/>
          <w:sz w:val="32"/>
          <w:szCs w:val="32"/>
        </w:rPr>
        <w:t>人才项目不少于3个</w:t>
      </w:r>
      <w:r w:rsidR="00157987">
        <w:rPr>
          <w:rFonts w:ascii="仿宋_GB2312" w:eastAsia="仿宋_GB2312" w:hAnsi="仿宋_GB2312" w:cs="仿宋_GB2312" w:hint="eastAsia"/>
          <w:sz w:val="32"/>
          <w:szCs w:val="32"/>
        </w:rPr>
        <w:t>，力争</w:t>
      </w:r>
      <w:r w:rsidR="00026474">
        <w:rPr>
          <w:rFonts w:ascii="仿宋_GB2312" w:eastAsia="仿宋_GB2312" w:hAnsi="仿宋_GB2312" w:cs="仿宋_GB2312" w:hint="eastAsia"/>
          <w:sz w:val="32"/>
          <w:szCs w:val="32"/>
        </w:rPr>
        <w:t>入选省“双创人才”2个</w:t>
      </w:r>
      <w:r w:rsidR="00157987">
        <w:rPr>
          <w:rFonts w:ascii="仿宋_GB2312" w:eastAsia="仿宋_GB2312" w:hAnsi="仿宋_GB2312" w:cs="仿宋_GB2312" w:hint="eastAsia"/>
          <w:sz w:val="32"/>
          <w:szCs w:val="32"/>
        </w:rPr>
        <w:t>、</w:t>
      </w:r>
      <w:r w:rsidR="00026474">
        <w:rPr>
          <w:rFonts w:ascii="仿宋_GB2312" w:eastAsia="仿宋_GB2312" w:hAnsi="仿宋_GB2312" w:cs="仿宋_GB2312" w:hint="eastAsia"/>
          <w:sz w:val="32"/>
          <w:szCs w:val="32"/>
        </w:rPr>
        <w:t>入选“东洲英才”4个，</w:t>
      </w:r>
      <w:r w:rsidR="00635D5A">
        <w:rPr>
          <w:rFonts w:ascii="仿宋_GB2312" w:eastAsia="仿宋_GB2312" w:hAnsi="仿宋_GB2312" w:cs="仿宋_GB2312" w:hint="eastAsia"/>
          <w:sz w:val="32"/>
          <w:szCs w:val="32"/>
        </w:rPr>
        <w:t>有效</w:t>
      </w:r>
      <w:r w:rsidR="00026474">
        <w:rPr>
          <w:rFonts w:ascii="仿宋_GB2312" w:eastAsia="仿宋_GB2312" w:hAnsi="仿宋_GB2312" w:cs="仿宋_GB2312" w:hint="eastAsia"/>
          <w:sz w:val="32"/>
          <w:szCs w:val="32"/>
        </w:rPr>
        <w:t>申报海外引才</w:t>
      </w:r>
      <w:r w:rsidR="00157987">
        <w:rPr>
          <w:rFonts w:ascii="仿宋_GB2312" w:eastAsia="仿宋_GB2312" w:hAnsi="仿宋_GB2312" w:cs="仿宋_GB2312" w:hint="eastAsia"/>
          <w:sz w:val="32"/>
          <w:szCs w:val="32"/>
        </w:rPr>
        <w:t>项目</w:t>
      </w:r>
      <w:r w:rsidR="00026474">
        <w:rPr>
          <w:rFonts w:ascii="仿宋_GB2312" w:eastAsia="仿宋_GB2312" w:hAnsi="仿宋_GB2312" w:cs="仿宋_GB2312" w:hint="eastAsia"/>
          <w:sz w:val="32"/>
          <w:szCs w:val="32"/>
        </w:rPr>
        <w:t>15个。</w:t>
      </w:r>
      <w:r w:rsidR="00E80CAF">
        <w:rPr>
          <w:rFonts w:ascii="仿宋_GB2312" w:eastAsia="仿宋_GB2312" w:hAnsi="仿宋_GB2312" w:cs="仿宋_GB2312" w:hint="eastAsia"/>
          <w:sz w:val="32"/>
          <w:szCs w:val="32"/>
        </w:rPr>
        <w:t>统筹培育高新技术企业，全年确保新申报20家以上</w:t>
      </w:r>
      <w:r w:rsidR="005A234D">
        <w:rPr>
          <w:rFonts w:ascii="仿宋_GB2312" w:eastAsia="仿宋_GB2312" w:hAnsi="仿宋_GB2312" w:cs="仿宋_GB2312" w:hint="eastAsia"/>
          <w:sz w:val="32"/>
          <w:szCs w:val="32"/>
        </w:rPr>
        <w:t>，</w:t>
      </w:r>
      <w:r w:rsidR="00157987">
        <w:rPr>
          <w:rFonts w:ascii="仿宋_GB2312" w:eastAsia="仿宋_GB2312" w:hAnsi="仿宋_GB2312" w:cs="仿宋_GB2312" w:hint="eastAsia"/>
          <w:sz w:val="32"/>
          <w:szCs w:val="32"/>
        </w:rPr>
        <w:t>深度</w:t>
      </w:r>
      <w:r w:rsidR="005A234D" w:rsidRPr="005A234D">
        <w:rPr>
          <w:rFonts w:ascii="仿宋_GB2312" w:eastAsia="仿宋_GB2312" w:hAnsi="仿宋_GB2312" w:cs="仿宋_GB2312" w:hint="eastAsia"/>
          <w:sz w:val="32"/>
          <w:szCs w:val="32"/>
        </w:rPr>
        <w:t>构建“微成长、小升高、高变强”全链条阶梯式企业成长培育体系。</w:t>
      </w:r>
      <w:r w:rsidR="005A234D">
        <w:rPr>
          <w:rFonts w:ascii="仿宋_GB2312" w:eastAsia="仿宋_GB2312" w:hint="eastAsia"/>
          <w:sz w:val="32"/>
          <w:szCs w:val="32"/>
        </w:rPr>
        <w:t>以“打造长江口产业创新绿色发展协同区重要载体平台”为目标，</w:t>
      </w:r>
      <w:r w:rsidR="00E80CAF">
        <w:rPr>
          <w:rFonts w:ascii="仿宋_GB2312" w:eastAsia="仿宋_GB2312" w:hAnsi="仿宋_GB2312" w:cs="仿宋_GB2312" w:hint="eastAsia"/>
          <w:sz w:val="32"/>
          <w:szCs w:val="32"/>
        </w:rPr>
        <w:t>不断深化“政产学研金”合作层次，全年与上海、苏南高企院校签约合作项目2个以上，落地</w:t>
      </w:r>
      <w:r w:rsidR="005A234D">
        <w:rPr>
          <w:rFonts w:ascii="仿宋_GB2312" w:eastAsia="仿宋_GB2312" w:hAnsi="仿宋_GB2312" w:cs="仿宋_GB2312" w:hint="eastAsia"/>
          <w:sz w:val="32"/>
          <w:szCs w:val="32"/>
        </w:rPr>
        <w:t>“</w:t>
      </w:r>
      <w:r w:rsidR="00E80CAF">
        <w:rPr>
          <w:rFonts w:ascii="仿宋_GB2312" w:eastAsia="仿宋_GB2312" w:hAnsi="仿宋_GB2312" w:cs="仿宋_GB2312" w:hint="eastAsia"/>
          <w:sz w:val="32"/>
          <w:szCs w:val="32"/>
        </w:rPr>
        <w:t>产学研</w:t>
      </w:r>
      <w:r w:rsidR="005A234D">
        <w:rPr>
          <w:rFonts w:ascii="仿宋_GB2312" w:eastAsia="仿宋_GB2312" w:hAnsi="仿宋_GB2312" w:cs="仿宋_GB2312" w:hint="eastAsia"/>
          <w:sz w:val="32"/>
          <w:szCs w:val="32"/>
        </w:rPr>
        <w:t>”</w:t>
      </w:r>
      <w:r w:rsidR="00E80CAF">
        <w:rPr>
          <w:rFonts w:ascii="仿宋_GB2312" w:eastAsia="仿宋_GB2312" w:hAnsi="仿宋_GB2312" w:cs="仿宋_GB2312" w:hint="eastAsia"/>
          <w:sz w:val="32"/>
          <w:szCs w:val="32"/>
        </w:rPr>
        <w:t>项目20个。</w:t>
      </w:r>
      <w:bookmarkStart w:id="0" w:name="_Hlk190435409"/>
      <w:r>
        <w:rPr>
          <w:rFonts w:ascii="仿宋_GB2312" w:eastAsia="仿宋_GB2312" w:hAnsi="仿宋_GB2312" w:cs="仿宋_GB2312" w:hint="eastAsia"/>
          <w:sz w:val="32"/>
          <w:szCs w:val="32"/>
        </w:rPr>
        <w:t>实施专精特新“小巨人”企业库扩容工程，推动一批隐型冠军型企业做大做强，新增省级以上专精特新企业3家以上。</w:t>
      </w:r>
      <w:bookmarkEnd w:id="0"/>
      <w:r w:rsidR="001E6E67" w:rsidRPr="00157987">
        <w:rPr>
          <w:rFonts w:ascii="仿宋_GB2312" w:eastAsia="仿宋_GB2312" w:hAnsi="仿宋_GB2312" w:cs="仿宋_GB2312" w:hint="eastAsia"/>
          <w:sz w:val="32"/>
          <w:szCs w:val="32"/>
        </w:rPr>
        <w:t>积极盘活化工地块，立足土地集约化利用与绿色低碳转型战略，</w:t>
      </w:r>
      <w:proofErr w:type="gramStart"/>
      <w:r w:rsidR="001E6E67" w:rsidRPr="00157987">
        <w:rPr>
          <w:rFonts w:ascii="仿宋_GB2312" w:eastAsia="仿宋_GB2312" w:hAnsi="仿宋_GB2312" w:cs="仿宋_GB2312" w:hint="eastAsia"/>
          <w:sz w:val="32"/>
          <w:szCs w:val="32"/>
        </w:rPr>
        <w:t>对腾退化</w:t>
      </w:r>
      <w:proofErr w:type="gramEnd"/>
      <w:r w:rsidR="001E6E67" w:rsidRPr="00157987">
        <w:rPr>
          <w:rFonts w:ascii="仿宋_GB2312" w:eastAsia="仿宋_GB2312" w:hAnsi="仿宋_GB2312" w:cs="仿宋_GB2312" w:hint="eastAsia"/>
          <w:sz w:val="32"/>
          <w:szCs w:val="32"/>
        </w:rPr>
        <w:t>工地块实施“污染修复+风光储能”集成开发，</w:t>
      </w:r>
      <w:r w:rsidRPr="00157987">
        <w:rPr>
          <w:rFonts w:ascii="仿宋_GB2312" w:eastAsia="仿宋_GB2312" w:hAnsi="仿宋_GB2312" w:cs="仿宋_GB2312" w:hint="eastAsia"/>
          <w:sz w:val="32"/>
          <w:szCs w:val="32"/>
        </w:rPr>
        <w:t>加快导入一批高成长型、低能耗类产业项目，彰显转型升级成效</w:t>
      </w:r>
      <w:r>
        <w:rPr>
          <w:rFonts w:ascii="仿宋_GB2312" w:eastAsia="仿宋_GB2312" w:hAnsi="仿宋_GB2312" w:cs="仿宋_GB2312" w:hint="eastAsia"/>
          <w:sz w:val="32"/>
          <w:szCs w:val="32"/>
        </w:rPr>
        <w:t>。</w:t>
      </w:r>
      <w:r w:rsidR="00157987">
        <w:rPr>
          <w:rFonts w:ascii="仿宋_GB2312" w:eastAsia="仿宋_GB2312" w:hAnsi="仿宋_GB2312" w:cs="仿宋_GB2312" w:hint="eastAsia"/>
          <w:sz w:val="32"/>
          <w:szCs w:val="32"/>
        </w:rPr>
        <w:t>扎实推进企业上市工作，</w:t>
      </w:r>
      <w:r w:rsidR="00157987" w:rsidRPr="00157987">
        <w:rPr>
          <w:rFonts w:ascii="仿宋_GB2312" w:eastAsia="仿宋_GB2312" w:hAnsi="仿宋_GB2312" w:cs="仿宋_GB2312" w:hint="eastAsia"/>
          <w:sz w:val="32"/>
          <w:szCs w:val="32"/>
        </w:rPr>
        <w:t>力争</w:t>
      </w:r>
      <w:r w:rsidRPr="00157987">
        <w:rPr>
          <w:rFonts w:ascii="仿宋_GB2312" w:eastAsia="仿宋_GB2312" w:hAnsi="仿宋_GB2312" w:cs="仿宋_GB2312" w:hint="eastAsia"/>
          <w:sz w:val="32"/>
          <w:szCs w:val="32"/>
        </w:rPr>
        <w:t>容汇锂业上半年创业板上市、埃夫科纳8月份北交所上市，进一步扩充上市型、创新型、总部型产业集群。</w:t>
      </w:r>
    </w:p>
    <w:p w14:paraId="28290162" w14:textId="16BE3211" w:rsidR="005907D0" w:rsidRDefault="00000000">
      <w:pPr>
        <w:overflowPunct w:val="0"/>
        <w:spacing w:line="560" w:lineRule="exact"/>
        <w:ind w:firstLineChars="200" w:firstLine="640"/>
        <w:rPr>
          <w:rFonts w:ascii="仿宋_GB2312" w:eastAsia="仿宋_GB2312" w:hint="eastAsia"/>
          <w:sz w:val="32"/>
          <w:szCs w:val="32"/>
        </w:rPr>
      </w:pPr>
      <w:r>
        <w:rPr>
          <w:rStyle w:val="af1"/>
          <w:rFonts w:hint="eastAsia"/>
          <w:color w:val="auto"/>
        </w:rPr>
        <w:lastRenderedPageBreak/>
        <w:t>三是突出协调共进，推动城乡发展在互补互融中迈上新台阶。</w:t>
      </w:r>
      <w:r>
        <w:rPr>
          <w:rFonts w:ascii="仿宋_GB2312" w:eastAsia="仿宋_GB2312" w:hAnsi="仿宋_GB2312" w:cs="仿宋_GB2312" w:hint="eastAsia"/>
          <w:bCs/>
          <w:sz w:val="32"/>
          <w:szCs w:val="32"/>
        </w:rPr>
        <w:t>充分发挥毗邻主城区优势，科学把握</w:t>
      </w:r>
      <w:proofErr w:type="gramStart"/>
      <w:r>
        <w:rPr>
          <w:rFonts w:ascii="仿宋_GB2312" w:eastAsia="仿宋_GB2312" w:hAnsi="仿宋_GB2312" w:cs="仿宋_GB2312" w:hint="eastAsia"/>
          <w:bCs/>
          <w:sz w:val="32"/>
          <w:szCs w:val="32"/>
        </w:rPr>
        <w:t>产城融合</w:t>
      </w:r>
      <w:proofErr w:type="gramEnd"/>
      <w:r>
        <w:rPr>
          <w:rFonts w:ascii="仿宋_GB2312" w:eastAsia="仿宋_GB2312" w:hAnsi="仿宋_GB2312" w:cs="仿宋_GB2312" w:hint="eastAsia"/>
          <w:bCs/>
          <w:sz w:val="32"/>
          <w:szCs w:val="32"/>
        </w:rPr>
        <w:t>区、城市更新区、商业集中区、</w:t>
      </w:r>
      <w:proofErr w:type="gramStart"/>
      <w:r>
        <w:rPr>
          <w:rFonts w:ascii="仿宋_GB2312" w:eastAsia="仿宋_GB2312" w:hAnsi="仿宋_GB2312" w:cs="仿宋_GB2312" w:hint="eastAsia"/>
          <w:bCs/>
          <w:sz w:val="32"/>
          <w:szCs w:val="32"/>
        </w:rPr>
        <w:t>沿江科创区</w:t>
      </w:r>
      <w:proofErr w:type="gramEnd"/>
      <w:r>
        <w:rPr>
          <w:rFonts w:ascii="仿宋_GB2312" w:eastAsia="仿宋_GB2312" w:hAnsi="仿宋_GB2312" w:cs="仿宋_GB2312" w:hint="eastAsia"/>
          <w:bCs/>
          <w:sz w:val="32"/>
          <w:szCs w:val="32"/>
        </w:rPr>
        <w:t>的功能定位，统筹推进生活、生产、生态“三生融合”，着力构建</w:t>
      </w:r>
      <w:r>
        <w:rPr>
          <w:rFonts w:ascii="仿宋_GB2312" w:eastAsia="仿宋_GB2312" w:hint="eastAsia"/>
          <w:sz w:val="32"/>
          <w:szCs w:val="32"/>
        </w:rPr>
        <w:t>“一带双芯、四轴四区”</w:t>
      </w:r>
      <w:r>
        <w:rPr>
          <w:rFonts w:ascii="仿宋_GB2312" w:eastAsia="仿宋_GB2312" w:hAnsi="仿宋_GB2312" w:cs="仿宋_GB2312" w:hint="eastAsia"/>
          <w:bCs/>
          <w:sz w:val="32"/>
          <w:szCs w:val="32"/>
        </w:rPr>
        <w:t>城市空间格局。重点保障</w:t>
      </w:r>
      <w:r>
        <w:rPr>
          <w:rFonts w:ascii="仿宋_GB2312" w:eastAsia="仿宋_GB2312" w:hAnsi="仿宋_GB2312" w:cs="仿宋_GB2312" w:hint="eastAsia"/>
          <w:sz w:val="32"/>
          <w:szCs w:val="32"/>
        </w:rPr>
        <w:t>开发秀山路南、</w:t>
      </w:r>
      <w:proofErr w:type="gramStart"/>
      <w:r>
        <w:rPr>
          <w:rFonts w:ascii="仿宋_GB2312" w:eastAsia="仿宋_GB2312" w:hAnsi="仿宋_GB2312" w:cs="仿宋_GB2312" w:hint="eastAsia"/>
          <w:sz w:val="32"/>
          <w:szCs w:val="32"/>
        </w:rPr>
        <w:t>厂洪路东</w:t>
      </w:r>
      <w:proofErr w:type="gramEnd"/>
      <w:r>
        <w:rPr>
          <w:rFonts w:ascii="仿宋_GB2312" w:eastAsia="仿宋_GB2312" w:hAnsi="仿宋_GB2312" w:cs="仿宋_GB2312" w:hint="eastAsia"/>
          <w:sz w:val="32"/>
          <w:szCs w:val="32"/>
        </w:rPr>
        <w:t>64亩地块项目、</w:t>
      </w:r>
      <w:r>
        <w:rPr>
          <w:rFonts w:ascii="仿宋_GB2312" w:eastAsia="仿宋_GB2312" w:hint="eastAsia"/>
          <w:sz w:val="32"/>
          <w:szCs w:val="32"/>
        </w:rPr>
        <w:t>弘</w:t>
      </w:r>
      <w:proofErr w:type="gramStart"/>
      <w:r>
        <w:rPr>
          <w:rFonts w:ascii="仿宋_GB2312" w:eastAsia="仿宋_GB2312" w:hint="eastAsia"/>
          <w:sz w:val="32"/>
          <w:szCs w:val="32"/>
        </w:rPr>
        <w:t>謇</w:t>
      </w:r>
      <w:proofErr w:type="gramEnd"/>
      <w:r>
        <w:rPr>
          <w:rFonts w:ascii="仿宋_GB2312" w:eastAsia="仿宋_GB2312" w:hint="eastAsia"/>
          <w:sz w:val="32"/>
          <w:szCs w:val="32"/>
        </w:rPr>
        <w:t>新村、</w:t>
      </w:r>
      <w:r>
        <w:rPr>
          <w:rFonts w:ascii="仿宋_GB2312" w:eastAsia="仿宋_GB2312" w:hAnsi="仿宋_GB2312" w:cs="仿宋_GB2312" w:hint="eastAsia"/>
          <w:sz w:val="32"/>
          <w:szCs w:val="32"/>
        </w:rPr>
        <w:t>钟楼新村、文苑南苑项目</w:t>
      </w:r>
      <w:r>
        <w:rPr>
          <w:rFonts w:ascii="仿宋_GB2312" w:eastAsia="仿宋_GB2312" w:hint="eastAsia"/>
          <w:sz w:val="32"/>
          <w:szCs w:val="32"/>
        </w:rPr>
        <w:t>建</w:t>
      </w:r>
      <w:r>
        <w:rPr>
          <w:rFonts w:ascii="仿宋_GB2312" w:eastAsia="仿宋_GB2312" w:hAnsi="仿宋_GB2312" w:cs="仿宋_GB2312" w:hint="eastAsia"/>
          <w:sz w:val="32"/>
          <w:szCs w:val="32"/>
        </w:rPr>
        <w:t>设事宜，</w:t>
      </w:r>
      <w:r>
        <w:rPr>
          <w:rFonts w:ascii="仿宋_GB2312" w:eastAsia="仿宋_GB2312" w:hAnsi="仿宋_GB2312" w:cs="仿宋_GB2312" w:hint="eastAsia"/>
          <w:bCs/>
          <w:sz w:val="32"/>
          <w:szCs w:val="32"/>
        </w:rPr>
        <w:t>加快</w:t>
      </w:r>
      <w:r>
        <w:rPr>
          <w:rFonts w:ascii="仿宋_GB2312" w:eastAsia="仿宋_GB2312" w:hAnsi="仿宋_GB2312" w:cs="仿宋_GB2312" w:hint="eastAsia"/>
          <w:sz w:val="32"/>
          <w:szCs w:val="32"/>
        </w:rPr>
        <w:t>构建以秀山路为主轴线的居民生活圈</w:t>
      </w:r>
      <w:r w:rsidR="001E6E67">
        <w:rPr>
          <w:rFonts w:ascii="仿宋_GB2312" w:eastAsia="仿宋_GB2312" w:hAnsi="仿宋_GB2312" w:cs="仿宋_GB2312" w:hint="eastAsia"/>
          <w:sz w:val="32"/>
          <w:szCs w:val="32"/>
        </w:rPr>
        <w:t>。</w:t>
      </w:r>
      <w:r w:rsidRPr="001E6E67">
        <w:rPr>
          <w:rStyle w:val="af1"/>
          <w:rFonts w:ascii="仿宋_GB2312" w:eastAsia="仿宋_GB2312" w:hAnsi="仿宋_GB2312" w:cs="仿宋_GB2312" w:hint="eastAsia"/>
          <w:color w:val="auto"/>
        </w:rPr>
        <w:t>做好</w:t>
      </w:r>
      <w:r w:rsidR="001E6E67">
        <w:rPr>
          <w:rStyle w:val="af1"/>
          <w:rFonts w:ascii="仿宋_GB2312" w:eastAsia="仿宋_GB2312" w:hAnsi="仿宋_GB2312" w:cs="仿宋_GB2312" w:hint="eastAsia"/>
          <w:color w:val="auto"/>
        </w:rPr>
        <w:t>“</w:t>
      </w:r>
      <w:r w:rsidRPr="001E6E67">
        <w:rPr>
          <w:rStyle w:val="af1"/>
          <w:rFonts w:ascii="仿宋_GB2312" w:eastAsia="仿宋_GB2312" w:hAnsi="仿宋_GB2312" w:cs="仿宋_GB2312" w:hint="eastAsia"/>
          <w:color w:val="auto"/>
        </w:rPr>
        <w:t>两重两新</w:t>
      </w:r>
      <w:r w:rsidR="001E6E67">
        <w:rPr>
          <w:rStyle w:val="af1"/>
          <w:rFonts w:ascii="仿宋_GB2312" w:eastAsia="仿宋_GB2312" w:hAnsi="仿宋_GB2312" w:cs="仿宋_GB2312" w:hint="eastAsia"/>
          <w:color w:val="auto"/>
        </w:rPr>
        <w:t>”、国家、省</w:t>
      </w:r>
      <w:r w:rsidRPr="001E6E67">
        <w:rPr>
          <w:rStyle w:val="af1"/>
          <w:rFonts w:ascii="仿宋_GB2312" w:eastAsia="仿宋_GB2312" w:hAnsi="仿宋_GB2312" w:cs="仿宋_GB2312" w:hint="eastAsia"/>
          <w:color w:val="auto"/>
        </w:rPr>
        <w:t>一揽子增量政策研究工作，围绕城市更新重点领域，</w:t>
      </w:r>
      <w:r>
        <w:rPr>
          <w:rFonts w:ascii="仿宋_GB2312" w:eastAsia="仿宋_GB2312" w:hAnsi="仿宋_GB2312" w:cs="仿宋_GB2312" w:hint="eastAsia"/>
          <w:sz w:val="32"/>
          <w:szCs w:val="32"/>
        </w:rPr>
        <w:t>逐步对中华路沿线7个老旧小区进行试点改造提升，实现“改一个、成一</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、示范一个”的改造目标。</w:t>
      </w:r>
      <w:r>
        <w:rPr>
          <w:rFonts w:ascii="仿宋_GB2312" w:eastAsia="仿宋_GB2312" w:hint="eastAsia"/>
          <w:sz w:val="32"/>
          <w:szCs w:val="32"/>
        </w:rPr>
        <w:t>全面推进乡村振兴，依托物业经济、新型合作农场、强村公司等优质载体，在实现</w:t>
      </w:r>
      <w:proofErr w:type="gramStart"/>
      <w:r>
        <w:rPr>
          <w:rFonts w:ascii="仿宋_GB2312" w:eastAsia="仿宋_GB2312" w:hint="eastAsia"/>
          <w:sz w:val="32"/>
          <w:szCs w:val="32"/>
        </w:rPr>
        <w:t>村营收入</w:t>
      </w:r>
      <w:proofErr w:type="gramEnd"/>
      <w:r>
        <w:rPr>
          <w:rFonts w:ascii="仿宋_GB2312" w:eastAsia="仿宋_GB2312" w:hint="eastAsia"/>
          <w:sz w:val="32"/>
          <w:szCs w:val="32"/>
        </w:rPr>
        <w:t>120万元全域覆盖、村均收入突破150万元基础上，</w:t>
      </w:r>
      <w:r>
        <w:rPr>
          <w:rFonts w:ascii="仿宋_GB2312" w:eastAsia="仿宋_GB2312" w:hAnsi="仿宋_GB2312" w:cs="仿宋_GB2312" w:hint="eastAsia"/>
          <w:sz w:val="32"/>
          <w:szCs w:val="32"/>
        </w:rPr>
        <w:t>培育营收超500万元村和300万元村各1个。</w:t>
      </w:r>
      <w:r w:rsidR="002A79BD">
        <w:rPr>
          <w:rFonts w:ascii="仿宋_GB2312" w:eastAsia="仿宋_GB2312" w:hint="eastAsia"/>
          <w:sz w:val="32"/>
          <w:szCs w:val="32"/>
        </w:rPr>
        <w:t>实施农业全产业链高质量发展行动，打造优质粮食、绿色果蔬、海门山羊等全产业链集群，</w:t>
      </w:r>
      <w:proofErr w:type="gramStart"/>
      <w:r w:rsidR="002A79BD">
        <w:rPr>
          <w:rFonts w:ascii="仿宋_GB2312" w:eastAsia="仿宋_GB2312" w:hint="eastAsia"/>
          <w:sz w:val="32"/>
          <w:szCs w:val="32"/>
        </w:rPr>
        <w:t>培育长扬牌</w:t>
      </w:r>
      <w:proofErr w:type="gramEnd"/>
      <w:r w:rsidR="002A79BD">
        <w:rPr>
          <w:rFonts w:ascii="仿宋_GB2312" w:eastAsia="仿宋_GB2312" w:hint="eastAsia"/>
          <w:sz w:val="32"/>
          <w:szCs w:val="32"/>
        </w:rPr>
        <w:t>海门山羊肉、</w:t>
      </w:r>
      <w:proofErr w:type="gramStart"/>
      <w:r w:rsidR="002A79BD">
        <w:rPr>
          <w:rFonts w:ascii="仿宋_GB2312" w:eastAsia="仿宋_GB2312" w:hint="eastAsia"/>
          <w:sz w:val="32"/>
          <w:szCs w:val="32"/>
        </w:rPr>
        <w:t>秒乐牌</w:t>
      </w:r>
      <w:proofErr w:type="gramEnd"/>
      <w:r w:rsidR="002A79BD">
        <w:rPr>
          <w:rFonts w:ascii="仿宋_GB2312" w:eastAsia="仿宋_GB2312" w:hint="eastAsia"/>
          <w:sz w:val="32"/>
          <w:szCs w:val="32"/>
        </w:rPr>
        <w:t>草莓和葡萄等优势特色产业。坚持连线成景，按照多片共同发展、整村有序推进原则，打造“一镇</w:t>
      </w:r>
      <w:proofErr w:type="gramStart"/>
      <w:r w:rsidR="002A79BD">
        <w:rPr>
          <w:rFonts w:ascii="仿宋_GB2312" w:eastAsia="仿宋_GB2312" w:hint="eastAsia"/>
          <w:sz w:val="32"/>
          <w:szCs w:val="32"/>
        </w:rPr>
        <w:t>一</w:t>
      </w:r>
      <w:proofErr w:type="gramEnd"/>
      <w:r w:rsidR="002A79BD">
        <w:rPr>
          <w:rFonts w:ascii="仿宋_GB2312" w:eastAsia="仿宋_GB2312" w:hint="eastAsia"/>
          <w:sz w:val="32"/>
          <w:szCs w:val="32"/>
        </w:rPr>
        <w:t>循环”景观线路，推动张</w:t>
      </w:r>
      <w:proofErr w:type="gramStart"/>
      <w:r w:rsidR="002A79BD">
        <w:rPr>
          <w:rFonts w:ascii="仿宋_GB2312" w:eastAsia="仿宋_GB2312" w:hint="eastAsia"/>
          <w:sz w:val="32"/>
          <w:szCs w:val="32"/>
        </w:rPr>
        <w:t>謇</w:t>
      </w:r>
      <w:proofErr w:type="gramEnd"/>
      <w:r w:rsidR="002A79BD">
        <w:rPr>
          <w:rFonts w:ascii="仿宋_GB2312" w:eastAsia="仿宋_GB2312" w:hint="eastAsia"/>
          <w:sz w:val="32"/>
          <w:szCs w:val="32"/>
        </w:rPr>
        <w:t>故里宜</w:t>
      </w:r>
      <w:proofErr w:type="gramStart"/>
      <w:r w:rsidR="002A79BD">
        <w:rPr>
          <w:rFonts w:ascii="仿宋_GB2312" w:eastAsia="仿宋_GB2312" w:hint="eastAsia"/>
          <w:sz w:val="32"/>
          <w:szCs w:val="32"/>
        </w:rPr>
        <w:t>居宜业</w:t>
      </w:r>
      <w:proofErr w:type="gramEnd"/>
      <w:r w:rsidR="002A79BD">
        <w:rPr>
          <w:rFonts w:ascii="仿宋_GB2312" w:eastAsia="仿宋_GB2312" w:hint="eastAsia"/>
          <w:sz w:val="32"/>
          <w:szCs w:val="32"/>
        </w:rPr>
        <w:t>和美乡村从点的建设向区域集聚示范延伸。扎实开展农村改厕工作，全年完成改厕任务</w:t>
      </w:r>
      <w:r w:rsidR="002A79BD">
        <w:rPr>
          <w:rFonts w:ascii="仿宋_GB2312" w:eastAsia="仿宋_GB2312" w:hAnsi="仿宋_GB2312" w:cs="仿宋_GB2312" w:hint="eastAsia"/>
          <w:sz w:val="32"/>
          <w:szCs w:val="32"/>
        </w:rPr>
        <w:t>66</w:t>
      </w:r>
      <w:r w:rsidR="002A79BD">
        <w:rPr>
          <w:rFonts w:ascii="仿宋_GB2312" w:eastAsia="仿宋_GB2312" w:hint="eastAsia"/>
          <w:sz w:val="32"/>
          <w:szCs w:val="32"/>
        </w:rPr>
        <w:t>户。</w:t>
      </w:r>
      <w:r>
        <w:rPr>
          <w:rFonts w:ascii="仿宋_GB2312" w:eastAsia="仿宋_GB2312" w:hint="eastAsia"/>
          <w:sz w:val="32"/>
          <w:szCs w:val="32"/>
        </w:rPr>
        <w:t>保质保量完成</w:t>
      </w:r>
      <w:r>
        <w:rPr>
          <w:rFonts w:ascii="仿宋_GB2312" w:eastAsia="仿宋_GB2312" w:hAnsi="仿宋_GB2312" w:cs="仿宋_GB2312" w:hint="eastAsia"/>
          <w:sz w:val="32"/>
          <w:szCs w:val="32"/>
        </w:rPr>
        <w:t>6700亩高标准农田建设，</w:t>
      </w:r>
      <w:r>
        <w:rPr>
          <w:rFonts w:ascii="仿宋_GB2312" w:eastAsia="仿宋_GB2312" w:hint="eastAsia"/>
          <w:sz w:val="32"/>
          <w:szCs w:val="32"/>
        </w:rPr>
        <w:t>全力支持中兴村创建省级乡村振兴示范村和特色田园乡村。</w:t>
      </w:r>
    </w:p>
    <w:p w14:paraId="4826DE7F" w14:textId="0178C2B0" w:rsidR="005907D0" w:rsidRDefault="00000000">
      <w:pPr>
        <w:overflowPunct w:val="0"/>
        <w:spacing w:line="560" w:lineRule="exact"/>
        <w:ind w:firstLineChars="200" w:firstLine="640"/>
        <w:rPr>
          <w:rFonts w:ascii="仿宋_GB2312" w:eastAsia="仿宋_GB2312" w:hAnsi="仿宋_GB2312" w:cs="仿宋_GB2312" w:hint="eastAsia"/>
          <w:sz w:val="32"/>
          <w:szCs w:val="32"/>
        </w:rPr>
      </w:pPr>
      <w:r>
        <w:rPr>
          <w:rStyle w:val="af1"/>
          <w:rFonts w:ascii="楷体_GB2312" w:hint="eastAsia"/>
          <w:color w:val="auto"/>
        </w:rPr>
        <w:t>四是</w:t>
      </w:r>
      <w:r w:rsidR="001E6E67">
        <w:rPr>
          <w:rStyle w:val="af1"/>
          <w:rFonts w:ascii="楷体_GB2312" w:hint="eastAsia"/>
          <w:color w:val="auto"/>
        </w:rPr>
        <w:t>强化</w:t>
      </w:r>
      <w:r>
        <w:rPr>
          <w:rStyle w:val="af1"/>
          <w:rFonts w:ascii="楷体_GB2312" w:hint="eastAsia"/>
          <w:color w:val="auto"/>
        </w:rPr>
        <w:t>为民宗旨，推动民生事业在共建共享中迈上新台阶。</w:t>
      </w:r>
      <w:r w:rsidRPr="001E6E67">
        <w:rPr>
          <w:rFonts w:ascii="仿宋_GB2312" w:eastAsia="仿宋_GB2312" w:hAnsi="仿宋_GB2312" w:cs="仿宋_GB2312" w:hint="eastAsia"/>
          <w:sz w:val="32"/>
          <w:szCs w:val="32"/>
        </w:rPr>
        <w:t>以服务数字化为导向，</w:t>
      </w:r>
      <w:r w:rsidRPr="001E6E67">
        <w:rPr>
          <w:rFonts w:ascii="仿宋_GB2312" w:eastAsia="仿宋_GB2312" w:hint="eastAsia"/>
          <w:sz w:val="32"/>
          <w:szCs w:val="32"/>
        </w:rPr>
        <w:t>拓展“1+12+51+N”政务服务品牌，打</w:t>
      </w:r>
      <w:r w:rsidRPr="001E6E67">
        <w:rPr>
          <w:rFonts w:ascii="仿宋_GB2312" w:eastAsia="仿宋_GB2312" w:hint="eastAsia"/>
          <w:sz w:val="32"/>
          <w:szCs w:val="32"/>
        </w:rPr>
        <w:lastRenderedPageBreak/>
        <w:t>造“15分钟政务服务圈”，提升办事群众的便捷度和满意率。</w:t>
      </w:r>
      <w:r>
        <w:rPr>
          <w:rFonts w:ascii="仿宋_GB2312" w:eastAsia="仿宋_GB2312" w:hAnsi="仿宋_GB2312" w:cs="仿宋_GB2312" w:hint="eastAsia"/>
          <w:sz w:val="32"/>
          <w:szCs w:val="32"/>
        </w:rPr>
        <w:t>立足“乡村也有好学校”目标定位，通过以强带弱、以城带乡，深化校际管理教学教研等资源流动，全面提升教学质量。扎实推进紧密型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共体建设，标准化推进中心卫生院、厂西村卫生室改造工程。加快拓展“家庭医生工作室”服务内容，</w:t>
      </w:r>
      <w:proofErr w:type="gramStart"/>
      <w:r>
        <w:rPr>
          <w:rFonts w:ascii="仿宋_GB2312" w:eastAsia="仿宋_GB2312" w:hAnsi="仿宋_GB2312" w:cs="仿宋_GB2312" w:hint="eastAsia"/>
          <w:sz w:val="32"/>
          <w:szCs w:val="32"/>
        </w:rPr>
        <w:t>畅通企业</w:t>
      </w:r>
      <w:proofErr w:type="gramEnd"/>
      <w:r>
        <w:rPr>
          <w:rFonts w:ascii="仿宋_GB2312" w:eastAsia="仿宋_GB2312" w:hAnsi="仿宋_GB2312" w:cs="仿宋_GB2312" w:hint="eastAsia"/>
          <w:sz w:val="32"/>
          <w:szCs w:val="32"/>
        </w:rPr>
        <w:t>绿色就医通道，优化职工异地就医举措，提升广大外来投资者的“医靠”感和归属感。</w:t>
      </w:r>
      <w:r w:rsidR="002A79BD" w:rsidRPr="002A79BD">
        <w:rPr>
          <w:rFonts w:ascii="仿宋_GB2312" w:eastAsia="仿宋_GB2312" w:hAnsi="仿宋_GB2312" w:cs="仿宋_GB2312" w:hint="eastAsia"/>
          <w:sz w:val="32"/>
          <w:szCs w:val="32"/>
        </w:rPr>
        <w:t>积极应对出生人口下降态势，健全“广覆盖、保基本、有质量”的婴幼儿照护服务工作体系，探索社区嵌入、产业园区嵌入、老幼共托等多种模式，</w:t>
      </w:r>
      <w:proofErr w:type="gramStart"/>
      <w:r w:rsidR="002A79BD" w:rsidRPr="002A79BD">
        <w:rPr>
          <w:rFonts w:ascii="仿宋_GB2312" w:eastAsia="仿宋_GB2312" w:hAnsi="仿宋_GB2312" w:cs="仿宋_GB2312" w:hint="eastAsia"/>
          <w:sz w:val="32"/>
          <w:szCs w:val="32"/>
        </w:rPr>
        <w:t>丰富普惠性托育服务</w:t>
      </w:r>
      <w:proofErr w:type="gramEnd"/>
      <w:r w:rsidR="002A79BD" w:rsidRPr="002A79BD">
        <w:rPr>
          <w:rFonts w:ascii="仿宋_GB2312" w:eastAsia="仿宋_GB2312" w:hAnsi="仿宋_GB2312" w:cs="仿宋_GB2312" w:hint="eastAsia"/>
          <w:sz w:val="32"/>
          <w:szCs w:val="32"/>
        </w:rPr>
        <w:t>供给。</w:t>
      </w:r>
      <w:r>
        <w:rPr>
          <w:rFonts w:ascii="仿宋_GB2312" w:eastAsia="仿宋_GB2312" w:hAnsi="仿宋_GB2312" w:cs="仿宋_GB2312" w:hint="eastAsia"/>
          <w:sz w:val="32"/>
          <w:szCs w:val="32"/>
        </w:rPr>
        <w:t>学习借鉴沪苏等</w:t>
      </w:r>
      <w:proofErr w:type="gramStart"/>
      <w:r>
        <w:rPr>
          <w:rFonts w:ascii="仿宋_GB2312" w:eastAsia="仿宋_GB2312" w:hAnsi="仿宋_GB2312" w:cs="仿宋_GB2312" w:hint="eastAsia"/>
          <w:sz w:val="32"/>
          <w:szCs w:val="32"/>
        </w:rPr>
        <w:t>地康养产业</w:t>
      </w:r>
      <w:proofErr w:type="gramEnd"/>
      <w:r>
        <w:rPr>
          <w:rFonts w:ascii="仿宋_GB2312" w:eastAsia="仿宋_GB2312" w:hAnsi="仿宋_GB2312" w:cs="仿宋_GB2312" w:hint="eastAsia"/>
          <w:sz w:val="32"/>
          <w:szCs w:val="32"/>
        </w:rPr>
        <w:t>模式，科学规划街道养老事业发展，稳步推进农村区域养老服务中心建设，提供高品质日间照料、助</w:t>
      </w:r>
      <w:proofErr w:type="gramStart"/>
      <w:r>
        <w:rPr>
          <w:rFonts w:ascii="仿宋_GB2312" w:eastAsia="仿宋_GB2312" w:hAnsi="仿宋_GB2312" w:cs="仿宋_GB2312" w:hint="eastAsia"/>
          <w:sz w:val="32"/>
          <w:szCs w:val="32"/>
        </w:rPr>
        <w:t>餐助浴</w:t>
      </w:r>
      <w:proofErr w:type="gramEnd"/>
      <w:r>
        <w:rPr>
          <w:rFonts w:ascii="仿宋_GB2312" w:eastAsia="仿宋_GB2312" w:hAnsi="仿宋_GB2312" w:cs="仿宋_GB2312" w:hint="eastAsia"/>
          <w:sz w:val="32"/>
          <w:szCs w:val="32"/>
        </w:rPr>
        <w:t>、中医保健等服务，实现农村养老品质化提升。聚焦“特困供养对象、最低生活保障对象、低保边缘家庭、支出型困难家庭”，完善困难群众发现机制，确保实现保障标准达标率和精准救助率达100%。充分依托“大生三厂”工业遗存、青龙港1806景区等优质资源，着力推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批文</w:t>
      </w:r>
      <w:proofErr w:type="gramStart"/>
      <w:r>
        <w:rPr>
          <w:rFonts w:ascii="仿宋_GB2312" w:eastAsia="仿宋_GB2312" w:hAnsi="仿宋_GB2312" w:cs="仿宋_GB2312" w:hint="eastAsia"/>
          <w:sz w:val="32"/>
          <w:szCs w:val="32"/>
        </w:rPr>
        <w:t>旅项目</w:t>
      </w:r>
      <w:proofErr w:type="gramEnd"/>
      <w:r>
        <w:rPr>
          <w:rFonts w:ascii="仿宋_GB2312" w:eastAsia="仿宋_GB2312" w:hAnsi="仿宋_GB2312" w:cs="仿宋_GB2312" w:hint="eastAsia"/>
          <w:sz w:val="32"/>
          <w:szCs w:val="32"/>
        </w:rPr>
        <w:t>落地，深度挖掘新时代张</w:t>
      </w:r>
      <w:proofErr w:type="gramStart"/>
      <w:r>
        <w:rPr>
          <w:rFonts w:ascii="仿宋_GB2312" w:eastAsia="仿宋_GB2312" w:hAnsi="仿宋_GB2312" w:cs="仿宋_GB2312" w:hint="eastAsia"/>
          <w:sz w:val="32"/>
          <w:szCs w:val="32"/>
        </w:rPr>
        <w:t>謇</w:t>
      </w:r>
      <w:proofErr w:type="gramEnd"/>
      <w:r>
        <w:rPr>
          <w:rFonts w:ascii="仿宋_GB2312" w:eastAsia="仿宋_GB2312" w:hAnsi="仿宋_GB2312" w:cs="仿宋_GB2312" w:hint="eastAsia"/>
          <w:sz w:val="32"/>
          <w:szCs w:val="32"/>
        </w:rPr>
        <w:t>精神价值，切实将吸引社会关注的“网红流量”转换为引领城市发展“经济增量”。</w:t>
      </w:r>
    </w:p>
    <w:p w14:paraId="2EA81030" w14:textId="2EE57361" w:rsidR="005907D0" w:rsidRPr="004F1284" w:rsidRDefault="00000000" w:rsidP="004F1284">
      <w:pPr>
        <w:overflowPunct w:val="0"/>
        <w:spacing w:line="560" w:lineRule="exact"/>
        <w:ind w:firstLineChars="200" w:firstLine="640"/>
        <w:rPr>
          <w:rFonts w:ascii="Times New Roman" w:eastAsia="楷体_GB2312" w:hAnsi="Times New Roman" w:cstheme="majorBidi"/>
          <w:bCs/>
          <w:sz w:val="32"/>
          <w:szCs w:val="32"/>
          <w:highlight w:val="yellow"/>
        </w:rPr>
      </w:pPr>
      <w:r>
        <w:rPr>
          <w:rStyle w:val="af1"/>
          <w:rFonts w:hint="eastAsia"/>
          <w:color w:val="auto"/>
        </w:rPr>
        <w:t>五是</w:t>
      </w:r>
      <w:r w:rsidR="001E6E67">
        <w:rPr>
          <w:rStyle w:val="af1"/>
          <w:rFonts w:hint="eastAsia"/>
          <w:color w:val="auto"/>
        </w:rPr>
        <w:t>坚持</w:t>
      </w:r>
      <w:r>
        <w:rPr>
          <w:rStyle w:val="af1"/>
          <w:rFonts w:hint="eastAsia"/>
          <w:color w:val="auto"/>
        </w:rPr>
        <w:t>底线思维，推动社会治理在赋能全局中迈上新台阶。</w:t>
      </w:r>
      <w:r w:rsidR="004F1284" w:rsidRPr="004F1284">
        <w:rPr>
          <w:rFonts w:ascii="仿宋_GB2312" w:eastAsia="仿宋_GB2312" w:hAnsi="仿宋_GB2312" w:cs="仿宋_GB2312"/>
          <w:sz w:val="32"/>
          <w:szCs w:val="32"/>
        </w:rPr>
        <w:t>坚持</w:t>
      </w:r>
      <w:r w:rsidRPr="00210E66">
        <w:rPr>
          <w:rFonts w:ascii="仿宋_GB2312" w:eastAsia="仿宋_GB2312" w:hAnsi="仿宋_GB2312" w:cs="仿宋_GB2312" w:hint="eastAsia"/>
          <w:sz w:val="32"/>
          <w:szCs w:val="32"/>
        </w:rPr>
        <w:t>以“四沉四提四融合”为抓手，</w:t>
      </w:r>
      <w:r w:rsidR="00210E66" w:rsidRPr="00210E66">
        <w:rPr>
          <w:rFonts w:ascii="仿宋_GB2312" w:eastAsia="仿宋_GB2312" w:hAnsi="仿宋_GB2312" w:cs="仿宋_GB2312" w:hint="eastAsia"/>
          <w:sz w:val="32"/>
          <w:szCs w:val="32"/>
        </w:rPr>
        <w:t>迭代升级社会治理综合服务体系，进一步彰显党建引领基层治理实效。</w:t>
      </w:r>
      <w:r w:rsidRPr="00210E66">
        <w:rPr>
          <w:rFonts w:ascii="仿宋_GB2312" w:eastAsia="仿宋_GB2312" w:hAnsi="仿宋_GB2312" w:cs="仿宋_GB2312" w:hint="eastAsia"/>
          <w:sz w:val="32"/>
          <w:szCs w:val="32"/>
        </w:rPr>
        <w:t>以社会治理综合服务中心为主阵地，</w:t>
      </w:r>
      <w:r>
        <w:rPr>
          <w:rFonts w:ascii="仿宋_GB2312" w:eastAsia="仿宋_GB2312" w:hAnsi="仿宋_GB2312" w:cs="仿宋_GB2312" w:hint="eastAsia"/>
          <w:sz w:val="32"/>
          <w:szCs w:val="32"/>
        </w:rPr>
        <w:t>加快</w:t>
      </w:r>
      <w:r>
        <w:rPr>
          <w:rFonts w:ascii="仿宋_GB2312" w:eastAsia="仿宋_GB2312" w:hAnsi="仿宋_GB2312" w:cs="仿宋_GB2312"/>
          <w:sz w:val="32"/>
          <w:szCs w:val="32"/>
        </w:rPr>
        <w:t>推进</w:t>
      </w:r>
      <w:r>
        <w:rPr>
          <w:rFonts w:ascii="仿宋_GB2312" w:eastAsia="仿宋_GB2312" w:hAnsi="仿宋_GB2312" w:cs="仿宋_GB2312" w:hint="eastAsia"/>
          <w:sz w:val="32"/>
          <w:szCs w:val="32"/>
        </w:rPr>
        <w:t>法庭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法律服务所、</w:t>
      </w:r>
      <w:r>
        <w:rPr>
          <w:rFonts w:ascii="仿宋_GB2312" w:eastAsia="仿宋_GB2312" w:hAnsi="仿宋_GB2312" w:cs="仿宋_GB2312"/>
          <w:sz w:val="32"/>
          <w:szCs w:val="32"/>
        </w:rPr>
        <w:t>公共法律服务</w:t>
      </w:r>
      <w:r>
        <w:rPr>
          <w:rFonts w:ascii="仿宋_GB2312" w:eastAsia="仿宋_GB2312" w:hAnsi="仿宋_GB2312" w:cs="仿宋_GB2312"/>
          <w:sz w:val="32"/>
          <w:szCs w:val="32"/>
        </w:rPr>
        <w:lastRenderedPageBreak/>
        <w:t>中心、信访接待中心</w:t>
      </w:r>
      <w:r>
        <w:rPr>
          <w:rFonts w:ascii="仿宋_GB2312" w:eastAsia="仿宋_GB2312" w:hAnsi="仿宋_GB2312" w:cs="仿宋_GB2312" w:hint="eastAsia"/>
          <w:sz w:val="32"/>
          <w:szCs w:val="32"/>
        </w:rPr>
        <w:t>、综合执法中心各部门有机联动，实现从硬件整合向软件融合升华，打造</w:t>
      </w:r>
      <w:proofErr w:type="gramStart"/>
      <w:r>
        <w:rPr>
          <w:rFonts w:ascii="仿宋_GB2312" w:eastAsia="仿宋_GB2312" w:hAnsi="仿宋_GB2312" w:cs="仿宋_GB2312"/>
          <w:sz w:val="32"/>
          <w:szCs w:val="32"/>
        </w:rPr>
        <w:t>政法职能</w:t>
      </w:r>
      <w:proofErr w:type="gramEnd"/>
      <w:r>
        <w:rPr>
          <w:rFonts w:ascii="仿宋_GB2312" w:eastAsia="仿宋_GB2312" w:hAnsi="仿宋_GB2312" w:cs="仿宋_GB2312" w:hint="eastAsia"/>
          <w:sz w:val="32"/>
          <w:szCs w:val="32"/>
        </w:rPr>
        <w:t>明晰、部门配合有力、</w:t>
      </w:r>
      <w:r>
        <w:rPr>
          <w:rFonts w:ascii="仿宋_GB2312" w:eastAsia="仿宋_GB2312" w:hAnsi="仿宋_GB2312" w:cs="仿宋_GB2312"/>
          <w:sz w:val="32"/>
          <w:szCs w:val="32"/>
        </w:rPr>
        <w:t>矛盾</w:t>
      </w:r>
      <w:r>
        <w:rPr>
          <w:rFonts w:ascii="仿宋_GB2312" w:eastAsia="仿宋_GB2312" w:hAnsi="仿宋_GB2312" w:cs="仿宋_GB2312" w:hint="eastAsia"/>
          <w:sz w:val="32"/>
          <w:szCs w:val="32"/>
        </w:rPr>
        <w:t>调解高效、预防关口前移的基层社会治理中枢。</w:t>
      </w:r>
      <w:r w:rsidR="004F1284" w:rsidRPr="004F1284">
        <w:rPr>
          <w:rFonts w:ascii="仿宋_GB2312" w:eastAsia="仿宋_GB2312" w:hAnsi="仿宋_GB2312" w:cs="仿宋_GB2312" w:hint="eastAsia"/>
          <w:sz w:val="32"/>
          <w:szCs w:val="32"/>
        </w:rPr>
        <w:t>始终坚持绿色发展，以生态含绿</w:t>
      </w:r>
      <w:proofErr w:type="gramStart"/>
      <w:r w:rsidR="004F1284" w:rsidRPr="004F1284">
        <w:rPr>
          <w:rFonts w:ascii="仿宋_GB2312" w:eastAsia="仿宋_GB2312" w:hAnsi="仿宋_GB2312" w:cs="仿宋_GB2312" w:hint="eastAsia"/>
          <w:sz w:val="32"/>
          <w:szCs w:val="32"/>
        </w:rPr>
        <w:t>量体现</w:t>
      </w:r>
      <w:proofErr w:type="gramEnd"/>
      <w:r w:rsidR="004F1284" w:rsidRPr="004F1284">
        <w:rPr>
          <w:rFonts w:ascii="仿宋_GB2312" w:eastAsia="仿宋_GB2312" w:hAnsi="仿宋_GB2312" w:cs="仿宋_GB2312" w:hint="eastAsia"/>
          <w:sz w:val="32"/>
          <w:szCs w:val="32"/>
        </w:rPr>
        <w:t>发展含金量</w:t>
      </w:r>
      <w:r w:rsidR="00FC41B1">
        <w:rPr>
          <w:rFonts w:ascii="仿宋_GB2312" w:eastAsia="仿宋_GB2312" w:hAnsi="仿宋_GB2312" w:cs="仿宋_GB2312" w:hint="eastAsia"/>
          <w:sz w:val="32"/>
          <w:szCs w:val="32"/>
        </w:rPr>
        <w:t>。</w:t>
      </w:r>
      <w:r w:rsidR="00210E66">
        <w:rPr>
          <w:rFonts w:ascii="仿宋_GB2312" w:eastAsia="仿宋_GB2312" w:hint="eastAsia"/>
          <w:sz w:val="32"/>
          <w:szCs w:val="32"/>
        </w:rPr>
        <w:t>统筹推进“水、土、大气”污染防治攻坚行动，采取“日常巡查+专项行动”相结合的方式，巩固生态治理</w:t>
      </w:r>
      <w:r w:rsidR="004F1284">
        <w:rPr>
          <w:rFonts w:ascii="仿宋_GB2312" w:eastAsia="仿宋_GB2312" w:hint="eastAsia"/>
          <w:sz w:val="32"/>
          <w:szCs w:val="32"/>
        </w:rPr>
        <w:t>成色</w:t>
      </w:r>
      <w:r w:rsidR="00210E66">
        <w:rPr>
          <w:rFonts w:ascii="仿宋_GB2312" w:eastAsia="仿宋_GB2312" w:hint="eastAsia"/>
          <w:sz w:val="32"/>
          <w:szCs w:val="32"/>
        </w:rPr>
        <w:t>。</w:t>
      </w:r>
      <w:r w:rsidR="004F1284" w:rsidRPr="004F1284">
        <w:rPr>
          <w:rFonts w:ascii="仿宋_GB2312" w:eastAsia="仿宋_GB2312" w:hint="eastAsia"/>
          <w:sz w:val="32"/>
          <w:szCs w:val="32"/>
        </w:rPr>
        <w:t>完善生态环境质量监测、评价、预警、响应机制，加强环境信访问题源头治理</w:t>
      </w:r>
      <w:r w:rsidR="004F1284">
        <w:rPr>
          <w:rFonts w:ascii="仿宋_GB2312" w:eastAsia="仿宋_GB2312" w:hint="eastAsia"/>
          <w:sz w:val="32"/>
          <w:szCs w:val="32"/>
        </w:rPr>
        <w:t>。</w:t>
      </w:r>
      <w:r w:rsidR="004F1284" w:rsidRPr="004F1284">
        <w:rPr>
          <w:rFonts w:ascii="仿宋_GB2312" w:eastAsia="仿宋_GB2312" w:hint="eastAsia"/>
          <w:sz w:val="32"/>
          <w:szCs w:val="32"/>
        </w:rPr>
        <w:t>以时时放心不下、事事落实到位的责任感和执行力，</w:t>
      </w:r>
      <w:r w:rsidR="004F1284">
        <w:rPr>
          <w:rFonts w:ascii="仿宋_GB2312" w:eastAsia="仿宋_GB2312" w:hint="eastAsia"/>
          <w:sz w:val="32"/>
          <w:szCs w:val="32"/>
        </w:rPr>
        <w:t>深入开展</w:t>
      </w:r>
      <w:r w:rsidR="004F1284" w:rsidRPr="004F1284">
        <w:rPr>
          <w:rFonts w:ascii="仿宋_GB2312" w:eastAsia="仿宋_GB2312" w:hint="eastAsia"/>
          <w:sz w:val="32"/>
          <w:szCs w:val="32"/>
        </w:rPr>
        <w:t>“安全生产整治治本攻坚三年行动”</w:t>
      </w:r>
      <w:r w:rsidR="004F1284">
        <w:rPr>
          <w:rFonts w:ascii="仿宋_GB2312" w:eastAsia="仿宋_GB2312" w:hint="eastAsia"/>
          <w:sz w:val="32"/>
          <w:szCs w:val="32"/>
        </w:rPr>
        <w:t>，</w:t>
      </w:r>
      <w:r w:rsidR="004F1284" w:rsidRPr="004F1284">
        <w:rPr>
          <w:rFonts w:ascii="仿宋_GB2312" w:eastAsia="仿宋_GB2312" w:hint="eastAsia"/>
          <w:sz w:val="32"/>
          <w:szCs w:val="32"/>
        </w:rPr>
        <w:t>扎实推进九个“一件事”全链条治理，</w:t>
      </w:r>
      <w:r w:rsidR="004F1284">
        <w:rPr>
          <w:rFonts w:ascii="仿宋_GB2312" w:eastAsia="仿宋_GB2312" w:hint="eastAsia"/>
          <w:sz w:val="32"/>
          <w:szCs w:val="32"/>
        </w:rPr>
        <w:t>持续</w:t>
      </w:r>
      <w:r>
        <w:rPr>
          <w:rFonts w:ascii="仿宋_GB2312" w:eastAsia="仿宋_GB2312" w:hint="eastAsia"/>
          <w:sz w:val="32"/>
          <w:szCs w:val="32"/>
        </w:rPr>
        <w:t>织密“防风险、除隐患、</w:t>
      </w:r>
      <w:proofErr w:type="gramStart"/>
      <w:r>
        <w:rPr>
          <w:rFonts w:ascii="仿宋_GB2312" w:eastAsia="仿宋_GB2312" w:hint="eastAsia"/>
          <w:sz w:val="32"/>
          <w:szCs w:val="32"/>
        </w:rPr>
        <w:t>遏</w:t>
      </w:r>
      <w:proofErr w:type="gramEnd"/>
      <w:r>
        <w:rPr>
          <w:rFonts w:ascii="仿宋_GB2312" w:eastAsia="仿宋_GB2312" w:hint="eastAsia"/>
          <w:sz w:val="32"/>
          <w:szCs w:val="32"/>
        </w:rPr>
        <w:t>事故”的安全责任网。</w:t>
      </w:r>
      <w:r w:rsidR="004F1284" w:rsidRPr="004F1284">
        <w:rPr>
          <w:rFonts w:ascii="仿宋_GB2312" w:eastAsia="仿宋_GB2312" w:hint="eastAsia"/>
          <w:sz w:val="32"/>
          <w:szCs w:val="32"/>
        </w:rPr>
        <w:t>坚持和发展新时代“枫桥经验”，</w:t>
      </w:r>
      <w:r w:rsidR="004F1284">
        <w:rPr>
          <w:rFonts w:ascii="仿宋_GB2312" w:eastAsia="仿宋_GB2312" w:hint="eastAsia"/>
          <w:sz w:val="32"/>
          <w:szCs w:val="32"/>
        </w:rPr>
        <w:t>进一步</w:t>
      </w:r>
      <w:r w:rsidR="004F1284" w:rsidRPr="004F1284">
        <w:rPr>
          <w:rFonts w:ascii="仿宋_GB2312" w:eastAsia="仿宋_GB2312" w:hint="eastAsia"/>
          <w:sz w:val="32"/>
          <w:szCs w:val="32"/>
        </w:rPr>
        <w:t>畅通和规范群众诉求表达、利益协调、权益保障通道，严格落实领导包案、接访下访制度，攻坚化解突出信访问题，用心用情做好“送上门来的群众工作”</w:t>
      </w:r>
      <w:r w:rsidR="004F1284">
        <w:rPr>
          <w:rFonts w:ascii="仿宋_GB2312" w:eastAsia="仿宋_GB2312" w:hint="eastAsia"/>
          <w:sz w:val="32"/>
          <w:szCs w:val="32"/>
        </w:rPr>
        <w:t>。</w:t>
      </w:r>
      <w:r w:rsidR="00FC41B1">
        <w:rPr>
          <w:rFonts w:ascii="仿宋_GB2312" w:eastAsia="仿宋_GB2312" w:hint="eastAsia"/>
          <w:sz w:val="32"/>
          <w:szCs w:val="32"/>
        </w:rPr>
        <w:t>以</w:t>
      </w:r>
      <w:r w:rsidR="00FC41B1" w:rsidRPr="00FC41B1">
        <w:rPr>
          <w:rFonts w:ascii="仿宋_GB2312" w:eastAsia="仿宋_GB2312" w:hint="eastAsia"/>
          <w:sz w:val="32"/>
          <w:szCs w:val="32"/>
        </w:rPr>
        <w:t>控制增量、化解存量</w:t>
      </w:r>
      <w:r w:rsidR="00FC41B1">
        <w:rPr>
          <w:rFonts w:ascii="仿宋_GB2312" w:eastAsia="仿宋_GB2312" w:hint="eastAsia"/>
          <w:sz w:val="32"/>
          <w:szCs w:val="32"/>
        </w:rPr>
        <w:t>为原则</w:t>
      </w:r>
      <w:r w:rsidR="00FC41B1" w:rsidRPr="00FC41B1">
        <w:rPr>
          <w:rFonts w:ascii="仿宋_GB2312" w:eastAsia="仿宋_GB2312" w:hint="eastAsia"/>
          <w:sz w:val="32"/>
          <w:szCs w:val="32"/>
        </w:rPr>
        <w:t>，</w:t>
      </w:r>
      <w:r w:rsidR="00FC41B1">
        <w:rPr>
          <w:rFonts w:ascii="仿宋_GB2312" w:eastAsia="仿宋_GB2312" w:hint="eastAsia"/>
          <w:sz w:val="32"/>
          <w:szCs w:val="32"/>
        </w:rPr>
        <w:t>有力有序解决一批“拖欠款”问题。</w:t>
      </w:r>
      <w:r w:rsidR="00FC41B1">
        <w:rPr>
          <w:rFonts w:ascii="仿宋_GB2312" w:eastAsia="仿宋_GB2312" w:hAnsi="仿宋_GB2312" w:cs="仿宋_GB2312" w:hint="eastAsia"/>
          <w:sz w:val="32"/>
          <w:szCs w:val="32"/>
        </w:rPr>
        <w:t>建立健全</w:t>
      </w:r>
      <w:r>
        <w:rPr>
          <w:rFonts w:ascii="仿宋_GB2312" w:eastAsia="仿宋_GB2312" w:hAnsi="仿宋_GB2312" w:cs="仿宋_GB2312" w:hint="eastAsia"/>
          <w:sz w:val="32"/>
          <w:szCs w:val="32"/>
        </w:rPr>
        <w:t>网络舆情</w:t>
      </w:r>
      <w:r w:rsidR="00FC41B1">
        <w:rPr>
          <w:rFonts w:ascii="仿宋_GB2312" w:eastAsia="仿宋_GB2312" w:hAnsi="仿宋_GB2312" w:cs="仿宋_GB2312" w:hint="eastAsia"/>
          <w:sz w:val="32"/>
          <w:szCs w:val="32"/>
        </w:rPr>
        <w:t>监测、</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w:t>
      </w:r>
      <w:r w:rsidR="00FC41B1">
        <w:rPr>
          <w:rFonts w:ascii="仿宋_GB2312" w:eastAsia="仿宋_GB2312" w:hAnsi="仿宋_GB2312" w:cs="仿宋_GB2312" w:hint="eastAsia"/>
          <w:sz w:val="32"/>
          <w:szCs w:val="32"/>
        </w:rPr>
        <w:t>、管控</w:t>
      </w:r>
      <w:r>
        <w:rPr>
          <w:rFonts w:ascii="仿宋_GB2312" w:eastAsia="仿宋_GB2312" w:hAnsi="仿宋_GB2312" w:cs="仿宋_GB2312" w:hint="eastAsia"/>
          <w:sz w:val="32"/>
          <w:szCs w:val="32"/>
        </w:rPr>
        <w:t>机制，对重大事件、突发性事件提前介入、实时监测、及时防范化解，</w:t>
      </w:r>
      <w:r w:rsidR="00FC41B1" w:rsidRPr="00FC41B1">
        <w:rPr>
          <w:rFonts w:ascii="仿宋_GB2312" w:eastAsia="仿宋_GB2312" w:hAnsi="仿宋_GB2312" w:cs="仿宋_GB2312" w:hint="eastAsia"/>
          <w:sz w:val="32"/>
          <w:szCs w:val="32"/>
        </w:rPr>
        <w:t>营造清朗网络空间</w:t>
      </w:r>
      <w:r w:rsidR="00FC41B1">
        <w:rPr>
          <w:rFonts w:ascii="仿宋_GB2312" w:eastAsia="仿宋_GB2312" w:hAnsi="仿宋_GB2312" w:cs="仿宋_GB2312" w:hint="eastAsia"/>
          <w:sz w:val="32"/>
          <w:szCs w:val="32"/>
        </w:rPr>
        <w:t>。</w:t>
      </w:r>
    </w:p>
    <w:p w14:paraId="0081CE51" w14:textId="77777777" w:rsidR="005907D0" w:rsidRDefault="00000000">
      <w:pPr>
        <w:spacing w:line="560" w:lineRule="exact"/>
        <w:ind w:firstLineChars="200" w:firstLine="640"/>
        <w:jc w:val="center"/>
        <w:rPr>
          <w:rFonts w:ascii="黑体" w:eastAsia="黑体" w:hAnsi="黑体" w:hint="eastAsia"/>
          <w:sz w:val="32"/>
          <w:szCs w:val="32"/>
        </w:rPr>
      </w:pPr>
      <w:r>
        <w:rPr>
          <w:rFonts w:ascii="黑体" w:eastAsia="黑体" w:hAnsi="黑体" w:hint="eastAsia"/>
          <w:sz w:val="32"/>
          <w:szCs w:val="32"/>
        </w:rPr>
        <w:t>三、推进政府治理能力现代化</w:t>
      </w:r>
    </w:p>
    <w:p w14:paraId="0ED4BAD7" w14:textId="77777777" w:rsidR="005907D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新征程新使命，对政府自身建设提出了更高的要求。我们必须始终坚持人民至上的发展理念，树立和</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为民造福的正确政绩观，不断提升政府治理效能，建设人民满意政府。</w:t>
      </w:r>
    </w:p>
    <w:p w14:paraId="1210938A" w14:textId="77777777" w:rsidR="005907D0" w:rsidRDefault="00000000">
      <w:pPr>
        <w:spacing w:line="560" w:lineRule="exact"/>
        <w:ind w:firstLineChars="200" w:firstLine="640"/>
        <w:rPr>
          <w:rFonts w:ascii="仿宋_GB2312" w:eastAsia="仿宋_GB2312" w:hAnsi="仿宋" w:hint="eastAsia"/>
          <w:sz w:val="32"/>
          <w:szCs w:val="32"/>
        </w:rPr>
      </w:pPr>
      <w:r>
        <w:rPr>
          <w:rFonts w:ascii="楷体_GB2312" w:eastAsia="楷体_GB2312" w:hAnsi="仿宋" w:hint="eastAsia"/>
          <w:sz w:val="32"/>
          <w:szCs w:val="32"/>
        </w:rPr>
        <w:t>加强政治建设，锤炼忠诚品格。</w:t>
      </w:r>
      <w:r>
        <w:rPr>
          <w:rFonts w:ascii="仿宋_GB2312" w:eastAsia="仿宋_GB2312" w:hAnsi="仿宋" w:hint="eastAsia"/>
          <w:sz w:val="32"/>
          <w:szCs w:val="32"/>
        </w:rPr>
        <w:t>坚持不懈用习近平新时代中国特色社会主义思想凝</w:t>
      </w:r>
      <w:proofErr w:type="gramStart"/>
      <w:r>
        <w:rPr>
          <w:rFonts w:ascii="仿宋_GB2312" w:eastAsia="仿宋_GB2312" w:hAnsi="仿宋" w:hint="eastAsia"/>
          <w:sz w:val="32"/>
          <w:szCs w:val="32"/>
        </w:rPr>
        <w:t>心铸魂</w:t>
      </w:r>
      <w:proofErr w:type="gramEnd"/>
      <w:r>
        <w:rPr>
          <w:rFonts w:ascii="仿宋_GB2312" w:eastAsia="仿宋_GB2312" w:hAnsi="仿宋" w:hint="eastAsia"/>
          <w:sz w:val="32"/>
          <w:szCs w:val="32"/>
        </w:rPr>
        <w:t>，坚定拥护“两个确立”、坚决做</w:t>
      </w:r>
      <w:r>
        <w:rPr>
          <w:rFonts w:ascii="仿宋_GB2312" w:eastAsia="仿宋_GB2312" w:hAnsi="仿宋" w:hint="eastAsia"/>
          <w:sz w:val="32"/>
          <w:szCs w:val="32"/>
        </w:rPr>
        <w:lastRenderedPageBreak/>
        <w:t>到“两个维护”，巩固拓展主题教育成果，自觉在思想上政治上行动上同以习近平同志为核心的党中央保持高度一致。严明政治纪律和政治规矩，始终保持高度的政治敏锐性，不断提高政治判断力、政治领悟力、政治执行力，以“钉钉子”精神落实党中央和省市区委各项决策部署。</w:t>
      </w:r>
    </w:p>
    <w:p w14:paraId="20F8D469" w14:textId="77777777" w:rsidR="005907D0" w:rsidRDefault="00000000">
      <w:pPr>
        <w:spacing w:line="560" w:lineRule="exact"/>
        <w:ind w:firstLineChars="200" w:firstLine="640"/>
        <w:rPr>
          <w:rFonts w:ascii="仿宋_GB2312" w:eastAsia="仿宋_GB2312" w:hAnsi="仿宋" w:hint="eastAsia"/>
          <w:sz w:val="32"/>
          <w:szCs w:val="32"/>
        </w:rPr>
      </w:pPr>
      <w:r>
        <w:rPr>
          <w:rFonts w:ascii="楷体_GB2312" w:eastAsia="楷体_GB2312" w:hAnsi="仿宋" w:hint="eastAsia"/>
          <w:sz w:val="32"/>
          <w:szCs w:val="32"/>
        </w:rPr>
        <w:t>深化法治建设，规范权力运行。</w:t>
      </w:r>
      <w:r>
        <w:rPr>
          <w:rFonts w:ascii="仿宋_GB2312" w:eastAsia="仿宋_GB2312" w:hAnsi="仿宋" w:hint="eastAsia"/>
          <w:sz w:val="32"/>
          <w:szCs w:val="32"/>
        </w:rPr>
        <w:t>牢固树立有权必有责、用权受监督的理念，自觉接受人大法律监督和工作监督、政协民主监督，主动接受司法监督、舆论监督，强化审计、财会、统计监督，使政府各项工作在法律框架内进行。以海门争创“全国法治政府建设示范区”为统领，一体推动法治三厂、法治政府、法治社会建设。完善贴近基层实际、贴近群众需求的公共法律服务体系，加强法治宣传教育，使尊法学法守法用法在全社会蔚然成风。</w:t>
      </w:r>
    </w:p>
    <w:p w14:paraId="04F995FB" w14:textId="77777777" w:rsidR="005907D0" w:rsidRDefault="00000000">
      <w:pPr>
        <w:spacing w:line="560" w:lineRule="exact"/>
        <w:ind w:firstLineChars="200" w:firstLine="640"/>
        <w:rPr>
          <w:rFonts w:ascii="仿宋_GB2312" w:eastAsia="仿宋_GB2312" w:hAnsi="仿宋" w:hint="eastAsia"/>
          <w:sz w:val="32"/>
          <w:szCs w:val="32"/>
        </w:rPr>
      </w:pPr>
      <w:r>
        <w:rPr>
          <w:rFonts w:ascii="楷体_GB2312" w:eastAsia="楷体_GB2312" w:hAnsi="仿宋" w:hint="eastAsia"/>
          <w:sz w:val="32"/>
          <w:szCs w:val="32"/>
        </w:rPr>
        <w:t>狠抓作风建设，激励担当作为。</w:t>
      </w:r>
      <w:r>
        <w:rPr>
          <w:rFonts w:ascii="仿宋_GB2312" w:eastAsia="仿宋_GB2312" w:hAnsi="仿宋" w:hint="eastAsia"/>
          <w:sz w:val="32"/>
          <w:szCs w:val="32"/>
        </w:rPr>
        <w:t>坚决把抓落实摆在首要位置，不折不扣抓落实，雷厉风行抓落实，求真务实抓落实，</w:t>
      </w:r>
      <w:proofErr w:type="gramStart"/>
      <w:r>
        <w:rPr>
          <w:rFonts w:ascii="仿宋_GB2312" w:eastAsia="仿宋_GB2312" w:hAnsi="仿宋" w:hint="eastAsia"/>
          <w:sz w:val="32"/>
          <w:szCs w:val="32"/>
        </w:rPr>
        <w:t>敢作</w:t>
      </w:r>
      <w:proofErr w:type="gramEnd"/>
      <w:r>
        <w:rPr>
          <w:rFonts w:ascii="仿宋_GB2312" w:eastAsia="仿宋_GB2312" w:hAnsi="仿宋" w:hint="eastAsia"/>
          <w:sz w:val="32"/>
          <w:szCs w:val="32"/>
        </w:rPr>
        <w:t>善为抓落实。强化督查问效，完善闭环管理。树立争先意识，对标先进、攀高比强，推动各项工作勇争一流。传承弘扬“四下基层”优良作风，持续开展调查研究，真正把情况摸清、对策提实、问题解决。将创新作为一种追求和习惯，以创新理念谋划发展、用创新办法破解难题。</w:t>
      </w:r>
    </w:p>
    <w:p w14:paraId="75FB6122" w14:textId="77777777" w:rsidR="005907D0" w:rsidRDefault="00000000">
      <w:pPr>
        <w:spacing w:line="560" w:lineRule="exact"/>
        <w:ind w:firstLineChars="200" w:firstLine="640"/>
        <w:rPr>
          <w:rFonts w:ascii="仿宋_GB2312" w:eastAsia="仿宋_GB2312" w:hAnsi="仿宋" w:hint="eastAsia"/>
          <w:sz w:val="32"/>
          <w:szCs w:val="32"/>
        </w:rPr>
      </w:pPr>
      <w:r>
        <w:rPr>
          <w:rFonts w:ascii="楷体_GB2312" w:eastAsia="楷体_GB2312" w:hAnsi="楷体" w:hint="eastAsia"/>
          <w:sz w:val="32"/>
          <w:szCs w:val="32"/>
        </w:rPr>
        <w:t>推进廉政建设，永葆清廉本色。</w:t>
      </w:r>
      <w:r>
        <w:rPr>
          <w:rFonts w:ascii="仿宋_GB2312" w:eastAsia="仿宋_GB2312" w:hAnsi="仿宋" w:hint="eastAsia"/>
          <w:sz w:val="32"/>
          <w:szCs w:val="32"/>
        </w:rPr>
        <w:t>严格履行政府系统全面从严治党主体责任，发扬彻底的自我革命精神，以更大决心和勇气推进党风廉政建设和反腐败斗争。聚焦权力集中、资金密集、资源</w:t>
      </w:r>
      <w:r>
        <w:rPr>
          <w:rFonts w:ascii="仿宋_GB2312" w:eastAsia="仿宋_GB2312" w:hAnsi="仿宋" w:hint="eastAsia"/>
          <w:sz w:val="32"/>
          <w:szCs w:val="32"/>
        </w:rPr>
        <w:lastRenderedPageBreak/>
        <w:t>富集领域，一体推进不敢腐、不能腐、不想腐。严格落实中央八项规定及其实施细则精神，重拳纠治“四风”顽疾，常抓不懈、久久为功。把习惯“过紧日子”作为基本要求和必守原则，勤俭办事业，严格控支出，确保行政运转平稳有序。</w:t>
      </w:r>
    </w:p>
    <w:p w14:paraId="47CA5E95" w14:textId="77777777" w:rsidR="005907D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各位代表！风来潮起，自当扬帆破浪；任重道远，更需策马扬鞭。让我们更加紧密团结在以习近平同志为核心的党中央周围，在区委区政府和街道党工委的坚强领导下，在人大、政协的监督支持下，团结依靠东城人民，坚定信心、奋发进取，牢记嘱托、奔竞不息，加快谱写“强富美高”新三厂现代化建设绚丽篇章，为海门在全市高质量发展中“当样板、做示范”贡献更多三厂力量！ </w:t>
      </w:r>
    </w:p>
    <w:p w14:paraId="399B5AB6" w14:textId="77777777" w:rsidR="005907D0" w:rsidRDefault="005907D0">
      <w:pPr>
        <w:spacing w:line="560" w:lineRule="exact"/>
        <w:ind w:firstLineChars="200" w:firstLine="640"/>
        <w:rPr>
          <w:rFonts w:ascii="仿宋_GB2312" w:eastAsia="仿宋_GB2312" w:hAnsi="仿宋" w:hint="eastAsia"/>
          <w:sz w:val="32"/>
          <w:szCs w:val="32"/>
        </w:rPr>
      </w:pPr>
    </w:p>
    <w:p w14:paraId="17F3D721" w14:textId="77777777" w:rsidR="005907D0" w:rsidRDefault="005907D0">
      <w:pPr>
        <w:rPr>
          <w:rFonts w:hint="eastAsia"/>
        </w:rPr>
      </w:pPr>
    </w:p>
    <w:sectPr w:rsidR="005907D0">
      <w:footerReference w:type="default" r:id="rId7"/>
      <w:pgSz w:w="11906" w:h="16838"/>
      <w:pgMar w:top="2041" w:right="1531" w:bottom="2041" w:left="1531" w:header="510"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08DD" w14:textId="77777777" w:rsidR="00244348" w:rsidRDefault="00244348">
      <w:pPr>
        <w:rPr>
          <w:rFonts w:hint="eastAsia"/>
        </w:rPr>
      </w:pPr>
      <w:r>
        <w:separator/>
      </w:r>
    </w:p>
  </w:endnote>
  <w:endnote w:type="continuationSeparator" w:id="0">
    <w:p w14:paraId="5ECC6C2B" w14:textId="77777777" w:rsidR="00244348" w:rsidRDefault="002443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eastAsia="宋体" w:hAnsi="宋体"/>
        <w:sz w:val="28"/>
        <w:szCs w:val="28"/>
      </w:rPr>
      <w:id w:val="-53470117"/>
    </w:sdtPr>
    <w:sdtContent>
      <w:p w14:paraId="101844AE" w14:textId="77777777" w:rsidR="005907D0" w:rsidRDefault="00000000">
        <w:pPr>
          <w:pStyle w:val="a3"/>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p w14:paraId="0E0F8B53" w14:textId="77777777" w:rsidR="005907D0" w:rsidRDefault="005907D0">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6023" w14:textId="77777777" w:rsidR="00244348" w:rsidRDefault="00244348">
      <w:pPr>
        <w:rPr>
          <w:rFonts w:hint="eastAsia"/>
        </w:rPr>
      </w:pPr>
      <w:r>
        <w:separator/>
      </w:r>
    </w:p>
  </w:footnote>
  <w:footnote w:type="continuationSeparator" w:id="0">
    <w:p w14:paraId="5B6EF10E" w14:textId="77777777" w:rsidR="00244348" w:rsidRDefault="0024434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97"/>
    <w:rsid w:val="0001024E"/>
    <w:rsid w:val="0001494E"/>
    <w:rsid w:val="00026474"/>
    <w:rsid w:val="00040952"/>
    <w:rsid w:val="000478DB"/>
    <w:rsid w:val="00082E52"/>
    <w:rsid w:val="00094771"/>
    <w:rsid w:val="000B4644"/>
    <w:rsid w:val="000C4CD4"/>
    <w:rsid w:val="000F02C5"/>
    <w:rsid w:val="00117AA3"/>
    <w:rsid w:val="001377D8"/>
    <w:rsid w:val="00157987"/>
    <w:rsid w:val="00193789"/>
    <w:rsid w:val="0019629C"/>
    <w:rsid w:val="001C6BB9"/>
    <w:rsid w:val="001E6E67"/>
    <w:rsid w:val="00207752"/>
    <w:rsid w:val="00210E66"/>
    <w:rsid w:val="00244348"/>
    <w:rsid w:val="002A7831"/>
    <w:rsid w:val="002A79BD"/>
    <w:rsid w:val="002C4A21"/>
    <w:rsid w:val="003516CF"/>
    <w:rsid w:val="00367C33"/>
    <w:rsid w:val="003B24DD"/>
    <w:rsid w:val="004605C4"/>
    <w:rsid w:val="004C53C2"/>
    <w:rsid w:val="004F1284"/>
    <w:rsid w:val="005033DC"/>
    <w:rsid w:val="00554A53"/>
    <w:rsid w:val="005907D0"/>
    <w:rsid w:val="005920B4"/>
    <w:rsid w:val="005A234D"/>
    <w:rsid w:val="005B3FA0"/>
    <w:rsid w:val="005E50D8"/>
    <w:rsid w:val="00635D5A"/>
    <w:rsid w:val="00640F3F"/>
    <w:rsid w:val="006623E7"/>
    <w:rsid w:val="00683BED"/>
    <w:rsid w:val="006A6F46"/>
    <w:rsid w:val="006F5254"/>
    <w:rsid w:val="00791397"/>
    <w:rsid w:val="007A0E1F"/>
    <w:rsid w:val="007C0CD1"/>
    <w:rsid w:val="007D0AF1"/>
    <w:rsid w:val="007D1C08"/>
    <w:rsid w:val="00810CB0"/>
    <w:rsid w:val="00811FB0"/>
    <w:rsid w:val="00832D28"/>
    <w:rsid w:val="00834DAE"/>
    <w:rsid w:val="00895DD0"/>
    <w:rsid w:val="008E28AF"/>
    <w:rsid w:val="008E56B3"/>
    <w:rsid w:val="00931B2C"/>
    <w:rsid w:val="00A33FDB"/>
    <w:rsid w:val="00A37BAB"/>
    <w:rsid w:val="00AC5314"/>
    <w:rsid w:val="00AD61EA"/>
    <w:rsid w:val="00B96CED"/>
    <w:rsid w:val="00C266EF"/>
    <w:rsid w:val="00C80BE7"/>
    <w:rsid w:val="00C9748F"/>
    <w:rsid w:val="00CA05BE"/>
    <w:rsid w:val="00D4718A"/>
    <w:rsid w:val="00D85174"/>
    <w:rsid w:val="00D961AB"/>
    <w:rsid w:val="00DD31FB"/>
    <w:rsid w:val="00DE5FA8"/>
    <w:rsid w:val="00E22699"/>
    <w:rsid w:val="00E80CAF"/>
    <w:rsid w:val="00E83D7D"/>
    <w:rsid w:val="00E879D5"/>
    <w:rsid w:val="00E9491D"/>
    <w:rsid w:val="00E961AA"/>
    <w:rsid w:val="00EA13BF"/>
    <w:rsid w:val="00EF3A96"/>
    <w:rsid w:val="00F04AAA"/>
    <w:rsid w:val="00F07D62"/>
    <w:rsid w:val="00F45A30"/>
    <w:rsid w:val="00FC41B1"/>
    <w:rsid w:val="00FD4C5E"/>
    <w:rsid w:val="00FD5642"/>
    <w:rsid w:val="00FE5F94"/>
    <w:rsid w:val="00FF4FF3"/>
    <w:rsid w:val="00FF54A3"/>
    <w:rsid w:val="5D8A608A"/>
    <w:rsid w:val="7306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F0C4D"/>
  <w15:docId w15:val="{1BA4D911-6459-4254-AD9C-E01C1F12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after="160"/>
      <w:jc w:val="left"/>
    </w:pPr>
    <w:rPr>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spacing w:after="160"/>
      <w:jc w:val="center"/>
    </w:pPr>
    <w:rPr>
      <w:sz w:val="18"/>
      <w:szCs w:val="18"/>
      <w14:ligatures w14:val="standardContextual"/>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f">
    <w:name w:val="明显引用 字符"/>
    <w:basedOn w:val="a0"/>
    <w:link w:val="ae"/>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f0">
    <w:name w:val="二级标题"/>
    <w:basedOn w:val="3"/>
    <w:next w:val="a"/>
    <w:link w:val="af1"/>
    <w:autoRedefine/>
    <w:qFormat/>
    <w:pPr>
      <w:spacing w:before="0" w:after="0" w:line="590" w:lineRule="exact"/>
      <w:ind w:firstLineChars="200" w:firstLine="200"/>
      <w:jc w:val="both"/>
    </w:pPr>
    <w:rPr>
      <w:rFonts w:ascii="Times New Roman" w:eastAsia="楷体_GB2312" w:hAnsi="Times New Roman"/>
      <w:bCs/>
      <w14:ligatures w14:val="none"/>
    </w:rPr>
  </w:style>
  <w:style w:type="character" w:customStyle="1" w:styleId="af1">
    <w:name w:val="二级标题 字符"/>
    <w:basedOn w:val="30"/>
    <w:link w:val="af0"/>
    <w:autoRedefine/>
    <w:qFormat/>
    <w:rPr>
      <w:rFonts w:ascii="Times New Roman" w:eastAsia="楷体_GB2312" w:hAnsi="Times New Roman" w:cstheme="majorBidi"/>
      <w:bCs/>
      <w:color w:val="2F5496" w:themeColor="accent1" w:themeShade="BF"/>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100C-3CCF-47F0-944B-63A0FAB9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有治 龚</dc:creator>
  <cp:lastModifiedBy>有治 龚</cp:lastModifiedBy>
  <cp:revision>22</cp:revision>
  <dcterms:created xsi:type="dcterms:W3CDTF">2025-02-13T05:21:00Z</dcterms:created>
  <dcterms:modified xsi:type="dcterms:W3CDTF">2025-02-25T23:30:00Z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eyJoZGlkIjoiZjlkY2VkZDE2MmUzYjQ5YzNjODA2Zjk1NGIyMzQ0ZDIiLCJ1c2VySWQiOiIzNzM1MTMxNjkifQ==</vt:lpwstr>
  </property>
  <property fmtid="{D5CDD505-2E9C-101B-9397-08002B2CF9AE}" pid="3" name="KSOProductBuildVer">
    <vt:lpwstr>2052-12.1.0.20305</vt:lpwstr>
  </property>
  <property fmtid="{D5CDD505-2E9C-101B-9397-08002B2CF9AE}" pid="4" name="ICV">
    <vt:lpwstr>E37B6FC8CC3F4974B81F05890595E3C5_13</vt:lpwstr>
  </property>
</Properties>
</file>