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eastAsia="方正楷体_GBK"/>
          <w:sz w:val="32"/>
          <w:szCs w:val="32"/>
        </w:rPr>
      </w:pPr>
      <w:r>
        <w:rPr>
          <w:rFonts w:eastAsia="方正小标宋_GBK"/>
          <w:sz w:val="44"/>
          <w:szCs w:val="44"/>
        </w:rPr>
        <w:t>政 府 工 作 报 告</w:t>
      </w:r>
    </w:p>
    <w:p>
      <w:pPr>
        <w:spacing w:line="560" w:lineRule="exact"/>
        <w:jc w:val="center"/>
        <w:rPr>
          <w:rFonts w:cs="宋体" w:asciiTheme="minorEastAsia" w:hAnsiTheme="minorEastAsia"/>
          <w:kern w:val="0"/>
          <w:sz w:val="32"/>
          <w:szCs w:val="32"/>
        </w:rPr>
      </w:pPr>
      <w:r>
        <w:rPr>
          <w:rFonts w:hint="eastAsia" w:cs="宋体" w:asciiTheme="minorEastAsia" w:hAnsiTheme="minorEastAsia"/>
          <w:kern w:val="0"/>
          <w:sz w:val="32"/>
          <w:szCs w:val="32"/>
        </w:rPr>
        <w:t>——2022年1月27日在三厂街道</w:t>
      </w:r>
    </w:p>
    <w:p>
      <w:pPr>
        <w:spacing w:line="560" w:lineRule="exact"/>
        <w:jc w:val="center"/>
        <w:rPr>
          <w:rFonts w:cs="宋体" w:asciiTheme="minorEastAsia" w:hAnsiTheme="minorEastAsia"/>
          <w:kern w:val="0"/>
          <w:sz w:val="32"/>
          <w:szCs w:val="32"/>
        </w:rPr>
      </w:pPr>
      <w:r>
        <w:rPr>
          <w:rFonts w:hint="eastAsia" w:cs="宋体" w:asciiTheme="minorEastAsia" w:hAnsiTheme="minorEastAsia"/>
          <w:kern w:val="0"/>
          <w:sz w:val="32"/>
          <w:szCs w:val="32"/>
        </w:rPr>
        <w:t>第二届选民代表大会第一次会议上的讲话</w:t>
      </w:r>
    </w:p>
    <w:p>
      <w:pPr>
        <w:spacing w:line="560" w:lineRule="exact"/>
        <w:jc w:val="center"/>
        <w:rPr>
          <w:rFonts w:cs="宋体" w:asciiTheme="minorEastAsia" w:hAnsiTheme="minorEastAsia"/>
          <w:kern w:val="0"/>
          <w:sz w:val="32"/>
          <w:szCs w:val="32"/>
        </w:rPr>
      </w:pPr>
      <w:r>
        <w:rPr>
          <w:rFonts w:hint="eastAsia" w:cs="宋体" w:asciiTheme="minorEastAsia" w:hAnsiTheme="minorEastAsia"/>
          <w:kern w:val="0"/>
          <w:sz w:val="32"/>
          <w:szCs w:val="32"/>
        </w:rPr>
        <w:t>三厂街道办事处主任  张凯华</w:t>
      </w:r>
    </w:p>
    <w:p>
      <w:pPr>
        <w:spacing w:line="560" w:lineRule="exact"/>
        <w:rPr>
          <w:rFonts w:cs="宋体" w:asciiTheme="minorEastAsia" w:hAnsiTheme="minorEastAsia"/>
          <w:kern w:val="0"/>
          <w:sz w:val="32"/>
          <w:szCs w:val="32"/>
        </w:rPr>
      </w:pPr>
      <w:r>
        <w:rPr>
          <w:rFonts w:hint="eastAsia" w:cs="宋体" w:asciiTheme="minorEastAsia" w:hAnsiTheme="minorEastAsia"/>
          <w:kern w:val="0"/>
          <w:sz w:val="32"/>
          <w:szCs w:val="32"/>
        </w:rPr>
        <w:t>各位代表：</w:t>
      </w:r>
    </w:p>
    <w:p>
      <w:pPr>
        <w:spacing w:line="560" w:lineRule="exact"/>
        <w:rPr>
          <w:rFonts w:cs="宋体" w:asciiTheme="minorEastAsia" w:hAnsiTheme="minorEastAsia"/>
          <w:kern w:val="0"/>
          <w:sz w:val="32"/>
          <w:szCs w:val="32"/>
        </w:rPr>
      </w:pPr>
      <w:r>
        <w:rPr>
          <w:rFonts w:hint="eastAsia" w:cs="宋体" w:asciiTheme="minorEastAsia" w:hAnsiTheme="minorEastAsia"/>
          <w:kern w:val="0"/>
          <w:sz w:val="32"/>
          <w:szCs w:val="32"/>
        </w:rPr>
        <w:t xml:space="preserve">    现在，我代表南通市海门区人民政府三厂街道办事处向大家报告工作，请予以审议，并请其他列席人员提出意见。</w:t>
      </w:r>
    </w:p>
    <w:p>
      <w:pPr>
        <w:adjustRightInd w:val="0"/>
        <w:snapToGrid w:val="0"/>
        <w:spacing w:line="560" w:lineRule="exact"/>
        <w:jc w:val="center"/>
        <w:rPr>
          <w:rFonts w:asciiTheme="minorEastAsia" w:hAnsiTheme="minorEastAsia"/>
          <w:sz w:val="32"/>
          <w:szCs w:val="32"/>
        </w:rPr>
      </w:pPr>
      <w:r>
        <w:rPr>
          <w:rFonts w:hint="eastAsia" w:asciiTheme="minorEastAsia" w:hAnsiTheme="minorEastAsia"/>
          <w:sz w:val="32"/>
          <w:szCs w:val="32"/>
        </w:rPr>
        <w:t>一、</w:t>
      </w:r>
      <w:r>
        <w:rPr>
          <w:rFonts w:asciiTheme="minorEastAsia" w:hAnsiTheme="minorEastAsia"/>
          <w:sz w:val="32"/>
          <w:szCs w:val="32"/>
        </w:rPr>
        <w:t>20</w:t>
      </w:r>
      <w:r>
        <w:rPr>
          <w:rFonts w:hint="eastAsia" w:asciiTheme="minorEastAsia" w:hAnsiTheme="minorEastAsia"/>
          <w:sz w:val="32"/>
          <w:szCs w:val="32"/>
        </w:rPr>
        <w:t>21年工作回顾</w:t>
      </w:r>
    </w:p>
    <w:p>
      <w:pPr>
        <w:spacing w:line="560" w:lineRule="exact"/>
        <w:ind w:firstLine="640" w:firstLineChars="200"/>
        <w:rPr>
          <w:rFonts w:cs="宋体" w:asciiTheme="minorEastAsia" w:hAnsiTheme="minorEastAsia"/>
          <w:kern w:val="0"/>
          <w:sz w:val="32"/>
          <w:szCs w:val="32"/>
        </w:rPr>
      </w:pPr>
      <w:r>
        <w:rPr>
          <w:rFonts w:hint="eastAsia" w:cs="宋体" w:asciiTheme="minorEastAsia" w:hAnsiTheme="minorEastAsia"/>
          <w:kern w:val="0"/>
          <w:sz w:val="32"/>
          <w:szCs w:val="32"/>
        </w:rPr>
        <w:t>2021年，在区委区政府和街道党工委的正确领导下，团结带领街道办事处班子成员，同三厂广大干部群众想在一起、干在一起，聚焦“三个高质量”，实施“五大新工程”，全面统筹抓好疫情防控和经济社会高质量发展。现将一年来的主要工作报告如下</w:t>
      </w:r>
      <w:r>
        <w:rPr>
          <w:rFonts w:hint="eastAsia" w:asciiTheme="minorEastAsia" w:hAnsiTheme="minorEastAsia"/>
          <w:sz w:val="32"/>
          <w:szCs w:val="32"/>
        </w:rPr>
        <w:t>：</w:t>
      </w:r>
    </w:p>
    <w:p>
      <w:pPr>
        <w:spacing w:line="560" w:lineRule="exact"/>
        <w:ind w:firstLine="640" w:firstLineChars="200"/>
        <w:rPr>
          <w:rFonts w:cs="宋体" w:asciiTheme="minorEastAsia" w:hAnsiTheme="minorEastAsia"/>
          <w:kern w:val="0"/>
          <w:sz w:val="32"/>
          <w:szCs w:val="32"/>
        </w:rPr>
      </w:pPr>
      <w:r>
        <w:rPr>
          <w:rFonts w:hint="eastAsia" w:asciiTheme="minorEastAsia" w:hAnsiTheme="minorEastAsia"/>
          <w:sz w:val="32"/>
          <w:szCs w:val="32"/>
        </w:rPr>
        <w:t>一是加快经济转型，区域竞争实力进一步增强。</w:t>
      </w:r>
      <w:r>
        <w:rPr>
          <w:rFonts w:hint="eastAsia" w:cs="宋体" w:asciiTheme="minorEastAsia" w:hAnsiTheme="minorEastAsia"/>
          <w:kern w:val="0"/>
          <w:sz w:val="32"/>
          <w:szCs w:val="32"/>
        </w:rPr>
        <w:t>努力克服化工企业关停、疫情等影响，聚力打造一批上市型、总部型企业，经济运行上半年、三季度均位居园区组第一。全年完成工业应税销售85亿元，其中规模以上应税销售72亿元，同比增长18.9%。工业入库税金实现4.12亿元。服务业应税销售26.5亿元。全年预计完成一般公共预算收入2.89亿元，同比增长17%。固定资产投资29.2亿元。全年到账外资</w:t>
      </w:r>
      <w:r>
        <w:rPr>
          <w:rFonts w:cs="宋体" w:asciiTheme="minorEastAsia" w:hAnsiTheme="minorEastAsia"/>
          <w:kern w:val="0"/>
          <w:sz w:val="32"/>
          <w:szCs w:val="32"/>
        </w:rPr>
        <w:t>17</w:t>
      </w:r>
      <w:r>
        <w:rPr>
          <w:rFonts w:hint="eastAsia" w:cs="宋体" w:asciiTheme="minorEastAsia" w:hAnsiTheme="minorEastAsia"/>
          <w:kern w:val="0"/>
          <w:sz w:val="32"/>
          <w:szCs w:val="32"/>
        </w:rPr>
        <w:t>72万美元。全年新增规模工业企业7家，服务业企业9家，批零住餐企业6家。实施星期七生态观光园提档升级工程，成立全省唯一的“南京农业大学海门山羊产业研究院”；培育省级示范家庭农场1家；</w:t>
      </w:r>
      <w:r>
        <w:rPr>
          <w:rFonts w:hint="eastAsia" w:cs="仿宋_GB2312" w:asciiTheme="minorEastAsia" w:hAnsiTheme="minorEastAsia"/>
          <w:sz w:val="32"/>
          <w:szCs w:val="32"/>
          <w:shd w:val="clear" w:color="auto" w:fill="FFFFFF"/>
        </w:rPr>
        <w:t>中兴村创建南通市</w:t>
      </w:r>
      <w:r>
        <w:rPr>
          <w:rFonts w:hint="eastAsia" w:cs="仿宋_GB2312" w:asciiTheme="minorEastAsia" w:hAnsiTheme="minorEastAsia"/>
          <w:sz w:val="32"/>
          <w:szCs w:val="32"/>
        </w:rPr>
        <w:t>乡村振兴先进村</w:t>
      </w:r>
      <w:r>
        <w:rPr>
          <w:rFonts w:hint="eastAsia" w:cs="仿宋_GB2312" w:asciiTheme="minorEastAsia" w:hAnsiTheme="minorEastAsia"/>
          <w:sz w:val="32"/>
          <w:szCs w:val="32"/>
          <w:shd w:val="clear" w:color="auto" w:fill="FFFFFF"/>
        </w:rPr>
        <w:t>；</w:t>
      </w:r>
      <w:r>
        <w:rPr>
          <w:rFonts w:hint="eastAsia" w:cs="宋体" w:asciiTheme="minorEastAsia" w:hAnsiTheme="minorEastAsia"/>
          <w:kern w:val="0"/>
          <w:sz w:val="32"/>
          <w:szCs w:val="32"/>
        </w:rPr>
        <w:t>再次实现村营收入100万元村全覆盖，其中超300万元村1个，超150万元村5个。</w:t>
      </w:r>
    </w:p>
    <w:p>
      <w:pPr>
        <w:spacing w:line="560" w:lineRule="exact"/>
        <w:ind w:firstLine="640" w:firstLineChars="200"/>
        <w:rPr>
          <w:rFonts w:cs="宋体" w:asciiTheme="minorEastAsia" w:hAnsiTheme="minorEastAsia"/>
          <w:kern w:val="0"/>
          <w:sz w:val="32"/>
          <w:szCs w:val="32"/>
        </w:rPr>
      </w:pPr>
      <w:r>
        <w:rPr>
          <w:rFonts w:hint="eastAsia" w:asciiTheme="minorEastAsia" w:hAnsiTheme="minorEastAsia"/>
          <w:sz w:val="32"/>
          <w:szCs w:val="32"/>
        </w:rPr>
        <w:t>二是深化改革创新，经济发展活力进一步释放。</w:t>
      </w:r>
      <w:r>
        <w:rPr>
          <w:rFonts w:hint="eastAsia" w:cs="宋体" w:asciiTheme="minorEastAsia" w:hAnsiTheme="minorEastAsia"/>
          <w:kern w:val="0"/>
          <w:sz w:val="32"/>
          <w:szCs w:val="32"/>
        </w:rPr>
        <w:t>聚力打造沿江科技创新带重要节点，上半年科技创新考核名列全区第二。全年完成科创项目8个认定任务，区级科创型企业培育库数任务4个，超额完成2个。完成高新技术企业申报任务17家，新入库高新技术企业2家；产业链配套项目任务数3个，资额额达1.45亿元。慧聚药业成功申报省“双创”团队。新开工超10亿元重特大项目2个；重特大项目竣工达产2个，转化达产率为50%。盘活项目用地615.57亩，提前完成全年任务。</w:t>
      </w:r>
    </w:p>
    <w:p>
      <w:pPr>
        <w:spacing w:line="560" w:lineRule="exact"/>
        <w:ind w:firstLine="640" w:firstLineChars="200"/>
        <w:rPr>
          <w:rFonts w:cs="宋体" w:asciiTheme="minorEastAsia" w:hAnsiTheme="minorEastAsia"/>
          <w:kern w:val="0"/>
          <w:sz w:val="32"/>
          <w:szCs w:val="32"/>
        </w:rPr>
      </w:pPr>
      <w:r>
        <w:rPr>
          <w:rFonts w:hint="eastAsia" w:asciiTheme="minorEastAsia" w:hAnsiTheme="minorEastAsia"/>
          <w:sz w:val="32"/>
          <w:szCs w:val="32"/>
        </w:rPr>
        <w:t>三是完善功能布局，城市建设框架进一步拉开。</w:t>
      </w:r>
      <w:r>
        <w:rPr>
          <w:rFonts w:hint="eastAsia" w:cs="宋体" w:asciiTheme="minorEastAsia" w:hAnsiTheme="minorEastAsia"/>
          <w:kern w:val="0"/>
          <w:sz w:val="32"/>
          <w:szCs w:val="32"/>
        </w:rPr>
        <w:t>龙江花园二、三期已交付使用。文苑新村494户完成销售合同签订工作。珑秀花园600多安置户资料审核下发有序推动。正加快推进启动孝威村南侧地块安置房、少先弄地块建设工程，加速推进南通绕城高速清障工作。园区1500户村庄污水管网建设工程已竣工，秀山路东延工程一期已通车，园区成片开发方案已编制上报。拆除违建128起，拆除大型户外广告9处。配合区级部门实施“大生三厂”历史建筑群修缮、青龙港生态绿地等项目，拆除房屋11户，征收面积62738㎡，承办全市沿江沿海生态景观带特色示范项目开工仪式。与区属国企合作开展农村人居环境整治工作，全面促进三厂城乡面貌大变样。</w:t>
      </w:r>
    </w:p>
    <w:p>
      <w:pPr>
        <w:spacing w:line="560" w:lineRule="exact"/>
        <w:ind w:firstLine="640" w:firstLineChars="200"/>
        <w:rPr>
          <w:rFonts w:cs="宋体" w:asciiTheme="minorEastAsia" w:hAnsiTheme="minorEastAsia"/>
          <w:kern w:val="0"/>
          <w:sz w:val="32"/>
          <w:szCs w:val="32"/>
        </w:rPr>
      </w:pPr>
      <w:r>
        <w:rPr>
          <w:rFonts w:hint="eastAsia" w:asciiTheme="minorEastAsia" w:hAnsiTheme="minorEastAsia"/>
          <w:sz w:val="32"/>
          <w:szCs w:val="32"/>
        </w:rPr>
        <w:t>四是追求群众满意，民生幸福指数进一步提升。</w:t>
      </w:r>
      <w:r>
        <w:rPr>
          <w:rFonts w:hint="eastAsia" w:cs="宋体" w:asciiTheme="minorEastAsia" w:hAnsiTheme="minorEastAsia"/>
          <w:kern w:val="0"/>
          <w:sz w:val="32"/>
          <w:szCs w:val="32"/>
        </w:rPr>
        <w:t>持续推进疫情防控常态化、精准化，规范做好全民核酸检测、重点场所和人员管控相关工作。发放困难人员灵活就业保险补贴约200万元、城镇低保金1</w:t>
      </w:r>
      <w:r>
        <w:rPr>
          <w:rFonts w:cs="宋体" w:asciiTheme="minorEastAsia" w:hAnsiTheme="minorEastAsia"/>
          <w:kern w:val="0"/>
          <w:sz w:val="32"/>
          <w:szCs w:val="32"/>
        </w:rPr>
        <w:t>3</w:t>
      </w:r>
      <w:r>
        <w:rPr>
          <w:rFonts w:hint="eastAsia" w:cs="宋体" w:asciiTheme="minorEastAsia" w:hAnsiTheme="minorEastAsia"/>
          <w:kern w:val="0"/>
          <w:sz w:val="32"/>
          <w:szCs w:val="32"/>
        </w:rPr>
        <w:t>7万元、残疾人两项补贴263余万。</w:t>
      </w:r>
      <w:r>
        <w:rPr>
          <w:rFonts w:hint="eastAsia" w:asciiTheme="minorEastAsia" w:hAnsiTheme="minorEastAsia"/>
          <w:sz w:val="32"/>
          <w:szCs w:val="32"/>
        </w:rPr>
        <w:t>扎实开展阳光扶贫工作，对现有建档立卡户170户236人，继续实行“一对一”精准帮扶。</w:t>
      </w:r>
      <w:r>
        <w:rPr>
          <w:rFonts w:hint="eastAsia" w:cs="宋体" w:asciiTheme="minorEastAsia" w:hAnsiTheme="minorEastAsia"/>
          <w:kern w:val="0"/>
          <w:sz w:val="32"/>
          <w:szCs w:val="32"/>
        </w:rPr>
        <w:t>文化服务场馆年服务群众全年近4</w:t>
      </w:r>
      <w:r>
        <w:rPr>
          <w:rFonts w:cs="宋体" w:asciiTheme="minorEastAsia" w:hAnsiTheme="minorEastAsia"/>
          <w:kern w:val="0"/>
          <w:sz w:val="32"/>
          <w:szCs w:val="32"/>
        </w:rPr>
        <w:t>0</w:t>
      </w:r>
      <w:r>
        <w:rPr>
          <w:rFonts w:hint="eastAsia" w:cs="宋体" w:asciiTheme="minorEastAsia" w:hAnsiTheme="minorEastAsia"/>
          <w:kern w:val="0"/>
          <w:sz w:val="32"/>
          <w:szCs w:val="32"/>
        </w:rPr>
        <w:t>万人次。全力创建南通市级15分钟医保圈。有序推进农村文化大礼堂建设，建成1家，在建1家。全年新增停车位614个，更换老旧小区线路和元件754件次。深入开展污染防治攻坚战，2021年关停3家化工企业，确保辖区沿江1公里范围内化工企业全部有序退出。深入贯彻落实好安全生产责任，全面开展安全生产三年专项行动和创建省级安全发展示范城市活动，切实保障人民群众生命财产安全和稳定发展环境。</w:t>
      </w:r>
    </w:p>
    <w:p>
      <w:pPr>
        <w:spacing w:line="560" w:lineRule="exact"/>
        <w:ind w:firstLine="640" w:firstLineChars="200"/>
        <w:rPr>
          <w:rFonts w:cs="宋体" w:asciiTheme="minorEastAsia" w:hAnsiTheme="minorEastAsia"/>
          <w:kern w:val="0"/>
          <w:sz w:val="32"/>
          <w:szCs w:val="32"/>
        </w:rPr>
      </w:pPr>
      <w:r>
        <w:rPr>
          <w:rFonts w:hint="eastAsia" w:asciiTheme="minorEastAsia" w:hAnsiTheme="minorEastAsia"/>
          <w:sz w:val="32"/>
          <w:szCs w:val="32"/>
        </w:rPr>
        <w:t>五是创新管理服务，基层治理体系进一步优化。</w:t>
      </w:r>
      <w:r>
        <w:rPr>
          <w:rFonts w:hint="eastAsia" w:cs="宋体" w:asciiTheme="minorEastAsia" w:hAnsiTheme="minorEastAsia"/>
          <w:kern w:val="0"/>
          <w:sz w:val="32"/>
          <w:szCs w:val="32"/>
        </w:rPr>
        <w:t>严格执行意识形态工作责任制，大力营造良好的社会舆论环境，确保意识形态领域各项工作落到实处。以提升基层治理体系和治理能力现代化水平为目标，全面推进平安法治建设。不断推进综合执法体制机制改革，高标准打造的全区第一家集区域治理、综合执法、为民服务为一体的基层治理平台(三中心)正式投入使用。稳步推进“智慧”防控和雪亮工程，已科学增设61处监控点位，为群众安全增添保障。全年网格平台处理矛盾纠纷782条，六大类事件4652条，办结率100%；接待来访326批837人，其中党政领导干部定点接访、约访121批362人次，会商会办63批326人次；排查受理一般矛盾纠纷762起，重大纠纷6起，化解率100%。严格依法行政，扎实推进“厚植为民情怀、提高执法水平”主题教育。</w:t>
      </w:r>
    </w:p>
    <w:p>
      <w:pPr>
        <w:overflowPunct w:val="0"/>
        <w:snapToGrid w:val="0"/>
        <w:spacing w:line="560" w:lineRule="exact"/>
        <w:ind w:firstLine="640" w:firstLineChars="200"/>
        <w:rPr>
          <w:rFonts w:cs="仿宋_GB2312" w:asciiTheme="minorEastAsia" w:hAnsiTheme="minorEastAsia"/>
          <w:sz w:val="32"/>
          <w:szCs w:val="32"/>
        </w:rPr>
      </w:pPr>
      <w:r>
        <w:rPr>
          <w:rFonts w:hint="eastAsia" w:asciiTheme="minorEastAsia" w:hAnsiTheme="minorEastAsia"/>
          <w:sz w:val="32"/>
          <w:szCs w:val="32"/>
        </w:rPr>
        <w:t>五是强化自身建设，清正廉洁形象进一步彰显。</w:t>
      </w:r>
      <w:r>
        <w:rPr>
          <w:rFonts w:hint="eastAsia" w:cs="仿宋_GB2312" w:asciiTheme="minorEastAsia" w:hAnsiTheme="minorEastAsia"/>
          <w:spacing w:val="8"/>
          <w:kern w:val="0"/>
          <w:sz w:val="32"/>
          <w:szCs w:val="32"/>
          <w:shd w:val="clear" w:color="auto" w:fill="FFFFFF"/>
        </w:rPr>
        <w:t>始终坚持用习近平新时代中国特色社会主义思想武装头脑、指导实践</w:t>
      </w:r>
      <w:r>
        <w:rPr>
          <w:rFonts w:hint="eastAsia" w:cs="仿宋_GB2312" w:asciiTheme="minorEastAsia" w:hAnsiTheme="minorEastAsia"/>
          <w:color w:val="000000"/>
          <w:kern w:val="0"/>
          <w:sz w:val="32"/>
          <w:szCs w:val="32"/>
        </w:rPr>
        <w:t>，</w:t>
      </w:r>
      <w:r>
        <w:rPr>
          <w:rFonts w:hint="eastAsia" w:cs="仿宋_GB2312" w:asciiTheme="minorEastAsia" w:hAnsiTheme="minorEastAsia"/>
          <w:spacing w:val="8"/>
          <w:kern w:val="0"/>
          <w:sz w:val="32"/>
          <w:szCs w:val="32"/>
          <w:shd w:val="clear" w:color="auto" w:fill="FFFFFF"/>
        </w:rPr>
        <w:t>自觉扛起政府系统管党治党责任。坚持在党的领导下，</w:t>
      </w:r>
      <w:r>
        <w:rPr>
          <w:rFonts w:hint="eastAsia" w:cs="仿宋_GB2312" w:asciiTheme="minorEastAsia" w:hAnsiTheme="minorEastAsia"/>
          <w:color w:val="000000"/>
          <w:kern w:val="0"/>
          <w:sz w:val="32"/>
          <w:szCs w:val="32"/>
        </w:rPr>
        <w:t>充分发扬民主集中制，</w:t>
      </w:r>
      <w:r>
        <w:rPr>
          <w:rFonts w:hint="eastAsia" w:cs="仿宋_GB2312" w:asciiTheme="minorEastAsia" w:hAnsiTheme="minorEastAsia"/>
          <w:sz w:val="32"/>
          <w:szCs w:val="32"/>
        </w:rPr>
        <w:t>健全科学民主决策机制；落实“三重一大”制度，依法接受人大监督，自觉接受政协民主监督，主动接受社会舆论监督，</w:t>
      </w:r>
      <w:r>
        <w:rPr>
          <w:rFonts w:cs="仿宋_GB2312" w:asciiTheme="minorEastAsia" w:hAnsiTheme="minorEastAsia"/>
          <w:sz w:val="32"/>
          <w:szCs w:val="32"/>
        </w:rPr>
        <w:t>办理区人大代表建议</w:t>
      </w:r>
      <w:r>
        <w:rPr>
          <w:rFonts w:hint="eastAsia" w:cs="仿宋_GB2312" w:asciiTheme="minorEastAsia" w:hAnsiTheme="minorEastAsia"/>
          <w:sz w:val="32"/>
          <w:szCs w:val="32"/>
        </w:rPr>
        <w:t>39</w:t>
      </w:r>
      <w:r>
        <w:rPr>
          <w:rFonts w:cs="仿宋_GB2312" w:asciiTheme="minorEastAsia" w:hAnsiTheme="minorEastAsia"/>
          <w:sz w:val="32"/>
          <w:szCs w:val="32"/>
        </w:rPr>
        <w:t>件，街道选民代表建议</w:t>
      </w:r>
      <w:r>
        <w:rPr>
          <w:rFonts w:hint="eastAsia" w:cs="仿宋_GB2312" w:asciiTheme="minorEastAsia" w:hAnsiTheme="minorEastAsia"/>
          <w:sz w:val="32"/>
          <w:szCs w:val="32"/>
        </w:rPr>
        <w:t>8</w:t>
      </w:r>
      <w:r>
        <w:rPr>
          <w:rFonts w:cs="仿宋_GB2312" w:asciiTheme="minorEastAsia" w:hAnsiTheme="minorEastAsia"/>
          <w:sz w:val="32"/>
          <w:szCs w:val="32"/>
        </w:rPr>
        <w:t>件，代表票决民生实事工程</w:t>
      </w:r>
      <w:r>
        <w:rPr>
          <w:rFonts w:hint="eastAsia" w:cs="仿宋_GB2312" w:asciiTheme="minorEastAsia" w:hAnsiTheme="minorEastAsia"/>
          <w:sz w:val="32"/>
          <w:szCs w:val="32"/>
        </w:rPr>
        <w:t>12</w:t>
      </w:r>
      <w:r>
        <w:rPr>
          <w:rFonts w:cs="仿宋_GB2312" w:asciiTheme="minorEastAsia" w:hAnsiTheme="minorEastAsia"/>
          <w:sz w:val="32"/>
          <w:szCs w:val="32"/>
        </w:rPr>
        <w:t>件</w:t>
      </w:r>
      <w:r>
        <w:rPr>
          <w:rFonts w:hint="eastAsia" w:cs="仿宋_GB2312" w:asciiTheme="minorEastAsia" w:hAnsiTheme="minorEastAsia"/>
          <w:sz w:val="32"/>
          <w:szCs w:val="32"/>
        </w:rPr>
        <w:t>。街道班子成员切实履行“一岗双责”，严格依法用权、依规办事。运用执纪监督“四种形态”，对党员干部自身存在的问题早发现、早提醒、早处置，对疫情防控、工程项目、民生保障等重点领域开展常态化督查。</w:t>
      </w:r>
      <w:r>
        <w:rPr>
          <w:rFonts w:hint="eastAsia" w:cs="仿宋_GB2312" w:asciiTheme="minorEastAsia" w:hAnsiTheme="minorEastAsia"/>
          <w:spacing w:val="8"/>
          <w:kern w:val="0"/>
          <w:sz w:val="32"/>
          <w:szCs w:val="32"/>
          <w:shd w:val="clear" w:color="auto" w:fill="FFFFFF"/>
        </w:rPr>
        <w:t>深入贯彻中央八项规定精神，严格控制“三公”经费支出。</w:t>
      </w:r>
      <w:r>
        <w:rPr>
          <w:rFonts w:hint="eastAsia" w:cs="仿宋_GB2312" w:asciiTheme="minorEastAsia" w:hAnsiTheme="minorEastAsia"/>
          <w:sz w:val="32"/>
          <w:szCs w:val="32"/>
        </w:rPr>
        <w:t>深入推进政务公开，积极参加政风行风热线、政务在线访谈，主动回应群众关切热点，营造风清气正、廉洁高效的政务环境。</w:t>
      </w:r>
    </w:p>
    <w:p>
      <w:pPr>
        <w:spacing w:line="560" w:lineRule="exact"/>
        <w:ind w:firstLine="640" w:firstLineChars="200"/>
        <w:rPr>
          <w:rFonts w:cs="宋体" w:asciiTheme="minorEastAsia" w:hAnsiTheme="minorEastAsia"/>
          <w:kern w:val="0"/>
          <w:sz w:val="32"/>
          <w:szCs w:val="32"/>
        </w:rPr>
      </w:pPr>
      <w:r>
        <w:rPr>
          <w:rFonts w:hint="eastAsia" w:cs="仿宋_GB2312" w:asciiTheme="minorEastAsia" w:hAnsiTheme="minorEastAsia"/>
          <w:sz w:val="32"/>
          <w:szCs w:val="32"/>
        </w:rPr>
        <w:t>同时，街道统战、人武、统计、群团、老干部、老科协、关工委等工作均取得新进展，</w:t>
      </w:r>
      <w:r>
        <w:rPr>
          <w:rFonts w:cs="仿宋_GB2312" w:asciiTheme="minorEastAsia" w:hAnsiTheme="minorEastAsia"/>
          <w:sz w:val="32"/>
          <w:szCs w:val="32"/>
        </w:rPr>
        <w:t>民政、</w:t>
      </w:r>
      <w:r>
        <w:rPr>
          <w:rFonts w:hint="eastAsia" w:cs="仿宋_GB2312" w:asciiTheme="minorEastAsia" w:hAnsiTheme="minorEastAsia"/>
          <w:sz w:val="32"/>
          <w:szCs w:val="32"/>
        </w:rPr>
        <w:t>双拥、妇女、儿童、青少年、计生、残联等各项事业实现新进步。</w:t>
      </w:r>
    </w:p>
    <w:p>
      <w:pPr>
        <w:spacing w:line="560" w:lineRule="exact"/>
        <w:ind w:firstLine="640" w:firstLineChars="200"/>
        <w:rPr>
          <w:rFonts w:cs="仿宋_GB2312" w:asciiTheme="minorEastAsia" w:hAnsiTheme="minorEastAsia"/>
          <w:color w:val="000000"/>
          <w:kern w:val="0"/>
          <w:sz w:val="32"/>
          <w:szCs w:val="32"/>
        </w:rPr>
      </w:pPr>
      <w:r>
        <w:rPr>
          <w:rFonts w:hint="eastAsia" w:cs="仿宋_GB2312" w:asciiTheme="minorEastAsia" w:hAnsiTheme="minorEastAsia"/>
          <w:color w:val="000000"/>
          <w:kern w:val="0"/>
          <w:sz w:val="32"/>
          <w:szCs w:val="32"/>
        </w:rPr>
        <w:t>各位代表，2021年，面对新机遇、新挑战，三厂在高质量发展中劈波斩浪、攻坚克难，向组织、向人民交出了一份较为满意的答卷。这些成绩的取得，是区委区政府和街道党工委科学决策、正确领导的结果，是街道人大、政协鼎力支持、有效监督的结果，是街道上下、团结拼搏的结果。在此，我谨代表三厂街道办事处，向三厂人民，向各位人大代表、政协委员和离退休老同志，向长期关心、支持、参与三厂发展的领导、朋友及社会各界人士，致以衷心的感谢和崇高的敬意！</w:t>
      </w:r>
    </w:p>
    <w:p>
      <w:pPr>
        <w:spacing w:line="560" w:lineRule="exact"/>
        <w:ind w:firstLine="640" w:firstLineChars="200"/>
        <w:rPr>
          <w:rFonts w:cs="仿宋_GB2312" w:asciiTheme="minorEastAsia" w:hAnsiTheme="minorEastAsia"/>
          <w:color w:val="000000"/>
          <w:kern w:val="0"/>
          <w:sz w:val="32"/>
          <w:szCs w:val="32"/>
        </w:rPr>
      </w:pPr>
      <w:r>
        <w:rPr>
          <w:rFonts w:hint="eastAsia" w:cs="仿宋_GB2312" w:asciiTheme="minorEastAsia" w:hAnsiTheme="minorEastAsia"/>
          <w:color w:val="000000"/>
          <w:kern w:val="0"/>
          <w:sz w:val="32"/>
          <w:szCs w:val="32"/>
        </w:rPr>
        <w:t>在取得成绩的同时，我们也认识到当前工作中存在的问题和不足：疫情防控常态化中“外防输入、内防反弹”压力持续存在；沿江化工企业关停“后半篇文章”需要进一步优化谋篇布局；老旧小区历史欠账较多，短期内还难以彻底解决；信访维稳依然不容乐观等等。对这些问题和不足，我们将始终保持清醒头脑，采取有效措施认真加以解决。</w:t>
      </w:r>
    </w:p>
    <w:p>
      <w:pPr>
        <w:adjustRightInd w:val="0"/>
        <w:snapToGrid w:val="0"/>
        <w:spacing w:line="560" w:lineRule="exact"/>
        <w:jc w:val="center"/>
        <w:rPr>
          <w:rFonts w:asciiTheme="minorEastAsia" w:hAnsiTheme="minorEastAsia"/>
          <w:sz w:val="32"/>
          <w:szCs w:val="32"/>
        </w:rPr>
      </w:pPr>
      <w:r>
        <w:rPr>
          <w:rFonts w:hint="eastAsia" w:asciiTheme="minorEastAsia" w:hAnsiTheme="minorEastAsia"/>
          <w:sz w:val="32"/>
          <w:szCs w:val="32"/>
        </w:rPr>
        <w:t>二、2022年主要工作</w:t>
      </w:r>
    </w:p>
    <w:p>
      <w:pPr>
        <w:spacing w:line="560" w:lineRule="exact"/>
        <w:ind w:firstLine="640" w:firstLineChars="200"/>
        <w:rPr>
          <w:rFonts w:cs="宋体" w:asciiTheme="minorEastAsia" w:hAnsiTheme="minorEastAsia"/>
          <w:kern w:val="0"/>
          <w:sz w:val="32"/>
          <w:szCs w:val="32"/>
        </w:rPr>
      </w:pPr>
      <w:r>
        <w:rPr>
          <w:rFonts w:hint="eastAsia" w:asciiTheme="minorEastAsia" w:hAnsiTheme="minorEastAsia"/>
          <w:sz w:val="32"/>
          <w:szCs w:val="32"/>
        </w:rPr>
        <w:t>202</w:t>
      </w:r>
      <w:r>
        <w:rPr>
          <w:rFonts w:asciiTheme="minorEastAsia" w:hAnsiTheme="minorEastAsia"/>
          <w:sz w:val="32"/>
          <w:szCs w:val="32"/>
        </w:rPr>
        <w:t>2</w:t>
      </w:r>
      <w:r>
        <w:rPr>
          <w:rFonts w:hint="eastAsia" w:asciiTheme="minorEastAsia" w:hAnsiTheme="minorEastAsia"/>
          <w:sz w:val="32"/>
          <w:szCs w:val="32"/>
        </w:rPr>
        <w:t>年，三厂街道将深入贯彻落实党的十九届六中全会和习近平总书记视察江苏重要讲话指示精神，全面落实区委区政府“全力打造全省社会主义现代化建设示范区”的部署要求，突出生态赋能、创新转型，实施“产业转型升级攻坚、沿江绿色发展突破、城乡融合发展提质、民生服务保障普惠、平安法治建设巩固、基层党建工作创新”六大专项行动。街道办事处主要做好以下五个方面的工作：</w:t>
      </w:r>
    </w:p>
    <w:p>
      <w:pPr>
        <w:widowControl/>
        <w:spacing w:line="560" w:lineRule="exact"/>
        <w:ind w:firstLine="640" w:firstLineChars="200"/>
        <w:jc w:val="left"/>
        <w:rPr>
          <w:rFonts w:asciiTheme="minorEastAsia" w:hAnsiTheme="minorEastAsia"/>
          <w:sz w:val="32"/>
          <w:szCs w:val="32"/>
        </w:rPr>
      </w:pPr>
      <w:r>
        <w:rPr>
          <w:rFonts w:hint="eastAsia" w:asciiTheme="minorEastAsia" w:hAnsiTheme="minorEastAsia"/>
          <w:sz w:val="32"/>
          <w:szCs w:val="32"/>
        </w:rPr>
        <w:t>一要突出生态赋能，全面培育绿色发展新引擎。引导中兴装备、维柏思特等企业扩大</w:t>
      </w:r>
      <w:r>
        <w:rPr>
          <w:rFonts w:asciiTheme="minorEastAsia" w:hAnsiTheme="minorEastAsia"/>
          <w:sz w:val="32"/>
          <w:szCs w:val="32"/>
        </w:rPr>
        <w:t>规模</w:t>
      </w:r>
      <w:r>
        <w:rPr>
          <w:rFonts w:hint="eastAsia" w:asciiTheme="minorEastAsia" w:hAnsiTheme="minorEastAsia"/>
          <w:sz w:val="32"/>
          <w:szCs w:val="32"/>
        </w:rPr>
        <w:t>，打造“龙头型”企业、细分市场领军企业，同时培育和博源、安姆普客、裕隆光电等新兴企业提速发展，2022年力争百强企业数保持在15家以上。加快对大生创业园整体包装，重点突出高端装备、新材料等新兴产业定位，确保2022年有新项目入驻，打造成为园区产业开发主阵地。推动容汇锂业上市后再上新台阶，同步推进慧聚药业、埃夫科纳2022年上市工作，加快中兴装备上市进程，扶持常海食品、恒丰强医药等对资本市场探索；同时</w:t>
      </w:r>
      <w:r>
        <w:rPr>
          <w:rFonts w:asciiTheme="minorEastAsia" w:hAnsiTheme="minorEastAsia"/>
          <w:sz w:val="32"/>
          <w:szCs w:val="32"/>
        </w:rPr>
        <w:t>引导支持中小企业向</w:t>
      </w:r>
      <w:r>
        <w:rPr>
          <w:rFonts w:hint="eastAsia" w:asciiTheme="minorEastAsia" w:hAnsiTheme="minorEastAsia"/>
          <w:sz w:val="32"/>
          <w:szCs w:val="32"/>
        </w:rPr>
        <w:t>“</w:t>
      </w:r>
      <w:r>
        <w:rPr>
          <w:rFonts w:asciiTheme="minorEastAsia" w:hAnsiTheme="minorEastAsia"/>
          <w:sz w:val="32"/>
          <w:szCs w:val="32"/>
        </w:rPr>
        <w:t>专、精、特、新</w:t>
      </w:r>
      <w:r>
        <w:rPr>
          <w:rFonts w:hint="eastAsia" w:asciiTheme="minorEastAsia" w:hAnsiTheme="minorEastAsia"/>
          <w:sz w:val="32"/>
          <w:szCs w:val="32"/>
        </w:rPr>
        <w:t>”</w:t>
      </w:r>
      <w:r>
        <w:rPr>
          <w:rFonts w:asciiTheme="minorEastAsia" w:hAnsiTheme="minorEastAsia"/>
          <w:sz w:val="32"/>
          <w:szCs w:val="32"/>
        </w:rPr>
        <w:t>方向发展，</w:t>
      </w:r>
      <w:r>
        <w:rPr>
          <w:rFonts w:hint="eastAsia" w:asciiTheme="minorEastAsia" w:hAnsiTheme="minorEastAsia"/>
          <w:sz w:val="32"/>
          <w:szCs w:val="32"/>
        </w:rPr>
        <w:t>与大企业分工协作，形成以先进装备制造、新材料、生命健康为主导的特色产业集群。</w:t>
      </w:r>
    </w:p>
    <w:p>
      <w:pPr>
        <w:widowControl/>
        <w:spacing w:line="560" w:lineRule="exact"/>
        <w:ind w:firstLine="627" w:firstLineChars="196"/>
        <w:jc w:val="left"/>
        <w:rPr>
          <w:rFonts w:asciiTheme="minorEastAsia" w:hAnsiTheme="minorEastAsia"/>
          <w:sz w:val="32"/>
          <w:szCs w:val="32"/>
        </w:rPr>
      </w:pPr>
      <w:r>
        <w:rPr>
          <w:rFonts w:hint="eastAsia" w:asciiTheme="minorEastAsia" w:hAnsiTheme="minorEastAsia"/>
          <w:sz w:val="32"/>
          <w:szCs w:val="32"/>
        </w:rPr>
        <w:t>二要坚持创新驱动，全面开创产业发展新格局。依托全市沿江科技创新带建设，按照整体包装、成片开发的思路，加快推进大生科创谷项目。引导</w:t>
      </w:r>
      <w:r>
        <w:rPr>
          <w:rFonts w:asciiTheme="minorEastAsia" w:hAnsiTheme="minorEastAsia"/>
          <w:sz w:val="32"/>
          <w:szCs w:val="32"/>
        </w:rPr>
        <w:t>企业建立</w:t>
      </w:r>
      <w:r>
        <w:rPr>
          <w:rFonts w:hint="eastAsia" w:asciiTheme="minorEastAsia" w:hAnsiTheme="minorEastAsia"/>
          <w:sz w:val="32"/>
          <w:szCs w:val="32"/>
        </w:rPr>
        <w:t>形式多样的</w:t>
      </w:r>
      <w:r>
        <w:rPr>
          <w:rFonts w:asciiTheme="minorEastAsia" w:hAnsiTheme="minorEastAsia"/>
          <w:sz w:val="32"/>
          <w:szCs w:val="32"/>
        </w:rPr>
        <w:t>技术创新体系，</w:t>
      </w:r>
      <w:r>
        <w:rPr>
          <w:rFonts w:hint="eastAsia" w:asciiTheme="minorEastAsia" w:hAnsiTheme="minorEastAsia"/>
          <w:sz w:val="32"/>
          <w:szCs w:val="32"/>
        </w:rPr>
        <w:t>2020年力争科小入库企业30家以上，高新入库企业15家，新增高新技术企业5家以上，实施产学研项目10项以上，力争新增省级技术中心1家，新增</w:t>
      </w:r>
      <w:r>
        <w:rPr>
          <w:rFonts w:asciiTheme="minorEastAsia" w:hAnsiTheme="minorEastAsia"/>
          <w:sz w:val="32"/>
          <w:szCs w:val="32"/>
        </w:rPr>
        <w:t>市级以上企业技术（研发）中心</w:t>
      </w:r>
      <w:r>
        <w:rPr>
          <w:rFonts w:hint="eastAsia" w:asciiTheme="minorEastAsia" w:hAnsiTheme="minorEastAsia"/>
          <w:sz w:val="32"/>
          <w:szCs w:val="32"/>
        </w:rPr>
        <w:t>2</w:t>
      </w:r>
      <w:r>
        <w:rPr>
          <w:rFonts w:asciiTheme="minorEastAsia" w:hAnsiTheme="minorEastAsia"/>
          <w:sz w:val="32"/>
          <w:szCs w:val="32"/>
        </w:rPr>
        <w:t>个</w:t>
      </w:r>
      <w:r>
        <w:rPr>
          <w:rFonts w:hint="eastAsia" w:asciiTheme="minorEastAsia" w:hAnsiTheme="minorEastAsia"/>
          <w:sz w:val="32"/>
          <w:szCs w:val="32"/>
        </w:rPr>
        <w:t>。推动“人才兴区”战略，以校企科研合作为平台，力争新增双创团队1个，双创类创业企业3个。合力启动大生科创园地块出让工作，确保明年上半年有项目开工。强化产业链延伸招商，力争常海的阿斯巴甜项目、容汇的电池极碳酸锂项目、慧聚药业的制剂项目三个超20亿元落地上形成突破。全年力争新开工重特大项目4个以上。强化与国内知名基金和中介公司深度合作，重点引进一批企业建立区域总部、研发中心、孵化空间，着力打造“中小企业总部经济”及“飞地经济”。紧紧抓住浙资、沪资北上的机会，引导外来资本重点投向优势产业、新兴产业和高新技术产业。</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三要聚焦空间拓优，全面提升城乡发展新品位。积极策应好海门主城区功能布局，按照土地成片开发方案，高标准规划</w:t>
      </w:r>
      <w:r>
        <w:rPr>
          <w:rFonts w:asciiTheme="minorEastAsia" w:hAnsiTheme="minorEastAsia"/>
          <w:sz w:val="32"/>
          <w:szCs w:val="32"/>
        </w:rPr>
        <w:t>“</w:t>
      </w:r>
      <w:r>
        <w:rPr>
          <w:rFonts w:hint="eastAsia" w:asciiTheme="minorEastAsia" w:hAnsiTheme="minorEastAsia"/>
          <w:sz w:val="32"/>
          <w:szCs w:val="32"/>
        </w:rPr>
        <w:t>一核、两廊、两带、两片</w:t>
      </w:r>
      <w:r>
        <w:rPr>
          <w:rFonts w:asciiTheme="minorEastAsia" w:hAnsiTheme="minorEastAsia"/>
          <w:sz w:val="32"/>
          <w:szCs w:val="32"/>
        </w:rPr>
        <w:t>”</w:t>
      </w:r>
      <w:r>
        <w:rPr>
          <w:rFonts w:hint="eastAsia" w:asciiTheme="minorEastAsia" w:hAnsiTheme="minorEastAsia"/>
          <w:sz w:val="32"/>
          <w:szCs w:val="32"/>
        </w:rPr>
        <w:t>的城市发展格局，积极推进相关地块的出让开发。全力配合好南通绕城高速建设，力争海门城区多条市政道路向东延伸与三厂连通，构建多元化的现代交通体系。加快推进孝威村南侧地块、钟楼新村少先弄地块安置房开工建设。充分挖掘大生三厂历史建筑群、钟楼、青龙港老码头等东城元素，积极推进青龙港码头研学区、三厂实业教育研学区建设，研究实施中华路景观提升工程，着力打造海门惟一的沿江生态景观带、张謇历史人文记忆轴交汇点，构筑具有独特江风海韵的“城市会客厅”。</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四要深化共建共享，全面谱写民生发展新篇章。以乡村振兴培育计划为主抓手，不断提升农业产业化水平，吸引更多的项目落地生根，进一步提升税收留成返还、物业经济在村营收入中的贡献率。加快星期七生态园省级现代农业示范园区建设，大力发展乡村观光休闲旅游业。深入推进安全生产三年专项整治行动，不断提升排查精准度、执法震慑力。全面打响污染防治攻坚战，重点做好入江河流监管、沿江生态修复、大气污染整治等工作，积极探索沿江生态治理修复新路径。</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五要强化系统思维，全面构筑社会治理新体系。进一步做好基层网格化管理服务工作，加大社会重大风险隐患排查力度。不断优化信访化解机制，突出解决一批历史遗留问题，着力营造和谐稳定的发展环境。充分发挥大数据的资源优势，不断提升区域治理现代化指挥中心智慧化水平，全面推动基层综合执法体制机制改革工作，整合现有部门和信息化平台资源，实行部门联动，打造基层治理“最强大脑”。</w:t>
      </w:r>
    </w:p>
    <w:p>
      <w:pPr>
        <w:adjustRightInd w:val="0"/>
        <w:snapToGrid w:val="0"/>
        <w:spacing w:line="560" w:lineRule="exact"/>
        <w:jc w:val="center"/>
        <w:rPr>
          <w:rFonts w:asciiTheme="minorEastAsia" w:hAnsiTheme="minorEastAsia"/>
          <w:sz w:val="32"/>
          <w:szCs w:val="32"/>
        </w:rPr>
      </w:pPr>
      <w:r>
        <w:rPr>
          <w:rFonts w:hint="eastAsia" w:asciiTheme="minorEastAsia" w:hAnsiTheme="minorEastAsia"/>
          <w:sz w:val="32"/>
          <w:szCs w:val="32"/>
        </w:rPr>
        <w:t>三、全面加强政府自身建设</w:t>
      </w:r>
    </w:p>
    <w:p>
      <w:pPr>
        <w:shd w:val="clear" w:color="auto" w:fill="FFFFFF"/>
        <w:spacing w:line="560" w:lineRule="exact"/>
        <w:ind w:firstLine="643"/>
        <w:rPr>
          <w:rFonts w:asciiTheme="minorEastAsia" w:hAnsiTheme="minorEastAsia"/>
          <w:sz w:val="32"/>
          <w:szCs w:val="32"/>
        </w:rPr>
      </w:pPr>
      <w:r>
        <w:rPr>
          <w:rFonts w:hint="eastAsia" w:asciiTheme="minorEastAsia" w:hAnsiTheme="minorEastAsia"/>
          <w:sz w:val="32"/>
          <w:szCs w:val="32"/>
        </w:rPr>
        <w:t>各位代表，打铁还需自身硬，政府自身建设永远在路上。我们将始终坚持党的领导，全面开展政府系统“能力作风建设提升年”活动，着力建设务实、为民、清廉的基层政府。</w:t>
      </w:r>
    </w:p>
    <w:p>
      <w:pPr>
        <w:shd w:val="clear" w:color="auto" w:fill="FFFFFF"/>
        <w:spacing w:line="560" w:lineRule="exact"/>
        <w:ind w:firstLine="643"/>
        <w:rPr>
          <w:rFonts w:asciiTheme="minorEastAsia" w:hAnsiTheme="minorEastAsia"/>
          <w:sz w:val="32"/>
          <w:szCs w:val="32"/>
        </w:rPr>
      </w:pPr>
      <w:r>
        <w:rPr>
          <w:rFonts w:hint="eastAsia" w:asciiTheme="minorEastAsia" w:hAnsiTheme="minorEastAsia"/>
          <w:sz w:val="32"/>
          <w:szCs w:val="32"/>
        </w:rPr>
        <w:t>一是坚持把政治建设放在首位。自觉用习近平新时代中国特色社会主义思想武装头脑、指导实践、推动工作。切实践行、忠诚捍卫“两个确立”</w:t>
      </w:r>
      <w:r>
        <w:rPr>
          <w:rFonts w:hint="eastAsia" w:asciiTheme="minorEastAsia" w:hAnsiTheme="minorEastAsia"/>
          <w:sz w:val="32"/>
          <w:szCs w:val="32"/>
          <w:lang w:eastAsia="zh-CN"/>
        </w:rPr>
        <w:t>、</w:t>
      </w:r>
      <w:r>
        <w:rPr>
          <w:rFonts w:hint="eastAsia" w:asciiTheme="minorEastAsia" w:hAnsiTheme="minorEastAsia"/>
          <w:sz w:val="32"/>
          <w:szCs w:val="32"/>
        </w:rPr>
        <w:t>增强“四个意识”</w:t>
      </w:r>
      <w:r>
        <w:rPr>
          <w:rFonts w:hint="eastAsia" w:asciiTheme="minorEastAsia" w:hAnsiTheme="minorEastAsia"/>
          <w:sz w:val="32"/>
          <w:szCs w:val="32"/>
          <w:lang w:eastAsia="zh-CN"/>
        </w:rPr>
        <w:t>、</w:t>
      </w:r>
      <w:r>
        <w:rPr>
          <w:rFonts w:hint="eastAsia" w:asciiTheme="minorEastAsia" w:hAnsiTheme="minorEastAsia"/>
          <w:sz w:val="32"/>
          <w:szCs w:val="32"/>
        </w:rPr>
        <w:t>坚定“四个自信”</w:t>
      </w:r>
      <w:r>
        <w:rPr>
          <w:rFonts w:hint="eastAsia" w:asciiTheme="minorEastAsia" w:hAnsiTheme="minorEastAsia"/>
          <w:sz w:val="32"/>
          <w:szCs w:val="32"/>
          <w:lang w:eastAsia="zh-CN"/>
        </w:rPr>
        <w:t>、</w:t>
      </w:r>
      <w:r>
        <w:rPr>
          <w:rFonts w:hint="eastAsia" w:asciiTheme="minorEastAsia" w:hAnsiTheme="minorEastAsia"/>
          <w:sz w:val="32"/>
          <w:szCs w:val="32"/>
        </w:rPr>
        <w:t>做到“两个维护”，不断提高政治判断力、政治领悟力、政治执行力，</w:t>
      </w:r>
      <w:bookmarkStart w:id="0" w:name="_GoBack"/>
      <w:bookmarkEnd w:id="0"/>
      <w:r>
        <w:rPr>
          <w:rFonts w:hint="eastAsia" w:asciiTheme="minorEastAsia" w:hAnsiTheme="minorEastAsia"/>
          <w:sz w:val="32"/>
          <w:szCs w:val="32"/>
        </w:rPr>
        <w:t>坚定不移贯彻落实中央和省市区委决策部署。</w:t>
      </w:r>
    </w:p>
    <w:p>
      <w:pPr>
        <w:widowControl/>
        <w:shd w:val="clear" w:color="auto" w:fill="FFFFFF"/>
        <w:spacing w:line="560" w:lineRule="exact"/>
        <w:ind w:firstLine="643"/>
        <w:rPr>
          <w:rFonts w:asciiTheme="minorEastAsia" w:hAnsiTheme="minorEastAsia"/>
          <w:sz w:val="32"/>
          <w:szCs w:val="32"/>
        </w:rPr>
      </w:pPr>
      <w:r>
        <w:rPr>
          <w:rFonts w:hint="eastAsia" w:asciiTheme="minorEastAsia" w:hAnsiTheme="minorEastAsia"/>
          <w:sz w:val="32"/>
          <w:szCs w:val="32"/>
        </w:rPr>
        <w:t>二是坚持把依法行政记在心中。深入学习贯彻习近平法治思想，深入推进“厚植为民情怀、提高执法水平”主题教育，全面建设法治政府。坚决执行“三重一大”集体决策制度，着力推进政府信息公开，落实政府重大事项决策向街道党工委、人大报告制度，主动接受纪检监察、司法、社会和舆论监督，强化审计监督，让权力在阳光下运行。</w:t>
      </w:r>
    </w:p>
    <w:p>
      <w:pPr>
        <w:shd w:val="clear" w:color="auto" w:fill="FFFFFF"/>
        <w:spacing w:line="560" w:lineRule="exact"/>
        <w:ind w:firstLine="643"/>
        <w:rPr>
          <w:rFonts w:asciiTheme="minorEastAsia" w:hAnsiTheme="minorEastAsia"/>
          <w:sz w:val="32"/>
          <w:szCs w:val="32"/>
        </w:rPr>
      </w:pPr>
      <w:r>
        <w:rPr>
          <w:rFonts w:hint="eastAsia" w:asciiTheme="minorEastAsia" w:hAnsiTheme="minorEastAsia"/>
          <w:sz w:val="32"/>
          <w:szCs w:val="32"/>
        </w:rPr>
        <w:t>三是坚持把使命担当扛在肩上。充分从党的百年奋斗历程中汲取智慧和力量，时刻保持本领恐慌的危机感、补课充电的紧迫感，全面提升政府工作人员“八种本领”“七种能力”，增强斗争精神，勇于面对各种风险挑战，以过硬本领完成好改革发展稳定各项艰巨任务。始终把狠抓落实作为政府工作的主旋律，敢于担当、立说立行、一抓到底，以干部的“辛苦指数”提升三厂群众的“幸福指数”。</w:t>
      </w:r>
    </w:p>
    <w:p>
      <w:pPr>
        <w:spacing w:line="560" w:lineRule="exact"/>
        <w:ind w:firstLine="560"/>
        <w:rPr>
          <w:rFonts w:asciiTheme="minorEastAsia" w:hAnsiTheme="minorEastAsia"/>
          <w:sz w:val="32"/>
          <w:szCs w:val="32"/>
        </w:rPr>
      </w:pPr>
      <w:r>
        <w:rPr>
          <w:rFonts w:hint="eastAsia" w:asciiTheme="minorEastAsia" w:hAnsiTheme="minorEastAsia"/>
          <w:sz w:val="32"/>
          <w:szCs w:val="32"/>
        </w:rPr>
        <w:t>四是坚持把廉洁自律落在实处。时刻把纪律和规矩挺在前面，政府领导班子坚决落实党风廉政建设“一岗双责”，锲而不舍纠“四风”树新风，坚持政府过紧日子，深入贯彻中央八项规定精神和省市区相关规定精神。深化廉政风险防控，加大重点领域、重点岗位、重大项目的监督检查和审计监督，坚决纠正损害群众利益的不正之风，进一步建立健全不敢腐、不能腐、不想腐的权力运行制约体制机制。</w:t>
      </w:r>
    </w:p>
    <w:p>
      <w:pPr>
        <w:snapToGrid w:val="0"/>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各位代表，乘风破浪千帆过，锦绣东城潮头立。让我们习近平新时代中国特色社会主义思想为指引，在区委区政府和街道党工委的坚强领导下，解放思想、抢挑重担、争先创优，奋力在海门“争当领跑者、建设示范区”的新征程中谱写三厂篇章，以优异成绩迎接党的二十大胜利召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7382407"/>
      <w:docPartObj>
        <w:docPartGallery w:val="AutoText"/>
      </w:docPartObj>
    </w:sdtPr>
    <w:sdtContent>
      <w:p>
        <w:pPr>
          <w:pStyle w:val="2"/>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1E15"/>
    <w:rsid w:val="0000613B"/>
    <w:rsid w:val="0001357A"/>
    <w:rsid w:val="00015422"/>
    <w:rsid w:val="00017E5C"/>
    <w:rsid w:val="00021E97"/>
    <w:rsid w:val="0002524B"/>
    <w:rsid w:val="000568F5"/>
    <w:rsid w:val="000621EF"/>
    <w:rsid w:val="00062CE6"/>
    <w:rsid w:val="000647FD"/>
    <w:rsid w:val="000667E2"/>
    <w:rsid w:val="00070C4C"/>
    <w:rsid w:val="00080291"/>
    <w:rsid w:val="00086C21"/>
    <w:rsid w:val="00090347"/>
    <w:rsid w:val="0009626C"/>
    <w:rsid w:val="000976AD"/>
    <w:rsid w:val="000A2AAC"/>
    <w:rsid w:val="000A6067"/>
    <w:rsid w:val="000A6F65"/>
    <w:rsid w:val="000B0681"/>
    <w:rsid w:val="000B3B20"/>
    <w:rsid w:val="000B590D"/>
    <w:rsid w:val="000B6B4D"/>
    <w:rsid w:val="000C15E2"/>
    <w:rsid w:val="000C1BDA"/>
    <w:rsid w:val="000C4657"/>
    <w:rsid w:val="000C583A"/>
    <w:rsid w:val="000C7AB6"/>
    <w:rsid w:val="000D033B"/>
    <w:rsid w:val="000D5C9E"/>
    <w:rsid w:val="000D787D"/>
    <w:rsid w:val="000E182A"/>
    <w:rsid w:val="000F135E"/>
    <w:rsid w:val="000F460A"/>
    <w:rsid w:val="000F4A52"/>
    <w:rsid w:val="000F6718"/>
    <w:rsid w:val="00102EC0"/>
    <w:rsid w:val="00104A76"/>
    <w:rsid w:val="00106D62"/>
    <w:rsid w:val="001102A8"/>
    <w:rsid w:val="00110366"/>
    <w:rsid w:val="0011111C"/>
    <w:rsid w:val="001129EF"/>
    <w:rsid w:val="00115EF0"/>
    <w:rsid w:val="001200D7"/>
    <w:rsid w:val="001227B4"/>
    <w:rsid w:val="001250F2"/>
    <w:rsid w:val="0013147D"/>
    <w:rsid w:val="00133291"/>
    <w:rsid w:val="0013352A"/>
    <w:rsid w:val="0013410F"/>
    <w:rsid w:val="00136911"/>
    <w:rsid w:val="00137E3B"/>
    <w:rsid w:val="001408D6"/>
    <w:rsid w:val="00143007"/>
    <w:rsid w:val="0014307D"/>
    <w:rsid w:val="001436C6"/>
    <w:rsid w:val="00145BF1"/>
    <w:rsid w:val="00145E54"/>
    <w:rsid w:val="00152032"/>
    <w:rsid w:val="001528DE"/>
    <w:rsid w:val="001542A3"/>
    <w:rsid w:val="00154815"/>
    <w:rsid w:val="00157084"/>
    <w:rsid w:val="001644BF"/>
    <w:rsid w:val="00164C18"/>
    <w:rsid w:val="00170559"/>
    <w:rsid w:val="00171943"/>
    <w:rsid w:val="00173E9A"/>
    <w:rsid w:val="00180C31"/>
    <w:rsid w:val="00183A5B"/>
    <w:rsid w:val="001861FE"/>
    <w:rsid w:val="001926F2"/>
    <w:rsid w:val="001928C3"/>
    <w:rsid w:val="00196A69"/>
    <w:rsid w:val="001A1FDF"/>
    <w:rsid w:val="001A2F17"/>
    <w:rsid w:val="001A5925"/>
    <w:rsid w:val="001C284D"/>
    <w:rsid w:val="001C5C04"/>
    <w:rsid w:val="001D461A"/>
    <w:rsid w:val="001D59D1"/>
    <w:rsid w:val="001D704C"/>
    <w:rsid w:val="001E0A3C"/>
    <w:rsid w:val="001E5B77"/>
    <w:rsid w:val="001E71E6"/>
    <w:rsid w:val="001F15B8"/>
    <w:rsid w:val="001F58CC"/>
    <w:rsid w:val="0020137F"/>
    <w:rsid w:val="0020329D"/>
    <w:rsid w:val="00205601"/>
    <w:rsid w:val="00206215"/>
    <w:rsid w:val="00210820"/>
    <w:rsid w:val="00213CA5"/>
    <w:rsid w:val="00214FCE"/>
    <w:rsid w:val="00222AE7"/>
    <w:rsid w:val="002317D0"/>
    <w:rsid w:val="00235EBD"/>
    <w:rsid w:val="002369EC"/>
    <w:rsid w:val="00236CCE"/>
    <w:rsid w:val="0024308F"/>
    <w:rsid w:val="00250966"/>
    <w:rsid w:val="002529F4"/>
    <w:rsid w:val="002564E9"/>
    <w:rsid w:val="0026302B"/>
    <w:rsid w:val="0026450D"/>
    <w:rsid w:val="00265983"/>
    <w:rsid w:val="002730ED"/>
    <w:rsid w:val="00274421"/>
    <w:rsid w:val="002745AE"/>
    <w:rsid w:val="00275721"/>
    <w:rsid w:val="0028156F"/>
    <w:rsid w:val="00290DCA"/>
    <w:rsid w:val="002927AD"/>
    <w:rsid w:val="002A1AF5"/>
    <w:rsid w:val="002B03AC"/>
    <w:rsid w:val="002B1EDA"/>
    <w:rsid w:val="002B3543"/>
    <w:rsid w:val="002C1C6B"/>
    <w:rsid w:val="002C1DE2"/>
    <w:rsid w:val="002C2122"/>
    <w:rsid w:val="002C48DB"/>
    <w:rsid w:val="002C4EFC"/>
    <w:rsid w:val="002C66B7"/>
    <w:rsid w:val="002C67F9"/>
    <w:rsid w:val="002D09C8"/>
    <w:rsid w:val="002D263E"/>
    <w:rsid w:val="002D60E4"/>
    <w:rsid w:val="002D7B6D"/>
    <w:rsid w:val="002D7E80"/>
    <w:rsid w:val="002E2D21"/>
    <w:rsid w:val="002E4586"/>
    <w:rsid w:val="002E6F02"/>
    <w:rsid w:val="002E77CE"/>
    <w:rsid w:val="002F2F95"/>
    <w:rsid w:val="002F7FE3"/>
    <w:rsid w:val="003031F7"/>
    <w:rsid w:val="00314DA4"/>
    <w:rsid w:val="00332CDB"/>
    <w:rsid w:val="0033403B"/>
    <w:rsid w:val="003405DA"/>
    <w:rsid w:val="003409CA"/>
    <w:rsid w:val="00344BE6"/>
    <w:rsid w:val="00363298"/>
    <w:rsid w:val="0036708C"/>
    <w:rsid w:val="00370D72"/>
    <w:rsid w:val="003730EF"/>
    <w:rsid w:val="00374150"/>
    <w:rsid w:val="00375172"/>
    <w:rsid w:val="00376B86"/>
    <w:rsid w:val="00382AD8"/>
    <w:rsid w:val="00384283"/>
    <w:rsid w:val="003855FE"/>
    <w:rsid w:val="00387C95"/>
    <w:rsid w:val="00387F7D"/>
    <w:rsid w:val="0039259B"/>
    <w:rsid w:val="00394B53"/>
    <w:rsid w:val="0039614D"/>
    <w:rsid w:val="00396767"/>
    <w:rsid w:val="00397081"/>
    <w:rsid w:val="003A1193"/>
    <w:rsid w:val="003A76C0"/>
    <w:rsid w:val="003B1D68"/>
    <w:rsid w:val="003C023D"/>
    <w:rsid w:val="003C6026"/>
    <w:rsid w:val="003D03DB"/>
    <w:rsid w:val="003D1516"/>
    <w:rsid w:val="003E2539"/>
    <w:rsid w:val="003E7A22"/>
    <w:rsid w:val="003F4CC7"/>
    <w:rsid w:val="003F5012"/>
    <w:rsid w:val="003F6B05"/>
    <w:rsid w:val="00400525"/>
    <w:rsid w:val="00400C0A"/>
    <w:rsid w:val="0040229D"/>
    <w:rsid w:val="004114E2"/>
    <w:rsid w:val="00420831"/>
    <w:rsid w:val="0042376C"/>
    <w:rsid w:val="004249CD"/>
    <w:rsid w:val="004277C9"/>
    <w:rsid w:val="00432E1B"/>
    <w:rsid w:val="004356AA"/>
    <w:rsid w:val="00437A1A"/>
    <w:rsid w:val="00451614"/>
    <w:rsid w:val="00453D24"/>
    <w:rsid w:val="00457789"/>
    <w:rsid w:val="00461F56"/>
    <w:rsid w:val="004623BF"/>
    <w:rsid w:val="00462AC3"/>
    <w:rsid w:val="00464362"/>
    <w:rsid w:val="00465094"/>
    <w:rsid w:val="00465A93"/>
    <w:rsid w:val="00466FBA"/>
    <w:rsid w:val="004709CD"/>
    <w:rsid w:val="00474A66"/>
    <w:rsid w:val="00483930"/>
    <w:rsid w:val="00486082"/>
    <w:rsid w:val="004916EA"/>
    <w:rsid w:val="0049172A"/>
    <w:rsid w:val="004919C9"/>
    <w:rsid w:val="004925E7"/>
    <w:rsid w:val="00495D15"/>
    <w:rsid w:val="004A39D9"/>
    <w:rsid w:val="004A7636"/>
    <w:rsid w:val="004B2B37"/>
    <w:rsid w:val="004B5BBC"/>
    <w:rsid w:val="004C5270"/>
    <w:rsid w:val="004C5DBA"/>
    <w:rsid w:val="004C614B"/>
    <w:rsid w:val="004C7998"/>
    <w:rsid w:val="004D2FF7"/>
    <w:rsid w:val="004D7D80"/>
    <w:rsid w:val="004E59B7"/>
    <w:rsid w:val="004E7995"/>
    <w:rsid w:val="004F4875"/>
    <w:rsid w:val="004F503E"/>
    <w:rsid w:val="00500599"/>
    <w:rsid w:val="00500D11"/>
    <w:rsid w:val="005042FF"/>
    <w:rsid w:val="00510CA0"/>
    <w:rsid w:val="00516FC3"/>
    <w:rsid w:val="00517120"/>
    <w:rsid w:val="00525927"/>
    <w:rsid w:val="0053356E"/>
    <w:rsid w:val="00543E22"/>
    <w:rsid w:val="00546F21"/>
    <w:rsid w:val="00553587"/>
    <w:rsid w:val="00554D71"/>
    <w:rsid w:val="00555192"/>
    <w:rsid w:val="0055614C"/>
    <w:rsid w:val="005567D1"/>
    <w:rsid w:val="00566D35"/>
    <w:rsid w:val="00572D34"/>
    <w:rsid w:val="005736C2"/>
    <w:rsid w:val="00575334"/>
    <w:rsid w:val="0057679C"/>
    <w:rsid w:val="00580413"/>
    <w:rsid w:val="005808F1"/>
    <w:rsid w:val="00586E29"/>
    <w:rsid w:val="00592B21"/>
    <w:rsid w:val="00595EE3"/>
    <w:rsid w:val="005A6BA8"/>
    <w:rsid w:val="005B34B9"/>
    <w:rsid w:val="005C2534"/>
    <w:rsid w:val="005C2BA2"/>
    <w:rsid w:val="005C2FE4"/>
    <w:rsid w:val="005C747B"/>
    <w:rsid w:val="005D17EA"/>
    <w:rsid w:val="005E1F45"/>
    <w:rsid w:val="005E467E"/>
    <w:rsid w:val="005F0BB0"/>
    <w:rsid w:val="005F1BD8"/>
    <w:rsid w:val="005F27AA"/>
    <w:rsid w:val="005F2F62"/>
    <w:rsid w:val="00600398"/>
    <w:rsid w:val="00606223"/>
    <w:rsid w:val="00610FE2"/>
    <w:rsid w:val="00617DE6"/>
    <w:rsid w:val="00621D52"/>
    <w:rsid w:val="006235CE"/>
    <w:rsid w:val="00635EBA"/>
    <w:rsid w:val="0063607F"/>
    <w:rsid w:val="006360A9"/>
    <w:rsid w:val="006361A5"/>
    <w:rsid w:val="006425B5"/>
    <w:rsid w:val="00645F30"/>
    <w:rsid w:val="00650F4E"/>
    <w:rsid w:val="00651C49"/>
    <w:rsid w:val="00660FA4"/>
    <w:rsid w:val="00661E67"/>
    <w:rsid w:val="00661F35"/>
    <w:rsid w:val="0066409F"/>
    <w:rsid w:val="00665A6B"/>
    <w:rsid w:val="00673EAB"/>
    <w:rsid w:val="00675AC7"/>
    <w:rsid w:val="00691168"/>
    <w:rsid w:val="00692BAE"/>
    <w:rsid w:val="00693DBD"/>
    <w:rsid w:val="00694F77"/>
    <w:rsid w:val="006976EF"/>
    <w:rsid w:val="006A2431"/>
    <w:rsid w:val="006B7735"/>
    <w:rsid w:val="006C1159"/>
    <w:rsid w:val="006C1892"/>
    <w:rsid w:val="006C1D90"/>
    <w:rsid w:val="006C2B9A"/>
    <w:rsid w:val="006C338E"/>
    <w:rsid w:val="006C79A4"/>
    <w:rsid w:val="006D140C"/>
    <w:rsid w:val="006D58DF"/>
    <w:rsid w:val="006E3B04"/>
    <w:rsid w:val="006F0F13"/>
    <w:rsid w:val="006F2A56"/>
    <w:rsid w:val="00701D7A"/>
    <w:rsid w:val="0071662F"/>
    <w:rsid w:val="007217C0"/>
    <w:rsid w:val="00724BA2"/>
    <w:rsid w:val="00731131"/>
    <w:rsid w:val="007375E1"/>
    <w:rsid w:val="00742EFF"/>
    <w:rsid w:val="0074690A"/>
    <w:rsid w:val="00747BBC"/>
    <w:rsid w:val="007530D5"/>
    <w:rsid w:val="007531E7"/>
    <w:rsid w:val="0075539F"/>
    <w:rsid w:val="0075558E"/>
    <w:rsid w:val="00757179"/>
    <w:rsid w:val="007704FD"/>
    <w:rsid w:val="00781C9E"/>
    <w:rsid w:val="00791B80"/>
    <w:rsid w:val="007971C3"/>
    <w:rsid w:val="007A0A9E"/>
    <w:rsid w:val="007A2723"/>
    <w:rsid w:val="007B14BA"/>
    <w:rsid w:val="007B5778"/>
    <w:rsid w:val="007B6F0F"/>
    <w:rsid w:val="007C06DF"/>
    <w:rsid w:val="007C0AE3"/>
    <w:rsid w:val="007C39ED"/>
    <w:rsid w:val="007C3ACE"/>
    <w:rsid w:val="007C3CB8"/>
    <w:rsid w:val="007C7E42"/>
    <w:rsid w:val="007D5D8D"/>
    <w:rsid w:val="007E264C"/>
    <w:rsid w:val="007E4D5E"/>
    <w:rsid w:val="007F03FB"/>
    <w:rsid w:val="007F2028"/>
    <w:rsid w:val="007F42DC"/>
    <w:rsid w:val="007F50E8"/>
    <w:rsid w:val="00800B45"/>
    <w:rsid w:val="0080124A"/>
    <w:rsid w:val="00801E42"/>
    <w:rsid w:val="008155AB"/>
    <w:rsid w:val="008168F4"/>
    <w:rsid w:val="00831029"/>
    <w:rsid w:val="008336AC"/>
    <w:rsid w:val="00833B48"/>
    <w:rsid w:val="00842832"/>
    <w:rsid w:val="008507D2"/>
    <w:rsid w:val="00852796"/>
    <w:rsid w:val="00861B26"/>
    <w:rsid w:val="00865DD0"/>
    <w:rsid w:val="00867AAE"/>
    <w:rsid w:val="00873F1B"/>
    <w:rsid w:val="00880D6C"/>
    <w:rsid w:val="0088136D"/>
    <w:rsid w:val="00884F49"/>
    <w:rsid w:val="00886B46"/>
    <w:rsid w:val="00886F19"/>
    <w:rsid w:val="008909C0"/>
    <w:rsid w:val="008934BF"/>
    <w:rsid w:val="008A01F3"/>
    <w:rsid w:val="008A26B6"/>
    <w:rsid w:val="008B2564"/>
    <w:rsid w:val="008B6FAF"/>
    <w:rsid w:val="008C5EE9"/>
    <w:rsid w:val="008C6170"/>
    <w:rsid w:val="008D1B19"/>
    <w:rsid w:val="008D1D49"/>
    <w:rsid w:val="008D4C2A"/>
    <w:rsid w:val="008E389D"/>
    <w:rsid w:val="008F0273"/>
    <w:rsid w:val="008F18B6"/>
    <w:rsid w:val="008F1E0C"/>
    <w:rsid w:val="008F2B50"/>
    <w:rsid w:val="008F5855"/>
    <w:rsid w:val="00900BFE"/>
    <w:rsid w:val="00904085"/>
    <w:rsid w:val="0090412D"/>
    <w:rsid w:val="00904548"/>
    <w:rsid w:val="009075A4"/>
    <w:rsid w:val="00914ABE"/>
    <w:rsid w:val="0091713A"/>
    <w:rsid w:val="00920BED"/>
    <w:rsid w:val="009231CD"/>
    <w:rsid w:val="00930596"/>
    <w:rsid w:val="00930E34"/>
    <w:rsid w:val="009327EC"/>
    <w:rsid w:val="009331CC"/>
    <w:rsid w:val="00935E07"/>
    <w:rsid w:val="00942333"/>
    <w:rsid w:val="009429EC"/>
    <w:rsid w:val="0094412E"/>
    <w:rsid w:val="009519BD"/>
    <w:rsid w:val="00951EC8"/>
    <w:rsid w:val="0095469A"/>
    <w:rsid w:val="00954CF0"/>
    <w:rsid w:val="0095611C"/>
    <w:rsid w:val="0096116F"/>
    <w:rsid w:val="00962497"/>
    <w:rsid w:val="00965242"/>
    <w:rsid w:val="00967C33"/>
    <w:rsid w:val="00970D2D"/>
    <w:rsid w:val="009716E8"/>
    <w:rsid w:val="00975A53"/>
    <w:rsid w:val="0098186C"/>
    <w:rsid w:val="00981AC0"/>
    <w:rsid w:val="009A140D"/>
    <w:rsid w:val="009A3F57"/>
    <w:rsid w:val="009A4DD8"/>
    <w:rsid w:val="009A53B3"/>
    <w:rsid w:val="009B381C"/>
    <w:rsid w:val="009C2B06"/>
    <w:rsid w:val="009C35E3"/>
    <w:rsid w:val="009C7623"/>
    <w:rsid w:val="009D353A"/>
    <w:rsid w:val="009E1FE4"/>
    <w:rsid w:val="009E5319"/>
    <w:rsid w:val="009F49D5"/>
    <w:rsid w:val="009F7CDB"/>
    <w:rsid w:val="00A00127"/>
    <w:rsid w:val="00A00D2A"/>
    <w:rsid w:val="00A04B8F"/>
    <w:rsid w:val="00A05703"/>
    <w:rsid w:val="00A12945"/>
    <w:rsid w:val="00A16E0D"/>
    <w:rsid w:val="00A178F8"/>
    <w:rsid w:val="00A32B12"/>
    <w:rsid w:val="00A3342C"/>
    <w:rsid w:val="00A41494"/>
    <w:rsid w:val="00A42719"/>
    <w:rsid w:val="00A51F65"/>
    <w:rsid w:val="00A563F1"/>
    <w:rsid w:val="00A6335F"/>
    <w:rsid w:val="00A65243"/>
    <w:rsid w:val="00A732D2"/>
    <w:rsid w:val="00A74DF9"/>
    <w:rsid w:val="00A75C60"/>
    <w:rsid w:val="00A8562C"/>
    <w:rsid w:val="00A9219D"/>
    <w:rsid w:val="00AA2250"/>
    <w:rsid w:val="00AA7FC9"/>
    <w:rsid w:val="00AC0EE9"/>
    <w:rsid w:val="00AC157C"/>
    <w:rsid w:val="00AC4D06"/>
    <w:rsid w:val="00AD5219"/>
    <w:rsid w:val="00AE0A61"/>
    <w:rsid w:val="00AE1040"/>
    <w:rsid w:val="00AE26D5"/>
    <w:rsid w:val="00AF0CC0"/>
    <w:rsid w:val="00AF0CD2"/>
    <w:rsid w:val="00AF5A18"/>
    <w:rsid w:val="00AF5BC4"/>
    <w:rsid w:val="00B05D34"/>
    <w:rsid w:val="00B10AD7"/>
    <w:rsid w:val="00B1221A"/>
    <w:rsid w:val="00B12962"/>
    <w:rsid w:val="00B20DC8"/>
    <w:rsid w:val="00B23F8A"/>
    <w:rsid w:val="00B24183"/>
    <w:rsid w:val="00B24F61"/>
    <w:rsid w:val="00B26D2A"/>
    <w:rsid w:val="00B27934"/>
    <w:rsid w:val="00B355A4"/>
    <w:rsid w:val="00B35812"/>
    <w:rsid w:val="00B3612B"/>
    <w:rsid w:val="00B426E0"/>
    <w:rsid w:val="00B454DD"/>
    <w:rsid w:val="00B50055"/>
    <w:rsid w:val="00B51000"/>
    <w:rsid w:val="00B5715F"/>
    <w:rsid w:val="00B60A9B"/>
    <w:rsid w:val="00B60BB2"/>
    <w:rsid w:val="00B619CD"/>
    <w:rsid w:val="00B624FD"/>
    <w:rsid w:val="00B667E4"/>
    <w:rsid w:val="00B85F4F"/>
    <w:rsid w:val="00B860B8"/>
    <w:rsid w:val="00BA0033"/>
    <w:rsid w:val="00BA1E15"/>
    <w:rsid w:val="00BA57FB"/>
    <w:rsid w:val="00BB29AE"/>
    <w:rsid w:val="00BB3DDD"/>
    <w:rsid w:val="00BB45DF"/>
    <w:rsid w:val="00BC3691"/>
    <w:rsid w:val="00BC429F"/>
    <w:rsid w:val="00BC42E4"/>
    <w:rsid w:val="00BE1BB1"/>
    <w:rsid w:val="00BE41BD"/>
    <w:rsid w:val="00BE4424"/>
    <w:rsid w:val="00BE6E51"/>
    <w:rsid w:val="00BF029A"/>
    <w:rsid w:val="00BF1C5A"/>
    <w:rsid w:val="00BF38A6"/>
    <w:rsid w:val="00C07107"/>
    <w:rsid w:val="00C07386"/>
    <w:rsid w:val="00C126BE"/>
    <w:rsid w:val="00C16DDE"/>
    <w:rsid w:val="00C20441"/>
    <w:rsid w:val="00C240E8"/>
    <w:rsid w:val="00C241AB"/>
    <w:rsid w:val="00C25E5D"/>
    <w:rsid w:val="00C26F62"/>
    <w:rsid w:val="00C27A4D"/>
    <w:rsid w:val="00C4098A"/>
    <w:rsid w:val="00C56B13"/>
    <w:rsid w:val="00C660FB"/>
    <w:rsid w:val="00C67107"/>
    <w:rsid w:val="00C73F94"/>
    <w:rsid w:val="00C75FFF"/>
    <w:rsid w:val="00C762C6"/>
    <w:rsid w:val="00C77113"/>
    <w:rsid w:val="00C80839"/>
    <w:rsid w:val="00C80D9D"/>
    <w:rsid w:val="00C820A3"/>
    <w:rsid w:val="00C8211C"/>
    <w:rsid w:val="00C823C6"/>
    <w:rsid w:val="00C83094"/>
    <w:rsid w:val="00C83214"/>
    <w:rsid w:val="00C835F2"/>
    <w:rsid w:val="00C87D6B"/>
    <w:rsid w:val="00C90CE4"/>
    <w:rsid w:val="00C95293"/>
    <w:rsid w:val="00C97750"/>
    <w:rsid w:val="00CA0FD0"/>
    <w:rsid w:val="00CA527B"/>
    <w:rsid w:val="00CA5713"/>
    <w:rsid w:val="00CA5786"/>
    <w:rsid w:val="00CA6208"/>
    <w:rsid w:val="00CB5C62"/>
    <w:rsid w:val="00CC4121"/>
    <w:rsid w:val="00CC4F99"/>
    <w:rsid w:val="00CC678B"/>
    <w:rsid w:val="00CC7047"/>
    <w:rsid w:val="00CD2FFE"/>
    <w:rsid w:val="00CD6D8C"/>
    <w:rsid w:val="00CD7015"/>
    <w:rsid w:val="00CE638F"/>
    <w:rsid w:val="00CE63BC"/>
    <w:rsid w:val="00D00D66"/>
    <w:rsid w:val="00D0312C"/>
    <w:rsid w:val="00D0425E"/>
    <w:rsid w:val="00D07268"/>
    <w:rsid w:val="00D10642"/>
    <w:rsid w:val="00D10C69"/>
    <w:rsid w:val="00D20397"/>
    <w:rsid w:val="00D239C1"/>
    <w:rsid w:val="00D279AF"/>
    <w:rsid w:val="00D35910"/>
    <w:rsid w:val="00D36CF9"/>
    <w:rsid w:val="00D36E82"/>
    <w:rsid w:val="00D40060"/>
    <w:rsid w:val="00D46DA8"/>
    <w:rsid w:val="00D46FF4"/>
    <w:rsid w:val="00D50795"/>
    <w:rsid w:val="00D53558"/>
    <w:rsid w:val="00D53B82"/>
    <w:rsid w:val="00D53D5E"/>
    <w:rsid w:val="00D64C8A"/>
    <w:rsid w:val="00D67930"/>
    <w:rsid w:val="00D75A4D"/>
    <w:rsid w:val="00D82B98"/>
    <w:rsid w:val="00D83FAA"/>
    <w:rsid w:val="00D91FFA"/>
    <w:rsid w:val="00D93443"/>
    <w:rsid w:val="00DA2724"/>
    <w:rsid w:val="00DA39F9"/>
    <w:rsid w:val="00DA52D3"/>
    <w:rsid w:val="00DA6D40"/>
    <w:rsid w:val="00DA738D"/>
    <w:rsid w:val="00DA7CED"/>
    <w:rsid w:val="00DC0D2E"/>
    <w:rsid w:val="00DD3813"/>
    <w:rsid w:val="00DD41FE"/>
    <w:rsid w:val="00DF043B"/>
    <w:rsid w:val="00DF043C"/>
    <w:rsid w:val="00DF4840"/>
    <w:rsid w:val="00E02541"/>
    <w:rsid w:val="00E02C3C"/>
    <w:rsid w:val="00E203C0"/>
    <w:rsid w:val="00E22F5E"/>
    <w:rsid w:val="00E33E27"/>
    <w:rsid w:val="00E3658C"/>
    <w:rsid w:val="00E40ECA"/>
    <w:rsid w:val="00E5061B"/>
    <w:rsid w:val="00E5730C"/>
    <w:rsid w:val="00E60051"/>
    <w:rsid w:val="00E7755B"/>
    <w:rsid w:val="00E82CD4"/>
    <w:rsid w:val="00E8322F"/>
    <w:rsid w:val="00E8494E"/>
    <w:rsid w:val="00E84FAA"/>
    <w:rsid w:val="00E92C35"/>
    <w:rsid w:val="00E94DC4"/>
    <w:rsid w:val="00E95E41"/>
    <w:rsid w:val="00E967AC"/>
    <w:rsid w:val="00EA01D3"/>
    <w:rsid w:val="00EA169A"/>
    <w:rsid w:val="00EA38FE"/>
    <w:rsid w:val="00EB2F2B"/>
    <w:rsid w:val="00EB6B5B"/>
    <w:rsid w:val="00EC4BA5"/>
    <w:rsid w:val="00EE21A5"/>
    <w:rsid w:val="00EE25B4"/>
    <w:rsid w:val="00EE2762"/>
    <w:rsid w:val="00EE29F4"/>
    <w:rsid w:val="00EE62F7"/>
    <w:rsid w:val="00EE7180"/>
    <w:rsid w:val="00EF7FF0"/>
    <w:rsid w:val="00F01903"/>
    <w:rsid w:val="00F12F69"/>
    <w:rsid w:val="00F141C9"/>
    <w:rsid w:val="00F258FE"/>
    <w:rsid w:val="00F316E4"/>
    <w:rsid w:val="00F3454C"/>
    <w:rsid w:val="00F4172C"/>
    <w:rsid w:val="00F4221B"/>
    <w:rsid w:val="00F50D6C"/>
    <w:rsid w:val="00F51B35"/>
    <w:rsid w:val="00F560F0"/>
    <w:rsid w:val="00F645F7"/>
    <w:rsid w:val="00F67715"/>
    <w:rsid w:val="00F7272D"/>
    <w:rsid w:val="00F74139"/>
    <w:rsid w:val="00F76577"/>
    <w:rsid w:val="00F77C35"/>
    <w:rsid w:val="00F83706"/>
    <w:rsid w:val="00F86633"/>
    <w:rsid w:val="00FA4D49"/>
    <w:rsid w:val="00FA5077"/>
    <w:rsid w:val="00FB230E"/>
    <w:rsid w:val="00FB3E9D"/>
    <w:rsid w:val="00FB6868"/>
    <w:rsid w:val="00FC23EC"/>
    <w:rsid w:val="00FC3BA5"/>
    <w:rsid w:val="00FD1052"/>
    <w:rsid w:val="00FD18A1"/>
    <w:rsid w:val="00FD50F2"/>
    <w:rsid w:val="00FD5EB8"/>
    <w:rsid w:val="00FE13C6"/>
    <w:rsid w:val="00FE5FC0"/>
    <w:rsid w:val="00FE6967"/>
    <w:rsid w:val="00FE6F6C"/>
    <w:rsid w:val="00FF3824"/>
    <w:rsid w:val="00FF6915"/>
    <w:rsid w:val="00FF6D9B"/>
    <w:rsid w:val="719E1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qFormat/>
    <w:uiPriority w:val="20"/>
    <w:rPr>
      <w:i/>
      <w:iCs/>
    </w:rPr>
  </w:style>
  <w:style w:type="paragraph" w:styleId="8">
    <w:name w:val="List Paragraph"/>
    <w:basedOn w:val="1"/>
    <w:qFormat/>
    <w:uiPriority w:val="0"/>
    <w:pPr>
      <w:ind w:firstLine="420" w:firstLineChars="200"/>
    </w:p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qFormat/>
    <w:uiPriority w:val="99"/>
    <w:rPr>
      <w:sz w:val="18"/>
      <w:szCs w:val="18"/>
    </w:rPr>
  </w:style>
  <w:style w:type="paragraph" w:customStyle="1" w:styleId="11">
    <w:name w:val="Char"/>
    <w:basedOn w:val="1"/>
    <w:qFormat/>
    <w:uiPriority w:val="0"/>
    <w:pPr>
      <w:tabs>
        <w:tab w:val="left" w:pos="360"/>
      </w:tabs>
    </w:pPr>
    <w:rPr>
      <w:rFonts w:ascii="Times New Roman" w:hAnsi="Times New Roman" w:eastAsia="宋体" w:cs="Times New Roman"/>
      <w:szCs w:val="24"/>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FCC2A-D29B-4A6B-B915-F3DE520ED438}">
  <ds:schemaRefs/>
</ds:datastoreItem>
</file>

<file path=docProps/app.xml><?xml version="1.0" encoding="utf-8"?>
<Properties xmlns="http://schemas.openxmlformats.org/officeDocument/2006/extended-properties" xmlns:vt="http://schemas.openxmlformats.org/officeDocument/2006/docPropsVTypes">
  <Template>Normal</Template>
  <Pages>9</Pages>
  <Words>753</Words>
  <Characters>4297</Characters>
  <Lines>35</Lines>
  <Paragraphs>10</Paragraphs>
  <TotalTime>2686</TotalTime>
  <ScaleCrop>false</ScaleCrop>
  <LinksUpToDate>false</LinksUpToDate>
  <CharactersWithSpaces>5040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2020-11-07T01:00:00Z</dcterms:created>
  <dc:creator>hmscdzb@163.com</dc:creator>
  <cp:lastModifiedBy>Administrator</cp:lastModifiedBy>
  <cp:lastPrinted>2022-01-26T02:32:00Z</cp:lastPrinted>
  <dcterms:modified xsi:type="dcterms:W3CDTF">2025-03-18T07:18:41Z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91D1E793834E43C5BA2E754B5F1A54DE</vt:lpwstr>
  </property>
</Properties>
</file>