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CA" w:rsidRDefault="00E727D6">
      <w:pPr>
        <w:widowControl/>
        <w:shd w:val="clear" w:color="auto" w:fill="FFFFFF"/>
        <w:spacing w:line="380" w:lineRule="atLeast"/>
        <w:jc w:val="center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三厂街道202</w:t>
      </w:r>
      <w:r w:rsidR="00AF6F62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年度行政执法统计年报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方正小标宋简体" w:eastAsia="方正小标宋简体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jc w:val="center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目   录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第一部分  三厂街道202</w:t>
      </w:r>
      <w:r w:rsidR="00AF6F62">
        <w:rPr>
          <w:rFonts w:ascii="黑体" w:eastAsia="黑体" w:hAnsi="黑体" w:cs="黑体" w:hint="eastAsia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年度行政执法数据表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一、行政处罚实施情况统计表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二、行政许可实施情况统计表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三、行政强制实施情况统计表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四、其他行政执法行为实施情况统计表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第二部分  三厂街道202</w:t>
      </w:r>
      <w:r w:rsidR="00AF6F62">
        <w:rPr>
          <w:rFonts w:ascii="黑体" w:eastAsia="黑体" w:hAnsi="黑体" w:cs="黑体" w:hint="eastAsia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年度行政执法总体情况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4569CA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29"/>
          <w:szCs w:val="29"/>
        </w:rPr>
      </w:pPr>
    </w:p>
    <w:p w:rsidR="004569CA" w:rsidRDefault="004569CA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29"/>
          <w:szCs w:val="29"/>
        </w:rPr>
      </w:pPr>
    </w:p>
    <w:p w:rsidR="004569CA" w:rsidRDefault="004569CA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29"/>
          <w:szCs w:val="29"/>
        </w:rPr>
      </w:pPr>
    </w:p>
    <w:p w:rsidR="004569CA" w:rsidRDefault="004569CA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jc w:val="center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 </w:t>
      </w: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三厂街道202</w:t>
      </w:r>
      <w:r w:rsidR="000F18D0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年度行政执法数据表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表一</w:t>
      </w:r>
    </w:p>
    <w:p w:rsidR="004569CA" w:rsidRDefault="00E727D6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三厂街道202</w:t>
      </w:r>
      <w:r w:rsidR="000F18D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年度行政处罚实施情况统计表</w:t>
      </w:r>
    </w:p>
    <w:tbl>
      <w:tblPr>
        <w:tblW w:w="0" w:type="auto"/>
        <w:tblCellSpacing w:w="0" w:type="dxa"/>
        <w:tblInd w:w="122" w:type="dxa"/>
        <w:tblCellMar>
          <w:left w:w="0" w:type="dxa"/>
          <w:right w:w="0" w:type="dxa"/>
        </w:tblCellMar>
        <w:tblLook w:val="04A0"/>
      </w:tblPr>
      <w:tblGrid>
        <w:gridCol w:w="662"/>
        <w:gridCol w:w="829"/>
        <w:gridCol w:w="1115"/>
        <w:gridCol w:w="934"/>
        <w:gridCol w:w="838"/>
        <w:gridCol w:w="934"/>
        <w:gridCol w:w="729"/>
        <w:gridCol w:w="829"/>
        <w:gridCol w:w="1138"/>
        <w:gridCol w:w="934"/>
      </w:tblGrid>
      <w:tr w:rsidR="004569CA">
        <w:trPr>
          <w:trHeight w:val="475"/>
          <w:tblCellSpacing w:w="0" w:type="dxa"/>
        </w:trPr>
        <w:tc>
          <w:tcPr>
            <w:tcW w:w="109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行政处罚实施数量（宗）</w:t>
            </w:r>
          </w:p>
        </w:tc>
      </w:tr>
      <w:tr w:rsidR="004569CA">
        <w:trPr>
          <w:trHeight w:val="1060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警告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罚款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没收违法</w:t>
            </w:r>
          </w:p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所得、没收</w:t>
            </w:r>
          </w:p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非法财物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暂扣许可证、执照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责令停产停业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吊销许可证、执照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</w:t>
            </w:r>
          </w:p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拘留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其他行政处罚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合计（宗）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罚没金额（万元）</w:t>
            </w:r>
          </w:p>
        </w:tc>
      </w:tr>
      <w:tr w:rsidR="004569CA">
        <w:trPr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0F18D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0F18D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0F18D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0.04</w:t>
            </w:r>
          </w:p>
        </w:tc>
      </w:tr>
    </w:tbl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kern w:val="0"/>
          <w:sz w:val="22"/>
        </w:rPr>
        <w:t> </w:t>
      </w:r>
      <w:r>
        <w:rPr>
          <w:rFonts w:ascii="仿宋_GB2312" w:eastAsia="仿宋_GB2312" w:hAnsi="微软雅黑" w:cs="宋体" w:hint="eastAsia"/>
          <w:kern w:val="0"/>
          <w:sz w:val="36"/>
          <w:szCs w:val="36"/>
        </w:rPr>
        <w:t>说明：</w:t>
      </w:r>
    </w:p>
    <w:p w:rsidR="004569CA" w:rsidRDefault="00E727D6">
      <w:pPr>
        <w:widowControl/>
        <w:shd w:val="clear" w:color="auto" w:fill="FFFFFF"/>
        <w:spacing w:line="380" w:lineRule="atLeast"/>
        <w:ind w:firstLine="435"/>
        <w:jc w:val="left"/>
        <w:rPr>
          <w:rFonts w:ascii="微软雅黑" w:eastAsia="微软雅黑" w:hAnsi="微软雅黑" w:cs="宋体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kern w:val="0"/>
          <w:sz w:val="36"/>
          <w:szCs w:val="36"/>
        </w:rPr>
        <w:t>1.行政处罚实施数量的统计范围为统计年度1月1日至12月31日期间作出行政处罚决定的数量。</w:t>
      </w:r>
    </w:p>
    <w:p w:rsidR="004569CA" w:rsidRDefault="00E727D6">
      <w:pPr>
        <w:widowControl/>
        <w:shd w:val="clear" w:color="auto" w:fill="FFFFFF"/>
        <w:spacing w:line="380" w:lineRule="atLeast"/>
        <w:ind w:firstLine="435"/>
        <w:jc w:val="left"/>
        <w:rPr>
          <w:rFonts w:ascii="微软雅黑" w:eastAsia="微软雅黑" w:hAnsi="微软雅黑" w:cs="宋体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kern w:val="0"/>
          <w:sz w:val="36"/>
          <w:szCs w:val="36"/>
        </w:rPr>
        <w:t>2.单处一个类别行政处罚的，计入相应的行政处罚类别；并</w:t>
      </w:r>
      <w:proofErr w:type="gramStart"/>
      <w:r>
        <w:rPr>
          <w:rFonts w:ascii="仿宋_GB2312" w:eastAsia="仿宋_GB2312" w:hAnsi="微软雅黑" w:cs="宋体" w:hint="eastAsia"/>
          <w:kern w:val="0"/>
          <w:sz w:val="36"/>
          <w:szCs w:val="36"/>
        </w:rPr>
        <w:t>处两种</w:t>
      </w:r>
      <w:proofErr w:type="gramEnd"/>
      <w:r>
        <w:rPr>
          <w:rFonts w:ascii="仿宋_GB2312" w:eastAsia="仿宋_GB2312" w:hAnsi="微软雅黑" w:cs="宋体" w:hint="eastAsia"/>
          <w:kern w:val="0"/>
          <w:sz w:val="36"/>
          <w:szCs w:val="36"/>
        </w:rPr>
        <w:t>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</w:t>
      </w:r>
      <w:r>
        <w:rPr>
          <w:rFonts w:ascii="仿宋_GB2312" w:eastAsia="仿宋_GB2312" w:hAnsi="微软雅黑" w:cs="宋体" w:hint="eastAsia"/>
          <w:kern w:val="0"/>
          <w:sz w:val="36"/>
          <w:szCs w:val="36"/>
        </w:rPr>
        <w:lastRenderedPageBreak/>
        <w:t>（3）没收违法所得、没收非法财物，（4）暂扣许可证、执照，（5）责令停产停业，（6）吊销许可证、执照，（7）行政拘留。</w:t>
      </w:r>
    </w:p>
    <w:p w:rsidR="004569CA" w:rsidRDefault="00E727D6">
      <w:pPr>
        <w:widowControl/>
        <w:shd w:val="clear" w:color="auto" w:fill="FFFFFF"/>
        <w:spacing w:line="380" w:lineRule="atLeast"/>
        <w:ind w:firstLine="435"/>
        <w:jc w:val="left"/>
        <w:rPr>
          <w:rFonts w:ascii="微软雅黑" w:eastAsia="微软雅黑" w:hAnsi="微软雅黑" w:cs="宋体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kern w:val="0"/>
          <w:sz w:val="36"/>
          <w:szCs w:val="36"/>
        </w:rPr>
        <w:t>3.“没收违法所得、没收非法财物”能确定金额的，计入“罚没金额”；不能确定金额的，不计入“罚没金额”。</w:t>
      </w:r>
    </w:p>
    <w:p w:rsidR="004569CA" w:rsidRDefault="00E727D6">
      <w:pPr>
        <w:widowControl/>
        <w:shd w:val="clear" w:color="auto" w:fill="FFFFFF"/>
        <w:spacing w:line="380" w:lineRule="atLeast"/>
        <w:ind w:firstLine="435"/>
        <w:jc w:val="left"/>
        <w:rPr>
          <w:rFonts w:ascii="微软雅黑" w:eastAsia="微软雅黑" w:hAnsi="微软雅黑" w:cs="宋体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kern w:val="0"/>
          <w:sz w:val="36"/>
          <w:szCs w:val="36"/>
        </w:rPr>
        <w:t>4.“罚没金额”以处罚决定书确定的金额为准。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表二</w:t>
      </w:r>
    </w:p>
    <w:p w:rsidR="004569CA" w:rsidRDefault="00E727D6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三厂街道202</w:t>
      </w:r>
      <w:r w:rsidR="00AF6F62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年度行政许可实施情况统计表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620"/>
        <w:gridCol w:w="1980"/>
        <w:gridCol w:w="1800"/>
        <w:gridCol w:w="1620"/>
        <w:gridCol w:w="1650"/>
      </w:tblGrid>
      <w:tr w:rsidR="004569CA">
        <w:trPr>
          <w:tblCellSpacing w:w="0" w:type="dxa"/>
          <w:jc w:val="center"/>
        </w:trPr>
        <w:tc>
          <w:tcPr>
            <w:tcW w:w="8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行政许可实施数量（宗）</w:t>
            </w:r>
          </w:p>
        </w:tc>
      </w:tr>
      <w:tr w:rsidR="004569CA">
        <w:trPr>
          <w:tblCellSpacing w:w="0" w:type="dxa"/>
          <w:jc w:val="center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申请数量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受理数量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许可数量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不予许可数量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撤销许可数量</w:t>
            </w:r>
          </w:p>
        </w:tc>
      </w:tr>
      <w:tr w:rsidR="004569CA">
        <w:trPr>
          <w:tblCellSpacing w:w="0" w:type="dxa"/>
          <w:jc w:val="center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AF6F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AF6F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AF6F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2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说明：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1.“申请数量”的统计范围为统计年度1月1日至12月31日期间许可机关收到当事人许可申请的数量。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2.“受理数量”、“许可数量”、“不予许可数量”、“撤销许可数量”的统计范围为统计年度1月1日至12月31日期间许可机关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受理决定、许可决定、不予许可决定和撤销许可决定的数量。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lastRenderedPageBreak/>
        <w:t>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表三</w:t>
      </w:r>
    </w:p>
    <w:p w:rsidR="004569CA" w:rsidRDefault="00E727D6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三厂街道202</w:t>
      </w:r>
      <w:r w:rsidR="00E24371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年度行政强制实施情况统计表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1"/>
        <w:gridCol w:w="743"/>
        <w:gridCol w:w="874"/>
        <w:gridCol w:w="743"/>
        <w:gridCol w:w="674"/>
        <w:gridCol w:w="785"/>
        <w:gridCol w:w="1032"/>
        <w:gridCol w:w="867"/>
        <w:gridCol w:w="654"/>
        <w:gridCol w:w="654"/>
        <w:gridCol w:w="654"/>
        <w:gridCol w:w="503"/>
      </w:tblGrid>
      <w:tr w:rsidR="004569CA">
        <w:trPr>
          <w:tblCellSpacing w:w="0" w:type="dxa"/>
          <w:jc w:val="center"/>
        </w:trPr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行政强制措施实施数量（宗）</w:t>
            </w:r>
          </w:p>
        </w:tc>
        <w:tc>
          <w:tcPr>
            <w:tcW w:w="70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行政强制执行实施数量（宗）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合计</w:t>
            </w:r>
          </w:p>
        </w:tc>
      </w:tr>
      <w:tr w:rsidR="004569CA">
        <w:trPr>
          <w:tblCellSpacing w:w="0" w:type="dxa"/>
          <w:jc w:val="center"/>
        </w:trPr>
        <w:tc>
          <w:tcPr>
            <w:tcW w:w="10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查封场所、设施或者财物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扣押财物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冻结存款、汇款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其他行政强制措施</w:t>
            </w:r>
          </w:p>
        </w:tc>
        <w:tc>
          <w:tcPr>
            <w:tcW w:w="6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行政机关强制执行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申请法院强制执行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9CA" w:rsidRDefault="004569C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</w:p>
        </w:tc>
      </w:tr>
      <w:tr w:rsidR="004569CA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9CA" w:rsidRDefault="004569CA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9CA" w:rsidRDefault="004569CA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9CA" w:rsidRDefault="004569CA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9CA" w:rsidRDefault="004569CA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加处罚款或者滞纳金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划拨存款、汇款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拍卖或者依法处理查封、扣押的场所、设施或者财物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排除妨碍、恢复原状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proofErr w:type="gramStart"/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代履行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其他强制执行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9CA" w:rsidRDefault="004569C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9CA" w:rsidRDefault="004569C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</w:p>
        </w:tc>
      </w:tr>
      <w:tr w:rsidR="004569CA">
        <w:trPr>
          <w:tblCellSpacing w:w="0" w:type="dxa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2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说明：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2.“行政强制执行实施数量” 的统计范围为统计年度1月1日至12月31日期间“加处罚款或者滞纳金”、“划拨存款、汇款”、“拍卖或者依法处理查封、扣押的场所、设施或者财物”、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“排除妨碍、恢复原状”、“代履行”和“其他强制执行”等执行完毕或者终结执行的数量。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3.“申请法院强制执行”数量的统计范围为统计年度1月1日至12月31日期间向法院申请强制执行的数量，时间以申请日期为准。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2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表四</w:t>
      </w:r>
    </w:p>
    <w:p w:rsidR="004569CA" w:rsidRDefault="00E727D6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三厂街道202</w:t>
      </w:r>
      <w:r w:rsidR="00E24371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年度其他行政执法行为实施情况统计表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4"/>
        <w:gridCol w:w="1017"/>
        <w:gridCol w:w="724"/>
        <w:gridCol w:w="645"/>
        <w:gridCol w:w="1017"/>
        <w:gridCol w:w="733"/>
        <w:gridCol w:w="1162"/>
        <w:gridCol w:w="724"/>
        <w:gridCol w:w="672"/>
        <w:gridCol w:w="912"/>
        <w:gridCol w:w="804"/>
      </w:tblGrid>
      <w:tr w:rsidR="004569CA">
        <w:trPr>
          <w:tblCellSpacing w:w="0" w:type="dxa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行政征收</w:t>
            </w:r>
          </w:p>
        </w:tc>
        <w:tc>
          <w:tcPr>
            <w:tcW w:w="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行政检查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行政裁决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行政给付</w:t>
            </w:r>
          </w:p>
        </w:tc>
        <w:tc>
          <w:tcPr>
            <w:tcW w:w="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行政确认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行政奖励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其他行政执法行为</w:t>
            </w:r>
          </w:p>
        </w:tc>
      </w:tr>
      <w:tr w:rsidR="004569CA">
        <w:trPr>
          <w:tblCellSpacing w:w="0" w:type="dxa"/>
          <w:jc w:val="center"/>
        </w:trPr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次数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征收总金额（万元）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次数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次数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涉及金额</w:t>
            </w:r>
          </w:p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（万元）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次数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proofErr w:type="gramStart"/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给付总</w:t>
            </w:r>
            <w:proofErr w:type="gramEnd"/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金额（万元）</w:t>
            </w:r>
          </w:p>
        </w:tc>
        <w:tc>
          <w:tcPr>
            <w:tcW w:w="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次数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次数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proofErr w:type="gramStart"/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奖励总</w:t>
            </w:r>
            <w:proofErr w:type="gramEnd"/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金额（万元）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569CA" w:rsidRDefault="00E727D6">
            <w:pPr>
              <w:widowControl/>
              <w:spacing w:line="380" w:lineRule="atLeast"/>
              <w:jc w:val="center"/>
              <w:rPr>
                <w:rFonts w:ascii="楷体_GB2312" w:eastAsia="楷体_GB2312" w:hAnsi="微软雅黑" w:cs="宋体"/>
                <w:b/>
                <w:bCs/>
                <w:kern w:val="0"/>
                <w:sz w:val="24"/>
                <w:szCs w:val="36"/>
              </w:rPr>
            </w:pPr>
            <w:r>
              <w:rPr>
                <w:rFonts w:ascii="楷体_GB2312" w:eastAsia="楷体_GB2312" w:hAnsi="微软雅黑" w:cs="宋体" w:hint="eastAsia"/>
                <w:b/>
                <w:bCs/>
                <w:kern w:val="0"/>
                <w:sz w:val="24"/>
                <w:szCs w:val="36"/>
              </w:rPr>
              <w:t>宗数</w:t>
            </w:r>
          </w:p>
        </w:tc>
      </w:tr>
      <w:tr w:rsidR="004569CA">
        <w:trPr>
          <w:tblCellSpacing w:w="0" w:type="dxa"/>
          <w:jc w:val="center"/>
        </w:trPr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82748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DD59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37829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DD59D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385</w:t>
            </w:r>
            <w:r w:rsidR="00E727D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4569CA" w:rsidRDefault="00E727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2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说明：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1.“行政征收次数”的统计范围为统计年度1月1日至12月31日期间征收完毕的数量。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2.“行政检查次数”的统计范围为统计年度1月1日至12月31日期间开展行政检查的次数。检查1个检查对象，有完整、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详细的检查记录，计为检查1次。无特定检查对象的巡查、巡逻，无完整、详细检查记录，检查后作出行政处罚等其他行政执法行为的，均不计为检查次数。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3.“行政裁决次数”、“行政确认次数”、“行政奖励次数”的统计范围为统计年度1月1日至12月31日期间作出行政裁决、行政确认、行政奖励决定的数量。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4.“行政给付次数”的统计范围为统计年度1月1日至12月31日期间给付完毕的数量。</w:t>
      </w:r>
    </w:p>
    <w:p w:rsidR="004569CA" w:rsidRDefault="00E727D6">
      <w:pPr>
        <w:widowControl/>
        <w:shd w:val="clear" w:color="auto" w:fill="FFFFFF"/>
        <w:spacing w:line="380" w:lineRule="atLeas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5.“其他行政执法行为”的统计范围为统计年度1月1日至12月31日期间完成的宗数。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 </w:t>
      </w:r>
    </w:p>
    <w:p w:rsidR="004569CA" w:rsidRDefault="00E727D6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4569CA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p w:rsidR="004569CA" w:rsidRDefault="004569CA">
      <w:pPr>
        <w:widowControl/>
        <w:shd w:val="clear" w:color="auto" w:fill="FFFFFF"/>
        <w:spacing w:line="503" w:lineRule="atLeast"/>
        <w:jc w:val="center"/>
        <w:rPr>
          <w:rFonts w:ascii="方正小标宋简体" w:eastAsia="方正小标宋简体" w:hAnsi="微软雅黑" w:cs="宋体"/>
          <w:kern w:val="0"/>
          <w:sz w:val="18"/>
          <w:szCs w:val="18"/>
        </w:rPr>
      </w:pPr>
    </w:p>
    <w:p w:rsidR="004569CA" w:rsidRDefault="004569CA">
      <w:pPr>
        <w:widowControl/>
        <w:shd w:val="clear" w:color="auto" w:fill="FFFFFF"/>
        <w:spacing w:line="503" w:lineRule="atLeast"/>
        <w:jc w:val="center"/>
        <w:rPr>
          <w:rFonts w:ascii="方正小标宋简体" w:eastAsia="方正小标宋简体" w:hAnsi="微软雅黑" w:cs="宋体"/>
          <w:kern w:val="0"/>
          <w:sz w:val="18"/>
          <w:szCs w:val="18"/>
        </w:rPr>
      </w:pPr>
    </w:p>
    <w:p w:rsidR="004569CA" w:rsidRDefault="004569CA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4569CA" w:rsidRDefault="004569CA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4569CA" w:rsidRDefault="004569CA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4569CA" w:rsidRDefault="004569CA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4569CA" w:rsidRDefault="004569CA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4569CA" w:rsidRDefault="004569CA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4569CA" w:rsidRDefault="00E727D6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lastRenderedPageBreak/>
        <w:t>第二部分 三厂街道202</w:t>
      </w:r>
      <w:r w:rsidR="009E0C30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年度行政执法</w:t>
      </w:r>
    </w:p>
    <w:p w:rsidR="004569CA" w:rsidRDefault="00E727D6">
      <w:pPr>
        <w:widowControl/>
        <w:shd w:val="clear" w:color="auto" w:fill="FFFFFF"/>
        <w:spacing w:line="503" w:lineRule="atLeast"/>
        <w:jc w:val="center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情况说明</w:t>
      </w:r>
    </w:p>
    <w:p w:rsidR="004569CA" w:rsidRDefault="00E727D6">
      <w:pPr>
        <w:widowControl/>
        <w:shd w:val="clear" w:color="auto" w:fill="FFFFFF"/>
        <w:spacing w:line="503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>
        <w:rPr>
          <w:rFonts w:ascii="仿宋_GB2312" w:eastAsia="仿宋_GB2312" w:hAnsi="微软雅黑" w:cs="宋体" w:hint="eastAsia"/>
          <w:kern w:val="0"/>
          <w:sz w:val="29"/>
          <w:szCs w:val="29"/>
        </w:rPr>
        <w:t> 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一、行政处罚实施情况说明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年度行政处罚总数为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宗，罚没收入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400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元。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处罚被申请行政复议0宗，占行政处罚总数的0%；行政复议决定撤销、变更或者确认违法0宗，占被申请行政复议宗数的0%，占行政处罚总数的0%。行政复议后又被提起行政诉讼0宗，判决撤销、部分撤销、变更、确认违法或者确认无效0宗，占行政复议后又被提起行政诉讼宗数的0%，占行政处罚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年度行政处罚直接被提起行政诉讼0宗，占行政处罚总数的0%；判决撤销、部分撤销、变更、确认违法或者确认无效0宗，占直接被提起行政诉讼宗数的0%，占行政处罚总数的0%。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二、行政许可实施情况说明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年度行政许可申请总数为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宗，予以许可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宗。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许可（含不予受理、予以许可和不予许可）被申请行政复议0宗，占行政许可申请总数的0%；行政复议决定履行法定职责、撤销、变更或者确认违法0宗，占被申请行政复议宗数的0%，占行政许可申请总数的0%。行政复议后又被提起行政诉讼0宗，判决履行法定职责、撤销、部分撤销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变更、确认违法或者确认无效0宗，占行政复议后又被提起行政诉讼宗数的0%，占行政许可申请总数的0%。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三、行政强制实施情况说明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年度行政强制总数为0宗。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强制被申请行政复议0宗，占行政强制总数的0%；行政复议决定撤销、变更或者确认违法0宗，占被申请行政复议宗数的0%，占行政强制总数的0%。行政复议后又被提起行政诉讼0宗，判决撤销、部分撤销、变更、确认违法或者确认无效0宗，占行政复议后又被提起行政诉讼宗数的0%，占行政强制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年度行政强制直接被提起行政诉讼0宗，占行政强制总数的0%；判决撤销、部分撤销、变更、确认违法或者确认无效0宗，占直接被提起行政诉讼宗数的0%，占行政强制总数的0%。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四、行政征收实施情况说明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年度行政征收总数为0次，征收总金额0元。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年度行政征收被申请行政复议0宗，占行政征收总数的0%；行政复议决定撤销、变更或者确认违法0宗，占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被申请行政复议宗数的0%，占行政征收总数的0%。行政复议后又被提起行政诉讼0宗，判决撤销、部分撤销、变更、确认违法或者确认无效0宗，占行政复议后又被提起行政诉讼宗数的0%，占行政征收总数的0%。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年度行政征收直接被提起行政诉讼0宗，占行政征收总数的0%；判决撤销、部分撤销、变更、确认违法或者确认无效0宗，占直接被提起行政诉讼宗数的0%，占行政征收总数的0%。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五、行政检查实施情况说明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年度行政检查总数为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326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次。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检查被申请行政复议0宗，占行政检查总数的0%；行政复议决定确认违法0宗，占被申请行政复议宗数的0%，占行政检查总数的0%。行政复议后又被提起行政诉讼0宗，判决确认违法0宗，占行政复议后又被提起行政诉讼宗数的0%，占行政检查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年度行政检查直接被提起行政诉讼0宗，占行政检查总数的0%；判决确认违法0宗，占直接被提起行政诉讼宗数的0%，占行政检查总数的0%。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六、行政裁决实施情况说明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年度行政裁决总数为0次，涉及总金额0元。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七、行政给付实施情况说明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本街道202</w:t>
      </w:r>
      <w:r w:rsidR="00E24371"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年度行政给付总数为</w:t>
      </w:r>
      <w:r w:rsidR="00EA7F6C" w:rsidRPr="00EA7F6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37829</w:t>
      </w:r>
      <w:r>
        <w:rPr>
          <w:rFonts w:ascii="仿宋" w:eastAsia="仿宋" w:hAnsi="仿宋" w:cs="仿宋" w:hint="eastAsia"/>
          <w:kern w:val="0"/>
          <w:sz w:val="32"/>
          <w:szCs w:val="32"/>
        </w:rPr>
        <w:t>次，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给付总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金额</w:t>
      </w:r>
      <w:r w:rsidR="00EA7F6C" w:rsidRPr="00EA7F6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3854995</w:t>
      </w:r>
      <w:r>
        <w:rPr>
          <w:rFonts w:ascii="仿宋" w:eastAsia="仿宋" w:hAnsi="仿宋" w:cs="仿宋" w:hint="eastAsia"/>
          <w:kern w:val="0"/>
          <w:sz w:val="32"/>
          <w:szCs w:val="32"/>
        </w:rPr>
        <w:t>元。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给付被申请行政复议0宗，占行政给付总数的0%；行政复议决定履行法定职责、撤销、变更或者确认违法0宗，占被申请行政复议宗数的0%，占行政给付总数的0%。行政复议后又被提起行政诉讼0宗，判决履行法定职责、履行给付职责、撤销、部分撤销、变更、确认违法或者确认无效0宗，占行政复议后又被提起行政诉讼宗数的0%，占行政给付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年度行政给付直接被提起行政诉讼0宗，占行政给付总数的0%；判决履行法定职责、履行给付职责、撤销、部分撤销、变更、确认违法或者确认无效0宗，占直接被提起行政诉讼宗数的0%，占行政给付总数的0%。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八、行政确认实施情况说明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年度行政确认总数为0次。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确认被申请行政复议0宗，占行政确认总数的0%；行政复议决定履行法定职责、撤销、变更或者确认违法0宗，占被申请行政复议宗数的0%，占行政确认总数的0%。行政复议后又被提起行政诉讼0宗，判决履行法定职责、撤销、部分撤销、变更、确认违法或者确认无效0宗，占行政复议后又被提起行政诉讼宗数的0%，占行政确认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年度行政确认直接被提起行政诉讼0宗，占行政确认总数的0%；判决履行法定职责、撤销、部分撤销、变更、确认违法或者确认无效0宗，占直接被提起行政诉讼宗数的0%，占行政确认总数的0%。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九、行政奖励实施情况说明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年度行政奖励总数为0次。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奖励被申请行政复议0宗，占行政奖励总数的0%；行政复议决定履行法定职责、撤销、变更或者确认违法0宗，占被申请行政复议宗数的0%，占行政奖励总数的0%。行政复议后又被提起行政诉讼0宗，判决履行法定职责、撤销、部分撤销、变更、确认违法或者确认无效0宗，占行政复议后又被提起行政诉讼宗数的0%，占行政奖励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年度行政奖励直接被提起行政诉讼0宗，占行政奖励总数的0%；判决履行法定职责、撤销、部分撤销、变更、确认违法或者确认无效0宗，占直接被提起行政诉讼宗数的0%，占行政奖励总数的0%。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十、其他行政执法行为实施情况说明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年度其他行政执法行为总数为0宗。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其他行政执法行为被申请行政复议0宗，占其他行政执法行为总数的0%；行政复议决定履行法定职责、撤销、变更或者确认违法0宗，占被申请行政复议宗数的0%，占其他行政执法行为总数的0%。行政复议后又被提起行政诉讼0宗，判决履行法定职责、撤销、部分撤销、变更、确认违法或者确认无效0宗，占行政复议后又被提起行政诉讼宗数的0%，占其他行政执法行为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本街道202</w:t>
      </w:r>
      <w:r w:rsidR="00E24371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年度其他行政执法行为直接被提起行政诉讼0宗，占其他行政执法行为总数的0%；判决履行法定职责、撤销、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部分撤销、变更、确认违法或者确认无效0宗，占直接被提起行政诉讼宗数的0%，占其他行政执法行为总数的0%。</w:t>
      </w:r>
    </w:p>
    <w:p w:rsidR="004569CA" w:rsidRDefault="00E727D6">
      <w:pPr>
        <w:widowControl/>
        <w:shd w:val="clear" w:color="auto" w:fill="FFFFFF"/>
        <w:spacing w:line="560" w:lineRule="exact"/>
        <w:ind w:firstLine="584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（注：“被申请行政复议和被提起行政诉讼”数量的统计范围为统计年度1月1日至12月31日期间作出复议决定和生效判决的数量。）</w:t>
      </w:r>
    </w:p>
    <w:p w:rsidR="004569CA" w:rsidRDefault="004569CA"/>
    <w:p w:rsidR="004569CA" w:rsidRDefault="004569CA">
      <w:pPr>
        <w:spacing w:line="590" w:lineRule="exact"/>
        <w:rPr>
          <w:rFonts w:ascii="宋体-PUA" w:eastAsia="宋体-PUA"/>
          <w:szCs w:val="32"/>
        </w:rPr>
      </w:pPr>
    </w:p>
    <w:p w:rsidR="004569CA" w:rsidRDefault="004569CA">
      <w:pPr>
        <w:spacing w:line="590" w:lineRule="exact"/>
        <w:rPr>
          <w:rFonts w:ascii="宋体-PUA" w:eastAsia="宋体-PUA"/>
          <w:szCs w:val="32"/>
        </w:rPr>
      </w:pPr>
    </w:p>
    <w:p w:rsidR="004569CA" w:rsidRDefault="004569CA">
      <w:pPr>
        <w:spacing w:line="590" w:lineRule="exact"/>
        <w:rPr>
          <w:rFonts w:ascii="宋体-PUA" w:eastAsia="宋体-PUA"/>
          <w:szCs w:val="32"/>
        </w:rPr>
      </w:pPr>
    </w:p>
    <w:p w:rsidR="004569CA" w:rsidRDefault="004569CA">
      <w:pPr>
        <w:spacing w:line="590" w:lineRule="exact"/>
        <w:rPr>
          <w:rFonts w:ascii="宋体-PUA" w:eastAsia="宋体-PUA"/>
          <w:szCs w:val="32"/>
        </w:rPr>
      </w:pPr>
    </w:p>
    <w:p w:rsidR="004569CA" w:rsidRDefault="004569CA">
      <w:pPr>
        <w:spacing w:line="590" w:lineRule="exact"/>
        <w:rPr>
          <w:rFonts w:ascii="宋体-PUA" w:eastAsia="宋体-PUA"/>
          <w:szCs w:val="32"/>
        </w:rPr>
      </w:pPr>
    </w:p>
    <w:sectPr w:rsidR="004569CA" w:rsidSect="004569CA">
      <w:footerReference w:type="default" r:id="rId7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72" w:rsidRDefault="009E3F72" w:rsidP="004569CA">
      <w:r>
        <w:separator/>
      </w:r>
    </w:p>
  </w:endnote>
  <w:endnote w:type="continuationSeparator" w:id="0">
    <w:p w:rsidR="009E3F72" w:rsidRDefault="009E3F72" w:rsidP="0045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CA" w:rsidRDefault="008F3B6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4569CA" w:rsidRDefault="008F3B62">
                <w:pPr>
                  <w:pStyle w:val="a4"/>
                  <w:rPr>
                    <w:sz w:val="28"/>
                    <w:szCs w:val="40"/>
                  </w:rPr>
                </w:pPr>
                <w:r>
                  <w:rPr>
                    <w:rFonts w:hint="eastAsia"/>
                    <w:sz w:val="28"/>
                    <w:szCs w:val="40"/>
                  </w:rPr>
                  <w:fldChar w:fldCharType="begin"/>
                </w:r>
                <w:r w:rsidR="00E727D6">
                  <w:rPr>
                    <w:rFonts w:hint="eastAsia"/>
                    <w:sz w:val="28"/>
                    <w:szCs w:val="40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40"/>
                  </w:rPr>
                  <w:fldChar w:fldCharType="separate"/>
                </w:r>
                <w:r w:rsidR="00EA7F6C">
                  <w:rPr>
                    <w:noProof/>
                    <w:sz w:val="28"/>
                    <w:szCs w:val="40"/>
                  </w:rPr>
                  <w:t>9</w:t>
                </w:r>
                <w:r>
                  <w:rPr>
                    <w:rFonts w:hint="eastAsia"/>
                    <w:sz w:val="28"/>
                    <w:szCs w:val="4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72" w:rsidRDefault="009E3F72" w:rsidP="004569CA">
      <w:r>
        <w:separator/>
      </w:r>
    </w:p>
  </w:footnote>
  <w:footnote w:type="continuationSeparator" w:id="0">
    <w:p w:rsidR="009E3F72" w:rsidRDefault="009E3F72" w:rsidP="0045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45D"/>
    <w:rsid w:val="00030E94"/>
    <w:rsid w:val="0007620B"/>
    <w:rsid w:val="000F18D0"/>
    <w:rsid w:val="00160F23"/>
    <w:rsid w:val="001724C9"/>
    <w:rsid w:val="001C6510"/>
    <w:rsid w:val="00292A66"/>
    <w:rsid w:val="002E4917"/>
    <w:rsid w:val="00394ACD"/>
    <w:rsid w:val="004569CA"/>
    <w:rsid w:val="00616953"/>
    <w:rsid w:val="006F3E96"/>
    <w:rsid w:val="007804B3"/>
    <w:rsid w:val="007C245D"/>
    <w:rsid w:val="00827489"/>
    <w:rsid w:val="00865068"/>
    <w:rsid w:val="00897757"/>
    <w:rsid w:val="008F3B62"/>
    <w:rsid w:val="0092274B"/>
    <w:rsid w:val="009C774F"/>
    <w:rsid w:val="009E0C30"/>
    <w:rsid w:val="009E3F72"/>
    <w:rsid w:val="00A430A8"/>
    <w:rsid w:val="00AF6F62"/>
    <w:rsid w:val="00B30363"/>
    <w:rsid w:val="00B304B8"/>
    <w:rsid w:val="00BB1D70"/>
    <w:rsid w:val="00C27BAE"/>
    <w:rsid w:val="00D37CE0"/>
    <w:rsid w:val="00DD59D3"/>
    <w:rsid w:val="00E24371"/>
    <w:rsid w:val="00E60E7E"/>
    <w:rsid w:val="00E727D6"/>
    <w:rsid w:val="00EA1B07"/>
    <w:rsid w:val="00EA7F6C"/>
    <w:rsid w:val="063C44AB"/>
    <w:rsid w:val="081609AB"/>
    <w:rsid w:val="0829119C"/>
    <w:rsid w:val="16623F19"/>
    <w:rsid w:val="22FE23FB"/>
    <w:rsid w:val="23935797"/>
    <w:rsid w:val="259E2ABD"/>
    <w:rsid w:val="25C6479A"/>
    <w:rsid w:val="290B1D3C"/>
    <w:rsid w:val="304A486D"/>
    <w:rsid w:val="33500B76"/>
    <w:rsid w:val="416963B7"/>
    <w:rsid w:val="41750A2C"/>
    <w:rsid w:val="4CD87508"/>
    <w:rsid w:val="4CDB3ECF"/>
    <w:rsid w:val="4DF625C2"/>
    <w:rsid w:val="6EF01ADB"/>
    <w:rsid w:val="716953F8"/>
    <w:rsid w:val="7F4D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569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4569CA"/>
    <w:pPr>
      <w:adjustRightInd w:val="0"/>
      <w:jc w:val="left"/>
    </w:pPr>
    <w:rPr>
      <w:spacing w:val="-25"/>
    </w:rPr>
  </w:style>
  <w:style w:type="paragraph" w:styleId="a4">
    <w:name w:val="footer"/>
    <w:basedOn w:val="a"/>
    <w:uiPriority w:val="99"/>
    <w:semiHidden/>
    <w:unhideWhenUsed/>
    <w:qFormat/>
    <w:rsid w:val="004569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4569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456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569CA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4569C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4569CA"/>
  </w:style>
  <w:style w:type="paragraph" w:customStyle="1" w:styleId="a8">
    <w:name w:val="线型"/>
    <w:basedOn w:val="a9"/>
    <w:qFormat/>
    <w:rsid w:val="004569CA"/>
    <w:pPr>
      <w:spacing w:line="240" w:lineRule="auto"/>
      <w:ind w:left="0" w:firstLine="0"/>
      <w:jc w:val="center"/>
    </w:pPr>
  </w:style>
  <w:style w:type="paragraph" w:customStyle="1" w:styleId="a9">
    <w:name w:val="抄送栏"/>
    <w:basedOn w:val="a"/>
    <w:qFormat/>
    <w:rsid w:val="004569CA"/>
    <w:pPr>
      <w:adjustRightInd w:val="0"/>
      <w:spacing w:line="454" w:lineRule="atLeast"/>
      <w:ind w:left="1310" w:right="357" w:hanging="953"/>
    </w:pPr>
  </w:style>
  <w:style w:type="paragraph" w:customStyle="1" w:styleId="aa">
    <w:name w:val="印发栏"/>
    <w:basedOn w:val="a3"/>
    <w:qFormat/>
    <w:rsid w:val="004569CA"/>
    <w:pPr>
      <w:tabs>
        <w:tab w:val="right" w:pos="8465"/>
      </w:tabs>
      <w:spacing w:line="454" w:lineRule="atLeast"/>
      <w:ind w:left="357" w:right="357"/>
    </w:pPr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施善超</dc:creator>
  <cp:lastModifiedBy>kk</cp:lastModifiedBy>
  <cp:revision>71</cp:revision>
  <cp:lastPrinted>2022-02-15T08:05:00Z</cp:lastPrinted>
  <dcterms:created xsi:type="dcterms:W3CDTF">2020-10-27T08:59:00Z</dcterms:created>
  <dcterms:modified xsi:type="dcterms:W3CDTF">2023-03-03T06:06:00Z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E48070B41BFE42E58295F38FFDDFC8CE</vt:lpwstr>
  </property>
</Properties>
</file>