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5E83B">
      <w:pPr>
        <w:spacing w:line="500" w:lineRule="exact"/>
        <w:jc w:val="center"/>
        <w:rPr>
          <w:rStyle w:val="16"/>
          <w:rFonts w:hint="eastAsia"/>
          <w:color w:val="000000"/>
          <w:sz w:val="32"/>
          <w:szCs w:val="32"/>
        </w:rPr>
      </w:pPr>
    </w:p>
    <w:p w14:paraId="07EDC0C3">
      <w:pPr>
        <w:spacing w:line="500" w:lineRule="exact"/>
        <w:jc w:val="center"/>
        <w:rPr>
          <w:rStyle w:val="16"/>
          <w:rFonts w:hint="eastAsia" w:ascii="方正小标宋简体" w:hAnsi="方正小标宋简体" w:eastAsia="方正小标宋简体" w:cs="方正小标宋简体"/>
          <w:color w:val="000000"/>
          <w:sz w:val="44"/>
          <w:szCs w:val="44"/>
          <w:lang w:val="en-US" w:eastAsia="zh-CN"/>
        </w:rPr>
      </w:pPr>
      <w:r>
        <w:rPr>
          <w:rStyle w:val="16"/>
          <w:rFonts w:hint="eastAsia" w:ascii="方正小标宋简体" w:hAnsi="方正小标宋简体" w:eastAsia="方正小标宋简体" w:cs="方正小标宋简体"/>
          <w:color w:val="000000"/>
          <w:sz w:val="44"/>
          <w:szCs w:val="44"/>
          <w:lang w:val="en-US" w:eastAsia="zh-CN"/>
        </w:rPr>
        <w:t>临江（灵甸）</w:t>
      </w:r>
      <w:r>
        <w:rPr>
          <w:rStyle w:val="16"/>
          <w:rFonts w:hint="eastAsia" w:ascii="方正小标宋简体" w:hAnsi="方正小标宋简体" w:eastAsia="方正小标宋简体" w:cs="方正小标宋简体"/>
          <w:color w:val="000000"/>
          <w:sz w:val="44"/>
          <w:szCs w:val="44"/>
        </w:rPr>
        <w:t>闸监测设施</w:t>
      </w:r>
      <w:r>
        <w:rPr>
          <w:rStyle w:val="16"/>
          <w:rFonts w:hint="eastAsia" w:ascii="方正小标宋简体" w:hAnsi="方正小标宋简体" w:eastAsia="方正小标宋简体" w:cs="方正小标宋简体"/>
          <w:color w:val="000000"/>
          <w:sz w:val="44"/>
          <w:szCs w:val="44"/>
          <w:lang w:val="en-US" w:eastAsia="zh-CN"/>
        </w:rPr>
        <w:t>完善</w:t>
      </w:r>
      <w:r>
        <w:rPr>
          <w:rStyle w:val="16"/>
          <w:rFonts w:hint="eastAsia" w:ascii="方正小标宋简体" w:hAnsi="方正小标宋简体" w:eastAsia="方正小标宋简体" w:cs="方正小标宋简体"/>
          <w:color w:val="000000"/>
          <w:sz w:val="44"/>
          <w:szCs w:val="44"/>
        </w:rPr>
        <w:t>项目</w:t>
      </w:r>
      <w:r>
        <w:rPr>
          <w:rStyle w:val="16"/>
          <w:rFonts w:hint="eastAsia" w:ascii="方正小标宋简体" w:hAnsi="方正小标宋简体" w:eastAsia="方正小标宋简体" w:cs="方正小标宋简体"/>
          <w:color w:val="000000"/>
          <w:sz w:val="44"/>
          <w:szCs w:val="44"/>
          <w:lang w:val="en-US" w:eastAsia="zh-CN"/>
        </w:rPr>
        <w:t>采购公告</w:t>
      </w:r>
    </w:p>
    <w:p w14:paraId="5C6640E4">
      <w:pPr>
        <w:widowControl w:val="0"/>
        <w:spacing w:line="500" w:lineRule="exact"/>
        <w:ind w:firstLine="480" w:firstLineChars="200"/>
        <w:textAlignment w:val="auto"/>
        <w:rPr>
          <w:rFonts w:hint="eastAsia" w:ascii="宋体" w:hAnsi="宋体" w:cs="宋体"/>
          <w:sz w:val="24"/>
          <w:szCs w:val="24"/>
        </w:rPr>
      </w:pPr>
    </w:p>
    <w:p w14:paraId="36CE7CF3">
      <w:pPr>
        <w:pStyle w:val="3"/>
        <w:keepNext w:val="0"/>
        <w:keepLines w:val="0"/>
        <w:pageBreakBefore w:val="0"/>
        <w:widowControl/>
        <w:kinsoku/>
        <w:wordWrap/>
        <w:overflowPunct/>
        <w:topLinePunct w:val="0"/>
        <w:autoSpaceDE/>
        <w:autoSpaceDN/>
        <w:bidi w:val="0"/>
        <w:adjustRightInd/>
        <w:snapToGrid/>
        <w:spacing w:line="500" w:lineRule="exact"/>
        <w:ind w:left="136" w:right="113" w:firstLine="561"/>
        <w:textAlignment w:val="baseline"/>
        <w:rPr>
          <w:rFonts w:hint="eastAsia" w:ascii="宋体" w:hAnsi="宋体" w:eastAsia="宋体" w:cs="宋体"/>
          <w:sz w:val="24"/>
          <w:szCs w:val="24"/>
          <w:lang w:eastAsia="zh-CN"/>
        </w:rPr>
      </w:pPr>
      <w:r>
        <w:rPr>
          <w:rFonts w:hint="eastAsia" w:ascii="宋体" w:hAnsi="宋体" w:eastAsia="宋体" w:cs="宋体"/>
          <w:b/>
          <w:bCs/>
          <w:sz w:val="24"/>
          <w:szCs w:val="24"/>
        </w:rPr>
        <w:t>采购主要内容：</w:t>
      </w:r>
      <w:r>
        <w:rPr>
          <w:rFonts w:hint="eastAsia" w:ascii="宋体" w:hAnsi="宋体" w:eastAsia="宋体" w:cs="宋体"/>
          <w:sz w:val="24"/>
          <w:szCs w:val="24"/>
        </w:rPr>
        <w:t>技术规范：1、《江苏省大中型水利工程安全监测方案（试行）》（2020.05）。2、《水闸安全监测技术规范》（SL768-2018）3、《水利水电工程安全监测设计规范》（SL725-2016）；4、《工程测量规范》（GB50026-2020）；5、《土石坝安全监测技术规范》（SL551-2012）； 6、《水闸安全监测技术规范》（SL768-2018）； 7、《水利工程观测规程》（DB32/T1713-2011）；8、《水闸设计规范》（SL265-2016)。按照规范要求对</w:t>
      </w:r>
      <w:r>
        <w:rPr>
          <w:rFonts w:hint="eastAsia" w:ascii="宋体" w:hAnsi="宋体" w:eastAsia="宋体" w:cs="宋体"/>
          <w:sz w:val="24"/>
          <w:szCs w:val="24"/>
          <w:lang w:val="en-US" w:eastAsia="zh-CN"/>
        </w:rPr>
        <w:t>临江（</w:t>
      </w:r>
      <w:r>
        <w:rPr>
          <w:rFonts w:hint="eastAsia" w:ascii="宋体" w:hAnsi="宋体" w:eastAsia="宋体" w:cs="宋体"/>
          <w:sz w:val="24"/>
          <w:szCs w:val="24"/>
        </w:rPr>
        <w:t>灵甸</w:t>
      </w:r>
      <w:r>
        <w:rPr>
          <w:rFonts w:hint="eastAsia" w:ascii="宋体" w:hAnsi="宋体" w:eastAsia="宋体" w:cs="宋体"/>
          <w:sz w:val="24"/>
          <w:szCs w:val="24"/>
          <w:lang w:eastAsia="zh-CN"/>
        </w:rPr>
        <w:t>）</w:t>
      </w:r>
      <w:r>
        <w:rPr>
          <w:rFonts w:hint="eastAsia" w:ascii="宋体" w:hAnsi="宋体" w:eastAsia="宋体" w:cs="宋体"/>
          <w:sz w:val="24"/>
          <w:szCs w:val="24"/>
        </w:rPr>
        <w:t>闸当前开展的工程安全监测内容为：垂直位移观测和河道断面观测。观测设施：垂直位移观测工作基点</w:t>
      </w:r>
      <w:r>
        <w:rPr>
          <w:rFonts w:hint="eastAsia" w:ascii="宋体" w:hAnsi="宋体" w:eastAsia="宋体" w:cs="宋体"/>
          <w:sz w:val="24"/>
          <w:szCs w:val="24"/>
          <w:lang w:val="en-US" w:eastAsia="zh-CN"/>
        </w:rPr>
        <w:t>3</w:t>
      </w:r>
      <w:r>
        <w:rPr>
          <w:rFonts w:hint="eastAsia" w:ascii="宋体" w:hAnsi="宋体" w:eastAsia="宋体" w:cs="宋体"/>
          <w:sz w:val="24"/>
          <w:szCs w:val="24"/>
        </w:rPr>
        <w:t>个，垂直位移观测标点</w:t>
      </w:r>
      <w:r>
        <w:rPr>
          <w:rFonts w:hint="eastAsia" w:ascii="宋体" w:hAnsi="宋体" w:eastAsia="宋体" w:cs="宋体"/>
          <w:sz w:val="24"/>
          <w:szCs w:val="24"/>
          <w:lang w:val="en-US" w:eastAsia="zh-CN"/>
        </w:rPr>
        <w:t>38</w:t>
      </w:r>
      <w:r>
        <w:rPr>
          <w:rFonts w:hint="eastAsia" w:ascii="宋体" w:hAnsi="宋体" w:eastAsia="宋体" w:cs="宋体"/>
          <w:sz w:val="24"/>
          <w:szCs w:val="24"/>
        </w:rPr>
        <w:t>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断面观测14个</w:t>
      </w:r>
      <w:r>
        <w:rPr>
          <w:rFonts w:hint="eastAsia" w:ascii="宋体" w:hAnsi="宋体" w:eastAsia="宋体" w:cs="宋体"/>
          <w:sz w:val="24"/>
          <w:szCs w:val="24"/>
          <w:lang w:eastAsia="zh-CN"/>
        </w:rPr>
        <w:t>。</w:t>
      </w:r>
      <w:r>
        <w:rPr>
          <w:rFonts w:hint="eastAsia" w:ascii="宋体" w:hAnsi="宋体" w:eastAsia="宋体" w:cs="宋体"/>
          <w:sz w:val="24"/>
          <w:szCs w:val="24"/>
        </w:rPr>
        <w:t>需布设监测设施如下：1、闸室部分设垂直位移观测点 4 个</w:t>
      </w:r>
      <w:r>
        <w:rPr>
          <w:rFonts w:hint="eastAsia" w:ascii="宋体" w:hAnsi="宋体" w:eastAsia="宋体" w:cs="宋体"/>
          <w:sz w:val="24"/>
          <w:szCs w:val="24"/>
          <w:lang w:eastAsia="zh-CN"/>
        </w:rPr>
        <w:t>；</w:t>
      </w:r>
      <w:r>
        <w:rPr>
          <w:rFonts w:hint="eastAsia" w:ascii="宋体" w:hAnsi="宋体" w:eastAsia="宋体" w:cs="宋体"/>
          <w:sz w:val="24"/>
          <w:szCs w:val="24"/>
        </w:rPr>
        <w:t>空箱式翼墙补设点 4 个</w:t>
      </w:r>
      <w:r>
        <w:rPr>
          <w:rFonts w:hint="eastAsia" w:ascii="宋体" w:hAnsi="宋体" w:eastAsia="宋体" w:cs="宋体"/>
          <w:sz w:val="24"/>
          <w:szCs w:val="24"/>
          <w:lang w:eastAsia="zh-CN"/>
        </w:rPr>
        <w:t>；</w:t>
      </w:r>
      <w:r>
        <w:rPr>
          <w:rFonts w:hint="eastAsia" w:ascii="宋体" w:hAnsi="宋体" w:eastAsia="宋体" w:cs="宋体"/>
          <w:sz w:val="24"/>
          <w:szCs w:val="24"/>
        </w:rPr>
        <w:t>2、设工作基点 3 个</w:t>
      </w:r>
      <w:r>
        <w:rPr>
          <w:rFonts w:hint="eastAsia" w:ascii="宋体" w:hAnsi="宋体" w:eastAsia="宋体" w:cs="宋体"/>
          <w:sz w:val="24"/>
          <w:szCs w:val="24"/>
          <w:lang w:eastAsia="zh-CN"/>
        </w:rPr>
        <w:t>；</w:t>
      </w:r>
      <w:r>
        <w:rPr>
          <w:rFonts w:hint="eastAsia" w:ascii="宋体" w:hAnsi="宋体" w:eastAsia="宋体" w:cs="宋体"/>
          <w:sz w:val="24"/>
          <w:szCs w:val="24"/>
        </w:rPr>
        <w:t>3、维修测压管 6 个及传感器，并接入平台</w:t>
      </w:r>
      <w:r>
        <w:rPr>
          <w:rFonts w:hint="eastAsia" w:ascii="宋体" w:hAnsi="宋体" w:eastAsia="宋体" w:cs="宋体"/>
          <w:sz w:val="24"/>
          <w:szCs w:val="24"/>
          <w:lang w:eastAsia="zh-CN"/>
        </w:rPr>
        <w:t>；</w:t>
      </w:r>
      <w:r>
        <w:rPr>
          <w:rFonts w:hint="eastAsia" w:ascii="宋体" w:hAnsi="宋体" w:eastAsia="宋体" w:cs="宋体"/>
          <w:sz w:val="24"/>
          <w:szCs w:val="24"/>
        </w:rPr>
        <w:t>4、设河道断面桩 28 个。</w:t>
      </w:r>
    </w:p>
    <w:p w14:paraId="62C3C880">
      <w:pPr>
        <w:widowControl w:val="0"/>
        <w:spacing w:line="500" w:lineRule="exact"/>
        <w:ind w:firstLine="720" w:firstLineChars="300"/>
        <w:textAlignment w:val="auto"/>
        <w:rPr>
          <w:rFonts w:ascii="宋体" w:hAnsi="宋体" w:cs="宋体"/>
          <w:sz w:val="24"/>
          <w:szCs w:val="24"/>
        </w:rPr>
      </w:pPr>
      <w:r>
        <w:rPr>
          <w:rStyle w:val="11"/>
          <w:rFonts w:hint="eastAsia" w:ascii="宋体" w:hAnsi="宋体"/>
          <w:b/>
          <w:color w:val="000000"/>
          <w:kern w:val="0"/>
          <w:sz w:val="24"/>
          <w:szCs w:val="24"/>
        </w:rPr>
        <w:t>一、</w:t>
      </w:r>
      <w:r>
        <w:rPr>
          <w:rStyle w:val="11"/>
          <w:rFonts w:ascii="宋体" w:hAnsi="宋体"/>
          <w:b/>
          <w:color w:val="000000"/>
          <w:kern w:val="0"/>
          <w:sz w:val="24"/>
          <w:szCs w:val="24"/>
        </w:rPr>
        <w:t>投标人的特定资格</w:t>
      </w:r>
      <w:r>
        <w:rPr>
          <w:rStyle w:val="11"/>
          <w:rFonts w:ascii="宋体" w:hAnsi="宋体"/>
          <w:b/>
          <w:kern w:val="0"/>
          <w:sz w:val="24"/>
          <w:szCs w:val="24"/>
        </w:rPr>
        <w:t>要求：</w:t>
      </w:r>
      <w:r>
        <w:rPr>
          <w:rFonts w:hint="eastAsia" w:ascii="宋体" w:hAnsi="宋体" w:cs="宋体"/>
          <w:sz w:val="24"/>
          <w:szCs w:val="24"/>
        </w:rPr>
        <w:t>（1）符合《中华人民共和国政府采购法》第二十二条对供应商的资格要求；（2）具备测绘主管部门颁发的工程测量乙级及以上资质；（3）拟派项目负责人为投标单位正式人员且具有水利工程中级及以上职称（</w:t>
      </w:r>
      <w:r>
        <w:rPr>
          <w:rFonts w:hint="eastAsia"/>
          <w:sz w:val="24"/>
          <w:szCs w:val="24"/>
        </w:rPr>
        <w:t>提供2024年3月—2024年9月中任意一个月的社保证明及职称证书复印件</w:t>
      </w:r>
      <w:r>
        <w:rPr>
          <w:rFonts w:hint="eastAsia" w:ascii="宋体" w:hAnsi="宋体" w:cs="宋体"/>
          <w:sz w:val="24"/>
          <w:szCs w:val="24"/>
        </w:rPr>
        <w:t>）。</w:t>
      </w:r>
      <w:r>
        <w:rPr>
          <w:rFonts w:hint="eastAsia" w:cs="宋体"/>
        </w:rPr>
        <w:t>（4）</w:t>
      </w:r>
      <w:r>
        <w:rPr>
          <w:rFonts w:hint="eastAsia" w:ascii="宋体" w:hAnsi="宋体" w:cs="宋体"/>
          <w:sz w:val="24"/>
          <w:szCs w:val="24"/>
        </w:rPr>
        <w:t>落实政府采购政策需满足的资格要求:本项目为专门面向中小企业采购项目。（须按照财库〔2020〕46号文要求提供中小企业声明函，格式见附件）。</w:t>
      </w:r>
    </w:p>
    <w:p w14:paraId="68E83AA9">
      <w:pPr>
        <w:widowControl w:val="0"/>
        <w:spacing w:line="500" w:lineRule="exact"/>
        <w:ind w:firstLine="480" w:firstLineChars="200"/>
        <w:textAlignment w:val="auto"/>
        <w:rPr>
          <w:rStyle w:val="11"/>
          <w:rFonts w:ascii="宋体" w:hAnsi="宋体"/>
          <w:b/>
          <w:kern w:val="0"/>
          <w:sz w:val="24"/>
          <w:szCs w:val="24"/>
        </w:rPr>
      </w:pPr>
      <w:r>
        <w:rPr>
          <w:rStyle w:val="11"/>
          <w:rFonts w:hint="eastAsia" w:ascii="宋体" w:hAnsi="宋体"/>
          <w:b/>
          <w:kern w:val="0"/>
          <w:sz w:val="24"/>
          <w:szCs w:val="24"/>
        </w:rPr>
        <w:t>二、本项目采用综合评标法：</w:t>
      </w:r>
    </w:p>
    <w:p w14:paraId="15656DA6">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1、综合评分法，是指响应文件满足招标文件全部实质性要求且按评审因素的量化指标评审得分最高的供应商为成交供应商的评审方法。</w:t>
      </w:r>
    </w:p>
    <w:p w14:paraId="74D8CEB1">
      <w:pPr>
        <w:widowControl w:val="0"/>
        <w:spacing w:line="50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Style w:val="11"/>
          <w:rFonts w:hint="eastAsia" w:ascii="宋体" w:hAnsi="宋体"/>
          <w:kern w:val="0"/>
          <w:sz w:val="24"/>
          <w:szCs w:val="24"/>
          <w:lang w:val="en-US" w:eastAsia="zh-CN"/>
        </w:rPr>
        <w:t>2</w:t>
      </w:r>
      <w:r>
        <w:rPr>
          <w:rStyle w:val="11"/>
          <w:rFonts w:hint="eastAsia" w:ascii="宋体" w:hAnsi="宋体"/>
          <w:kern w:val="0"/>
          <w:sz w:val="24"/>
          <w:szCs w:val="24"/>
        </w:rPr>
        <w:t>、</w:t>
      </w:r>
      <w:r>
        <w:rPr>
          <w:rFonts w:hint="eastAsia" w:asciiTheme="minorEastAsia" w:hAnsiTheme="minorEastAsia" w:eastAsiaTheme="minorEastAsia" w:cstheme="minorEastAsia"/>
          <w:i w:val="0"/>
          <w:iCs w:val="0"/>
          <w:caps w:val="0"/>
          <w:color w:val="auto"/>
          <w:spacing w:val="0"/>
          <w:sz w:val="24"/>
          <w:szCs w:val="24"/>
          <w:shd w:val="clear" w:fill="FFFFFF"/>
        </w:rPr>
        <w:t>先对所有投标人的资格进行审查。如果通过资质审核的投标单位≥3家时，对评委的评分（除价格分外）进行统计汇总，计算出每个供应商的算术平均值，加上报价价格得分即为每个供应商的综合得分。</w:t>
      </w:r>
    </w:p>
    <w:p w14:paraId="4A4D38D2">
      <w:pPr>
        <w:widowControl w:val="0"/>
        <w:spacing w:line="500" w:lineRule="exact"/>
        <w:ind w:firstLine="480" w:firstLineChars="200"/>
        <w:textAlignment w:val="auto"/>
        <w:rPr>
          <w:rStyle w:val="11"/>
          <w:rFonts w:hint="eastAsia" w:asciiTheme="minorEastAsia" w:hAnsiTheme="minorEastAsia" w:eastAsiaTheme="minorEastAsia" w:cstheme="minorEastAsia"/>
          <w:kern w:val="0"/>
          <w:sz w:val="24"/>
          <w:szCs w:val="24"/>
        </w:rPr>
      </w:pPr>
      <w:r>
        <w:rPr>
          <w:rStyle w:val="11"/>
          <w:rFonts w:hint="eastAsia" w:ascii="宋体" w:hAnsi="宋体"/>
          <w:kern w:val="0"/>
          <w:sz w:val="24"/>
          <w:szCs w:val="24"/>
          <w:lang w:val="en-US" w:eastAsia="zh-CN"/>
        </w:rPr>
        <w:t>3</w:t>
      </w:r>
      <w:r>
        <w:rPr>
          <w:rStyle w:val="11"/>
          <w:rFonts w:hint="eastAsia" w:ascii="宋体" w:hAnsi="宋体"/>
          <w:kern w:val="0"/>
          <w:sz w:val="24"/>
          <w:szCs w:val="24"/>
        </w:rPr>
        <w:t>、</w:t>
      </w:r>
      <w:r>
        <w:rPr>
          <w:rFonts w:hint="eastAsia" w:asciiTheme="minorEastAsia" w:hAnsiTheme="minorEastAsia" w:eastAsiaTheme="minorEastAsia" w:cstheme="minorEastAsia"/>
          <w:i w:val="0"/>
          <w:iCs w:val="0"/>
          <w:caps w:val="0"/>
          <w:color w:val="auto"/>
          <w:spacing w:val="0"/>
          <w:sz w:val="24"/>
          <w:szCs w:val="24"/>
          <w:shd w:val="clear" w:fill="FFFFFF"/>
        </w:rPr>
        <w:t>综合得分最高的即为成交供应商，如出现最高综合得分相同时以投价低的供应商为成交供应商；如报价也相同时，以投标人业绩分高的为成交供应商；如投标人业绩分也相同时以项目组成员分高的为成交供应商；如项目组成员分也相同时以技术方案分高的为成交供应商；如技术方案分也相同时以仪器设备及进度安排分高的为成交供应商；如仪器设备及进度安排</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分</w:t>
      </w:r>
      <w:r>
        <w:rPr>
          <w:rFonts w:hint="eastAsia" w:asciiTheme="minorEastAsia" w:hAnsiTheme="minorEastAsia" w:eastAsiaTheme="minorEastAsia" w:cstheme="minorEastAsia"/>
          <w:i w:val="0"/>
          <w:iCs w:val="0"/>
          <w:caps w:val="0"/>
          <w:color w:val="auto"/>
          <w:spacing w:val="0"/>
          <w:sz w:val="24"/>
          <w:szCs w:val="24"/>
          <w:shd w:val="clear" w:fill="FFFFFF"/>
        </w:rPr>
        <w:t>也相同时以重点、难点分高的为成交供应商；如重点、难点分也相同时则进行继续报价，报价低的为中标供应商。如果通过资质审核的投标单位不满3家的，本次采购流标。</w:t>
      </w:r>
    </w:p>
    <w:p w14:paraId="745CDB95">
      <w:pPr>
        <w:widowControl w:val="0"/>
        <w:spacing w:line="520" w:lineRule="exact"/>
        <w:ind w:firstLine="480" w:firstLineChars="200"/>
        <w:textAlignment w:val="auto"/>
        <w:rPr>
          <w:rFonts w:ascii="宋体" w:hAnsi="宋体" w:cs="宋体"/>
          <w:b/>
          <w:sz w:val="24"/>
        </w:rPr>
      </w:pPr>
      <w:r>
        <w:rPr>
          <w:rFonts w:hint="eastAsia" w:ascii="宋体" w:hAnsi="宋体" w:cs="宋体"/>
          <w:b/>
          <w:sz w:val="24"/>
        </w:rPr>
        <w:t>（一）、商务标   30分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5670"/>
        <w:gridCol w:w="765"/>
      </w:tblGrid>
      <w:tr w14:paraId="4BCA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1C82C1">
            <w:pPr>
              <w:widowControl w:val="0"/>
              <w:spacing w:line="520" w:lineRule="exact"/>
              <w:textAlignment w:val="auto"/>
              <w:rPr>
                <w:rFonts w:ascii="宋体" w:hAnsi="宋体" w:cs="宋体"/>
                <w:b/>
                <w:sz w:val="24"/>
              </w:rPr>
            </w:pPr>
            <w:r>
              <w:rPr>
                <w:rFonts w:hint="eastAsia" w:ascii="宋体" w:hAnsi="宋体" w:cs="宋体"/>
                <w:b/>
                <w:sz w:val="24"/>
              </w:rPr>
              <w:t>序号</w:t>
            </w:r>
          </w:p>
        </w:tc>
        <w:tc>
          <w:tcPr>
            <w:tcW w:w="1276" w:type="dxa"/>
          </w:tcPr>
          <w:p w14:paraId="7BA861AA">
            <w:pPr>
              <w:widowControl w:val="0"/>
              <w:spacing w:line="520" w:lineRule="exact"/>
              <w:textAlignment w:val="auto"/>
              <w:rPr>
                <w:rFonts w:ascii="宋体" w:hAnsi="宋体" w:cs="宋体"/>
                <w:b/>
                <w:sz w:val="24"/>
              </w:rPr>
            </w:pPr>
            <w:r>
              <w:rPr>
                <w:rFonts w:hint="eastAsia" w:ascii="宋体" w:hAnsi="宋体" w:cs="宋体"/>
                <w:b/>
                <w:sz w:val="24"/>
              </w:rPr>
              <w:t>评分内容</w:t>
            </w:r>
          </w:p>
        </w:tc>
        <w:tc>
          <w:tcPr>
            <w:tcW w:w="5670" w:type="dxa"/>
          </w:tcPr>
          <w:p w14:paraId="651917D1">
            <w:pPr>
              <w:widowControl w:val="0"/>
              <w:spacing w:line="520" w:lineRule="exact"/>
              <w:jc w:val="center"/>
              <w:textAlignment w:val="auto"/>
              <w:rPr>
                <w:rFonts w:ascii="宋体" w:hAnsi="宋体" w:cs="宋体"/>
                <w:b/>
                <w:sz w:val="24"/>
              </w:rPr>
            </w:pPr>
            <w:r>
              <w:rPr>
                <w:rFonts w:hint="eastAsia" w:ascii="宋体" w:hAnsi="宋体" w:cs="宋体"/>
                <w:b/>
                <w:sz w:val="24"/>
              </w:rPr>
              <w:t>评分标准</w:t>
            </w:r>
          </w:p>
        </w:tc>
        <w:tc>
          <w:tcPr>
            <w:tcW w:w="765" w:type="dxa"/>
          </w:tcPr>
          <w:p w14:paraId="1F1B91CC">
            <w:pPr>
              <w:widowControl w:val="0"/>
              <w:spacing w:line="520" w:lineRule="exact"/>
              <w:jc w:val="center"/>
              <w:textAlignment w:val="auto"/>
              <w:rPr>
                <w:rFonts w:ascii="宋体" w:hAnsi="宋体" w:cs="宋体"/>
                <w:b/>
                <w:sz w:val="24"/>
              </w:rPr>
            </w:pPr>
            <w:r>
              <w:rPr>
                <w:rFonts w:hint="eastAsia" w:ascii="宋体" w:hAnsi="宋体" w:cs="宋体"/>
                <w:b/>
                <w:sz w:val="24"/>
              </w:rPr>
              <w:t>分值</w:t>
            </w:r>
          </w:p>
        </w:tc>
      </w:tr>
      <w:tr w14:paraId="00DA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17" w:type="dxa"/>
            <w:vAlign w:val="center"/>
          </w:tcPr>
          <w:p w14:paraId="2170CF8E">
            <w:pPr>
              <w:widowControl w:val="0"/>
              <w:spacing w:line="520" w:lineRule="exact"/>
              <w:jc w:val="center"/>
              <w:textAlignment w:val="auto"/>
              <w:rPr>
                <w:rFonts w:ascii="宋体" w:hAnsi="宋体" w:cs="宋体"/>
                <w:b/>
                <w:sz w:val="24"/>
              </w:rPr>
            </w:pPr>
            <w:r>
              <w:rPr>
                <w:rFonts w:hint="eastAsia" w:ascii="宋体" w:hAnsi="宋体" w:cs="宋体"/>
                <w:b/>
                <w:sz w:val="24"/>
              </w:rPr>
              <w:t>1</w:t>
            </w:r>
          </w:p>
        </w:tc>
        <w:tc>
          <w:tcPr>
            <w:tcW w:w="1276" w:type="dxa"/>
            <w:vAlign w:val="center"/>
          </w:tcPr>
          <w:p w14:paraId="10CA8EA3">
            <w:pPr>
              <w:widowControl w:val="0"/>
              <w:spacing w:line="520" w:lineRule="exact"/>
              <w:jc w:val="center"/>
              <w:textAlignment w:val="auto"/>
              <w:rPr>
                <w:rFonts w:ascii="宋体" w:hAnsi="宋体" w:cs="宋体"/>
                <w:b/>
                <w:sz w:val="24"/>
              </w:rPr>
            </w:pPr>
            <w:r>
              <w:rPr>
                <w:rFonts w:hint="eastAsia" w:ascii="宋体" w:hAnsi="宋体" w:cs="宋体"/>
                <w:b/>
                <w:sz w:val="24"/>
              </w:rPr>
              <w:t>商务标</w:t>
            </w:r>
          </w:p>
        </w:tc>
        <w:tc>
          <w:tcPr>
            <w:tcW w:w="5670" w:type="dxa"/>
            <w:vAlign w:val="center"/>
          </w:tcPr>
          <w:p w14:paraId="4057492C">
            <w:pPr>
              <w:widowControl w:val="0"/>
              <w:textAlignment w:val="auto"/>
              <w:rPr>
                <w:rFonts w:ascii="宋体" w:hAnsi="宋体" w:cs="宋体"/>
              </w:rPr>
            </w:pPr>
            <w:r>
              <w:rPr>
                <w:rFonts w:hint="eastAsia" w:ascii="宋体" w:hAnsi="宋体" w:cs="宋体"/>
              </w:rPr>
              <w:t>综合评分法中的价格分统一采用低价优先法计算，即满足磋商文件要求且最后报价最低的供应商的价格为磋商基准价，其价格分为满分。其他供应商的价格分统一按照下列公式计算：</w:t>
            </w:r>
          </w:p>
          <w:p w14:paraId="485595D2">
            <w:pPr>
              <w:widowControl w:val="0"/>
              <w:textAlignment w:val="auto"/>
              <w:rPr>
                <w:rFonts w:ascii="宋体" w:hAnsi="宋体" w:cs="宋体"/>
                <w:sz w:val="18"/>
                <w:szCs w:val="18"/>
              </w:rPr>
            </w:pPr>
            <w:r>
              <w:rPr>
                <w:rFonts w:hint="eastAsia" w:ascii="宋体" w:hAnsi="宋体" w:cs="宋体"/>
              </w:rPr>
              <w:t>磋商报价得分=（磋商基准价/最后磋商报价）×30%×100。</w:t>
            </w:r>
          </w:p>
        </w:tc>
        <w:tc>
          <w:tcPr>
            <w:tcW w:w="765" w:type="dxa"/>
            <w:vAlign w:val="center"/>
          </w:tcPr>
          <w:p w14:paraId="1A2DBA1E">
            <w:pPr>
              <w:widowControl w:val="0"/>
              <w:spacing w:line="520" w:lineRule="exact"/>
              <w:jc w:val="center"/>
              <w:textAlignment w:val="auto"/>
              <w:rPr>
                <w:rFonts w:ascii="宋体" w:hAnsi="宋体" w:cs="宋体"/>
                <w:b/>
                <w:sz w:val="24"/>
              </w:rPr>
            </w:pPr>
            <w:r>
              <w:rPr>
                <w:rFonts w:hint="eastAsia" w:ascii="宋体" w:hAnsi="宋体" w:cs="宋体"/>
                <w:b/>
                <w:sz w:val="24"/>
              </w:rPr>
              <w:t>30分</w:t>
            </w:r>
          </w:p>
        </w:tc>
      </w:tr>
    </w:tbl>
    <w:p w14:paraId="3F2071F6">
      <w:pPr>
        <w:widowControl w:val="0"/>
        <w:spacing w:line="520" w:lineRule="exact"/>
        <w:ind w:firstLine="480" w:firstLineChars="200"/>
        <w:textAlignment w:val="auto"/>
        <w:rPr>
          <w:rFonts w:ascii="宋体" w:hAnsi="宋体" w:cs="宋体"/>
          <w:b/>
          <w:sz w:val="24"/>
        </w:rPr>
      </w:pPr>
      <w:r>
        <w:rPr>
          <w:rFonts w:hint="eastAsia" w:ascii="宋体" w:hAnsi="宋体" w:cs="宋体"/>
          <w:b/>
          <w:sz w:val="24"/>
        </w:rPr>
        <w:t>（二）、技术标    70分</w:t>
      </w:r>
    </w:p>
    <w:tbl>
      <w:tblPr>
        <w:tblStyle w:val="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50"/>
        <w:gridCol w:w="5680"/>
        <w:gridCol w:w="780"/>
      </w:tblGrid>
      <w:tr w14:paraId="3681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4B844D98">
            <w:pPr>
              <w:widowControl w:val="0"/>
              <w:spacing w:line="520" w:lineRule="exact"/>
              <w:jc w:val="center"/>
              <w:textAlignment w:val="auto"/>
              <w:rPr>
                <w:rFonts w:ascii="宋体" w:hAnsi="宋体" w:cs="宋体"/>
                <w:b/>
                <w:sz w:val="24"/>
              </w:rPr>
            </w:pPr>
            <w:r>
              <w:rPr>
                <w:rFonts w:hint="eastAsia" w:ascii="宋体" w:hAnsi="宋体" w:cs="宋体"/>
                <w:b/>
                <w:sz w:val="24"/>
              </w:rPr>
              <w:t>序号</w:t>
            </w:r>
          </w:p>
        </w:tc>
        <w:tc>
          <w:tcPr>
            <w:tcW w:w="1250" w:type="dxa"/>
            <w:vAlign w:val="center"/>
          </w:tcPr>
          <w:p w14:paraId="00A5B5F6">
            <w:pPr>
              <w:widowControl w:val="0"/>
              <w:spacing w:line="520" w:lineRule="exact"/>
              <w:jc w:val="center"/>
              <w:textAlignment w:val="auto"/>
              <w:rPr>
                <w:rFonts w:ascii="宋体" w:hAnsi="宋体" w:cs="宋体"/>
                <w:b/>
                <w:sz w:val="24"/>
              </w:rPr>
            </w:pPr>
            <w:r>
              <w:rPr>
                <w:rFonts w:hint="eastAsia" w:ascii="宋体" w:hAnsi="宋体" w:cs="宋体"/>
                <w:b/>
                <w:sz w:val="24"/>
              </w:rPr>
              <w:t>评分内容</w:t>
            </w:r>
          </w:p>
        </w:tc>
        <w:tc>
          <w:tcPr>
            <w:tcW w:w="5680" w:type="dxa"/>
            <w:vAlign w:val="center"/>
          </w:tcPr>
          <w:p w14:paraId="600F0A38">
            <w:pPr>
              <w:widowControl w:val="0"/>
              <w:spacing w:line="520" w:lineRule="exact"/>
              <w:jc w:val="center"/>
              <w:textAlignment w:val="auto"/>
              <w:rPr>
                <w:rFonts w:ascii="宋体" w:hAnsi="宋体" w:cs="宋体"/>
                <w:b/>
                <w:sz w:val="24"/>
              </w:rPr>
            </w:pPr>
            <w:r>
              <w:rPr>
                <w:rFonts w:hint="eastAsia" w:ascii="宋体" w:hAnsi="宋体" w:cs="宋体"/>
                <w:b/>
                <w:sz w:val="24"/>
              </w:rPr>
              <w:t>评分标准</w:t>
            </w:r>
          </w:p>
        </w:tc>
        <w:tc>
          <w:tcPr>
            <w:tcW w:w="780" w:type="dxa"/>
            <w:vAlign w:val="center"/>
          </w:tcPr>
          <w:p w14:paraId="31E15911">
            <w:pPr>
              <w:widowControl w:val="0"/>
              <w:spacing w:line="520" w:lineRule="exact"/>
              <w:jc w:val="center"/>
              <w:textAlignment w:val="auto"/>
              <w:rPr>
                <w:rFonts w:ascii="宋体" w:hAnsi="宋体" w:cs="宋体"/>
                <w:b/>
                <w:sz w:val="24"/>
              </w:rPr>
            </w:pPr>
            <w:r>
              <w:rPr>
                <w:rFonts w:hint="eastAsia" w:ascii="宋体" w:hAnsi="宋体" w:cs="宋体"/>
                <w:b/>
                <w:sz w:val="24"/>
              </w:rPr>
              <w:t>分值</w:t>
            </w:r>
          </w:p>
        </w:tc>
      </w:tr>
      <w:tr w14:paraId="0D8E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30" w:type="dxa"/>
            <w:vAlign w:val="center"/>
          </w:tcPr>
          <w:p w14:paraId="0F2F9192">
            <w:pPr>
              <w:widowControl w:val="0"/>
              <w:spacing w:line="520" w:lineRule="exact"/>
              <w:jc w:val="center"/>
              <w:textAlignment w:val="auto"/>
              <w:rPr>
                <w:rFonts w:ascii="宋体" w:hAnsi="宋体" w:cs="宋体"/>
                <w:b/>
                <w:sz w:val="24"/>
              </w:rPr>
            </w:pPr>
            <w:r>
              <w:rPr>
                <w:rFonts w:hint="eastAsia" w:ascii="宋体" w:hAnsi="宋体" w:cs="宋体"/>
                <w:b/>
                <w:sz w:val="24"/>
              </w:rPr>
              <w:t>1</w:t>
            </w:r>
          </w:p>
        </w:tc>
        <w:tc>
          <w:tcPr>
            <w:tcW w:w="1250" w:type="dxa"/>
            <w:vAlign w:val="center"/>
          </w:tcPr>
          <w:p w14:paraId="11BE9236">
            <w:pPr>
              <w:widowControl w:val="0"/>
              <w:spacing w:line="520" w:lineRule="exact"/>
              <w:jc w:val="center"/>
              <w:textAlignment w:val="auto"/>
              <w:rPr>
                <w:rFonts w:ascii="宋体" w:hAnsi="宋体" w:cs="宋体"/>
              </w:rPr>
            </w:pPr>
            <w:r>
              <w:rPr>
                <w:rFonts w:hint="eastAsia" w:ascii="宋体" w:hAnsi="宋体" w:cs="宋体"/>
                <w:b/>
                <w:sz w:val="24"/>
              </w:rPr>
              <w:t>投标人业绩</w:t>
            </w:r>
          </w:p>
        </w:tc>
        <w:tc>
          <w:tcPr>
            <w:tcW w:w="5680" w:type="dxa"/>
            <w:vAlign w:val="center"/>
          </w:tcPr>
          <w:p w14:paraId="761C153C">
            <w:pPr>
              <w:widowControl w:val="0"/>
              <w:textAlignment w:val="auto"/>
              <w:rPr>
                <w:rFonts w:ascii="宋体" w:hAnsi="宋体" w:cs="宋体"/>
              </w:rPr>
            </w:pPr>
            <w:r>
              <w:rPr>
                <w:rFonts w:hint="eastAsia" w:ascii="宋体" w:hAnsi="宋体" w:cs="宋体"/>
              </w:rPr>
              <w:t>投标单位20</w:t>
            </w:r>
            <w:r>
              <w:rPr>
                <w:rFonts w:hint="eastAsia" w:ascii="宋体" w:hAnsi="宋体" w:cs="宋体"/>
                <w:lang w:val="en-US" w:eastAsia="zh-CN"/>
              </w:rPr>
              <w:t>23</w:t>
            </w:r>
            <w:r>
              <w:rPr>
                <w:rFonts w:hint="eastAsia" w:ascii="宋体" w:hAnsi="宋体" w:cs="宋体"/>
              </w:rPr>
              <w:t>年</w:t>
            </w:r>
            <w:r>
              <w:rPr>
                <w:rFonts w:hint="eastAsia" w:ascii="宋体" w:hAnsi="宋体" w:cs="宋体"/>
                <w:lang w:val="en-US" w:eastAsia="zh-CN"/>
              </w:rPr>
              <w:t>9</w:t>
            </w:r>
            <w:r>
              <w:rPr>
                <w:rFonts w:hint="eastAsia" w:ascii="宋体" w:hAnsi="宋体" w:cs="宋体"/>
              </w:rPr>
              <w:t>月1日至今有承接过水利工程堤防或闸站安全监测（含测压管埋设）工程项目业绩，每提供一个得3分，最高</w:t>
            </w:r>
            <w:r>
              <w:rPr>
                <w:rFonts w:hint="eastAsia" w:ascii="宋体" w:hAnsi="宋体" w:cs="宋体"/>
                <w:lang w:val="en-US" w:eastAsia="zh-CN"/>
              </w:rPr>
              <w:t>15</w:t>
            </w:r>
            <w:r>
              <w:rPr>
                <w:rFonts w:hint="eastAsia" w:ascii="宋体" w:hAnsi="宋体" w:cs="宋体"/>
              </w:rPr>
              <w:t>分。提供合同复印件（如合同中未标明业绩内容需提供业主证明材料并加盖业主单位公章）。未提供不得分，原件备查。</w:t>
            </w:r>
          </w:p>
        </w:tc>
        <w:tc>
          <w:tcPr>
            <w:tcW w:w="780" w:type="dxa"/>
            <w:vAlign w:val="center"/>
          </w:tcPr>
          <w:p w14:paraId="3BBEF048">
            <w:pPr>
              <w:widowControl w:val="0"/>
              <w:spacing w:line="520" w:lineRule="exact"/>
              <w:jc w:val="center"/>
              <w:textAlignment w:val="auto"/>
              <w:rPr>
                <w:rFonts w:ascii="宋体" w:hAnsi="宋体" w:cs="宋体"/>
                <w:b/>
                <w:sz w:val="24"/>
              </w:rPr>
            </w:pPr>
            <w:r>
              <w:rPr>
                <w:rFonts w:hint="eastAsia" w:ascii="宋体" w:hAnsi="宋体" w:cs="宋体"/>
                <w:b/>
                <w:sz w:val="24"/>
                <w:lang w:val="en-US" w:eastAsia="zh-CN"/>
              </w:rPr>
              <w:t>15</w:t>
            </w:r>
            <w:r>
              <w:rPr>
                <w:rFonts w:hint="eastAsia" w:ascii="宋体" w:hAnsi="宋体" w:cs="宋体"/>
                <w:b/>
                <w:sz w:val="24"/>
              </w:rPr>
              <w:t>分</w:t>
            </w:r>
          </w:p>
        </w:tc>
      </w:tr>
      <w:tr w14:paraId="132C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30" w:type="dxa"/>
            <w:vAlign w:val="center"/>
          </w:tcPr>
          <w:p w14:paraId="1927AAF5">
            <w:pPr>
              <w:widowControl w:val="0"/>
              <w:spacing w:line="520" w:lineRule="exact"/>
              <w:jc w:val="center"/>
              <w:textAlignment w:val="auto"/>
              <w:rPr>
                <w:rFonts w:ascii="宋体" w:hAnsi="宋体" w:cs="宋体"/>
                <w:b/>
                <w:sz w:val="24"/>
              </w:rPr>
            </w:pPr>
            <w:r>
              <w:rPr>
                <w:rFonts w:hint="eastAsia" w:ascii="宋体" w:hAnsi="宋体" w:cs="宋体"/>
                <w:b/>
                <w:sz w:val="24"/>
              </w:rPr>
              <w:t>2</w:t>
            </w:r>
          </w:p>
        </w:tc>
        <w:tc>
          <w:tcPr>
            <w:tcW w:w="1250" w:type="dxa"/>
            <w:vAlign w:val="center"/>
          </w:tcPr>
          <w:p w14:paraId="0BBEA527">
            <w:pPr>
              <w:widowControl w:val="0"/>
              <w:spacing w:line="520" w:lineRule="exact"/>
              <w:jc w:val="center"/>
              <w:textAlignment w:val="auto"/>
              <w:rPr>
                <w:rFonts w:ascii="宋体" w:hAnsi="宋体" w:cs="宋体"/>
                <w:b/>
                <w:sz w:val="24"/>
              </w:rPr>
            </w:pPr>
            <w:r>
              <w:rPr>
                <w:rFonts w:hint="eastAsia" w:ascii="宋体" w:hAnsi="宋体" w:cs="宋体"/>
                <w:b/>
                <w:sz w:val="24"/>
              </w:rPr>
              <w:t>项目组成员</w:t>
            </w:r>
          </w:p>
        </w:tc>
        <w:tc>
          <w:tcPr>
            <w:tcW w:w="5680" w:type="dxa"/>
            <w:vAlign w:val="center"/>
          </w:tcPr>
          <w:p w14:paraId="35568EA2">
            <w:pPr>
              <w:widowControl w:val="0"/>
              <w:textAlignment w:val="auto"/>
              <w:rPr>
                <w:rFonts w:ascii="宋体" w:hAnsi="宋体" w:cs="宋体"/>
              </w:rPr>
            </w:pPr>
            <w:r>
              <w:rPr>
                <w:rFonts w:hint="eastAsia" w:ascii="宋体" w:hAnsi="宋体" w:cs="宋体"/>
              </w:rPr>
              <w:t>1、拟投入的项目负责人具备水利专业高级工程师及以上职称的得2分，同时具备测绘高级职称及以上得5分，本项最高得5分；</w:t>
            </w:r>
          </w:p>
          <w:p w14:paraId="354E3F37">
            <w:pPr>
              <w:widowControl w:val="0"/>
              <w:textAlignment w:val="auto"/>
              <w:rPr>
                <w:rFonts w:ascii="宋体" w:hAnsi="宋体" w:cs="宋体"/>
              </w:rPr>
            </w:pPr>
            <w:r>
              <w:rPr>
                <w:rFonts w:hint="eastAsia" w:ascii="宋体" w:hAnsi="宋体" w:cs="宋体"/>
              </w:rPr>
              <w:t>2、除项目负责人，其他技术人员不少于5人，同时具有水利中级及以上职称及测绘中级及以上职称有1个得2分，本项最高得10分。</w:t>
            </w:r>
          </w:p>
          <w:p w14:paraId="01B8A936">
            <w:pPr>
              <w:widowControl w:val="0"/>
              <w:textAlignment w:val="auto"/>
              <w:rPr>
                <w:rFonts w:ascii="宋体" w:hAnsi="宋体" w:cs="宋体"/>
              </w:rPr>
            </w:pPr>
            <w:r>
              <w:rPr>
                <w:rFonts w:hint="eastAsia" w:ascii="宋体" w:hAnsi="宋体" w:cs="宋体"/>
              </w:rPr>
              <w:t>（项目负责人、技术负责人、技术人员不可重复计算，</w:t>
            </w:r>
            <w:r>
              <w:rPr>
                <w:rFonts w:hint="eastAsia"/>
              </w:rPr>
              <w:t>需提供人员证书复印件及投标企业所在地社保机构出具的企业为项目人员2024年3月—2024年9月中任意一个月的社保缴费证明并加盖公章</w:t>
            </w:r>
            <w:r>
              <w:rPr>
                <w:rFonts w:hint="eastAsia" w:ascii="宋体" w:hAnsi="宋体" w:cs="宋体"/>
              </w:rPr>
              <w:t>，未提供不得分，原件备查）</w:t>
            </w:r>
          </w:p>
        </w:tc>
        <w:tc>
          <w:tcPr>
            <w:tcW w:w="780" w:type="dxa"/>
            <w:vAlign w:val="center"/>
          </w:tcPr>
          <w:p w14:paraId="46DD49D7">
            <w:pPr>
              <w:widowControl w:val="0"/>
              <w:spacing w:line="520" w:lineRule="exact"/>
              <w:jc w:val="center"/>
              <w:textAlignment w:val="auto"/>
              <w:rPr>
                <w:rFonts w:ascii="宋体" w:hAnsi="宋体" w:cs="宋体"/>
                <w:b/>
                <w:sz w:val="24"/>
              </w:rPr>
            </w:pPr>
            <w:r>
              <w:rPr>
                <w:rFonts w:hint="eastAsia" w:ascii="宋体" w:hAnsi="宋体" w:cs="宋体"/>
                <w:b/>
                <w:sz w:val="24"/>
              </w:rPr>
              <w:t>15分</w:t>
            </w:r>
          </w:p>
        </w:tc>
      </w:tr>
    </w:tbl>
    <w:p w14:paraId="18E299AC">
      <w:pPr>
        <w:widowControl w:val="0"/>
        <w:tabs>
          <w:tab w:val="left" w:pos="2850"/>
          <w:tab w:val="center" w:pos="4153"/>
        </w:tabs>
        <w:adjustRightInd w:val="0"/>
        <w:spacing w:line="520" w:lineRule="exact"/>
        <w:textAlignment w:val="auto"/>
        <w:rPr>
          <w:rFonts w:ascii="宋体" w:hAnsi="宋体" w:cs="宋体"/>
          <w:b/>
          <w:sz w:val="24"/>
        </w:rPr>
      </w:pPr>
    </w:p>
    <w:tbl>
      <w:tblPr>
        <w:tblStyle w:val="9"/>
        <w:tblW w:w="0" w:type="auto"/>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0"/>
        <w:gridCol w:w="5650"/>
        <w:gridCol w:w="830"/>
      </w:tblGrid>
      <w:tr w14:paraId="12E5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20" w:type="dxa"/>
            <w:vAlign w:val="center"/>
          </w:tcPr>
          <w:p w14:paraId="064AE3FF">
            <w:pPr>
              <w:widowControl w:val="0"/>
              <w:tabs>
                <w:tab w:val="left" w:pos="2850"/>
                <w:tab w:val="center" w:pos="4153"/>
              </w:tabs>
              <w:adjustRightInd w:val="0"/>
              <w:spacing w:line="520" w:lineRule="exact"/>
              <w:jc w:val="center"/>
              <w:textAlignment w:val="auto"/>
              <w:rPr>
                <w:rFonts w:ascii="宋体" w:hAnsi="宋体" w:cs="宋体"/>
                <w:b/>
                <w:sz w:val="24"/>
              </w:rPr>
            </w:pPr>
            <w:r>
              <w:rPr>
                <w:rFonts w:hint="eastAsia" w:ascii="宋体" w:hAnsi="宋体" w:cs="宋体"/>
                <w:b/>
                <w:sz w:val="24"/>
              </w:rPr>
              <w:t>3</w:t>
            </w:r>
          </w:p>
        </w:tc>
        <w:tc>
          <w:tcPr>
            <w:tcW w:w="1260" w:type="dxa"/>
            <w:vAlign w:val="center"/>
          </w:tcPr>
          <w:p w14:paraId="5311691E">
            <w:pPr>
              <w:widowControl w:val="0"/>
              <w:tabs>
                <w:tab w:val="left" w:pos="2850"/>
                <w:tab w:val="center" w:pos="4153"/>
              </w:tabs>
              <w:adjustRightInd w:val="0"/>
              <w:spacing w:line="520" w:lineRule="exact"/>
              <w:jc w:val="center"/>
              <w:textAlignment w:val="auto"/>
              <w:rPr>
                <w:rFonts w:ascii="宋体" w:hAnsi="宋体" w:cs="宋体"/>
                <w:b/>
                <w:sz w:val="24"/>
              </w:rPr>
            </w:pPr>
            <w:r>
              <w:rPr>
                <w:rFonts w:hint="eastAsia" w:ascii="宋体" w:hAnsi="宋体" w:cs="宋体"/>
                <w:b/>
                <w:sz w:val="24"/>
              </w:rPr>
              <w:t>技术方案</w:t>
            </w:r>
          </w:p>
        </w:tc>
        <w:tc>
          <w:tcPr>
            <w:tcW w:w="5650" w:type="dxa"/>
            <w:vAlign w:val="center"/>
          </w:tcPr>
          <w:p w14:paraId="6A352323">
            <w:pPr>
              <w:widowControl w:val="0"/>
              <w:textAlignment w:val="auto"/>
              <w:rPr>
                <w:rFonts w:ascii="宋体" w:hAnsi="宋体" w:cs="宋体"/>
              </w:rPr>
            </w:pPr>
            <w:r>
              <w:rPr>
                <w:rFonts w:hint="eastAsia" w:ascii="宋体" w:hAnsi="宋体" w:cs="宋体"/>
              </w:rPr>
              <w:t>磋商小组根据投标人对项目总体了解情况和熟悉程度，理解是否透彻；对监测设施完善项目工作内容是否清晰、技术路线是否正确，技术方案内容全面，投入设备合理，思路是否切合实际，可行性等进行综合打分。</w:t>
            </w:r>
          </w:p>
          <w:p w14:paraId="0C12368A">
            <w:pPr>
              <w:widowControl w:val="0"/>
              <w:textAlignment w:val="auto"/>
              <w:rPr>
                <w:rFonts w:ascii="宋体" w:hAnsi="宋体" w:cs="宋体"/>
              </w:rPr>
            </w:pPr>
            <w:r>
              <w:rPr>
                <w:rFonts w:hint="eastAsia" w:ascii="宋体" w:hAnsi="宋体" w:cs="宋体"/>
              </w:rPr>
              <w:t>方案全面可行有针对性，得</w:t>
            </w:r>
            <w:r>
              <w:rPr>
                <w:rFonts w:hint="eastAsia" w:ascii="宋体" w:hAnsi="宋体" w:cs="宋体"/>
                <w:lang w:val="en-US" w:eastAsia="zh-CN"/>
              </w:rPr>
              <w:t>18</w:t>
            </w:r>
            <w:r>
              <w:rPr>
                <w:rFonts w:hint="eastAsia" w:ascii="宋体" w:hAnsi="宋体" w:cs="宋体"/>
              </w:rPr>
              <w:t>-20分；方案基本可行合理，得</w:t>
            </w:r>
            <w:r>
              <w:rPr>
                <w:rFonts w:hint="eastAsia" w:ascii="宋体" w:hAnsi="宋体" w:cs="宋体"/>
                <w:lang w:val="en-US" w:eastAsia="zh-CN"/>
              </w:rPr>
              <w:t>14</w:t>
            </w:r>
            <w:r>
              <w:rPr>
                <w:rFonts w:hint="eastAsia" w:ascii="宋体" w:hAnsi="宋体" w:cs="宋体"/>
              </w:rPr>
              <w:t>-</w:t>
            </w:r>
            <w:r>
              <w:rPr>
                <w:rFonts w:hint="eastAsia" w:ascii="宋体" w:hAnsi="宋体" w:cs="宋体"/>
                <w:lang w:val="en-US" w:eastAsia="zh-CN"/>
              </w:rPr>
              <w:t>17</w:t>
            </w:r>
            <w:r>
              <w:rPr>
                <w:rFonts w:hint="eastAsia" w:ascii="宋体" w:hAnsi="宋体" w:cs="宋体"/>
              </w:rPr>
              <w:t>分；方案一般，得</w:t>
            </w:r>
            <w:r>
              <w:rPr>
                <w:rFonts w:hint="eastAsia" w:ascii="宋体" w:hAnsi="宋体" w:cs="宋体"/>
                <w:lang w:val="en-US" w:eastAsia="zh-CN"/>
              </w:rPr>
              <w:t>10</w:t>
            </w:r>
            <w:r>
              <w:rPr>
                <w:rFonts w:hint="eastAsia" w:ascii="宋体" w:hAnsi="宋体" w:cs="宋体"/>
              </w:rPr>
              <w:t>-</w:t>
            </w:r>
            <w:r>
              <w:rPr>
                <w:rFonts w:hint="eastAsia" w:ascii="宋体" w:hAnsi="宋体" w:cs="宋体"/>
                <w:lang w:val="en-US" w:eastAsia="zh-CN"/>
              </w:rPr>
              <w:t>13</w:t>
            </w:r>
            <w:r>
              <w:rPr>
                <w:rFonts w:hint="eastAsia" w:ascii="宋体" w:hAnsi="宋体" w:cs="宋体"/>
              </w:rPr>
              <w:t>分；方案不可行不得力或没有的得</w:t>
            </w:r>
            <w:r>
              <w:rPr>
                <w:rFonts w:hint="eastAsia" w:ascii="宋体" w:hAnsi="宋体" w:cs="宋体"/>
                <w:lang w:val="en-US" w:eastAsia="zh-CN"/>
              </w:rPr>
              <w:t>0</w:t>
            </w:r>
            <w:r>
              <w:rPr>
                <w:rFonts w:hint="eastAsia" w:ascii="宋体" w:hAnsi="宋体" w:cs="宋体"/>
              </w:rPr>
              <w:t>分。</w:t>
            </w:r>
          </w:p>
        </w:tc>
        <w:tc>
          <w:tcPr>
            <w:tcW w:w="830" w:type="dxa"/>
            <w:vAlign w:val="center"/>
          </w:tcPr>
          <w:p w14:paraId="562E443D">
            <w:pPr>
              <w:widowControl w:val="0"/>
              <w:spacing w:line="520" w:lineRule="exact"/>
              <w:jc w:val="center"/>
              <w:textAlignment w:val="auto"/>
              <w:rPr>
                <w:rFonts w:ascii="宋体" w:hAnsi="宋体" w:cs="宋体"/>
                <w:b/>
                <w:sz w:val="24"/>
              </w:rPr>
            </w:pPr>
            <w:r>
              <w:rPr>
                <w:rFonts w:hint="eastAsia" w:ascii="宋体" w:hAnsi="宋体" w:cs="宋体"/>
                <w:b/>
                <w:sz w:val="24"/>
              </w:rPr>
              <w:t>20分</w:t>
            </w:r>
          </w:p>
        </w:tc>
      </w:tr>
      <w:tr w14:paraId="0739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20" w:type="dxa"/>
            <w:vAlign w:val="center"/>
          </w:tcPr>
          <w:p w14:paraId="43880CA0">
            <w:pPr>
              <w:widowControl w:val="0"/>
              <w:tabs>
                <w:tab w:val="left" w:pos="2850"/>
                <w:tab w:val="center" w:pos="4153"/>
              </w:tabs>
              <w:adjustRightInd w:val="0"/>
              <w:spacing w:line="520" w:lineRule="exact"/>
              <w:jc w:val="center"/>
              <w:textAlignment w:val="auto"/>
              <w:rPr>
                <w:rFonts w:ascii="宋体" w:hAnsi="宋体" w:cs="宋体"/>
                <w:b/>
                <w:sz w:val="24"/>
              </w:rPr>
            </w:pPr>
            <w:r>
              <w:rPr>
                <w:rFonts w:hint="eastAsia" w:ascii="宋体" w:hAnsi="宋体" w:cs="宋体"/>
                <w:b/>
                <w:sz w:val="24"/>
              </w:rPr>
              <w:t>4</w:t>
            </w:r>
          </w:p>
        </w:tc>
        <w:tc>
          <w:tcPr>
            <w:tcW w:w="1260" w:type="dxa"/>
            <w:vAlign w:val="center"/>
          </w:tcPr>
          <w:p w14:paraId="0E29D709">
            <w:pPr>
              <w:widowControl w:val="0"/>
              <w:tabs>
                <w:tab w:val="left" w:pos="2850"/>
                <w:tab w:val="center" w:pos="4153"/>
              </w:tabs>
              <w:adjustRightInd w:val="0"/>
              <w:spacing w:line="520" w:lineRule="exact"/>
              <w:jc w:val="center"/>
              <w:textAlignment w:val="auto"/>
              <w:rPr>
                <w:rFonts w:ascii="宋体" w:hAnsi="宋体" w:cs="宋体"/>
                <w:b/>
                <w:sz w:val="24"/>
              </w:rPr>
            </w:pPr>
            <w:r>
              <w:rPr>
                <w:rFonts w:hint="eastAsia" w:ascii="宋体" w:hAnsi="宋体" w:cs="宋体"/>
                <w:b/>
                <w:sz w:val="24"/>
              </w:rPr>
              <w:t>仪器设备及进度安排</w:t>
            </w:r>
          </w:p>
        </w:tc>
        <w:tc>
          <w:tcPr>
            <w:tcW w:w="5650" w:type="dxa"/>
            <w:vAlign w:val="center"/>
          </w:tcPr>
          <w:p w14:paraId="647C6232">
            <w:pPr>
              <w:widowControl w:val="0"/>
              <w:textAlignment w:val="auto"/>
              <w:rPr>
                <w:rFonts w:ascii="宋体" w:hAnsi="宋体" w:cs="宋体"/>
              </w:rPr>
            </w:pPr>
            <w:r>
              <w:rPr>
                <w:rFonts w:hint="eastAsia" w:ascii="宋体" w:hAnsi="宋体" w:cs="宋体"/>
              </w:rPr>
              <w:t>磋商小组</w:t>
            </w:r>
            <w:r>
              <w:rPr>
                <w:rFonts w:hint="eastAsia" w:ascii="宋体" w:hAnsi="宋体" w:cs="宋体"/>
                <w:kern w:val="0"/>
                <w:szCs w:val="21"/>
              </w:rPr>
              <w:t>根据招标文件要求及各投标人投标文件的相关内容对项目仪器设备和进度安排合理性、工序管理措施科学性、工期滞后弥补方法等内容进行打分。方案全面可行有针对性，得7-10分；方案基本可行合理，得4-</w:t>
            </w:r>
            <w:r>
              <w:rPr>
                <w:rFonts w:hint="eastAsia" w:ascii="宋体" w:hAnsi="宋体" w:cs="宋体"/>
                <w:kern w:val="0"/>
                <w:szCs w:val="21"/>
                <w:lang w:val="en-US" w:eastAsia="zh-CN"/>
              </w:rPr>
              <w:t>6</w:t>
            </w:r>
            <w:r>
              <w:rPr>
                <w:rFonts w:hint="eastAsia" w:ascii="宋体" w:hAnsi="宋体" w:cs="宋体"/>
                <w:kern w:val="0"/>
                <w:szCs w:val="21"/>
              </w:rPr>
              <w:t>分；方案一般，得2-</w:t>
            </w:r>
            <w:r>
              <w:rPr>
                <w:rFonts w:hint="eastAsia" w:ascii="宋体" w:hAnsi="宋体" w:cs="宋体"/>
                <w:kern w:val="0"/>
                <w:szCs w:val="21"/>
                <w:lang w:val="en-US" w:eastAsia="zh-CN"/>
              </w:rPr>
              <w:t>3</w:t>
            </w:r>
            <w:r>
              <w:rPr>
                <w:rFonts w:hint="eastAsia" w:ascii="宋体" w:hAnsi="宋体" w:cs="宋体"/>
                <w:kern w:val="0"/>
                <w:szCs w:val="21"/>
              </w:rPr>
              <w:t>分；方案不可行不得力或没有的得</w:t>
            </w:r>
            <w:r>
              <w:rPr>
                <w:rFonts w:hint="eastAsia" w:ascii="宋体" w:hAnsi="宋体" w:cs="宋体"/>
                <w:kern w:val="0"/>
                <w:szCs w:val="21"/>
                <w:lang w:val="en-US" w:eastAsia="zh-CN"/>
              </w:rPr>
              <w:t>0</w:t>
            </w:r>
            <w:r>
              <w:rPr>
                <w:rFonts w:hint="eastAsia" w:ascii="宋体" w:hAnsi="宋体" w:cs="宋体"/>
                <w:kern w:val="0"/>
                <w:szCs w:val="21"/>
              </w:rPr>
              <w:t>分。</w:t>
            </w:r>
          </w:p>
        </w:tc>
        <w:tc>
          <w:tcPr>
            <w:tcW w:w="830" w:type="dxa"/>
            <w:vAlign w:val="center"/>
          </w:tcPr>
          <w:p w14:paraId="0EE49072">
            <w:pPr>
              <w:widowControl w:val="0"/>
              <w:spacing w:line="520" w:lineRule="exact"/>
              <w:jc w:val="center"/>
              <w:textAlignment w:val="auto"/>
              <w:rPr>
                <w:rFonts w:ascii="宋体" w:hAnsi="宋体" w:cs="宋体"/>
                <w:b/>
                <w:sz w:val="24"/>
              </w:rPr>
            </w:pPr>
            <w:r>
              <w:rPr>
                <w:rFonts w:hint="eastAsia" w:ascii="宋体" w:hAnsi="宋体" w:cs="宋体"/>
                <w:b/>
                <w:sz w:val="24"/>
                <w:lang w:val="en-US" w:eastAsia="zh-CN"/>
              </w:rPr>
              <w:t>10</w:t>
            </w:r>
            <w:r>
              <w:rPr>
                <w:rFonts w:hint="eastAsia" w:ascii="宋体" w:hAnsi="宋体" w:cs="宋体"/>
                <w:b/>
                <w:sz w:val="24"/>
              </w:rPr>
              <w:t>分</w:t>
            </w:r>
          </w:p>
        </w:tc>
      </w:tr>
      <w:tr w14:paraId="6A59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20" w:type="dxa"/>
            <w:vAlign w:val="center"/>
          </w:tcPr>
          <w:p w14:paraId="74C9A55A">
            <w:pPr>
              <w:widowControl w:val="0"/>
              <w:tabs>
                <w:tab w:val="left" w:pos="2850"/>
                <w:tab w:val="center" w:pos="4153"/>
              </w:tabs>
              <w:adjustRightInd w:val="0"/>
              <w:spacing w:line="520" w:lineRule="exact"/>
              <w:jc w:val="center"/>
              <w:textAlignment w:val="auto"/>
              <w:rPr>
                <w:rFonts w:hint="eastAsia" w:ascii="宋体" w:hAnsi="宋体" w:eastAsia="宋体" w:cs="宋体"/>
                <w:b/>
                <w:sz w:val="24"/>
                <w:lang w:eastAsia="zh-CN"/>
              </w:rPr>
            </w:pPr>
            <w:r>
              <w:rPr>
                <w:rFonts w:hint="eastAsia" w:ascii="宋体" w:hAnsi="宋体" w:cs="宋体"/>
                <w:b/>
                <w:sz w:val="24"/>
                <w:lang w:val="en-US" w:eastAsia="zh-CN"/>
              </w:rPr>
              <w:t>5</w:t>
            </w:r>
          </w:p>
        </w:tc>
        <w:tc>
          <w:tcPr>
            <w:tcW w:w="1260" w:type="dxa"/>
            <w:vAlign w:val="center"/>
          </w:tcPr>
          <w:p w14:paraId="0218223C">
            <w:pPr>
              <w:widowControl w:val="0"/>
              <w:tabs>
                <w:tab w:val="left" w:pos="2850"/>
                <w:tab w:val="center" w:pos="4153"/>
              </w:tabs>
              <w:adjustRightInd w:val="0"/>
              <w:spacing w:line="520" w:lineRule="exact"/>
              <w:jc w:val="center"/>
              <w:textAlignment w:val="auto"/>
              <w:rPr>
                <w:rFonts w:ascii="宋体" w:hAnsi="宋体" w:cs="宋体"/>
                <w:b/>
                <w:sz w:val="24"/>
                <w:lang w:val="zh-CN"/>
              </w:rPr>
            </w:pPr>
            <w:r>
              <w:rPr>
                <w:rFonts w:hint="eastAsia" w:ascii="宋体" w:hAnsi="宋体" w:cs="宋体"/>
                <w:b/>
                <w:sz w:val="24"/>
              </w:rPr>
              <w:t>重点、难点分析</w:t>
            </w:r>
          </w:p>
        </w:tc>
        <w:tc>
          <w:tcPr>
            <w:tcW w:w="5650" w:type="dxa"/>
            <w:vAlign w:val="center"/>
          </w:tcPr>
          <w:p w14:paraId="5ADB9942">
            <w:pPr>
              <w:spacing w:before="31" w:beforeLines="10" w:after="31" w:afterLines="10"/>
              <w:textAlignment w:val="auto"/>
              <w:rPr>
                <w:rFonts w:ascii="宋体" w:hAnsi="宋体" w:cs="宋体"/>
                <w:kern w:val="0"/>
                <w:szCs w:val="21"/>
              </w:rPr>
            </w:pPr>
            <w:r>
              <w:rPr>
                <w:rFonts w:hint="eastAsia" w:ascii="宋体" w:hAnsi="宋体" w:cs="宋体"/>
              </w:rPr>
              <w:t>磋商小组</w:t>
            </w:r>
            <w:r>
              <w:rPr>
                <w:rFonts w:hint="eastAsia" w:ascii="宋体" w:hAnsi="宋体" w:cs="宋体"/>
                <w:kern w:val="0"/>
                <w:szCs w:val="21"/>
              </w:rPr>
              <w:t>根据招标文件要求及各投标人投标文件的相关内容对监测设施完善项目重点和难点分析是否全面、准确、清晰；根据项目内容，对实施过程中的重点事项和难点事项进行事前预估并提出详实的分析和对策方案：方案全面可行有针对性，得</w:t>
            </w:r>
            <w:r>
              <w:rPr>
                <w:rFonts w:hint="eastAsia" w:ascii="宋体" w:hAnsi="宋体" w:cs="宋体"/>
                <w:kern w:val="0"/>
                <w:szCs w:val="21"/>
                <w:lang w:val="en-US" w:eastAsia="zh-CN"/>
              </w:rPr>
              <w:t>8</w:t>
            </w:r>
            <w:r>
              <w:rPr>
                <w:rFonts w:hint="eastAsia" w:ascii="宋体" w:hAnsi="宋体" w:cs="宋体"/>
                <w:kern w:val="0"/>
                <w:szCs w:val="21"/>
              </w:rPr>
              <w:t>-10分；方案基本可行合理，得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分；方案一般，得</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w:t>
            </w:r>
            <w:r>
              <w:rPr>
                <w:rFonts w:hint="eastAsia" w:ascii="宋体" w:hAnsi="宋体" w:cs="宋体"/>
              </w:rPr>
              <w:t>方案不可行不得力或没有的得0分。</w:t>
            </w:r>
          </w:p>
        </w:tc>
        <w:tc>
          <w:tcPr>
            <w:tcW w:w="830" w:type="dxa"/>
            <w:vAlign w:val="center"/>
          </w:tcPr>
          <w:p w14:paraId="3149091C">
            <w:pPr>
              <w:widowControl w:val="0"/>
              <w:spacing w:line="520" w:lineRule="exact"/>
              <w:jc w:val="center"/>
              <w:textAlignment w:val="auto"/>
              <w:rPr>
                <w:rFonts w:ascii="宋体" w:hAnsi="宋体" w:cs="宋体"/>
                <w:b/>
                <w:sz w:val="24"/>
              </w:rPr>
            </w:pPr>
            <w:r>
              <w:rPr>
                <w:rFonts w:hint="eastAsia" w:ascii="宋体" w:hAnsi="宋体" w:cs="宋体"/>
                <w:b/>
                <w:sz w:val="24"/>
              </w:rPr>
              <w:t>10分</w:t>
            </w:r>
          </w:p>
        </w:tc>
      </w:tr>
    </w:tbl>
    <w:p w14:paraId="30A3CCEC">
      <w:pPr>
        <w:widowControl w:val="0"/>
        <w:spacing w:line="500" w:lineRule="exact"/>
        <w:ind w:firstLine="480" w:firstLineChars="200"/>
        <w:textAlignment w:val="auto"/>
        <w:rPr>
          <w:rStyle w:val="11"/>
          <w:rFonts w:ascii="宋体" w:hAnsi="宋体"/>
          <w:b/>
          <w:kern w:val="0"/>
          <w:sz w:val="24"/>
          <w:szCs w:val="24"/>
        </w:rPr>
      </w:pPr>
      <w:r>
        <w:rPr>
          <w:rStyle w:val="11"/>
          <w:rFonts w:hint="eastAsia" w:ascii="宋体" w:hAnsi="宋体"/>
          <w:b/>
          <w:kern w:val="0"/>
          <w:sz w:val="24"/>
          <w:szCs w:val="24"/>
        </w:rPr>
        <w:t>三、响应文件</w:t>
      </w:r>
    </w:p>
    <w:p w14:paraId="7B7BAEFC">
      <w:pPr>
        <w:widowControl w:val="0"/>
        <w:spacing w:line="500" w:lineRule="exact"/>
        <w:ind w:firstLine="480" w:firstLineChars="200"/>
        <w:textAlignment w:val="auto"/>
        <w:rPr>
          <w:rStyle w:val="11"/>
          <w:rFonts w:ascii="宋体" w:hAnsi="宋体"/>
          <w:b/>
          <w:kern w:val="0"/>
          <w:sz w:val="24"/>
          <w:szCs w:val="24"/>
        </w:rPr>
      </w:pPr>
      <w:r>
        <w:rPr>
          <w:rStyle w:val="11"/>
          <w:rFonts w:hint="eastAsia" w:ascii="宋体" w:hAnsi="宋体"/>
          <w:b/>
          <w:kern w:val="0"/>
          <w:sz w:val="24"/>
          <w:szCs w:val="24"/>
        </w:rPr>
        <w:t>响应文件的组成（以下资料一式三份加盖公章，依序装订成册</w:t>
      </w:r>
      <w:r>
        <w:rPr>
          <w:rStyle w:val="11"/>
          <w:rFonts w:hint="eastAsia" w:ascii="宋体" w:hAnsi="宋体"/>
          <w:kern w:val="0"/>
          <w:sz w:val="24"/>
          <w:szCs w:val="24"/>
        </w:rPr>
        <w:t>，响应文件（一份正本、两份副本），每份响应文件须清楚地标明“正本”或“副本”。文件正本须打印并由法定代表人或授权代表签字并加盖单位公章。副本可复印，但须加盖单位公章。一旦正本和副本不符，以正本为准。</w:t>
      </w:r>
      <w:r>
        <w:rPr>
          <w:rStyle w:val="11"/>
          <w:rFonts w:hint="eastAsia" w:ascii="宋体" w:hAnsi="宋体"/>
          <w:b/>
          <w:kern w:val="0"/>
          <w:sz w:val="24"/>
          <w:szCs w:val="24"/>
        </w:rPr>
        <w:t>）：</w:t>
      </w:r>
    </w:p>
    <w:p w14:paraId="2A0D9B67">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1、资格审查材料</w:t>
      </w:r>
    </w:p>
    <w:p w14:paraId="6FCCCC8E">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（1）企业法人营业执照副本（复印件加盖公章）；</w:t>
      </w:r>
    </w:p>
    <w:p w14:paraId="43AA377E">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（2）参加政府采购活动前3年内在经营活动中没有重大违法记录的书面声明（原件）；</w:t>
      </w:r>
    </w:p>
    <w:p w14:paraId="0A427499">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（3）本项目特定资格要求及应该提供的其他相关资料（复印件加盖公章）；</w:t>
      </w:r>
    </w:p>
    <w:p w14:paraId="315E801F">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2、技术标</w:t>
      </w:r>
    </w:p>
    <w:p w14:paraId="542A971F">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3、商务标</w:t>
      </w:r>
    </w:p>
    <w:p w14:paraId="1AE5917D">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（1）报价单；</w:t>
      </w:r>
    </w:p>
    <w:p w14:paraId="44E8FB82">
      <w:pPr>
        <w:widowControl w:val="0"/>
        <w:spacing w:line="500" w:lineRule="exact"/>
        <w:ind w:firstLine="480" w:firstLineChars="200"/>
        <w:textAlignment w:val="auto"/>
        <w:rPr>
          <w:rStyle w:val="11"/>
          <w:rFonts w:ascii="宋体" w:hAnsi="宋体"/>
          <w:kern w:val="0"/>
          <w:sz w:val="24"/>
          <w:szCs w:val="24"/>
        </w:rPr>
      </w:pPr>
      <w:r>
        <w:rPr>
          <w:rStyle w:val="11"/>
          <w:rFonts w:hint="eastAsia" w:ascii="宋体" w:hAnsi="宋体"/>
          <w:kern w:val="0"/>
          <w:sz w:val="24"/>
          <w:szCs w:val="24"/>
        </w:rPr>
        <w:t>（2）中小企业声明函或残疾人福利性单位声明函或监狱企业的证明资料（原件）。</w:t>
      </w:r>
    </w:p>
    <w:p w14:paraId="192DA9FA">
      <w:pPr>
        <w:widowControl w:val="0"/>
        <w:spacing w:line="500" w:lineRule="exact"/>
        <w:ind w:firstLine="480" w:firstLineChars="200"/>
        <w:textAlignment w:val="auto"/>
        <w:rPr>
          <w:rStyle w:val="11"/>
          <w:rFonts w:ascii="宋体" w:hAnsi="宋体" w:cs="宋体"/>
          <w:b/>
          <w:bCs/>
          <w:kern w:val="0"/>
          <w:sz w:val="24"/>
          <w:szCs w:val="24"/>
        </w:rPr>
      </w:pPr>
      <w:r>
        <w:rPr>
          <w:rStyle w:val="11"/>
          <w:rFonts w:hint="eastAsia" w:ascii="宋体" w:hAnsi="宋体"/>
          <w:kern w:val="0"/>
          <w:sz w:val="24"/>
          <w:szCs w:val="24"/>
        </w:rPr>
        <w:t>四</w:t>
      </w:r>
      <w:r>
        <w:rPr>
          <w:rStyle w:val="11"/>
          <w:rFonts w:ascii="宋体" w:hAnsi="宋体"/>
          <w:kern w:val="0"/>
          <w:sz w:val="24"/>
          <w:szCs w:val="24"/>
        </w:rPr>
        <w:t>、投标单位须将上述材料</w:t>
      </w:r>
      <w:r>
        <w:rPr>
          <w:rStyle w:val="11"/>
          <w:rFonts w:hint="eastAsia" w:ascii="宋体" w:hAnsi="宋体"/>
          <w:kern w:val="0"/>
          <w:sz w:val="24"/>
          <w:szCs w:val="24"/>
        </w:rPr>
        <w:t>依序装订成册</w:t>
      </w:r>
      <w:r>
        <w:rPr>
          <w:rStyle w:val="11"/>
          <w:rFonts w:ascii="宋体" w:hAnsi="宋体"/>
          <w:kern w:val="0"/>
          <w:sz w:val="24"/>
          <w:szCs w:val="24"/>
        </w:rPr>
        <w:t>并密封后于投标截止时间前提交至南通市海门区北京</w:t>
      </w:r>
      <w:r>
        <w:rPr>
          <w:rStyle w:val="11"/>
          <w:rFonts w:hint="eastAsia" w:ascii="宋体" w:hAnsi="宋体"/>
          <w:kern w:val="0"/>
          <w:sz w:val="24"/>
          <w:szCs w:val="24"/>
          <w:lang w:val="en-US" w:eastAsia="zh-CN"/>
        </w:rPr>
        <w:t>中</w:t>
      </w:r>
      <w:r>
        <w:rPr>
          <w:rStyle w:val="11"/>
          <w:rFonts w:ascii="宋体" w:hAnsi="宋体"/>
          <w:kern w:val="0"/>
          <w:sz w:val="24"/>
          <w:szCs w:val="24"/>
        </w:rPr>
        <w:t>路600号</w:t>
      </w:r>
      <w:r>
        <w:rPr>
          <w:rStyle w:val="11"/>
          <w:rFonts w:hint="eastAsia" w:ascii="宋体" w:hAnsi="宋体"/>
          <w:kern w:val="0"/>
          <w:sz w:val="24"/>
          <w:szCs w:val="24"/>
          <w:lang w:val="en-US" w:eastAsia="zh-CN"/>
        </w:rPr>
        <w:t>会展中心311会议室</w:t>
      </w:r>
      <w:r>
        <w:rPr>
          <w:rStyle w:val="11"/>
          <w:rFonts w:ascii="宋体" w:hAnsi="宋体"/>
          <w:kern w:val="0"/>
          <w:sz w:val="24"/>
          <w:szCs w:val="24"/>
        </w:rPr>
        <w:t>，如不符合上述要求做废标处理，过时作自动放弃处理。</w:t>
      </w:r>
      <w:r>
        <w:rPr>
          <w:rStyle w:val="11"/>
          <w:rFonts w:ascii="宋体" w:hAnsi="宋体" w:cs="宋体"/>
          <w:b/>
          <w:bCs/>
          <w:kern w:val="0"/>
          <w:sz w:val="24"/>
          <w:szCs w:val="24"/>
        </w:rPr>
        <w:t>注：授权代表持有效身份证参加投标。</w:t>
      </w:r>
    </w:p>
    <w:p w14:paraId="37C25968">
      <w:pPr>
        <w:widowControl w:val="0"/>
        <w:spacing w:line="500" w:lineRule="exact"/>
        <w:ind w:firstLine="480" w:firstLineChars="200"/>
        <w:textAlignment w:val="auto"/>
        <w:rPr>
          <w:rStyle w:val="11"/>
          <w:rFonts w:ascii="宋体" w:hAnsi="宋体"/>
          <w:color w:val="000000"/>
          <w:kern w:val="0"/>
          <w:sz w:val="24"/>
          <w:szCs w:val="24"/>
        </w:rPr>
      </w:pPr>
      <w:r>
        <w:rPr>
          <w:rStyle w:val="11"/>
          <w:rFonts w:ascii="宋体" w:hAnsi="宋体"/>
          <w:color w:val="000000"/>
          <w:kern w:val="0"/>
          <w:sz w:val="24"/>
          <w:szCs w:val="24"/>
        </w:rPr>
        <w:t>3、本项目开标时间及投标截止时间为</w:t>
      </w:r>
      <w:r>
        <w:rPr>
          <w:rStyle w:val="11"/>
          <w:rFonts w:hint="eastAsia" w:ascii="宋体" w:hAnsi="宋体"/>
          <w:b/>
          <w:bCs/>
          <w:color w:val="000000"/>
          <w:kern w:val="0"/>
          <w:sz w:val="24"/>
          <w:szCs w:val="24"/>
        </w:rPr>
        <w:t>202</w:t>
      </w:r>
      <w:r>
        <w:rPr>
          <w:rStyle w:val="11"/>
          <w:rFonts w:hint="eastAsia" w:ascii="宋体" w:hAnsi="宋体"/>
          <w:b/>
          <w:bCs/>
          <w:color w:val="000000"/>
          <w:kern w:val="0"/>
          <w:sz w:val="24"/>
          <w:szCs w:val="24"/>
          <w:lang w:val="en-US" w:eastAsia="zh-CN"/>
        </w:rPr>
        <w:t>4</w:t>
      </w:r>
      <w:r>
        <w:rPr>
          <w:rStyle w:val="11"/>
          <w:rFonts w:ascii="宋体" w:hAnsi="宋体"/>
          <w:b/>
          <w:bCs/>
          <w:color w:val="000000"/>
          <w:kern w:val="0"/>
          <w:sz w:val="24"/>
          <w:szCs w:val="24"/>
        </w:rPr>
        <w:t>年</w:t>
      </w:r>
      <w:r>
        <w:rPr>
          <w:rStyle w:val="11"/>
          <w:rFonts w:hint="eastAsia" w:ascii="宋体" w:hAnsi="宋体"/>
          <w:b/>
          <w:bCs/>
          <w:color w:val="000000"/>
          <w:kern w:val="0"/>
          <w:sz w:val="24"/>
          <w:szCs w:val="24"/>
          <w:lang w:val="en-US" w:eastAsia="zh-CN"/>
        </w:rPr>
        <w:t>10</w:t>
      </w:r>
      <w:r>
        <w:rPr>
          <w:rStyle w:val="11"/>
          <w:rFonts w:ascii="宋体" w:hAnsi="宋体"/>
          <w:b/>
          <w:bCs/>
          <w:color w:val="000000"/>
          <w:kern w:val="0"/>
          <w:sz w:val="24"/>
          <w:szCs w:val="24"/>
        </w:rPr>
        <w:t>月</w:t>
      </w:r>
      <w:r>
        <w:rPr>
          <w:rStyle w:val="11"/>
          <w:rFonts w:hint="eastAsia" w:ascii="宋体" w:hAnsi="宋体"/>
          <w:b/>
          <w:bCs/>
          <w:color w:val="000000"/>
          <w:kern w:val="0"/>
          <w:sz w:val="24"/>
          <w:szCs w:val="24"/>
          <w:lang w:val="en-US" w:eastAsia="zh-CN"/>
        </w:rPr>
        <w:t>12</w:t>
      </w:r>
      <w:r>
        <w:rPr>
          <w:rStyle w:val="11"/>
          <w:rFonts w:ascii="宋体" w:hAnsi="宋体"/>
          <w:b/>
          <w:bCs/>
          <w:color w:val="000000"/>
          <w:kern w:val="0"/>
          <w:sz w:val="24"/>
          <w:szCs w:val="24"/>
        </w:rPr>
        <w:t>日</w:t>
      </w:r>
      <w:r>
        <w:rPr>
          <w:rStyle w:val="11"/>
          <w:rFonts w:hint="eastAsia" w:ascii="宋体" w:hAnsi="宋体"/>
          <w:b/>
          <w:bCs/>
          <w:color w:val="000000"/>
          <w:kern w:val="0"/>
          <w:sz w:val="24"/>
          <w:szCs w:val="24"/>
          <w:lang w:val="en-US" w:eastAsia="zh-CN"/>
        </w:rPr>
        <w:t>下</w:t>
      </w:r>
      <w:r>
        <w:rPr>
          <w:rStyle w:val="11"/>
          <w:rFonts w:ascii="宋体" w:hAnsi="宋体"/>
          <w:b/>
          <w:bCs/>
          <w:color w:val="000000"/>
          <w:kern w:val="0"/>
          <w:sz w:val="24"/>
          <w:szCs w:val="24"/>
        </w:rPr>
        <w:t>午</w:t>
      </w:r>
      <w:r>
        <w:rPr>
          <w:rStyle w:val="11"/>
          <w:rFonts w:hint="eastAsia" w:ascii="宋体" w:hAnsi="宋体"/>
          <w:b/>
          <w:bCs/>
          <w:color w:val="000000"/>
          <w:kern w:val="0"/>
          <w:sz w:val="24"/>
          <w:szCs w:val="24"/>
          <w:lang w:val="en-US" w:eastAsia="zh-CN"/>
        </w:rPr>
        <w:t>16</w:t>
      </w:r>
      <w:r>
        <w:rPr>
          <w:rStyle w:val="11"/>
          <w:rFonts w:ascii="宋体" w:hAnsi="宋体"/>
          <w:b/>
          <w:bCs/>
          <w:color w:val="000000"/>
          <w:kern w:val="0"/>
          <w:sz w:val="24"/>
          <w:szCs w:val="24"/>
        </w:rPr>
        <w:t>点</w:t>
      </w:r>
      <w:r>
        <w:rPr>
          <w:rStyle w:val="11"/>
          <w:rFonts w:ascii="宋体" w:hAnsi="宋体"/>
          <w:color w:val="000000"/>
          <w:kern w:val="0"/>
          <w:sz w:val="24"/>
          <w:szCs w:val="24"/>
        </w:rPr>
        <w:t>，投标人在投标时须至南通市海门区</w:t>
      </w:r>
      <w:r>
        <w:rPr>
          <w:rStyle w:val="11"/>
          <w:rFonts w:ascii="宋体" w:hAnsi="宋体"/>
          <w:kern w:val="0"/>
          <w:sz w:val="24"/>
          <w:szCs w:val="24"/>
        </w:rPr>
        <w:t>北京</w:t>
      </w:r>
      <w:r>
        <w:rPr>
          <w:rStyle w:val="11"/>
          <w:rFonts w:hint="eastAsia" w:ascii="宋体" w:hAnsi="宋体"/>
          <w:kern w:val="0"/>
          <w:sz w:val="24"/>
          <w:szCs w:val="24"/>
          <w:lang w:val="en-US" w:eastAsia="zh-CN"/>
        </w:rPr>
        <w:t>中</w:t>
      </w:r>
      <w:r>
        <w:rPr>
          <w:rStyle w:val="11"/>
          <w:rFonts w:ascii="宋体" w:hAnsi="宋体"/>
          <w:kern w:val="0"/>
          <w:sz w:val="24"/>
          <w:szCs w:val="24"/>
        </w:rPr>
        <w:t>路600号</w:t>
      </w:r>
      <w:r>
        <w:rPr>
          <w:rStyle w:val="11"/>
          <w:rFonts w:hint="eastAsia" w:ascii="宋体" w:hAnsi="宋体"/>
          <w:kern w:val="0"/>
          <w:sz w:val="24"/>
          <w:szCs w:val="24"/>
          <w:lang w:val="en-US" w:eastAsia="zh-CN"/>
        </w:rPr>
        <w:t>会展中心311会议室</w:t>
      </w:r>
      <w:r>
        <w:rPr>
          <w:rStyle w:val="11"/>
          <w:rFonts w:ascii="宋体" w:hAnsi="宋体"/>
          <w:color w:val="000000"/>
          <w:kern w:val="0"/>
          <w:sz w:val="24"/>
          <w:szCs w:val="24"/>
        </w:rPr>
        <w:t>登记，同时须提供相关原件备查。</w:t>
      </w:r>
    </w:p>
    <w:p w14:paraId="677BE4B5">
      <w:pPr>
        <w:widowControl w:val="0"/>
        <w:spacing w:line="500" w:lineRule="exact"/>
        <w:ind w:firstLine="480" w:firstLineChars="200"/>
        <w:textAlignment w:val="auto"/>
        <w:rPr>
          <w:rStyle w:val="11"/>
          <w:rFonts w:ascii="宋体" w:hAnsi="宋体"/>
          <w:color w:val="000000"/>
          <w:kern w:val="0"/>
          <w:sz w:val="24"/>
          <w:szCs w:val="24"/>
        </w:rPr>
      </w:pPr>
      <w:r>
        <w:rPr>
          <w:rStyle w:val="11"/>
          <w:rFonts w:ascii="宋体" w:hAnsi="宋体"/>
          <w:color w:val="000000"/>
          <w:sz w:val="24"/>
          <w:szCs w:val="24"/>
        </w:rPr>
        <w:t>4、投标人所报投标总价须包含完成项目所发生的一切费用，</w:t>
      </w:r>
      <w:r>
        <w:rPr>
          <w:rStyle w:val="11"/>
          <w:rFonts w:ascii="宋体" w:hAnsi="宋体" w:cs="宋体"/>
          <w:b/>
          <w:bCs/>
          <w:color w:val="000000"/>
          <w:kern w:val="0"/>
          <w:sz w:val="24"/>
          <w:szCs w:val="24"/>
        </w:rPr>
        <w:t>本采购为固定总价，</w:t>
      </w:r>
      <w:r>
        <w:rPr>
          <w:rStyle w:val="11"/>
          <w:rFonts w:ascii="宋体" w:hAnsi="宋体" w:cs="宋体"/>
          <w:b/>
          <w:bCs/>
          <w:color w:val="000000"/>
          <w:kern w:val="0"/>
          <w:sz w:val="24"/>
          <w:szCs w:val="24"/>
          <w:highlight w:val="none"/>
        </w:rPr>
        <w:t>最高限价</w:t>
      </w:r>
      <w:r>
        <w:rPr>
          <w:rStyle w:val="11"/>
          <w:rFonts w:hint="eastAsia" w:ascii="宋体" w:hAnsi="宋体" w:cs="宋体"/>
          <w:b/>
          <w:bCs/>
          <w:color w:val="000000"/>
          <w:kern w:val="0"/>
          <w:sz w:val="24"/>
          <w:szCs w:val="24"/>
          <w:highlight w:val="none"/>
          <w:lang w:val="en-US" w:eastAsia="zh-CN"/>
        </w:rPr>
        <w:t>116900</w:t>
      </w:r>
      <w:r>
        <w:rPr>
          <w:rStyle w:val="11"/>
          <w:rFonts w:ascii="宋体" w:hAnsi="宋体" w:cs="宋体"/>
          <w:b/>
          <w:bCs/>
          <w:color w:val="000000"/>
          <w:kern w:val="0"/>
          <w:sz w:val="24"/>
          <w:szCs w:val="24"/>
          <w:highlight w:val="none"/>
        </w:rPr>
        <w:t>元。</w:t>
      </w:r>
      <w:r>
        <w:rPr>
          <w:rStyle w:val="11"/>
          <w:rFonts w:ascii="宋体" w:hAnsi="宋体"/>
          <w:color w:val="000000"/>
          <w:kern w:val="0"/>
          <w:sz w:val="24"/>
          <w:szCs w:val="24"/>
        </w:rPr>
        <w:t xml:space="preserve">   </w:t>
      </w:r>
    </w:p>
    <w:p w14:paraId="6750E1D8">
      <w:pPr>
        <w:widowControl w:val="0"/>
        <w:spacing w:line="500" w:lineRule="exact"/>
        <w:ind w:firstLine="480" w:firstLineChars="200"/>
        <w:textAlignment w:val="auto"/>
        <w:rPr>
          <w:rStyle w:val="11"/>
          <w:rFonts w:ascii="宋体" w:hAnsi="宋体"/>
          <w:color w:val="000000"/>
          <w:kern w:val="0"/>
          <w:sz w:val="24"/>
          <w:szCs w:val="24"/>
        </w:rPr>
      </w:pPr>
      <w:r>
        <w:rPr>
          <w:rStyle w:val="11"/>
          <w:rFonts w:hint="eastAsia" w:ascii="宋体" w:hAnsi="宋体"/>
          <w:b/>
          <w:color w:val="000000"/>
          <w:kern w:val="0"/>
          <w:sz w:val="24"/>
          <w:szCs w:val="21"/>
        </w:rPr>
        <w:t>5</w:t>
      </w:r>
      <w:r>
        <w:rPr>
          <w:rStyle w:val="11"/>
          <w:rFonts w:ascii="宋体" w:hAnsi="宋体"/>
          <w:b/>
          <w:color w:val="000000"/>
          <w:kern w:val="0"/>
          <w:sz w:val="24"/>
          <w:szCs w:val="21"/>
        </w:rPr>
        <w:t>、</w:t>
      </w:r>
      <w:r>
        <w:rPr>
          <w:rStyle w:val="11"/>
          <w:rFonts w:ascii="宋体" w:hAnsi="宋体"/>
          <w:color w:val="000000"/>
          <w:sz w:val="24"/>
          <w:szCs w:val="24"/>
        </w:rPr>
        <w:t>投标单位在中标结果未宣布前，不得提前离场，否则后果自负。</w:t>
      </w:r>
      <w:r>
        <w:rPr>
          <w:rStyle w:val="11"/>
          <w:rFonts w:ascii="宋体" w:hAnsi="宋体"/>
          <w:color w:val="000000"/>
          <w:kern w:val="0"/>
          <w:sz w:val="24"/>
          <w:szCs w:val="24"/>
          <w:highlight w:val="none"/>
        </w:rPr>
        <w:t>中标公示结束后</w:t>
      </w:r>
      <w:r>
        <w:rPr>
          <w:rStyle w:val="11"/>
          <w:rFonts w:hint="eastAsia" w:ascii="宋体" w:hAnsi="宋体"/>
          <w:color w:val="000000"/>
          <w:kern w:val="0"/>
          <w:sz w:val="24"/>
          <w:szCs w:val="24"/>
          <w:highlight w:val="none"/>
          <w:lang w:val="en-US" w:eastAsia="zh-CN"/>
        </w:rPr>
        <w:t>3</w:t>
      </w:r>
      <w:r>
        <w:rPr>
          <w:rStyle w:val="11"/>
          <w:rFonts w:ascii="宋体" w:hAnsi="宋体"/>
          <w:color w:val="000000"/>
          <w:kern w:val="0"/>
          <w:sz w:val="24"/>
          <w:szCs w:val="24"/>
          <w:highlight w:val="none"/>
        </w:rPr>
        <w:t>天内，中标单位须领取中标通知书</w:t>
      </w:r>
      <w:r>
        <w:rPr>
          <w:rStyle w:val="11"/>
          <w:rFonts w:hint="eastAsia" w:ascii="宋体" w:hAnsi="宋体"/>
          <w:color w:val="000000"/>
          <w:kern w:val="0"/>
          <w:sz w:val="24"/>
          <w:szCs w:val="24"/>
          <w:highlight w:val="none"/>
        </w:rPr>
        <w:t>并交纳履约保证金</w:t>
      </w:r>
      <w:r>
        <w:rPr>
          <w:rStyle w:val="11"/>
          <w:rFonts w:hint="eastAsia" w:ascii="宋体" w:hAnsi="宋体"/>
          <w:color w:val="000000"/>
          <w:kern w:val="0"/>
          <w:sz w:val="24"/>
          <w:szCs w:val="24"/>
          <w:highlight w:val="none"/>
          <w:lang w:val="en-US" w:eastAsia="zh-CN"/>
        </w:rPr>
        <w:t>3000</w:t>
      </w:r>
      <w:r>
        <w:rPr>
          <w:rStyle w:val="11"/>
          <w:rFonts w:hint="eastAsia" w:ascii="宋体" w:hAnsi="宋体"/>
          <w:color w:val="000000"/>
          <w:kern w:val="0"/>
          <w:sz w:val="24"/>
          <w:szCs w:val="24"/>
          <w:highlight w:val="none"/>
        </w:rPr>
        <w:t>元</w:t>
      </w:r>
      <w:r>
        <w:rPr>
          <w:rStyle w:val="11"/>
          <w:rFonts w:ascii="宋体" w:hAnsi="宋体"/>
          <w:color w:val="000000"/>
          <w:kern w:val="0"/>
          <w:sz w:val="24"/>
          <w:szCs w:val="24"/>
          <w:highlight w:val="none"/>
        </w:rPr>
        <w:t>，否</w:t>
      </w:r>
      <w:r>
        <w:rPr>
          <w:rStyle w:val="11"/>
          <w:rFonts w:ascii="宋体" w:hAnsi="宋体"/>
          <w:color w:val="000000"/>
          <w:kern w:val="0"/>
          <w:sz w:val="24"/>
          <w:szCs w:val="24"/>
        </w:rPr>
        <w:t>则视为自动放弃中标资格。</w:t>
      </w:r>
      <w:r>
        <w:rPr>
          <w:rStyle w:val="11"/>
          <w:rFonts w:hint="eastAsia" w:ascii="宋体" w:hAnsi="宋体"/>
          <w:color w:val="000000"/>
          <w:kern w:val="0"/>
          <w:sz w:val="24"/>
          <w:szCs w:val="24"/>
        </w:rPr>
        <w:t>中标单位在中标后拒不履行相关义务开展工作的，将列入黑名单不允许参与区水利局及下属单位的相关项目。</w:t>
      </w:r>
    </w:p>
    <w:p w14:paraId="3326D7A8">
      <w:pPr>
        <w:widowControl w:val="0"/>
        <w:spacing w:line="500" w:lineRule="exact"/>
        <w:ind w:firstLine="480" w:firstLineChars="200"/>
        <w:textAlignment w:val="auto"/>
        <w:rPr>
          <w:rFonts w:ascii="宋体" w:hAnsi="宋体" w:cs="宋体"/>
          <w:sz w:val="24"/>
          <w:szCs w:val="24"/>
        </w:rPr>
      </w:pPr>
      <w:r>
        <w:rPr>
          <w:rStyle w:val="11"/>
          <w:rFonts w:hint="eastAsia" w:ascii="宋体" w:hAnsi="宋体"/>
          <w:color w:val="000000"/>
          <w:kern w:val="0"/>
          <w:sz w:val="24"/>
          <w:szCs w:val="24"/>
        </w:rPr>
        <w:t>6</w:t>
      </w:r>
      <w:r>
        <w:rPr>
          <w:rStyle w:val="11"/>
          <w:rFonts w:ascii="宋体" w:hAnsi="宋体"/>
          <w:color w:val="000000"/>
          <w:kern w:val="0"/>
          <w:sz w:val="24"/>
          <w:szCs w:val="24"/>
        </w:rPr>
        <w:t>、工期：</w:t>
      </w:r>
      <w:r>
        <w:rPr>
          <w:rStyle w:val="11"/>
          <w:rFonts w:ascii="宋体" w:hAnsi="宋体"/>
          <w:color w:val="000000"/>
          <w:kern w:val="0"/>
          <w:sz w:val="24"/>
          <w:szCs w:val="24"/>
          <w:lang w:val="en-GB"/>
        </w:rPr>
        <w:t>项</w:t>
      </w:r>
      <w:r>
        <w:rPr>
          <w:rFonts w:hint="eastAsia" w:ascii="宋体" w:hAnsi="宋体" w:cs="宋体"/>
          <w:sz w:val="24"/>
          <w:szCs w:val="24"/>
          <w:lang w:val="en-GB"/>
        </w:rPr>
        <w:t>本项目为固定总价报价方式。报价应包括本项目的全部费用 (含一切必须的辅助材料费用)及相关服务费等。12月底完成相关工作</w:t>
      </w:r>
      <w:r>
        <w:rPr>
          <w:rFonts w:hint="eastAsia" w:ascii="宋体" w:hAnsi="宋体" w:cs="宋体"/>
          <w:sz w:val="24"/>
          <w:szCs w:val="24"/>
        </w:rPr>
        <w:t>。</w:t>
      </w:r>
    </w:p>
    <w:p w14:paraId="1C3254D4">
      <w:pPr>
        <w:widowControl w:val="0"/>
        <w:spacing w:line="500" w:lineRule="exact"/>
        <w:ind w:firstLine="480" w:firstLineChars="200"/>
        <w:textAlignment w:val="auto"/>
        <w:rPr>
          <w:rFonts w:ascii="宋体" w:hAnsi="宋体" w:cs="宋体"/>
          <w:sz w:val="24"/>
          <w:szCs w:val="24"/>
        </w:rPr>
      </w:pPr>
      <w:r>
        <w:rPr>
          <w:rStyle w:val="11"/>
          <w:rFonts w:hint="eastAsia" w:ascii="宋体" w:hAnsi="宋体"/>
          <w:color w:val="000000"/>
          <w:kern w:val="0"/>
          <w:sz w:val="24"/>
          <w:szCs w:val="24"/>
        </w:rPr>
        <w:t>7</w:t>
      </w:r>
      <w:r>
        <w:rPr>
          <w:rStyle w:val="11"/>
          <w:rFonts w:ascii="宋体" w:hAnsi="宋体"/>
          <w:color w:val="000000"/>
          <w:kern w:val="0"/>
          <w:sz w:val="24"/>
          <w:szCs w:val="24"/>
        </w:rPr>
        <w:t>、项目验收及付款方式：</w:t>
      </w:r>
      <w:r>
        <w:rPr>
          <w:rFonts w:hint="eastAsia" w:ascii="宋体" w:hAnsi="宋体" w:cs="宋体"/>
          <w:sz w:val="24"/>
          <w:szCs w:val="24"/>
          <w:lang w:val="en-GB"/>
        </w:rPr>
        <w:t>按照规范要求完成项目，</w:t>
      </w:r>
      <w:r>
        <w:rPr>
          <w:rFonts w:hint="eastAsia" w:ascii="宋体" w:hAnsi="宋体" w:cs="宋体"/>
          <w:sz w:val="24"/>
          <w:szCs w:val="24"/>
          <w:lang w:val="en-US" w:eastAsia="zh-CN"/>
        </w:rPr>
        <w:t>通过项目验收</w:t>
      </w:r>
      <w:r>
        <w:rPr>
          <w:rFonts w:hint="eastAsia" w:ascii="宋体" w:hAnsi="宋体" w:cs="宋体"/>
          <w:sz w:val="24"/>
          <w:szCs w:val="24"/>
          <w:lang w:val="en-GB"/>
        </w:rPr>
        <w:t>后</w:t>
      </w:r>
      <w:r>
        <w:rPr>
          <w:rFonts w:hint="eastAsia" w:ascii="宋体" w:hAnsi="宋体" w:cs="宋体"/>
          <w:sz w:val="24"/>
          <w:szCs w:val="24"/>
          <w:lang w:val="en-US" w:eastAsia="zh-CN"/>
        </w:rPr>
        <w:t>以结算价</w:t>
      </w:r>
      <w:r>
        <w:rPr>
          <w:rFonts w:hint="eastAsia" w:ascii="宋体" w:hAnsi="宋体" w:cs="宋体"/>
          <w:sz w:val="24"/>
          <w:szCs w:val="24"/>
          <w:lang w:val="en-GB"/>
        </w:rPr>
        <w:t>一次性付清合同款</w:t>
      </w:r>
      <w:r>
        <w:rPr>
          <w:rFonts w:hint="eastAsia" w:ascii="宋体" w:hAnsi="宋体" w:cs="宋体"/>
          <w:sz w:val="24"/>
          <w:szCs w:val="24"/>
        </w:rPr>
        <w:t>。</w:t>
      </w:r>
    </w:p>
    <w:p w14:paraId="78FAAB5A">
      <w:pPr>
        <w:spacing w:line="500" w:lineRule="exact"/>
        <w:rPr>
          <w:rStyle w:val="11"/>
          <w:rFonts w:ascii="宋体" w:hAnsi="宋体"/>
          <w:color w:val="000000"/>
          <w:kern w:val="0"/>
          <w:sz w:val="24"/>
          <w:szCs w:val="24"/>
        </w:rPr>
      </w:pPr>
      <w:r>
        <w:rPr>
          <w:rStyle w:val="11"/>
          <w:rFonts w:ascii="宋体" w:hAnsi="宋体"/>
          <w:color w:val="000000"/>
          <w:kern w:val="0"/>
          <w:sz w:val="24"/>
          <w:szCs w:val="24"/>
        </w:rPr>
        <w:t>咨询电话：</w:t>
      </w:r>
      <w:r>
        <w:rPr>
          <w:rStyle w:val="11"/>
          <w:rFonts w:hint="eastAsia" w:ascii="宋体" w:hAnsi="宋体"/>
          <w:color w:val="000000"/>
          <w:sz w:val="24"/>
          <w:szCs w:val="24"/>
          <w:u w:val="single" w:color="000000"/>
          <w:lang w:val="en-US" w:eastAsia="zh-CN"/>
        </w:rPr>
        <w:t xml:space="preserve">17312069181 </w:t>
      </w:r>
      <w:r>
        <w:rPr>
          <w:rStyle w:val="11"/>
          <w:rFonts w:ascii="宋体" w:hAnsi="宋体"/>
          <w:color w:val="000000"/>
          <w:sz w:val="24"/>
          <w:szCs w:val="24"/>
          <w:u w:val="single" w:color="000000"/>
        </w:rPr>
        <w:t xml:space="preserve"> </w:t>
      </w:r>
      <w:r>
        <w:rPr>
          <w:rStyle w:val="11"/>
          <w:rFonts w:hint="eastAsia" w:ascii="宋体" w:hAnsi="宋体"/>
          <w:color w:val="000000"/>
          <w:sz w:val="24"/>
          <w:szCs w:val="24"/>
          <w:u w:val="single" w:color="000000"/>
          <w:lang w:val="en-US" w:eastAsia="zh-CN"/>
        </w:rPr>
        <w:t>徐</w:t>
      </w:r>
      <w:r>
        <w:rPr>
          <w:rStyle w:val="11"/>
          <w:rFonts w:ascii="宋体" w:hAnsi="宋体"/>
          <w:color w:val="000000"/>
          <w:sz w:val="24"/>
          <w:szCs w:val="24"/>
          <w:u w:val="single" w:color="000000"/>
        </w:rPr>
        <w:t>先生</w:t>
      </w:r>
    </w:p>
    <w:p w14:paraId="7A988302">
      <w:pPr>
        <w:pStyle w:val="17"/>
        <w:spacing w:line="500" w:lineRule="exact"/>
        <w:ind w:left="-195" w:firstLine="414"/>
        <w:jc w:val="left"/>
        <w:rPr>
          <w:rStyle w:val="11"/>
          <w:rFonts w:ascii="宋体" w:hAnsi="宋体"/>
          <w:color w:val="000000"/>
          <w:sz w:val="24"/>
          <w:szCs w:val="24"/>
        </w:rPr>
      </w:pPr>
    </w:p>
    <w:p w14:paraId="14A94841">
      <w:pPr>
        <w:pStyle w:val="17"/>
        <w:spacing w:line="500" w:lineRule="exact"/>
        <w:ind w:firstLine="630"/>
        <w:jc w:val="center"/>
        <w:rPr>
          <w:rStyle w:val="11"/>
          <w:rFonts w:ascii="宋体" w:hAnsi="宋体"/>
          <w:color w:val="000000"/>
          <w:sz w:val="24"/>
          <w:szCs w:val="24"/>
        </w:rPr>
      </w:pPr>
      <w:r>
        <w:rPr>
          <w:rStyle w:val="11"/>
          <w:rFonts w:ascii="宋体" w:hAnsi="宋体"/>
          <w:color w:val="000000"/>
          <w:sz w:val="24"/>
          <w:szCs w:val="24"/>
        </w:rPr>
        <w:t xml:space="preserve">                                  南通市海门区</w:t>
      </w:r>
      <w:r>
        <w:rPr>
          <w:rStyle w:val="11"/>
          <w:rFonts w:hint="eastAsia" w:ascii="宋体" w:hAnsi="宋体"/>
          <w:color w:val="000000"/>
          <w:sz w:val="24"/>
          <w:szCs w:val="24"/>
          <w:lang w:val="en-US" w:eastAsia="zh-CN"/>
        </w:rPr>
        <w:t>临江</w:t>
      </w:r>
      <w:r>
        <w:rPr>
          <w:rStyle w:val="11"/>
          <w:rFonts w:hint="eastAsia" w:ascii="宋体" w:hAnsi="宋体"/>
          <w:color w:val="000000"/>
          <w:sz w:val="24"/>
          <w:szCs w:val="24"/>
        </w:rPr>
        <w:t>闸管理所</w:t>
      </w:r>
    </w:p>
    <w:p w14:paraId="6FE5020A">
      <w:pPr>
        <w:spacing w:line="500" w:lineRule="exact"/>
        <w:ind w:left="-195" w:firstLine="472" w:firstLineChars="197"/>
        <w:jc w:val="left"/>
        <w:rPr>
          <w:rStyle w:val="11"/>
          <w:rFonts w:ascii="宋体" w:hAnsi="宋体"/>
          <w:color w:val="000000"/>
        </w:rPr>
      </w:pPr>
      <w:r>
        <w:rPr>
          <w:rStyle w:val="11"/>
          <w:rFonts w:ascii="宋体" w:hAnsi="宋体"/>
          <w:color w:val="000000"/>
          <w:sz w:val="24"/>
          <w:szCs w:val="24"/>
        </w:rPr>
        <w:t xml:space="preserve">                                               </w:t>
      </w:r>
      <w:r>
        <w:rPr>
          <w:rStyle w:val="11"/>
          <w:rFonts w:hint="eastAsia" w:ascii="宋体" w:hAnsi="宋体"/>
          <w:color w:val="000000"/>
          <w:sz w:val="24"/>
          <w:szCs w:val="24"/>
        </w:rPr>
        <w:t>202</w:t>
      </w:r>
      <w:r>
        <w:rPr>
          <w:rStyle w:val="11"/>
          <w:rFonts w:hint="eastAsia" w:ascii="宋体" w:hAnsi="宋体"/>
          <w:color w:val="000000"/>
          <w:sz w:val="24"/>
          <w:szCs w:val="24"/>
          <w:lang w:val="en-US" w:eastAsia="zh-CN"/>
        </w:rPr>
        <w:t>4</w:t>
      </w:r>
      <w:r>
        <w:rPr>
          <w:rStyle w:val="11"/>
          <w:rFonts w:ascii="宋体" w:hAnsi="宋体"/>
          <w:color w:val="000000"/>
          <w:sz w:val="24"/>
          <w:szCs w:val="24"/>
        </w:rPr>
        <w:t>年</w:t>
      </w:r>
      <w:r>
        <w:rPr>
          <w:rStyle w:val="11"/>
          <w:rFonts w:hint="eastAsia" w:ascii="宋体" w:hAnsi="宋体"/>
          <w:color w:val="000000"/>
          <w:sz w:val="24"/>
          <w:szCs w:val="24"/>
          <w:lang w:val="en-US" w:eastAsia="zh-CN"/>
        </w:rPr>
        <w:t>9</w:t>
      </w:r>
      <w:r>
        <w:rPr>
          <w:rStyle w:val="11"/>
          <w:rFonts w:ascii="宋体" w:hAnsi="宋体"/>
          <w:color w:val="000000"/>
          <w:sz w:val="24"/>
          <w:szCs w:val="24"/>
        </w:rPr>
        <w:t>月</w:t>
      </w:r>
      <w:r>
        <w:rPr>
          <w:rStyle w:val="11"/>
          <w:rFonts w:hint="eastAsia" w:ascii="宋体" w:hAnsi="宋体"/>
          <w:color w:val="000000"/>
          <w:sz w:val="24"/>
          <w:szCs w:val="24"/>
          <w:lang w:val="en-US" w:eastAsia="zh-CN"/>
        </w:rPr>
        <w:t>29</w:t>
      </w:r>
      <w:r>
        <w:rPr>
          <w:rStyle w:val="11"/>
          <w:rFonts w:ascii="宋体" w:hAnsi="宋体"/>
          <w:color w:val="000000"/>
        </w:rPr>
        <w:t>日</w:t>
      </w:r>
    </w:p>
    <w:p w14:paraId="0CB63378">
      <w:pPr>
        <w:spacing w:line="560" w:lineRule="exact"/>
        <w:ind w:left="-195" w:firstLine="413" w:firstLineChars="197"/>
        <w:jc w:val="left"/>
        <w:rPr>
          <w:rStyle w:val="11"/>
          <w:rFonts w:ascii="宋体" w:hAnsi="宋体"/>
          <w:color w:val="000000"/>
        </w:rPr>
      </w:pPr>
    </w:p>
    <w:p w14:paraId="68958115">
      <w:pPr>
        <w:spacing w:line="500" w:lineRule="exact"/>
        <w:ind w:left="-195" w:firstLine="413" w:firstLineChars="197"/>
        <w:jc w:val="left"/>
        <w:rPr>
          <w:rStyle w:val="11"/>
          <w:rFonts w:ascii="宋体" w:hAnsi="宋体"/>
          <w:color w:val="000000"/>
        </w:rPr>
      </w:pPr>
    </w:p>
    <w:p w14:paraId="442138BB">
      <w:pPr>
        <w:widowControl w:val="0"/>
        <w:jc w:val="both"/>
        <w:textAlignment w:val="auto"/>
        <w:rPr>
          <w:rFonts w:hint="eastAsia" w:ascii="宋体" w:hAnsi="宋体" w:cs="宋体"/>
          <w:sz w:val="30"/>
          <w:szCs w:val="30"/>
        </w:rPr>
      </w:pPr>
    </w:p>
    <w:p w14:paraId="0E59CC2E">
      <w:pPr>
        <w:widowControl w:val="0"/>
        <w:jc w:val="both"/>
        <w:textAlignment w:val="auto"/>
        <w:rPr>
          <w:rFonts w:hint="eastAsia" w:ascii="宋体" w:hAnsi="宋体" w:cs="宋体"/>
          <w:sz w:val="30"/>
          <w:szCs w:val="30"/>
        </w:rPr>
      </w:pPr>
    </w:p>
    <w:p w14:paraId="47DE8868">
      <w:pPr>
        <w:widowControl w:val="0"/>
        <w:jc w:val="both"/>
        <w:textAlignment w:val="auto"/>
        <w:rPr>
          <w:rFonts w:hint="eastAsia" w:ascii="宋体" w:hAnsi="宋体" w:cs="宋体"/>
          <w:sz w:val="30"/>
          <w:szCs w:val="30"/>
        </w:rPr>
      </w:pPr>
    </w:p>
    <w:p w14:paraId="72B55F6B">
      <w:pPr>
        <w:widowControl w:val="0"/>
        <w:jc w:val="both"/>
        <w:textAlignment w:val="auto"/>
        <w:rPr>
          <w:rFonts w:hint="eastAsia" w:ascii="宋体" w:hAnsi="宋体" w:cs="宋体"/>
          <w:sz w:val="30"/>
          <w:szCs w:val="30"/>
        </w:rPr>
      </w:pPr>
    </w:p>
    <w:p w14:paraId="45B76E22">
      <w:pPr>
        <w:widowControl w:val="0"/>
        <w:jc w:val="both"/>
        <w:textAlignment w:val="auto"/>
        <w:rPr>
          <w:rFonts w:hint="eastAsia" w:ascii="宋体" w:hAnsi="宋体" w:cs="宋体"/>
          <w:sz w:val="30"/>
          <w:szCs w:val="30"/>
        </w:rPr>
      </w:pPr>
    </w:p>
    <w:p w14:paraId="36578889">
      <w:pPr>
        <w:widowControl w:val="0"/>
        <w:jc w:val="both"/>
        <w:textAlignment w:val="auto"/>
        <w:rPr>
          <w:rFonts w:hint="eastAsia" w:ascii="宋体" w:hAnsi="宋体" w:cs="宋体"/>
          <w:sz w:val="30"/>
          <w:szCs w:val="30"/>
        </w:rPr>
      </w:pPr>
    </w:p>
    <w:p w14:paraId="155BAE97">
      <w:pPr>
        <w:widowControl w:val="0"/>
        <w:jc w:val="both"/>
        <w:textAlignment w:val="auto"/>
        <w:rPr>
          <w:rFonts w:hint="eastAsia" w:ascii="宋体" w:hAnsi="宋体" w:cs="宋体"/>
          <w:sz w:val="30"/>
          <w:szCs w:val="30"/>
        </w:rPr>
      </w:pPr>
    </w:p>
    <w:p w14:paraId="42A65794">
      <w:pPr>
        <w:widowControl w:val="0"/>
        <w:jc w:val="both"/>
        <w:textAlignment w:val="auto"/>
        <w:rPr>
          <w:rFonts w:hint="eastAsia" w:ascii="宋体" w:hAnsi="宋体" w:cs="宋体"/>
          <w:sz w:val="30"/>
          <w:szCs w:val="30"/>
        </w:rPr>
      </w:pPr>
    </w:p>
    <w:p w14:paraId="61F4DE89">
      <w:pPr>
        <w:widowControl w:val="0"/>
        <w:jc w:val="both"/>
        <w:textAlignment w:val="auto"/>
        <w:rPr>
          <w:rFonts w:ascii="宋体" w:hAnsi="宋体" w:cs="宋体"/>
          <w:sz w:val="30"/>
          <w:szCs w:val="30"/>
        </w:rPr>
      </w:pPr>
      <w:r>
        <w:rPr>
          <w:rFonts w:hint="eastAsia" w:ascii="宋体" w:hAnsi="宋体" w:cs="宋体"/>
          <w:sz w:val="30"/>
          <w:szCs w:val="30"/>
        </w:rPr>
        <w:t>正（副）本</w:t>
      </w:r>
    </w:p>
    <w:p w14:paraId="338586F1">
      <w:pPr>
        <w:widowControl w:val="0"/>
        <w:spacing w:line="360" w:lineRule="auto"/>
        <w:textAlignment w:val="auto"/>
        <w:rPr>
          <w:rFonts w:hint="eastAsia" w:ascii="仿宋_GB2312" w:hAnsi="仿宋_GB2312" w:eastAsia="仿宋_GB2312" w:cs="仿宋_GB2312"/>
          <w:b/>
          <w:sz w:val="36"/>
          <w:szCs w:val="36"/>
        </w:rPr>
      </w:pPr>
      <w:r>
        <w:rPr>
          <w:rFonts w:hint="eastAsia" w:ascii="宋体" w:hAnsi="宋体" w:cs="宋体"/>
          <w:b/>
          <w:sz w:val="32"/>
          <w:szCs w:val="32"/>
        </w:rPr>
        <w:t>项目名称：</w:t>
      </w:r>
      <w:r>
        <w:rPr>
          <w:rStyle w:val="16"/>
          <w:rFonts w:hint="eastAsia" w:ascii="仿宋_GB2312" w:hAnsi="仿宋_GB2312" w:eastAsia="仿宋_GB2312" w:cs="仿宋_GB2312"/>
          <w:color w:val="000000"/>
          <w:sz w:val="36"/>
          <w:szCs w:val="36"/>
          <w:lang w:val="en-US" w:eastAsia="zh-CN"/>
        </w:rPr>
        <w:t>临江（灵甸）</w:t>
      </w:r>
      <w:r>
        <w:rPr>
          <w:rStyle w:val="16"/>
          <w:rFonts w:hint="eastAsia" w:ascii="仿宋_GB2312" w:hAnsi="仿宋_GB2312" w:eastAsia="仿宋_GB2312" w:cs="仿宋_GB2312"/>
          <w:color w:val="000000"/>
          <w:sz w:val="36"/>
          <w:szCs w:val="36"/>
        </w:rPr>
        <w:t>闸监测设施</w:t>
      </w:r>
      <w:r>
        <w:rPr>
          <w:rStyle w:val="16"/>
          <w:rFonts w:hint="eastAsia" w:ascii="仿宋_GB2312" w:hAnsi="仿宋_GB2312" w:eastAsia="仿宋_GB2312" w:cs="仿宋_GB2312"/>
          <w:color w:val="000000"/>
          <w:sz w:val="36"/>
          <w:szCs w:val="36"/>
          <w:lang w:val="en-US" w:eastAsia="zh-CN"/>
        </w:rPr>
        <w:t>完善</w:t>
      </w:r>
      <w:r>
        <w:rPr>
          <w:rStyle w:val="16"/>
          <w:rFonts w:hint="eastAsia" w:ascii="仿宋_GB2312" w:hAnsi="仿宋_GB2312" w:eastAsia="仿宋_GB2312" w:cs="仿宋_GB2312"/>
          <w:color w:val="000000"/>
          <w:sz w:val="36"/>
          <w:szCs w:val="36"/>
        </w:rPr>
        <w:t>项目</w:t>
      </w:r>
    </w:p>
    <w:p w14:paraId="104EF4B5">
      <w:pPr>
        <w:widowControl w:val="0"/>
        <w:spacing w:line="360" w:lineRule="auto"/>
        <w:jc w:val="center"/>
        <w:textAlignment w:val="auto"/>
        <w:rPr>
          <w:rFonts w:ascii="宋体" w:hAnsi="宋体" w:cs="宋体"/>
          <w:sz w:val="36"/>
        </w:rPr>
      </w:pPr>
    </w:p>
    <w:p w14:paraId="024B1AE6">
      <w:pPr>
        <w:widowControl w:val="0"/>
        <w:spacing w:line="360" w:lineRule="auto"/>
        <w:jc w:val="center"/>
        <w:textAlignment w:val="auto"/>
        <w:rPr>
          <w:rFonts w:ascii="宋体" w:hAnsi="宋体" w:cs="宋体"/>
          <w:sz w:val="64"/>
          <w:szCs w:val="64"/>
        </w:rPr>
      </w:pPr>
    </w:p>
    <w:p w14:paraId="06CE3CC1">
      <w:pPr>
        <w:widowControl w:val="0"/>
        <w:spacing w:line="360" w:lineRule="auto"/>
        <w:jc w:val="center"/>
        <w:textAlignment w:val="auto"/>
        <w:rPr>
          <w:rFonts w:ascii="宋体" w:hAnsi="宋体" w:cs="宋体"/>
          <w:sz w:val="64"/>
          <w:szCs w:val="64"/>
        </w:rPr>
      </w:pPr>
      <w:r>
        <w:rPr>
          <w:rFonts w:hint="eastAsia" w:ascii="宋体" w:hAnsi="宋体" w:cs="宋体"/>
          <w:sz w:val="64"/>
          <w:szCs w:val="64"/>
        </w:rPr>
        <w:t>投</w:t>
      </w:r>
    </w:p>
    <w:p w14:paraId="5D0E7BEA">
      <w:pPr>
        <w:widowControl w:val="0"/>
        <w:ind w:left="765" w:firstLine="420"/>
        <w:textAlignment w:val="auto"/>
        <w:rPr>
          <w:rFonts w:ascii="仿宋_GB2312" w:eastAsia="仿宋_GB2312" w:cs="Times New Roman"/>
          <w:kern w:val="0"/>
          <w:sz w:val="28"/>
        </w:rPr>
      </w:pPr>
    </w:p>
    <w:p w14:paraId="550F0896">
      <w:pPr>
        <w:widowControl w:val="0"/>
        <w:spacing w:line="360" w:lineRule="auto"/>
        <w:jc w:val="center"/>
        <w:textAlignment w:val="auto"/>
        <w:rPr>
          <w:rFonts w:ascii="宋体" w:hAnsi="宋体" w:cs="宋体"/>
          <w:sz w:val="64"/>
          <w:szCs w:val="64"/>
        </w:rPr>
      </w:pPr>
      <w:r>
        <w:rPr>
          <w:rFonts w:hint="eastAsia" w:ascii="宋体" w:hAnsi="宋体" w:cs="宋体"/>
          <w:sz w:val="64"/>
          <w:szCs w:val="64"/>
        </w:rPr>
        <w:t>标</w:t>
      </w:r>
    </w:p>
    <w:p w14:paraId="6C1FE23C">
      <w:pPr>
        <w:widowControl w:val="0"/>
        <w:ind w:left="765" w:firstLine="420"/>
        <w:textAlignment w:val="auto"/>
        <w:rPr>
          <w:rFonts w:ascii="仿宋_GB2312" w:eastAsia="仿宋_GB2312" w:cs="Times New Roman"/>
          <w:kern w:val="0"/>
          <w:sz w:val="28"/>
        </w:rPr>
      </w:pPr>
    </w:p>
    <w:p w14:paraId="3CF3AA0B">
      <w:pPr>
        <w:widowControl w:val="0"/>
        <w:spacing w:line="360" w:lineRule="auto"/>
        <w:jc w:val="center"/>
        <w:textAlignment w:val="auto"/>
        <w:rPr>
          <w:rFonts w:ascii="宋体" w:hAnsi="宋体" w:cs="宋体"/>
          <w:sz w:val="64"/>
          <w:szCs w:val="64"/>
        </w:rPr>
      </w:pPr>
      <w:r>
        <w:rPr>
          <w:rFonts w:hint="eastAsia" w:ascii="宋体" w:hAnsi="宋体" w:cs="宋体"/>
          <w:sz w:val="64"/>
          <w:szCs w:val="64"/>
        </w:rPr>
        <w:t>文</w:t>
      </w:r>
    </w:p>
    <w:p w14:paraId="2B164E01">
      <w:pPr>
        <w:widowControl w:val="0"/>
        <w:ind w:left="765" w:firstLine="420"/>
        <w:textAlignment w:val="auto"/>
        <w:rPr>
          <w:rFonts w:ascii="仿宋_GB2312" w:eastAsia="仿宋_GB2312" w:cs="Times New Roman"/>
          <w:kern w:val="0"/>
          <w:sz w:val="28"/>
        </w:rPr>
      </w:pPr>
    </w:p>
    <w:p w14:paraId="115E673C">
      <w:pPr>
        <w:widowControl w:val="0"/>
        <w:spacing w:line="360" w:lineRule="auto"/>
        <w:jc w:val="center"/>
        <w:textAlignment w:val="auto"/>
        <w:rPr>
          <w:rFonts w:ascii="宋体" w:hAnsi="宋体" w:cs="宋体"/>
          <w:sz w:val="64"/>
          <w:szCs w:val="64"/>
        </w:rPr>
      </w:pPr>
      <w:r>
        <w:rPr>
          <w:rFonts w:hint="eastAsia" w:ascii="宋体" w:hAnsi="宋体" w:cs="宋体"/>
          <w:sz w:val="64"/>
          <w:szCs w:val="64"/>
        </w:rPr>
        <w:t>件</w:t>
      </w:r>
    </w:p>
    <w:p w14:paraId="4F77426B">
      <w:pPr>
        <w:widowControl w:val="0"/>
        <w:adjustRightInd w:val="0"/>
        <w:snapToGrid w:val="0"/>
        <w:spacing w:line="360" w:lineRule="auto"/>
        <w:textAlignment w:val="auto"/>
        <w:rPr>
          <w:rFonts w:ascii="宋体" w:hAnsi="宋体" w:cs="宋体"/>
          <w:sz w:val="24"/>
        </w:rPr>
      </w:pPr>
    </w:p>
    <w:p w14:paraId="16F798D0">
      <w:pPr>
        <w:widowControl w:val="0"/>
        <w:adjustRightInd w:val="0"/>
        <w:snapToGrid w:val="0"/>
        <w:spacing w:line="360" w:lineRule="auto"/>
        <w:textAlignment w:val="auto"/>
        <w:rPr>
          <w:rFonts w:ascii="宋体" w:hAnsi="宋体" w:cs="宋体"/>
          <w:sz w:val="10"/>
        </w:rPr>
      </w:pPr>
      <w:r>
        <w:rPr>
          <w:rFonts w:hint="eastAsia" w:ascii="宋体" w:hAnsi="宋体" w:cs="宋体"/>
          <w:sz w:val="32"/>
        </w:rPr>
        <w:t xml:space="preserve">              </w:t>
      </w:r>
    </w:p>
    <w:p w14:paraId="6C58C5F0">
      <w:pPr>
        <w:widowControl w:val="0"/>
        <w:textAlignment w:val="auto"/>
        <w:rPr>
          <w:rFonts w:ascii="仿宋_GB2312" w:eastAsia="仿宋_GB2312" w:cs="Times New Roman"/>
          <w:kern w:val="0"/>
          <w:sz w:val="28"/>
        </w:rPr>
      </w:pPr>
    </w:p>
    <w:p w14:paraId="650C1DE2">
      <w:pPr>
        <w:widowControl w:val="0"/>
        <w:adjustRightInd w:val="0"/>
        <w:snapToGrid w:val="0"/>
        <w:spacing w:line="360" w:lineRule="auto"/>
        <w:jc w:val="center"/>
        <w:textAlignment w:val="auto"/>
        <w:rPr>
          <w:rFonts w:ascii="宋体" w:hAnsi="宋体" w:cs="宋体"/>
          <w:sz w:val="32"/>
          <w:szCs w:val="32"/>
        </w:rPr>
      </w:pPr>
    </w:p>
    <w:p w14:paraId="167B4D43">
      <w:pPr>
        <w:widowControl w:val="0"/>
        <w:adjustRightInd w:val="0"/>
        <w:snapToGrid w:val="0"/>
        <w:spacing w:line="480" w:lineRule="auto"/>
        <w:textAlignment w:val="auto"/>
        <w:rPr>
          <w:rFonts w:ascii="宋体" w:hAnsi="宋体" w:cs="宋体"/>
          <w:b/>
          <w:sz w:val="30"/>
          <w:szCs w:val="30"/>
        </w:rPr>
      </w:pPr>
      <w:r>
        <w:rPr>
          <w:rFonts w:hint="eastAsia" w:ascii="宋体" w:hAnsi="宋体" w:cs="宋体"/>
          <w:b/>
          <w:sz w:val="30"/>
          <w:szCs w:val="30"/>
        </w:rPr>
        <w:t>投标人（盖章）：</w:t>
      </w:r>
      <w:r>
        <w:rPr>
          <w:rFonts w:hint="eastAsia" w:ascii="宋体" w:hAnsi="宋体" w:cs="宋体"/>
          <w:b/>
          <w:sz w:val="30"/>
          <w:szCs w:val="30"/>
          <w:u w:val="single"/>
        </w:rPr>
        <w:t xml:space="preserve">                              </w:t>
      </w:r>
    </w:p>
    <w:p w14:paraId="44B88BB2">
      <w:pPr>
        <w:widowControl w:val="0"/>
        <w:adjustRightInd w:val="0"/>
        <w:snapToGrid w:val="0"/>
        <w:spacing w:line="480" w:lineRule="auto"/>
        <w:textAlignment w:val="auto"/>
        <w:rPr>
          <w:rFonts w:ascii="宋体" w:hAnsi="宋体" w:cs="宋体"/>
          <w:b/>
          <w:sz w:val="30"/>
          <w:szCs w:val="30"/>
          <w:u w:val="single"/>
        </w:rPr>
      </w:pPr>
      <w:r>
        <w:rPr>
          <w:rFonts w:hint="eastAsia" w:ascii="宋体" w:hAnsi="宋体" w:cs="宋体"/>
          <w:b/>
          <w:sz w:val="30"/>
          <w:szCs w:val="30"/>
        </w:rPr>
        <w:t>法定代表人或被授权人（签字或盖章）：</w:t>
      </w:r>
      <w:r>
        <w:rPr>
          <w:rFonts w:hint="eastAsia" w:ascii="宋体" w:hAnsi="宋体" w:cs="宋体"/>
          <w:b/>
          <w:sz w:val="30"/>
          <w:szCs w:val="30"/>
          <w:u w:val="single"/>
        </w:rPr>
        <w:t xml:space="preserve">          </w:t>
      </w:r>
    </w:p>
    <w:p w14:paraId="7DF5CB35">
      <w:pPr>
        <w:widowControl w:val="0"/>
        <w:adjustRightInd w:val="0"/>
        <w:snapToGrid w:val="0"/>
        <w:spacing w:line="480" w:lineRule="auto"/>
        <w:textAlignment w:val="auto"/>
        <w:rPr>
          <w:rFonts w:ascii="宋体" w:cs="宋体"/>
          <w:b/>
          <w:sz w:val="36"/>
          <w:szCs w:val="36"/>
        </w:rPr>
      </w:pPr>
      <w:r>
        <w:rPr>
          <w:rFonts w:hint="eastAsia" w:ascii="宋体" w:hAnsi="宋体" w:cs="宋体"/>
          <w:b/>
          <w:sz w:val="30"/>
          <w:szCs w:val="30"/>
        </w:rPr>
        <w:t>日期：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 xml:space="preserve">月 </w:t>
      </w:r>
      <w:r>
        <w:rPr>
          <w:rFonts w:hint="eastAsia" w:ascii="宋体" w:hAnsi="宋体" w:cs="宋体"/>
          <w:b/>
          <w:sz w:val="30"/>
          <w:szCs w:val="30"/>
          <w:u w:val="single"/>
        </w:rPr>
        <w:t xml:space="preserve">         </w:t>
      </w:r>
      <w:r>
        <w:rPr>
          <w:rFonts w:hint="eastAsia" w:ascii="宋体" w:hAnsi="宋体" w:cs="宋体"/>
          <w:b/>
          <w:sz w:val="30"/>
          <w:szCs w:val="30"/>
        </w:rPr>
        <w:t xml:space="preserve">日 </w:t>
      </w:r>
      <w:bookmarkStart w:id="0" w:name="_一、法定代表人授权书"/>
      <w:bookmarkStart w:id="1" w:name="_Toc3779"/>
    </w:p>
    <w:p w14:paraId="7E2E8BC1">
      <w:pPr>
        <w:snapToGrid w:val="0"/>
        <w:spacing w:line="300" w:lineRule="auto"/>
        <w:jc w:val="center"/>
        <w:textAlignment w:val="auto"/>
        <w:rPr>
          <w:rFonts w:ascii="宋体" w:hAnsi="宋体" w:cs="宋体"/>
          <w:b/>
          <w:sz w:val="36"/>
          <w:szCs w:val="36"/>
          <w:lang w:val="zh-CN"/>
        </w:rPr>
      </w:pPr>
    </w:p>
    <w:p w14:paraId="5C09FB32">
      <w:pPr>
        <w:snapToGrid w:val="0"/>
        <w:spacing w:line="300" w:lineRule="auto"/>
        <w:jc w:val="center"/>
        <w:textAlignment w:val="auto"/>
        <w:rPr>
          <w:rFonts w:ascii="宋体" w:hAnsi="宋体" w:cs="宋体"/>
          <w:b/>
          <w:sz w:val="36"/>
          <w:szCs w:val="36"/>
          <w:lang w:val="zh-CN"/>
        </w:rPr>
      </w:pPr>
    </w:p>
    <w:p w14:paraId="22422897">
      <w:pPr>
        <w:snapToGrid w:val="0"/>
        <w:spacing w:line="300" w:lineRule="auto"/>
        <w:jc w:val="center"/>
        <w:textAlignment w:val="auto"/>
        <w:rPr>
          <w:rFonts w:ascii="宋体" w:hAnsi="宋体" w:cs="宋体"/>
          <w:b/>
          <w:sz w:val="36"/>
          <w:szCs w:val="36"/>
          <w:lang w:val="zh-CN" w:eastAsia="zh-CN"/>
        </w:rPr>
      </w:pPr>
      <w:r>
        <w:rPr>
          <w:rFonts w:ascii="宋体" w:hAnsi="宋体" w:cs="宋体"/>
          <w:b/>
          <w:sz w:val="36"/>
          <w:szCs w:val="36"/>
          <w:lang w:val="zh-CN" w:eastAsia="zh-CN"/>
        </w:rPr>
        <w:t>关于资格的声明函</w:t>
      </w:r>
    </w:p>
    <w:p w14:paraId="7D7294D1">
      <w:pPr>
        <w:widowControl w:val="0"/>
        <w:spacing w:line="360" w:lineRule="auto"/>
        <w:jc w:val="center"/>
        <w:textAlignment w:val="auto"/>
        <w:rPr>
          <w:rFonts w:ascii="宋体" w:hAnsi="宋体" w:cs="宋体"/>
          <w:b/>
          <w:szCs w:val="21"/>
        </w:rPr>
      </w:pPr>
    </w:p>
    <w:p w14:paraId="1E781243">
      <w:pPr>
        <w:snapToGrid w:val="0"/>
        <w:spacing w:before="100" w:beforeAutospacing="1" w:after="100" w:afterAutospacing="1" w:line="300" w:lineRule="auto"/>
        <w:jc w:val="left"/>
        <w:textAlignment w:val="auto"/>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南通市海门区</w:t>
      </w:r>
      <w:r>
        <w:rPr>
          <w:rFonts w:hint="eastAsia" w:ascii="仿宋_GB2312" w:hAnsi="宋体" w:eastAsia="仿宋_GB2312" w:cs="仿宋_GB2312"/>
          <w:bCs/>
          <w:kern w:val="0"/>
          <w:sz w:val="28"/>
          <w:szCs w:val="28"/>
          <w:lang w:val="en-US" w:eastAsia="zh-CN"/>
        </w:rPr>
        <w:t>临江</w:t>
      </w:r>
      <w:r>
        <w:rPr>
          <w:rFonts w:hint="eastAsia" w:ascii="仿宋_GB2312" w:hAnsi="宋体" w:eastAsia="仿宋_GB2312" w:cs="仿宋_GB2312"/>
          <w:bCs/>
          <w:kern w:val="0"/>
          <w:sz w:val="28"/>
          <w:szCs w:val="28"/>
        </w:rPr>
        <w:t>闸管理所：</w:t>
      </w:r>
    </w:p>
    <w:p w14:paraId="4B0ED3A6">
      <w:pPr>
        <w:snapToGrid w:val="0"/>
        <w:spacing w:before="100" w:beforeAutospacing="1" w:after="100" w:afterAutospacing="1" w:line="300" w:lineRule="auto"/>
        <w:ind w:firstLine="560" w:firstLineChars="200"/>
        <w:jc w:val="left"/>
        <w:textAlignment w:val="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我公司认真对照招标公告，符合贵方提出的资格要求，自愿报名参加投标，并保证提供的资料文件是准确的和真实的。提供虚假材料的愿意承担相应的法律责任。</w:t>
      </w:r>
    </w:p>
    <w:p w14:paraId="0FB08BD0">
      <w:pPr>
        <w:widowControl w:val="0"/>
        <w:snapToGrid w:val="0"/>
        <w:spacing w:line="300" w:lineRule="auto"/>
        <w:ind w:firstLine="280" w:firstLineChars="100"/>
        <w:jc w:val="left"/>
        <w:textAlignment w:val="auto"/>
        <w:rPr>
          <w:rFonts w:ascii="仿宋_GB2312" w:hAnsi="宋体" w:eastAsia="仿宋_GB2312" w:cs="仿宋_GB2312"/>
          <w:kern w:val="0"/>
          <w:sz w:val="28"/>
          <w:szCs w:val="28"/>
        </w:rPr>
      </w:pPr>
      <w:r>
        <w:rPr>
          <w:rFonts w:hint="eastAsia" w:ascii="仿宋_GB2312" w:hAnsi="Courier New" w:eastAsia="仿宋_GB2312" w:cs="仿宋_GB2312"/>
          <w:sz w:val="28"/>
          <w:szCs w:val="28"/>
          <w:lang w:bidi="ar"/>
        </w:rPr>
        <w:t xml:space="preserve">   附：公司投标之前3年内有无受各级管理部门的处分或处罚（含其授权服务的子公司、分公司等），如果不主动填报而被事后发现的，将取消其投标资格，并按有关规定从重处理</w:t>
      </w:r>
      <w:r>
        <w:rPr>
          <w:rFonts w:hint="eastAsia" w:ascii="仿宋_GB2312" w:hAnsi="宋体" w:eastAsia="仿宋_GB2312" w:cs="仿宋_GB2312"/>
          <w:sz w:val="28"/>
          <w:szCs w:val="28"/>
          <w:lang w:bidi="ar"/>
        </w:rPr>
        <w:t>；没有受处罚的投标人，要填写“没有受到任何处罚”，此表不能空白</w:t>
      </w:r>
      <w:r>
        <w:rPr>
          <w:rFonts w:hint="eastAsia" w:ascii="仿宋_GB2312" w:hAnsi="Courier New" w:eastAsia="仿宋_GB2312" w:cs="仿宋_GB2312"/>
          <w:sz w:val="28"/>
          <w:szCs w:val="28"/>
          <w:lang w:bidi="ar"/>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7121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49904972">
            <w:pPr>
              <w:snapToGrid w:val="0"/>
              <w:spacing w:before="100" w:beforeAutospacing="1" w:after="100" w:afterAutospacing="1" w:line="300" w:lineRule="auto"/>
              <w:jc w:val="center"/>
              <w:textAlignment w:val="auto"/>
              <w:rPr>
                <w:rFonts w:ascii="仿宋_GB2312" w:hAnsi="宋体" w:eastAsia="仿宋_GB2312" w:cs="仿宋_GB2312"/>
                <w:b/>
                <w:sz w:val="28"/>
                <w:szCs w:val="28"/>
              </w:rPr>
            </w:pPr>
            <w:r>
              <w:rPr>
                <w:rFonts w:hint="eastAsia" w:ascii="仿宋_GB2312" w:hAnsi="宋体" w:eastAsia="仿宋_GB2312" w:cs="仿宋_GB2312"/>
                <w:b/>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333A25BF">
            <w:pPr>
              <w:snapToGrid w:val="0"/>
              <w:spacing w:before="100" w:beforeAutospacing="1" w:after="100" w:afterAutospacing="1" w:line="300" w:lineRule="auto"/>
              <w:jc w:val="center"/>
              <w:textAlignment w:val="auto"/>
              <w:rPr>
                <w:rFonts w:ascii="仿宋_GB2312" w:hAnsi="宋体" w:eastAsia="仿宋_GB2312" w:cs="仿宋_GB2312"/>
                <w:b/>
                <w:sz w:val="28"/>
                <w:szCs w:val="28"/>
              </w:rPr>
            </w:pPr>
            <w:r>
              <w:rPr>
                <w:rFonts w:hint="eastAsia" w:ascii="仿宋_GB2312" w:hAnsi="宋体" w:eastAsia="仿宋_GB2312" w:cs="仿宋_GB2312"/>
                <w:b/>
                <w:sz w:val="28"/>
                <w:szCs w:val="28"/>
              </w:rPr>
              <w:t>受处理的原因</w:t>
            </w:r>
          </w:p>
          <w:p w14:paraId="7C2ABA06">
            <w:pPr>
              <w:snapToGrid w:val="0"/>
              <w:spacing w:before="100" w:beforeAutospacing="1" w:after="100" w:afterAutospacing="1" w:line="300" w:lineRule="auto"/>
              <w:jc w:val="center"/>
              <w:textAlignment w:val="auto"/>
              <w:rPr>
                <w:rFonts w:ascii="仿宋_GB2312" w:hAnsi="宋体" w:eastAsia="仿宋_GB2312" w:cs="仿宋_GB2312"/>
                <w:sz w:val="28"/>
                <w:szCs w:val="28"/>
              </w:rPr>
            </w:pPr>
            <w:r>
              <w:rPr>
                <w:rFonts w:hint="eastAsia" w:ascii="仿宋_GB2312" w:hAnsi="宋体" w:eastAsia="仿宋_GB2312" w:cs="仿宋_GB231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50241EEB">
            <w:pPr>
              <w:snapToGrid w:val="0"/>
              <w:spacing w:before="100" w:beforeAutospacing="1" w:after="100" w:afterAutospacing="1" w:line="300" w:lineRule="auto"/>
              <w:jc w:val="center"/>
              <w:textAlignment w:val="auto"/>
              <w:rPr>
                <w:rFonts w:ascii="仿宋_GB2312" w:hAnsi="宋体" w:eastAsia="仿宋_GB2312" w:cs="仿宋_GB2312"/>
                <w:b/>
                <w:sz w:val="28"/>
                <w:szCs w:val="28"/>
              </w:rPr>
            </w:pPr>
            <w:r>
              <w:rPr>
                <w:rFonts w:hint="eastAsia" w:ascii="仿宋_GB2312" w:hAnsi="宋体" w:eastAsia="仿宋_GB2312" w:cs="仿宋_GB2312"/>
                <w:b/>
                <w:sz w:val="28"/>
                <w:szCs w:val="28"/>
              </w:rPr>
              <w:t>处理的内容</w:t>
            </w:r>
          </w:p>
          <w:p w14:paraId="0E7C3752">
            <w:pPr>
              <w:snapToGrid w:val="0"/>
              <w:spacing w:before="100" w:beforeAutospacing="1" w:after="100" w:afterAutospacing="1" w:line="300" w:lineRule="auto"/>
              <w:jc w:val="center"/>
              <w:textAlignment w:val="auto"/>
              <w:rPr>
                <w:rFonts w:ascii="仿宋_GB2312" w:hAnsi="宋体" w:eastAsia="仿宋_GB2312" w:cs="仿宋_GB2312"/>
                <w:sz w:val="28"/>
                <w:szCs w:val="28"/>
              </w:rPr>
            </w:pPr>
            <w:r>
              <w:rPr>
                <w:rFonts w:hint="eastAsia" w:ascii="仿宋_GB2312" w:hAnsi="宋体" w:eastAsia="仿宋_GB2312" w:cs="仿宋_GB231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3B265323">
            <w:pPr>
              <w:snapToGrid w:val="0"/>
              <w:spacing w:before="100" w:beforeAutospacing="1" w:after="100" w:afterAutospacing="1" w:line="300" w:lineRule="auto"/>
              <w:jc w:val="center"/>
              <w:textAlignment w:val="auto"/>
              <w:rPr>
                <w:rFonts w:ascii="仿宋_GB2312" w:hAnsi="宋体" w:eastAsia="仿宋_GB2312" w:cs="仿宋_GB2312"/>
                <w:b/>
                <w:sz w:val="28"/>
                <w:szCs w:val="28"/>
              </w:rPr>
            </w:pPr>
            <w:r>
              <w:rPr>
                <w:rFonts w:hint="eastAsia" w:ascii="仿宋_GB2312" w:hAnsi="宋体" w:eastAsia="仿宋_GB2312" w:cs="仿宋_GB2312"/>
                <w:b/>
                <w:sz w:val="28"/>
                <w:szCs w:val="28"/>
              </w:rPr>
              <w:t>备 注</w:t>
            </w:r>
          </w:p>
        </w:tc>
      </w:tr>
      <w:tr w14:paraId="7026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14:paraId="6C509862">
            <w:pPr>
              <w:snapToGrid w:val="0"/>
              <w:spacing w:before="100" w:beforeAutospacing="1" w:after="100" w:afterAutospacing="1" w:line="300" w:lineRule="auto"/>
              <w:jc w:val="left"/>
              <w:textAlignment w:val="auto"/>
              <w:rPr>
                <w:rFonts w:ascii="仿宋_GB2312" w:hAnsi="宋体" w:eastAsia="仿宋_GB2312" w:cs="仿宋_GB231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5B46E8EE">
            <w:pPr>
              <w:snapToGrid w:val="0"/>
              <w:spacing w:before="100" w:beforeAutospacing="1" w:after="100" w:afterAutospacing="1" w:line="300" w:lineRule="auto"/>
              <w:jc w:val="left"/>
              <w:textAlignment w:val="auto"/>
              <w:rPr>
                <w:rFonts w:ascii="仿宋_GB2312" w:hAnsi="宋体" w:eastAsia="仿宋_GB2312" w:cs="仿宋_GB231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4C44A6EE">
            <w:pPr>
              <w:snapToGrid w:val="0"/>
              <w:spacing w:before="100" w:beforeAutospacing="1" w:after="100" w:afterAutospacing="1" w:line="300" w:lineRule="auto"/>
              <w:jc w:val="left"/>
              <w:textAlignment w:val="auto"/>
              <w:rPr>
                <w:rFonts w:ascii="仿宋_GB2312" w:hAnsi="宋体" w:eastAsia="仿宋_GB2312" w:cs="仿宋_GB2312"/>
                <w:sz w:val="28"/>
                <w:szCs w:val="28"/>
              </w:rPr>
            </w:pPr>
          </w:p>
        </w:tc>
        <w:tc>
          <w:tcPr>
            <w:tcW w:w="1276" w:type="dxa"/>
            <w:tcBorders>
              <w:top w:val="single" w:color="auto" w:sz="4" w:space="0"/>
              <w:left w:val="single" w:color="auto" w:sz="4" w:space="0"/>
              <w:bottom w:val="single" w:color="auto" w:sz="4" w:space="0"/>
              <w:right w:val="single" w:color="auto" w:sz="4" w:space="0"/>
            </w:tcBorders>
          </w:tcPr>
          <w:p w14:paraId="091B0EBC">
            <w:pPr>
              <w:snapToGrid w:val="0"/>
              <w:spacing w:before="100" w:beforeAutospacing="1" w:after="100" w:afterAutospacing="1" w:line="300" w:lineRule="auto"/>
              <w:jc w:val="left"/>
              <w:textAlignment w:val="auto"/>
              <w:rPr>
                <w:rFonts w:ascii="仿宋_GB2312" w:hAnsi="宋体" w:eastAsia="仿宋_GB2312" w:cs="仿宋_GB2312"/>
                <w:sz w:val="28"/>
                <w:szCs w:val="28"/>
              </w:rPr>
            </w:pPr>
          </w:p>
        </w:tc>
      </w:tr>
    </w:tbl>
    <w:p w14:paraId="3610B80F">
      <w:pPr>
        <w:widowControl w:val="0"/>
        <w:ind w:firstLine="420"/>
        <w:textAlignment w:val="auto"/>
        <w:rPr>
          <w:rFonts w:ascii="宋体" w:hAnsi="宋体" w:cs="Times New Roman"/>
        </w:rPr>
      </w:pPr>
    </w:p>
    <w:p w14:paraId="27A80B29">
      <w:pPr>
        <w:widowControl w:val="0"/>
        <w:spacing w:line="560" w:lineRule="exact"/>
        <w:jc w:val="center"/>
        <w:textAlignment w:val="auto"/>
        <w:rPr>
          <w:rFonts w:ascii="宋体" w:cs="宋体"/>
          <w:b/>
          <w:kern w:val="0"/>
          <w:sz w:val="32"/>
          <w:szCs w:val="32"/>
        </w:rPr>
      </w:pPr>
      <w:r>
        <w:rPr>
          <w:rFonts w:hint="eastAsia" w:ascii="黑体" w:hAnsi="黑体" w:cs="黑体"/>
          <w:kern w:val="0"/>
          <w:sz w:val="30"/>
          <w:szCs w:val="30"/>
          <w:lang w:val="en-GB"/>
        </w:rPr>
        <w:br w:type="page"/>
      </w:r>
      <w:r>
        <w:rPr>
          <w:rFonts w:hint="eastAsia" w:ascii="宋体" w:cs="宋体"/>
          <w:b/>
          <w:sz w:val="32"/>
          <w:szCs w:val="32"/>
          <w:lang w:bidi="ar"/>
        </w:rPr>
        <w:t>法定代表人身份证明</w:t>
      </w:r>
    </w:p>
    <w:p w14:paraId="5342A640">
      <w:pPr>
        <w:widowControl w:val="0"/>
        <w:spacing w:line="480" w:lineRule="exact"/>
        <w:textAlignment w:val="auto"/>
        <w:rPr>
          <w:rFonts w:eastAsia="仿宋_GB2312" w:cs="Times New Roman"/>
          <w:sz w:val="24"/>
        </w:rPr>
      </w:pPr>
    </w:p>
    <w:p w14:paraId="40DA45F5">
      <w:pPr>
        <w:widowControl w:val="0"/>
        <w:spacing w:line="480" w:lineRule="exact"/>
        <w:ind w:firstLine="560" w:firstLineChars="200"/>
        <w:textAlignment w:val="auto"/>
        <w:rPr>
          <w:rFonts w:eastAsia="仿宋_GB2312" w:cs="Times New Roman"/>
          <w:sz w:val="28"/>
          <w:szCs w:val="28"/>
        </w:rPr>
      </w:pPr>
      <w:r>
        <w:rPr>
          <w:rFonts w:eastAsia="仿宋_GB2312" w:cs="Times New Roman"/>
          <w:sz w:val="28"/>
          <w:szCs w:val="28"/>
          <w:u w:val="single"/>
          <w:lang w:bidi="ar"/>
        </w:rPr>
        <w:t xml:space="preserve">        </w:t>
      </w:r>
      <w:r>
        <w:rPr>
          <w:rFonts w:hint="eastAsia" w:eastAsia="仿宋_GB2312" w:cs="仿宋_GB2312"/>
          <w:sz w:val="28"/>
          <w:szCs w:val="28"/>
          <w:lang w:bidi="ar"/>
        </w:rPr>
        <w:t>先生</w:t>
      </w:r>
      <w:r>
        <w:rPr>
          <w:rFonts w:eastAsia="仿宋_GB2312" w:cs="Times New Roman"/>
          <w:sz w:val="28"/>
          <w:szCs w:val="28"/>
          <w:lang w:bidi="ar"/>
        </w:rPr>
        <w:t>/</w:t>
      </w:r>
      <w:r>
        <w:rPr>
          <w:rFonts w:hint="eastAsia" w:eastAsia="仿宋_GB2312" w:cs="仿宋_GB2312"/>
          <w:sz w:val="28"/>
          <w:szCs w:val="28"/>
          <w:lang w:bidi="ar"/>
        </w:rPr>
        <w:t>女士：</w:t>
      </w:r>
      <w:r>
        <w:rPr>
          <w:rFonts w:eastAsia="仿宋_GB2312" w:cs="Times New Roman"/>
          <w:sz w:val="28"/>
          <w:szCs w:val="28"/>
          <w:lang w:bidi="ar"/>
        </w:rPr>
        <w:t xml:space="preserve"> </w:t>
      </w:r>
      <w:r>
        <w:rPr>
          <w:rFonts w:hint="eastAsia" w:eastAsia="仿宋_GB2312" w:cs="仿宋_GB2312"/>
          <w:sz w:val="28"/>
          <w:szCs w:val="28"/>
          <w:lang w:bidi="ar"/>
        </w:rPr>
        <w:t>现任我单位</w:t>
      </w:r>
      <w:r>
        <w:rPr>
          <w:rFonts w:eastAsia="仿宋_GB2312" w:cs="Times New Roman"/>
          <w:sz w:val="28"/>
          <w:szCs w:val="28"/>
          <w:u w:val="single"/>
          <w:lang w:bidi="ar"/>
        </w:rPr>
        <w:t xml:space="preserve">        </w:t>
      </w:r>
      <w:r>
        <w:rPr>
          <w:rFonts w:hint="eastAsia" w:eastAsia="仿宋_GB2312" w:cs="仿宋_GB2312"/>
          <w:sz w:val="28"/>
          <w:szCs w:val="28"/>
          <w:lang w:bidi="ar"/>
        </w:rPr>
        <w:t>职务，为法定代表人，特此证明。</w:t>
      </w:r>
    </w:p>
    <w:p w14:paraId="59DE0600">
      <w:pPr>
        <w:widowControl w:val="0"/>
        <w:spacing w:line="480" w:lineRule="exact"/>
        <w:ind w:firstLine="480"/>
        <w:textAlignment w:val="auto"/>
        <w:rPr>
          <w:rFonts w:eastAsia="仿宋_GB2312" w:cs="Times New Roman"/>
          <w:sz w:val="28"/>
          <w:szCs w:val="28"/>
        </w:rPr>
      </w:pPr>
      <w:r>
        <w:rPr>
          <w:rFonts w:hint="eastAsia" w:eastAsia="仿宋_GB2312" w:cs="仿宋_GB2312"/>
          <w:sz w:val="28"/>
          <w:szCs w:val="28"/>
          <w:lang w:bidi="ar"/>
        </w:rPr>
        <w:t>身份证号码：</w:t>
      </w:r>
      <w:r>
        <w:rPr>
          <w:rFonts w:eastAsia="仿宋_GB2312" w:cs="Times New Roman"/>
          <w:sz w:val="28"/>
          <w:szCs w:val="28"/>
          <w:u w:val="single"/>
          <w:lang w:bidi="ar"/>
        </w:rPr>
        <w:t xml:space="preserve">                     </w:t>
      </w:r>
      <w:r>
        <w:rPr>
          <w:rFonts w:hint="eastAsia" w:eastAsia="仿宋_GB2312" w:cs="Times New Roman"/>
          <w:sz w:val="28"/>
          <w:szCs w:val="28"/>
          <w:lang w:bidi="ar"/>
        </w:rPr>
        <w:t>，</w:t>
      </w:r>
      <w:r>
        <w:rPr>
          <w:rFonts w:hint="eastAsia" w:eastAsia="仿宋_GB2312" w:cs="Times New Roman"/>
          <w:sz w:val="28"/>
          <w:szCs w:val="28"/>
        </w:rPr>
        <w:t>联系电话：</w:t>
      </w:r>
      <w:r>
        <w:rPr>
          <w:rFonts w:hint="eastAsia" w:eastAsia="仿宋_GB2312" w:cs="Times New Roman"/>
          <w:sz w:val="28"/>
          <w:szCs w:val="28"/>
          <w:u w:val="single"/>
        </w:rPr>
        <w:t xml:space="preserve">                     </w:t>
      </w:r>
    </w:p>
    <w:p w14:paraId="08EE1497">
      <w:pPr>
        <w:spacing w:line="600" w:lineRule="exact"/>
        <w:textAlignment w:val="auto"/>
        <w:rPr>
          <w:rFonts w:ascii="仿宋_GB2312" w:eastAsia="仿宋_GB2312" w:cs="仿宋_GB2312"/>
          <w:b/>
          <w:sz w:val="28"/>
          <w:szCs w:val="28"/>
        </w:rPr>
      </w:pPr>
      <w:r>
        <w:rPr>
          <w:rFonts w:hint="eastAsia" w:ascii="仿宋_GB2312" w:eastAsia="仿宋_GB2312" w:cs="仿宋_GB2312"/>
          <w:b/>
          <w:sz w:val="28"/>
          <w:szCs w:val="28"/>
        </w:rPr>
        <w:t>注：提供法定代表人的身份证复印件盖公章</w:t>
      </w:r>
    </w:p>
    <w:bookmarkEnd w:id="0"/>
    <w:bookmarkEnd w:id="1"/>
    <w:p w14:paraId="28780D1B">
      <w:pPr>
        <w:widowControl w:val="0"/>
        <w:spacing w:line="520" w:lineRule="exact"/>
        <w:jc w:val="center"/>
        <w:textAlignment w:val="auto"/>
        <w:rPr>
          <w:rFonts w:ascii="宋体" w:hAnsi="宋体" w:cs="Times New Roman"/>
          <w:b/>
          <w:bCs/>
          <w:szCs w:val="21"/>
        </w:rPr>
      </w:pPr>
    </w:p>
    <w:p w14:paraId="642D96AB">
      <w:pPr>
        <w:widowControl w:val="0"/>
        <w:spacing w:line="520" w:lineRule="exact"/>
        <w:textAlignment w:val="auto"/>
        <w:rPr>
          <w:rFonts w:ascii="宋体" w:hAnsi="宋体" w:cs="宋体"/>
          <w:sz w:val="28"/>
          <w:szCs w:val="28"/>
          <w:u w:val="single"/>
        </w:rPr>
      </w:pPr>
    </w:p>
    <w:p w14:paraId="10D4975F">
      <w:pPr>
        <w:widowControl w:val="0"/>
        <w:spacing w:line="520" w:lineRule="exact"/>
        <w:textAlignment w:val="auto"/>
        <w:rPr>
          <w:rFonts w:ascii="宋体" w:hAnsi="宋体" w:cs="宋体"/>
          <w:sz w:val="28"/>
          <w:szCs w:val="28"/>
          <w:u w:val="single"/>
        </w:rPr>
      </w:pPr>
    </w:p>
    <w:p w14:paraId="4A019AAF">
      <w:pPr>
        <w:widowControl w:val="0"/>
        <w:spacing w:line="520" w:lineRule="exact"/>
        <w:textAlignment w:val="auto"/>
        <w:rPr>
          <w:rFonts w:ascii="宋体" w:hAnsi="宋体" w:cs="宋体"/>
          <w:sz w:val="28"/>
          <w:szCs w:val="28"/>
          <w:u w:val="single"/>
        </w:rPr>
      </w:pPr>
    </w:p>
    <w:p w14:paraId="595B70B9">
      <w:pPr>
        <w:widowControl w:val="0"/>
        <w:spacing w:line="520" w:lineRule="exact"/>
        <w:textAlignment w:val="auto"/>
        <w:rPr>
          <w:rFonts w:ascii="宋体" w:hAnsi="宋体" w:cs="宋体"/>
          <w:sz w:val="28"/>
          <w:szCs w:val="28"/>
          <w:u w:val="single"/>
        </w:rPr>
      </w:pPr>
    </w:p>
    <w:p w14:paraId="04FE03DA">
      <w:pPr>
        <w:widowControl w:val="0"/>
        <w:spacing w:line="520" w:lineRule="exact"/>
        <w:textAlignment w:val="auto"/>
        <w:rPr>
          <w:rFonts w:ascii="宋体" w:hAnsi="宋体" w:cs="宋体"/>
          <w:sz w:val="28"/>
          <w:szCs w:val="28"/>
          <w:u w:val="single"/>
        </w:rPr>
      </w:pPr>
    </w:p>
    <w:p w14:paraId="0501C192">
      <w:pPr>
        <w:widowControl w:val="0"/>
        <w:spacing w:line="520" w:lineRule="exact"/>
        <w:textAlignment w:val="auto"/>
        <w:rPr>
          <w:rFonts w:ascii="宋体" w:hAnsi="宋体" w:cs="宋体"/>
          <w:sz w:val="28"/>
          <w:szCs w:val="28"/>
          <w:u w:val="single"/>
        </w:rPr>
      </w:pPr>
    </w:p>
    <w:p w14:paraId="7AD18A50">
      <w:pPr>
        <w:widowControl w:val="0"/>
        <w:spacing w:line="520" w:lineRule="exact"/>
        <w:textAlignment w:val="auto"/>
        <w:rPr>
          <w:rFonts w:ascii="宋体" w:hAnsi="宋体" w:cs="宋体"/>
          <w:sz w:val="28"/>
          <w:szCs w:val="28"/>
          <w:u w:val="single"/>
        </w:rPr>
      </w:pPr>
    </w:p>
    <w:p w14:paraId="3635283C">
      <w:pPr>
        <w:widowControl w:val="0"/>
        <w:spacing w:line="520" w:lineRule="exact"/>
        <w:textAlignment w:val="auto"/>
        <w:rPr>
          <w:rFonts w:ascii="宋体" w:hAnsi="宋体" w:cs="宋体"/>
          <w:sz w:val="28"/>
          <w:szCs w:val="28"/>
          <w:u w:val="single"/>
        </w:rPr>
      </w:pPr>
    </w:p>
    <w:p w14:paraId="22E4FF2F">
      <w:pPr>
        <w:widowControl w:val="0"/>
        <w:spacing w:line="520" w:lineRule="exact"/>
        <w:textAlignment w:val="auto"/>
        <w:rPr>
          <w:rFonts w:ascii="宋体" w:hAnsi="宋体" w:cs="宋体"/>
          <w:sz w:val="28"/>
          <w:szCs w:val="28"/>
          <w:u w:val="single"/>
        </w:rPr>
      </w:pPr>
    </w:p>
    <w:p w14:paraId="70B58912">
      <w:pPr>
        <w:widowControl w:val="0"/>
        <w:spacing w:line="520" w:lineRule="exact"/>
        <w:textAlignment w:val="auto"/>
        <w:rPr>
          <w:rFonts w:ascii="宋体" w:hAnsi="宋体" w:cs="宋体"/>
          <w:sz w:val="28"/>
          <w:szCs w:val="28"/>
          <w:u w:val="single"/>
        </w:rPr>
      </w:pPr>
    </w:p>
    <w:p w14:paraId="29EF6F2D">
      <w:pPr>
        <w:widowControl w:val="0"/>
        <w:spacing w:line="520" w:lineRule="exact"/>
        <w:textAlignment w:val="auto"/>
        <w:rPr>
          <w:rFonts w:ascii="宋体" w:hAnsi="宋体" w:cs="宋体"/>
          <w:sz w:val="28"/>
          <w:szCs w:val="28"/>
          <w:u w:val="single"/>
        </w:rPr>
      </w:pPr>
    </w:p>
    <w:p w14:paraId="7BAFF7F3">
      <w:pPr>
        <w:widowControl w:val="0"/>
        <w:spacing w:line="520" w:lineRule="exact"/>
        <w:textAlignment w:val="auto"/>
        <w:rPr>
          <w:rFonts w:ascii="宋体" w:hAnsi="宋体" w:cs="宋体"/>
          <w:sz w:val="28"/>
          <w:szCs w:val="28"/>
          <w:u w:val="single"/>
        </w:rPr>
      </w:pPr>
    </w:p>
    <w:p w14:paraId="32AED25F">
      <w:pPr>
        <w:widowControl w:val="0"/>
        <w:spacing w:line="520" w:lineRule="exact"/>
        <w:textAlignment w:val="auto"/>
        <w:rPr>
          <w:rFonts w:ascii="宋体" w:hAnsi="宋体" w:cs="宋体"/>
          <w:sz w:val="28"/>
          <w:szCs w:val="28"/>
          <w:u w:val="single"/>
        </w:rPr>
      </w:pPr>
    </w:p>
    <w:p w14:paraId="047692E1">
      <w:pPr>
        <w:widowControl w:val="0"/>
        <w:spacing w:line="520" w:lineRule="exact"/>
        <w:textAlignment w:val="auto"/>
        <w:rPr>
          <w:rFonts w:ascii="宋体" w:hAnsi="宋体" w:cs="宋体"/>
          <w:sz w:val="28"/>
          <w:szCs w:val="28"/>
          <w:u w:val="single"/>
        </w:rPr>
      </w:pPr>
    </w:p>
    <w:p w14:paraId="548133C7">
      <w:pPr>
        <w:widowControl w:val="0"/>
        <w:spacing w:line="520" w:lineRule="exact"/>
        <w:textAlignment w:val="auto"/>
        <w:rPr>
          <w:rFonts w:ascii="宋体" w:hAnsi="宋体" w:cs="宋体"/>
          <w:sz w:val="28"/>
          <w:szCs w:val="28"/>
          <w:u w:val="single"/>
        </w:rPr>
      </w:pPr>
    </w:p>
    <w:p w14:paraId="7303D9D4">
      <w:pPr>
        <w:widowControl w:val="0"/>
        <w:spacing w:line="520" w:lineRule="exact"/>
        <w:textAlignment w:val="auto"/>
        <w:rPr>
          <w:rFonts w:ascii="宋体" w:hAnsi="宋体" w:cs="宋体"/>
          <w:sz w:val="28"/>
          <w:szCs w:val="28"/>
          <w:u w:val="single"/>
        </w:rPr>
      </w:pPr>
    </w:p>
    <w:p w14:paraId="389EBBAC">
      <w:pPr>
        <w:widowControl w:val="0"/>
        <w:spacing w:line="520" w:lineRule="exact"/>
        <w:textAlignment w:val="auto"/>
        <w:rPr>
          <w:rFonts w:ascii="宋体" w:hAnsi="宋体" w:cs="宋体"/>
          <w:sz w:val="28"/>
          <w:szCs w:val="28"/>
          <w:u w:val="single"/>
        </w:rPr>
      </w:pPr>
    </w:p>
    <w:p w14:paraId="12F4C954">
      <w:pPr>
        <w:widowControl w:val="0"/>
        <w:spacing w:line="520" w:lineRule="exact"/>
        <w:textAlignment w:val="auto"/>
        <w:rPr>
          <w:rFonts w:ascii="宋体" w:hAnsi="宋体" w:cs="宋体"/>
          <w:sz w:val="28"/>
          <w:szCs w:val="28"/>
          <w:u w:val="single"/>
        </w:rPr>
      </w:pPr>
    </w:p>
    <w:p w14:paraId="59CAB664">
      <w:pPr>
        <w:widowControl w:val="0"/>
        <w:spacing w:line="520" w:lineRule="exact"/>
        <w:textAlignment w:val="auto"/>
        <w:rPr>
          <w:rFonts w:ascii="宋体" w:hAnsi="宋体" w:cs="宋体"/>
          <w:sz w:val="28"/>
          <w:szCs w:val="28"/>
          <w:u w:val="single"/>
        </w:rPr>
      </w:pPr>
    </w:p>
    <w:p w14:paraId="15ED27C4">
      <w:pPr>
        <w:widowControl w:val="0"/>
        <w:spacing w:line="520" w:lineRule="exact"/>
        <w:jc w:val="center"/>
        <w:textAlignment w:val="auto"/>
        <w:rPr>
          <w:rFonts w:ascii="宋体" w:hAnsi="宋体" w:cs="宋体"/>
          <w:b/>
          <w:sz w:val="32"/>
          <w:szCs w:val="32"/>
        </w:rPr>
      </w:pPr>
      <w:r>
        <w:rPr>
          <w:rFonts w:hint="eastAsia" w:ascii="宋体" w:hAnsi="宋体" w:cs="宋体"/>
          <w:b/>
          <w:sz w:val="32"/>
          <w:szCs w:val="32"/>
          <w:lang w:val="en-US" w:eastAsia="zh-CN"/>
        </w:rPr>
        <w:t xml:space="preserve">           </w:t>
      </w:r>
      <w:r>
        <w:rPr>
          <w:rFonts w:hint="eastAsia" w:ascii="宋体" w:hAnsi="宋体" w:cs="宋体"/>
          <w:b/>
          <w:sz w:val="32"/>
          <w:szCs w:val="32"/>
        </w:rPr>
        <w:t>法定代表人授权书</w:t>
      </w:r>
    </w:p>
    <w:p w14:paraId="5DA434BF">
      <w:pPr>
        <w:widowControl w:val="0"/>
        <w:spacing w:line="520" w:lineRule="exact"/>
        <w:textAlignment w:val="auto"/>
        <w:rPr>
          <w:rFonts w:ascii="宋体" w:hAnsi="宋体" w:cs="宋体"/>
          <w:sz w:val="28"/>
          <w:szCs w:val="28"/>
          <w:u w:val="single"/>
        </w:rPr>
      </w:pPr>
    </w:p>
    <w:p w14:paraId="6E2BEB2A">
      <w:pPr>
        <w:widowControl w:val="0"/>
        <w:spacing w:line="520" w:lineRule="exact"/>
        <w:textAlignment w:val="auto"/>
        <w:rPr>
          <w:rFonts w:ascii="宋体" w:hAnsi="宋体" w:cs="宋体"/>
          <w:bCs/>
          <w:sz w:val="28"/>
          <w:szCs w:val="28"/>
        </w:rPr>
      </w:pPr>
      <w:r>
        <w:rPr>
          <w:rFonts w:hint="eastAsia" w:ascii="宋体" w:hAnsi="宋体" w:cs="宋体"/>
          <w:sz w:val="28"/>
          <w:szCs w:val="28"/>
        </w:rPr>
        <w:t>南通市海门区</w:t>
      </w:r>
      <w:r>
        <w:rPr>
          <w:rFonts w:hint="eastAsia" w:ascii="宋体" w:hAnsi="宋体" w:cs="宋体"/>
          <w:sz w:val="28"/>
          <w:szCs w:val="28"/>
          <w:lang w:val="en-US" w:eastAsia="zh-CN"/>
        </w:rPr>
        <w:t>临江</w:t>
      </w:r>
      <w:r>
        <w:rPr>
          <w:rFonts w:hint="eastAsia" w:ascii="宋体" w:hAnsi="宋体" w:cs="宋体"/>
          <w:sz w:val="28"/>
          <w:szCs w:val="28"/>
        </w:rPr>
        <w:t>闸管理所</w:t>
      </w:r>
      <w:r>
        <w:rPr>
          <w:rFonts w:hint="eastAsia" w:ascii="宋体" w:hAnsi="宋体" w:cs="宋体"/>
          <w:bCs/>
          <w:sz w:val="28"/>
          <w:szCs w:val="28"/>
        </w:rPr>
        <w:t>：</w:t>
      </w:r>
    </w:p>
    <w:p w14:paraId="6FB49E80">
      <w:pPr>
        <w:widowControl w:val="0"/>
        <w:wordWrap w:val="0"/>
        <w:snapToGrid w:val="0"/>
        <w:spacing w:line="520" w:lineRule="exact"/>
        <w:ind w:firstLine="560" w:firstLineChars="200"/>
        <w:textAlignment w:val="auto"/>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临江</w:t>
      </w:r>
      <w:r>
        <w:rPr>
          <w:rFonts w:hint="eastAsia" w:ascii="宋体" w:hAnsi="宋体" w:cs="宋体"/>
          <w:sz w:val="28"/>
          <w:szCs w:val="28"/>
          <w:u w:val="single"/>
        </w:rPr>
        <w:t>闸监测设施完善</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14:paraId="7733DD82">
      <w:pPr>
        <w:widowControl w:val="0"/>
        <w:spacing w:line="520" w:lineRule="exact"/>
        <w:textAlignment w:val="auto"/>
        <w:rPr>
          <w:rFonts w:ascii="宋体" w:hAnsi="宋体" w:cs="宋体"/>
          <w:szCs w:val="21"/>
        </w:rPr>
      </w:pPr>
      <w:r>
        <w:rPr>
          <w:rFonts w:hint="eastAsia" w:ascii="宋体" w:hAnsi="宋体" w:cs="宋体"/>
          <w:szCs w:val="21"/>
        </w:rPr>
        <w:t>附：授权代表情况：</w:t>
      </w:r>
    </w:p>
    <w:p w14:paraId="7755353B">
      <w:pPr>
        <w:widowControl w:val="0"/>
        <w:spacing w:line="520" w:lineRule="exact"/>
        <w:textAlignment w:val="auto"/>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14:paraId="2A0F7303">
      <w:pPr>
        <w:widowControl w:val="0"/>
        <w:spacing w:line="520" w:lineRule="exact"/>
        <w:textAlignment w:val="auto"/>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1BA17602">
      <w:pPr>
        <w:widowControl w:val="0"/>
        <w:spacing w:line="520" w:lineRule="exact"/>
        <w:textAlignment w:val="auto"/>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14:paraId="0DDAD3E2">
      <w:pPr>
        <w:widowControl w:val="0"/>
        <w:spacing w:line="520" w:lineRule="exact"/>
        <w:textAlignment w:val="auto"/>
        <w:rPr>
          <w:rFonts w:ascii="宋体" w:hAnsi="宋体" w:cs="宋体"/>
          <w:szCs w:val="21"/>
        </w:rPr>
      </w:pPr>
    </w:p>
    <w:p w14:paraId="58FD345D">
      <w:pPr>
        <w:widowControl w:val="0"/>
        <w:spacing w:line="520" w:lineRule="exact"/>
        <w:textAlignment w:val="auto"/>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法定代表人（签字或盖章）</w:t>
      </w:r>
    </w:p>
    <w:p w14:paraId="5E7EE2DA">
      <w:pPr>
        <w:widowControl w:val="0"/>
        <w:spacing w:line="520" w:lineRule="exact"/>
        <w:ind w:firstLine="1400" w:firstLineChars="500"/>
        <w:textAlignment w:val="auto"/>
        <w:rPr>
          <w:rFonts w:ascii="宋体" w:hAnsi="宋体" w:cs="宋体"/>
          <w:szCs w:val="21"/>
        </w:rPr>
      </w:pPr>
      <w:r>
        <w:rPr>
          <w:rFonts w:hint="eastAsia" w:ascii="宋体" w:hAnsi="宋体" w:cs="宋体"/>
          <w:sz w:val="28"/>
          <w:szCs w:val="28"/>
        </w:rPr>
        <w:t xml:space="preserve">                                  年   月    日  </w:t>
      </w:r>
    </w:p>
    <w:p w14:paraId="349E40BD">
      <w:pPr>
        <w:widowControl w:val="0"/>
        <w:spacing w:line="520" w:lineRule="exact"/>
        <w:textAlignment w:val="auto"/>
        <w:rPr>
          <w:rFonts w:ascii="宋体" w:hAnsi="宋体" w:cs="宋体"/>
          <w:szCs w:val="21"/>
        </w:rPr>
      </w:pPr>
    </w:p>
    <w:p w14:paraId="640BEE42">
      <w:pPr>
        <w:widowControl w:val="0"/>
        <w:spacing w:line="520" w:lineRule="exact"/>
        <w:textAlignment w:val="auto"/>
        <w:rPr>
          <w:rFonts w:ascii="宋体" w:hAnsi="宋体" w:cs="宋体"/>
          <w:szCs w:val="21"/>
        </w:rPr>
      </w:pPr>
      <w:r>
        <w:rPr>
          <w:rFonts w:hint="eastAsia" w:ascii="宋体" w:hAnsi="宋体" w:cs="宋体"/>
          <w:szCs w:val="21"/>
        </w:rPr>
        <w:t>被授权人身份证复印件</w:t>
      </w:r>
    </w:p>
    <w:p w14:paraId="114A3113">
      <w:pPr>
        <w:widowControl w:val="0"/>
        <w:spacing w:line="520" w:lineRule="exact"/>
        <w:textAlignment w:val="auto"/>
        <w:rPr>
          <w:rFonts w:ascii="宋体" w:hAnsi="宋体" w:cs="宋体"/>
          <w:szCs w:val="21"/>
        </w:rPr>
      </w:pPr>
    </w:p>
    <w:p w14:paraId="528B6A8A">
      <w:pPr>
        <w:widowControl w:val="0"/>
        <w:spacing w:line="520" w:lineRule="exact"/>
        <w:ind w:firstLine="420" w:firstLineChars="200"/>
        <w:textAlignment w:val="auto"/>
        <w:rPr>
          <w:rFonts w:ascii="宋体" w:hAnsi="宋体" w:cs="宋体"/>
          <w:b/>
          <w:bCs/>
          <w:szCs w:val="21"/>
        </w:rPr>
      </w:pPr>
    </w:p>
    <w:p w14:paraId="009188EF">
      <w:pPr>
        <w:widowControl w:val="0"/>
        <w:spacing w:line="520" w:lineRule="exact"/>
        <w:ind w:firstLine="1995" w:firstLineChars="950"/>
        <w:textAlignment w:val="auto"/>
        <w:rPr>
          <w:rFonts w:ascii="宋体" w:hAnsi="宋体" w:cs="宋体"/>
          <w:b/>
          <w:bCs/>
          <w:szCs w:val="21"/>
        </w:rPr>
      </w:pPr>
      <w:r>
        <w:rPr>
          <w:rFonts w:hint="eastAsia" w:ascii="宋体" w:hAnsi="宋体" w:cs="宋体"/>
          <w:szCs w:val="21"/>
        </w:rPr>
        <w:t>（粘贴此处）</w:t>
      </w:r>
    </w:p>
    <w:p w14:paraId="163EC1CC">
      <w:pPr>
        <w:widowControl w:val="0"/>
        <w:snapToGrid w:val="0"/>
        <w:spacing w:line="520" w:lineRule="exact"/>
        <w:textAlignment w:val="auto"/>
        <w:rPr>
          <w:rFonts w:ascii="宋体" w:hAnsi="宋体" w:cs="宋体"/>
          <w:szCs w:val="21"/>
        </w:rPr>
      </w:pPr>
    </w:p>
    <w:p w14:paraId="7E7B879B">
      <w:pPr>
        <w:widowControl w:val="0"/>
        <w:snapToGrid w:val="0"/>
        <w:spacing w:line="520" w:lineRule="exact"/>
        <w:ind w:firstLine="600"/>
        <w:textAlignment w:val="auto"/>
        <w:rPr>
          <w:rFonts w:ascii="仿宋_GB2312" w:eastAsia="仿宋_GB2312" w:cs="Times New Roman"/>
          <w:szCs w:val="21"/>
        </w:rPr>
      </w:pPr>
    </w:p>
    <w:p w14:paraId="2378459C">
      <w:pPr>
        <w:widowControl w:val="0"/>
        <w:snapToGrid w:val="0"/>
        <w:spacing w:line="520" w:lineRule="exact"/>
        <w:ind w:firstLine="600"/>
        <w:textAlignment w:val="auto"/>
        <w:rPr>
          <w:rFonts w:ascii="仿宋_GB2312" w:eastAsia="仿宋_GB2312" w:cs="Times New Roman"/>
          <w:szCs w:val="21"/>
        </w:rPr>
      </w:pPr>
    </w:p>
    <w:p w14:paraId="240C797A">
      <w:pPr>
        <w:widowControl w:val="0"/>
        <w:spacing w:line="360" w:lineRule="auto"/>
        <w:ind w:firstLine="420"/>
        <w:textAlignment w:val="auto"/>
        <w:rPr>
          <w:rFonts w:ascii="宋体" w:hAnsi="宋体" w:cs="Times New Roman"/>
          <w:b/>
        </w:rPr>
      </w:pPr>
      <w:r>
        <w:rPr>
          <w:rFonts w:hint="eastAsia" w:ascii="宋体" w:hAnsi="宋体" w:cs="Times New Roman"/>
          <w:b/>
        </w:rPr>
        <w:t>注:参加投标时授权代表须将身份证原件带至开标现场核查。</w:t>
      </w:r>
    </w:p>
    <w:p w14:paraId="3FEB3C04">
      <w:pPr>
        <w:spacing w:line="560" w:lineRule="atLeast"/>
        <w:textAlignment w:val="auto"/>
        <w:rPr>
          <w:rFonts w:ascii="宋体" w:hAnsi="宋体" w:cs="Times New Roman"/>
          <w:kern w:val="0"/>
          <w:sz w:val="20"/>
          <w:szCs w:val="21"/>
        </w:rPr>
      </w:pPr>
    </w:p>
    <w:p w14:paraId="66A428BB">
      <w:pPr>
        <w:spacing w:line="560" w:lineRule="atLeast"/>
        <w:jc w:val="center"/>
        <w:textAlignment w:val="auto"/>
        <w:rPr>
          <w:rFonts w:ascii="宋体" w:hAnsi="宋体" w:cs="宋体"/>
          <w:b/>
          <w:bCs/>
          <w:kern w:val="0"/>
          <w:sz w:val="36"/>
          <w:szCs w:val="36"/>
        </w:rPr>
      </w:pPr>
    </w:p>
    <w:p w14:paraId="4FBBB236">
      <w:pPr>
        <w:spacing w:line="560" w:lineRule="atLeast"/>
        <w:jc w:val="center"/>
        <w:textAlignment w:val="auto"/>
        <w:rPr>
          <w:rFonts w:ascii="宋体" w:hAnsi="宋体" w:cs="宋体"/>
          <w:b/>
          <w:bCs/>
          <w:kern w:val="0"/>
          <w:sz w:val="36"/>
          <w:szCs w:val="36"/>
        </w:rPr>
      </w:pPr>
    </w:p>
    <w:p w14:paraId="67FA16A7">
      <w:pPr>
        <w:spacing w:line="560" w:lineRule="atLeast"/>
        <w:jc w:val="center"/>
        <w:textAlignment w:val="auto"/>
        <w:rPr>
          <w:rFonts w:ascii="宋体" w:hAnsi="宋体" w:cs="宋体"/>
          <w:b/>
          <w:bCs/>
          <w:kern w:val="0"/>
          <w:sz w:val="21"/>
          <w:szCs w:val="21"/>
        </w:rPr>
      </w:pPr>
      <w:r>
        <w:rPr>
          <w:rFonts w:hint="eastAsia" w:ascii="宋体" w:hAnsi="宋体" w:cs="宋体"/>
          <w:b/>
          <w:bCs/>
          <w:kern w:val="0"/>
          <w:sz w:val="21"/>
          <w:szCs w:val="21"/>
        </w:rPr>
        <w:t>履行合同所必需的设备和专业技术能力承诺函</w:t>
      </w:r>
    </w:p>
    <w:p w14:paraId="695CC07E">
      <w:pPr>
        <w:widowControl w:val="0"/>
        <w:jc w:val="center"/>
        <w:textAlignment w:val="auto"/>
        <w:rPr>
          <w:rFonts w:ascii="宋体" w:hAnsi="宋体" w:cs="宋体"/>
          <w:b/>
          <w:bCs/>
          <w:sz w:val="36"/>
          <w:szCs w:val="36"/>
        </w:rPr>
      </w:pPr>
    </w:p>
    <w:p w14:paraId="38C9754D">
      <w:pPr>
        <w:widowControl w:val="0"/>
        <w:spacing w:line="480" w:lineRule="auto"/>
        <w:jc w:val="left"/>
        <w:textAlignment w:val="auto"/>
        <w:rPr>
          <w:rFonts w:ascii="宋体" w:hAnsi="宋体" w:cs="宋体"/>
          <w:sz w:val="28"/>
          <w:szCs w:val="28"/>
        </w:rPr>
      </w:pPr>
      <w:r>
        <w:rPr>
          <w:rFonts w:hint="eastAsia" w:ascii="宋体" w:hAnsi="宋体" w:cs="宋体"/>
          <w:sz w:val="28"/>
          <w:szCs w:val="28"/>
        </w:rPr>
        <w:t>南通市海门区</w:t>
      </w:r>
      <w:r>
        <w:rPr>
          <w:rFonts w:hint="eastAsia" w:ascii="宋体" w:hAnsi="宋体" w:cs="宋体"/>
          <w:sz w:val="28"/>
          <w:szCs w:val="28"/>
          <w:lang w:val="en-US" w:eastAsia="zh-CN"/>
        </w:rPr>
        <w:t>临江</w:t>
      </w:r>
      <w:r>
        <w:rPr>
          <w:rFonts w:hint="eastAsia" w:ascii="宋体" w:hAnsi="宋体" w:cs="宋体"/>
          <w:sz w:val="28"/>
          <w:szCs w:val="28"/>
        </w:rPr>
        <w:t>闸管理所：</w:t>
      </w:r>
    </w:p>
    <w:p w14:paraId="2C9D1519">
      <w:pPr>
        <w:widowControl w:val="0"/>
        <w:spacing w:line="480" w:lineRule="auto"/>
        <w:ind w:firstLine="560"/>
        <w:jc w:val="left"/>
        <w:textAlignment w:val="auto"/>
        <w:rPr>
          <w:rFonts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14:paraId="280F7D90">
      <w:pPr>
        <w:widowControl w:val="0"/>
        <w:wordWrap w:val="0"/>
        <w:spacing w:line="480" w:lineRule="auto"/>
        <w:ind w:firstLine="561"/>
        <w:jc w:val="left"/>
        <w:textAlignment w:val="auto"/>
        <w:rPr>
          <w:rFonts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临江</w:t>
      </w:r>
      <w:r>
        <w:rPr>
          <w:rFonts w:hint="eastAsia" w:ascii="宋体" w:hAnsi="宋体" w:cs="宋体"/>
          <w:sz w:val="28"/>
          <w:szCs w:val="28"/>
          <w:u w:val="single"/>
        </w:rPr>
        <w:t>闸监测设施完善项目</w:t>
      </w: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14:paraId="36D8D5E7">
      <w:pPr>
        <w:widowControl w:val="0"/>
        <w:spacing w:line="480" w:lineRule="auto"/>
        <w:ind w:firstLine="560"/>
        <w:jc w:val="left"/>
        <w:textAlignment w:val="auto"/>
        <w:rPr>
          <w:rFonts w:ascii="宋体" w:hAnsi="宋体" w:cs="宋体"/>
          <w:sz w:val="24"/>
        </w:rPr>
      </w:pPr>
    </w:p>
    <w:p w14:paraId="39445BC4">
      <w:pPr>
        <w:widowControl w:val="0"/>
        <w:spacing w:line="480" w:lineRule="auto"/>
        <w:ind w:firstLine="560"/>
        <w:jc w:val="left"/>
        <w:textAlignment w:val="auto"/>
        <w:rPr>
          <w:rFonts w:ascii="宋体" w:hAnsi="宋体" w:cs="宋体"/>
          <w:sz w:val="28"/>
          <w:szCs w:val="28"/>
        </w:rPr>
      </w:pPr>
    </w:p>
    <w:p w14:paraId="201CDE6D">
      <w:pPr>
        <w:widowControl w:val="0"/>
        <w:spacing w:line="480" w:lineRule="auto"/>
        <w:ind w:firstLine="560"/>
        <w:jc w:val="left"/>
        <w:textAlignment w:val="auto"/>
        <w:rPr>
          <w:rFonts w:ascii="宋体" w:hAnsi="宋体" w:cs="宋体"/>
          <w:sz w:val="28"/>
          <w:szCs w:val="28"/>
        </w:rPr>
      </w:pPr>
    </w:p>
    <w:p w14:paraId="55F50014">
      <w:pPr>
        <w:widowControl w:val="0"/>
        <w:spacing w:line="480" w:lineRule="auto"/>
        <w:ind w:firstLine="560"/>
        <w:jc w:val="left"/>
        <w:textAlignment w:val="auto"/>
        <w:rPr>
          <w:rFonts w:ascii="宋体" w:hAnsi="宋体" w:cs="宋体"/>
          <w:sz w:val="28"/>
          <w:szCs w:val="28"/>
        </w:rPr>
      </w:pPr>
      <w:r>
        <w:rPr>
          <w:rFonts w:hint="eastAsia" w:ascii="宋体" w:hAnsi="宋体" w:cs="宋体"/>
          <w:sz w:val="28"/>
          <w:szCs w:val="28"/>
        </w:rPr>
        <w:t xml:space="preserve">                           承诺人：（公章）</w:t>
      </w:r>
    </w:p>
    <w:p w14:paraId="0D3E12B3">
      <w:pPr>
        <w:widowControl w:val="0"/>
        <w:spacing w:line="480" w:lineRule="auto"/>
        <w:ind w:firstLine="560"/>
        <w:jc w:val="left"/>
        <w:textAlignment w:val="auto"/>
        <w:rPr>
          <w:rFonts w:ascii="宋体" w:hAnsi="宋体" w:cs="宋体"/>
          <w:sz w:val="28"/>
          <w:szCs w:val="28"/>
        </w:rPr>
      </w:pPr>
      <w:r>
        <w:rPr>
          <w:rFonts w:hint="eastAsia" w:ascii="宋体" w:hAnsi="宋体" w:cs="宋体"/>
          <w:sz w:val="28"/>
          <w:szCs w:val="28"/>
        </w:rPr>
        <w:t xml:space="preserve">                            年    月   日</w:t>
      </w:r>
    </w:p>
    <w:p w14:paraId="2EF2A6EC">
      <w:pPr>
        <w:widowControl w:val="0"/>
        <w:spacing w:line="360" w:lineRule="auto"/>
        <w:jc w:val="center"/>
        <w:textAlignment w:val="auto"/>
        <w:rPr>
          <w:rFonts w:ascii="宋体" w:hAnsi="宋体" w:cs="宋体"/>
          <w:b/>
          <w:bCs/>
          <w:sz w:val="36"/>
          <w:szCs w:val="36"/>
        </w:rPr>
      </w:pPr>
    </w:p>
    <w:p w14:paraId="1DB4CE47">
      <w:pPr>
        <w:widowControl w:val="0"/>
        <w:spacing w:line="360" w:lineRule="auto"/>
        <w:jc w:val="center"/>
        <w:textAlignment w:val="auto"/>
        <w:rPr>
          <w:rFonts w:ascii="宋体" w:hAnsi="宋体" w:cs="宋体"/>
          <w:b/>
          <w:sz w:val="32"/>
          <w:szCs w:val="32"/>
          <w:u w:val="single"/>
        </w:rPr>
      </w:pPr>
    </w:p>
    <w:p w14:paraId="655C6AAD">
      <w:pPr>
        <w:widowControl w:val="0"/>
        <w:spacing w:line="360" w:lineRule="auto"/>
        <w:jc w:val="center"/>
        <w:textAlignment w:val="auto"/>
        <w:rPr>
          <w:rFonts w:ascii="宋体" w:hAnsi="宋体" w:cs="宋体"/>
          <w:b/>
          <w:sz w:val="32"/>
          <w:szCs w:val="32"/>
          <w:u w:val="single"/>
        </w:rPr>
      </w:pPr>
    </w:p>
    <w:p w14:paraId="383429ED">
      <w:pPr>
        <w:widowControl w:val="0"/>
        <w:spacing w:line="360" w:lineRule="auto"/>
        <w:jc w:val="center"/>
        <w:textAlignment w:val="auto"/>
        <w:rPr>
          <w:rFonts w:ascii="宋体" w:hAnsi="宋体" w:cs="宋体"/>
          <w:b/>
          <w:sz w:val="32"/>
          <w:szCs w:val="32"/>
          <w:u w:val="single"/>
        </w:rPr>
      </w:pPr>
    </w:p>
    <w:p w14:paraId="0C3B3217">
      <w:pPr>
        <w:widowControl w:val="0"/>
        <w:spacing w:line="360" w:lineRule="auto"/>
        <w:jc w:val="center"/>
        <w:textAlignment w:val="auto"/>
        <w:rPr>
          <w:rFonts w:ascii="宋体" w:hAnsi="宋体" w:cs="宋体"/>
          <w:b/>
          <w:sz w:val="32"/>
          <w:szCs w:val="32"/>
          <w:u w:val="single"/>
        </w:rPr>
      </w:pPr>
    </w:p>
    <w:p w14:paraId="07720CBC">
      <w:pPr>
        <w:widowControl w:val="0"/>
        <w:spacing w:line="360" w:lineRule="auto"/>
        <w:jc w:val="center"/>
        <w:textAlignment w:val="auto"/>
        <w:rPr>
          <w:rFonts w:ascii="宋体" w:hAnsi="宋体" w:cs="宋体"/>
          <w:b/>
          <w:sz w:val="32"/>
          <w:szCs w:val="32"/>
          <w:u w:val="single"/>
        </w:rPr>
      </w:pPr>
    </w:p>
    <w:p w14:paraId="69BF0896">
      <w:pPr>
        <w:widowControl w:val="0"/>
        <w:spacing w:line="360" w:lineRule="auto"/>
        <w:jc w:val="center"/>
        <w:textAlignment w:val="auto"/>
        <w:rPr>
          <w:rFonts w:ascii="宋体" w:hAnsi="宋体" w:cs="宋体"/>
          <w:b/>
          <w:sz w:val="32"/>
          <w:szCs w:val="32"/>
          <w:u w:val="single"/>
        </w:rPr>
      </w:pPr>
    </w:p>
    <w:p w14:paraId="341C7B13">
      <w:pPr>
        <w:widowControl w:val="0"/>
        <w:spacing w:line="360" w:lineRule="auto"/>
        <w:jc w:val="center"/>
        <w:textAlignment w:val="auto"/>
        <w:rPr>
          <w:rFonts w:ascii="宋体" w:hAnsi="宋体" w:cs="宋体"/>
          <w:b/>
          <w:sz w:val="32"/>
          <w:szCs w:val="32"/>
          <w:u w:val="single"/>
        </w:rPr>
      </w:pPr>
    </w:p>
    <w:p w14:paraId="55944A83">
      <w:pPr>
        <w:widowControl w:val="0"/>
        <w:jc w:val="center"/>
        <w:textAlignment w:val="auto"/>
        <w:rPr>
          <w:rFonts w:ascii="??_GB2312" w:eastAsia="Times New Roman" w:cs="Times New Roman"/>
          <w:b/>
          <w:bCs/>
          <w:sz w:val="32"/>
          <w:szCs w:val="32"/>
        </w:rPr>
      </w:pPr>
      <w:r>
        <w:rPr>
          <w:rFonts w:hint="eastAsia" w:cs="Times New Roman"/>
          <w:b/>
          <w:sz w:val="30"/>
          <w:szCs w:val="30"/>
          <w:lang w:bidi="ar"/>
        </w:rPr>
        <w:br w:type="page"/>
      </w:r>
      <w:r>
        <w:rPr>
          <w:rFonts w:hint="eastAsia" w:ascii="宋体" w:hAnsi="宋体" w:cs="宋体"/>
          <w:b/>
          <w:bCs/>
          <w:sz w:val="32"/>
          <w:szCs w:val="32"/>
        </w:rPr>
        <w:t>无重大违法记录的书面声明</w:t>
      </w:r>
    </w:p>
    <w:p w14:paraId="4D19D88D">
      <w:pPr>
        <w:widowControl w:val="0"/>
        <w:jc w:val="center"/>
        <w:textAlignment w:val="auto"/>
        <w:rPr>
          <w:rFonts w:ascii="??_GB2312" w:eastAsia="Times New Roman" w:cs="Times New Roman"/>
          <w:b/>
          <w:bCs/>
          <w:sz w:val="44"/>
          <w:szCs w:val="44"/>
        </w:rPr>
      </w:pPr>
    </w:p>
    <w:p w14:paraId="71251CE7">
      <w:pPr>
        <w:widowControl w:val="0"/>
        <w:jc w:val="left"/>
        <w:textAlignment w:val="auto"/>
        <w:rPr>
          <w:rFonts w:ascii="??_GB2312" w:eastAsia="Times New Roman" w:cs="Times New Roman"/>
          <w:sz w:val="28"/>
          <w:szCs w:val="28"/>
        </w:rPr>
      </w:pPr>
      <w:r>
        <w:rPr>
          <w:rFonts w:hint="eastAsia" w:ascii="宋体" w:hAnsi="宋体" w:cs="宋体"/>
          <w:sz w:val="28"/>
          <w:szCs w:val="28"/>
        </w:rPr>
        <w:t>南通市海门区</w:t>
      </w:r>
      <w:r>
        <w:rPr>
          <w:rFonts w:hint="eastAsia" w:ascii="宋体" w:hAnsi="宋体" w:cs="宋体"/>
          <w:sz w:val="28"/>
          <w:szCs w:val="28"/>
          <w:lang w:val="en-US" w:eastAsia="zh-CN"/>
        </w:rPr>
        <w:t>临江</w:t>
      </w:r>
      <w:r>
        <w:rPr>
          <w:rFonts w:hint="eastAsia" w:ascii="宋体" w:hAnsi="宋体" w:cs="宋体"/>
          <w:sz w:val="28"/>
          <w:szCs w:val="28"/>
        </w:rPr>
        <w:t>闸管理所：</w:t>
      </w:r>
    </w:p>
    <w:p w14:paraId="41851A26">
      <w:pPr>
        <w:widowControl w:val="0"/>
        <w:ind w:firstLine="560"/>
        <w:jc w:val="left"/>
        <w:textAlignment w:val="auto"/>
        <w:rPr>
          <w:rFonts w:ascii="??_GB2312" w:eastAsia="Times New Roman" w:cs="Times New Roman"/>
          <w:sz w:val="28"/>
          <w:szCs w:val="28"/>
        </w:rPr>
      </w:pPr>
      <w:r>
        <w:rPr>
          <w:rFonts w:hint="eastAsia" w:ascii="宋体" w:hAnsi="宋体" w:cs="宋体"/>
          <w:sz w:val="28"/>
          <w:szCs w:val="28"/>
        </w:rPr>
        <w:t>我单位</w:t>
      </w:r>
      <w:r>
        <w:rPr>
          <w:rFonts w:ascii="??_GB2312" w:eastAsia="Times New Roman" w:cs="Times New Roman"/>
          <w:sz w:val="28"/>
          <w:szCs w:val="28"/>
          <w:u w:val="single"/>
        </w:rPr>
        <w:t xml:space="preserve">                            </w:t>
      </w:r>
      <w:r>
        <w:rPr>
          <w:rFonts w:hint="eastAsia" w:ascii="宋体" w:hAnsi="宋体" w:cs="宋体"/>
          <w:sz w:val="28"/>
          <w:szCs w:val="28"/>
        </w:rPr>
        <w:t>（供应商名称）郑重声明：</w:t>
      </w:r>
    </w:p>
    <w:p w14:paraId="4B33170B">
      <w:pPr>
        <w:widowControl w:val="0"/>
        <w:ind w:firstLine="560"/>
        <w:jc w:val="left"/>
        <w:textAlignment w:val="auto"/>
        <w:rPr>
          <w:rFonts w:ascii="??_GB2312" w:eastAsia="Times New Roman" w:cs="Times New Roman"/>
          <w:sz w:val="28"/>
          <w:szCs w:val="28"/>
        </w:rPr>
      </w:pPr>
      <w:r>
        <w:rPr>
          <w:rFonts w:hint="eastAsia" w:ascii="宋体" w:hAnsi="宋体" w:cs="宋体"/>
          <w:sz w:val="28"/>
          <w:szCs w:val="28"/>
        </w:rPr>
        <w:t>参加本项目政府采购活动前</w:t>
      </w:r>
      <w:r>
        <w:rPr>
          <w:rFonts w:ascii="??_GB2312" w:eastAsia="Times New Roman" w:cs="Times New Roman"/>
          <w:sz w:val="28"/>
          <w:szCs w:val="28"/>
        </w:rPr>
        <w:t>3</w:t>
      </w:r>
      <w:r>
        <w:rPr>
          <w:rFonts w:hint="eastAsia" w:ascii="宋体" w:hAnsi="宋体" w:cs="宋体"/>
          <w:sz w:val="28"/>
          <w:szCs w:val="28"/>
        </w:rPr>
        <w:t>年内在经营活动中</w:t>
      </w:r>
      <w:r>
        <w:rPr>
          <w:rFonts w:ascii="??_GB2312" w:eastAsia="Times New Roman" w:cs="Times New Roman"/>
          <w:sz w:val="28"/>
          <w:szCs w:val="28"/>
          <w:u w:val="single"/>
        </w:rPr>
        <w:t xml:space="preserve">        </w:t>
      </w:r>
      <w:r>
        <w:rPr>
          <w:rFonts w:ascii="??_GB2312" w:eastAsia="Times New Roman" w:cs="Times New Roman"/>
          <w:sz w:val="28"/>
          <w:szCs w:val="28"/>
        </w:rPr>
        <w:t>(</w:t>
      </w:r>
      <w:r>
        <w:rPr>
          <w:rFonts w:hint="eastAsia" w:ascii="宋体" w:hAnsi="宋体" w:cs="宋体"/>
          <w:sz w:val="28"/>
          <w:szCs w:val="28"/>
        </w:rPr>
        <w:t>在下划线上如实填写：有或没有）重大违法记录。</w:t>
      </w:r>
    </w:p>
    <w:p w14:paraId="59673B8E">
      <w:pPr>
        <w:widowControl w:val="0"/>
        <w:ind w:firstLine="560"/>
        <w:jc w:val="left"/>
        <w:textAlignment w:val="auto"/>
        <w:rPr>
          <w:rFonts w:ascii="??_GB2312" w:eastAsia="Times New Roman" w:cs="Times New Roman"/>
          <w:sz w:val="28"/>
          <w:szCs w:val="28"/>
        </w:rPr>
      </w:pPr>
    </w:p>
    <w:p w14:paraId="047D7802">
      <w:pPr>
        <w:widowControl w:val="0"/>
        <w:ind w:firstLine="560"/>
        <w:jc w:val="left"/>
        <w:textAlignment w:val="auto"/>
        <w:rPr>
          <w:rFonts w:ascii="??_GB2312" w:eastAsia="Times New Roman" w:cs="Times New Roman"/>
          <w:sz w:val="24"/>
        </w:rPr>
      </w:pPr>
      <w:r>
        <w:rPr>
          <w:rFonts w:hint="eastAsia" w:ascii="宋体" w:hAnsi="宋体" w:cs="宋体"/>
          <w:sz w:val="24"/>
        </w:rPr>
        <w:t>（说明：政府采购法第二十二条第一款第五项所称重大违法记录，是指供应商因违法经营受到刑事处罚或者责令停产停业、吊销许可证或者执照、较大数额罚款等行政处罚。）</w:t>
      </w:r>
    </w:p>
    <w:p w14:paraId="55C13402">
      <w:pPr>
        <w:widowControl w:val="0"/>
        <w:ind w:firstLine="560"/>
        <w:jc w:val="left"/>
        <w:textAlignment w:val="auto"/>
        <w:rPr>
          <w:rFonts w:ascii="??_GB2312" w:eastAsia="Times New Roman" w:cs="Times New Roman"/>
          <w:sz w:val="28"/>
          <w:szCs w:val="28"/>
        </w:rPr>
      </w:pPr>
    </w:p>
    <w:p w14:paraId="761CA3D2">
      <w:pPr>
        <w:widowControl w:val="0"/>
        <w:ind w:firstLine="560"/>
        <w:jc w:val="left"/>
        <w:textAlignment w:val="auto"/>
        <w:rPr>
          <w:rFonts w:ascii="??_GB2312" w:eastAsia="Times New Roman" w:cs="Times New Roman"/>
          <w:sz w:val="28"/>
          <w:szCs w:val="28"/>
        </w:rPr>
      </w:pPr>
    </w:p>
    <w:p w14:paraId="59E82FC2">
      <w:pPr>
        <w:widowControl w:val="0"/>
        <w:ind w:firstLine="560"/>
        <w:jc w:val="left"/>
        <w:textAlignment w:val="auto"/>
        <w:rPr>
          <w:rFonts w:ascii="??_GB2312" w:eastAsia="Times New Roman" w:cs="Times New Roman"/>
          <w:sz w:val="28"/>
          <w:szCs w:val="28"/>
        </w:rPr>
      </w:pPr>
      <w:r>
        <w:rPr>
          <w:rFonts w:ascii="??_GB2312" w:eastAsia="Times New Roman" w:cs="Times New Roman"/>
          <w:sz w:val="28"/>
          <w:szCs w:val="28"/>
        </w:rPr>
        <w:t xml:space="preserve">          </w:t>
      </w:r>
      <w:r>
        <w:rPr>
          <w:rFonts w:hint="eastAsia" w:ascii="??_GB2312" w:cs="Times New Roman"/>
          <w:sz w:val="28"/>
          <w:szCs w:val="28"/>
        </w:rPr>
        <w:t xml:space="preserve">              </w:t>
      </w:r>
      <w:r>
        <w:rPr>
          <w:rFonts w:ascii="??_GB2312" w:eastAsia="Times New Roman" w:cs="Times New Roman"/>
          <w:sz w:val="28"/>
          <w:szCs w:val="28"/>
        </w:rPr>
        <w:t xml:space="preserve">  </w:t>
      </w:r>
      <w:r>
        <w:rPr>
          <w:rFonts w:hint="eastAsia" w:ascii="宋体" w:hAnsi="宋体" w:cs="宋体"/>
          <w:sz w:val="28"/>
          <w:szCs w:val="28"/>
        </w:rPr>
        <w:t>声明人：（公章）</w:t>
      </w:r>
    </w:p>
    <w:p w14:paraId="527024EA">
      <w:pPr>
        <w:widowControl w:val="0"/>
        <w:ind w:firstLine="560"/>
        <w:jc w:val="left"/>
        <w:textAlignment w:val="auto"/>
        <w:rPr>
          <w:rFonts w:ascii="??_GB2312" w:eastAsia="Times New Roman" w:cs="Times New Roman"/>
          <w:sz w:val="28"/>
          <w:szCs w:val="28"/>
        </w:rPr>
      </w:pPr>
      <w:r>
        <w:rPr>
          <w:rFonts w:ascii="??_GB2312" w:eastAsia="Times New Roman" w:cs="Times New Roman"/>
          <w:sz w:val="28"/>
          <w:szCs w:val="28"/>
        </w:rPr>
        <w:t xml:space="preserve">                           </w:t>
      </w:r>
      <w:r>
        <w:rPr>
          <w:rFonts w:hint="eastAsia" w:ascii="宋体" w:hAnsi="宋体" w:cs="宋体"/>
          <w:sz w:val="28"/>
          <w:szCs w:val="28"/>
        </w:rPr>
        <w:t>年</w:t>
      </w:r>
      <w:r>
        <w:rPr>
          <w:rFonts w:ascii="??_GB2312" w:eastAsia="Times New Roman" w:cs="Times New Roman"/>
          <w:sz w:val="28"/>
          <w:szCs w:val="28"/>
        </w:rPr>
        <w:t xml:space="preserve">    </w:t>
      </w:r>
      <w:r>
        <w:rPr>
          <w:rFonts w:hint="eastAsia" w:ascii="宋体" w:hAnsi="宋体" w:cs="宋体"/>
          <w:sz w:val="28"/>
          <w:szCs w:val="28"/>
        </w:rPr>
        <w:t>月</w:t>
      </w:r>
      <w:r>
        <w:rPr>
          <w:rFonts w:ascii="??_GB2312" w:eastAsia="Times New Roman" w:cs="Times New Roman"/>
          <w:sz w:val="28"/>
          <w:szCs w:val="28"/>
        </w:rPr>
        <w:t xml:space="preserve">   </w:t>
      </w:r>
      <w:r>
        <w:rPr>
          <w:rFonts w:hint="eastAsia" w:ascii="宋体" w:hAnsi="宋体" w:cs="宋体"/>
          <w:sz w:val="28"/>
          <w:szCs w:val="28"/>
        </w:rPr>
        <w:t>日</w:t>
      </w:r>
    </w:p>
    <w:p w14:paraId="089A5B4F">
      <w:pPr>
        <w:widowControl w:val="0"/>
        <w:spacing w:after="120"/>
        <w:textAlignment w:val="auto"/>
        <w:rPr>
          <w:rFonts w:ascii="??_GB2312" w:eastAsia="Times New Roman" w:cs="Times New Roman"/>
          <w:sz w:val="28"/>
          <w:szCs w:val="28"/>
          <w:lang w:val="zh-CN" w:eastAsia="zh-CN"/>
        </w:rPr>
      </w:pPr>
    </w:p>
    <w:p w14:paraId="5A0F5CE9">
      <w:pPr>
        <w:widowControl w:val="0"/>
        <w:textAlignment w:val="auto"/>
        <w:rPr>
          <w:rFonts w:ascii="??_GB2312" w:eastAsia="Times New Roman" w:cs="Times New Roman"/>
          <w:sz w:val="28"/>
          <w:szCs w:val="28"/>
        </w:rPr>
      </w:pPr>
    </w:p>
    <w:p w14:paraId="4BC346ED">
      <w:pPr>
        <w:widowControl w:val="0"/>
        <w:spacing w:after="120"/>
        <w:textAlignment w:val="auto"/>
        <w:rPr>
          <w:rFonts w:ascii="??_GB2312" w:eastAsia="Times New Roman" w:cs="Times New Roman"/>
          <w:sz w:val="28"/>
          <w:szCs w:val="28"/>
          <w:lang w:val="zh-CN" w:eastAsia="zh-CN"/>
        </w:rPr>
      </w:pPr>
    </w:p>
    <w:p w14:paraId="61D9D3A2">
      <w:pPr>
        <w:widowControl w:val="0"/>
        <w:textAlignment w:val="auto"/>
        <w:rPr>
          <w:rFonts w:ascii="??_GB2312" w:eastAsia="Times New Roman" w:cs="Times New Roman"/>
          <w:sz w:val="28"/>
          <w:szCs w:val="28"/>
        </w:rPr>
      </w:pPr>
    </w:p>
    <w:p w14:paraId="69672199">
      <w:pPr>
        <w:widowControl w:val="0"/>
        <w:spacing w:after="120"/>
        <w:textAlignment w:val="auto"/>
        <w:rPr>
          <w:rFonts w:ascii="??_GB2312" w:eastAsia="Times New Roman" w:cs="Times New Roman"/>
          <w:sz w:val="28"/>
          <w:szCs w:val="28"/>
          <w:lang w:val="zh-CN" w:eastAsia="zh-CN"/>
        </w:rPr>
      </w:pPr>
    </w:p>
    <w:p w14:paraId="426FBBC3">
      <w:pPr>
        <w:widowControl w:val="0"/>
        <w:textAlignment w:val="auto"/>
        <w:rPr>
          <w:rFonts w:ascii="??_GB2312" w:eastAsia="Times New Roman" w:cs="Times New Roman"/>
          <w:sz w:val="28"/>
          <w:szCs w:val="28"/>
        </w:rPr>
      </w:pPr>
    </w:p>
    <w:p w14:paraId="5D17EF86">
      <w:pPr>
        <w:widowControl w:val="0"/>
        <w:spacing w:after="120"/>
        <w:textAlignment w:val="auto"/>
        <w:rPr>
          <w:rFonts w:ascii="??_GB2312" w:eastAsia="Times New Roman" w:cs="Times New Roman"/>
          <w:sz w:val="28"/>
          <w:szCs w:val="28"/>
          <w:lang w:val="zh-CN" w:eastAsia="zh-CN"/>
        </w:rPr>
      </w:pPr>
    </w:p>
    <w:p w14:paraId="11376130">
      <w:pPr>
        <w:widowControl w:val="0"/>
        <w:textAlignment w:val="auto"/>
        <w:rPr>
          <w:rFonts w:ascii="??_GB2312" w:eastAsia="Times New Roman" w:cs="Times New Roman"/>
          <w:sz w:val="28"/>
          <w:szCs w:val="28"/>
        </w:rPr>
      </w:pPr>
    </w:p>
    <w:p w14:paraId="45F23246">
      <w:pPr>
        <w:widowControl w:val="0"/>
        <w:textAlignment w:val="auto"/>
        <w:rPr>
          <w:rFonts w:ascii="??_GB2312" w:cs="Times New Roman" w:eastAsiaTheme="minorEastAsia"/>
          <w:sz w:val="28"/>
          <w:szCs w:val="28"/>
          <w:lang w:val="zh-CN"/>
        </w:rPr>
      </w:pPr>
    </w:p>
    <w:p w14:paraId="0337E74B">
      <w:pPr>
        <w:widowControl w:val="0"/>
        <w:jc w:val="both"/>
        <w:textAlignment w:val="auto"/>
        <w:rPr>
          <w:rFonts w:ascii="宋体" w:hAnsi="宋体" w:cs="Times New Roman"/>
          <w:b/>
          <w:sz w:val="40"/>
          <w:szCs w:val="44"/>
        </w:rPr>
      </w:pPr>
      <w:r>
        <w:rPr>
          <w:rFonts w:hint="eastAsia" w:ascii="宋体" w:hAnsi="宋体" w:cs="Times New Roman"/>
          <w:b/>
          <w:sz w:val="30"/>
          <w:szCs w:val="30"/>
          <w:lang w:val="en-US" w:eastAsia="zh-CN"/>
        </w:rPr>
        <w:t>临江</w:t>
      </w:r>
      <w:r>
        <w:rPr>
          <w:rFonts w:hint="eastAsia" w:ascii="宋体" w:hAnsi="宋体" w:cs="Times New Roman"/>
          <w:b/>
          <w:sz w:val="30"/>
          <w:szCs w:val="30"/>
        </w:rPr>
        <w:t>闸监测设施完善项目</w:t>
      </w:r>
    </w:p>
    <w:p w14:paraId="2C25B259">
      <w:pPr>
        <w:widowControl w:val="0"/>
        <w:jc w:val="center"/>
        <w:textAlignment w:val="auto"/>
        <w:rPr>
          <w:rFonts w:ascii="宋体" w:hAnsi="宋体" w:cs="Times New Roman"/>
          <w:b/>
          <w:sz w:val="40"/>
          <w:szCs w:val="44"/>
        </w:rPr>
      </w:pPr>
      <w:r>
        <w:rPr>
          <w:rFonts w:hint="eastAsia" w:ascii="宋体" w:hAnsi="宋体" w:cs="Times New Roman"/>
          <w:b/>
          <w:sz w:val="40"/>
          <w:szCs w:val="44"/>
        </w:rPr>
        <w:t>开标一览表</w:t>
      </w:r>
    </w:p>
    <w:p w14:paraId="4B9BA879">
      <w:pPr>
        <w:widowControl w:val="0"/>
        <w:textAlignment w:val="auto"/>
        <w:rPr>
          <w:rFonts w:cs="宋体"/>
          <w:bCs/>
          <w:kern w:val="0"/>
          <w:sz w:val="24"/>
        </w:rPr>
      </w:pPr>
    </w:p>
    <w:p w14:paraId="44A4D066">
      <w:pPr>
        <w:widowControl w:val="0"/>
        <w:spacing w:line="360" w:lineRule="auto"/>
        <w:ind w:firstLine="480" w:firstLineChars="200"/>
        <w:textAlignment w:val="auto"/>
        <w:rPr>
          <w:rFonts w:ascii="宋体" w:hAnsi="宋体" w:cs="Times New Roman"/>
          <w:b/>
          <w:sz w:val="32"/>
          <w:szCs w:val="32"/>
        </w:rPr>
      </w:pPr>
      <w:r>
        <w:rPr>
          <w:rFonts w:hint="eastAsia" w:ascii="宋体" w:hAnsi="宋体" w:cs="Times New Roman"/>
          <w:bCs/>
          <w:sz w:val="24"/>
          <w:szCs w:val="24"/>
        </w:rPr>
        <w:t>投标单位：（盖章）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374D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vAlign w:val="center"/>
          </w:tcPr>
          <w:p w14:paraId="5D30422A">
            <w:pPr>
              <w:widowControl w:val="0"/>
              <w:jc w:val="center"/>
              <w:textAlignment w:val="auto"/>
              <w:rPr>
                <w:rFonts w:ascii="宋体" w:hAnsi="宋体" w:cs="Times New Roman"/>
                <w:b/>
                <w:sz w:val="32"/>
                <w:szCs w:val="32"/>
              </w:rPr>
            </w:pPr>
            <w:r>
              <w:rPr>
                <w:rFonts w:hint="eastAsia" w:ascii="宋体" w:hAnsi="宋体" w:cs="Times New Roman"/>
                <w:b/>
                <w:sz w:val="32"/>
                <w:szCs w:val="32"/>
              </w:rPr>
              <w:t>项目名称</w:t>
            </w:r>
          </w:p>
        </w:tc>
        <w:tc>
          <w:tcPr>
            <w:tcW w:w="2340" w:type="dxa"/>
            <w:vAlign w:val="center"/>
          </w:tcPr>
          <w:p w14:paraId="3873D148">
            <w:pPr>
              <w:widowControl w:val="0"/>
              <w:jc w:val="center"/>
              <w:textAlignment w:val="auto"/>
              <w:rPr>
                <w:rFonts w:ascii="宋体" w:hAnsi="宋体" w:cs="Times New Roman"/>
                <w:b/>
                <w:sz w:val="32"/>
                <w:szCs w:val="32"/>
              </w:rPr>
            </w:pPr>
            <w:r>
              <w:rPr>
                <w:rFonts w:hint="eastAsia" w:ascii="宋体" w:hAnsi="宋体" w:cs="Times New Roman"/>
                <w:b/>
                <w:sz w:val="32"/>
                <w:szCs w:val="32"/>
              </w:rPr>
              <w:t>最高限价</w:t>
            </w:r>
          </w:p>
          <w:p w14:paraId="6EFA0DF4">
            <w:pPr>
              <w:widowControl w:val="0"/>
              <w:jc w:val="center"/>
              <w:textAlignment w:val="auto"/>
              <w:rPr>
                <w:rFonts w:cs="Times New Roman"/>
              </w:rPr>
            </w:pPr>
            <w:r>
              <w:rPr>
                <w:rFonts w:hint="eastAsia" w:ascii="宋体" w:hAnsi="宋体" w:cs="Times New Roman"/>
                <w:b/>
                <w:sz w:val="32"/>
                <w:szCs w:val="32"/>
              </w:rPr>
              <w:t>（万元）</w:t>
            </w:r>
          </w:p>
        </w:tc>
        <w:tc>
          <w:tcPr>
            <w:tcW w:w="2220" w:type="dxa"/>
            <w:vAlign w:val="center"/>
          </w:tcPr>
          <w:p w14:paraId="0598E741">
            <w:pPr>
              <w:widowControl w:val="0"/>
              <w:jc w:val="center"/>
              <w:textAlignment w:val="auto"/>
              <w:rPr>
                <w:rFonts w:ascii="宋体" w:hAnsi="宋体" w:cs="Times New Roman"/>
                <w:b/>
                <w:sz w:val="32"/>
                <w:szCs w:val="32"/>
              </w:rPr>
            </w:pPr>
            <w:r>
              <w:rPr>
                <w:rFonts w:hint="eastAsia" w:ascii="宋体" w:hAnsi="宋体" w:cs="Times New Roman"/>
                <w:b/>
                <w:sz w:val="32"/>
                <w:szCs w:val="32"/>
              </w:rPr>
              <w:t>投标报价</w:t>
            </w:r>
          </w:p>
          <w:p w14:paraId="6E0EAC5F">
            <w:pPr>
              <w:widowControl w:val="0"/>
              <w:jc w:val="center"/>
              <w:textAlignment w:val="auto"/>
              <w:rPr>
                <w:rFonts w:ascii="宋体" w:hAnsi="宋体" w:cs="Times New Roman"/>
                <w:b/>
                <w:sz w:val="32"/>
                <w:szCs w:val="32"/>
              </w:rPr>
            </w:pPr>
            <w:r>
              <w:rPr>
                <w:rFonts w:hint="eastAsia" w:ascii="宋体" w:hAnsi="宋体" w:cs="Times New Roman"/>
                <w:b/>
                <w:sz w:val="32"/>
                <w:szCs w:val="32"/>
              </w:rPr>
              <w:t>（万元）</w:t>
            </w:r>
          </w:p>
        </w:tc>
        <w:tc>
          <w:tcPr>
            <w:tcW w:w="1492" w:type="dxa"/>
            <w:vAlign w:val="center"/>
          </w:tcPr>
          <w:p w14:paraId="72849A68">
            <w:pPr>
              <w:widowControl w:val="0"/>
              <w:jc w:val="center"/>
              <w:textAlignment w:val="auto"/>
              <w:rPr>
                <w:rFonts w:ascii="宋体" w:hAnsi="宋体" w:cs="Times New Roman"/>
                <w:b/>
                <w:sz w:val="32"/>
                <w:szCs w:val="32"/>
              </w:rPr>
            </w:pPr>
            <w:r>
              <w:rPr>
                <w:rFonts w:hint="eastAsia" w:ascii="宋体" w:hAnsi="宋体" w:cs="Times New Roman"/>
                <w:b/>
                <w:sz w:val="32"/>
                <w:szCs w:val="32"/>
              </w:rPr>
              <w:t>备注</w:t>
            </w:r>
          </w:p>
        </w:tc>
      </w:tr>
      <w:tr w14:paraId="51BA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vAlign w:val="center"/>
          </w:tcPr>
          <w:p w14:paraId="1C8AA9B3">
            <w:pPr>
              <w:widowControl w:val="0"/>
              <w:spacing w:line="360" w:lineRule="auto"/>
              <w:jc w:val="center"/>
              <w:textAlignment w:val="auto"/>
              <w:rPr>
                <w:rFonts w:ascii="宋体" w:hAnsi="宋体" w:cs="Times New Roman"/>
                <w:bCs/>
                <w:sz w:val="30"/>
                <w:szCs w:val="30"/>
              </w:rPr>
            </w:pPr>
            <w:r>
              <w:rPr>
                <w:rFonts w:hint="eastAsia" w:ascii="宋体" w:hAnsi="宋体" w:cs="Times New Roman"/>
                <w:bCs/>
                <w:sz w:val="30"/>
                <w:szCs w:val="30"/>
                <w:lang w:val="en-US" w:eastAsia="zh-CN"/>
              </w:rPr>
              <w:t>临江（灵甸）</w:t>
            </w:r>
            <w:r>
              <w:rPr>
                <w:rFonts w:hint="eastAsia" w:ascii="宋体" w:hAnsi="宋体" w:cs="Times New Roman"/>
                <w:bCs/>
                <w:sz w:val="30"/>
                <w:szCs w:val="30"/>
              </w:rPr>
              <w:t>闸监测设施完善项目</w:t>
            </w:r>
          </w:p>
        </w:tc>
        <w:tc>
          <w:tcPr>
            <w:tcW w:w="2340" w:type="dxa"/>
            <w:vAlign w:val="center"/>
          </w:tcPr>
          <w:p w14:paraId="4BFC72D5">
            <w:pPr>
              <w:widowControl w:val="0"/>
              <w:spacing w:line="360" w:lineRule="auto"/>
              <w:jc w:val="center"/>
              <w:textAlignment w:val="auto"/>
              <w:rPr>
                <w:rFonts w:hint="default" w:eastAsia="宋体" w:cs="Times New Roman"/>
                <w:bCs/>
                <w:lang w:val="en-US" w:eastAsia="zh-CN"/>
              </w:rPr>
            </w:pPr>
            <w:r>
              <w:rPr>
                <w:rFonts w:hint="eastAsia" w:cs="Times New Roman"/>
                <w:bCs/>
                <w:lang w:val="en-US" w:eastAsia="zh-CN"/>
              </w:rPr>
              <w:t>11.69</w:t>
            </w:r>
            <w:bookmarkStart w:id="2" w:name="_GoBack"/>
            <w:bookmarkEnd w:id="2"/>
          </w:p>
        </w:tc>
        <w:tc>
          <w:tcPr>
            <w:tcW w:w="2220" w:type="dxa"/>
            <w:vAlign w:val="center"/>
          </w:tcPr>
          <w:p w14:paraId="07C90288">
            <w:pPr>
              <w:widowControl w:val="0"/>
              <w:spacing w:line="360" w:lineRule="auto"/>
              <w:jc w:val="center"/>
              <w:textAlignment w:val="auto"/>
              <w:rPr>
                <w:rFonts w:ascii="宋体" w:hAnsi="宋体" w:cs="Times New Roman"/>
                <w:bCs/>
                <w:sz w:val="32"/>
                <w:szCs w:val="32"/>
              </w:rPr>
            </w:pPr>
          </w:p>
        </w:tc>
        <w:tc>
          <w:tcPr>
            <w:tcW w:w="1492" w:type="dxa"/>
            <w:vAlign w:val="center"/>
          </w:tcPr>
          <w:p w14:paraId="1CD83CCE">
            <w:pPr>
              <w:widowControl w:val="0"/>
              <w:snapToGrid w:val="0"/>
              <w:spacing w:line="360" w:lineRule="auto"/>
              <w:textAlignment w:val="auto"/>
              <w:rPr>
                <w:rFonts w:ascii="宋体" w:hAnsi="宋体" w:cs="Times New Roman"/>
                <w:bCs/>
                <w:sz w:val="32"/>
                <w:szCs w:val="32"/>
              </w:rPr>
            </w:pPr>
          </w:p>
        </w:tc>
      </w:tr>
      <w:tr w14:paraId="5BD6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4" w:type="dxa"/>
            <w:gridSpan w:val="4"/>
            <w:vAlign w:val="center"/>
          </w:tcPr>
          <w:p w14:paraId="48F06F75">
            <w:pPr>
              <w:widowControl w:val="0"/>
              <w:textAlignment w:val="auto"/>
              <w:rPr>
                <w:rFonts w:ascii="宋体" w:hAnsi="宋体" w:cs="Times New Roman"/>
                <w:bCs/>
                <w:sz w:val="32"/>
                <w:szCs w:val="32"/>
              </w:rPr>
            </w:pPr>
            <w:r>
              <w:rPr>
                <w:rFonts w:hint="eastAsia" w:ascii="宋体" w:hAnsi="宋体" w:cs="Times New Roman"/>
                <w:bCs/>
                <w:sz w:val="32"/>
                <w:szCs w:val="32"/>
              </w:rPr>
              <w:t>人民币大写：</w:t>
            </w:r>
          </w:p>
        </w:tc>
      </w:tr>
    </w:tbl>
    <w:p w14:paraId="6144BC57">
      <w:pPr>
        <w:widowControl w:val="0"/>
        <w:textAlignment w:val="auto"/>
        <w:rPr>
          <w:rFonts w:ascii="宋体" w:hAnsi="宋体" w:cs="Times New Roman"/>
          <w:bCs/>
          <w:sz w:val="24"/>
        </w:rPr>
      </w:pPr>
    </w:p>
    <w:p w14:paraId="0553FCEF">
      <w:pPr>
        <w:tabs>
          <w:tab w:val="left" w:pos="525"/>
          <w:tab w:val="left" w:pos="945"/>
          <w:tab w:val="left" w:pos="1470"/>
          <w:tab w:val="left" w:pos="2100"/>
          <w:tab w:val="left" w:pos="3360"/>
          <w:tab w:val="left" w:pos="5460"/>
        </w:tabs>
        <w:snapToGrid w:val="0"/>
        <w:spacing w:line="360" w:lineRule="auto"/>
        <w:ind w:right="-821" w:rightChars="-391" w:firstLine="720" w:firstLineChars="300"/>
        <w:jc w:val="center"/>
        <w:textAlignment w:val="auto"/>
        <w:rPr>
          <w:rFonts w:cs="宋体"/>
          <w:bCs/>
          <w:kern w:val="0"/>
          <w:sz w:val="24"/>
          <w:u w:val="single"/>
        </w:rPr>
      </w:pPr>
      <w:r>
        <w:rPr>
          <w:rFonts w:hint="eastAsia" w:cs="宋体"/>
          <w:bCs/>
          <w:kern w:val="0"/>
          <w:sz w:val="24"/>
        </w:rPr>
        <w:t xml:space="preserve">                </w:t>
      </w:r>
      <w:r>
        <w:rPr>
          <w:rFonts w:cs="宋体"/>
          <w:bCs/>
          <w:kern w:val="0"/>
          <w:sz w:val="24"/>
        </w:rPr>
        <w:t>法定代表人（授权代表）</w:t>
      </w:r>
      <w:r>
        <w:rPr>
          <w:rFonts w:hint="eastAsia" w:cs="宋体"/>
          <w:bCs/>
          <w:kern w:val="0"/>
          <w:sz w:val="24"/>
        </w:rPr>
        <w:t>签字</w:t>
      </w:r>
      <w:r>
        <w:rPr>
          <w:rFonts w:cs="宋体"/>
          <w:bCs/>
          <w:kern w:val="0"/>
          <w:sz w:val="24"/>
        </w:rPr>
        <w:t xml:space="preserve">或： </w:t>
      </w:r>
    </w:p>
    <w:p w14:paraId="1B777FBB">
      <w:pPr>
        <w:tabs>
          <w:tab w:val="left" w:pos="525"/>
          <w:tab w:val="left" w:pos="945"/>
          <w:tab w:val="left" w:pos="1470"/>
          <w:tab w:val="left" w:pos="2100"/>
          <w:tab w:val="left" w:pos="3360"/>
          <w:tab w:val="left" w:pos="5460"/>
        </w:tabs>
        <w:snapToGrid w:val="0"/>
        <w:spacing w:line="360" w:lineRule="auto"/>
        <w:ind w:right="-821" w:rightChars="-391" w:firstLine="720" w:firstLineChars="300"/>
        <w:jc w:val="center"/>
        <w:textAlignment w:val="auto"/>
        <w:rPr>
          <w:rFonts w:cs="宋体"/>
          <w:bCs/>
          <w:kern w:val="0"/>
          <w:sz w:val="24"/>
        </w:rPr>
      </w:pPr>
    </w:p>
    <w:p w14:paraId="0BC59B28">
      <w:pPr>
        <w:tabs>
          <w:tab w:val="left" w:pos="525"/>
          <w:tab w:val="left" w:pos="945"/>
          <w:tab w:val="left" w:pos="1470"/>
          <w:tab w:val="left" w:pos="2100"/>
          <w:tab w:val="left" w:pos="3360"/>
          <w:tab w:val="left" w:pos="5460"/>
        </w:tabs>
        <w:snapToGrid w:val="0"/>
        <w:spacing w:line="360" w:lineRule="auto"/>
        <w:ind w:right="-821" w:rightChars="-391" w:firstLine="720" w:firstLineChars="300"/>
        <w:jc w:val="center"/>
        <w:textAlignment w:val="auto"/>
        <w:rPr>
          <w:rFonts w:cs="宋体"/>
          <w:bCs/>
          <w:kern w:val="0"/>
          <w:sz w:val="24"/>
        </w:rPr>
      </w:pPr>
      <w:r>
        <w:rPr>
          <w:rFonts w:cs="宋体"/>
          <w:bCs/>
          <w:kern w:val="0"/>
          <w:sz w:val="24"/>
        </w:rPr>
        <w:t xml:space="preserve">                       </w:t>
      </w:r>
      <w:r>
        <w:rPr>
          <w:rFonts w:hint="eastAsia" w:cs="宋体"/>
          <w:bCs/>
          <w:kern w:val="0"/>
          <w:sz w:val="24"/>
        </w:rPr>
        <w:t>202</w:t>
      </w:r>
      <w:r>
        <w:rPr>
          <w:rFonts w:hint="eastAsia" w:cs="宋体"/>
          <w:bCs/>
          <w:kern w:val="0"/>
          <w:sz w:val="24"/>
          <w:lang w:val="en-US" w:eastAsia="zh-CN"/>
        </w:rPr>
        <w:t>4</w:t>
      </w:r>
      <w:r>
        <w:rPr>
          <w:rFonts w:cs="宋体"/>
          <w:bCs/>
          <w:kern w:val="0"/>
          <w:sz w:val="24"/>
        </w:rPr>
        <w:t>年   月    日</w:t>
      </w:r>
    </w:p>
    <w:p w14:paraId="12F3101F">
      <w:pPr>
        <w:widowControl w:val="0"/>
        <w:spacing w:line="360" w:lineRule="auto"/>
        <w:jc w:val="center"/>
        <w:textAlignment w:val="auto"/>
        <w:rPr>
          <w:rFonts w:ascii="宋体" w:hAnsi="宋体" w:cs="Times New Roman"/>
          <w:b/>
          <w:bCs/>
          <w:sz w:val="32"/>
          <w:szCs w:val="32"/>
        </w:rPr>
      </w:pPr>
    </w:p>
    <w:p w14:paraId="3182D263">
      <w:pPr>
        <w:widowControl w:val="0"/>
        <w:spacing w:line="360" w:lineRule="auto"/>
        <w:jc w:val="center"/>
        <w:textAlignment w:val="auto"/>
        <w:rPr>
          <w:rFonts w:ascii="宋体" w:hAnsi="宋体" w:cs="Times New Roman"/>
          <w:b/>
          <w:bCs/>
          <w:sz w:val="32"/>
          <w:szCs w:val="32"/>
        </w:rPr>
      </w:pPr>
    </w:p>
    <w:p w14:paraId="33319C45">
      <w:pPr>
        <w:spacing w:line="360" w:lineRule="auto"/>
        <w:jc w:val="center"/>
        <w:textAlignment w:val="auto"/>
        <w:rPr>
          <w:rFonts w:ascii="宋体" w:hAnsi="宋体" w:cs="宋体"/>
          <w:b/>
          <w:kern w:val="0"/>
          <w:sz w:val="32"/>
          <w:szCs w:val="32"/>
          <w:lang w:bidi="ar"/>
        </w:rPr>
      </w:pPr>
    </w:p>
    <w:p w14:paraId="21F03EDE">
      <w:pPr>
        <w:spacing w:line="360" w:lineRule="auto"/>
        <w:jc w:val="center"/>
        <w:textAlignment w:val="auto"/>
        <w:rPr>
          <w:rFonts w:ascii="宋体" w:hAnsi="宋体" w:cs="宋体"/>
          <w:b/>
          <w:kern w:val="0"/>
          <w:sz w:val="32"/>
          <w:szCs w:val="32"/>
          <w:lang w:bidi="ar"/>
        </w:rPr>
      </w:pPr>
    </w:p>
    <w:p w14:paraId="28590B97">
      <w:pPr>
        <w:spacing w:line="360" w:lineRule="auto"/>
        <w:jc w:val="center"/>
        <w:textAlignment w:val="auto"/>
        <w:rPr>
          <w:rFonts w:ascii="宋体" w:hAnsi="宋体" w:cs="宋体"/>
          <w:b/>
          <w:kern w:val="0"/>
          <w:sz w:val="32"/>
          <w:szCs w:val="32"/>
          <w:lang w:bidi="ar"/>
        </w:rPr>
      </w:pPr>
    </w:p>
    <w:p w14:paraId="1C98E44C">
      <w:pPr>
        <w:spacing w:line="360" w:lineRule="auto"/>
        <w:jc w:val="center"/>
        <w:textAlignment w:val="auto"/>
        <w:rPr>
          <w:rFonts w:hint="eastAsia" w:ascii="宋体" w:hAnsi="宋体" w:cs="宋体"/>
          <w:b/>
          <w:kern w:val="0"/>
          <w:sz w:val="32"/>
          <w:szCs w:val="32"/>
          <w:lang w:bidi="ar"/>
        </w:rPr>
      </w:pPr>
    </w:p>
    <w:p w14:paraId="049210BF">
      <w:pPr>
        <w:spacing w:line="360" w:lineRule="auto"/>
        <w:jc w:val="center"/>
        <w:textAlignment w:val="auto"/>
        <w:rPr>
          <w:rFonts w:hint="eastAsia" w:ascii="宋体" w:hAnsi="宋体" w:cs="宋体"/>
          <w:b/>
          <w:kern w:val="0"/>
          <w:sz w:val="32"/>
          <w:szCs w:val="32"/>
          <w:lang w:bidi="ar"/>
        </w:rPr>
      </w:pPr>
    </w:p>
    <w:p w14:paraId="2A71891D">
      <w:pPr>
        <w:spacing w:line="360" w:lineRule="auto"/>
        <w:jc w:val="center"/>
        <w:textAlignment w:val="auto"/>
        <w:rPr>
          <w:rFonts w:hint="eastAsia" w:ascii="宋体" w:hAnsi="宋体" w:cs="宋体"/>
          <w:b/>
          <w:kern w:val="0"/>
          <w:sz w:val="32"/>
          <w:szCs w:val="32"/>
          <w:lang w:bidi="ar"/>
        </w:rPr>
      </w:pPr>
    </w:p>
    <w:p w14:paraId="74277B08">
      <w:pPr>
        <w:spacing w:line="360" w:lineRule="auto"/>
        <w:jc w:val="center"/>
        <w:textAlignment w:val="auto"/>
        <w:rPr>
          <w:rFonts w:hint="eastAsia" w:ascii="宋体" w:hAnsi="宋体" w:cs="宋体"/>
          <w:b/>
          <w:kern w:val="0"/>
          <w:sz w:val="32"/>
          <w:szCs w:val="32"/>
          <w:lang w:bidi="ar"/>
        </w:rPr>
      </w:pPr>
    </w:p>
    <w:p w14:paraId="74D68EC9">
      <w:pPr>
        <w:spacing w:line="360" w:lineRule="auto"/>
        <w:jc w:val="center"/>
        <w:textAlignment w:val="auto"/>
        <w:rPr>
          <w:rFonts w:hint="eastAsia" w:ascii="宋体" w:hAnsi="宋体" w:cs="宋体"/>
          <w:b/>
          <w:kern w:val="0"/>
          <w:sz w:val="32"/>
          <w:szCs w:val="32"/>
          <w:lang w:bidi="ar"/>
        </w:rPr>
      </w:pPr>
    </w:p>
    <w:p w14:paraId="1969A4E9">
      <w:pPr>
        <w:spacing w:line="360" w:lineRule="auto"/>
        <w:jc w:val="center"/>
        <w:textAlignment w:val="auto"/>
        <w:rPr>
          <w:rFonts w:ascii="宋体" w:hAnsi="宋体" w:cs="宋体"/>
          <w:b/>
          <w:kern w:val="0"/>
          <w:sz w:val="32"/>
          <w:szCs w:val="32"/>
          <w:lang w:bidi="ar"/>
        </w:rPr>
      </w:pPr>
      <w:r>
        <w:rPr>
          <w:rFonts w:hint="eastAsia" w:ascii="宋体" w:hAnsi="宋体" w:cs="宋体"/>
          <w:b/>
          <w:kern w:val="0"/>
          <w:sz w:val="32"/>
          <w:szCs w:val="32"/>
          <w:lang w:bidi="ar"/>
        </w:rPr>
        <w:t>中小企业声明函（服务）</w:t>
      </w:r>
    </w:p>
    <w:p w14:paraId="7D41E498">
      <w:pPr>
        <w:widowControl w:val="0"/>
        <w:ind w:left="765" w:firstLine="420"/>
        <w:textAlignment w:val="auto"/>
        <w:rPr>
          <w:rFonts w:ascii="仿宋_GB2312" w:eastAsia="仿宋_GB2312" w:cs="Times New Roman"/>
          <w:kern w:val="0"/>
          <w:sz w:val="28"/>
        </w:rPr>
      </w:pPr>
    </w:p>
    <w:p w14:paraId="7FBED3C9">
      <w:pPr>
        <w:spacing w:line="360" w:lineRule="auto"/>
        <w:ind w:firstLine="560" w:firstLineChars="200"/>
        <w:jc w:val="left"/>
        <w:textAlignment w:val="auto"/>
        <w:rPr>
          <w:rFonts w:ascii="宋体" w:cs="宋体"/>
          <w:kern w:val="0"/>
          <w:sz w:val="28"/>
          <w:szCs w:val="28"/>
          <w:lang w:bidi="ar"/>
        </w:rPr>
      </w:pPr>
      <w:r>
        <w:rPr>
          <w:rFonts w:hint="eastAsia" w:ascii="宋体" w:hAnsi="宋体" w:cs="宋体"/>
          <w:kern w:val="0"/>
          <w:sz w:val="28"/>
          <w:szCs w:val="28"/>
          <w:lang w:bidi="ar"/>
        </w:rPr>
        <w:t>本公司郑重声明，根据《政府采购促进中小企业发展管理办法》（财库﹝</w:t>
      </w:r>
      <w:r>
        <w:rPr>
          <w:rFonts w:ascii="宋体" w:hAnsi="宋体" w:cs="宋体"/>
          <w:kern w:val="0"/>
          <w:sz w:val="28"/>
          <w:szCs w:val="28"/>
          <w:lang w:bidi="ar"/>
        </w:rPr>
        <w:t>2020</w:t>
      </w:r>
      <w:r>
        <w:rPr>
          <w:rFonts w:hint="eastAsia" w:ascii="宋体" w:hAnsi="宋体" w:cs="宋体"/>
          <w:kern w:val="0"/>
          <w:sz w:val="28"/>
          <w:szCs w:val="28"/>
          <w:lang w:bidi="ar"/>
        </w:rPr>
        <w:t>﹞</w:t>
      </w:r>
      <w:r>
        <w:rPr>
          <w:rFonts w:ascii="宋体" w:hAnsi="宋体" w:cs="宋体"/>
          <w:kern w:val="0"/>
          <w:sz w:val="28"/>
          <w:szCs w:val="28"/>
          <w:lang w:bidi="ar"/>
        </w:rPr>
        <w:t xml:space="preserve">46 </w:t>
      </w:r>
      <w:r>
        <w:rPr>
          <w:rFonts w:hint="eastAsia" w:ascii="宋体" w:hAnsi="宋体" w:cs="宋体"/>
          <w:kern w:val="0"/>
          <w:sz w:val="28"/>
          <w:szCs w:val="28"/>
          <w:lang w:bidi="ar"/>
        </w:rPr>
        <w:t>号）的规定，本公司参加</w:t>
      </w:r>
      <w:r>
        <w:rPr>
          <w:rFonts w:hint="eastAsia" w:ascii="宋体" w:hAnsi="宋体" w:cs="宋体"/>
          <w:kern w:val="0"/>
          <w:sz w:val="28"/>
          <w:szCs w:val="28"/>
          <w:lang w:val="en-US" w:eastAsia="zh-CN" w:bidi="ar"/>
        </w:rPr>
        <w:t xml:space="preserve">  </w:t>
      </w:r>
      <w:r>
        <w:rPr>
          <w:rFonts w:hint="eastAsia" w:ascii="宋体" w:hAnsi="宋体" w:cs="宋体"/>
          <w:kern w:val="0"/>
          <w:sz w:val="28"/>
          <w:szCs w:val="28"/>
          <w:u w:val="single"/>
          <w:lang w:val="en-US" w:eastAsia="zh-CN" w:bidi="ar"/>
        </w:rPr>
        <w:t>临江</w:t>
      </w:r>
      <w:r>
        <w:rPr>
          <w:rFonts w:hint="eastAsia" w:ascii="宋体" w:hAnsi="宋体" w:cs="宋体"/>
          <w:kern w:val="0"/>
          <w:sz w:val="28"/>
          <w:szCs w:val="28"/>
          <w:u w:val="single"/>
          <w:lang w:bidi="ar"/>
        </w:rPr>
        <w:t>闸监测设施完善项目</w:t>
      </w:r>
      <w:r>
        <w:rPr>
          <w:rFonts w:hint="eastAsia" w:ascii="宋体" w:hAnsi="宋体" w:cs="宋体"/>
          <w:kern w:val="0"/>
          <w:sz w:val="28"/>
          <w:szCs w:val="28"/>
          <w:lang w:bidi="ar"/>
        </w:rPr>
        <w:t xml:space="preserve"> </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bidi="ar"/>
        </w:rPr>
        <w:t>采购活动，服务全部由符合政策要求的中小企业承接，相关企业的具体情况如下：</w:t>
      </w:r>
    </w:p>
    <w:p w14:paraId="1D504017">
      <w:pPr>
        <w:spacing w:line="360" w:lineRule="auto"/>
        <w:ind w:firstLine="560" w:firstLineChars="200"/>
        <w:jc w:val="left"/>
        <w:textAlignment w:val="auto"/>
        <w:rPr>
          <w:rFonts w:ascii="宋体" w:cs="宋体"/>
          <w:kern w:val="0"/>
          <w:sz w:val="28"/>
          <w:szCs w:val="28"/>
          <w:lang w:bidi="ar"/>
        </w:rPr>
      </w:pPr>
      <w:r>
        <w:rPr>
          <w:rFonts w:hint="eastAsia" w:ascii="宋体" w:hAnsi="宋体" w:cs="宋体"/>
          <w:kern w:val="0"/>
          <w:sz w:val="28"/>
          <w:szCs w:val="28"/>
          <w:u w:val="single"/>
          <w:lang w:val="en-US" w:eastAsia="zh-CN" w:bidi="ar"/>
        </w:rPr>
        <w:t>临江</w:t>
      </w:r>
      <w:r>
        <w:rPr>
          <w:rFonts w:hint="eastAsia" w:ascii="宋体" w:hAnsi="宋体" w:cs="宋体"/>
          <w:i w:val="0"/>
          <w:iCs/>
          <w:kern w:val="0"/>
          <w:sz w:val="28"/>
          <w:szCs w:val="28"/>
          <w:u w:val="single"/>
          <w:lang w:bidi="ar"/>
        </w:rPr>
        <w:t>闸监测设施完善项目</w:t>
      </w:r>
      <w:r>
        <w:rPr>
          <w:rFonts w:hint="eastAsia" w:ascii="宋体" w:hAnsi="宋体" w:cs="宋体"/>
          <w:kern w:val="0"/>
          <w:sz w:val="28"/>
          <w:szCs w:val="28"/>
          <w:lang w:bidi="ar"/>
        </w:rPr>
        <w:t>，属于</w:t>
      </w:r>
      <w:r>
        <w:rPr>
          <w:rFonts w:hint="eastAsia" w:ascii="宋体" w:hAnsi="宋体" w:cs="宋体"/>
          <w:i/>
          <w:kern w:val="0"/>
          <w:sz w:val="28"/>
          <w:szCs w:val="28"/>
          <w:u w:val="single"/>
          <w:lang w:bidi="ar"/>
        </w:rPr>
        <w:t>其他未列明行业</w:t>
      </w:r>
      <w:r>
        <w:rPr>
          <w:rFonts w:hint="eastAsia" w:ascii="宋体" w:hAnsi="宋体" w:cs="宋体"/>
          <w:kern w:val="0"/>
          <w:sz w:val="28"/>
          <w:szCs w:val="28"/>
          <w:lang w:bidi="ar"/>
        </w:rPr>
        <w:t>；承建（承接）企业为</w:t>
      </w:r>
      <w:r>
        <w:rPr>
          <w:rFonts w:hint="eastAsia" w:ascii="宋体" w:hAnsi="宋体" w:cs="宋体"/>
          <w:i/>
          <w:kern w:val="0"/>
          <w:sz w:val="28"/>
          <w:szCs w:val="28"/>
          <w:u w:val="single"/>
          <w:lang w:bidi="ar"/>
        </w:rPr>
        <w:t>（企业名称）</w:t>
      </w:r>
      <w:r>
        <w:rPr>
          <w:rFonts w:hint="eastAsia" w:ascii="宋体" w:hAnsi="宋体" w:cs="宋体"/>
          <w:kern w:val="0"/>
          <w:sz w:val="28"/>
          <w:szCs w:val="28"/>
          <w:lang w:bidi="ar"/>
        </w:rPr>
        <w:t>，从业人员</w:t>
      </w:r>
      <w:r>
        <w:rPr>
          <w:rFonts w:ascii="宋体" w:hAnsi="宋体" w:cs="宋体"/>
          <w:kern w:val="0"/>
          <w:sz w:val="28"/>
          <w:szCs w:val="28"/>
          <w:u w:val="single"/>
          <w:lang w:bidi="ar"/>
        </w:rPr>
        <w:t xml:space="preserve">   </w:t>
      </w:r>
      <w:r>
        <w:rPr>
          <w:rFonts w:hint="eastAsia" w:ascii="宋体" w:hAnsi="宋体" w:cs="宋体"/>
          <w:kern w:val="0"/>
          <w:sz w:val="28"/>
          <w:szCs w:val="28"/>
          <w:lang w:bidi="ar"/>
        </w:rPr>
        <w:t>人，属于</w:t>
      </w:r>
      <w:r>
        <w:rPr>
          <w:rFonts w:hint="eastAsia" w:ascii="宋体" w:hAnsi="宋体" w:cs="宋体"/>
          <w:i/>
          <w:kern w:val="0"/>
          <w:sz w:val="28"/>
          <w:szCs w:val="28"/>
          <w:u w:val="single"/>
          <w:lang w:bidi="ar"/>
        </w:rPr>
        <w:t>（中型企业、小型企业、微型企业）</w:t>
      </w:r>
      <w:r>
        <w:rPr>
          <w:rFonts w:hint="eastAsia" w:ascii="宋体" w:hAnsi="宋体" w:cs="宋体"/>
          <w:kern w:val="0"/>
          <w:sz w:val="28"/>
          <w:szCs w:val="28"/>
          <w:lang w:bidi="ar"/>
        </w:rPr>
        <w:t>；</w:t>
      </w:r>
      <w:r>
        <w:rPr>
          <w:rFonts w:ascii="宋体" w:hAnsi="宋体" w:cs="宋体"/>
          <w:kern w:val="0"/>
          <w:sz w:val="28"/>
          <w:szCs w:val="28"/>
          <w:lang w:bidi="ar"/>
        </w:rPr>
        <w:t xml:space="preserve"> </w:t>
      </w:r>
    </w:p>
    <w:p w14:paraId="195BA8D3">
      <w:pPr>
        <w:spacing w:line="360" w:lineRule="auto"/>
        <w:ind w:firstLine="560" w:firstLineChars="200"/>
        <w:jc w:val="left"/>
        <w:textAlignment w:val="auto"/>
        <w:rPr>
          <w:rFonts w:ascii="宋体" w:cs="宋体"/>
          <w:kern w:val="0"/>
          <w:sz w:val="28"/>
          <w:szCs w:val="28"/>
          <w:lang w:bidi="ar"/>
        </w:rPr>
      </w:pPr>
      <w:r>
        <w:rPr>
          <w:rFonts w:hint="eastAsia" w:ascii="宋体" w:hAnsi="宋体" w:cs="宋体"/>
          <w:kern w:val="0"/>
          <w:sz w:val="28"/>
          <w:szCs w:val="28"/>
          <w:lang w:bidi="ar"/>
        </w:rPr>
        <w:t>以上企业，不属于大企业的分支机构，不存在控股股东为大企业的情形，也不存在与大企业的负责人为同一人的情形。</w:t>
      </w:r>
    </w:p>
    <w:p w14:paraId="18DBCD78">
      <w:pPr>
        <w:spacing w:line="360" w:lineRule="auto"/>
        <w:ind w:firstLine="560" w:firstLineChars="200"/>
        <w:jc w:val="left"/>
        <w:textAlignment w:val="auto"/>
        <w:rPr>
          <w:rFonts w:ascii="宋体" w:cs="宋体"/>
          <w:kern w:val="0"/>
          <w:sz w:val="28"/>
          <w:szCs w:val="28"/>
          <w:lang w:bidi="ar"/>
        </w:rPr>
      </w:pPr>
      <w:r>
        <w:rPr>
          <w:rFonts w:hint="eastAsia" w:ascii="宋体" w:hAnsi="宋体" w:cs="宋体"/>
          <w:kern w:val="0"/>
          <w:sz w:val="28"/>
          <w:szCs w:val="28"/>
          <w:lang w:bidi="ar"/>
        </w:rPr>
        <w:t>本企业对上述声明内容的真实性负责。如有虚假，将依法承担相应责任。</w:t>
      </w:r>
      <w:r>
        <w:rPr>
          <w:rFonts w:ascii="宋体" w:hAnsi="宋体" w:cs="宋体"/>
          <w:kern w:val="0"/>
          <w:sz w:val="28"/>
          <w:szCs w:val="28"/>
          <w:lang w:bidi="ar"/>
        </w:rPr>
        <w:t xml:space="preserve"> </w:t>
      </w:r>
    </w:p>
    <w:p w14:paraId="38168EEC">
      <w:pPr>
        <w:spacing w:line="360" w:lineRule="auto"/>
        <w:jc w:val="left"/>
        <w:textAlignment w:val="auto"/>
        <w:rPr>
          <w:rFonts w:ascii="宋体" w:cs="宋体"/>
          <w:kern w:val="0"/>
          <w:sz w:val="28"/>
          <w:szCs w:val="28"/>
          <w:lang w:bidi="ar"/>
        </w:rPr>
      </w:pPr>
    </w:p>
    <w:p w14:paraId="48F2408B">
      <w:pPr>
        <w:spacing w:line="360" w:lineRule="auto"/>
        <w:ind w:firstLine="5040" w:firstLineChars="1800"/>
        <w:jc w:val="left"/>
        <w:textAlignment w:val="auto"/>
        <w:rPr>
          <w:rFonts w:ascii="宋体" w:cs="宋体"/>
          <w:sz w:val="28"/>
          <w:szCs w:val="28"/>
        </w:rPr>
      </w:pPr>
      <w:r>
        <w:rPr>
          <w:rFonts w:hint="eastAsia" w:ascii="宋体" w:hAnsi="宋体" w:cs="宋体"/>
          <w:kern w:val="0"/>
          <w:sz w:val="28"/>
          <w:szCs w:val="28"/>
          <w:lang w:bidi="ar"/>
        </w:rPr>
        <w:t>企业名称（盖章）：</w:t>
      </w:r>
      <w:r>
        <w:rPr>
          <w:rFonts w:ascii="宋体" w:hAnsi="宋体" w:cs="宋体"/>
          <w:kern w:val="0"/>
          <w:sz w:val="28"/>
          <w:szCs w:val="28"/>
          <w:lang w:bidi="ar"/>
        </w:rPr>
        <w:t xml:space="preserve"> </w:t>
      </w:r>
    </w:p>
    <w:p w14:paraId="2CAF4EBD">
      <w:pPr>
        <w:spacing w:line="360" w:lineRule="auto"/>
        <w:ind w:firstLine="5040" w:firstLineChars="1800"/>
        <w:jc w:val="left"/>
        <w:textAlignment w:val="auto"/>
        <w:rPr>
          <w:rFonts w:ascii="宋体" w:cs="宋体"/>
          <w:sz w:val="28"/>
          <w:szCs w:val="28"/>
        </w:rPr>
      </w:pPr>
      <w:r>
        <w:rPr>
          <w:rFonts w:hint="eastAsia" w:ascii="宋体" w:hAnsi="宋体" w:cs="宋体"/>
          <w:kern w:val="0"/>
          <w:sz w:val="28"/>
          <w:szCs w:val="28"/>
          <w:lang w:bidi="ar"/>
        </w:rPr>
        <w:t>日</w:t>
      </w:r>
      <w:r>
        <w:rPr>
          <w:rFonts w:ascii="宋体" w:hAnsi="宋体" w:cs="宋体"/>
          <w:kern w:val="0"/>
          <w:sz w:val="28"/>
          <w:szCs w:val="28"/>
          <w:lang w:bidi="ar"/>
        </w:rPr>
        <w:t xml:space="preserve"> </w:t>
      </w:r>
      <w:r>
        <w:rPr>
          <w:rFonts w:hint="eastAsia" w:ascii="宋体" w:hAnsi="宋体" w:cs="宋体"/>
          <w:kern w:val="0"/>
          <w:sz w:val="28"/>
          <w:szCs w:val="28"/>
          <w:lang w:bidi="ar"/>
        </w:rPr>
        <w:t>期：</w:t>
      </w:r>
      <w:r>
        <w:rPr>
          <w:rFonts w:ascii="宋体" w:hAnsi="宋体" w:cs="宋体"/>
          <w:kern w:val="0"/>
          <w:sz w:val="28"/>
          <w:szCs w:val="28"/>
          <w:lang w:bidi="ar"/>
        </w:rPr>
        <w:t xml:space="preserve"> </w:t>
      </w:r>
    </w:p>
    <w:p w14:paraId="794EAD03">
      <w:pPr>
        <w:spacing w:line="360" w:lineRule="auto"/>
        <w:jc w:val="left"/>
        <w:textAlignment w:val="auto"/>
        <w:rPr>
          <w:rFonts w:ascii="宋体" w:cs="宋体"/>
          <w:kern w:val="0"/>
          <w:sz w:val="28"/>
          <w:szCs w:val="28"/>
          <w:lang w:bidi="ar"/>
        </w:rPr>
      </w:pPr>
    </w:p>
    <w:p w14:paraId="1AED5F59">
      <w:pPr>
        <w:widowControl w:val="0"/>
        <w:textAlignment w:val="auto"/>
        <w:rPr>
          <w:rFonts w:ascii="宋体" w:eastAsia="仿宋_GB2312" w:cs="宋体"/>
          <w:kern w:val="0"/>
          <w:sz w:val="28"/>
          <w:szCs w:val="28"/>
          <w:lang w:bidi="ar"/>
        </w:rPr>
      </w:pPr>
    </w:p>
    <w:p w14:paraId="13F83679">
      <w:pPr>
        <w:widowControl w:val="0"/>
        <w:ind w:left="765" w:firstLine="420"/>
        <w:textAlignment w:val="auto"/>
        <w:rPr>
          <w:rFonts w:ascii="宋体" w:eastAsia="仿宋_GB2312" w:cs="宋体"/>
          <w:kern w:val="0"/>
          <w:sz w:val="28"/>
          <w:szCs w:val="28"/>
          <w:lang w:bidi="ar"/>
        </w:rPr>
      </w:pPr>
    </w:p>
    <w:p w14:paraId="3B11A66F">
      <w:pPr>
        <w:spacing w:line="360" w:lineRule="auto"/>
        <w:jc w:val="center"/>
        <w:textAlignment w:val="auto"/>
        <w:rPr>
          <w:rFonts w:ascii="宋体" w:cs="宋体"/>
          <w:color w:val="FF0000"/>
          <w:kern w:val="0"/>
          <w:sz w:val="24"/>
          <w:szCs w:val="24"/>
          <w:u w:val="single"/>
          <w:lang w:bidi="ar"/>
        </w:rPr>
      </w:pPr>
      <w:r>
        <w:rPr>
          <w:rFonts w:hint="eastAsia" w:ascii="宋体" w:cs="宋体"/>
          <w:b/>
          <w:bCs/>
          <w:color w:val="FF0000"/>
          <w:sz w:val="24"/>
          <w:szCs w:val="24"/>
          <w:highlight w:val="yellow"/>
          <w:lang w:bidi="ar"/>
        </w:rPr>
        <w:t>注：本声明函必须提供，否则作无效投标处理！</w:t>
      </w:r>
    </w:p>
    <w:p w14:paraId="4F103F2C">
      <w:pPr>
        <w:spacing w:line="500" w:lineRule="exact"/>
        <w:ind w:left="-195" w:firstLine="413" w:firstLineChars="197"/>
        <w:jc w:val="left"/>
        <w:rPr>
          <w:rStyle w:val="11"/>
          <w:rFonts w:ascii="宋体" w:hAnsi="宋体"/>
          <w:color w:val="000000"/>
        </w:rPr>
      </w:pPr>
    </w:p>
    <w:sectPr>
      <w:headerReference r:id="rId3" w:type="default"/>
      <w:footerReference r:id="rId4" w:type="default"/>
      <w:footerReference r:id="rId5" w:type="even"/>
      <w:pgSz w:w="11906" w:h="16838"/>
      <w:pgMar w:top="1440" w:right="141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3CECC">
    <w:pPr>
      <w:pStyle w:val="7"/>
      <w:framePr w:wrap="around" w:vAnchor="margin" w:hAnchor="text" w:xAlign="center" w:y="1"/>
      <w:rPr>
        <w:rStyle w:val="15"/>
      </w:rPr>
    </w:pPr>
  </w:p>
  <w:p w14:paraId="60CCD03E">
    <w:pPr>
      <w:pStyle w:val="7"/>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5D37">
    <w:pPr>
      <w:pStyle w:val="7"/>
      <w:framePr w:wrap="around" w:vAnchor="margin" w:hAnchor="text" w:xAlign="center" w:y="1"/>
      <w:rPr>
        <w:rStyle w:val="15"/>
      </w:rPr>
    </w:pPr>
  </w:p>
  <w:p w14:paraId="45F47885">
    <w:pPr>
      <w:pStyle w:val="7"/>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6EA65">
    <w:pPr>
      <w:pStyle w:val="8"/>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Tc2NDYwY2NkZjYxYmJiMWVlYjBiODFkZWNjOTAifQ=="/>
  </w:docVars>
  <w:rsids>
    <w:rsidRoot w:val="00B93D17"/>
    <w:rsid w:val="00033737"/>
    <w:rsid w:val="00065B6C"/>
    <w:rsid w:val="000D73BF"/>
    <w:rsid w:val="0013643B"/>
    <w:rsid w:val="001554C2"/>
    <w:rsid w:val="003838F6"/>
    <w:rsid w:val="00450353"/>
    <w:rsid w:val="0046020B"/>
    <w:rsid w:val="00500195"/>
    <w:rsid w:val="00650C98"/>
    <w:rsid w:val="006F57FE"/>
    <w:rsid w:val="00796047"/>
    <w:rsid w:val="008D0596"/>
    <w:rsid w:val="00911D4F"/>
    <w:rsid w:val="00A36D03"/>
    <w:rsid w:val="00AD026A"/>
    <w:rsid w:val="00B30243"/>
    <w:rsid w:val="00B8688B"/>
    <w:rsid w:val="00B93D17"/>
    <w:rsid w:val="00BC4E2A"/>
    <w:rsid w:val="00D340E7"/>
    <w:rsid w:val="00E70FBD"/>
    <w:rsid w:val="00EF0848"/>
    <w:rsid w:val="00F377C2"/>
    <w:rsid w:val="00F61634"/>
    <w:rsid w:val="00FF7504"/>
    <w:rsid w:val="06F02770"/>
    <w:rsid w:val="0AD06C55"/>
    <w:rsid w:val="0C9F3B6D"/>
    <w:rsid w:val="0E3F131B"/>
    <w:rsid w:val="0F612700"/>
    <w:rsid w:val="14C02DB5"/>
    <w:rsid w:val="1AD66E43"/>
    <w:rsid w:val="2B0728DA"/>
    <w:rsid w:val="39147A9B"/>
    <w:rsid w:val="3F0563FA"/>
    <w:rsid w:val="44295C49"/>
    <w:rsid w:val="523D5EE3"/>
    <w:rsid w:val="5C427641"/>
    <w:rsid w:val="60145405"/>
    <w:rsid w:val="67822A2A"/>
    <w:rsid w:val="6A6E4B9F"/>
    <w:rsid w:val="7A06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heme="minorBidi"/>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utoSpaceDE/>
      <w:autoSpaceDN/>
      <w:adjustRightInd w:val="0"/>
      <w:spacing w:line="360" w:lineRule="atLeast"/>
      <w:ind w:firstLine="482"/>
      <w:jc w:val="both"/>
      <w:textAlignment w:val="baseline"/>
    </w:pPr>
    <w:rPr>
      <w:rFonts w:ascii="Times New Roman" w:hAnsi="Times New Roman" w:cs="Times New Roman"/>
      <w:color w:val="000000"/>
      <w:sz w:val="24"/>
      <w:szCs w:val="20"/>
      <w:lang w:eastAsia="zh-CN"/>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11">
    <w:name w:val="NormalCharacter"/>
    <w:qFormat/>
    <w:uiPriority w:val="0"/>
  </w:style>
  <w:style w:type="table" w:customStyle="1" w:styleId="12">
    <w:name w:val="TableNormal"/>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HtmlNormal"/>
    <w:basedOn w:val="1"/>
    <w:qFormat/>
    <w:uiPriority w:val="0"/>
    <w:pPr>
      <w:spacing w:before="100" w:beforeAutospacing="1" w:after="100" w:afterAutospacing="1"/>
      <w:jc w:val="left"/>
    </w:pPr>
    <w:rPr>
      <w:kern w:val="0"/>
      <w:sz w:val="24"/>
    </w:rPr>
  </w:style>
  <w:style w:type="character" w:customStyle="1" w:styleId="15">
    <w:name w:val="PageNumber"/>
    <w:basedOn w:val="11"/>
    <w:qFormat/>
    <w:uiPriority w:val="0"/>
  </w:style>
  <w:style w:type="character" w:customStyle="1" w:styleId="16">
    <w:name w:val="UserStyle_0"/>
    <w:basedOn w:val="11"/>
    <w:qFormat/>
    <w:uiPriority w:val="0"/>
    <w:rPr>
      <w:rFonts w:ascii="ˎ̥" w:hAnsi="ˎ̥" w:cs="Times New Roman"/>
      <w:b/>
      <w:bCs/>
      <w:color w:val="005099"/>
      <w:sz w:val="27"/>
      <w:szCs w:val="27"/>
    </w:rPr>
  </w:style>
  <w:style w:type="paragraph" w:customStyle="1" w:styleId="17">
    <w:name w:val="UserStyle_1"/>
    <w:basedOn w:val="1"/>
    <w:qFormat/>
    <w:uiPriority w:val="0"/>
    <w:rPr>
      <w:kern w:val="0"/>
      <w:szCs w:val="21"/>
    </w:rPr>
  </w:style>
  <w:style w:type="paragraph" w:customStyle="1" w:styleId="18">
    <w:name w:val="UserStyle_2"/>
    <w:basedOn w:val="1"/>
    <w:qFormat/>
    <w:uiPriority w:val="0"/>
  </w:style>
  <w:style w:type="paragraph" w:customStyle="1" w:styleId="19">
    <w:name w:val="UserStyle_3"/>
    <w:basedOn w:val="1"/>
    <w:qFormat/>
    <w:uiPriority w:val="0"/>
  </w:style>
  <w:style w:type="paragraph" w:customStyle="1" w:styleId="20">
    <w:name w:val="UserStyle_4"/>
    <w:basedOn w:val="1"/>
    <w:qFormat/>
    <w:uiPriority w:val="0"/>
    <w:pPr>
      <w:tabs>
        <w:tab w:val="left" w:pos="425"/>
      </w:tabs>
      <w:ind w:left="420" w:leftChars="200" w:firstLine="270" w:firstLineChars="15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3951</Words>
  <Characters>4126</Characters>
  <Lines>36</Lines>
  <Paragraphs>10</Paragraphs>
  <TotalTime>4</TotalTime>
  <ScaleCrop>false</ScaleCrop>
  <LinksUpToDate>false</LinksUpToDate>
  <CharactersWithSpaces>4868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2023-10-16T03:37:00Z</dcterms:created>
  <dc:creator>Administrator</dc:creator>
  <cp:lastModifiedBy>锐</cp:lastModifiedBy>
  <dcterms:modified xsi:type="dcterms:W3CDTF">2024-09-29T09:25:28Z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20690F754DBC40AF8B772B0ABCC26011</vt:lpwstr>
  </property>
</Properties>
</file>