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B9" w:rsidRDefault="00CE49FE">
      <w:pPr>
        <w:spacing w:line="560" w:lineRule="exact"/>
        <w:jc w:val="center"/>
        <w:rPr>
          <w:rFonts w:ascii="方正小标宋简体" w:eastAsia="方正小标宋简体" w:hAnsi="仿宋_GB2312" w:cs="仿宋_GB2312"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000000" w:themeColor="text1"/>
          <w:sz w:val="44"/>
          <w:szCs w:val="44"/>
        </w:rPr>
        <w:t>上半年退役军人事务工作汇报</w:t>
      </w:r>
    </w:p>
    <w:p w:rsidR="008F5DB9" w:rsidRDefault="00CE49FE">
      <w:pPr>
        <w:spacing w:line="560" w:lineRule="exact"/>
        <w:jc w:val="center"/>
        <w:rPr>
          <w:rFonts w:ascii="楷体_GB2312" w:eastAsia="楷体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 w:themeColor="text1"/>
          <w:sz w:val="32"/>
          <w:szCs w:val="32"/>
        </w:rPr>
        <w:t>海门区退役军人事务局</w:t>
      </w:r>
    </w:p>
    <w:p w:rsidR="008F5DB9" w:rsidRDefault="00CE49FE">
      <w:pPr>
        <w:spacing w:line="56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月）</w:t>
      </w:r>
    </w:p>
    <w:p w:rsidR="008F5DB9" w:rsidRDefault="008F5DB9">
      <w:pPr>
        <w:spacing w:line="40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8F5DB9" w:rsidRDefault="00CE49FE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今年以来，海门区退役军人事务局紧紧围绕全市退役军人工作</w:t>
      </w:r>
      <w:r w:rsidR="00C93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的总体要求，系统谋划，统筹推进，奋发有为，取得了一定的工作成效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8F5DB9" w:rsidRDefault="00CE49FE">
      <w:pPr>
        <w:spacing w:line="540" w:lineRule="exact"/>
        <w:ind w:firstLineChars="200" w:firstLine="640"/>
        <w:rPr>
          <w:rFonts w:ascii="黑体" w:eastAsia="黑体" w:hAnsi="黑体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一、锚定争先创优，强化“东洲周”品牌引领力</w:t>
      </w:r>
    </w:p>
    <w:p w:rsidR="008F5DB9" w:rsidRDefault="00CE49FE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一是加强思想政治引领。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擦亮“老兵悦谈”思政品牌。</w:t>
      </w:r>
      <w:r w:rsidR="00E33D1F">
        <w:rPr>
          <w:rFonts w:ascii="仿宋_GB2312" w:eastAsia="仿宋_GB2312" w:hAnsi="仿宋_GB2312" w:cs="仿宋_GB2312" w:hint="eastAsia"/>
          <w:sz w:val="32"/>
          <w:szCs w:val="32"/>
        </w:rPr>
        <w:t>在去年“夯基建队立制”的基础上，推出“老物件唤醒计划”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。建立“</w:t>
      </w:r>
      <w:r>
        <w:rPr>
          <w:rFonts w:ascii="仿宋_GB2312" w:eastAsia="仿宋_GB2312" w:hAnsi="仿宋_GB2312" w:cs="仿宋_GB2312" w:hint="eastAsia"/>
          <w:sz w:val="32"/>
          <w:szCs w:val="32"/>
        </w:rPr>
        <w:t>1+N</w:t>
      </w:r>
      <w:r>
        <w:rPr>
          <w:rFonts w:ascii="仿宋_GB2312" w:eastAsia="仿宋_GB2312" w:hAnsi="仿宋_GB2312" w:cs="仿宋_GB2312" w:hint="eastAsia"/>
          <w:sz w:val="32"/>
          <w:szCs w:val="32"/>
        </w:rPr>
        <w:t>”老兵悦谈模式，通过“军旅往事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生活今朝”双线叙事，录制“老兵悦谈微视频”。启动老兵理论工作室，</w:t>
      </w:r>
      <w:r>
        <w:rPr>
          <w:rFonts w:ascii="仿宋_GB2312" w:eastAsia="仿宋_GB2312" w:hAnsi="仿宋_GB2312" w:cs="仿宋_GB2312"/>
          <w:sz w:val="32"/>
          <w:szCs w:val="32"/>
        </w:rPr>
        <w:t>深入开展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“红在东洲”红色宣讲</w:t>
      </w:r>
      <w:r>
        <w:rPr>
          <w:rFonts w:ascii="仿宋_GB2312" w:eastAsia="仿宋_GB2312" w:hAnsi="仿宋_GB2312" w:cs="仿宋_GB2312"/>
          <w:sz w:val="32"/>
          <w:szCs w:val="32"/>
        </w:rPr>
        <w:t>活动，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计划开展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/>
          <w:sz w:val="32"/>
          <w:szCs w:val="32"/>
        </w:rPr>
        <w:t>场，</w:t>
      </w:r>
      <w:r>
        <w:rPr>
          <w:rFonts w:ascii="仿宋_GB2312" w:eastAsia="仿宋_GB2312" w:hAnsi="仿宋_GB2312" w:cs="仿宋_GB2312" w:hint="eastAsia"/>
          <w:sz w:val="32"/>
          <w:szCs w:val="32"/>
        </w:rPr>
        <w:t>目前已开展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场</w:t>
      </w:r>
      <w:r>
        <w:rPr>
          <w:rFonts w:ascii="仿宋_GB2312" w:eastAsia="仿宋_GB2312" w:hAnsi="仿宋_GB2312" w:cs="仿宋_GB2312"/>
          <w:sz w:val="32"/>
          <w:szCs w:val="32"/>
        </w:rPr>
        <w:t>。与</w:t>
      </w:r>
      <w:r>
        <w:rPr>
          <w:rFonts w:ascii="仿宋_GB2312" w:eastAsia="仿宋_GB2312" w:hAnsi="仿宋_GB2312" w:cs="仿宋_GB2312" w:hint="eastAsia"/>
          <w:sz w:val="32"/>
          <w:szCs w:val="32"/>
        </w:rPr>
        <w:t>海门</w:t>
      </w:r>
      <w:r>
        <w:rPr>
          <w:rFonts w:ascii="仿宋_GB2312" w:eastAsia="仿宋_GB2312" w:hAnsi="仿宋_GB2312" w:cs="仿宋_GB2312"/>
          <w:sz w:val="32"/>
          <w:szCs w:val="32"/>
        </w:rPr>
        <w:t>保利大剧院达成战略合作，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推动“</w:t>
      </w:r>
      <w:r>
        <w:rPr>
          <w:rFonts w:ascii="仿宋_GB2312" w:eastAsia="仿宋_GB2312" w:hAnsi="仿宋_GB2312" w:cs="仿宋_GB2312"/>
          <w:sz w:val="32"/>
          <w:szCs w:val="32"/>
        </w:rPr>
        <w:t>老兵文艺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</w:t>
      </w:r>
      <w:r>
        <w:rPr>
          <w:rFonts w:ascii="仿宋_GB2312" w:eastAsia="仿宋_GB2312" w:hAnsi="仿宋_GB2312" w:cs="仿宋_GB2312"/>
          <w:sz w:val="32"/>
          <w:szCs w:val="32"/>
        </w:rPr>
        <w:t>团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专业化转型</w:t>
      </w:r>
      <w:r>
        <w:rPr>
          <w:rFonts w:ascii="仿宋_GB2312" w:eastAsia="仿宋_GB2312" w:hAnsi="仿宋_GB2312" w:cs="仿宋_GB2312" w:hint="eastAsia"/>
          <w:sz w:val="32"/>
          <w:szCs w:val="32"/>
        </w:rPr>
        <w:t>。计划开展“八一”乘凉晚会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场</w:t>
      </w:r>
      <w:r w:rsidR="00307F05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聘请专业导师开展声乐、舞蹈、戏剧培训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>探索建立退役军人党外人士志愿者队伍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引导其在社区服务、矛盾调解、困难帮扶中发挥先锋模范作用。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继续开展“红色大篷车”流动展板进社区、学校活动，覆盖人群超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人次。联合南通职业大学海门学院举办五四青年节主题团课，通过红色故事宣讲、入团宣誓、青春诗会等活动，推动馆校深度合作。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二是做好双拥共建共融。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扎实开展</w:t>
      </w:r>
      <w:r>
        <w:rPr>
          <w:rFonts w:ascii="仿宋_GB2312" w:eastAsia="仿宋_GB2312" w:hint="eastAsia"/>
          <w:sz w:val="32"/>
          <w:szCs w:val="32"/>
        </w:rPr>
        <w:t>春节期间拥军优属拥政爱民工作。全区</w:t>
      </w:r>
      <w:r>
        <w:rPr>
          <w:rFonts w:ascii="仿宋_GB2312" w:eastAsia="仿宋_GB2312" w:hint="eastAsia"/>
          <w:sz w:val="32"/>
          <w:szCs w:val="32"/>
        </w:rPr>
        <w:t>53</w:t>
      </w:r>
      <w:r>
        <w:rPr>
          <w:rFonts w:ascii="仿宋_GB2312" w:eastAsia="仿宋_GB2312" w:hint="eastAsia"/>
          <w:sz w:val="32"/>
          <w:szCs w:val="32"/>
        </w:rPr>
        <w:t>个机关事业单位与</w:t>
      </w:r>
      <w:r>
        <w:rPr>
          <w:rFonts w:ascii="仿宋_GB2312" w:eastAsia="仿宋_GB2312" w:hint="eastAsia"/>
          <w:sz w:val="32"/>
          <w:szCs w:val="32"/>
        </w:rPr>
        <w:t>87</w:t>
      </w:r>
      <w:r>
        <w:rPr>
          <w:rFonts w:ascii="仿宋_GB2312" w:eastAsia="仿宋_GB2312" w:hint="eastAsia"/>
          <w:sz w:val="32"/>
          <w:szCs w:val="32"/>
        </w:rPr>
        <w:t>位困难优抚对象结对帮扶，开展上门走访帮扶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部队走访慰</w:t>
      </w:r>
      <w:r>
        <w:rPr>
          <w:rFonts w:ascii="仿宋_GB2312" w:eastAsia="仿宋_GB2312" w:hint="eastAsia"/>
          <w:sz w:val="32"/>
          <w:szCs w:val="32"/>
        </w:rPr>
        <w:t>问重点优抚对象、困难党员、少数民族、低保户、困难群众。开展“你为国戍边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lastRenderedPageBreak/>
        <w:t>为你守家”关爱现役军人家庭活动。开展“新兵守国·老兵守家”结对活动，助力新兵“安心服役”。联合</w:t>
      </w:r>
      <w:r>
        <w:rPr>
          <w:rFonts w:ascii="仿宋_GB2312" w:eastAsia="仿宋_GB2312" w:hAnsi="仿宋_GB2312" w:cs="仿宋_GB2312" w:hint="eastAsia"/>
          <w:sz w:val="32"/>
          <w:szCs w:val="32"/>
        </w:rPr>
        <w:t>区人武部，为</w:t>
      </w:r>
      <w:r>
        <w:rPr>
          <w:rFonts w:ascii="仿宋_GB2312" w:eastAsia="仿宋_GB2312" w:hint="eastAsia"/>
          <w:sz w:val="32"/>
          <w:szCs w:val="32"/>
        </w:rPr>
        <w:t>立功现役军人家庭上门送喜报并送上慰问金。实施第七届拥军优属公益创投项目，为</w:t>
      </w:r>
      <w:r>
        <w:rPr>
          <w:rFonts w:ascii="仿宋_GB2312" w:eastAsia="仿宋_GB2312" w:hAnsi="仿宋_GB2312" w:cs="仿宋_GB2312" w:hint="eastAsia"/>
          <w:sz w:val="32"/>
          <w:szCs w:val="32"/>
        </w:rPr>
        <w:t>辖区</w:t>
      </w:r>
      <w:bookmarkStart w:id="0" w:name="OLE_LINK61"/>
      <w:bookmarkStart w:id="1" w:name="OLE_LINK60"/>
      <w:r>
        <w:rPr>
          <w:rFonts w:ascii="仿宋_GB2312" w:eastAsia="仿宋_GB2312" w:hAnsi="仿宋_GB2312" w:cs="仿宋_GB2312" w:hint="eastAsia"/>
          <w:sz w:val="32"/>
          <w:szCs w:val="32"/>
        </w:rPr>
        <w:t>军人家庭、优抚对象提供社区服务、外出走访、角色唤醒、文化分享等服务</w:t>
      </w:r>
      <w:bookmarkEnd w:id="0"/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三是打造“红色服务综合体”。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建设“红星驿站·老兵先锋岗”，选取海门汽车站附近的雷锋志愿岗亭，融入退役军人元素，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建立能与周边医院、车站、社区迅速联动的“应急响应圈”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提供咨询、休息、寄存的</w:t>
      </w:r>
      <w:r>
        <w:rPr>
          <w:rFonts w:ascii="仿宋_GB2312" w:eastAsia="仿宋_GB2312" w:hAnsi="仿宋_GB2312" w:cs="仿宋_GB2312" w:hint="eastAsia"/>
          <w:sz w:val="32"/>
          <w:szCs w:val="32"/>
        </w:rPr>
        <w:t>“便民服务圈”和开展宣讲、微课、公益活动的“文化传播圈”，构建起“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分钟志愿服务圈”。同时依托岗亭，设立</w:t>
      </w:r>
      <w:r>
        <w:rPr>
          <w:rFonts w:ascii="仿宋_GB2312" w:eastAsia="仿宋_GB2312" w:hAnsi="仿宋_GB2312" w:cs="仿宋_GB2312"/>
          <w:sz w:val="32"/>
          <w:szCs w:val="32"/>
        </w:rPr>
        <w:t>一等功臣陆志飞学雷锋工作室</w:t>
      </w:r>
      <w:r>
        <w:rPr>
          <w:rFonts w:ascii="仿宋_GB2312" w:eastAsia="仿宋_GB2312" w:hAnsi="仿宋_GB2312" w:cs="仿宋_GB2312" w:hint="eastAsia"/>
          <w:sz w:val="32"/>
          <w:szCs w:val="32"/>
        </w:rPr>
        <w:t>，推出退役军人“精神赋能型”服务综合体。举办“纪念抗日战争胜利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周年”主题图片展，突出展示新四军在海门的抗战史，吸引数千名市民参观。</w:t>
      </w:r>
    </w:p>
    <w:p w:rsidR="008F5DB9" w:rsidRDefault="00CE49FE">
      <w:pPr>
        <w:spacing w:line="540" w:lineRule="exact"/>
        <w:ind w:firstLineChars="200" w:firstLine="640"/>
        <w:rPr>
          <w:rFonts w:ascii="黑体" w:eastAsia="黑体" w:hAnsi="黑体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二、落实政策举措，推动尊崇关爱融入社会底色</w:t>
      </w:r>
    </w:p>
    <w:p w:rsidR="008F5DB9" w:rsidRDefault="00CE49FE">
      <w:pPr>
        <w:spacing w:line="540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一是持续提升优待质量。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按要求落实优抚对象服务保障。出台义务兵家庭优待金发放规范性文件，完成义务兵家庭优待金发放和立功受奖管理系统数据录入</w:t>
      </w:r>
      <w:r w:rsidR="00C93F2B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按规定及时足额发放优抚资金。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二是提升军休服务满意率。</w:t>
      </w:r>
      <w:r>
        <w:rPr>
          <w:rFonts w:ascii="仿宋_GB2312" w:eastAsia="仿宋_GB2312" w:hAnsi="等线" w:cs="Times New Roman"/>
          <w:sz w:val="32"/>
          <w:szCs w:val="32"/>
        </w:rPr>
        <w:t>全面落实军休干部</w:t>
      </w:r>
      <w:r>
        <w:rPr>
          <w:rFonts w:ascii="仿宋_GB2312" w:eastAsia="仿宋_GB2312" w:hAnsi="等线" w:cs="Times New Roman" w:hint="eastAsia"/>
          <w:sz w:val="32"/>
          <w:szCs w:val="32"/>
        </w:rPr>
        <w:t>“</w:t>
      </w:r>
      <w:r>
        <w:rPr>
          <w:rFonts w:ascii="仿宋_GB2312" w:eastAsia="仿宋_GB2312" w:hAnsi="等线" w:cs="Times New Roman"/>
          <w:sz w:val="32"/>
          <w:szCs w:val="32"/>
        </w:rPr>
        <w:t>两个待遇</w:t>
      </w:r>
      <w:r w:rsidR="0077497F">
        <w:rPr>
          <w:rFonts w:ascii="仿宋_GB2312" w:eastAsia="仿宋_GB2312" w:hAnsi="等线" w:cs="Times New Roman" w:hint="eastAsia"/>
          <w:sz w:val="32"/>
          <w:szCs w:val="32"/>
        </w:rPr>
        <w:t>”，</w:t>
      </w:r>
      <w:r>
        <w:rPr>
          <w:rFonts w:ascii="仿宋_GB2312" w:eastAsia="仿宋_GB2312" w:hAnsi="等线" w:cs="Times New Roman" w:hint="eastAsia"/>
          <w:sz w:val="32"/>
          <w:szCs w:val="32"/>
        </w:rPr>
        <w:t>定期组织传达党中央和上级党委、政府的重要会议精神，开展交流研讨。</w:t>
      </w:r>
      <w:r>
        <w:rPr>
          <w:rFonts w:ascii="仿宋_GB2312" w:eastAsia="仿宋_GB2312" w:hint="eastAsia"/>
          <w:sz w:val="32"/>
          <w:szCs w:val="32"/>
        </w:rPr>
        <w:t>常态化走访慰问军休干部，了解他们的身体状况、思想动态和实际困难，开展心理慰藉和纾困解难。邀请医保局工作人员为军休干部进行最新医保政策宣讲。开展“军休老年大学”活动，组织开展年度疗养工作，开展</w:t>
      </w:r>
      <w:r>
        <w:rPr>
          <w:rFonts w:ascii="仿宋_GB2312" w:eastAsia="仿宋_GB2312" w:hint="eastAsia"/>
          <w:sz w:val="32"/>
          <w:szCs w:val="32"/>
        </w:rPr>
        <w:t>元宵、端午传统节日活动，不断丰富军休干部的精</w:t>
      </w:r>
      <w:r>
        <w:rPr>
          <w:rFonts w:ascii="仿宋_GB2312" w:eastAsia="仿宋_GB2312" w:hint="eastAsia"/>
          <w:sz w:val="32"/>
          <w:szCs w:val="32"/>
        </w:rPr>
        <w:lastRenderedPageBreak/>
        <w:t>神文化生活。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三是精准开展关爱帮扶。</w:t>
      </w:r>
      <w:r>
        <w:rPr>
          <w:rFonts w:ascii="仿宋_GB2312" w:eastAsia="仿宋_GB2312" w:hAnsi="仿宋_GB2312" w:cs="仿宋_GB2312"/>
          <w:sz w:val="32"/>
          <w:szCs w:val="32"/>
        </w:rPr>
        <w:t>启动</w:t>
      </w:r>
      <w:r>
        <w:rPr>
          <w:rFonts w:ascii="仿宋_GB2312" w:eastAsia="仿宋_GB2312" w:hAnsi="仿宋_GB2312" w:cs="仿宋_GB2312" w:hint="eastAsia"/>
          <w:sz w:val="32"/>
          <w:szCs w:val="32"/>
        </w:rPr>
        <w:t>困难退役军人“</w:t>
      </w:r>
      <w:r>
        <w:rPr>
          <w:rFonts w:ascii="仿宋_GB2312" w:eastAsia="仿宋_GB2312" w:hAnsi="仿宋_GB2312" w:cs="仿宋_GB2312"/>
          <w:sz w:val="32"/>
          <w:szCs w:val="32"/>
        </w:rPr>
        <w:t>滴灌计划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摸排全区困难退役军人和重点优抚对象的视障、听障和子女受教育情况，</w:t>
      </w:r>
      <w:r>
        <w:rPr>
          <w:rFonts w:ascii="仿宋_GB2312" w:eastAsia="仿宋_GB2312" w:hAnsi="仿宋_GB2312" w:cs="仿宋_GB2312"/>
          <w:sz w:val="32"/>
          <w:szCs w:val="32"/>
        </w:rPr>
        <w:t>靶向破解急难愁盼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>联合眼科医院开展视力筛查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下乡行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，为</w:t>
      </w:r>
      <w:r>
        <w:rPr>
          <w:rFonts w:ascii="仿宋_GB2312" w:eastAsia="仿宋_GB2312" w:hAnsi="仿宋_GB2312" w:cs="仿宋_GB2312" w:hint="eastAsia"/>
          <w:sz w:val="32"/>
          <w:szCs w:val="32"/>
        </w:rPr>
        <w:t>困难</w:t>
      </w:r>
      <w:r>
        <w:rPr>
          <w:rFonts w:ascii="仿宋_GB2312" w:eastAsia="仿宋_GB2312" w:hAnsi="仿宋_GB2312" w:cs="仿宋_GB2312"/>
          <w:sz w:val="32"/>
          <w:szCs w:val="32"/>
        </w:rPr>
        <w:t>视障退役军人建立健康档案，</w:t>
      </w:r>
      <w:r>
        <w:rPr>
          <w:rFonts w:ascii="仿宋_GB2312" w:eastAsia="仿宋_GB2312" w:hAnsi="仿宋_GB2312" w:cs="仿宋_GB2312" w:hint="eastAsia"/>
          <w:sz w:val="32"/>
          <w:szCs w:val="32"/>
        </w:rPr>
        <w:t>有针对性地</w:t>
      </w:r>
      <w:r>
        <w:rPr>
          <w:rFonts w:ascii="仿宋_GB2312" w:eastAsia="仿宋_GB2312" w:hAnsi="仿宋_GB2312" w:cs="仿宋_GB2312"/>
          <w:sz w:val="32"/>
          <w:szCs w:val="32"/>
        </w:rPr>
        <w:t>免费实施白内障手术。对接</w:t>
      </w:r>
      <w:r>
        <w:rPr>
          <w:rFonts w:ascii="仿宋_GB2312" w:eastAsia="仿宋_GB2312" w:hAnsi="仿宋_GB2312" w:cs="仿宋_GB2312" w:hint="eastAsia"/>
          <w:sz w:val="32"/>
          <w:szCs w:val="32"/>
        </w:rPr>
        <w:t>助听器公司</w:t>
      </w:r>
      <w:r>
        <w:rPr>
          <w:rFonts w:ascii="仿宋_GB2312" w:eastAsia="仿宋_GB2312" w:hAnsi="仿宋_GB2312" w:cs="仿宋_GB2312"/>
          <w:sz w:val="32"/>
          <w:szCs w:val="32"/>
        </w:rPr>
        <w:t>，为听力受损</w:t>
      </w:r>
      <w:r>
        <w:rPr>
          <w:rFonts w:ascii="仿宋_GB2312" w:eastAsia="仿宋_GB2312" w:hAnsi="仿宋_GB2312" w:cs="仿宋_GB2312" w:hint="eastAsia"/>
          <w:sz w:val="32"/>
          <w:szCs w:val="32"/>
        </w:rPr>
        <w:t>困难退役军人和重点优抚对象</w:t>
      </w:r>
      <w:r>
        <w:rPr>
          <w:rFonts w:ascii="仿宋_GB2312" w:eastAsia="仿宋_GB2312" w:hAnsi="仿宋_GB2312" w:cs="仿宋_GB2312"/>
          <w:sz w:val="32"/>
          <w:szCs w:val="32"/>
        </w:rPr>
        <w:t>配发助听器，同步开展听力康复训练。联合</w:t>
      </w:r>
      <w:r>
        <w:rPr>
          <w:rFonts w:ascii="仿宋_GB2312" w:eastAsia="仿宋_GB2312" w:hAnsi="仿宋_GB2312" w:cs="仿宋_GB2312" w:hint="eastAsia"/>
          <w:sz w:val="32"/>
          <w:szCs w:val="32"/>
        </w:rPr>
        <w:t>慈善会开展圆梦助学活动</w:t>
      </w:r>
      <w:r>
        <w:rPr>
          <w:rFonts w:ascii="仿宋_GB2312" w:eastAsia="仿宋_GB2312" w:hAnsi="仿宋_GB2312" w:cs="仿宋_GB2312"/>
          <w:sz w:val="32"/>
          <w:szCs w:val="32"/>
        </w:rPr>
        <w:t>，为困难退役军人子女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提供一次性资助，帮助他们缓解入学困境。</w:t>
      </w:r>
    </w:p>
    <w:p w:rsidR="008F5DB9" w:rsidRDefault="00CE49FE">
      <w:pPr>
        <w:spacing w:line="540" w:lineRule="exact"/>
        <w:ind w:firstLineChars="200" w:firstLine="640"/>
        <w:rPr>
          <w:rFonts w:ascii="黑体" w:eastAsia="黑体" w:hAnsi="黑体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三、服务发展大局，为</w:t>
      </w:r>
      <w:bookmarkStart w:id="2" w:name="OLE_LINK13"/>
      <w:bookmarkStart w:id="3" w:name="OLE_LINK14"/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地方经济</w:t>
      </w:r>
      <w:bookmarkEnd w:id="2"/>
      <w:bookmarkEnd w:id="3"/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高质量发展贡献力量</w:t>
      </w:r>
    </w:p>
    <w:p w:rsidR="008F5DB9" w:rsidRDefault="00CE49FE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一是</w:t>
      </w:r>
      <w:bookmarkStart w:id="4" w:name="OLE_LINK15"/>
      <w:bookmarkStart w:id="5" w:name="OLE_LINK16"/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搭建作用发挥平台，助力经济发展。</w:t>
      </w:r>
      <w:bookmarkEnd w:id="4"/>
      <w:bookmarkEnd w:id="5"/>
      <w:r>
        <w:rPr>
          <w:rFonts w:ascii="仿宋_GB2312" w:eastAsia="仿宋_GB2312" w:hAnsi="仿宋_GB2312" w:cs="仿宋_GB2312" w:hint="eastAsia"/>
          <w:sz w:val="32"/>
          <w:szCs w:val="32"/>
        </w:rPr>
        <w:t>组织开展春季退役军人适应性培训。通过参观红色教育基地、感受家乡文化等形式，帮助退役士兵尽快了解地方、调整心态，提升适应社会能力和就业竞争力。多元化拓展就业安置渠道，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名符合条件且具备教学资质的退役军人进入教师队伍，推动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名退役军人参加事业单位退役军人专岗招考。推动我区退役军人创业贷政策高效落地。联合工商银行海门支行、海门农商行、邮政公司、邮政储蓄等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家金融机构，发布面向退役军人的“创业贷”政策，针对基层退役军人事务工作者，完成一期创业贷政策培训。持续深化“老兵再就业”工程。在</w:t>
      </w:r>
      <w:r>
        <w:rPr>
          <w:rFonts w:ascii="仿宋_GB2312" w:eastAsia="仿宋_GB2312" w:hAnsi="仿宋_GB2312" w:cs="仿宋_GB2312" w:hint="eastAsia"/>
          <w:sz w:val="32"/>
          <w:szCs w:val="32"/>
        </w:rPr>
        <w:t>微信群、“戎就东洲”小程序等平台精准推送用工信息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228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条，接收求职投递</w:t>
      </w:r>
      <w:r>
        <w:rPr>
          <w:rFonts w:ascii="仿宋_GB2312" w:eastAsia="仿宋_GB2312" w:hAnsi="仿宋_GB2312" w:cs="仿宋_GB2312" w:hint="eastAsia"/>
          <w:sz w:val="32"/>
          <w:szCs w:val="32"/>
        </w:rPr>
        <w:t>74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人次，联合人才服务中心及人力资源市场拓宽就业渠道。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建立动态台账，精准掌握军创企业发展需求，为后续制定更有针对性的帮扶政策、搭建资源对接平台奠定了坚实基础。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二是提升服务体系能级，推动基层治理。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３月，开展基层退役军人服务站“大调研大走访”专项行动。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通过调查问卷、座谈、走访等形式，系统梳理基层服务保障体系建设的痛点堵点，收集有效调查问卷</w:t>
      </w:r>
      <w:r>
        <w:rPr>
          <w:rFonts w:ascii="仿宋_GB2312" w:eastAsia="仿宋_GB2312" w:hAnsi="仿宋_GB2312" w:cs="仿宋_GB2312" w:hint="eastAsia"/>
          <w:sz w:val="32"/>
          <w:szCs w:val="32"/>
        </w:rPr>
        <w:t>1023</w:t>
      </w:r>
      <w:r>
        <w:rPr>
          <w:rFonts w:ascii="仿宋_GB2312" w:eastAsia="仿宋_GB2312" w:hAnsi="仿宋_GB2312" w:cs="仿宋_GB2312" w:hint="eastAsia"/>
          <w:sz w:val="32"/>
          <w:szCs w:val="32"/>
        </w:rPr>
        <w:t>份，梳理共性建议</w:t>
      </w:r>
      <w:r>
        <w:rPr>
          <w:rFonts w:ascii="仿宋_GB2312" w:eastAsia="仿宋_GB2312" w:hAnsi="仿宋_GB2312" w:cs="仿宋_GB2312" w:hint="eastAsia"/>
          <w:sz w:val="32"/>
          <w:szCs w:val="32"/>
        </w:rPr>
        <w:t>37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条，为优化服务机制提供精准依据和合理化建议。</w:t>
      </w:r>
    </w:p>
    <w:p w:rsidR="008F5DB9" w:rsidRDefault="00CE49FE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下半年，海门区退役军人事务局将持续以服务退役军人为中心，不断丰富“东洲周”工作品牌内涵，以更高的标准、更实的举措推动退役军人工作再上新台阶，具体措施如下。</w:t>
      </w:r>
    </w:p>
    <w:p w:rsidR="008F5DB9" w:rsidRDefault="00CE49FE">
      <w:pPr>
        <w:spacing w:line="54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一是高质量推进安置就业工作。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坚持“阳光安置”原则，优化安置流程，加强与接收单位的沟通协调，力求做到人岗相适、人事相宜。根据南通市</w:t>
      </w:r>
      <w:r w:rsidR="00C93F2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退役军人事务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局安排部署，高质量完成本年度转业军官和转业军士安置工作</w:t>
      </w:r>
      <w:bookmarkStart w:id="6" w:name="_Hlk200354664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；持续开展全区军创企业常态化摸排走访工作，重点聚焦企业发展瓶颈，精准对接融资贷款、税收优惠等方面的需求，积极搭建与金融机构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、市场平台的对接桥梁，组织专场服务活动，切实为军创企业纾困解难，提升吸纳退役军人就业能力。</w:t>
      </w:r>
      <w:bookmarkEnd w:id="6"/>
    </w:p>
    <w:p w:rsidR="008F5DB9" w:rsidRDefault="00CE49FE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二是高质量推进优待抚恤工作。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根据上级统一部署，统筹谋划，组织开展中国人民抗日战争暨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世界反法西斯战争胜利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80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周年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纪念活动，切实做好抗战人员关心关爱工作；加强军人、退役军人及其他优抚对象优待定点医疗机构和养老机构建设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。开展优抚对象短期疗养、无障碍宜居改造工作。根据自然资源部、退役军人事务部关于烈士陵园</w:t>
      </w:r>
      <w:bookmarkStart w:id="7" w:name="OLE_LINK12"/>
      <w:bookmarkStart w:id="8" w:name="OLE_LINK11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不动产权登记</w:t>
      </w:r>
      <w:bookmarkEnd w:id="7"/>
      <w:bookmarkEnd w:id="8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专项行动要求，海门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个区镇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处烈士纪念设施做好不动产权登记相关工作。常</w:t>
      </w:r>
      <w:bookmarkStart w:id="9" w:name="_GoBack"/>
      <w:bookmarkEnd w:id="9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态化做好优抚资金发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放、调评残、退役换证、带病回乡审核，逐月做好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周岁农村籍退役士兵补助审批相关工作。</w:t>
      </w:r>
    </w:p>
    <w:p w:rsidR="008F5DB9" w:rsidRDefault="00CE49FE">
      <w:pPr>
        <w:spacing w:line="54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三是高质量推进退役军人服务体系建设。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深化服务质效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提升，以《基层退役军人服务站工作指南》为抓手，推动调研成果转化，持续优化服务保障机制；深化精准帮扶行动，扎实推进“滴灌计划”，确保“守护光明”“听障关爱”“圆梦助学”等项目落地见效，持续优化老兵就业服务链条，推动老兵再就业工作取得新成效；深化品牌引领效应，以“红星驿站·老兵先锋岗”为支点，延伸“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分钟志愿服务圈”功能，推动“红色文化宣讲团”和“老兵文艺宣传团”提质扩面，打造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更具影响力的退役军人思政品牌。</w:t>
      </w:r>
    </w:p>
    <w:p w:rsidR="008F5DB9" w:rsidRDefault="008F5DB9">
      <w:pPr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8F5DB9" w:rsidSect="008F5DB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9FE" w:rsidRDefault="00CE49FE" w:rsidP="008F5DB9">
      <w:r>
        <w:separator/>
      </w:r>
    </w:p>
  </w:endnote>
  <w:endnote w:type="continuationSeparator" w:id="0">
    <w:p w:rsidR="00CE49FE" w:rsidRDefault="00CE49FE" w:rsidP="008F5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8756077"/>
    </w:sdtPr>
    <w:sdtContent>
      <w:p w:rsidR="008F5DB9" w:rsidRDefault="00CE49FE">
        <w:pPr>
          <w:pStyle w:val="a4"/>
          <w:jc w:val="center"/>
        </w:pPr>
        <w:r>
          <w:rPr>
            <w:rFonts w:ascii="宋体" w:eastAsia="宋体" w:hAnsi="宋体" w:hint="eastAsia"/>
            <w:sz w:val="24"/>
            <w:szCs w:val="24"/>
          </w:rPr>
          <w:t>－</w:t>
        </w:r>
        <w:r w:rsidR="008F5DB9"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 xml:space="preserve"> PAGE   \* MERGEFORMAT </w:instrText>
        </w:r>
        <w:r w:rsidR="008F5DB9">
          <w:rPr>
            <w:rFonts w:ascii="宋体" w:eastAsia="宋体" w:hAnsi="宋体"/>
            <w:sz w:val="24"/>
            <w:szCs w:val="24"/>
          </w:rPr>
          <w:fldChar w:fldCharType="separate"/>
        </w:r>
        <w:r w:rsidR="0077497F" w:rsidRPr="0077497F">
          <w:rPr>
            <w:rFonts w:ascii="宋体" w:eastAsia="宋体" w:hAnsi="宋体"/>
            <w:noProof/>
            <w:sz w:val="24"/>
            <w:szCs w:val="24"/>
            <w:lang w:val="zh-CN"/>
          </w:rPr>
          <w:t>5</w:t>
        </w:r>
        <w:r w:rsidR="008F5DB9">
          <w:rPr>
            <w:rFonts w:ascii="宋体" w:eastAsia="宋体" w:hAnsi="宋体"/>
            <w:sz w:val="24"/>
            <w:szCs w:val="24"/>
          </w:rPr>
          <w:fldChar w:fldCharType="end"/>
        </w:r>
        <w:r>
          <w:rPr>
            <w:rFonts w:ascii="宋体" w:eastAsia="宋体" w:hAnsi="宋体" w:hint="eastAsia"/>
            <w:sz w:val="24"/>
            <w:szCs w:val="24"/>
          </w:rPr>
          <w:t>－</w:t>
        </w:r>
      </w:p>
    </w:sdtContent>
  </w:sdt>
  <w:p w:rsidR="008F5DB9" w:rsidRDefault="008F5D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9FE" w:rsidRDefault="00CE49FE" w:rsidP="008F5DB9">
      <w:r>
        <w:separator/>
      </w:r>
    </w:p>
  </w:footnote>
  <w:footnote w:type="continuationSeparator" w:id="0">
    <w:p w:rsidR="00CE49FE" w:rsidRDefault="00CE49FE" w:rsidP="008F5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A46"/>
    <w:rsid w:val="00020491"/>
    <w:rsid w:val="00026995"/>
    <w:rsid w:val="00034DC5"/>
    <w:rsid w:val="00036A20"/>
    <w:rsid w:val="00062A1C"/>
    <w:rsid w:val="00080C72"/>
    <w:rsid w:val="00100AB9"/>
    <w:rsid w:val="00120444"/>
    <w:rsid w:val="00157C52"/>
    <w:rsid w:val="0016150E"/>
    <w:rsid w:val="00193A79"/>
    <w:rsid w:val="001B0AEB"/>
    <w:rsid w:val="001D7739"/>
    <w:rsid w:val="001E0117"/>
    <w:rsid w:val="0023135C"/>
    <w:rsid w:val="00277431"/>
    <w:rsid w:val="002A002D"/>
    <w:rsid w:val="002B0FE3"/>
    <w:rsid w:val="002D1B24"/>
    <w:rsid w:val="0030336A"/>
    <w:rsid w:val="00307F05"/>
    <w:rsid w:val="00324915"/>
    <w:rsid w:val="00346C79"/>
    <w:rsid w:val="00377D20"/>
    <w:rsid w:val="00395894"/>
    <w:rsid w:val="003971F4"/>
    <w:rsid w:val="003B7F9B"/>
    <w:rsid w:val="003C20B3"/>
    <w:rsid w:val="003D0D7D"/>
    <w:rsid w:val="004515F1"/>
    <w:rsid w:val="004D57A2"/>
    <w:rsid w:val="004E0036"/>
    <w:rsid w:val="00516CE7"/>
    <w:rsid w:val="00525670"/>
    <w:rsid w:val="00530B83"/>
    <w:rsid w:val="00532986"/>
    <w:rsid w:val="00537B55"/>
    <w:rsid w:val="00564BF9"/>
    <w:rsid w:val="005822C1"/>
    <w:rsid w:val="005A5C25"/>
    <w:rsid w:val="005D296F"/>
    <w:rsid w:val="00614AA6"/>
    <w:rsid w:val="00637C35"/>
    <w:rsid w:val="006537E1"/>
    <w:rsid w:val="006C59AB"/>
    <w:rsid w:val="006E4480"/>
    <w:rsid w:val="007433BA"/>
    <w:rsid w:val="0077497F"/>
    <w:rsid w:val="007A21D1"/>
    <w:rsid w:val="007B2385"/>
    <w:rsid w:val="007C5A51"/>
    <w:rsid w:val="007F0455"/>
    <w:rsid w:val="0081398A"/>
    <w:rsid w:val="00885387"/>
    <w:rsid w:val="008B2473"/>
    <w:rsid w:val="008E6282"/>
    <w:rsid w:val="008F5DB9"/>
    <w:rsid w:val="00996D36"/>
    <w:rsid w:val="009B22B3"/>
    <w:rsid w:val="00A14C6D"/>
    <w:rsid w:val="00A71E11"/>
    <w:rsid w:val="00AC0B6D"/>
    <w:rsid w:val="00AC23E4"/>
    <w:rsid w:val="00B103FA"/>
    <w:rsid w:val="00B1564E"/>
    <w:rsid w:val="00B3572E"/>
    <w:rsid w:val="00B64CCB"/>
    <w:rsid w:val="00B71E05"/>
    <w:rsid w:val="00BA5241"/>
    <w:rsid w:val="00BD2336"/>
    <w:rsid w:val="00C11DAD"/>
    <w:rsid w:val="00C552EC"/>
    <w:rsid w:val="00C93F2B"/>
    <w:rsid w:val="00C96AC5"/>
    <w:rsid w:val="00CC6AC1"/>
    <w:rsid w:val="00CE49FE"/>
    <w:rsid w:val="00D00F91"/>
    <w:rsid w:val="00D217C1"/>
    <w:rsid w:val="00D26B31"/>
    <w:rsid w:val="00D46811"/>
    <w:rsid w:val="00D71035"/>
    <w:rsid w:val="00D73217"/>
    <w:rsid w:val="00DC1A46"/>
    <w:rsid w:val="00DD74AA"/>
    <w:rsid w:val="00DF4819"/>
    <w:rsid w:val="00E01E25"/>
    <w:rsid w:val="00E33D1F"/>
    <w:rsid w:val="00E900D6"/>
    <w:rsid w:val="00EA13A1"/>
    <w:rsid w:val="00EA2C5C"/>
    <w:rsid w:val="00EC3887"/>
    <w:rsid w:val="00EC54B3"/>
    <w:rsid w:val="00ED49BF"/>
    <w:rsid w:val="00F1511A"/>
    <w:rsid w:val="00F67206"/>
    <w:rsid w:val="00F7534F"/>
    <w:rsid w:val="00F82395"/>
    <w:rsid w:val="00FB0A91"/>
    <w:rsid w:val="00FF0FEB"/>
    <w:rsid w:val="0DFF75EB"/>
    <w:rsid w:val="68A4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F5DB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8F5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F5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标题1"/>
    <w:basedOn w:val="a"/>
    <w:next w:val="a"/>
    <w:qFormat/>
    <w:rsid w:val="008F5DB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character" w:customStyle="1" w:styleId="Char0">
    <w:name w:val="页脚 Char"/>
    <w:basedOn w:val="a0"/>
    <w:link w:val="a4"/>
    <w:uiPriority w:val="99"/>
    <w:qFormat/>
    <w:rsid w:val="008F5DB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8F5DB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F5DB9"/>
  </w:style>
  <w:style w:type="paragraph" w:styleId="a6">
    <w:name w:val="Balloon Text"/>
    <w:basedOn w:val="a"/>
    <w:link w:val="Char2"/>
    <w:uiPriority w:val="99"/>
    <w:semiHidden/>
    <w:unhideWhenUsed/>
    <w:rsid w:val="00C93F2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93F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2645</Words>
  <Characters>2671</Characters>
  <Application>Microsoft Office Word</Application>
  <DocSecurity>0</DocSecurity>
  <Lines>108</Lines>
  <Paragraphs>14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张健</dc:creator>
  <cp:lastModifiedBy>张健</cp:lastModifiedBy>
  <cp:revision>5</cp:revision>
  <cp:lastPrinted>2025-06-09T04:01:00Z</cp:lastPrinted>
  <dcterms:created xsi:type="dcterms:W3CDTF">2025-07-07T08:00:00Z</dcterms:created>
  <dcterms:modified xsi:type="dcterms:W3CDTF">2025-07-07T08:04:00Z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eyJoZGlkIjoiZWY4ZTAwYzM0MTRlNGMxOWMyYTNiZGMwNjFmOGRmYmEiLCJ1c2VySWQiOiIxNjgwMjM1OTE3In0=</vt:lpwstr>
  </property>
  <property fmtid="{D5CDD505-2E9C-101B-9397-08002B2CF9AE}" pid="3" name="KSOProductBuildVer">
    <vt:lpwstr>2052-12.1.0.20784</vt:lpwstr>
  </property>
  <property fmtid="{D5CDD505-2E9C-101B-9397-08002B2CF9AE}" pid="4" name="ICV">
    <vt:lpwstr>11C11F69F0D74F538851BCEF95522FCC_12</vt:lpwstr>
  </property>
</Properties>
</file>