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F3D43">
      <w:pPr>
        <w:rPr>
          <w:rFonts w:ascii="宋体" w:hAnsi="宋体"/>
          <w:b/>
          <w:sz w:val="84"/>
          <w:szCs w:val="84"/>
        </w:rPr>
      </w:pPr>
    </w:p>
    <w:p w14:paraId="3F937DCB">
      <w:pPr>
        <w:jc w:val="center"/>
        <w:rPr>
          <w:rFonts w:ascii="华文新魏" w:hAnsi="Times New Roman" w:eastAsia="华文新魏"/>
          <w:b/>
          <w:sz w:val="84"/>
          <w:szCs w:val="84"/>
        </w:rPr>
      </w:pPr>
    </w:p>
    <w:p w14:paraId="0CF10F90">
      <w:pPr>
        <w:jc w:val="center"/>
        <w:rPr>
          <w:rFonts w:ascii="华文新魏" w:hAnsi="Times New Roman" w:eastAsia="华文新魏"/>
          <w:b/>
          <w:sz w:val="84"/>
          <w:szCs w:val="84"/>
        </w:rPr>
      </w:pPr>
      <w:r>
        <w:rPr>
          <w:rFonts w:hint="eastAsia" w:ascii="华文新魏" w:hAnsi="Times New Roman" w:eastAsia="华文新魏"/>
          <w:b/>
          <w:sz w:val="84"/>
          <w:szCs w:val="84"/>
        </w:rPr>
        <w:t>招标文件</w:t>
      </w:r>
    </w:p>
    <w:p w14:paraId="18B5D0EB">
      <w:pPr>
        <w:rPr>
          <w:rFonts w:ascii="华文新魏" w:hAnsi="Times New Roman" w:eastAsia="华文新魏"/>
          <w:b/>
          <w:sz w:val="84"/>
          <w:szCs w:val="84"/>
        </w:rPr>
      </w:pPr>
    </w:p>
    <w:p w14:paraId="7A6A9B7C">
      <w:pPr>
        <w:jc w:val="both"/>
        <w:rPr>
          <w:rFonts w:ascii="华文新魏" w:hAnsi="Times New Roman" w:eastAsia="华文新魏"/>
          <w:b/>
          <w:sz w:val="84"/>
          <w:szCs w:val="84"/>
        </w:rPr>
      </w:pPr>
    </w:p>
    <w:p w14:paraId="3CDE6CE9">
      <w:pPr>
        <w:snapToGrid w:val="0"/>
        <w:spacing w:line="480" w:lineRule="auto"/>
        <w:ind w:left="2238" w:leftChars="304" w:hanging="1600" w:hangingChars="500"/>
        <w:rPr>
          <w:rFonts w:hint="eastAsia" w:ascii="宋体" w:hAnsi="宋体" w:eastAsia="宋体"/>
          <w:color w:val="000000" w:themeColor="text1"/>
          <w:sz w:val="32"/>
          <w:szCs w:val="32"/>
          <w:u w:val="single"/>
          <w:lang w:eastAsia="zh-CN"/>
          <w14:textFill>
            <w14:solidFill>
              <w14:schemeClr w14:val="tx1"/>
            </w14:solidFill>
          </w14:textFill>
        </w:rPr>
      </w:pPr>
      <w:r>
        <w:rPr>
          <w:rFonts w:hint="eastAsia" w:ascii="宋体" w:hAnsi="宋体"/>
          <w:color w:val="000000"/>
          <w:sz w:val="32"/>
          <w:szCs w:val="32"/>
        </w:rPr>
        <w:t>项目名称：</w:t>
      </w:r>
      <w:r>
        <w:rPr>
          <w:rFonts w:hint="eastAsia" w:ascii="宋体" w:hAnsi="宋体"/>
          <w:color w:val="000000"/>
          <w:sz w:val="32"/>
          <w:szCs w:val="32"/>
          <w:u w:val="single"/>
          <w:lang w:eastAsia="zh-CN"/>
        </w:rPr>
        <w:t>南通市海门区临江新区（临江镇）卫生院采购全自动生化分析仪项目</w:t>
      </w:r>
    </w:p>
    <w:p w14:paraId="42679F5C">
      <w:pPr>
        <w:snapToGrid w:val="0"/>
        <w:spacing w:line="480" w:lineRule="auto"/>
        <w:ind w:firstLine="640" w:firstLineChars="200"/>
        <w:rPr>
          <w:rFonts w:hint="eastAsia" w:ascii="宋体" w:hAnsi="宋体" w:eastAsia="宋体"/>
          <w:color w:val="000000"/>
          <w:sz w:val="32"/>
          <w:szCs w:val="32"/>
          <w:u w:val="single"/>
          <w:lang w:eastAsia="zh-CN"/>
        </w:rPr>
      </w:pPr>
      <w:r>
        <w:rPr>
          <w:rFonts w:hint="eastAsia" w:ascii="宋体" w:hAnsi="宋体"/>
          <w:color w:val="000000"/>
          <w:sz w:val="32"/>
          <w:szCs w:val="32"/>
        </w:rPr>
        <w:t>采购单位：</w:t>
      </w:r>
      <w:r>
        <w:rPr>
          <w:rFonts w:hint="eastAsia" w:ascii="宋体" w:hAnsi="宋体"/>
          <w:color w:val="000000"/>
          <w:sz w:val="32"/>
          <w:szCs w:val="32"/>
          <w:u w:val="single"/>
          <w:lang w:eastAsia="zh-CN"/>
        </w:rPr>
        <w:t>南通市海门区临江新区（临江镇）卫生院</w:t>
      </w:r>
    </w:p>
    <w:p w14:paraId="43A1DFBB">
      <w:pPr>
        <w:snapToGrid w:val="0"/>
        <w:spacing w:line="480" w:lineRule="auto"/>
        <w:ind w:left="1598" w:leftChars="304" w:hanging="960" w:hangingChars="300"/>
        <w:rPr>
          <w:rFonts w:hint="eastAsia" w:ascii="宋体" w:hAnsi="宋体"/>
          <w:color w:val="000000"/>
          <w:sz w:val="32"/>
          <w:szCs w:val="32"/>
          <w:u w:val="single"/>
          <w:lang w:eastAsia="zh-CN"/>
        </w:rPr>
      </w:pPr>
      <w:r>
        <w:rPr>
          <w:rFonts w:hint="eastAsia" w:ascii="宋体" w:hAnsi="宋体"/>
          <w:color w:val="000000"/>
          <w:sz w:val="32"/>
          <w:szCs w:val="32"/>
        </w:rPr>
        <w:t>代理公司：</w:t>
      </w:r>
      <w:r>
        <w:rPr>
          <w:rFonts w:hint="eastAsia" w:ascii="宋体" w:hAnsi="宋体"/>
          <w:color w:val="000000"/>
          <w:sz w:val="32"/>
          <w:szCs w:val="32"/>
          <w:u w:val="single"/>
          <w:lang w:eastAsia="zh-CN"/>
        </w:rPr>
        <w:t>国鼎和诚项目管理集团有限公司</w:t>
      </w:r>
    </w:p>
    <w:p w14:paraId="3009B977">
      <w:pPr>
        <w:snapToGrid w:val="0"/>
        <w:spacing w:line="480" w:lineRule="auto"/>
        <w:ind w:left="1598" w:leftChars="304" w:hanging="960" w:hangingChars="300"/>
        <w:rPr>
          <w:rFonts w:hint="default" w:ascii="宋体" w:hAnsi="宋体"/>
          <w:color w:val="000000"/>
          <w:sz w:val="32"/>
          <w:szCs w:val="32"/>
          <w:u w:val="single"/>
          <w:lang w:val="en-US" w:eastAsia="zh-CN"/>
        </w:rPr>
      </w:pPr>
      <w:r>
        <w:rPr>
          <w:rFonts w:hint="eastAsia" w:ascii="宋体" w:hAnsi="宋体"/>
          <w:color w:val="000000"/>
          <w:sz w:val="32"/>
          <w:szCs w:val="32"/>
          <w:lang w:val="en-US" w:eastAsia="zh-CN"/>
        </w:rPr>
        <w:t>项目编号：</w:t>
      </w:r>
      <w:r>
        <w:rPr>
          <w:rFonts w:hint="eastAsia" w:ascii="宋体" w:hAnsi="宋体"/>
          <w:color w:val="000000"/>
          <w:sz w:val="32"/>
          <w:szCs w:val="32"/>
          <w:u w:val="single"/>
          <w:lang w:val="en-US" w:eastAsia="zh-CN"/>
        </w:rPr>
        <w:t>HMLJWS20251103</w:t>
      </w:r>
    </w:p>
    <w:p w14:paraId="32C13732">
      <w:pPr>
        <w:snapToGrid w:val="0"/>
        <w:spacing w:line="480" w:lineRule="auto"/>
        <w:ind w:left="1598" w:leftChars="304" w:hanging="960" w:hangingChars="300"/>
        <w:rPr>
          <w:rFonts w:hint="eastAsia" w:ascii="宋体" w:hAnsi="宋体"/>
          <w:color w:val="000000"/>
          <w:sz w:val="32"/>
          <w:szCs w:val="32"/>
        </w:rPr>
      </w:pPr>
    </w:p>
    <w:p w14:paraId="2385EBF2">
      <w:pPr>
        <w:spacing w:line="800" w:lineRule="exact"/>
        <w:rPr>
          <w:rFonts w:ascii="宋体" w:hAnsi="宋体"/>
          <w:color w:val="000000"/>
          <w:sz w:val="32"/>
          <w:szCs w:val="32"/>
          <w:u w:val="single"/>
        </w:rPr>
      </w:pPr>
    </w:p>
    <w:p w14:paraId="67D7B3E9">
      <w:pPr>
        <w:spacing w:line="800" w:lineRule="exact"/>
        <w:rPr>
          <w:rFonts w:ascii="宋体" w:hAnsi="宋体"/>
          <w:color w:val="000000"/>
          <w:sz w:val="32"/>
          <w:szCs w:val="32"/>
          <w:u w:val="single"/>
        </w:rPr>
      </w:pPr>
    </w:p>
    <w:p w14:paraId="7E064837">
      <w:pPr>
        <w:spacing w:line="360" w:lineRule="exact"/>
        <w:jc w:val="center"/>
        <w:rPr>
          <w:rFonts w:hint="default" w:ascii="宋体" w:hAnsi="宋体" w:eastAsia="宋体"/>
          <w:sz w:val="30"/>
          <w:lang w:val="en-US" w:eastAsia="zh-CN"/>
        </w:rPr>
      </w:pPr>
      <w:r>
        <w:rPr>
          <w:rFonts w:hint="eastAsia" w:ascii="宋体" w:hAnsi="宋体"/>
          <w:b/>
          <w:bCs/>
          <w:sz w:val="32"/>
          <w:szCs w:val="32"/>
        </w:rPr>
        <w:t>二○二</w:t>
      </w:r>
      <w:r>
        <w:rPr>
          <w:rFonts w:hint="eastAsia" w:ascii="宋体" w:hAnsi="宋体"/>
          <w:b/>
          <w:bCs/>
          <w:sz w:val="32"/>
          <w:szCs w:val="32"/>
          <w:lang w:eastAsia="zh-CN"/>
        </w:rPr>
        <w:t>五</w:t>
      </w:r>
      <w:r>
        <w:rPr>
          <w:rFonts w:hint="eastAsia" w:ascii="宋体" w:hAnsi="宋体"/>
          <w:b/>
          <w:bCs/>
          <w:sz w:val="32"/>
          <w:szCs w:val="32"/>
        </w:rPr>
        <w:t>年</w:t>
      </w:r>
      <w:r>
        <w:rPr>
          <w:rFonts w:hint="eastAsia" w:ascii="宋体" w:hAnsi="宋体"/>
          <w:b/>
          <w:bCs/>
          <w:sz w:val="32"/>
          <w:szCs w:val="32"/>
          <w:lang w:eastAsia="zh-CN"/>
        </w:rPr>
        <w:t>十一</w:t>
      </w:r>
      <w:r>
        <w:rPr>
          <w:rFonts w:hint="eastAsia" w:ascii="宋体" w:hAnsi="宋体"/>
          <w:b/>
          <w:bCs/>
          <w:sz w:val="32"/>
          <w:szCs w:val="32"/>
        </w:rPr>
        <w:t>月</w:t>
      </w:r>
      <w:r>
        <w:rPr>
          <w:rFonts w:hint="eastAsia" w:ascii="宋体" w:hAnsi="宋体"/>
          <w:b/>
          <w:bCs/>
          <w:sz w:val="32"/>
          <w:szCs w:val="32"/>
          <w:lang w:val="en-US" w:eastAsia="zh-CN"/>
        </w:rPr>
        <w:t>十日</w:t>
      </w:r>
    </w:p>
    <w:p w14:paraId="0A7C47E5">
      <w:pPr>
        <w:spacing w:line="360" w:lineRule="exact"/>
        <w:jc w:val="center"/>
        <w:rPr>
          <w:rFonts w:ascii="宋体" w:hAnsi="宋体"/>
          <w:sz w:val="30"/>
        </w:rPr>
      </w:pPr>
    </w:p>
    <w:p w14:paraId="555D0C63">
      <w:pPr>
        <w:spacing w:line="360" w:lineRule="exact"/>
        <w:rPr>
          <w:rFonts w:ascii="宋体" w:hAnsi="宋体"/>
          <w:sz w:val="30"/>
        </w:rPr>
      </w:pPr>
    </w:p>
    <w:p w14:paraId="1C048C7F">
      <w:pPr>
        <w:spacing w:line="360" w:lineRule="auto"/>
        <w:rPr>
          <w:rFonts w:ascii="宋体" w:hAnsi="宋体"/>
          <w:bCs/>
          <w:spacing w:val="2"/>
          <w:kern w:val="0"/>
          <w:sz w:val="32"/>
        </w:rPr>
      </w:pPr>
      <w:r>
        <w:rPr>
          <w:rFonts w:hint="eastAsia" w:ascii="宋体" w:hAnsi="宋体"/>
          <w:b/>
          <w:bCs/>
          <w:sz w:val="32"/>
        </w:rPr>
        <w:br w:type="page"/>
      </w:r>
    </w:p>
    <w:p w14:paraId="1E01A435">
      <w:pPr>
        <w:adjustRightInd w:val="0"/>
        <w:snapToGrid w:val="0"/>
        <w:ind w:left="-157" w:leftChars="-75"/>
        <w:jc w:val="center"/>
        <w:rPr>
          <w:rFonts w:ascii="宋体" w:hAnsi="宋体"/>
          <w:b/>
          <w:bCs/>
          <w:sz w:val="44"/>
          <w:szCs w:val="44"/>
        </w:rPr>
      </w:pPr>
      <w:r>
        <w:rPr>
          <w:rFonts w:hint="eastAsia" w:ascii="宋体" w:hAnsi="宋体"/>
          <w:b/>
          <w:bCs/>
          <w:sz w:val="44"/>
          <w:szCs w:val="44"/>
        </w:rPr>
        <w:t xml:space="preserve">第一部分 </w:t>
      </w:r>
      <w:bookmarkStart w:id="0" w:name="OLE_LINK3"/>
      <w:bookmarkStart w:id="1" w:name="OLE_LINK4"/>
      <w:r>
        <w:rPr>
          <w:rFonts w:hint="eastAsia" w:ascii="宋体" w:hAnsi="宋体"/>
          <w:b/>
          <w:bCs/>
          <w:sz w:val="44"/>
          <w:szCs w:val="44"/>
        </w:rPr>
        <w:t>采购公告</w:t>
      </w:r>
      <w:bookmarkStart w:id="2" w:name="_Toc20144954"/>
      <w:bookmarkStart w:id="3" w:name="_Toc5578647"/>
      <w:bookmarkStart w:id="4" w:name="_Toc20571334"/>
      <w:bookmarkStart w:id="5" w:name="_Toc5575584"/>
      <w:bookmarkStart w:id="6" w:name="_Toc20564588"/>
      <w:bookmarkStart w:id="7" w:name="_Toc20564500"/>
    </w:p>
    <w:bookmarkEnd w:id="2"/>
    <w:bookmarkEnd w:id="3"/>
    <w:bookmarkEnd w:id="4"/>
    <w:bookmarkEnd w:id="5"/>
    <w:bookmarkEnd w:id="6"/>
    <w:bookmarkEnd w:id="7"/>
    <w:p w14:paraId="7469AA38">
      <w:pPr>
        <w:spacing w:line="480" w:lineRule="exact"/>
        <w:ind w:firstLine="480" w:firstLineChars="200"/>
        <w:rPr>
          <w:rFonts w:asciiTheme="minorEastAsia" w:hAnsiTheme="minorEastAsia" w:eastAsiaTheme="minorEastAsia"/>
          <w:sz w:val="24"/>
          <w:szCs w:val="24"/>
        </w:rPr>
      </w:pPr>
      <w:bookmarkStart w:id="8" w:name="OLE_LINK5"/>
      <w:bookmarkStart w:id="9" w:name="OLE_LINK2"/>
      <w:bookmarkStart w:id="10" w:name="OLE_LINK1"/>
      <w:r>
        <w:rPr>
          <w:rFonts w:hint="eastAsia" w:asciiTheme="minorEastAsia" w:hAnsiTheme="minorEastAsia" w:eastAsiaTheme="minorEastAsia"/>
          <w:sz w:val="24"/>
          <w:u w:val="single"/>
          <w:lang w:val="zh-CN"/>
        </w:rPr>
        <w:t>南通市海门区临江新区（临江镇）卫生院采购全自动生化分析仪项目</w:t>
      </w:r>
      <w:r>
        <w:rPr>
          <w:rFonts w:hint="eastAsia" w:asciiTheme="minorEastAsia" w:hAnsiTheme="minorEastAsia" w:eastAsiaTheme="minorEastAsia"/>
          <w:color w:val="auto"/>
          <w:sz w:val="24"/>
          <w:lang w:val="zh-CN"/>
        </w:rPr>
        <w:t>竞争性谈判</w:t>
      </w:r>
      <w:r>
        <w:rPr>
          <w:rFonts w:asciiTheme="minorEastAsia" w:hAnsiTheme="minorEastAsia" w:eastAsiaTheme="minorEastAsia"/>
          <w:sz w:val="24"/>
          <w:lang w:val="zh-CN"/>
        </w:rPr>
        <w:t>采购</w:t>
      </w:r>
      <w:bookmarkEnd w:id="8"/>
      <w:r>
        <w:rPr>
          <w:rFonts w:hint="eastAsia" w:asciiTheme="minorEastAsia" w:hAnsiTheme="minorEastAsia" w:eastAsiaTheme="minorEastAsia"/>
          <w:sz w:val="24"/>
          <w:lang w:val="zh-CN"/>
        </w:rPr>
        <w:t>，欢迎符合相关条件的合格供应商参加投标。</w:t>
      </w:r>
    </w:p>
    <w:p w14:paraId="7AF7EE21">
      <w:pPr>
        <w:spacing w:line="48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一、项目名称：</w:t>
      </w:r>
      <w:r>
        <w:rPr>
          <w:rFonts w:hint="eastAsia" w:asciiTheme="minorEastAsia" w:hAnsiTheme="minorEastAsia" w:eastAsiaTheme="minorEastAsia"/>
          <w:color w:val="000000" w:themeColor="text1"/>
          <w:sz w:val="24"/>
          <w:szCs w:val="24"/>
          <w:lang w:eastAsia="zh-CN"/>
          <w14:textFill>
            <w14:solidFill>
              <w14:schemeClr w14:val="tx1"/>
            </w14:solidFill>
          </w14:textFill>
        </w:rPr>
        <w:t>南通市海门区临江新区（临江镇）卫生院采购全自动生化分析仪项目</w:t>
      </w:r>
    </w:p>
    <w:p w14:paraId="25FA0806">
      <w:pPr>
        <w:snapToGrid w:val="0"/>
        <w:spacing w:line="48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sz w:val="24"/>
          <w:szCs w:val="21"/>
          <w:lang w:val="zh-CN"/>
        </w:rPr>
        <w:t>二、</w:t>
      </w:r>
      <w:r>
        <w:rPr>
          <w:rFonts w:hint="eastAsia" w:asciiTheme="minorEastAsia" w:hAnsiTheme="minorEastAsia" w:eastAsiaTheme="minorEastAsia"/>
          <w:sz w:val="24"/>
          <w:szCs w:val="24"/>
        </w:rPr>
        <w:t>最高限价</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人民币</w:t>
      </w:r>
      <w:r>
        <w:rPr>
          <w:rFonts w:hint="eastAsia" w:asciiTheme="minorEastAsia" w:hAnsiTheme="minorEastAsia" w:eastAsiaTheme="minorEastAsia"/>
          <w:sz w:val="24"/>
          <w:szCs w:val="24"/>
          <w:lang w:val="en-US" w:eastAsia="zh-CN"/>
        </w:rPr>
        <w:t>48万元</w:t>
      </w:r>
      <w:r>
        <w:rPr>
          <w:rFonts w:hint="eastAsia" w:asciiTheme="minorEastAsia" w:hAnsiTheme="minorEastAsia" w:eastAsiaTheme="minorEastAsia"/>
          <w:sz w:val="24"/>
          <w:szCs w:val="24"/>
          <w:lang w:val="zh-CN"/>
        </w:rPr>
        <w:t>。</w:t>
      </w:r>
    </w:p>
    <w:p w14:paraId="089987F6">
      <w:pPr>
        <w:snapToGrid w:val="0"/>
        <w:spacing w:line="480" w:lineRule="exact"/>
        <w:ind w:firstLine="480" w:firstLineChars="200"/>
        <w:jc w:val="left"/>
        <w:rPr>
          <w:rFonts w:hint="default" w:asciiTheme="minorEastAsia" w:hAnsiTheme="minorEastAsia" w:eastAsiaTheme="minorEastAsia"/>
          <w:sz w:val="24"/>
          <w:szCs w:val="21"/>
          <w:lang w:val="en-US" w:eastAsia="zh-CN"/>
        </w:rPr>
      </w:pPr>
      <w:bookmarkStart w:id="11" w:name="_Toc387526365"/>
      <w:bookmarkStart w:id="12" w:name="_Toc387526169"/>
      <w:bookmarkStart w:id="13" w:name="_Toc387526273"/>
      <w:bookmarkStart w:id="14" w:name="_Toc20597"/>
      <w:r>
        <w:rPr>
          <w:rFonts w:hint="eastAsia" w:asciiTheme="minorEastAsia" w:hAnsiTheme="minorEastAsia" w:eastAsiaTheme="minorEastAsia"/>
          <w:sz w:val="24"/>
          <w:szCs w:val="21"/>
          <w:lang w:val="zh-CN"/>
        </w:rPr>
        <w:t>三、供货期限：合同签订之日起</w:t>
      </w:r>
      <w:r>
        <w:rPr>
          <w:rFonts w:hint="eastAsia" w:asciiTheme="minorEastAsia" w:hAnsiTheme="minorEastAsia" w:eastAsiaTheme="minorEastAsia"/>
          <w:sz w:val="24"/>
          <w:szCs w:val="21"/>
          <w:lang w:val="en-US" w:eastAsia="zh-CN"/>
        </w:rPr>
        <w:t>30日内</w:t>
      </w:r>
    </w:p>
    <w:bookmarkEnd w:id="11"/>
    <w:bookmarkEnd w:id="12"/>
    <w:bookmarkEnd w:id="13"/>
    <w:bookmarkEnd w:id="14"/>
    <w:p w14:paraId="5E01C22F">
      <w:pPr>
        <w:snapToGrid w:val="0"/>
        <w:spacing w:line="480" w:lineRule="exact"/>
        <w:ind w:firstLine="480" w:firstLineChars="200"/>
        <w:jc w:val="left"/>
        <w:rPr>
          <w:rFonts w:asciiTheme="minorEastAsia" w:hAnsiTheme="minorEastAsia" w:eastAsiaTheme="minorEastAsia"/>
          <w:sz w:val="24"/>
          <w:szCs w:val="21"/>
          <w:lang w:val="zh-CN"/>
        </w:rPr>
      </w:pPr>
      <w:r>
        <w:rPr>
          <w:rFonts w:hint="eastAsia" w:asciiTheme="minorEastAsia" w:hAnsiTheme="minorEastAsia" w:eastAsiaTheme="minorEastAsia"/>
          <w:sz w:val="24"/>
          <w:szCs w:val="21"/>
          <w:lang w:val="zh-CN"/>
        </w:rPr>
        <w:t>四、</w:t>
      </w:r>
      <w:r>
        <w:rPr>
          <w:rFonts w:asciiTheme="minorEastAsia" w:hAnsiTheme="minorEastAsia" w:eastAsiaTheme="minorEastAsia"/>
          <w:sz w:val="24"/>
          <w:szCs w:val="21"/>
          <w:lang w:val="zh-CN"/>
        </w:rPr>
        <w:t>投标人应具备的</w:t>
      </w:r>
      <w:r>
        <w:rPr>
          <w:rFonts w:hint="eastAsia" w:asciiTheme="minorEastAsia" w:hAnsiTheme="minorEastAsia" w:eastAsiaTheme="minorEastAsia"/>
          <w:sz w:val="24"/>
          <w:szCs w:val="21"/>
          <w:lang w:val="zh-CN"/>
        </w:rPr>
        <w:t>资格</w:t>
      </w:r>
      <w:r>
        <w:rPr>
          <w:rFonts w:asciiTheme="minorEastAsia" w:hAnsiTheme="minorEastAsia" w:eastAsiaTheme="minorEastAsia"/>
          <w:sz w:val="24"/>
          <w:szCs w:val="21"/>
          <w:lang w:val="zh-CN"/>
        </w:rPr>
        <w:t>条件：</w:t>
      </w:r>
    </w:p>
    <w:p w14:paraId="5E1560F3">
      <w:pPr>
        <w:snapToGrid w:val="0"/>
        <w:spacing w:line="480" w:lineRule="exact"/>
        <w:ind w:firstLine="480" w:firstLineChars="200"/>
        <w:jc w:val="left"/>
        <w:rPr>
          <w:rFonts w:hint="eastAsia" w:asciiTheme="minorEastAsia" w:hAnsiTheme="minorEastAsia" w:eastAsiaTheme="minorEastAsia"/>
          <w:sz w:val="24"/>
          <w:szCs w:val="21"/>
          <w:lang w:val="zh-CN"/>
        </w:rPr>
      </w:pPr>
      <w:r>
        <w:rPr>
          <w:rFonts w:hint="eastAsia" w:asciiTheme="minorEastAsia" w:hAnsiTheme="minorEastAsia" w:eastAsiaTheme="minorEastAsia"/>
          <w:sz w:val="24"/>
          <w:szCs w:val="21"/>
          <w:lang w:val="zh-CN"/>
        </w:rPr>
        <w:t>(一)满足《中华人民共和国政府采购法》第二十二条规定</w:t>
      </w:r>
    </w:p>
    <w:p w14:paraId="6EC8FC64">
      <w:pPr>
        <w:snapToGrid w:val="0"/>
        <w:spacing w:line="480" w:lineRule="exact"/>
        <w:ind w:firstLine="480" w:firstLineChars="200"/>
        <w:jc w:val="left"/>
        <w:rPr>
          <w:rFonts w:asciiTheme="minorEastAsia" w:hAnsiTheme="minorEastAsia" w:eastAsiaTheme="minorEastAsia"/>
          <w:sz w:val="24"/>
          <w:szCs w:val="21"/>
          <w:lang w:val="zh-CN"/>
        </w:rPr>
      </w:pPr>
      <w:r>
        <w:rPr>
          <w:rFonts w:hint="eastAsia" w:asciiTheme="minorEastAsia" w:hAnsiTheme="minorEastAsia" w:eastAsiaTheme="minorEastAsia"/>
          <w:sz w:val="24"/>
          <w:szCs w:val="21"/>
          <w:lang w:val="zh-CN"/>
        </w:rPr>
        <w:t>(二)招标人其他要求：</w:t>
      </w:r>
      <w:r>
        <w:rPr>
          <w:rFonts w:hint="eastAsia" w:asciiTheme="minorEastAsia" w:hAnsiTheme="minorEastAsia" w:eastAsiaTheme="minorEastAsia"/>
          <w:sz w:val="24"/>
          <w:szCs w:val="21"/>
          <w:lang w:val="zh-CN" w:eastAsia="zh-CN"/>
        </w:rPr>
        <w:t>具备有效的医疗器械经营许可资质</w:t>
      </w:r>
    </w:p>
    <w:p w14:paraId="04785F56">
      <w:pPr>
        <w:snapToGrid w:val="0"/>
        <w:spacing w:line="480" w:lineRule="exact"/>
        <w:ind w:firstLine="480" w:firstLineChars="200"/>
        <w:jc w:val="left"/>
        <w:rPr>
          <w:rFonts w:asciiTheme="minorEastAsia" w:hAnsiTheme="minorEastAsia" w:eastAsiaTheme="minorEastAsia"/>
          <w:sz w:val="24"/>
          <w:szCs w:val="21"/>
          <w:lang w:val="zh-CN"/>
        </w:rPr>
      </w:pPr>
      <w:r>
        <w:rPr>
          <w:rFonts w:hint="eastAsia" w:asciiTheme="minorEastAsia" w:hAnsiTheme="minorEastAsia" w:eastAsiaTheme="minorEastAsia"/>
          <w:sz w:val="24"/>
          <w:szCs w:val="21"/>
        </w:rPr>
        <w:t>(三)</w:t>
      </w:r>
      <w:r>
        <w:rPr>
          <w:rFonts w:asciiTheme="minorEastAsia" w:hAnsiTheme="minorEastAsia" w:eastAsiaTheme="minorEastAsia"/>
          <w:bCs/>
          <w:color w:val="000000"/>
          <w:sz w:val="24"/>
          <w:szCs w:val="21"/>
        </w:rPr>
        <w:t>在</w:t>
      </w:r>
      <w:r>
        <w:rPr>
          <w:rFonts w:asciiTheme="minorEastAsia" w:hAnsiTheme="minorEastAsia" w:eastAsiaTheme="minorEastAsia"/>
          <w:color w:val="000000"/>
          <w:sz w:val="24"/>
          <w:szCs w:val="24"/>
        </w:rPr>
        <w:t>投标截止时间节点，没有被“信用中国”（www.creditchina.gov.cn）、“中国政</w:t>
      </w:r>
      <w:r>
        <w:rPr>
          <w:rFonts w:asciiTheme="minorEastAsia" w:hAnsiTheme="minorEastAsia" w:eastAsiaTheme="minorEastAsia"/>
          <w:sz w:val="24"/>
          <w:szCs w:val="21"/>
          <w:lang w:val="zh-CN"/>
        </w:rPr>
        <w:t>府采购网”（www.ccgp.gov.cn）网站列入失信被执行人、重大税收违法案件当事人名单、政府采购严重违法失信行为记录名单</w:t>
      </w:r>
      <w:r>
        <w:rPr>
          <w:rFonts w:hint="eastAsia" w:asciiTheme="minorEastAsia" w:hAnsiTheme="minorEastAsia" w:eastAsiaTheme="minorEastAsia"/>
          <w:sz w:val="24"/>
          <w:szCs w:val="21"/>
          <w:lang w:val="zh-CN"/>
        </w:rPr>
        <w:t>；</w:t>
      </w:r>
    </w:p>
    <w:p w14:paraId="5D553CFB">
      <w:pPr>
        <w:snapToGrid w:val="0"/>
        <w:spacing w:line="480" w:lineRule="exact"/>
        <w:ind w:firstLine="480" w:firstLineChars="200"/>
        <w:jc w:val="left"/>
        <w:rPr>
          <w:rFonts w:asciiTheme="minorEastAsia" w:hAnsiTheme="minorEastAsia" w:eastAsiaTheme="minorEastAsia"/>
          <w:sz w:val="24"/>
          <w:szCs w:val="21"/>
          <w:lang w:val="zh-CN"/>
        </w:rPr>
      </w:pPr>
      <w:r>
        <w:rPr>
          <w:rFonts w:hint="eastAsia" w:asciiTheme="minorEastAsia" w:hAnsiTheme="minorEastAsia" w:eastAsiaTheme="minorEastAsia"/>
          <w:sz w:val="24"/>
          <w:szCs w:val="21"/>
        </w:rPr>
        <w:t>(四)</w:t>
      </w:r>
      <w:r>
        <w:rPr>
          <w:rFonts w:asciiTheme="minorEastAsia" w:hAnsiTheme="minorEastAsia" w:eastAsiaTheme="minorEastAsia"/>
          <w:sz w:val="24"/>
          <w:szCs w:val="21"/>
          <w:lang w:val="zh-CN"/>
        </w:rPr>
        <w:t>本项目不接受联合体投标。</w:t>
      </w:r>
    </w:p>
    <w:p w14:paraId="0D9F8139">
      <w:pPr>
        <w:snapToGrid w:val="0"/>
        <w:spacing w:line="480" w:lineRule="exact"/>
        <w:ind w:firstLine="480" w:firstLineChars="200"/>
        <w:jc w:val="left"/>
        <w:rPr>
          <w:rFonts w:asciiTheme="minorEastAsia" w:hAnsiTheme="minorEastAsia" w:eastAsiaTheme="minorEastAsia"/>
          <w:sz w:val="24"/>
          <w:szCs w:val="21"/>
          <w:lang w:val="zh-CN"/>
        </w:rPr>
      </w:pPr>
      <w:r>
        <w:rPr>
          <w:rFonts w:hint="eastAsia" w:asciiTheme="minorEastAsia" w:hAnsiTheme="minorEastAsia" w:eastAsiaTheme="minorEastAsia"/>
          <w:sz w:val="24"/>
          <w:szCs w:val="21"/>
          <w:lang w:val="zh-CN"/>
        </w:rPr>
        <w:t>五、</w:t>
      </w:r>
      <w:r>
        <w:rPr>
          <w:rFonts w:asciiTheme="minorEastAsia" w:hAnsiTheme="minorEastAsia" w:eastAsiaTheme="minorEastAsia"/>
          <w:sz w:val="24"/>
          <w:szCs w:val="21"/>
          <w:lang w:val="zh-CN"/>
        </w:rPr>
        <w:t>招标文件的获取</w:t>
      </w:r>
    </w:p>
    <w:p w14:paraId="4F8E8DC3">
      <w:pPr>
        <w:snapToGrid w:val="0"/>
        <w:spacing w:line="480" w:lineRule="exact"/>
        <w:ind w:firstLine="480" w:firstLineChars="200"/>
        <w:jc w:val="left"/>
        <w:rPr>
          <w:rFonts w:asciiTheme="minorEastAsia" w:hAnsiTheme="minorEastAsia" w:eastAsiaTheme="minorEastAsia"/>
          <w:sz w:val="24"/>
          <w:szCs w:val="21"/>
          <w:lang w:val="zh-CN"/>
        </w:rPr>
      </w:pPr>
      <w:r>
        <w:rPr>
          <w:rFonts w:hint="eastAsia" w:asciiTheme="minorEastAsia" w:hAnsiTheme="minorEastAsia" w:eastAsiaTheme="minorEastAsia"/>
          <w:sz w:val="24"/>
          <w:szCs w:val="21"/>
          <w:lang w:val="zh-CN"/>
        </w:rPr>
        <w:t>1、</w:t>
      </w:r>
      <w:r>
        <w:rPr>
          <w:rFonts w:asciiTheme="minorEastAsia" w:hAnsiTheme="minorEastAsia" w:eastAsiaTheme="minorEastAsia"/>
          <w:sz w:val="24"/>
          <w:szCs w:val="21"/>
          <w:lang w:val="zh-CN"/>
        </w:rPr>
        <w:t>获取时间：</w:t>
      </w:r>
      <w:r>
        <w:rPr>
          <w:rFonts w:asciiTheme="minorEastAsia" w:hAnsiTheme="minorEastAsia" w:eastAsiaTheme="minorEastAsia"/>
          <w:sz w:val="24"/>
          <w:szCs w:val="21"/>
          <w:u w:val="single"/>
          <w:lang w:val="zh-CN"/>
        </w:rPr>
        <w:t>自</w:t>
      </w:r>
      <w:r>
        <w:rPr>
          <w:rFonts w:hint="eastAsia" w:asciiTheme="minorEastAsia" w:hAnsiTheme="minorEastAsia" w:eastAsiaTheme="minorEastAsia"/>
          <w:sz w:val="24"/>
          <w:szCs w:val="21"/>
          <w:u w:val="single"/>
          <w:lang w:val="zh-CN"/>
        </w:rPr>
        <w:t>本</w:t>
      </w:r>
      <w:r>
        <w:rPr>
          <w:rFonts w:asciiTheme="minorEastAsia" w:hAnsiTheme="minorEastAsia" w:eastAsiaTheme="minorEastAsia"/>
          <w:sz w:val="24"/>
          <w:szCs w:val="21"/>
          <w:u w:val="single"/>
          <w:lang w:val="zh-CN"/>
        </w:rPr>
        <w:t>招标公告发布之日起</w:t>
      </w:r>
      <w:r>
        <w:rPr>
          <w:rFonts w:asciiTheme="minorEastAsia" w:hAnsiTheme="minorEastAsia" w:eastAsiaTheme="minorEastAsia"/>
          <w:sz w:val="24"/>
          <w:szCs w:val="21"/>
          <w:lang w:val="zh-CN"/>
        </w:rPr>
        <w:t>。</w:t>
      </w:r>
    </w:p>
    <w:p w14:paraId="5D97BD40">
      <w:pPr>
        <w:snapToGrid w:val="0"/>
        <w:spacing w:line="480" w:lineRule="exact"/>
        <w:ind w:firstLine="480" w:firstLineChars="200"/>
        <w:jc w:val="left"/>
        <w:rPr>
          <w:rFonts w:asciiTheme="minorEastAsia" w:hAnsiTheme="minorEastAsia" w:eastAsiaTheme="minorEastAsia"/>
          <w:sz w:val="24"/>
          <w:szCs w:val="21"/>
          <w:highlight w:val="none"/>
          <w:lang w:val="zh-CN"/>
        </w:rPr>
      </w:pPr>
      <w:bookmarkStart w:id="15" w:name="_Toc387526369"/>
      <w:bookmarkStart w:id="16" w:name="_Toc387526277"/>
      <w:bookmarkStart w:id="17" w:name="_Toc387526173"/>
      <w:r>
        <w:rPr>
          <w:rFonts w:hint="eastAsia" w:asciiTheme="minorEastAsia" w:hAnsiTheme="minorEastAsia" w:eastAsiaTheme="minorEastAsia"/>
          <w:sz w:val="24"/>
          <w:szCs w:val="21"/>
          <w:highlight w:val="none"/>
          <w:lang w:val="zh-CN"/>
        </w:rPr>
        <w:t>2、</w:t>
      </w:r>
      <w:r>
        <w:rPr>
          <w:rFonts w:asciiTheme="minorEastAsia" w:hAnsiTheme="minorEastAsia" w:eastAsiaTheme="minorEastAsia"/>
          <w:sz w:val="24"/>
          <w:szCs w:val="21"/>
          <w:highlight w:val="none"/>
          <w:lang w:val="zh-CN"/>
        </w:rPr>
        <w:t>获取方式：</w:t>
      </w:r>
      <w:r>
        <w:rPr>
          <w:rFonts w:asciiTheme="minorEastAsia" w:hAnsiTheme="minorEastAsia" w:eastAsiaTheme="minorEastAsia"/>
          <w:sz w:val="24"/>
          <w:szCs w:val="21"/>
          <w:highlight w:val="none"/>
          <w:u w:val="single"/>
          <w:lang w:val="zh-CN"/>
        </w:rPr>
        <w:t>本项目资格审查采用资格后审方式，</w:t>
      </w:r>
      <w:r>
        <w:rPr>
          <w:rFonts w:hint="eastAsia" w:asciiTheme="minorEastAsia" w:hAnsiTheme="minorEastAsia" w:eastAsiaTheme="minorEastAsia"/>
          <w:sz w:val="24"/>
          <w:szCs w:val="21"/>
          <w:highlight w:val="none"/>
          <w:u w:val="single"/>
          <w:lang w:val="zh-CN"/>
        </w:rPr>
        <w:t>无报名环节，</w:t>
      </w:r>
      <w:r>
        <w:rPr>
          <w:rFonts w:asciiTheme="minorEastAsia" w:hAnsiTheme="minorEastAsia" w:eastAsiaTheme="minorEastAsia"/>
          <w:sz w:val="24"/>
          <w:szCs w:val="21"/>
          <w:highlight w:val="none"/>
          <w:u w:val="single"/>
          <w:lang w:val="zh-CN"/>
        </w:rPr>
        <w:t>投标人直接从</w:t>
      </w:r>
      <w:r>
        <w:rPr>
          <w:rFonts w:hint="eastAsia" w:asciiTheme="minorEastAsia" w:hAnsiTheme="minorEastAsia" w:eastAsiaTheme="minorEastAsia"/>
          <w:sz w:val="24"/>
          <w:szCs w:val="21"/>
          <w:highlight w:val="none"/>
          <w:u w:val="single"/>
          <w:lang w:val="zh-CN"/>
        </w:rPr>
        <w:t>南通市海门区卫生健康委员会信息公开网站</w:t>
      </w:r>
      <w:r>
        <w:rPr>
          <w:rFonts w:asciiTheme="minorEastAsia" w:hAnsiTheme="minorEastAsia" w:eastAsiaTheme="minorEastAsia"/>
          <w:sz w:val="24"/>
          <w:szCs w:val="21"/>
          <w:highlight w:val="none"/>
          <w:u w:val="single"/>
          <w:lang w:val="zh-CN"/>
        </w:rPr>
        <w:t>(</w:t>
      </w:r>
      <w:r>
        <w:rPr>
          <w:rFonts w:hint="eastAsia" w:asciiTheme="minorEastAsia" w:hAnsiTheme="minorEastAsia" w:eastAsiaTheme="minorEastAsia"/>
          <w:color w:val="auto"/>
          <w:sz w:val="24"/>
          <w:szCs w:val="21"/>
          <w:highlight w:val="none"/>
          <w:u w:val="single"/>
        </w:rPr>
        <w:t>https://www.haimen.gov.cn/hmswjw/zfcg/zfcg.html</w:t>
      </w:r>
      <w:r>
        <w:rPr>
          <w:rFonts w:asciiTheme="minorEastAsia" w:hAnsiTheme="minorEastAsia" w:eastAsiaTheme="minorEastAsia"/>
          <w:sz w:val="24"/>
          <w:szCs w:val="21"/>
          <w:highlight w:val="none"/>
          <w:u w:val="single"/>
          <w:lang w:val="zh-CN"/>
        </w:rPr>
        <w:t>)</w:t>
      </w:r>
      <w:r>
        <w:rPr>
          <w:rFonts w:hint="eastAsia" w:asciiTheme="minorEastAsia" w:hAnsiTheme="minorEastAsia" w:eastAsiaTheme="minorEastAsia"/>
          <w:sz w:val="24"/>
          <w:szCs w:val="21"/>
          <w:highlight w:val="none"/>
          <w:u w:val="single"/>
          <w:lang w:val="zh-CN"/>
        </w:rPr>
        <w:t>“政府采购”栏</w:t>
      </w:r>
      <w:r>
        <w:rPr>
          <w:rFonts w:asciiTheme="minorEastAsia" w:hAnsiTheme="minorEastAsia" w:eastAsiaTheme="minorEastAsia"/>
          <w:sz w:val="24"/>
          <w:szCs w:val="21"/>
          <w:highlight w:val="none"/>
          <w:u w:val="single"/>
          <w:lang w:val="zh-CN"/>
        </w:rPr>
        <w:t>自行下载招标文件、</w:t>
      </w:r>
      <w:r>
        <w:rPr>
          <w:rFonts w:hint="eastAsia" w:asciiTheme="minorEastAsia" w:hAnsiTheme="minorEastAsia" w:eastAsiaTheme="minorEastAsia"/>
          <w:sz w:val="24"/>
          <w:szCs w:val="21"/>
          <w:highlight w:val="none"/>
          <w:u w:val="single"/>
          <w:lang w:val="zh-CN"/>
        </w:rPr>
        <w:t>澄清</w:t>
      </w:r>
      <w:r>
        <w:rPr>
          <w:rFonts w:asciiTheme="minorEastAsia" w:hAnsiTheme="minorEastAsia" w:eastAsiaTheme="minorEastAsia"/>
          <w:sz w:val="24"/>
          <w:szCs w:val="21"/>
          <w:highlight w:val="none"/>
          <w:u w:val="single"/>
          <w:lang w:val="zh-CN"/>
        </w:rPr>
        <w:t>答疑等</w:t>
      </w:r>
      <w:r>
        <w:rPr>
          <w:rFonts w:hint="eastAsia" w:asciiTheme="minorEastAsia" w:hAnsiTheme="minorEastAsia" w:eastAsiaTheme="minorEastAsia"/>
          <w:sz w:val="24"/>
          <w:szCs w:val="21"/>
          <w:highlight w:val="none"/>
          <w:u w:val="single"/>
          <w:lang w:val="zh-CN"/>
        </w:rPr>
        <w:t>相关</w:t>
      </w:r>
      <w:r>
        <w:rPr>
          <w:rFonts w:asciiTheme="minorEastAsia" w:hAnsiTheme="minorEastAsia" w:eastAsiaTheme="minorEastAsia"/>
          <w:sz w:val="24"/>
          <w:szCs w:val="21"/>
          <w:highlight w:val="none"/>
          <w:u w:val="single"/>
          <w:lang w:val="zh-CN"/>
        </w:rPr>
        <w:t>招标资料</w:t>
      </w:r>
      <w:r>
        <w:rPr>
          <w:rFonts w:asciiTheme="minorEastAsia" w:hAnsiTheme="minorEastAsia" w:eastAsiaTheme="minorEastAsia"/>
          <w:sz w:val="24"/>
          <w:szCs w:val="21"/>
          <w:highlight w:val="none"/>
          <w:lang w:val="zh-CN"/>
        </w:rPr>
        <w:t>。</w:t>
      </w:r>
      <w:bookmarkEnd w:id="15"/>
      <w:bookmarkEnd w:id="16"/>
      <w:bookmarkEnd w:id="17"/>
      <w:bookmarkStart w:id="18" w:name="_Toc387526278"/>
      <w:bookmarkStart w:id="19" w:name="_Toc387526370"/>
      <w:bookmarkStart w:id="20" w:name="_Toc30068"/>
      <w:bookmarkStart w:id="21" w:name="_Toc401557586"/>
      <w:bookmarkStart w:id="22" w:name="_Toc387526174"/>
    </w:p>
    <w:p w14:paraId="4D421017">
      <w:pPr>
        <w:snapToGrid w:val="0"/>
        <w:spacing w:line="480" w:lineRule="exact"/>
        <w:ind w:firstLine="480" w:firstLineChars="200"/>
        <w:jc w:val="left"/>
        <w:rPr>
          <w:rFonts w:hint="eastAsia" w:asciiTheme="minorEastAsia" w:hAnsiTheme="minorEastAsia" w:eastAsiaTheme="minorEastAsia"/>
          <w:sz w:val="24"/>
          <w:szCs w:val="21"/>
          <w:lang w:val="en-US" w:eastAsia="zh-CN"/>
        </w:rPr>
      </w:pPr>
      <w:r>
        <w:rPr>
          <w:rFonts w:hint="eastAsia" w:asciiTheme="minorEastAsia" w:hAnsiTheme="minorEastAsia" w:eastAsiaTheme="minorEastAsia"/>
          <w:sz w:val="24"/>
          <w:szCs w:val="21"/>
          <w:lang w:val="zh-CN"/>
        </w:rPr>
        <w:t>六、</w:t>
      </w:r>
      <w:r>
        <w:rPr>
          <w:rFonts w:asciiTheme="minorEastAsia" w:hAnsiTheme="minorEastAsia" w:eastAsiaTheme="minorEastAsia"/>
          <w:sz w:val="24"/>
          <w:szCs w:val="21"/>
          <w:lang w:val="zh-CN"/>
        </w:rPr>
        <w:t>投标文件的递交</w:t>
      </w:r>
      <w:bookmarkEnd w:id="18"/>
      <w:bookmarkEnd w:id="19"/>
      <w:bookmarkEnd w:id="20"/>
      <w:bookmarkEnd w:id="21"/>
      <w:bookmarkEnd w:id="22"/>
    </w:p>
    <w:p w14:paraId="33FB0590">
      <w:pPr>
        <w:snapToGrid w:val="0"/>
        <w:spacing w:line="480" w:lineRule="exact"/>
        <w:ind w:firstLine="480" w:firstLineChars="200"/>
        <w:jc w:val="left"/>
        <w:rPr>
          <w:rFonts w:asciiTheme="minorEastAsia" w:hAnsiTheme="minorEastAsia" w:eastAsiaTheme="minorEastAsia"/>
          <w:b/>
          <w:sz w:val="24"/>
          <w:szCs w:val="21"/>
          <w:highlight w:val="yellow"/>
          <w:u w:val="single"/>
          <w:lang w:val="zh-CN"/>
        </w:rPr>
      </w:pPr>
      <w:r>
        <w:rPr>
          <w:rFonts w:hint="eastAsia" w:asciiTheme="minorEastAsia" w:hAnsiTheme="minorEastAsia" w:eastAsiaTheme="minorEastAsia"/>
          <w:sz w:val="24"/>
          <w:szCs w:val="21"/>
          <w:lang w:val="zh-CN"/>
        </w:rPr>
        <w:t>1、</w:t>
      </w:r>
      <w:r>
        <w:rPr>
          <w:rFonts w:asciiTheme="minorEastAsia" w:hAnsiTheme="minorEastAsia" w:eastAsiaTheme="minorEastAsia"/>
          <w:sz w:val="24"/>
          <w:szCs w:val="21"/>
          <w:lang w:val="zh-CN"/>
        </w:rPr>
        <w:t>递交投标文件时间</w:t>
      </w:r>
      <w:r>
        <w:rPr>
          <w:rFonts w:hint="eastAsia" w:asciiTheme="minorEastAsia" w:hAnsiTheme="minorEastAsia" w:eastAsiaTheme="minorEastAsia"/>
          <w:sz w:val="24"/>
          <w:szCs w:val="21"/>
          <w:lang w:val="zh-CN"/>
        </w:rPr>
        <w:t>为</w:t>
      </w:r>
      <w:r>
        <w:rPr>
          <w:rFonts w:hint="eastAsia" w:asciiTheme="minorEastAsia" w:hAnsiTheme="minorEastAsia" w:eastAsiaTheme="minorEastAsia"/>
          <w:b/>
          <w:sz w:val="24"/>
          <w:szCs w:val="21"/>
          <w:highlight w:val="yellow"/>
          <w:u w:val="single"/>
        </w:rPr>
        <w:t xml:space="preserve"> 202</w:t>
      </w:r>
      <w:r>
        <w:rPr>
          <w:rFonts w:hint="eastAsia" w:asciiTheme="minorEastAsia" w:hAnsiTheme="minorEastAsia" w:eastAsiaTheme="minorEastAsia"/>
          <w:b/>
          <w:sz w:val="24"/>
          <w:szCs w:val="21"/>
          <w:highlight w:val="yellow"/>
          <w:u w:val="single"/>
          <w:lang w:val="en-US" w:eastAsia="zh-CN"/>
        </w:rPr>
        <w:t>5</w:t>
      </w:r>
      <w:r>
        <w:rPr>
          <w:rFonts w:hint="eastAsia" w:asciiTheme="minorEastAsia" w:hAnsiTheme="minorEastAsia" w:eastAsiaTheme="minorEastAsia"/>
          <w:b/>
          <w:sz w:val="24"/>
          <w:szCs w:val="21"/>
          <w:highlight w:val="yellow"/>
          <w:u w:val="single"/>
        </w:rPr>
        <w:t>年</w:t>
      </w:r>
      <w:r>
        <w:rPr>
          <w:rFonts w:hint="eastAsia" w:asciiTheme="minorEastAsia" w:hAnsiTheme="minorEastAsia" w:eastAsiaTheme="minorEastAsia"/>
          <w:b/>
          <w:sz w:val="24"/>
          <w:szCs w:val="21"/>
          <w:highlight w:val="yellow"/>
          <w:u w:val="single"/>
          <w:lang w:val="en-US" w:eastAsia="zh-CN"/>
        </w:rPr>
        <w:t>11</w:t>
      </w:r>
      <w:r>
        <w:rPr>
          <w:rFonts w:hint="eastAsia" w:asciiTheme="minorEastAsia" w:hAnsiTheme="minorEastAsia" w:eastAsiaTheme="minorEastAsia"/>
          <w:b/>
          <w:sz w:val="24"/>
          <w:szCs w:val="21"/>
          <w:highlight w:val="yellow"/>
          <w:u w:val="single"/>
        </w:rPr>
        <w:t>月</w:t>
      </w:r>
      <w:r>
        <w:rPr>
          <w:rFonts w:hint="eastAsia" w:asciiTheme="minorEastAsia" w:hAnsiTheme="minorEastAsia" w:eastAsiaTheme="minorEastAsia"/>
          <w:b/>
          <w:sz w:val="24"/>
          <w:szCs w:val="21"/>
          <w:highlight w:val="yellow"/>
          <w:u w:val="single"/>
          <w:lang w:val="en-US" w:eastAsia="zh-CN"/>
        </w:rPr>
        <w:t>18</w:t>
      </w:r>
      <w:r>
        <w:rPr>
          <w:rFonts w:hint="eastAsia" w:asciiTheme="minorEastAsia" w:hAnsiTheme="minorEastAsia" w:eastAsiaTheme="minorEastAsia"/>
          <w:b/>
          <w:sz w:val="24"/>
          <w:szCs w:val="21"/>
          <w:highlight w:val="yellow"/>
          <w:u w:val="single"/>
        </w:rPr>
        <w:t>日</w:t>
      </w:r>
      <w:r>
        <w:rPr>
          <w:rFonts w:hint="eastAsia" w:asciiTheme="minorEastAsia" w:hAnsiTheme="minorEastAsia" w:eastAsiaTheme="minorEastAsia"/>
          <w:b/>
          <w:sz w:val="24"/>
          <w:szCs w:val="21"/>
          <w:highlight w:val="yellow"/>
          <w:u w:val="single"/>
          <w:lang w:val="en-US" w:eastAsia="zh-CN"/>
        </w:rPr>
        <w:t xml:space="preserve">14:00 </w:t>
      </w:r>
      <w:r>
        <w:rPr>
          <w:rFonts w:hint="eastAsia" w:asciiTheme="minorEastAsia" w:hAnsiTheme="minorEastAsia" w:eastAsiaTheme="minorEastAsia"/>
          <w:b/>
          <w:sz w:val="24"/>
          <w:szCs w:val="21"/>
          <w:highlight w:val="yellow"/>
          <w:u w:val="single"/>
        </w:rPr>
        <w:t>前</w:t>
      </w:r>
      <w:r>
        <w:rPr>
          <w:rFonts w:hint="eastAsia" w:asciiTheme="minorEastAsia" w:hAnsiTheme="minorEastAsia" w:eastAsiaTheme="minorEastAsia"/>
          <w:sz w:val="24"/>
          <w:szCs w:val="21"/>
          <w:highlight w:val="none"/>
        </w:rPr>
        <w:t>，</w:t>
      </w:r>
      <w:r>
        <w:rPr>
          <w:rFonts w:hint="eastAsia" w:asciiTheme="minorEastAsia" w:hAnsiTheme="minorEastAsia" w:eastAsiaTheme="minorEastAsia"/>
          <w:sz w:val="24"/>
          <w:szCs w:val="21"/>
          <w:highlight w:val="none"/>
          <w:lang w:val="zh-CN"/>
        </w:rPr>
        <w:t>开标时间</w:t>
      </w:r>
      <w:r>
        <w:rPr>
          <w:rFonts w:asciiTheme="minorEastAsia" w:hAnsiTheme="minorEastAsia" w:eastAsiaTheme="minorEastAsia"/>
          <w:sz w:val="24"/>
          <w:szCs w:val="21"/>
          <w:highlight w:val="none"/>
          <w:lang w:val="zh-CN"/>
        </w:rPr>
        <w:t>为</w:t>
      </w:r>
      <w:r>
        <w:rPr>
          <w:rFonts w:hint="eastAsia" w:asciiTheme="minorEastAsia" w:hAnsiTheme="minorEastAsia" w:eastAsiaTheme="minorEastAsia"/>
          <w:b/>
          <w:sz w:val="24"/>
          <w:szCs w:val="21"/>
          <w:highlight w:val="yellow"/>
          <w:u w:val="single"/>
        </w:rPr>
        <w:t>202</w:t>
      </w:r>
      <w:r>
        <w:rPr>
          <w:rFonts w:hint="eastAsia" w:asciiTheme="minorEastAsia" w:hAnsiTheme="minorEastAsia" w:eastAsiaTheme="minorEastAsia"/>
          <w:b/>
          <w:sz w:val="24"/>
          <w:szCs w:val="21"/>
          <w:highlight w:val="yellow"/>
          <w:u w:val="single"/>
          <w:lang w:val="en-US" w:eastAsia="zh-CN"/>
        </w:rPr>
        <w:t>5</w:t>
      </w:r>
      <w:r>
        <w:rPr>
          <w:rFonts w:hint="eastAsia" w:asciiTheme="minorEastAsia" w:hAnsiTheme="minorEastAsia" w:eastAsiaTheme="minorEastAsia"/>
          <w:b/>
          <w:sz w:val="24"/>
          <w:szCs w:val="21"/>
          <w:highlight w:val="yellow"/>
          <w:u w:val="single"/>
          <w:lang w:val="zh-CN"/>
        </w:rPr>
        <w:t>年</w:t>
      </w:r>
      <w:r>
        <w:rPr>
          <w:rFonts w:hint="eastAsia" w:asciiTheme="minorEastAsia" w:hAnsiTheme="minorEastAsia" w:eastAsiaTheme="minorEastAsia"/>
          <w:b/>
          <w:sz w:val="24"/>
          <w:szCs w:val="21"/>
          <w:highlight w:val="yellow"/>
          <w:u w:val="single"/>
          <w:lang w:val="en-US" w:eastAsia="zh-CN"/>
        </w:rPr>
        <w:t xml:space="preserve"> 11</w:t>
      </w:r>
      <w:r>
        <w:rPr>
          <w:rFonts w:asciiTheme="minorEastAsia" w:hAnsiTheme="minorEastAsia" w:eastAsiaTheme="minorEastAsia"/>
          <w:b/>
          <w:sz w:val="24"/>
          <w:szCs w:val="21"/>
          <w:highlight w:val="yellow"/>
          <w:u w:val="single"/>
          <w:lang w:val="zh-CN"/>
        </w:rPr>
        <w:t>月</w:t>
      </w:r>
      <w:r>
        <w:rPr>
          <w:rFonts w:hint="eastAsia" w:asciiTheme="minorEastAsia" w:hAnsiTheme="minorEastAsia" w:eastAsiaTheme="minorEastAsia"/>
          <w:b/>
          <w:sz w:val="24"/>
          <w:szCs w:val="21"/>
          <w:highlight w:val="yellow"/>
          <w:u w:val="single"/>
          <w:lang w:val="en-US" w:eastAsia="zh-CN"/>
        </w:rPr>
        <w:t>18</w:t>
      </w:r>
      <w:r>
        <w:rPr>
          <w:rFonts w:asciiTheme="minorEastAsia" w:hAnsiTheme="minorEastAsia" w:eastAsiaTheme="minorEastAsia"/>
          <w:b/>
          <w:sz w:val="24"/>
          <w:szCs w:val="21"/>
          <w:highlight w:val="yellow"/>
          <w:u w:val="single"/>
          <w:lang w:val="zh-CN"/>
        </w:rPr>
        <w:t>日</w:t>
      </w:r>
      <w:r>
        <w:rPr>
          <w:rFonts w:hint="eastAsia" w:asciiTheme="minorEastAsia" w:hAnsiTheme="minorEastAsia" w:eastAsiaTheme="minorEastAsia"/>
          <w:b/>
          <w:sz w:val="24"/>
          <w:szCs w:val="21"/>
          <w:highlight w:val="yellow"/>
          <w:u w:val="single"/>
          <w:lang w:val="en-US" w:eastAsia="zh-CN"/>
        </w:rPr>
        <w:t>14:00</w:t>
      </w:r>
      <w:r>
        <w:rPr>
          <w:rFonts w:hint="eastAsia" w:asciiTheme="minorEastAsia" w:hAnsiTheme="minorEastAsia" w:eastAsiaTheme="minorEastAsia"/>
          <w:b/>
          <w:sz w:val="24"/>
          <w:szCs w:val="21"/>
          <w:highlight w:val="none"/>
          <w:u w:val="single"/>
          <w:lang w:val="en-US" w:eastAsia="zh-CN"/>
        </w:rPr>
        <w:t xml:space="preserve"> </w:t>
      </w:r>
      <w:r>
        <w:rPr>
          <w:rFonts w:asciiTheme="minorEastAsia" w:hAnsiTheme="minorEastAsia" w:eastAsiaTheme="minorEastAsia"/>
          <w:sz w:val="24"/>
          <w:szCs w:val="21"/>
          <w:highlight w:val="none"/>
          <w:lang w:val="zh-CN"/>
        </w:rPr>
        <w:t>，</w:t>
      </w:r>
      <w:r>
        <w:rPr>
          <w:rFonts w:asciiTheme="minorEastAsia" w:hAnsiTheme="minorEastAsia" w:eastAsiaTheme="minorEastAsia"/>
          <w:sz w:val="24"/>
          <w:szCs w:val="21"/>
          <w:highlight w:val="yellow"/>
          <w:lang w:val="zh-CN"/>
        </w:rPr>
        <w:t>地点为</w:t>
      </w:r>
      <w:r>
        <w:rPr>
          <w:rFonts w:ascii="宋体" w:hAnsi="宋体"/>
          <w:b/>
          <w:sz w:val="24"/>
          <w:szCs w:val="21"/>
          <w:highlight w:val="yellow"/>
          <w:u w:val="single"/>
        </w:rPr>
        <w:t>南通市</w:t>
      </w:r>
      <w:r>
        <w:rPr>
          <w:rFonts w:hint="eastAsia" w:ascii="宋体" w:hAnsi="宋体"/>
          <w:b/>
          <w:sz w:val="24"/>
          <w:szCs w:val="21"/>
          <w:highlight w:val="yellow"/>
          <w:u w:val="single"/>
        </w:rPr>
        <w:t>海门区公共卫生中心1212室</w:t>
      </w:r>
      <w:r>
        <w:rPr>
          <w:rFonts w:hint="eastAsia" w:asciiTheme="minorEastAsia" w:hAnsiTheme="minorEastAsia" w:eastAsiaTheme="minorEastAsia"/>
          <w:sz w:val="24"/>
          <w:szCs w:val="21"/>
          <w:highlight w:val="yellow"/>
          <w:lang w:val="zh-CN"/>
        </w:rPr>
        <w:t>。</w:t>
      </w:r>
    </w:p>
    <w:p w14:paraId="6CA3536D">
      <w:pPr>
        <w:widowControl/>
        <w:spacing w:line="480" w:lineRule="exact"/>
        <w:ind w:firstLine="480" w:firstLineChars="200"/>
        <w:rPr>
          <w:rFonts w:asciiTheme="minorEastAsia" w:hAnsiTheme="minorEastAsia" w:eastAsiaTheme="minorEastAsia"/>
          <w:sz w:val="24"/>
          <w:szCs w:val="21"/>
          <w:lang w:val="zh-CN"/>
        </w:rPr>
      </w:pPr>
      <w:r>
        <w:rPr>
          <w:rFonts w:hint="eastAsia" w:asciiTheme="minorEastAsia" w:hAnsiTheme="minorEastAsia" w:eastAsiaTheme="minorEastAsia"/>
          <w:sz w:val="24"/>
          <w:szCs w:val="21"/>
          <w:lang w:val="zh-CN"/>
        </w:rPr>
        <w:t>2、</w:t>
      </w:r>
      <w:r>
        <w:rPr>
          <w:rFonts w:asciiTheme="minorEastAsia" w:hAnsiTheme="minorEastAsia" w:eastAsiaTheme="minorEastAsia"/>
          <w:sz w:val="24"/>
          <w:szCs w:val="21"/>
          <w:lang w:val="zh-CN"/>
        </w:rPr>
        <w:t>逾期送达或者未送达指定地点的投标文件，招标人不予受理。</w:t>
      </w:r>
    </w:p>
    <w:p w14:paraId="485F5CD0">
      <w:pPr>
        <w:snapToGrid w:val="0"/>
        <w:spacing w:line="48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七</w:t>
      </w:r>
      <w:r>
        <w:rPr>
          <w:rFonts w:hint="eastAsia" w:asciiTheme="minorEastAsia" w:hAnsiTheme="minorEastAsia" w:eastAsiaTheme="minorEastAsia"/>
          <w:color w:val="000000"/>
          <w:sz w:val="24"/>
          <w:szCs w:val="24"/>
        </w:rPr>
        <w:t>、发布公告的媒介</w:t>
      </w:r>
    </w:p>
    <w:p w14:paraId="0C942F60">
      <w:pPr>
        <w:widowControl/>
        <w:spacing w:line="48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1"/>
          <w:lang w:val="zh-CN"/>
        </w:rPr>
        <w:t>本次招标公</w:t>
      </w:r>
      <w:r>
        <w:rPr>
          <w:rFonts w:hint="eastAsia" w:asciiTheme="minorEastAsia" w:hAnsiTheme="minorEastAsia" w:eastAsiaTheme="minorEastAsia"/>
          <w:color w:val="auto"/>
          <w:sz w:val="24"/>
          <w:szCs w:val="21"/>
          <w:lang w:val="zh-CN"/>
        </w:rPr>
        <w:t>告</w:t>
      </w:r>
      <w:r>
        <w:rPr>
          <w:rFonts w:hint="eastAsia" w:asciiTheme="minorEastAsia" w:hAnsiTheme="minorEastAsia" w:eastAsiaTheme="minorEastAsia"/>
          <w:color w:val="auto"/>
          <w:sz w:val="24"/>
          <w:szCs w:val="21"/>
          <w:highlight w:val="none"/>
          <w:lang w:val="zh-CN"/>
        </w:rPr>
        <w:t>在南通市海门区卫生健康委员会信息公开网站</w:t>
      </w:r>
      <w:r>
        <w:rPr>
          <w:rFonts w:asciiTheme="minorEastAsia" w:hAnsiTheme="minorEastAsia" w:eastAsiaTheme="minorEastAsia"/>
          <w:color w:val="auto"/>
          <w:sz w:val="24"/>
          <w:szCs w:val="21"/>
          <w:u w:val="single"/>
        </w:rPr>
        <w:t>(</w:t>
      </w:r>
      <w:r>
        <w:rPr>
          <w:rFonts w:hint="eastAsia" w:asciiTheme="minorEastAsia" w:hAnsiTheme="minorEastAsia" w:eastAsiaTheme="minorEastAsia"/>
          <w:color w:val="auto"/>
          <w:sz w:val="24"/>
          <w:szCs w:val="21"/>
          <w:u w:val="single"/>
        </w:rPr>
        <w:t>https://www.haimen.gov.cn/hmswjw/zfcg/zfcg.html</w:t>
      </w:r>
      <w:r>
        <w:rPr>
          <w:rFonts w:asciiTheme="minorEastAsia" w:hAnsiTheme="minorEastAsia" w:eastAsiaTheme="minorEastAsia"/>
          <w:color w:val="auto"/>
          <w:sz w:val="24"/>
          <w:szCs w:val="21"/>
          <w:u w:val="single"/>
        </w:rPr>
        <w:t>)</w:t>
      </w:r>
      <w:r>
        <w:rPr>
          <w:rFonts w:hint="eastAsia" w:asciiTheme="minorEastAsia" w:hAnsiTheme="minorEastAsia" w:eastAsiaTheme="minorEastAsia"/>
          <w:color w:val="auto"/>
          <w:sz w:val="24"/>
          <w:szCs w:val="21"/>
          <w:lang w:val="zh-CN"/>
        </w:rPr>
        <w:t>发布。</w:t>
      </w:r>
    </w:p>
    <w:p w14:paraId="03D95E5E">
      <w:pPr>
        <w:autoSpaceDE w:val="0"/>
        <w:autoSpaceDN w:val="0"/>
        <w:spacing w:line="480" w:lineRule="exact"/>
        <w:ind w:firstLine="470" w:firstLineChars="196"/>
        <w:jc w:val="left"/>
        <w:rPr>
          <w:rFonts w:cs="宋体" w:asciiTheme="minorEastAsia" w:hAnsiTheme="minorEastAsia" w:eastAsiaTheme="minorEastAsia"/>
          <w:b/>
          <w:kern w:val="0"/>
          <w:sz w:val="24"/>
          <w:szCs w:val="22"/>
        </w:rPr>
      </w:pPr>
      <w:r>
        <w:rPr>
          <w:rFonts w:hint="eastAsia" w:cs="宋体" w:asciiTheme="minorEastAsia" w:hAnsiTheme="minorEastAsia" w:eastAsiaTheme="minorEastAsia"/>
          <w:b/>
          <w:kern w:val="0"/>
          <w:sz w:val="24"/>
          <w:szCs w:val="22"/>
          <w:lang w:eastAsia="zh-CN"/>
        </w:rPr>
        <w:t>八</w:t>
      </w:r>
      <w:r>
        <w:rPr>
          <w:rFonts w:hint="eastAsia" w:cs="宋体" w:asciiTheme="minorEastAsia" w:hAnsiTheme="minorEastAsia" w:eastAsiaTheme="minorEastAsia"/>
          <w:b/>
          <w:kern w:val="0"/>
          <w:sz w:val="24"/>
          <w:szCs w:val="22"/>
        </w:rPr>
        <w:t>、本招标项目联系事项：</w:t>
      </w:r>
    </w:p>
    <w:p w14:paraId="1A683812">
      <w:pPr>
        <w:widowControl/>
        <w:autoSpaceDE w:val="0"/>
        <w:autoSpaceDN w:val="0"/>
        <w:spacing w:line="480" w:lineRule="exact"/>
        <w:ind w:firstLine="480" w:firstLineChars="200"/>
        <w:jc w:val="lef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rPr>
        <w:t>采购单位：</w:t>
      </w:r>
      <w:r>
        <w:rPr>
          <w:rFonts w:hint="eastAsia" w:cs="宋体" w:asciiTheme="minorEastAsia" w:hAnsiTheme="minorEastAsia" w:eastAsiaTheme="minorEastAsia"/>
          <w:sz w:val="24"/>
          <w:szCs w:val="24"/>
          <w:lang w:eastAsia="zh-CN"/>
        </w:rPr>
        <w:t>南通市海门区临江新区（临江镇）卫生院</w:t>
      </w:r>
    </w:p>
    <w:bookmarkEnd w:id="0"/>
    <w:bookmarkEnd w:id="1"/>
    <w:bookmarkEnd w:id="9"/>
    <w:bookmarkEnd w:id="10"/>
    <w:p w14:paraId="0109D461">
      <w:pPr>
        <w:widowControl/>
        <w:tabs>
          <w:tab w:val="left" w:pos="2790"/>
        </w:tabs>
        <w:spacing w:line="480" w:lineRule="exact"/>
        <w:ind w:firstLine="480" w:firstLineChars="200"/>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地址：南通市海门区临江</w:t>
      </w:r>
      <w:r>
        <w:rPr>
          <w:rFonts w:hint="eastAsia" w:cs="宋体" w:asciiTheme="minorEastAsia" w:hAnsiTheme="minorEastAsia" w:eastAsiaTheme="minorEastAsia"/>
          <w:sz w:val="24"/>
          <w:szCs w:val="24"/>
          <w:lang w:eastAsia="zh-CN"/>
        </w:rPr>
        <w:t>镇人民西路</w:t>
      </w:r>
      <w:r>
        <w:rPr>
          <w:rFonts w:hint="eastAsia" w:cs="宋体" w:asciiTheme="minorEastAsia" w:hAnsiTheme="minorEastAsia" w:eastAsiaTheme="minorEastAsia"/>
          <w:sz w:val="24"/>
          <w:szCs w:val="24"/>
          <w:lang w:val="en-US" w:eastAsia="zh-CN"/>
        </w:rPr>
        <w:t>333号</w:t>
      </w:r>
    </w:p>
    <w:p w14:paraId="5D4D362F">
      <w:pPr>
        <w:widowControl/>
        <w:tabs>
          <w:tab w:val="left" w:pos="2790"/>
        </w:tabs>
        <w:spacing w:line="480" w:lineRule="exact"/>
        <w:ind w:firstLine="480" w:firstLineChars="200"/>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联系方式：</w:t>
      </w:r>
      <w:r>
        <w:rPr>
          <w:rFonts w:hint="eastAsia" w:cs="宋体" w:asciiTheme="minorEastAsia" w:hAnsiTheme="minorEastAsia" w:eastAsiaTheme="minorEastAsia"/>
          <w:sz w:val="24"/>
          <w:szCs w:val="24"/>
          <w:lang w:eastAsia="zh-CN"/>
        </w:rPr>
        <w:t>顾</w:t>
      </w:r>
      <w:r>
        <w:rPr>
          <w:rFonts w:hint="eastAsia" w:cs="宋体" w:asciiTheme="minorEastAsia" w:hAnsiTheme="minorEastAsia" w:eastAsiaTheme="minorEastAsia"/>
          <w:sz w:val="24"/>
          <w:szCs w:val="24"/>
        </w:rPr>
        <w:t>先生 0513-</w:t>
      </w:r>
      <w:r>
        <w:rPr>
          <w:rFonts w:hint="eastAsia" w:cs="宋体" w:asciiTheme="minorEastAsia" w:hAnsiTheme="minorEastAsia" w:eastAsiaTheme="minorEastAsia"/>
          <w:sz w:val="24"/>
          <w:szCs w:val="24"/>
          <w:lang w:val="en-US" w:eastAsia="zh-CN"/>
        </w:rPr>
        <w:t>82626018</w:t>
      </w:r>
    </w:p>
    <w:p w14:paraId="1ADF3E0F">
      <w:pPr>
        <w:widowControl/>
        <w:autoSpaceDE w:val="0"/>
        <w:autoSpaceDN w:val="0"/>
        <w:spacing w:line="480" w:lineRule="exact"/>
        <w:ind w:firstLine="480" w:firstLineChars="200"/>
        <w:jc w:val="lef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2.采购代理机构信息</w:t>
      </w:r>
      <w:r>
        <w:rPr>
          <w:rFonts w:hint="eastAsia" w:cs="宋体" w:asciiTheme="minorEastAsia" w:hAnsiTheme="minorEastAsia" w:eastAsiaTheme="minorEastAsia"/>
          <w:sz w:val="24"/>
          <w:szCs w:val="24"/>
          <w:lang w:eastAsia="zh-CN"/>
        </w:rPr>
        <w:t>：</w:t>
      </w:r>
    </w:p>
    <w:p w14:paraId="469BA23E">
      <w:pPr>
        <w:widowControl/>
        <w:autoSpaceDE w:val="0"/>
        <w:autoSpaceDN w:val="0"/>
        <w:spacing w:line="480" w:lineRule="exact"/>
        <w:ind w:firstLine="480" w:firstLineChars="200"/>
        <w:jc w:val="lef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名称：</w:t>
      </w:r>
      <w:r>
        <w:rPr>
          <w:rFonts w:hint="eastAsia" w:cs="宋体" w:asciiTheme="minorEastAsia" w:hAnsiTheme="minorEastAsia" w:eastAsiaTheme="minorEastAsia"/>
          <w:sz w:val="24"/>
          <w:szCs w:val="24"/>
          <w:lang w:eastAsia="zh-CN"/>
        </w:rPr>
        <w:t>国鼎和诚项目管理集团有限公司</w:t>
      </w:r>
    </w:p>
    <w:p w14:paraId="25DE9A25">
      <w:pPr>
        <w:widowControl/>
        <w:autoSpaceDE w:val="0"/>
        <w:autoSpaceDN w:val="0"/>
        <w:spacing w:line="480" w:lineRule="exact"/>
        <w:ind w:firstLine="480" w:firstLineChars="200"/>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地址：</w:t>
      </w:r>
      <w:r>
        <w:rPr>
          <w:rFonts w:hint="eastAsia" w:cs="宋体" w:asciiTheme="minorEastAsia" w:hAnsiTheme="minorEastAsia" w:eastAsiaTheme="minorEastAsia"/>
          <w:sz w:val="24"/>
          <w:szCs w:val="24"/>
          <w:lang w:eastAsia="zh-CN"/>
        </w:rPr>
        <w:t>南通市海门区海兴中路</w:t>
      </w:r>
      <w:r>
        <w:rPr>
          <w:rFonts w:hint="eastAsia" w:cs="宋体" w:asciiTheme="minorEastAsia" w:hAnsiTheme="minorEastAsia" w:eastAsiaTheme="minorEastAsia"/>
          <w:sz w:val="24"/>
          <w:szCs w:val="24"/>
          <w:lang w:val="en-US" w:eastAsia="zh-CN"/>
        </w:rPr>
        <w:t>234号</w:t>
      </w:r>
      <w:bookmarkStart w:id="45" w:name="_GoBack"/>
      <w:bookmarkEnd w:id="45"/>
    </w:p>
    <w:p w14:paraId="5EC902BE">
      <w:pPr>
        <w:widowControl/>
        <w:autoSpaceDE w:val="0"/>
        <w:autoSpaceDN w:val="0"/>
        <w:spacing w:line="480" w:lineRule="exact"/>
        <w:ind w:firstLine="480" w:firstLineChars="200"/>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联系方式：</w:t>
      </w:r>
      <w:r>
        <w:rPr>
          <w:rFonts w:hint="eastAsia" w:cs="宋体" w:asciiTheme="minorEastAsia" w:hAnsiTheme="minorEastAsia" w:eastAsiaTheme="minorEastAsia"/>
          <w:sz w:val="24"/>
          <w:szCs w:val="24"/>
          <w:lang w:eastAsia="zh-CN"/>
        </w:rPr>
        <w:t>陈先生</w:t>
      </w:r>
      <w:r>
        <w:rPr>
          <w:rFonts w:hint="eastAsia" w:cs="宋体" w:asciiTheme="minorEastAsia" w:hAnsiTheme="minorEastAsia" w:eastAsiaTheme="minorEastAsia"/>
          <w:sz w:val="24"/>
          <w:szCs w:val="24"/>
          <w:lang w:val="en-US" w:eastAsia="zh-CN"/>
        </w:rPr>
        <w:t xml:space="preserve">  17826630060</w:t>
      </w:r>
    </w:p>
    <w:p w14:paraId="23EFAD3F">
      <w:pPr>
        <w:widowControl/>
        <w:snapToGrid w:val="0"/>
        <w:spacing w:line="400" w:lineRule="exact"/>
        <w:ind w:firstLine="555"/>
        <w:contextualSpacing/>
        <w:textAlignment w:val="baseline"/>
        <w:rPr>
          <w:rFonts w:ascii="宋体" w:hAnsi="宋体"/>
          <w:sz w:val="24"/>
        </w:rPr>
      </w:pPr>
    </w:p>
    <w:p w14:paraId="08AC24FA">
      <w:pPr>
        <w:widowControl/>
        <w:snapToGrid w:val="0"/>
        <w:spacing w:line="400" w:lineRule="exact"/>
        <w:ind w:firstLine="555"/>
        <w:contextualSpacing/>
        <w:textAlignment w:val="baseline"/>
        <w:rPr>
          <w:rFonts w:ascii="宋体" w:hAnsi="宋体"/>
          <w:sz w:val="24"/>
        </w:rPr>
      </w:pPr>
    </w:p>
    <w:p w14:paraId="2C0206C8">
      <w:pPr>
        <w:widowControl/>
        <w:snapToGrid w:val="0"/>
        <w:spacing w:line="400" w:lineRule="exact"/>
        <w:ind w:firstLine="555"/>
        <w:contextualSpacing/>
        <w:textAlignment w:val="baseline"/>
        <w:rPr>
          <w:rFonts w:ascii="宋体" w:hAnsi="宋体"/>
          <w:sz w:val="24"/>
        </w:rPr>
      </w:pPr>
    </w:p>
    <w:p w14:paraId="3534C225">
      <w:pPr>
        <w:widowControl/>
        <w:snapToGrid w:val="0"/>
        <w:spacing w:line="400" w:lineRule="exact"/>
        <w:ind w:firstLine="555"/>
        <w:contextualSpacing/>
        <w:textAlignment w:val="baseline"/>
        <w:rPr>
          <w:rFonts w:ascii="宋体" w:hAnsi="宋体"/>
          <w:sz w:val="24"/>
        </w:rPr>
      </w:pPr>
    </w:p>
    <w:p w14:paraId="71F7144F">
      <w:pPr>
        <w:widowControl/>
        <w:snapToGrid w:val="0"/>
        <w:spacing w:line="400" w:lineRule="exact"/>
        <w:ind w:firstLine="555"/>
        <w:contextualSpacing/>
        <w:textAlignment w:val="baseline"/>
        <w:rPr>
          <w:rFonts w:ascii="宋体" w:hAnsi="宋体"/>
          <w:sz w:val="24"/>
        </w:rPr>
      </w:pPr>
    </w:p>
    <w:p w14:paraId="7968E029">
      <w:pPr>
        <w:widowControl/>
        <w:snapToGrid w:val="0"/>
        <w:spacing w:line="400" w:lineRule="exact"/>
        <w:ind w:firstLine="555"/>
        <w:contextualSpacing/>
        <w:textAlignment w:val="baseline"/>
        <w:rPr>
          <w:rFonts w:ascii="宋体" w:hAnsi="宋体"/>
          <w:sz w:val="24"/>
        </w:rPr>
      </w:pPr>
    </w:p>
    <w:p w14:paraId="072C85C8">
      <w:pPr>
        <w:widowControl/>
        <w:snapToGrid w:val="0"/>
        <w:spacing w:line="400" w:lineRule="exact"/>
        <w:ind w:firstLine="555"/>
        <w:contextualSpacing/>
        <w:textAlignment w:val="baseline"/>
        <w:rPr>
          <w:rFonts w:ascii="宋体" w:hAnsi="宋体"/>
          <w:sz w:val="24"/>
        </w:rPr>
      </w:pPr>
    </w:p>
    <w:p w14:paraId="0D1705BE">
      <w:pPr>
        <w:widowControl/>
        <w:snapToGrid w:val="0"/>
        <w:spacing w:line="400" w:lineRule="exact"/>
        <w:ind w:firstLine="555"/>
        <w:contextualSpacing/>
        <w:textAlignment w:val="baseline"/>
        <w:rPr>
          <w:rFonts w:ascii="宋体" w:hAnsi="宋体"/>
          <w:sz w:val="24"/>
        </w:rPr>
      </w:pPr>
    </w:p>
    <w:p w14:paraId="5DF82317">
      <w:pPr>
        <w:widowControl/>
        <w:snapToGrid w:val="0"/>
        <w:spacing w:line="400" w:lineRule="exact"/>
        <w:ind w:firstLine="555"/>
        <w:contextualSpacing/>
        <w:textAlignment w:val="baseline"/>
        <w:rPr>
          <w:rFonts w:ascii="宋体" w:hAnsi="宋体"/>
          <w:sz w:val="24"/>
        </w:rPr>
      </w:pPr>
    </w:p>
    <w:p w14:paraId="631DDF0A">
      <w:pPr>
        <w:widowControl/>
        <w:snapToGrid w:val="0"/>
        <w:spacing w:line="400" w:lineRule="exact"/>
        <w:ind w:firstLine="555"/>
        <w:contextualSpacing/>
        <w:textAlignment w:val="baseline"/>
        <w:rPr>
          <w:rFonts w:ascii="宋体" w:hAnsi="宋体"/>
          <w:sz w:val="24"/>
        </w:rPr>
      </w:pPr>
    </w:p>
    <w:p w14:paraId="64AB51BE">
      <w:pPr>
        <w:widowControl/>
        <w:snapToGrid w:val="0"/>
        <w:spacing w:line="400" w:lineRule="exact"/>
        <w:ind w:firstLine="555"/>
        <w:contextualSpacing/>
        <w:textAlignment w:val="baseline"/>
        <w:rPr>
          <w:rFonts w:ascii="宋体" w:hAnsi="宋体"/>
          <w:sz w:val="24"/>
        </w:rPr>
      </w:pPr>
    </w:p>
    <w:p w14:paraId="6EB318AA">
      <w:pPr>
        <w:widowControl/>
        <w:snapToGrid w:val="0"/>
        <w:spacing w:line="400" w:lineRule="exact"/>
        <w:ind w:firstLine="555"/>
        <w:contextualSpacing/>
        <w:textAlignment w:val="baseline"/>
        <w:rPr>
          <w:rFonts w:ascii="宋体" w:hAnsi="宋体"/>
          <w:sz w:val="24"/>
        </w:rPr>
      </w:pPr>
    </w:p>
    <w:p w14:paraId="33A20246">
      <w:pPr>
        <w:widowControl/>
        <w:snapToGrid w:val="0"/>
        <w:spacing w:line="400" w:lineRule="exact"/>
        <w:ind w:firstLine="555"/>
        <w:contextualSpacing/>
        <w:textAlignment w:val="baseline"/>
        <w:rPr>
          <w:rFonts w:ascii="宋体" w:hAnsi="宋体"/>
          <w:sz w:val="24"/>
        </w:rPr>
      </w:pPr>
    </w:p>
    <w:p w14:paraId="336E43E7">
      <w:pPr>
        <w:widowControl/>
        <w:snapToGrid w:val="0"/>
        <w:spacing w:line="400" w:lineRule="exact"/>
        <w:ind w:firstLine="555"/>
        <w:contextualSpacing/>
        <w:textAlignment w:val="baseline"/>
        <w:rPr>
          <w:rFonts w:ascii="宋体" w:hAnsi="宋体"/>
          <w:sz w:val="24"/>
        </w:rPr>
      </w:pPr>
    </w:p>
    <w:p w14:paraId="69011104">
      <w:pPr>
        <w:widowControl/>
        <w:snapToGrid w:val="0"/>
        <w:spacing w:line="400" w:lineRule="exact"/>
        <w:ind w:firstLine="555"/>
        <w:contextualSpacing/>
        <w:textAlignment w:val="baseline"/>
        <w:rPr>
          <w:rFonts w:ascii="宋体" w:hAnsi="宋体"/>
          <w:sz w:val="24"/>
        </w:rPr>
      </w:pPr>
    </w:p>
    <w:p w14:paraId="28F46B9E">
      <w:pPr>
        <w:widowControl/>
        <w:snapToGrid w:val="0"/>
        <w:spacing w:line="400" w:lineRule="exact"/>
        <w:ind w:firstLine="555"/>
        <w:contextualSpacing/>
        <w:textAlignment w:val="baseline"/>
        <w:rPr>
          <w:rFonts w:ascii="宋体" w:hAnsi="宋体"/>
          <w:sz w:val="24"/>
        </w:rPr>
      </w:pPr>
    </w:p>
    <w:p w14:paraId="5DE86D11">
      <w:pPr>
        <w:widowControl/>
        <w:snapToGrid w:val="0"/>
        <w:spacing w:line="400" w:lineRule="exact"/>
        <w:ind w:firstLine="555"/>
        <w:contextualSpacing/>
        <w:textAlignment w:val="baseline"/>
        <w:rPr>
          <w:rFonts w:ascii="宋体" w:hAnsi="宋体"/>
          <w:sz w:val="24"/>
        </w:rPr>
      </w:pPr>
    </w:p>
    <w:p w14:paraId="0318A3FE">
      <w:pPr>
        <w:widowControl/>
        <w:snapToGrid w:val="0"/>
        <w:spacing w:line="400" w:lineRule="exact"/>
        <w:ind w:firstLine="555"/>
        <w:contextualSpacing/>
        <w:textAlignment w:val="baseline"/>
        <w:rPr>
          <w:rFonts w:ascii="宋体" w:hAnsi="宋体"/>
          <w:sz w:val="24"/>
        </w:rPr>
      </w:pPr>
    </w:p>
    <w:p w14:paraId="24409594">
      <w:pPr>
        <w:widowControl/>
        <w:snapToGrid w:val="0"/>
        <w:spacing w:line="400" w:lineRule="exact"/>
        <w:ind w:firstLine="555"/>
        <w:contextualSpacing/>
        <w:textAlignment w:val="baseline"/>
        <w:rPr>
          <w:rFonts w:ascii="宋体" w:hAnsi="宋体"/>
          <w:sz w:val="24"/>
        </w:rPr>
      </w:pPr>
    </w:p>
    <w:p w14:paraId="088575CE">
      <w:pPr>
        <w:widowControl/>
        <w:snapToGrid w:val="0"/>
        <w:spacing w:line="400" w:lineRule="exact"/>
        <w:ind w:firstLine="555"/>
        <w:contextualSpacing/>
        <w:textAlignment w:val="baseline"/>
        <w:rPr>
          <w:rFonts w:ascii="宋体" w:hAnsi="宋体"/>
          <w:sz w:val="24"/>
        </w:rPr>
      </w:pPr>
    </w:p>
    <w:p w14:paraId="7EECAE8D">
      <w:pPr>
        <w:widowControl/>
        <w:snapToGrid w:val="0"/>
        <w:spacing w:line="400" w:lineRule="exact"/>
        <w:ind w:firstLine="555"/>
        <w:contextualSpacing/>
        <w:textAlignment w:val="baseline"/>
        <w:rPr>
          <w:rFonts w:ascii="宋体" w:hAnsi="宋体"/>
          <w:sz w:val="24"/>
        </w:rPr>
      </w:pPr>
    </w:p>
    <w:p w14:paraId="76FED13C">
      <w:pPr>
        <w:widowControl/>
        <w:snapToGrid w:val="0"/>
        <w:spacing w:line="400" w:lineRule="exact"/>
        <w:ind w:firstLine="555"/>
        <w:contextualSpacing/>
        <w:textAlignment w:val="baseline"/>
        <w:rPr>
          <w:rFonts w:ascii="宋体" w:hAnsi="宋体"/>
          <w:sz w:val="24"/>
        </w:rPr>
      </w:pPr>
    </w:p>
    <w:p w14:paraId="745A613D">
      <w:pPr>
        <w:widowControl/>
        <w:snapToGrid w:val="0"/>
        <w:spacing w:line="400" w:lineRule="exact"/>
        <w:ind w:firstLine="555"/>
        <w:contextualSpacing/>
        <w:textAlignment w:val="baseline"/>
        <w:rPr>
          <w:rFonts w:ascii="宋体" w:hAnsi="宋体"/>
          <w:sz w:val="24"/>
        </w:rPr>
      </w:pPr>
    </w:p>
    <w:p w14:paraId="5FA2022F">
      <w:pPr>
        <w:widowControl/>
        <w:snapToGrid w:val="0"/>
        <w:spacing w:line="400" w:lineRule="exact"/>
        <w:ind w:firstLine="555"/>
        <w:contextualSpacing/>
        <w:textAlignment w:val="baseline"/>
        <w:rPr>
          <w:rFonts w:ascii="宋体" w:hAnsi="宋体"/>
          <w:sz w:val="24"/>
        </w:rPr>
      </w:pPr>
    </w:p>
    <w:p w14:paraId="6A34E59F">
      <w:pPr>
        <w:widowControl/>
        <w:snapToGrid w:val="0"/>
        <w:spacing w:line="400" w:lineRule="exact"/>
        <w:ind w:firstLine="555"/>
        <w:contextualSpacing/>
        <w:textAlignment w:val="baseline"/>
        <w:rPr>
          <w:rFonts w:ascii="宋体" w:hAnsi="宋体"/>
          <w:sz w:val="24"/>
        </w:rPr>
      </w:pPr>
    </w:p>
    <w:p w14:paraId="0D2454D2">
      <w:pPr>
        <w:widowControl/>
        <w:snapToGrid w:val="0"/>
        <w:spacing w:line="400" w:lineRule="exact"/>
        <w:ind w:firstLine="555"/>
        <w:contextualSpacing/>
        <w:textAlignment w:val="baseline"/>
        <w:rPr>
          <w:rFonts w:ascii="宋体" w:hAnsi="宋体"/>
          <w:sz w:val="24"/>
        </w:rPr>
      </w:pPr>
    </w:p>
    <w:p w14:paraId="4D933172">
      <w:pPr>
        <w:widowControl/>
        <w:snapToGrid w:val="0"/>
        <w:spacing w:line="400" w:lineRule="exact"/>
        <w:ind w:firstLine="555"/>
        <w:contextualSpacing/>
        <w:textAlignment w:val="baseline"/>
        <w:rPr>
          <w:rFonts w:ascii="宋体" w:hAnsi="宋体"/>
          <w:sz w:val="24"/>
        </w:rPr>
      </w:pPr>
    </w:p>
    <w:p w14:paraId="52A88DD4">
      <w:pPr>
        <w:widowControl/>
        <w:snapToGrid w:val="0"/>
        <w:spacing w:line="400" w:lineRule="exact"/>
        <w:ind w:firstLine="555"/>
        <w:contextualSpacing/>
        <w:textAlignment w:val="baseline"/>
        <w:rPr>
          <w:rFonts w:ascii="宋体" w:hAnsi="宋体"/>
          <w:sz w:val="24"/>
        </w:rPr>
      </w:pPr>
    </w:p>
    <w:p w14:paraId="7FBE6AA7">
      <w:pPr>
        <w:widowControl/>
        <w:snapToGrid w:val="0"/>
        <w:spacing w:line="400" w:lineRule="exact"/>
        <w:ind w:firstLine="555"/>
        <w:contextualSpacing/>
        <w:textAlignment w:val="baseline"/>
        <w:rPr>
          <w:rFonts w:ascii="宋体" w:hAnsi="宋体"/>
          <w:sz w:val="24"/>
        </w:rPr>
      </w:pPr>
    </w:p>
    <w:p w14:paraId="26C662B5">
      <w:pPr>
        <w:widowControl/>
        <w:snapToGrid w:val="0"/>
        <w:spacing w:line="400" w:lineRule="exact"/>
        <w:ind w:firstLine="555"/>
        <w:contextualSpacing/>
        <w:textAlignment w:val="baseline"/>
        <w:rPr>
          <w:rFonts w:ascii="宋体" w:hAnsi="宋体"/>
          <w:sz w:val="24"/>
        </w:rPr>
      </w:pPr>
    </w:p>
    <w:p w14:paraId="3D17E2CD">
      <w:pPr>
        <w:widowControl/>
        <w:snapToGrid w:val="0"/>
        <w:spacing w:line="400" w:lineRule="exact"/>
        <w:ind w:firstLine="555"/>
        <w:contextualSpacing/>
        <w:textAlignment w:val="baseline"/>
        <w:rPr>
          <w:rFonts w:ascii="宋体" w:hAnsi="宋体"/>
          <w:sz w:val="24"/>
        </w:rPr>
      </w:pPr>
    </w:p>
    <w:p w14:paraId="7320ED1C">
      <w:pPr>
        <w:widowControl/>
        <w:snapToGrid w:val="0"/>
        <w:spacing w:line="400" w:lineRule="exact"/>
        <w:ind w:firstLine="555"/>
        <w:contextualSpacing/>
        <w:textAlignment w:val="baseline"/>
        <w:rPr>
          <w:rFonts w:ascii="宋体" w:hAnsi="宋体"/>
          <w:sz w:val="24"/>
        </w:rPr>
      </w:pPr>
    </w:p>
    <w:p w14:paraId="2ACADAB5">
      <w:pPr>
        <w:jc w:val="center"/>
        <w:rPr>
          <w:rFonts w:ascii="宋体" w:hAnsi="宋体"/>
          <w:b/>
          <w:bCs/>
          <w:sz w:val="44"/>
        </w:rPr>
      </w:pPr>
      <w:r>
        <w:rPr>
          <w:rFonts w:hint="eastAsia" w:ascii="宋体" w:hAnsi="宋体"/>
          <w:b/>
          <w:bCs/>
          <w:sz w:val="44"/>
        </w:rPr>
        <w:t>第二部分  采购项目需求</w:t>
      </w:r>
    </w:p>
    <w:p w14:paraId="7D1D59CF">
      <w:pPr>
        <w:spacing w:beforeLines="50" w:line="480" w:lineRule="exact"/>
        <w:ind w:firstLine="480" w:firstLineChars="200"/>
        <w:rPr>
          <w:rFonts w:hint="eastAsia" w:asciiTheme="minorEastAsia" w:hAnsiTheme="minorEastAsia" w:eastAsiaTheme="minorEastAsia"/>
          <w:bCs/>
          <w:color w:val="000000"/>
          <w:sz w:val="24"/>
          <w:szCs w:val="24"/>
        </w:rPr>
      </w:pPr>
      <w:bookmarkStart w:id="23" w:name="_Toc52352447"/>
      <w:r>
        <w:rPr>
          <w:rFonts w:hint="eastAsia" w:asciiTheme="minorEastAsia" w:hAnsiTheme="minorEastAsia" w:eastAsiaTheme="minorEastAsia"/>
          <w:bCs/>
          <w:color w:val="000000"/>
          <w:sz w:val="24"/>
          <w:szCs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20A4307">
      <w:pPr>
        <w:spacing w:beforeLines="50" w:line="480" w:lineRule="exact"/>
        <w:ind w:firstLine="480" w:firstLineChars="200"/>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供应商不能简单照搬照抄</w:t>
      </w:r>
      <w:r>
        <w:rPr>
          <w:rFonts w:hint="eastAsia" w:asciiTheme="minorEastAsia" w:hAnsiTheme="minorEastAsia" w:eastAsiaTheme="minorEastAsia"/>
          <w:bCs/>
          <w:color w:val="000000"/>
          <w:sz w:val="24"/>
          <w:szCs w:val="24"/>
          <w:lang w:val="en-US" w:eastAsia="zh-CN"/>
        </w:rPr>
        <w:t>招标</w:t>
      </w:r>
      <w:r>
        <w:rPr>
          <w:rFonts w:hint="eastAsia" w:asciiTheme="minorEastAsia" w:hAnsiTheme="minorEastAsia" w:eastAsiaTheme="minorEastAsia"/>
          <w:bCs/>
          <w:color w:val="000000"/>
          <w:sz w:val="24"/>
          <w:szCs w:val="24"/>
        </w:rPr>
        <w:t>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57544FFD">
      <w:pPr>
        <w:spacing w:beforeLines="50" w:line="480" w:lineRule="exact"/>
        <w:ind w:firstLine="480" w:firstLineChars="200"/>
        <w:rPr>
          <w:rFonts w:hint="eastAsia" w:asciiTheme="minorEastAsia" w:hAnsiTheme="minorEastAsia" w:eastAsiaTheme="minorEastAsia"/>
          <w:bCs/>
          <w:color w:val="000000"/>
          <w:sz w:val="24"/>
          <w:szCs w:val="24"/>
        </w:rPr>
      </w:pPr>
      <w:r>
        <w:rPr>
          <w:rFonts w:hint="eastAsia" w:asciiTheme="minorEastAsia" w:hAnsiTheme="minorEastAsia" w:eastAsiaTheme="minorEastAsia"/>
          <w:b/>
          <w:bCs w:val="0"/>
          <w:color w:val="000000"/>
          <w:sz w:val="24"/>
          <w:szCs w:val="24"/>
        </w:rPr>
        <w:t>品牌要求：招标文件中提供材料（设备）推荐品牌（或规格、型号、产地）的，可以在推荐品牌（或规格、型号、产地）范围内自行选择一款并根据市场行情及自身实际情况进行报价；未提供推荐品牌的，报价人应根据清单及设计文件要求确定品牌后，根据市场行情及自身实际情况进行报价。报价人拟在推荐品牌（或规格、型号、产地）外自行选择品牌，自选品牌应在性能、价格、技术指标、技术参数等方面均不低于推荐品牌，并在本项目开标截止时间24小时前以书面形式向采购单位提出，并同时提交该品牌材料（设备）在品牌、信誉度、质量、性能、技术指标等方面不低于采购人推荐品牌的相关证明材料，采购单位认为合理的（必要时组织专家论证），可以增加可选品牌，没有得到采购单位书面认可的品牌一律不予接受，其相应的投标文件将视为未能对本招标文件作出实质性响应，将会判为无效标。</w:t>
      </w:r>
    </w:p>
    <w:p w14:paraId="2EE65E1B">
      <w:pPr>
        <w:spacing w:beforeLines="50" w:line="480" w:lineRule="exact"/>
        <w:ind w:firstLine="480" w:firstLineChars="200"/>
        <w:rPr>
          <w:rFonts w:hint="eastAsia" w:asciiTheme="minorEastAsia" w:hAnsiTheme="minorEastAsia" w:eastAsiaTheme="minorEastAsia"/>
          <w:b/>
          <w:bCs w:val="0"/>
          <w:color w:val="000000"/>
          <w:sz w:val="24"/>
          <w:szCs w:val="24"/>
        </w:rPr>
      </w:pPr>
      <w:r>
        <w:rPr>
          <w:rFonts w:hint="eastAsia" w:asciiTheme="minorEastAsia" w:hAnsiTheme="minorEastAsia" w:eastAsiaTheme="minorEastAsia"/>
          <w:b/>
          <w:bCs w:val="0"/>
          <w:color w:val="000000"/>
          <w:sz w:val="24"/>
          <w:szCs w:val="24"/>
          <w:lang w:val="en-US" w:eastAsia="zh-CN"/>
        </w:rPr>
        <w:t>一、</w:t>
      </w:r>
      <w:r>
        <w:rPr>
          <w:rFonts w:hint="eastAsia" w:asciiTheme="minorEastAsia" w:hAnsiTheme="minorEastAsia" w:eastAsiaTheme="minorEastAsia"/>
          <w:b/>
          <w:bCs w:val="0"/>
          <w:color w:val="000000"/>
          <w:sz w:val="24"/>
          <w:szCs w:val="24"/>
        </w:rPr>
        <w:t>基本情况</w:t>
      </w:r>
    </w:p>
    <w:p w14:paraId="0373B99B">
      <w:pPr>
        <w:spacing w:beforeLines="50" w:line="480" w:lineRule="exact"/>
        <w:ind w:firstLine="480" w:firstLineChars="200"/>
        <w:rPr>
          <w:rFonts w:hint="default" w:asciiTheme="minorEastAsia" w:hAnsiTheme="minorEastAsia" w:eastAsiaTheme="minorEastAsia"/>
          <w:bCs/>
          <w:color w:val="000000"/>
          <w:sz w:val="24"/>
          <w:szCs w:val="24"/>
          <w:lang w:val="en-US" w:eastAsia="zh-CN"/>
        </w:rPr>
      </w:pPr>
      <w:r>
        <w:rPr>
          <w:rFonts w:hint="eastAsia" w:asciiTheme="minorEastAsia" w:hAnsiTheme="minorEastAsia" w:eastAsiaTheme="minorEastAsia"/>
          <w:bCs/>
          <w:color w:val="000000"/>
          <w:sz w:val="24"/>
          <w:szCs w:val="24"/>
          <w:lang w:val="en-US" w:eastAsia="zh-CN"/>
        </w:rPr>
        <w:t>产品名称：全自动生化分析仪</w:t>
      </w:r>
    </w:p>
    <w:p w14:paraId="502A0BA5">
      <w:pPr>
        <w:spacing w:beforeLines="50" w:line="480" w:lineRule="exact"/>
        <w:ind w:firstLine="480" w:firstLineChars="200"/>
        <w:rPr>
          <w:rFonts w:hint="eastAsia" w:asciiTheme="minorEastAsia" w:hAnsiTheme="minorEastAsia" w:eastAsiaTheme="minorEastAsia"/>
          <w:bCs/>
          <w:color w:val="000000"/>
          <w:sz w:val="24"/>
          <w:szCs w:val="24"/>
          <w:lang w:val="en-US" w:eastAsia="zh-CN"/>
        </w:rPr>
      </w:pPr>
      <w:r>
        <w:rPr>
          <w:rFonts w:hint="eastAsia" w:asciiTheme="minorEastAsia" w:hAnsiTheme="minorEastAsia" w:eastAsiaTheme="minorEastAsia"/>
          <w:bCs/>
          <w:color w:val="000000"/>
          <w:sz w:val="24"/>
          <w:szCs w:val="24"/>
          <w:lang w:val="en-US" w:eastAsia="zh-CN"/>
        </w:rPr>
        <w:t>采购数量：1套</w:t>
      </w:r>
    </w:p>
    <w:p w14:paraId="59E56A95">
      <w:pPr>
        <w:spacing w:beforeLines="50" w:line="480" w:lineRule="exact"/>
        <w:ind w:firstLine="480" w:firstLineChars="200"/>
        <w:rPr>
          <w:rFonts w:hint="eastAsia" w:asciiTheme="minorEastAsia" w:hAnsiTheme="minorEastAsia" w:eastAsiaTheme="minorEastAsia"/>
          <w:bCs/>
          <w:color w:val="000000"/>
          <w:sz w:val="24"/>
          <w:szCs w:val="24"/>
          <w:lang w:val="en-US" w:eastAsia="zh-CN"/>
        </w:rPr>
      </w:pPr>
      <w:r>
        <w:rPr>
          <w:rFonts w:hint="eastAsia" w:asciiTheme="minorEastAsia" w:hAnsiTheme="minorEastAsia" w:eastAsiaTheme="minorEastAsia"/>
          <w:bCs/>
          <w:color w:val="000000"/>
          <w:sz w:val="24"/>
          <w:szCs w:val="24"/>
          <w:lang w:val="en-US" w:eastAsia="zh-CN"/>
        </w:rPr>
        <w:t xml:space="preserve">最高限价：48万元 </w:t>
      </w:r>
    </w:p>
    <w:p w14:paraId="3CB95CB2">
      <w:pPr>
        <w:spacing w:beforeLines="50" w:line="480" w:lineRule="exact"/>
        <w:ind w:firstLine="480" w:firstLineChars="200"/>
        <w:rPr>
          <w:rFonts w:hint="eastAsia" w:asciiTheme="minorEastAsia" w:hAnsiTheme="minorEastAsia" w:eastAsiaTheme="minorEastAsia"/>
          <w:bCs/>
          <w:color w:val="000000"/>
          <w:sz w:val="24"/>
          <w:szCs w:val="24"/>
          <w:lang w:val="en-US" w:eastAsia="zh-CN"/>
        </w:rPr>
      </w:pPr>
      <w:r>
        <w:rPr>
          <w:rFonts w:hint="eastAsia" w:asciiTheme="minorEastAsia" w:hAnsiTheme="minorEastAsia" w:eastAsiaTheme="minorEastAsia"/>
          <w:bCs/>
          <w:color w:val="000000"/>
          <w:sz w:val="24"/>
          <w:szCs w:val="24"/>
          <w:lang w:val="en-US" w:eastAsia="zh-CN"/>
        </w:rPr>
        <w:t>推荐品牌：东软NT1000   迈瑞BS-1000M   夸克K1200</w:t>
      </w:r>
    </w:p>
    <w:p w14:paraId="272FF824">
      <w:pPr>
        <w:spacing w:beforeLines="50" w:line="480" w:lineRule="exact"/>
        <w:ind w:firstLine="480" w:firstLineChars="200"/>
        <w:rPr>
          <w:rFonts w:hint="eastAsia" w:ascii="宋体" w:hAnsi="宋体" w:eastAsia="宋体"/>
          <w:b/>
          <w:color w:val="000000"/>
          <w:sz w:val="24"/>
          <w:szCs w:val="24"/>
          <w:lang w:eastAsia="zh-CN"/>
        </w:rPr>
      </w:pPr>
      <w:r>
        <w:rPr>
          <w:rFonts w:hint="eastAsia" w:ascii="宋体" w:hAnsi="宋体"/>
          <w:b/>
          <w:color w:val="000000"/>
          <w:sz w:val="24"/>
          <w:szCs w:val="24"/>
        </w:rPr>
        <w:t>二、</w:t>
      </w:r>
      <w:r>
        <w:rPr>
          <w:rFonts w:hint="eastAsia" w:ascii="宋体" w:hAnsi="宋体"/>
          <w:b/>
          <w:color w:val="000000"/>
          <w:sz w:val="24"/>
          <w:szCs w:val="24"/>
          <w:lang w:eastAsia="zh-CN"/>
        </w:rPr>
        <w:t>技术要求</w:t>
      </w:r>
    </w:p>
    <w:p w14:paraId="047D1E4F">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1.★检测速度：生化比色分析恒速≥800T/H</w:t>
      </w:r>
    </w:p>
    <w:p w14:paraId="5D09CE74">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2.检测方法学：终点法、固定时间法（两点法）、动力学法（速率法）、离子选择电极法等</w:t>
      </w:r>
    </w:p>
    <w:p w14:paraId="776B94D9">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3.用样品: 血清、血浆、尿液、脑脊液等</w:t>
      </w:r>
    </w:p>
    <w:p w14:paraId="35294B45">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4.同时分析项目: ≥45个，不含拓展项目；</w:t>
      </w:r>
    </w:p>
    <w:p w14:paraId="5D0977F6">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5.溯源性：具有原厂生产的质控品校准品及试剂，保证结果准确具有溯源性。</w:t>
      </w:r>
    </w:p>
    <w:p w14:paraId="7A139E65">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6.样本位: ≥120个（不含拓展位置）</w:t>
      </w:r>
    </w:p>
    <w:p w14:paraId="61942E65">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7.样本量:2～25μL，0.1μl步进</w:t>
      </w:r>
    </w:p>
    <w:p w14:paraId="4C752B49">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8.试剂位: ≥90个</w:t>
      </w:r>
    </w:p>
    <w:p w14:paraId="32AA146A">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9.冷藏试剂:具有24小时试剂冷藏功能，2～8℃冷藏，制冷效率高，保证仪器使用寿命</w:t>
      </w:r>
    </w:p>
    <w:p w14:paraId="09CD7539">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10.试剂加样量:15-200μl，≤1μl步进</w:t>
      </w:r>
    </w:p>
    <w:p w14:paraId="59220487">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11.比色温度恒温装置: 固体直热或循环水浴，反应温度：37℃±0.1℃</w:t>
      </w:r>
    </w:p>
    <w:p w14:paraId="1F7FE32F">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12.反应杯位: ≥160个（不含拓展位）</w:t>
      </w:r>
    </w:p>
    <w:p w14:paraId="7F4899AB">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13.清洗机构：≥8阶温水清洗</w:t>
      </w:r>
    </w:p>
    <w:p w14:paraId="30A22BA7">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14.样品盘：具有防静电功能</w:t>
      </w:r>
    </w:p>
    <w:p w14:paraId="07EE126C">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15.光源寿命：≥2000小时</w:t>
      </w:r>
    </w:p>
    <w:p w14:paraId="369D451B">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16.光学检测系统：光栅后分光方式</w:t>
      </w:r>
    </w:p>
    <w:p w14:paraId="6D2B2728">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17.★波长范围：340～800nm，≥12个检测波长</w:t>
      </w:r>
    </w:p>
    <w:p w14:paraId="5E1D1044">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18.★最小反应体积：≤120μl</w:t>
      </w:r>
    </w:p>
    <w:p w14:paraId="69CC4E5E">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19.操作系统：Windows操作系统，支持LIS/HIS系统连接</w:t>
      </w:r>
    </w:p>
    <w:p w14:paraId="39BB90CD">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20.★设备为开放式，可与医院现有HIS/PACS系统连接（含接口费）</w:t>
      </w:r>
    </w:p>
    <w:p w14:paraId="58F2589C">
      <w:pPr>
        <w:numPr>
          <w:ilvl w:val="0"/>
          <w:numId w:val="0"/>
        </w:numPr>
        <w:spacing w:line="500" w:lineRule="exact"/>
        <w:ind w:leftChars="0" w:firstLine="240" w:firstLineChars="100"/>
        <w:contextualSpacing/>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21.配置要求：配纯水机、电脑各一台。</w:t>
      </w:r>
    </w:p>
    <w:p w14:paraId="0BCD2EE1">
      <w:pPr>
        <w:spacing w:beforeLines="50" w:line="480" w:lineRule="exact"/>
        <w:ind w:firstLine="480" w:firstLineChars="200"/>
        <w:rPr>
          <w:rFonts w:hint="eastAsia" w:ascii="宋体" w:hAnsi="宋体" w:eastAsia="宋体"/>
          <w:b/>
          <w:color w:val="000000"/>
          <w:sz w:val="24"/>
          <w:szCs w:val="24"/>
          <w:lang w:eastAsia="zh-CN"/>
        </w:rPr>
      </w:pPr>
      <w:r>
        <w:rPr>
          <w:rFonts w:hint="eastAsia" w:ascii="宋体" w:hAnsi="宋体"/>
          <w:b/>
          <w:color w:val="000000"/>
          <w:sz w:val="24"/>
          <w:szCs w:val="24"/>
          <w:lang w:eastAsia="zh-CN"/>
        </w:rPr>
        <w:t>三</w:t>
      </w:r>
      <w:r>
        <w:rPr>
          <w:rFonts w:hint="eastAsia" w:ascii="宋体" w:hAnsi="宋体"/>
          <w:b/>
          <w:color w:val="000000"/>
          <w:sz w:val="24"/>
          <w:szCs w:val="24"/>
        </w:rPr>
        <w:t>、</w:t>
      </w:r>
      <w:r>
        <w:rPr>
          <w:rFonts w:hint="eastAsia" w:ascii="宋体" w:hAnsi="宋体"/>
          <w:b/>
          <w:color w:val="000000"/>
          <w:sz w:val="24"/>
          <w:szCs w:val="24"/>
          <w:lang w:eastAsia="zh-CN"/>
        </w:rPr>
        <w:t>交货地址及质保期</w:t>
      </w:r>
    </w:p>
    <w:p w14:paraId="507552EC">
      <w:pPr>
        <w:spacing w:line="480" w:lineRule="exact"/>
        <w:ind w:firstLine="480" w:firstLineChars="20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lang w:eastAsia="zh-CN"/>
        </w:rPr>
        <w:t>交货</w:t>
      </w:r>
      <w:r>
        <w:rPr>
          <w:rFonts w:ascii="宋体" w:hAnsi="宋体"/>
          <w:color w:val="000000"/>
          <w:sz w:val="24"/>
          <w:szCs w:val="24"/>
        </w:rPr>
        <w:t>期限：合同签订</w:t>
      </w:r>
      <w:r>
        <w:rPr>
          <w:rFonts w:hint="eastAsia" w:ascii="宋体" w:hAnsi="宋体"/>
          <w:color w:val="000000"/>
          <w:sz w:val="24"/>
          <w:szCs w:val="24"/>
          <w:lang w:eastAsia="zh-CN"/>
        </w:rPr>
        <w:t>后</w:t>
      </w:r>
      <w:r>
        <w:rPr>
          <w:rFonts w:hint="eastAsia" w:ascii="宋体" w:hAnsi="宋体"/>
          <w:color w:val="000000"/>
          <w:sz w:val="24"/>
          <w:szCs w:val="24"/>
          <w:lang w:val="en-US" w:eastAsia="zh-CN"/>
        </w:rPr>
        <w:t>30日内</w:t>
      </w:r>
      <w:r>
        <w:rPr>
          <w:rFonts w:ascii="宋体" w:hAnsi="宋体"/>
          <w:color w:val="000000"/>
          <w:sz w:val="24"/>
          <w:szCs w:val="24"/>
        </w:rPr>
        <w:t>。</w:t>
      </w:r>
    </w:p>
    <w:p w14:paraId="724E13E4">
      <w:pPr>
        <w:spacing w:line="480" w:lineRule="exact"/>
        <w:ind w:firstLine="480" w:firstLineChars="200"/>
        <w:rPr>
          <w:rFonts w:hint="eastAsia" w:ascii="宋体" w:hAnsi="宋体"/>
          <w:color w:val="000000"/>
          <w:sz w:val="24"/>
          <w:szCs w:val="24"/>
          <w:highlight w:val="none"/>
          <w:lang w:eastAsia="zh-CN"/>
        </w:rPr>
      </w:pPr>
      <w:r>
        <w:rPr>
          <w:rFonts w:ascii="宋体" w:hAnsi="宋体"/>
          <w:color w:val="000000"/>
          <w:sz w:val="24"/>
          <w:szCs w:val="24"/>
          <w:highlight w:val="none"/>
        </w:rPr>
        <w:t>2.</w:t>
      </w:r>
      <w:r>
        <w:rPr>
          <w:rFonts w:hint="eastAsia" w:ascii="宋体" w:hAnsi="宋体"/>
          <w:color w:val="000000"/>
          <w:sz w:val="24"/>
          <w:szCs w:val="24"/>
          <w:highlight w:val="none"/>
          <w:lang w:eastAsia="zh-CN"/>
        </w:rPr>
        <w:t>交货地址：采购单位指定地方。</w:t>
      </w:r>
    </w:p>
    <w:p w14:paraId="52BB491B">
      <w:pPr>
        <w:spacing w:line="480" w:lineRule="exact"/>
        <w:ind w:firstLine="480" w:firstLineChars="200"/>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3.质保期：质保期≥1年。</w:t>
      </w:r>
    </w:p>
    <w:p w14:paraId="2F87738D">
      <w:pPr>
        <w:spacing w:beforeLines="50" w:line="480" w:lineRule="exact"/>
        <w:ind w:firstLine="480" w:firstLineChars="200"/>
        <w:rPr>
          <w:rFonts w:hint="eastAsia" w:ascii="宋体" w:hAnsi="宋体" w:eastAsia="宋体"/>
          <w:b/>
          <w:color w:val="000000"/>
          <w:sz w:val="24"/>
          <w:szCs w:val="24"/>
          <w:lang w:eastAsia="zh-CN"/>
        </w:rPr>
      </w:pPr>
      <w:r>
        <w:rPr>
          <w:rFonts w:hint="eastAsia" w:ascii="宋体" w:hAnsi="宋体"/>
          <w:b/>
          <w:color w:val="000000"/>
          <w:sz w:val="24"/>
          <w:szCs w:val="24"/>
          <w:lang w:eastAsia="zh-CN"/>
        </w:rPr>
        <w:t>四</w:t>
      </w:r>
      <w:r>
        <w:rPr>
          <w:rFonts w:hint="eastAsia" w:ascii="宋体" w:hAnsi="宋体"/>
          <w:b/>
          <w:color w:val="000000"/>
          <w:sz w:val="24"/>
          <w:szCs w:val="24"/>
        </w:rPr>
        <w:t>、</w:t>
      </w:r>
      <w:r>
        <w:rPr>
          <w:rFonts w:hint="eastAsia" w:ascii="宋体" w:hAnsi="宋体"/>
          <w:b/>
          <w:color w:val="000000"/>
          <w:sz w:val="24"/>
          <w:szCs w:val="24"/>
          <w:lang w:eastAsia="zh-CN"/>
        </w:rPr>
        <w:t>培训及售后服务</w:t>
      </w:r>
    </w:p>
    <w:p w14:paraId="34212B16">
      <w:pPr>
        <w:spacing w:line="480" w:lineRule="exact"/>
        <w:ind w:firstLine="468"/>
        <w:jc w:val="left"/>
        <w:rPr>
          <w:rFonts w:hint="eastAsia" w:ascii="宋体" w:hAnsi="宋体"/>
          <w:color w:val="000000"/>
          <w:sz w:val="24"/>
          <w:szCs w:val="24"/>
        </w:rPr>
      </w:pPr>
      <w:r>
        <w:rPr>
          <w:rFonts w:hint="eastAsia" w:ascii="宋体" w:hAnsi="宋体"/>
          <w:color w:val="000000"/>
          <w:sz w:val="24"/>
          <w:szCs w:val="24"/>
        </w:rPr>
        <w:t>根据业主单位要求，中标人提供现场操作培训，至操作人员可熟练操作。</w:t>
      </w:r>
    </w:p>
    <w:p w14:paraId="16BA2A01">
      <w:pPr>
        <w:spacing w:line="480" w:lineRule="exact"/>
        <w:ind w:firstLine="468"/>
        <w:jc w:val="left"/>
        <w:rPr>
          <w:rFonts w:hint="eastAsia" w:ascii="宋体" w:hAnsi="宋体"/>
          <w:color w:val="auto"/>
          <w:sz w:val="24"/>
          <w:szCs w:val="24"/>
        </w:rPr>
      </w:pPr>
      <w:r>
        <w:rPr>
          <w:rFonts w:hint="eastAsia" w:ascii="宋体" w:hAnsi="宋体"/>
          <w:color w:val="auto"/>
          <w:sz w:val="24"/>
          <w:szCs w:val="24"/>
        </w:rPr>
        <w:t>整机免费保修</w:t>
      </w:r>
      <w:r>
        <w:rPr>
          <w:rFonts w:hint="eastAsia" w:ascii="宋体" w:hAnsi="宋体"/>
          <w:color w:val="auto"/>
          <w:sz w:val="24"/>
          <w:szCs w:val="24"/>
          <w:lang w:val="en-US" w:eastAsia="zh-CN"/>
        </w:rPr>
        <w:t>≥1年</w:t>
      </w:r>
      <w:r>
        <w:rPr>
          <w:rFonts w:hint="eastAsia" w:ascii="宋体" w:hAnsi="宋体"/>
          <w:color w:val="auto"/>
          <w:sz w:val="24"/>
          <w:szCs w:val="24"/>
        </w:rPr>
        <w:t>，终身维修。在质保期外的维修配件按成本费收取。</w:t>
      </w:r>
    </w:p>
    <w:p w14:paraId="03950C10">
      <w:pPr>
        <w:spacing w:line="480" w:lineRule="exact"/>
        <w:ind w:firstLine="468"/>
        <w:jc w:val="left"/>
        <w:rPr>
          <w:rFonts w:hint="eastAsia" w:ascii="宋体" w:hAnsi="宋体"/>
          <w:color w:val="000000"/>
          <w:sz w:val="24"/>
          <w:szCs w:val="24"/>
        </w:rPr>
      </w:pPr>
      <w:r>
        <w:rPr>
          <w:rFonts w:hint="eastAsia" w:ascii="宋体" w:hAnsi="宋体"/>
          <w:color w:val="000000"/>
          <w:sz w:val="24"/>
          <w:szCs w:val="24"/>
        </w:rPr>
        <w:t>在保修期内，中标人在接到用户维修电话通知后，应在</w:t>
      </w:r>
      <w:r>
        <w:rPr>
          <w:rFonts w:hint="eastAsia" w:ascii="宋体" w:hAnsi="宋体"/>
          <w:color w:val="000000"/>
          <w:sz w:val="24"/>
          <w:szCs w:val="24"/>
          <w:lang w:val="en-US" w:eastAsia="zh-CN"/>
        </w:rPr>
        <w:t>3</w:t>
      </w:r>
      <w:r>
        <w:rPr>
          <w:rFonts w:hint="eastAsia" w:ascii="宋体" w:hAnsi="宋体"/>
          <w:color w:val="000000"/>
          <w:sz w:val="24"/>
          <w:szCs w:val="24"/>
        </w:rPr>
        <w:t>小时内响应，12小时内负责修复。12小时未能修复，提供同档次备用机供用户使用保证用户正常工作。提供专业技术人员每年对设备进行不少于两次免费巡检。</w:t>
      </w:r>
    </w:p>
    <w:p w14:paraId="3496AA87">
      <w:pPr>
        <w:spacing w:line="480" w:lineRule="exact"/>
        <w:ind w:firstLine="468"/>
        <w:jc w:val="left"/>
        <w:rPr>
          <w:rFonts w:hint="eastAsia" w:ascii="宋体" w:hAnsi="宋体"/>
          <w:color w:val="000000"/>
          <w:sz w:val="24"/>
          <w:szCs w:val="24"/>
        </w:rPr>
      </w:pPr>
      <w:r>
        <w:rPr>
          <w:rFonts w:hint="eastAsia" w:ascii="宋体" w:hAnsi="宋体"/>
          <w:color w:val="000000"/>
          <w:sz w:val="24"/>
          <w:szCs w:val="24"/>
        </w:rPr>
        <w:t>提供塑封简明操作流程。</w:t>
      </w:r>
    </w:p>
    <w:p w14:paraId="044519F8">
      <w:pPr>
        <w:spacing w:line="480" w:lineRule="exact"/>
        <w:ind w:firstLine="468"/>
        <w:jc w:val="left"/>
        <w:rPr>
          <w:rFonts w:hint="eastAsia" w:ascii="宋体" w:hAnsi="宋体"/>
          <w:color w:val="000000"/>
          <w:sz w:val="24"/>
          <w:szCs w:val="24"/>
        </w:rPr>
      </w:pPr>
      <w:r>
        <w:rPr>
          <w:rFonts w:hint="eastAsia" w:ascii="宋体" w:hAnsi="宋体"/>
          <w:color w:val="000000"/>
          <w:sz w:val="24"/>
          <w:szCs w:val="24"/>
        </w:rPr>
        <w:t>出现以下情形的成交供应商应无条件给予全套更新或退货</w:t>
      </w:r>
    </w:p>
    <w:p w14:paraId="6889977D">
      <w:pPr>
        <w:spacing w:line="480" w:lineRule="exact"/>
        <w:ind w:firstLine="468"/>
        <w:jc w:val="left"/>
        <w:rPr>
          <w:rFonts w:hint="eastAsia" w:ascii="宋体" w:hAnsi="宋体"/>
          <w:color w:val="000000"/>
          <w:sz w:val="24"/>
          <w:szCs w:val="24"/>
        </w:rPr>
      </w:pPr>
      <w:r>
        <w:rPr>
          <w:rFonts w:hint="eastAsia" w:ascii="宋体" w:hAnsi="宋体"/>
          <w:color w:val="000000"/>
          <w:sz w:val="24"/>
          <w:szCs w:val="24"/>
        </w:rPr>
        <w:t>1）设备供货后一年内，出现非人为因素损坏的；</w:t>
      </w:r>
    </w:p>
    <w:p w14:paraId="3170C84E">
      <w:pPr>
        <w:spacing w:line="480" w:lineRule="exact"/>
        <w:ind w:firstLine="468"/>
        <w:jc w:val="left"/>
        <w:rPr>
          <w:rFonts w:hint="eastAsia" w:ascii="宋体" w:hAnsi="宋体"/>
          <w:color w:val="000000"/>
          <w:sz w:val="24"/>
          <w:szCs w:val="24"/>
        </w:rPr>
      </w:pPr>
      <w:r>
        <w:rPr>
          <w:rFonts w:hint="eastAsia" w:ascii="宋体" w:hAnsi="宋体"/>
          <w:color w:val="000000"/>
          <w:sz w:val="24"/>
          <w:szCs w:val="24"/>
        </w:rPr>
        <w:t>2）质保期内，同一设备维修超过两次维修仍无法正常使用；</w:t>
      </w:r>
    </w:p>
    <w:p w14:paraId="7A5BE676">
      <w:pPr>
        <w:spacing w:line="480" w:lineRule="exact"/>
        <w:ind w:firstLine="468"/>
        <w:jc w:val="left"/>
        <w:rPr>
          <w:rFonts w:hint="eastAsia" w:ascii="宋体" w:hAnsi="宋体"/>
          <w:color w:val="000000"/>
          <w:sz w:val="24"/>
          <w:szCs w:val="24"/>
        </w:rPr>
      </w:pPr>
      <w:r>
        <w:rPr>
          <w:rFonts w:hint="eastAsia" w:ascii="宋体" w:hAnsi="宋体"/>
          <w:color w:val="000000"/>
          <w:sz w:val="24"/>
          <w:szCs w:val="24"/>
        </w:rPr>
        <w:t>3）质保期内，同一问题经两次维修，仍出现相同问题的。</w:t>
      </w:r>
    </w:p>
    <w:p w14:paraId="4A51F3A9">
      <w:pPr>
        <w:spacing w:beforeLines="50" w:line="480" w:lineRule="exact"/>
        <w:ind w:firstLine="480" w:firstLineChars="200"/>
        <w:rPr>
          <w:rFonts w:hint="eastAsia" w:ascii="宋体" w:hAnsi="宋体" w:cs="Times New Roman"/>
          <w:b/>
          <w:color w:val="auto"/>
          <w:sz w:val="24"/>
          <w:szCs w:val="24"/>
          <w:lang w:eastAsia="zh-CN"/>
        </w:rPr>
      </w:pPr>
      <w:r>
        <w:rPr>
          <w:rFonts w:hint="eastAsia" w:ascii="宋体" w:hAnsi="宋体" w:cs="Times New Roman"/>
          <w:b/>
          <w:color w:val="auto"/>
          <w:sz w:val="24"/>
          <w:szCs w:val="24"/>
          <w:lang w:eastAsia="zh-CN"/>
        </w:rPr>
        <w:t>五、付款方式</w:t>
      </w:r>
      <w:r>
        <w:rPr>
          <w:rFonts w:hint="eastAsia" w:ascii="宋体" w:hAnsi="宋体" w:cs="Times New Roman"/>
          <w:b w:val="0"/>
          <w:bCs/>
          <w:color w:val="auto"/>
          <w:sz w:val="24"/>
          <w:szCs w:val="24"/>
          <w:lang w:eastAsia="zh-CN"/>
        </w:rPr>
        <w:t>：合同签订后，货物运送到采购方指定地点，且安装、调试、培训到位，并经验收通过合格后一个月内，支付合同价款90%，10%余款在设备安装验收完毕满一年付清。</w:t>
      </w:r>
    </w:p>
    <w:p w14:paraId="799B2DCC">
      <w:pPr>
        <w:spacing w:beforeLines="50" w:line="480" w:lineRule="exact"/>
        <w:ind w:firstLine="480" w:firstLineChars="200"/>
        <w:rPr>
          <w:rFonts w:ascii="宋体" w:hAnsi="宋体"/>
          <w:b/>
          <w:color w:val="000000"/>
          <w:sz w:val="24"/>
          <w:szCs w:val="24"/>
        </w:rPr>
      </w:pPr>
      <w:r>
        <w:rPr>
          <w:rFonts w:hint="eastAsia" w:ascii="宋体" w:hAnsi="宋体"/>
          <w:b/>
          <w:color w:val="000000"/>
          <w:sz w:val="24"/>
          <w:szCs w:val="24"/>
        </w:rPr>
        <w:t>六、其它相关说明</w:t>
      </w:r>
    </w:p>
    <w:p w14:paraId="3F822657">
      <w:pPr>
        <w:tabs>
          <w:tab w:val="left" w:pos="8364"/>
        </w:tabs>
        <w:spacing w:line="440" w:lineRule="exact"/>
        <w:ind w:firstLine="480" w:firstLineChars="200"/>
        <w:jc w:val="left"/>
        <w:outlineLvl w:val="0"/>
        <w:rPr>
          <w:rFonts w:ascii="宋体" w:hAnsi="宋体" w:cs="宋体"/>
          <w:color w:val="000000"/>
          <w:sz w:val="24"/>
        </w:rPr>
      </w:pPr>
      <w:r>
        <w:rPr>
          <w:rFonts w:hint="eastAsia" w:ascii="宋体" w:hAnsi="宋体" w:cs="宋体"/>
          <w:color w:val="000000"/>
          <w:sz w:val="24"/>
        </w:rPr>
        <w:t>1.中标供应商</w:t>
      </w:r>
      <w:r>
        <w:rPr>
          <w:rFonts w:hint="eastAsia" w:ascii="宋体" w:hAnsi="宋体" w:cs="宋体"/>
          <w:color w:val="000000"/>
          <w:sz w:val="24"/>
          <w:lang w:val="en-US" w:eastAsia="zh-CN"/>
        </w:rPr>
        <w:t>需</w:t>
      </w:r>
      <w:r>
        <w:rPr>
          <w:rFonts w:hint="eastAsia" w:ascii="宋体" w:hAnsi="宋体" w:cs="宋体"/>
          <w:color w:val="000000"/>
          <w:sz w:val="24"/>
        </w:rPr>
        <w:t>按中标通知书规定时间与采购单位签订合同。</w:t>
      </w:r>
    </w:p>
    <w:p w14:paraId="23DFD61B">
      <w:pPr>
        <w:tabs>
          <w:tab w:val="left" w:pos="8364"/>
        </w:tabs>
        <w:spacing w:line="440" w:lineRule="exact"/>
        <w:ind w:firstLine="480" w:firstLineChars="200"/>
        <w:jc w:val="left"/>
        <w:outlineLvl w:val="0"/>
        <w:rPr>
          <w:rFonts w:ascii="宋体" w:hAnsi="宋体" w:cs="宋体"/>
          <w:b/>
          <w:sz w:val="24"/>
        </w:rPr>
      </w:pPr>
      <w:r>
        <w:rPr>
          <w:rFonts w:hint="eastAsia" w:ascii="宋体" w:hAnsi="宋体"/>
          <w:b/>
          <w:sz w:val="24"/>
          <w:lang w:val="en-US" w:eastAsia="zh-CN"/>
        </w:rPr>
        <w:t>2</w:t>
      </w:r>
      <w:r>
        <w:rPr>
          <w:rFonts w:hint="eastAsia" w:ascii="宋体" w:hAnsi="宋体"/>
          <w:b/>
          <w:sz w:val="24"/>
        </w:rPr>
        <w:t>.</w:t>
      </w:r>
      <w:r>
        <w:rPr>
          <w:rFonts w:hint="eastAsia" w:ascii="宋体" w:hAnsi="宋体" w:cs="宋体"/>
          <w:b/>
          <w:sz w:val="24"/>
        </w:rPr>
        <w:t xml:space="preserve"> </w:t>
      </w:r>
      <w:r>
        <w:rPr>
          <w:rFonts w:hint="eastAsia" w:ascii="宋体" w:hAnsi="宋体" w:cs="宋体"/>
          <w:b/>
          <w:sz w:val="24"/>
          <w:lang w:val="zh-CN"/>
        </w:rPr>
        <w:t>投标人在投标报价时应将本</w:t>
      </w:r>
      <w:r>
        <w:rPr>
          <w:rFonts w:hint="eastAsia" w:ascii="宋体" w:hAnsi="宋体" w:cs="宋体"/>
          <w:b/>
          <w:sz w:val="24"/>
        </w:rPr>
        <w:t>项目</w:t>
      </w:r>
      <w:r>
        <w:rPr>
          <w:rFonts w:hint="eastAsia" w:ascii="宋体" w:hAnsi="宋体" w:cs="宋体"/>
          <w:b/>
          <w:sz w:val="24"/>
          <w:lang w:val="zh-CN"/>
        </w:rPr>
        <w:t>的招标文件编审费考虑在投标报价中</w:t>
      </w:r>
      <w:r>
        <w:rPr>
          <w:rFonts w:hint="eastAsia" w:ascii="宋体" w:hAnsi="宋体" w:cs="宋体"/>
          <w:b/>
          <w:sz w:val="24"/>
          <w:lang w:val="en-US" w:eastAsia="zh-CN"/>
        </w:rPr>
        <w:t>招标代理服务费</w:t>
      </w:r>
      <w:r>
        <w:rPr>
          <w:rFonts w:hint="eastAsia" w:ascii="宋体" w:hAnsi="宋体" w:cs="宋体"/>
          <w:b/>
          <w:sz w:val="24"/>
        </w:rPr>
        <w:t>按照《国家发展改革委关于降低部分建设项目收费标准规范收费行为等有关问题的通知》（发改价格〔2011〕534号）规定的招标代理服务收费标准计取，如不足3000元的按3000元计取</w:t>
      </w:r>
      <w:r>
        <w:rPr>
          <w:rFonts w:hint="eastAsia" w:ascii="宋体" w:hAnsi="宋体" w:cs="宋体"/>
          <w:b/>
          <w:sz w:val="24"/>
          <w:lang w:eastAsia="zh-CN"/>
        </w:rPr>
        <w:t>。</w:t>
      </w:r>
    </w:p>
    <w:p w14:paraId="4C327BED">
      <w:pPr>
        <w:tabs>
          <w:tab w:val="left" w:pos="8364"/>
        </w:tabs>
        <w:spacing w:line="440" w:lineRule="exact"/>
        <w:ind w:firstLine="480" w:firstLineChars="200"/>
        <w:jc w:val="left"/>
        <w:outlineLvl w:val="0"/>
        <w:rPr>
          <w:rFonts w:ascii="宋体" w:hAnsi="宋体"/>
          <w:b/>
          <w:color w:val="000000"/>
          <w:sz w:val="24"/>
          <w:szCs w:val="24"/>
        </w:rPr>
      </w:pPr>
      <w:r>
        <w:rPr>
          <w:rFonts w:hint="eastAsia" w:ascii="宋体" w:hAnsi="宋体" w:cs="宋体"/>
          <w:color w:val="000000"/>
          <w:sz w:val="24"/>
          <w:lang w:val="en-US" w:eastAsia="zh-CN"/>
        </w:rPr>
        <w:t>3</w:t>
      </w:r>
      <w:r>
        <w:rPr>
          <w:rFonts w:hint="eastAsia" w:ascii="宋体" w:hAnsi="宋体" w:cs="宋体"/>
          <w:color w:val="000000"/>
          <w:sz w:val="24"/>
        </w:rPr>
        <w:t>.无论投标结果如何，投标供应商自行承担与投标响应有关的全部费用。</w:t>
      </w:r>
    </w:p>
    <w:p w14:paraId="2D7DB64B">
      <w:pPr>
        <w:spacing w:line="360" w:lineRule="auto"/>
        <w:jc w:val="both"/>
        <w:rPr>
          <w:rFonts w:hint="eastAsia" w:ascii="宋体" w:hAnsi="宋体"/>
          <w:b/>
          <w:bCs/>
          <w:sz w:val="44"/>
          <w:szCs w:val="44"/>
        </w:rPr>
      </w:pPr>
    </w:p>
    <w:p w14:paraId="4DBB872D">
      <w:pPr>
        <w:rPr>
          <w:rFonts w:hint="eastAsia" w:ascii="宋体" w:hAnsi="宋体"/>
          <w:b/>
          <w:bCs/>
          <w:sz w:val="44"/>
          <w:szCs w:val="44"/>
        </w:rPr>
      </w:pPr>
      <w:r>
        <w:rPr>
          <w:rFonts w:hint="eastAsia" w:ascii="宋体" w:hAnsi="宋体"/>
          <w:b/>
          <w:bCs/>
          <w:sz w:val="44"/>
          <w:szCs w:val="44"/>
        </w:rPr>
        <w:br w:type="page"/>
      </w:r>
    </w:p>
    <w:p w14:paraId="34443895">
      <w:pPr>
        <w:spacing w:line="360" w:lineRule="auto"/>
        <w:jc w:val="center"/>
        <w:rPr>
          <w:rFonts w:ascii="宋体" w:hAnsi="宋体"/>
          <w:b/>
          <w:sz w:val="44"/>
          <w:szCs w:val="44"/>
        </w:rPr>
      </w:pPr>
      <w:r>
        <w:rPr>
          <w:rFonts w:hint="eastAsia" w:ascii="宋体" w:hAnsi="宋体"/>
          <w:b/>
          <w:bCs/>
          <w:sz w:val="44"/>
          <w:szCs w:val="44"/>
        </w:rPr>
        <w:t>第三部分   投标人须知</w:t>
      </w:r>
      <w:bookmarkEnd w:id="23"/>
    </w:p>
    <w:p w14:paraId="53D5CC7F">
      <w:pPr>
        <w:pStyle w:val="2"/>
        <w:rPr>
          <w:rFonts w:ascii="宋体" w:hAnsi="宋体" w:eastAsia="宋体"/>
        </w:rPr>
      </w:pPr>
      <w:bookmarkStart w:id="24" w:name="_Toc469579840"/>
      <w:bookmarkStart w:id="25" w:name="_Toc458262606"/>
      <w:bookmarkStart w:id="26" w:name="_Toc454701373"/>
      <w:bookmarkStart w:id="27" w:name="_Toc20571355"/>
      <w:bookmarkStart w:id="28" w:name="_Toc52352451"/>
      <w:bookmarkStart w:id="29" w:name="_Toc20564521"/>
      <w:bookmarkStart w:id="30" w:name="_Toc20144975"/>
      <w:bookmarkStart w:id="31" w:name="_Toc20564609"/>
      <w:bookmarkStart w:id="32" w:name="_Toc5578665"/>
      <w:bookmarkStart w:id="33" w:name="_Toc5575602"/>
      <w:r>
        <w:rPr>
          <w:rFonts w:hint="eastAsia" w:ascii="宋体" w:hAnsi="宋体" w:eastAsia="宋体"/>
        </w:rPr>
        <w:t>一、招标采购文件说明</w:t>
      </w:r>
    </w:p>
    <w:p w14:paraId="128823BB">
      <w:pPr>
        <w:spacing w:line="440" w:lineRule="exact"/>
        <w:ind w:left="-357" w:firstLine="480" w:firstLineChars="200"/>
        <w:rPr>
          <w:rFonts w:ascii="宋体" w:hAnsi="宋体"/>
          <w:sz w:val="24"/>
          <w:szCs w:val="21"/>
          <w:lang w:val="en-GB"/>
        </w:rPr>
      </w:pPr>
      <w:r>
        <w:rPr>
          <w:rFonts w:hint="eastAsia" w:ascii="宋体" w:hAnsi="宋体"/>
          <w:sz w:val="24"/>
          <w:szCs w:val="24"/>
          <w:lang w:val="en-GB"/>
        </w:rPr>
        <w:t>1</w:t>
      </w:r>
      <w:r>
        <w:rPr>
          <w:rFonts w:hint="eastAsia" w:ascii="宋体" w:hAnsi="宋体"/>
          <w:sz w:val="24"/>
          <w:szCs w:val="21"/>
          <w:lang w:val="en-GB"/>
        </w:rPr>
        <w:t>、 招标采购文件由招标方负责解释。</w:t>
      </w:r>
    </w:p>
    <w:p w14:paraId="32978FDA">
      <w:pPr>
        <w:spacing w:line="440" w:lineRule="exact"/>
        <w:ind w:left="-357" w:firstLine="480" w:firstLineChars="200"/>
        <w:rPr>
          <w:rFonts w:ascii="宋体" w:hAnsi="宋体"/>
          <w:sz w:val="24"/>
          <w:szCs w:val="21"/>
          <w:lang w:val="en-GB"/>
        </w:rPr>
      </w:pPr>
      <w:r>
        <w:rPr>
          <w:rFonts w:hint="eastAsia" w:ascii="宋体" w:hAnsi="宋体"/>
          <w:sz w:val="24"/>
          <w:szCs w:val="21"/>
          <w:lang w:val="en-GB"/>
        </w:rPr>
        <w:t>2、 招标采购文件由下述部分组成：</w:t>
      </w:r>
    </w:p>
    <w:p w14:paraId="151E2D10">
      <w:pPr>
        <w:spacing w:line="440" w:lineRule="exact"/>
        <w:ind w:left="-357" w:firstLine="480" w:firstLineChars="200"/>
        <w:rPr>
          <w:rFonts w:ascii="宋体" w:hAnsi="宋体"/>
          <w:sz w:val="24"/>
          <w:szCs w:val="21"/>
          <w:lang w:val="en-GB"/>
        </w:rPr>
      </w:pPr>
      <w:r>
        <w:rPr>
          <w:rFonts w:hint="eastAsia" w:ascii="宋体" w:hAnsi="宋体"/>
          <w:sz w:val="24"/>
          <w:szCs w:val="21"/>
          <w:lang w:val="en-GB"/>
        </w:rPr>
        <w:t>第一部分  招标公告</w:t>
      </w:r>
    </w:p>
    <w:p w14:paraId="668AB83E">
      <w:pPr>
        <w:spacing w:line="440" w:lineRule="exact"/>
        <w:ind w:left="-357" w:firstLine="480" w:firstLineChars="200"/>
        <w:rPr>
          <w:rFonts w:ascii="宋体" w:hAnsi="宋体"/>
          <w:sz w:val="24"/>
          <w:szCs w:val="21"/>
          <w:lang w:val="en-GB"/>
        </w:rPr>
      </w:pPr>
      <w:r>
        <w:rPr>
          <w:rFonts w:hint="eastAsia" w:ascii="宋体" w:hAnsi="宋体"/>
          <w:sz w:val="24"/>
          <w:szCs w:val="21"/>
          <w:lang w:val="en-GB"/>
        </w:rPr>
        <w:t>第二部分  采购项目需求</w:t>
      </w:r>
    </w:p>
    <w:p w14:paraId="3217CAFD">
      <w:pPr>
        <w:spacing w:line="440" w:lineRule="exact"/>
        <w:ind w:left="-357" w:firstLine="480" w:firstLineChars="200"/>
        <w:rPr>
          <w:rFonts w:ascii="宋体" w:hAnsi="宋体"/>
          <w:sz w:val="24"/>
          <w:szCs w:val="21"/>
          <w:lang w:val="en-GB"/>
        </w:rPr>
      </w:pPr>
      <w:r>
        <w:rPr>
          <w:rFonts w:hint="eastAsia" w:ascii="宋体" w:hAnsi="宋体"/>
          <w:sz w:val="24"/>
          <w:szCs w:val="21"/>
          <w:lang w:val="en-GB"/>
        </w:rPr>
        <w:t>第三部分  投标人须知</w:t>
      </w:r>
    </w:p>
    <w:p w14:paraId="4E20EA4F">
      <w:pPr>
        <w:spacing w:line="440" w:lineRule="exact"/>
        <w:ind w:left="-357" w:firstLine="480" w:firstLineChars="200"/>
        <w:rPr>
          <w:rFonts w:ascii="宋体" w:hAnsi="宋体"/>
          <w:sz w:val="24"/>
          <w:szCs w:val="21"/>
          <w:lang w:val="en-GB"/>
        </w:rPr>
      </w:pPr>
      <w:r>
        <w:rPr>
          <w:rFonts w:hint="eastAsia" w:ascii="宋体" w:hAnsi="宋体"/>
          <w:sz w:val="24"/>
          <w:szCs w:val="21"/>
          <w:lang w:val="en-GB"/>
        </w:rPr>
        <w:t>第四部分   开评标</w:t>
      </w:r>
    </w:p>
    <w:p w14:paraId="65BCAF50">
      <w:pPr>
        <w:spacing w:line="440" w:lineRule="exact"/>
        <w:ind w:left="-357" w:firstLine="480" w:firstLineChars="200"/>
        <w:rPr>
          <w:rFonts w:ascii="宋体" w:hAnsi="宋体"/>
          <w:sz w:val="24"/>
          <w:szCs w:val="21"/>
        </w:rPr>
      </w:pPr>
      <w:r>
        <w:rPr>
          <w:rFonts w:hint="eastAsia" w:ascii="宋体" w:hAnsi="宋体"/>
          <w:sz w:val="24"/>
          <w:szCs w:val="21"/>
        </w:rPr>
        <w:t>第五部分   拟签订的合同文本</w:t>
      </w:r>
    </w:p>
    <w:p w14:paraId="09570B11">
      <w:pPr>
        <w:spacing w:line="440" w:lineRule="exact"/>
        <w:ind w:left="-357" w:firstLine="480" w:firstLineChars="200"/>
        <w:rPr>
          <w:rFonts w:ascii="宋体" w:hAnsi="宋体"/>
          <w:sz w:val="24"/>
          <w:szCs w:val="21"/>
          <w:lang w:val="en-GB"/>
        </w:rPr>
      </w:pPr>
      <w:r>
        <w:rPr>
          <w:rFonts w:hint="eastAsia" w:ascii="宋体" w:hAnsi="宋体"/>
          <w:sz w:val="24"/>
          <w:szCs w:val="21"/>
          <w:lang w:val="en-GB"/>
        </w:rPr>
        <w:t>第六部分   质疑提出和处理</w:t>
      </w:r>
    </w:p>
    <w:p w14:paraId="2454585F">
      <w:pPr>
        <w:spacing w:line="440" w:lineRule="exact"/>
        <w:ind w:left="-357" w:firstLine="480" w:firstLineChars="200"/>
        <w:rPr>
          <w:rFonts w:ascii="宋体" w:hAnsi="宋体"/>
          <w:sz w:val="24"/>
          <w:szCs w:val="21"/>
          <w:lang w:val="en-GB"/>
        </w:rPr>
      </w:pPr>
      <w:r>
        <w:rPr>
          <w:rFonts w:hint="eastAsia" w:ascii="宋体" w:hAnsi="宋体"/>
          <w:sz w:val="24"/>
          <w:szCs w:val="21"/>
          <w:lang w:val="en-GB"/>
        </w:rPr>
        <w:t>第七部分   投标文件格式</w:t>
      </w:r>
    </w:p>
    <w:p w14:paraId="42106692">
      <w:pPr>
        <w:pStyle w:val="2"/>
        <w:rPr>
          <w:rFonts w:ascii="宋体" w:hAnsi="宋体" w:eastAsia="宋体"/>
        </w:rPr>
      </w:pPr>
      <w:r>
        <w:rPr>
          <w:rFonts w:hint="eastAsia" w:ascii="宋体" w:hAnsi="宋体" w:eastAsia="宋体"/>
        </w:rPr>
        <w:t>二、招标采购文件的澄清</w:t>
      </w:r>
      <w:bookmarkEnd w:id="24"/>
      <w:bookmarkEnd w:id="25"/>
      <w:bookmarkEnd w:id="26"/>
      <w:r>
        <w:rPr>
          <w:rFonts w:hint="eastAsia" w:ascii="宋体" w:hAnsi="宋体" w:eastAsia="宋体"/>
        </w:rPr>
        <w:t>和修改</w:t>
      </w:r>
      <w:bookmarkEnd w:id="27"/>
      <w:bookmarkEnd w:id="28"/>
      <w:bookmarkEnd w:id="29"/>
      <w:bookmarkEnd w:id="30"/>
      <w:bookmarkEnd w:id="31"/>
      <w:bookmarkEnd w:id="32"/>
      <w:bookmarkEnd w:id="33"/>
    </w:p>
    <w:p w14:paraId="0A8D680F">
      <w:pPr>
        <w:ind w:firstLine="480" w:firstLineChars="200"/>
        <w:jc w:val="left"/>
        <w:rPr>
          <w:rFonts w:asciiTheme="minorEastAsia" w:hAnsiTheme="minorEastAsia" w:eastAsiaTheme="minorEastAsia"/>
          <w:sz w:val="24"/>
          <w:szCs w:val="24"/>
        </w:rPr>
      </w:pPr>
      <w:bookmarkStart w:id="34" w:name="_Toc52352452"/>
      <w:r>
        <w:rPr>
          <w:rFonts w:ascii="宋体" w:hAnsi="宋体"/>
          <w:sz w:val="24"/>
          <w:szCs w:val="24"/>
        </w:rPr>
        <w:t>1</w:t>
      </w:r>
      <w:r>
        <w:rPr>
          <w:rFonts w:hint="eastAsia" w:ascii="宋体" w:hAnsi="宋体"/>
          <w:sz w:val="24"/>
          <w:szCs w:val="24"/>
        </w:rPr>
        <w:t>.供应商下载招标文件后，应仔细检查招标文件的所有内容，如对本次招标文件存在疑问，请将书面询问文件</w:t>
      </w:r>
      <w:r>
        <w:rPr>
          <w:rFonts w:ascii="宋体" w:hAnsi="宋体"/>
          <w:spacing w:val="-7"/>
          <w:sz w:val="24"/>
          <w:szCs w:val="24"/>
        </w:rPr>
        <w:t>在本项目</w:t>
      </w:r>
      <w:r>
        <w:rPr>
          <w:rFonts w:hint="eastAsia" w:ascii="宋体" w:hAnsi="宋体"/>
          <w:sz w:val="24"/>
          <w:szCs w:val="24"/>
        </w:rPr>
        <w:t>投标截止时间前，送至</w:t>
      </w:r>
      <w:r>
        <w:rPr>
          <w:rFonts w:hint="eastAsia" w:ascii="宋体" w:hAnsi="宋体"/>
          <w:sz w:val="24"/>
          <w:szCs w:val="24"/>
          <w:u w:val="single"/>
        </w:rPr>
        <w:t>采购单位和代理公司</w:t>
      </w:r>
      <w:r>
        <w:rPr>
          <w:rFonts w:hint="eastAsia" w:ascii="宋体" w:hAnsi="宋体"/>
          <w:sz w:val="24"/>
          <w:szCs w:val="24"/>
        </w:rPr>
        <w:t>，</w:t>
      </w:r>
      <w:r>
        <w:rPr>
          <w:rFonts w:ascii="宋体" w:hAnsi="宋体"/>
          <w:sz w:val="24"/>
          <w:szCs w:val="24"/>
        </w:rPr>
        <w:t>招标方将做统一答复；如规定时间内未收到任何书面质疑，则视为各投标供应商均理解并接受本招标文件所有内容。同时供应商不得在招标结束后针对招标文件所有内容提出质疑事项。</w:t>
      </w:r>
    </w:p>
    <w:p w14:paraId="4B075794">
      <w:pPr>
        <w:ind w:firstLine="480" w:firstLineChars="200"/>
        <w:jc w:val="left"/>
        <w:rPr>
          <w:rFonts w:ascii="宋体" w:hAnsi="宋体"/>
          <w:color w:val="000000"/>
          <w:sz w:val="24"/>
          <w:szCs w:val="24"/>
        </w:rPr>
      </w:pPr>
      <w:r>
        <w:rPr>
          <w:rFonts w:hint="eastAsia" w:ascii="宋体" w:hAnsi="宋体"/>
          <w:color w:val="000000"/>
          <w:sz w:val="24"/>
          <w:szCs w:val="24"/>
        </w:rPr>
        <w:t>2.投标供应商应认真审阅招标文件中所有的事项、格式、条款和规范要求等，如果投标供应商没有按照招标文件要求提交投标文件，或者投标文件没有对招标文件做出实质性响应，其投标将被拒绝或者将作为无效投标，由投标供应商自行承担责任。</w:t>
      </w:r>
    </w:p>
    <w:p w14:paraId="5EE35B3C">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3.采购单位有权对发出的招标文件进行必要的澄清或修改。采购单位对招标文件的澄清、修改将构成招标文件的一部分，对所有投标供应商具有约束力。</w:t>
      </w:r>
    </w:p>
    <w:p w14:paraId="70595638">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4.采购单位可视情取消、延长投标截止时间和开标时间，不负责解释。</w:t>
      </w:r>
    </w:p>
    <w:p w14:paraId="0AE7D1CA">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5.投标供应商由于对招标文件的任何推论和误解以及采购单位对有关问题的口头解释所造成的后果，均由投标供应商自负。</w:t>
      </w:r>
    </w:p>
    <w:p w14:paraId="16C67A20">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6.采购单位视情组织答疑会。</w:t>
      </w:r>
    </w:p>
    <w:p w14:paraId="2266CDBC">
      <w:pPr>
        <w:pStyle w:val="2"/>
        <w:rPr>
          <w:rFonts w:ascii="宋体" w:hAnsi="宋体" w:eastAsia="宋体"/>
        </w:rPr>
      </w:pPr>
      <w:r>
        <w:rPr>
          <w:rFonts w:hint="eastAsia" w:ascii="宋体" w:hAnsi="宋体" w:eastAsia="宋体"/>
          <w:lang w:val="en-GB"/>
        </w:rPr>
        <w:t>三</w:t>
      </w:r>
      <w:r>
        <w:rPr>
          <w:rFonts w:hint="eastAsia" w:ascii="宋体" w:hAnsi="宋体" w:eastAsia="宋体"/>
        </w:rPr>
        <w:t>、投标文件的制作</w:t>
      </w:r>
      <w:bookmarkEnd w:id="34"/>
    </w:p>
    <w:p w14:paraId="2DA640A7">
      <w:pPr>
        <w:autoSpaceDE w:val="0"/>
        <w:autoSpaceDN w:val="0"/>
        <w:spacing w:line="360" w:lineRule="auto"/>
        <w:ind w:firstLine="470" w:firstLineChars="196"/>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 原则：</w:t>
      </w:r>
    </w:p>
    <w:p w14:paraId="7372810E">
      <w:pPr>
        <w:snapToGrid w:val="0"/>
        <w:spacing w:line="360" w:lineRule="auto"/>
        <w:ind w:firstLine="480" w:firstLineChars="200"/>
        <w:contextualSpacing/>
        <w:rPr>
          <w:rFonts w:ascii="宋体" w:hAnsi="宋体"/>
          <w:sz w:val="24"/>
          <w:szCs w:val="24"/>
        </w:rPr>
      </w:pPr>
      <w:r>
        <w:rPr>
          <w:rFonts w:hint="eastAsia" w:ascii="宋体" w:hAnsi="宋体"/>
          <w:sz w:val="24"/>
          <w:szCs w:val="24"/>
        </w:rPr>
        <w:t>（1）投标人应保证所提供的所有资料的真实性、准确性。</w:t>
      </w:r>
    </w:p>
    <w:p w14:paraId="7E52B1CE">
      <w:pPr>
        <w:snapToGrid w:val="0"/>
        <w:spacing w:line="360" w:lineRule="auto"/>
        <w:ind w:firstLine="480" w:firstLineChars="200"/>
        <w:contextualSpacing/>
        <w:rPr>
          <w:rFonts w:ascii="宋体" w:hAnsi="宋体"/>
          <w:sz w:val="24"/>
          <w:szCs w:val="24"/>
        </w:rPr>
      </w:pPr>
      <w:r>
        <w:rPr>
          <w:rFonts w:hint="eastAsia" w:ascii="宋体" w:hAnsi="宋体"/>
          <w:sz w:val="24"/>
          <w:szCs w:val="24"/>
        </w:rPr>
        <w:t>（2）投标人在招标过程中提供不真实的材料，无论其材料是否重要，采购方都将终止其投标资格，投标人需承担相应的后果及法律责任。</w:t>
      </w:r>
    </w:p>
    <w:p w14:paraId="494F0E69">
      <w:pPr>
        <w:snapToGrid w:val="0"/>
        <w:spacing w:line="360" w:lineRule="auto"/>
        <w:ind w:firstLine="480" w:firstLineChars="200"/>
        <w:contextualSpacing/>
        <w:rPr>
          <w:rFonts w:ascii="宋体" w:hAnsi="宋体"/>
          <w:sz w:val="24"/>
          <w:szCs w:val="24"/>
        </w:rPr>
      </w:pPr>
      <w:r>
        <w:rPr>
          <w:rFonts w:hint="eastAsia" w:ascii="宋体" w:hAnsi="宋体"/>
          <w:sz w:val="24"/>
          <w:szCs w:val="24"/>
        </w:rPr>
        <w:t>（3）采购方拒绝接受电报、电话或传真形式的投标文件。</w:t>
      </w:r>
    </w:p>
    <w:p w14:paraId="7C41109E">
      <w:pPr>
        <w:autoSpaceDE w:val="0"/>
        <w:autoSpaceDN w:val="0"/>
        <w:spacing w:line="360" w:lineRule="auto"/>
        <w:ind w:firstLine="470" w:firstLineChars="196"/>
        <w:jc w:val="left"/>
        <w:outlineLvl w:val="4"/>
        <w:rPr>
          <w:rFonts w:ascii="宋体" w:hAnsi="宋体" w:cs="黑体"/>
          <w:b/>
          <w:bCs/>
          <w:kern w:val="0"/>
          <w:sz w:val="24"/>
          <w:szCs w:val="24"/>
        </w:rPr>
      </w:pPr>
      <w:r>
        <w:rPr>
          <w:rFonts w:ascii="宋体" w:hAnsi="宋体" w:cs="黑体"/>
          <w:b/>
          <w:bCs/>
          <w:kern w:val="0"/>
          <w:sz w:val="24"/>
          <w:szCs w:val="24"/>
        </w:rPr>
        <w:t>2、 投标文件的组成：见本招标采购文件第</w:t>
      </w:r>
      <w:r>
        <w:rPr>
          <w:rFonts w:hint="eastAsia" w:ascii="宋体" w:hAnsi="宋体" w:cs="黑体"/>
          <w:b/>
          <w:bCs/>
          <w:kern w:val="0"/>
          <w:sz w:val="24"/>
          <w:szCs w:val="24"/>
        </w:rPr>
        <w:t>八</w:t>
      </w:r>
      <w:r>
        <w:rPr>
          <w:rFonts w:ascii="宋体" w:hAnsi="宋体" w:cs="黑体"/>
          <w:b/>
          <w:bCs/>
          <w:kern w:val="0"/>
          <w:sz w:val="24"/>
          <w:szCs w:val="24"/>
        </w:rPr>
        <w:t>部分“投标文件格式”。</w:t>
      </w:r>
    </w:p>
    <w:p w14:paraId="4231DCC4">
      <w:pPr>
        <w:snapToGrid w:val="0"/>
        <w:spacing w:line="440" w:lineRule="exact"/>
        <w:ind w:firstLine="480" w:firstLineChars="200"/>
        <w:rPr>
          <w:rFonts w:ascii="宋体" w:hAnsi="宋体"/>
          <w:sz w:val="24"/>
          <w:szCs w:val="24"/>
          <w:lang w:val="zh-CN"/>
        </w:rPr>
      </w:pPr>
      <w:r>
        <w:rPr>
          <w:rFonts w:hint="eastAsia" w:ascii="宋体" w:hAnsi="宋体"/>
          <w:b/>
          <w:sz w:val="24"/>
          <w:szCs w:val="24"/>
        </w:rPr>
        <w:t>特别提示：请投标人携带</w:t>
      </w:r>
      <w:r>
        <w:rPr>
          <w:rFonts w:hint="eastAsia" w:ascii="宋体" w:hAnsi="宋体"/>
          <w:b/>
          <w:kern w:val="0"/>
          <w:sz w:val="24"/>
          <w:szCs w:val="24"/>
        </w:rPr>
        <w:t>相关原件用于备查。</w:t>
      </w:r>
      <w:r>
        <w:rPr>
          <w:rFonts w:hint="eastAsia" w:ascii="宋体" w:hAnsi="宋体" w:cs="宋体"/>
          <w:kern w:val="0"/>
          <w:sz w:val="24"/>
          <w:szCs w:val="24"/>
        </w:rPr>
        <w:t>不能提供原件的，</w:t>
      </w:r>
      <w:r>
        <w:rPr>
          <w:rFonts w:hint="eastAsia" w:ascii="宋体" w:hAnsi="宋体"/>
          <w:sz w:val="24"/>
          <w:szCs w:val="24"/>
        </w:rPr>
        <w:t>则需投标人提供经注册地公证机构的公证书或原发证机构出具的相关证明材料。</w:t>
      </w:r>
      <w:r>
        <w:rPr>
          <w:rFonts w:hint="eastAsia" w:ascii="宋体" w:hAnsi="宋体" w:cs="宋体"/>
          <w:kern w:val="0"/>
          <w:sz w:val="24"/>
          <w:szCs w:val="24"/>
        </w:rPr>
        <w:t>复印件请加盖单位公章。因携带原件不全，由此引起的后果由投标人自负。（须</w:t>
      </w:r>
      <w:r>
        <w:rPr>
          <w:rFonts w:hint="eastAsia" w:ascii="宋体" w:hAnsi="宋体"/>
          <w:bCs/>
          <w:sz w:val="24"/>
          <w:szCs w:val="24"/>
        </w:rPr>
        <w:t>将备查原件放在一个资料袋中，原件资料袋可不密封，但须在资料袋上标明投标单位名称和原件清单目录。</w:t>
      </w:r>
      <w:r>
        <w:rPr>
          <w:rFonts w:hint="eastAsia" w:ascii="宋体" w:hAnsi="宋体" w:cs="宋体"/>
          <w:kern w:val="0"/>
          <w:sz w:val="24"/>
          <w:szCs w:val="24"/>
        </w:rPr>
        <w:t>）</w:t>
      </w:r>
    </w:p>
    <w:p w14:paraId="5FB12061">
      <w:pPr>
        <w:autoSpaceDE w:val="0"/>
        <w:autoSpaceDN w:val="0"/>
        <w:spacing w:line="360" w:lineRule="auto"/>
        <w:ind w:firstLine="470" w:firstLineChars="196"/>
        <w:jc w:val="left"/>
        <w:rPr>
          <w:rFonts w:ascii="宋体" w:hAnsi="宋体" w:cs="宋体"/>
          <w:b/>
          <w:kern w:val="0"/>
          <w:sz w:val="24"/>
          <w:szCs w:val="24"/>
        </w:rPr>
      </w:pPr>
      <w:r>
        <w:rPr>
          <w:rFonts w:hint="eastAsia" w:ascii="宋体" w:hAnsi="宋体" w:cs="宋体"/>
          <w:b/>
          <w:kern w:val="0"/>
          <w:sz w:val="24"/>
          <w:szCs w:val="24"/>
        </w:rPr>
        <w:t>3、 投标文件制作要求：</w:t>
      </w:r>
    </w:p>
    <w:p w14:paraId="0CDD4961">
      <w:pPr>
        <w:spacing w:line="440" w:lineRule="exact"/>
        <w:ind w:firstLine="480" w:firstLineChars="200"/>
        <w:rPr>
          <w:rFonts w:ascii="宋体" w:hAnsi="宋体"/>
          <w:sz w:val="24"/>
          <w:szCs w:val="24"/>
          <w:lang w:val="en-GB"/>
        </w:rPr>
      </w:pPr>
      <w:r>
        <w:rPr>
          <w:rFonts w:hint="eastAsia" w:ascii="宋体" w:hAnsi="宋体"/>
          <w:sz w:val="24"/>
          <w:szCs w:val="24"/>
          <w:lang w:val="en-GB"/>
        </w:rPr>
        <w:t>（1）投标人应按投标文件组成顺序编写、制作投标文件，并牢固装订成册。投标文件均需采用A4纸（图纸等除外）。投标文件不得行间插字、涂改、增删，如修改错漏处，须经投标文件签署人签字并加盖公章。</w:t>
      </w:r>
    </w:p>
    <w:p w14:paraId="59169471">
      <w:pPr>
        <w:spacing w:line="440" w:lineRule="exact"/>
        <w:ind w:firstLine="480" w:firstLineChars="200"/>
        <w:rPr>
          <w:rFonts w:ascii="宋体" w:hAnsi="宋体"/>
          <w:sz w:val="24"/>
          <w:szCs w:val="24"/>
          <w:lang w:val="en-GB"/>
        </w:rPr>
      </w:pPr>
      <w:r>
        <w:rPr>
          <w:rFonts w:hint="eastAsia" w:ascii="宋体" w:hAnsi="宋体"/>
          <w:sz w:val="24"/>
          <w:szCs w:val="24"/>
          <w:lang w:val="en-GB"/>
        </w:rPr>
        <w:t>（2）</w:t>
      </w:r>
      <w:r>
        <w:rPr>
          <w:rFonts w:hint="eastAsia" w:ascii="宋体" w:hAnsi="宋体"/>
          <w:sz w:val="24"/>
          <w:szCs w:val="24"/>
        </w:rPr>
        <w:t>投标文件正本</w:t>
      </w:r>
      <w:r>
        <w:rPr>
          <w:rFonts w:hint="eastAsia" w:ascii="宋体" w:hAnsi="宋体"/>
          <w:b/>
          <w:bCs/>
          <w:sz w:val="24"/>
          <w:szCs w:val="24"/>
        </w:rPr>
        <w:t>一份</w:t>
      </w:r>
      <w:r>
        <w:rPr>
          <w:rFonts w:hint="eastAsia" w:ascii="宋体" w:hAnsi="宋体"/>
          <w:sz w:val="24"/>
          <w:szCs w:val="24"/>
        </w:rPr>
        <w:t>、副本二</w:t>
      </w:r>
      <w:r>
        <w:rPr>
          <w:rFonts w:hint="eastAsia" w:ascii="宋体" w:hAnsi="宋体"/>
          <w:b/>
          <w:bCs/>
          <w:sz w:val="24"/>
          <w:szCs w:val="24"/>
        </w:rPr>
        <w:t>份</w:t>
      </w:r>
      <w:r>
        <w:rPr>
          <w:rFonts w:hint="eastAsia" w:ascii="楷体_GB2312" w:hAnsi="宋体" w:eastAsia="楷体_GB2312"/>
          <w:sz w:val="24"/>
          <w:szCs w:val="24"/>
        </w:rPr>
        <w:t>，</w:t>
      </w:r>
      <w:r>
        <w:rPr>
          <w:rFonts w:hint="eastAsia" w:ascii="宋体" w:hAnsi="宋体"/>
          <w:sz w:val="24"/>
          <w:szCs w:val="24"/>
        </w:rPr>
        <w:t>在每一份投标文件上要明确标注投标人</w:t>
      </w:r>
      <w:r>
        <w:rPr>
          <w:rFonts w:hint="eastAsia" w:ascii="宋体" w:hAnsi="宋体"/>
          <w:sz w:val="24"/>
          <w:szCs w:val="24"/>
          <w:lang w:val="zh-CN"/>
        </w:rPr>
        <w:t>全称、</w:t>
      </w:r>
      <w:r>
        <w:rPr>
          <w:rFonts w:hint="eastAsia" w:ascii="宋体" w:hAnsi="宋体"/>
          <w:sz w:val="24"/>
          <w:szCs w:val="24"/>
        </w:rPr>
        <w:t>“正本”、“副本”字样。一旦正本和副本内容有差异，以正本为准。</w:t>
      </w:r>
    </w:p>
    <w:p w14:paraId="7C18C8A9">
      <w:pPr>
        <w:spacing w:line="440" w:lineRule="exact"/>
        <w:ind w:firstLine="480" w:firstLineChars="200"/>
        <w:rPr>
          <w:rFonts w:ascii="宋体" w:hAnsi="宋体"/>
          <w:sz w:val="24"/>
          <w:szCs w:val="24"/>
          <w:lang w:val="en-GB"/>
        </w:rPr>
      </w:pPr>
      <w:r>
        <w:rPr>
          <w:rFonts w:hint="eastAsia" w:ascii="宋体" w:hAnsi="宋体"/>
          <w:sz w:val="24"/>
          <w:szCs w:val="24"/>
          <w:lang w:val="en-GB"/>
        </w:rPr>
        <w:t>（3）</w:t>
      </w:r>
      <w:r>
        <w:rPr>
          <w:rFonts w:hint="eastAsia" w:ascii="宋体" w:hAnsi="宋体"/>
          <w:sz w:val="24"/>
          <w:szCs w:val="24"/>
        </w:rPr>
        <w:t>投标文件正本须打印并由法定代表人或授权代表签字并加盖单位公章。副本可复印，但须加盖单位公章。</w:t>
      </w:r>
    </w:p>
    <w:p w14:paraId="61C078A6">
      <w:pPr>
        <w:spacing w:line="440" w:lineRule="exact"/>
        <w:ind w:firstLine="480" w:firstLineChars="200"/>
        <w:rPr>
          <w:rFonts w:ascii="宋体" w:hAnsi="宋体"/>
          <w:sz w:val="24"/>
          <w:szCs w:val="24"/>
          <w:lang w:val="en-GB"/>
        </w:rPr>
      </w:pPr>
      <w:r>
        <w:rPr>
          <w:rFonts w:hint="eastAsia" w:ascii="宋体" w:hAnsi="宋体"/>
          <w:sz w:val="24"/>
          <w:szCs w:val="24"/>
        </w:rPr>
        <w:t>（4）投标人应将本项目投标文件密封。</w:t>
      </w:r>
    </w:p>
    <w:p w14:paraId="0E560341">
      <w:pPr>
        <w:spacing w:line="440" w:lineRule="exact"/>
        <w:ind w:firstLine="480" w:firstLineChars="200"/>
        <w:rPr>
          <w:rFonts w:ascii="宋体" w:hAnsi="宋体"/>
          <w:bCs/>
          <w:sz w:val="24"/>
          <w:szCs w:val="24"/>
        </w:rPr>
      </w:pPr>
      <w:r>
        <w:rPr>
          <w:rFonts w:hint="eastAsia" w:ascii="宋体" w:hAnsi="宋体"/>
          <w:sz w:val="24"/>
          <w:szCs w:val="24"/>
        </w:rPr>
        <w:t>（5）</w:t>
      </w:r>
      <w:r>
        <w:rPr>
          <w:rFonts w:hint="eastAsia" w:ascii="宋体" w:hAnsi="宋体"/>
          <w:b/>
          <w:sz w:val="24"/>
          <w:szCs w:val="24"/>
        </w:rPr>
        <w:t>开标一览表</w:t>
      </w:r>
      <w:r>
        <w:rPr>
          <w:rFonts w:hint="eastAsia" w:ascii="宋体" w:hAnsi="宋体"/>
          <w:b/>
          <w:sz w:val="24"/>
          <w:szCs w:val="24"/>
          <w:lang w:val="en-US" w:eastAsia="zh-CN"/>
        </w:rPr>
        <w:t>除投标文件需附外还</w:t>
      </w:r>
      <w:r>
        <w:rPr>
          <w:rFonts w:hint="eastAsia" w:ascii="宋体" w:hAnsi="宋体"/>
          <w:b/>
          <w:sz w:val="24"/>
          <w:szCs w:val="24"/>
        </w:rPr>
        <w:t>须单独密封</w:t>
      </w:r>
      <w:r>
        <w:rPr>
          <w:rFonts w:hint="eastAsia" w:ascii="宋体" w:hAnsi="宋体"/>
          <w:b/>
          <w:sz w:val="24"/>
          <w:szCs w:val="24"/>
          <w:lang w:val="en-US" w:eastAsia="zh-CN"/>
        </w:rPr>
        <w:t>一份</w:t>
      </w:r>
      <w:r>
        <w:rPr>
          <w:rFonts w:hint="eastAsia" w:ascii="宋体" w:hAnsi="宋体"/>
          <w:bCs/>
          <w:sz w:val="24"/>
          <w:szCs w:val="24"/>
        </w:rPr>
        <w:t>。</w:t>
      </w:r>
    </w:p>
    <w:p w14:paraId="483F7823">
      <w:pPr>
        <w:spacing w:line="440" w:lineRule="exact"/>
        <w:ind w:firstLine="480" w:firstLineChars="200"/>
        <w:rPr>
          <w:rFonts w:ascii="宋体" w:hAnsi="宋体"/>
          <w:sz w:val="24"/>
          <w:szCs w:val="24"/>
        </w:rPr>
      </w:pPr>
      <w:r>
        <w:rPr>
          <w:rFonts w:hint="eastAsia" w:ascii="宋体" w:hAnsi="宋体"/>
          <w:sz w:val="24"/>
          <w:szCs w:val="24"/>
        </w:rPr>
        <w:t xml:space="preserve">（6）所有密封文件封套正面须标明项目名称，边缝处加盖单位骑缝章或骑缝签字，并注明于开标前不得启封。如果投标供应商未加写标记，招标方对投标文件的误投和提前启封不负责任。 </w:t>
      </w:r>
    </w:p>
    <w:p w14:paraId="506CCFFD">
      <w:pPr>
        <w:autoSpaceDE w:val="0"/>
        <w:autoSpaceDN w:val="0"/>
        <w:spacing w:line="360" w:lineRule="auto"/>
        <w:ind w:left="461"/>
        <w:jc w:val="left"/>
        <w:outlineLvl w:val="4"/>
        <w:rPr>
          <w:rFonts w:ascii="宋体" w:hAnsi="宋体" w:cs="黑体"/>
          <w:b/>
          <w:bCs/>
          <w:kern w:val="0"/>
          <w:sz w:val="24"/>
          <w:szCs w:val="24"/>
        </w:rPr>
      </w:pPr>
      <w:r>
        <w:rPr>
          <w:rFonts w:hint="eastAsia" w:ascii="宋体" w:hAnsi="宋体" w:cs="黑体"/>
          <w:b/>
          <w:bCs/>
          <w:kern w:val="0"/>
          <w:sz w:val="24"/>
          <w:szCs w:val="24"/>
        </w:rPr>
        <w:t>4</w:t>
      </w:r>
      <w:r>
        <w:rPr>
          <w:rFonts w:ascii="宋体" w:hAnsi="宋体" w:cs="黑体"/>
          <w:b/>
          <w:bCs/>
          <w:kern w:val="0"/>
          <w:sz w:val="24"/>
          <w:szCs w:val="24"/>
        </w:rPr>
        <w:t>、 投标报价</w:t>
      </w:r>
    </w:p>
    <w:p w14:paraId="59AF0797">
      <w:pPr>
        <w:autoSpaceDE w:val="0"/>
        <w:autoSpaceDN w:val="0"/>
        <w:spacing w:line="360" w:lineRule="auto"/>
        <w:ind w:firstLine="470" w:firstLineChars="196"/>
        <w:jc w:val="left"/>
        <w:outlineLvl w:val="4"/>
        <w:rPr>
          <w:rFonts w:ascii="宋体" w:hAnsi="宋体" w:cs="黑体"/>
          <w:b/>
          <w:bCs/>
          <w:kern w:val="0"/>
          <w:sz w:val="24"/>
          <w:szCs w:val="24"/>
        </w:rPr>
      </w:pPr>
      <w:r>
        <w:rPr>
          <w:rFonts w:ascii="宋体" w:hAnsi="宋体" w:cs="宋体"/>
          <w:kern w:val="0"/>
          <w:sz w:val="24"/>
          <w:szCs w:val="24"/>
        </w:rPr>
        <w:t>（1）投标报价应包括</w:t>
      </w:r>
      <w:r>
        <w:rPr>
          <w:rFonts w:hint="eastAsia" w:ascii="宋体" w:hAnsi="宋体" w:cs="宋体"/>
          <w:kern w:val="0"/>
          <w:sz w:val="24"/>
          <w:szCs w:val="24"/>
        </w:rPr>
        <w:t>投标报价应包括完成招标文件所确定的招标范围内有可能发生的各项费用。</w:t>
      </w:r>
    </w:p>
    <w:p w14:paraId="602517FF">
      <w:pPr>
        <w:autoSpaceDE w:val="0"/>
        <w:autoSpaceDN w:val="0"/>
        <w:spacing w:line="360" w:lineRule="auto"/>
        <w:ind w:left="521"/>
        <w:jc w:val="left"/>
        <w:rPr>
          <w:rFonts w:ascii="宋体" w:hAnsi="宋体" w:cs="宋体"/>
          <w:kern w:val="0"/>
          <w:sz w:val="24"/>
          <w:szCs w:val="24"/>
        </w:rPr>
      </w:pPr>
      <w:r>
        <w:rPr>
          <w:rFonts w:ascii="宋体" w:hAnsi="宋体" w:cs="宋体"/>
          <w:kern w:val="0"/>
          <w:sz w:val="24"/>
          <w:szCs w:val="24"/>
        </w:rPr>
        <w:t>（2）投标方免费提供的项目，也应报价并注明免费，不计入报价总价。</w:t>
      </w:r>
    </w:p>
    <w:p w14:paraId="671D3C21">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（3）投标人应对招标文件内所要采购的全部内容进行报价，只投其中部分内容者，其投标书将被拒绝。</w:t>
      </w:r>
    </w:p>
    <w:p w14:paraId="093E935B">
      <w:pPr>
        <w:autoSpaceDE w:val="0"/>
        <w:autoSpaceDN w:val="0"/>
        <w:spacing w:line="360" w:lineRule="auto"/>
        <w:ind w:firstLine="480" w:firstLineChars="200"/>
        <w:jc w:val="left"/>
        <w:rPr>
          <w:rFonts w:ascii="宋体" w:hAnsi="宋体"/>
          <w:sz w:val="24"/>
          <w:szCs w:val="24"/>
        </w:rPr>
      </w:pPr>
      <w:r>
        <w:rPr>
          <w:rFonts w:hint="eastAsia" w:ascii="宋体" w:hAnsi="宋体"/>
          <w:color w:val="auto"/>
          <w:sz w:val="24"/>
          <w:szCs w:val="24"/>
          <w:lang w:val="en-GB"/>
        </w:rPr>
        <w:t>（4）</w:t>
      </w:r>
      <w:r>
        <w:rPr>
          <w:rFonts w:ascii="宋体" w:hAnsi="宋体" w:cs="宋体"/>
          <w:color w:val="auto"/>
          <w:kern w:val="0"/>
          <w:sz w:val="24"/>
          <w:szCs w:val="24"/>
        </w:rPr>
        <w:t>本项目将进</w:t>
      </w:r>
      <w:r>
        <w:rPr>
          <w:rFonts w:hint="eastAsia" w:ascii="宋体" w:hAnsi="宋体" w:cs="宋体"/>
          <w:color w:val="auto"/>
          <w:kern w:val="0"/>
          <w:sz w:val="24"/>
          <w:szCs w:val="24"/>
        </w:rPr>
        <w:t>行二次</w:t>
      </w:r>
      <w:r>
        <w:rPr>
          <w:rFonts w:ascii="宋体" w:hAnsi="宋体" w:cs="宋体"/>
          <w:color w:val="auto"/>
          <w:kern w:val="0"/>
          <w:sz w:val="24"/>
          <w:szCs w:val="24"/>
        </w:rPr>
        <w:t>报价，请做好</w:t>
      </w:r>
      <w:r>
        <w:rPr>
          <w:rFonts w:hint="eastAsia" w:ascii="宋体" w:hAnsi="宋体" w:cs="宋体"/>
          <w:color w:val="auto"/>
          <w:kern w:val="0"/>
          <w:sz w:val="24"/>
          <w:szCs w:val="24"/>
        </w:rPr>
        <w:t>二次</w:t>
      </w:r>
      <w:r>
        <w:rPr>
          <w:rFonts w:ascii="宋体" w:hAnsi="宋体" w:cs="宋体"/>
          <w:color w:val="auto"/>
          <w:kern w:val="0"/>
          <w:sz w:val="24"/>
          <w:szCs w:val="24"/>
        </w:rPr>
        <w:t>报价的准备。</w:t>
      </w:r>
      <w:r>
        <w:rPr>
          <w:rFonts w:ascii="宋体" w:hAnsi="宋体"/>
          <w:color w:val="auto"/>
          <w:sz w:val="24"/>
          <w:szCs w:val="24"/>
        </w:rPr>
        <w:t>最后报价将作</w:t>
      </w:r>
      <w:r>
        <w:rPr>
          <w:rFonts w:ascii="宋体" w:hAnsi="宋体"/>
          <w:sz w:val="24"/>
          <w:szCs w:val="24"/>
        </w:rPr>
        <w:t>为</w:t>
      </w:r>
      <w:r>
        <w:rPr>
          <w:rFonts w:hint="eastAsia" w:ascii="宋体" w:hAnsi="宋体"/>
          <w:sz w:val="24"/>
          <w:szCs w:val="24"/>
        </w:rPr>
        <w:t>竞争性谈判小组</w:t>
      </w:r>
      <w:r>
        <w:rPr>
          <w:rFonts w:ascii="宋体" w:hAnsi="宋体"/>
          <w:sz w:val="24"/>
          <w:szCs w:val="24"/>
        </w:rPr>
        <w:t>评定成交供应商的组成依据。</w:t>
      </w:r>
    </w:p>
    <w:p w14:paraId="0AA4E645">
      <w:pPr>
        <w:autoSpaceDE w:val="0"/>
        <w:autoSpaceDN w:val="0"/>
        <w:spacing w:line="360" w:lineRule="auto"/>
        <w:ind w:firstLine="480" w:firstLineChars="200"/>
        <w:jc w:val="left"/>
        <w:rPr>
          <w:rFonts w:ascii="宋体" w:hAnsi="宋体"/>
          <w:b/>
          <w:bCs/>
          <w:sz w:val="24"/>
          <w:szCs w:val="24"/>
        </w:rPr>
      </w:pPr>
      <w:r>
        <w:rPr>
          <w:rFonts w:hint="eastAsia" w:ascii="宋体" w:hAnsi="宋体"/>
          <w:sz w:val="24"/>
          <w:szCs w:val="24"/>
        </w:rPr>
        <w:t>（5）</w:t>
      </w:r>
      <w:r>
        <w:rPr>
          <w:rFonts w:hint="eastAsia" w:asciiTheme="minorEastAsia" w:hAnsiTheme="minorEastAsia" w:eastAsiaTheme="minorEastAsia"/>
          <w:b/>
          <w:sz w:val="24"/>
          <w:szCs w:val="24"/>
        </w:rPr>
        <w:t>最高限价</w:t>
      </w:r>
      <w:r>
        <w:rPr>
          <w:rFonts w:hint="eastAsia" w:asciiTheme="minorEastAsia" w:hAnsiTheme="minorEastAsia" w:eastAsiaTheme="minorEastAsia"/>
          <w:b/>
          <w:sz w:val="24"/>
          <w:szCs w:val="24"/>
          <w:lang w:eastAsia="zh-CN"/>
        </w:rPr>
        <w:t>：</w:t>
      </w:r>
      <w:r>
        <w:rPr>
          <w:rFonts w:hint="eastAsia" w:asciiTheme="minorEastAsia" w:hAnsiTheme="minorEastAsia" w:eastAsiaTheme="minorEastAsia"/>
          <w:b/>
          <w:sz w:val="24"/>
          <w:szCs w:val="24"/>
        </w:rPr>
        <w:t>为人民币</w:t>
      </w:r>
      <w:r>
        <w:rPr>
          <w:rFonts w:hint="eastAsia" w:asciiTheme="minorEastAsia" w:hAnsiTheme="minorEastAsia" w:eastAsiaTheme="minorEastAsia"/>
          <w:b/>
          <w:sz w:val="24"/>
          <w:szCs w:val="24"/>
          <w:lang w:val="en-US" w:eastAsia="zh-CN"/>
        </w:rPr>
        <w:t>48万元</w:t>
      </w:r>
      <w:r>
        <w:rPr>
          <w:rFonts w:hint="eastAsia" w:asciiTheme="minorEastAsia" w:hAnsiTheme="minorEastAsia" w:eastAsiaTheme="minorEastAsia"/>
          <w:b/>
          <w:sz w:val="24"/>
          <w:szCs w:val="24"/>
          <w:lang w:val="zh-CN"/>
        </w:rPr>
        <w:t>。</w:t>
      </w:r>
    </w:p>
    <w:p w14:paraId="10664667">
      <w:pPr>
        <w:autoSpaceDE w:val="0"/>
        <w:autoSpaceDN w:val="0"/>
        <w:spacing w:line="360" w:lineRule="auto"/>
        <w:ind w:firstLine="470" w:firstLineChars="196"/>
        <w:jc w:val="left"/>
        <w:outlineLvl w:val="4"/>
        <w:rPr>
          <w:rFonts w:ascii="宋体" w:hAnsi="宋体"/>
          <w:sz w:val="24"/>
          <w:szCs w:val="24"/>
          <w:lang w:val="en-GB"/>
        </w:rPr>
      </w:pPr>
      <w:r>
        <w:rPr>
          <w:rFonts w:hint="eastAsia" w:ascii="宋体" w:hAnsi="宋体" w:cs="黑体"/>
          <w:b/>
          <w:bCs/>
          <w:kern w:val="0"/>
          <w:sz w:val="24"/>
          <w:szCs w:val="24"/>
        </w:rPr>
        <w:t>5、</w:t>
      </w:r>
      <w:r>
        <w:rPr>
          <w:rFonts w:hint="eastAsia" w:ascii="宋体" w:hAnsi="宋体"/>
          <w:b/>
          <w:sz w:val="24"/>
          <w:szCs w:val="24"/>
          <w:lang w:val="en-GB"/>
        </w:rPr>
        <w:t>投标有效期：</w:t>
      </w:r>
      <w:r>
        <w:rPr>
          <w:rFonts w:hint="eastAsia" w:ascii="宋体" w:hAnsi="宋体"/>
          <w:sz w:val="24"/>
          <w:szCs w:val="24"/>
          <w:lang w:val="en-GB"/>
        </w:rPr>
        <w:t>投标文件从开标之日起，投标有效期为60个工作日。</w:t>
      </w:r>
    </w:p>
    <w:p w14:paraId="3536A0DB">
      <w:pPr>
        <w:snapToGrid w:val="0"/>
        <w:ind w:firstLine="420" w:firstLineChars="200"/>
        <w:rPr>
          <w:rFonts w:ascii="宋体" w:hAnsi="宋体"/>
          <w:szCs w:val="21"/>
        </w:rPr>
      </w:pPr>
    </w:p>
    <w:p w14:paraId="03D29BFD">
      <w:pPr>
        <w:keepNext/>
        <w:keepLines/>
        <w:spacing w:before="120" w:after="120" w:line="440" w:lineRule="exact"/>
        <w:jc w:val="center"/>
        <w:outlineLvl w:val="1"/>
        <w:rPr>
          <w:rFonts w:ascii="宋体" w:hAnsi="宋体"/>
          <w:b/>
          <w:sz w:val="28"/>
          <w:szCs w:val="28"/>
          <w:lang w:val="en-GB"/>
        </w:rPr>
      </w:pPr>
      <w:r>
        <w:rPr>
          <w:rFonts w:hint="eastAsia" w:ascii="宋体" w:hAnsi="宋体"/>
          <w:b/>
          <w:sz w:val="28"/>
          <w:szCs w:val="28"/>
          <w:lang w:val="en-GB"/>
        </w:rPr>
        <w:t>四、投标文件的递交</w:t>
      </w:r>
    </w:p>
    <w:p w14:paraId="5935C151">
      <w:pPr>
        <w:spacing w:line="440" w:lineRule="exact"/>
        <w:ind w:left="-360" w:firstLine="480" w:firstLineChars="200"/>
        <w:rPr>
          <w:rFonts w:ascii="宋体" w:hAnsi="宋体"/>
          <w:sz w:val="24"/>
          <w:szCs w:val="24"/>
          <w:lang w:val="en-GB"/>
        </w:rPr>
      </w:pPr>
      <w:r>
        <w:rPr>
          <w:rFonts w:hint="eastAsia" w:ascii="宋体" w:hAnsi="宋体"/>
          <w:sz w:val="24"/>
          <w:szCs w:val="24"/>
          <w:lang w:val="en-GB"/>
        </w:rPr>
        <w:t>1、招标方于开标地点在</w:t>
      </w:r>
      <w:r>
        <w:rPr>
          <w:rFonts w:hint="eastAsia" w:ascii="宋体" w:hAnsi="宋体"/>
          <w:sz w:val="24"/>
          <w:szCs w:val="24"/>
          <w:u w:val="single"/>
          <w:lang w:val="en-GB"/>
        </w:rPr>
        <w:t>投标截止时间前半小时内接受标书</w:t>
      </w:r>
      <w:r>
        <w:rPr>
          <w:rFonts w:hint="eastAsia" w:ascii="宋体" w:hAnsi="宋体"/>
          <w:sz w:val="24"/>
          <w:szCs w:val="24"/>
          <w:lang w:val="en-GB"/>
        </w:rPr>
        <w:t>。</w:t>
      </w:r>
    </w:p>
    <w:p w14:paraId="7FBD6838">
      <w:pPr>
        <w:spacing w:line="440" w:lineRule="exact"/>
        <w:ind w:left="-360" w:firstLine="480" w:firstLineChars="200"/>
        <w:rPr>
          <w:rFonts w:ascii="宋体" w:hAnsi="宋体"/>
          <w:sz w:val="24"/>
          <w:szCs w:val="24"/>
          <w:lang w:val="en-GB"/>
        </w:rPr>
      </w:pPr>
      <w:r>
        <w:rPr>
          <w:rFonts w:hint="eastAsia" w:ascii="宋体" w:hAnsi="宋体"/>
          <w:sz w:val="24"/>
          <w:szCs w:val="24"/>
        </w:rPr>
        <w:t>2、</w:t>
      </w:r>
      <w:r>
        <w:rPr>
          <w:rFonts w:hint="eastAsia" w:ascii="宋体" w:hAnsi="宋体"/>
          <w:sz w:val="24"/>
          <w:szCs w:val="24"/>
          <w:lang w:val="en-GB"/>
        </w:rPr>
        <w:t>投标人</w:t>
      </w:r>
      <w:r>
        <w:rPr>
          <w:rFonts w:hint="eastAsia" w:ascii="宋体" w:hAnsi="宋体"/>
          <w:sz w:val="24"/>
          <w:szCs w:val="24"/>
        </w:rPr>
        <w:t>递交投标文件的方式为专人当面递交的方式。</w:t>
      </w:r>
    </w:p>
    <w:p w14:paraId="7616B670">
      <w:pPr>
        <w:spacing w:line="440" w:lineRule="exact"/>
        <w:ind w:left="-360" w:firstLine="480" w:firstLineChars="200"/>
        <w:rPr>
          <w:rFonts w:ascii="宋体" w:hAnsi="宋体"/>
          <w:sz w:val="24"/>
          <w:szCs w:val="24"/>
          <w:lang w:val="en-GB"/>
        </w:rPr>
      </w:pPr>
      <w:r>
        <w:rPr>
          <w:rFonts w:hint="eastAsia" w:ascii="宋体" w:hAnsi="宋体"/>
          <w:sz w:val="24"/>
          <w:szCs w:val="24"/>
        </w:rPr>
        <w:t>3</w:t>
      </w:r>
      <w:r>
        <w:rPr>
          <w:rFonts w:hint="eastAsia" w:ascii="宋体" w:hAnsi="宋体"/>
          <w:sz w:val="24"/>
          <w:szCs w:val="24"/>
          <w:lang w:val="en-GB"/>
        </w:rPr>
        <w:t>、招标方将拒绝接收递交时间、密封情况等不符合要求的投标文件。</w:t>
      </w:r>
    </w:p>
    <w:p w14:paraId="4FB03498">
      <w:pPr>
        <w:spacing w:line="440" w:lineRule="exact"/>
        <w:ind w:left="-360" w:firstLine="480" w:firstLineChars="200"/>
        <w:rPr>
          <w:rFonts w:ascii="宋体" w:hAnsi="宋体"/>
          <w:sz w:val="24"/>
          <w:szCs w:val="24"/>
          <w:lang w:val="en-GB"/>
        </w:rPr>
      </w:pPr>
      <w:r>
        <w:rPr>
          <w:rFonts w:hint="eastAsia" w:ascii="宋体" w:hAnsi="宋体"/>
          <w:sz w:val="24"/>
          <w:szCs w:val="24"/>
          <w:lang w:val="en-GB"/>
        </w:rPr>
        <w:t>4、投标文件填写字迹必须清楚、工整，对不同文字文本投标文件的解释发生异议的，以中文文本为准。</w:t>
      </w:r>
    </w:p>
    <w:p w14:paraId="1AFC4563">
      <w:pPr>
        <w:keepNext/>
        <w:keepLines/>
        <w:spacing w:before="120" w:after="120" w:line="440" w:lineRule="exact"/>
        <w:jc w:val="center"/>
        <w:outlineLvl w:val="1"/>
        <w:rPr>
          <w:rFonts w:ascii="宋体" w:hAnsi="宋体"/>
          <w:sz w:val="28"/>
          <w:szCs w:val="28"/>
        </w:rPr>
      </w:pPr>
      <w:r>
        <w:rPr>
          <w:rFonts w:hint="eastAsia" w:ascii="宋体" w:hAnsi="宋体"/>
          <w:b/>
          <w:sz w:val="28"/>
          <w:szCs w:val="28"/>
          <w:lang w:val="en-GB"/>
        </w:rPr>
        <w:t>五、无效投标的情形</w:t>
      </w:r>
    </w:p>
    <w:p w14:paraId="68BC0C78">
      <w:pPr>
        <w:spacing w:line="440" w:lineRule="exact"/>
        <w:ind w:left="-360" w:firstLine="480" w:firstLineChars="200"/>
        <w:rPr>
          <w:rFonts w:ascii="宋体" w:hAnsi="宋体"/>
          <w:sz w:val="24"/>
          <w:szCs w:val="24"/>
          <w:lang w:val="en-GB"/>
        </w:rPr>
      </w:pPr>
      <w:r>
        <w:rPr>
          <w:rFonts w:hint="eastAsia" w:ascii="宋体" w:hAnsi="宋体"/>
          <w:sz w:val="24"/>
          <w:szCs w:val="24"/>
          <w:lang w:val="en-GB"/>
        </w:rPr>
        <w:t>发生下列情况之一的投标文件被视为无效：</w:t>
      </w:r>
    </w:p>
    <w:p w14:paraId="00F54E3F">
      <w:pPr>
        <w:spacing w:line="440" w:lineRule="exact"/>
        <w:ind w:left="-360" w:firstLine="480" w:firstLineChars="200"/>
        <w:rPr>
          <w:rFonts w:ascii="宋体" w:hAnsi="宋体"/>
          <w:sz w:val="24"/>
          <w:szCs w:val="24"/>
          <w:lang w:val="en-GB"/>
        </w:rPr>
      </w:pPr>
      <w:r>
        <w:rPr>
          <w:rFonts w:hint="eastAsia" w:ascii="宋体" w:hAnsi="宋体"/>
          <w:sz w:val="24"/>
          <w:szCs w:val="24"/>
          <w:lang w:val="en-GB"/>
        </w:rPr>
        <w:t>1．投标报价超出项目最高限价的；</w:t>
      </w:r>
    </w:p>
    <w:p w14:paraId="4D8BDB84">
      <w:pPr>
        <w:spacing w:line="440" w:lineRule="exact"/>
        <w:ind w:left="-360" w:firstLine="480" w:firstLineChars="200"/>
        <w:rPr>
          <w:rFonts w:ascii="宋体" w:hAnsi="宋体"/>
          <w:sz w:val="24"/>
          <w:szCs w:val="24"/>
          <w:lang w:val="en-GB"/>
        </w:rPr>
      </w:pPr>
      <w:r>
        <w:rPr>
          <w:rFonts w:hint="eastAsia" w:ascii="宋体" w:hAnsi="宋体"/>
          <w:sz w:val="24"/>
          <w:szCs w:val="24"/>
          <w:lang w:val="en-GB"/>
        </w:rPr>
        <w:t>2．由于包装不妥，在送交途中严重破损或失散的投标文件；</w:t>
      </w:r>
    </w:p>
    <w:p w14:paraId="55215D0D">
      <w:pPr>
        <w:spacing w:line="440" w:lineRule="exact"/>
        <w:ind w:left="-360" w:firstLine="480" w:firstLineChars="200"/>
        <w:rPr>
          <w:rFonts w:ascii="宋体" w:hAnsi="宋体"/>
          <w:sz w:val="24"/>
          <w:szCs w:val="24"/>
          <w:lang w:val="en-GB"/>
        </w:rPr>
      </w:pPr>
      <w:r>
        <w:rPr>
          <w:rFonts w:hint="eastAsia" w:ascii="宋体" w:hAnsi="宋体"/>
          <w:sz w:val="24"/>
          <w:szCs w:val="24"/>
          <w:lang w:val="en-GB"/>
        </w:rPr>
        <w:t>3．未按照招标文件要求盖章、</w:t>
      </w:r>
      <w:r>
        <w:rPr>
          <w:rFonts w:hint="eastAsia" w:ascii="宋体" w:hAnsi="宋体"/>
          <w:sz w:val="24"/>
          <w:szCs w:val="24"/>
        </w:rPr>
        <w:t>签署姓名</w:t>
      </w:r>
      <w:r>
        <w:rPr>
          <w:rFonts w:hint="eastAsia" w:ascii="宋体" w:hAnsi="宋体"/>
          <w:sz w:val="24"/>
          <w:szCs w:val="24"/>
          <w:lang w:val="en-GB"/>
        </w:rPr>
        <w:t>；未装订或未按照招标文件规定的数量进行制作、未按照招标文件规定要求密封；投标承诺函、法定代表人授权书等有涂改的；</w:t>
      </w:r>
    </w:p>
    <w:p w14:paraId="0942DF21">
      <w:pPr>
        <w:spacing w:line="440" w:lineRule="exact"/>
        <w:ind w:left="-360" w:firstLine="480" w:firstLineChars="200"/>
        <w:rPr>
          <w:rFonts w:ascii="宋体" w:hAnsi="宋体"/>
          <w:sz w:val="24"/>
          <w:szCs w:val="24"/>
          <w:lang w:val="en-GB"/>
        </w:rPr>
      </w:pPr>
      <w:r>
        <w:rPr>
          <w:rFonts w:hint="eastAsia" w:ascii="宋体" w:hAnsi="宋体"/>
          <w:sz w:val="24"/>
          <w:szCs w:val="24"/>
          <w:lang w:val="en-GB"/>
        </w:rPr>
        <w:t>4．未能提供合格的资格文件；</w:t>
      </w:r>
    </w:p>
    <w:p w14:paraId="48FE2125">
      <w:pPr>
        <w:spacing w:line="440" w:lineRule="exact"/>
        <w:ind w:left="-360" w:firstLine="480" w:firstLineChars="200"/>
        <w:rPr>
          <w:rFonts w:ascii="宋体" w:hAnsi="宋体"/>
          <w:sz w:val="24"/>
          <w:szCs w:val="24"/>
          <w:lang w:val="en-GB"/>
        </w:rPr>
      </w:pPr>
      <w:r>
        <w:rPr>
          <w:rFonts w:hint="eastAsia" w:ascii="宋体" w:hAnsi="宋体"/>
          <w:sz w:val="24"/>
          <w:szCs w:val="24"/>
          <w:lang w:val="en-GB"/>
        </w:rPr>
        <w:t>5．投标人未对招标文件内所要采购的全部内容进行报价的；</w:t>
      </w:r>
    </w:p>
    <w:p w14:paraId="31F0E936">
      <w:pPr>
        <w:spacing w:line="440" w:lineRule="exact"/>
        <w:ind w:left="-360" w:firstLine="480" w:firstLineChars="200"/>
        <w:rPr>
          <w:rFonts w:ascii="宋体" w:hAnsi="宋体"/>
          <w:sz w:val="24"/>
          <w:szCs w:val="24"/>
          <w:lang w:val="en-GB"/>
        </w:rPr>
      </w:pPr>
      <w:r>
        <w:rPr>
          <w:rFonts w:hint="eastAsia" w:ascii="宋体" w:hAnsi="宋体"/>
          <w:sz w:val="24"/>
          <w:szCs w:val="24"/>
          <w:lang w:val="en-GB"/>
        </w:rPr>
        <w:t>6．与招标文件有重大偏离的或未能实质性响应技术商务要求的；</w:t>
      </w:r>
    </w:p>
    <w:p w14:paraId="62ED01F6">
      <w:pPr>
        <w:spacing w:line="440" w:lineRule="exact"/>
        <w:ind w:left="-360" w:firstLine="480" w:firstLineChars="200"/>
        <w:rPr>
          <w:rFonts w:ascii="宋体" w:hAnsi="宋体"/>
          <w:sz w:val="24"/>
          <w:szCs w:val="24"/>
          <w:lang w:val="en-GB"/>
        </w:rPr>
      </w:pPr>
      <w:r>
        <w:rPr>
          <w:rFonts w:hint="eastAsia" w:ascii="宋体" w:hAnsi="宋体"/>
          <w:sz w:val="24"/>
          <w:szCs w:val="24"/>
          <w:lang w:val="en-GB"/>
        </w:rPr>
        <w:t>7．开标时投标供应商授权代表未到开标现场或授权代表不能提供相应身份证明的；</w:t>
      </w:r>
    </w:p>
    <w:p w14:paraId="53FBAF7A">
      <w:pPr>
        <w:spacing w:line="440" w:lineRule="exact"/>
        <w:ind w:left="-360" w:firstLine="480" w:firstLineChars="200"/>
        <w:rPr>
          <w:rFonts w:ascii="宋体" w:hAnsi="宋体"/>
          <w:sz w:val="24"/>
          <w:szCs w:val="24"/>
          <w:lang w:val="en-GB"/>
        </w:rPr>
      </w:pPr>
      <w:r>
        <w:rPr>
          <w:rFonts w:hint="eastAsia" w:ascii="宋体" w:hAnsi="宋体"/>
          <w:sz w:val="24"/>
          <w:szCs w:val="24"/>
          <w:lang w:val="en-GB"/>
        </w:rPr>
        <w:t>8．投标供应商在投标活动中提供任何虚假材料或从事其他违法活动的；</w:t>
      </w:r>
    </w:p>
    <w:p w14:paraId="4FB2BA70">
      <w:pPr>
        <w:spacing w:line="440" w:lineRule="exact"/>
        <w:ind w:left="-360" w:firstLine="480" w:firstLineChars="200"/>
        <w:rPr>
          <w:rFonts w:ascii="宋体" w:hAnsi="宋体"/>
          <w:sz w:val="24"/>
          <w:szCs w:val="24"/>
          <w:lang w:val="en-GB"/>
        </w:rPr>
      </w:pPr>
      <w:r>
        <w:rPr>
          <w:rFonts w:hint="eastAsia" w:ascii="宋体" w:hAnsi="宋体"/>
          <w:sz w:val="24"/>
          <w:szCs w:val="24"/>
          <w:lang w:val="en-GB"/>
        </w:rPr>
        <w:t>9．评标委员会认为其他不合理情况的；</w:t>
      </w:r>
    </w:p>
    <w:p w14:paraId="113FF6E2">
      <w:pPr>
        <w:spacing w:line="440" w:lineRule="exact"/>
        <w:ind w:left="-360" w:firstLine="480" w:firstLineChars="200"/>
        <w:rPr>
          <w:rFonts w:ascii="宋体" w:hAnsi="宋体"/>
          <w:sz w:val="24"/>
          <w:szCs w:val="24"/>
        </w:rPr>
      </w:pPr>
      <w:r>
        <w:rPr>
          <w:rFonts w:hint="eastAsia" w:ascii="宋体" w:hAnsi="宋体"/>
          <w:sz w:val="24"/>
          <w:szCs w:val="24"/>
          <w:lang w:val="en-GB"/>
        </w:rPr>
        <w:t>10．不符合法律、法规和本招标文件规定的其他实质性要求的。</w:t>
      </w:r>
    </w:p>
    <w:p w14:paraId="288B0B8F">
      <w:pPr>
        <w:keepNext/>
        <w:keepLines/>
        <w:spacing w:before="120" w:after="120" w:line="440" w:lineRule="exact"/>
        <w:jc w:val="center"/>
        <w:outlineLvl w:val="2"/>
        <w:rPr>
          <w:rFonts w:ascii="宋体" w:hAnsi="宋体"/>
          <w:b/>
          <w:sz w:val="28"/>
          <w:szCs w:val="28"/>
          <w:lang w:val="en-GB"/>
        </w:rPr>
      </w:pPr>
      <w:r>
        <w:rPr>
          <w:rFonts w:hint="eastAsia" w:ascii="宋体" w:hAnsi="宋体"/>
          <w:b/>
          <w:sz w:val="28"/>
          <w:szCs w:val="28"/>
          <w:lang w:val="en-GB"/>
        </w:rPr>
        <w:t>六、变更为其他方式采购的情形</w:t>
      </w:r>
    </w:p>
    <w:p w14:paraId="03133006">
      <w:pPr>
        <w:autoSpaceDE w:val="0"/>
        <w:autoSpaceDN w:val="0"/>
        <w:adjustRightInd w:val="0"/>
        <w:snapToGrid w:val="0"/>
        <w:spacing w:line="440" w:lineRule="exact"/>
        <w:ind w:firstLine="480" w:firstLineChars="200"/>
        <w:rPr>
          <w:rFonts w:ascii="宋体" w:hAnsi="宋体"/>
          <w:b/>
          <w:bCs/>
          <w:sz w:val="44"/>
          <w:szCs w:val="44"/>
        </w:rPr>
      </w:pPr>
      <w:r>
        <w:rPr>
          <w:rFonts w:hint="eastAsia" w:ascii="宋体" w:hAnsi="宋体"/>
          <w:sz w:val="24"/>
          <w:szCs w:val="24"/>
        </w:rPr>
        <w:t>投标截止时间出现如下情形的，参加投标的供应商不足</w:t>
      </w:r>
      <w:r>
        <w:rPr>
          <w:rFonts w:ascii="宋体" w:hAnsi="宋体"/>
          <w:sz w:val="24"/>
          <w:szCs w:val="24"/>
        </w:rPr>
        <w:t>3</w:t>
      </w:r>
      <w:r>
        <w:rPr>
          <w:rFonts w:hint="eastAsia" w:ascii="宋体" w:hAnsi="宋体"/>
          <w:sz w:val="24"/>
          <w:szCs w:val="24"/>
        </w:rPr>
        <w:t>家的，及评标中出现符合专业条件的供应商或对招标文件作实质响应的投标人不足</w:t>
      </w:r>
      <w:r>
        <w:rPr>
          <w:rFonts w:ascii="宋体" w:hAnsi="宋体"/>
          <w:sz w:val="24"/>
          <w:szCs w:val="24"/>
        </w:rPr>
        <w:t>3</w:t>
      </w:r>
      <w:r>
        <w:rPr>
          <w:rFonts w:hint="eastAsia" w:ascii="宋体" w:hAnsi="宋体"/>
          <w:sz w:val="24"/>
          <w:szCs w:val="24"/>
        </w:rPr>
        <w:t>家的，除采购任务取消外，招标人将重新组织招标。本次招标文件中对供应商资质、技术等要求，将作为其他方式采购的基本要求和依据。原已经参加投标并符合要求的供应商，根据自愿原则，参加其他方式采购。</w:t>
      </w:r>
    </w:p>
    <w:p w14:paraId="042F10AA">
      <w:pPr>
        <w:jc w:val="center"/>
        <w:rPr>
          <w:rFonts w:ascii="宋体" w:hAnsi="宋体"/>
          <w:b/>
          <w:sz w:val="44"/>
          <w:szCs w:val="44"/>
        </w:rPr>
      </w:pPr>
      <w:r>
        <w:rPr>
          <w:rFonts w:ascii="宋体" w:hAnsi="宋体"/>
          <w:b/>
          <w:bCs/>
          <w:sz w:val="44"/>
          <w:szCs w:val="44"/>
        </w:rPr>
        <w:t>第</w:t>
      </w:r>
      <w:r>
        <w:rPr>
          <w:rFonts w:hint="eastAsia" w:ascii="宋体" w:hAnsi="宋体"/>
          <w:b/>
          <w:bCs/>
          <w:sz w:val="44"/>
          <w:szCs w:val="44"/>
        </w:rPr>
        <w:t>四</w:t>
      </w:r>
      <w:r>
        <w:rPr>
          <w:rFonts w:ascii="宋体" w:hAnsi="宋体"/>
          <w:b/>
          <w:bCs/>
          <w:sz w:val="44"/>
          <w:szCs w:val="44"/>
        </w:rPr>
        <w:t>部分</w:t>
      </w:r>
      <w:r>
        <w:rPr>
          <w:rFonts w:ascii="宋体" w:hAnsi="宋体"/>
          <w:b/>
          <w:bCs/>
          <w:sz w:val="44"/>
          <w:szCs w:val="44"/>
        </w:rPr>
        <w:tab/>
      </w:r>
      <w:r>
        <w:rPr>
          <w:rFonts w:hint="eastAsia" w:ascii="宋体" w:hAnsi="宋体"/>
          <w:b/>
          <w:bCs/>
          <w:sz w:val="44"/>
          <w:szCs w:val="44"/>
        </w:rPr>
        <w:t>开评标</w:t>
      </w:r>
    </w:p>
    <w:p w14:paraId="22921E65">
      <w:pPr>
        <w:jc w:val="center"/>
        <w:rPr>
          <w:rFonts w:ascii="宋体" w:hAnsi="宋体"/>
          <w:b/>
          <w:sz w:val="44"/>
          <w:szCs w:val="44"/>
        </w:rPr>
      </w:pPr>
      <w:r>
        <w:rPr>
          <w:rFonts w:hint="eastAsia" w:ascii="宋体" w:hAnsi="宋体"/>
          <w:b/>
          <w:sz w:val="28"/>
          <w:szCs w:val="28"/>
        </w:rPr>
        <w:t>一、开评标程序</w:t>
      </w:r>
    </w:p>
    <w:p w14:paraId="3330BCAA">
      <w:pPr>
        <w:keepNext/>
        <w:keepLines/>
        <w:spacing w:before="120" w:after="120" w:line="460" w:lineRule="exact"/>
        <w:outlineLvl w:val="2"/>
        <w:rPr>
          <w:rFonts w:ascii="Times New Roman" w:hAnsi="Times New Roman" w:eastAsia="黑体"/>
          <w:b/>
          <w:sz w:val="28"/>
        </w:rPr>
      </w:pPr>
      <w:r>
        <w:rPr>
          <w:rFonts w:hint="eastAsia" w:ascii="Times New Roman" w:hAnsi="Times New Roman" w:eastAsia="黑体"/>
          <w:b/>
          <w:sz w:val="28"/>
        </w:rPr>
        <w:t>1.招标人组织开标</w:t>
      </w:r>
    </w:p>
    <w:p w14:paraId="52ACFD1C">
      <w:pPr>
        <w:spacing w:line="46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）招标方在招标文件规定的时间和地点公开开标，投标人的法定代表人或授权代表须持有效身份证和授权委托书参加开标会。</w:t>
      </w:r>
    </w:p>
    <w:p w14:paraId="7F472E08">
      <w:pPr>
        <w:spacing w:line="46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询标期间，投标供应商法定代表人或授权代表必须在场，负责解答有关事宜。</w:t>
      </w:r>
    </w:p>
    <w:p w14:paraId="46ABF940">
      <w:pPr>
        <w:spacing w:line="46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在投标、开标时间，投标人不得向评委询问情况，不得进行旨在影响评标结果的活动。</w:t>
      </w:r>
    </w:p>
    <w:p w14:paraId="32704FF1">
      <w:pPr>
        <w:spacing w:line="460" w:lineRule="exact"/>
        <w:ind w:firstLine="480" w:firstLineChars="200"/>
        <w:rPr>
          <w:rFonts w:ascii="宋体" w:hAnsi="宋体"/>
          <w:sz w:val="24"/>
          <w:szCs w:val="24"/>
        </w:rPr>
      </w:pPr>
      <w:r>
        <w:rPr>
          <w:rFonts w:ascii="宋体" w:hAnsi="宋体"/>
          <w:sz w:val="24"/>
          <w:szCs w:val="24"/>
        </w:rPr>
        <w:t>(4)</w:t>
      </w:r>
      <w:r>
        <w:rPr>
          <w:rFonts w:hint="eastAsia" w:ascii="宋体" w:hAnsi="宋体"/>
          <w:sz w:val="24"/>
          <w:szCs w:val="24"/>
        </w:rPr>
        <w:t>在投标、评标过程中，如果投标人联合故意抬高报价或出现其他不正当行为，招标人有权中止投标或评标。</w:t>
      </w:r>
    </w:p>
    <w:p w14:paraId="7BF1F030">
      <w:pPr>
        <w:spacing w:line="460" w:lineRule="exact"/>
        <w:ind w:firstLine="480" w:firstLineChars="200"/>
        <w:rPr>
          <w:rFonts w:ascii="宋体" w:hAnsi="宋体"/>
          <w:sz w:val="24"/>
          <w:szCs w:val="24"/>
        </w:rPr>
      </w:pPr>
      <w:r>
        <w:rPr>
          <w:rFonts w:ascii="宋体" w:hAnsi="宋体"/>
          <w:sz w:val="24"/>
          <w:szCs w:val="24"/>
        </w:rPr>
        <w:t>(5)</w:t>
      </w:r>
      <w:r>
        <w:rPr>
          <w:rFonts w:hint="eastAsia" w:ascii="宋体" w:hAnsi="宋体"/>
          <w:sz w:val="24"/>
          <w:szCs w:val="24"/>
        </w:rPr>
        <w:t>凡在投标、开标过程中，招标人已提示是否异议的事项，投标人当时没有提出异议的，事后投标人不得针对上述事项提出质疑。</w:t>
      </w:r>
    </w:p>
    <w:p w14:paraId="4A636040">
      <w:pPr>
        <w:snapToGrid w:val="0"/>
        <w:spacing w:line="460" w:lineRule="exact"/>
        <w:rPr>
          <w:rFonts w:ascii="宋体" w:hAnsi="宋体"/>
          <w:sz w:val="24"/>
          <w:szCs w:val="24"/>
        </w:rPr>
      </w:pPr>
      <w:r>
        <w:rPr>
          <w:rFonts w:ascii="宋体" w:hAnsi="宋体"/>
          <w:sz w:val="24"/>
          <w:szCs w:val="24"/>
        </w:rPr>
        <w:t>(6)</w:t>
      </w:r>
      <w:r>
        <w:rPr>
          <w:rFonts w:hint="eastAsia" w:ascii="宋体" w:hAnsi="宋体"/>
          <w:sz w:val="24"/>
          <w:szCs w:val="24"/>
        </w:rPr>
        <w:t>评委会不得向投标人解释落标原因，不退还投标文件。</w:t>
      </w:r>
    </w:p>
    <w:p w14:paraId="43809293">
      <w:pPr>
        <w:snapToGrid w:val="0"/>
        <w:spacing w:line="460" w:lineRule="exact"/>
        <w:rPr>
          <w:rFonts w:ascii="Times New Roman" w:hAnsi="Times New Roman" w:eastAsia="黑体"/>
          <w:b/>
          <w:sz w:val="28"/>
        </w:rPr>
      </w:pPr>
      <w:r>
        <w:rPr>
          <w:rFonts w:hint="eastAsia" w:ascii="Times New Roman" w:hAnsi="Times New Roman" w:eastAsia="黑体"/>
          <w:b/>
          <w:sz w:val="28"/>
        </w:rPr>
        <w:t>2.评委会</w:t>
      </w:r>
    </w:p>
    <w:p w14:paraId="0D5BAC1C">
      <w:pPr>
        <w:snapToGrid w:val="0"/>
        <w:spacing w:line="460" w:lineRule="exact"/>
        <w:rPr>
          <w:rFonts w:ascii="宋体" w:hAnsi="宋体"/>
          <w:sz w:val="24"/>
          <w:szCs w:val="24"/>
        </w:rPr>
      </w:pPr>
      <w:r>
        <w:rPr>
          <w:rFonts w:hint="eastAsia" w:ascii="宋体" w:hAnsi="宋体"/>
          <w:sz w:val="24"/>
          <w:szCs w:val="24"/>
        </w:rPr>
        <w:t xml:space="preserve">    评标委员会由采购单位代表及相关领域的专家组成，对投标文件进行审查、质疑、评估、比较。评委会按照</w:t>
      </w:r>
      <w:r>
        <w:rPr>
          <w:rFonts w:hint="eastAsia" w:ascii="宋体" w:hAnsi="宋体"/>
          <w:bCs/>
          <w:sz w:val="24"/>
          <w:szCs w:val="24"/>
        </w:rPr>
        <w:t>公平、公正、择优的原则进行</w:t>
      </w:r>
      <w:r>
        <w:rPr>
          <w:rFonts w:hint="eastAsia" w:ascii="宋体" w:hAnsi="宋体"/>
          <w:sz w:val="24"/>
          <w:szCs w:val="24"/>
        </w:rPr>
        <w:t>独立</w:t>
      </w:r>
      <w:r>
        <w:rPr>
          <w:rFonts w:hint="eastAsia" w:ascii="宋体" w:hAnsi="宋体"/>
          <w:bCs/>
          <w:sz w:val="24"/>
          <w:szCs w:val="24"/>
        </w:rPr>
        <w:t>评标。</w:t>
      </w:r>
    </w:p>
    <w:p w14:paraId="4ECFEDB8">
      <w:pPr>
        <w:snapToGrid w:val="0"/>
        <w:spacing w:line="460" w:lineRule="exact"/>
        <w:outlineLvl w:val="0"/>
        <w:rPr>
          <w:rFonts w:ascii="宋体" w:hAnsi="宋体"/>
          <w:b/>
          <w:sz w:val="24"/>
          <w:szCs w:val="24"/>
        </w:rPr>
      </w:pPr>
      <w:r>
        <w:rPr>
          <w:rFonts w:hint="eastAsia" w:ascii="宋体" w:hAnsi="宋体"/>
          <w:b/>
          <w:sz w:val="24"/>
          <w:szCs w:val="24"/>
        </w:rPr>
        <w:t xml:space="preserve"> (1)评审内容     </w:t>
      </w:r>
    </w:p>
    <w:p w14:paraId="328076E3">
      <w:pPr>
        <w:snapToGrid w:val="0"/>
        <w:spacing w:line="460" w:lineRule="exact"/>
        <w:ind w:firstLine="450"/>
        <w:rPr>
          <w:rFonts w:ascii="宋体" w:hAnsi="宋体"/>
          <w:sz w:val="24"/>
          <w:szCs w:val="24"/>
        </w:rPr>
      </w:pPr>
      <w:r>
        <w:rPr>
          <w:rFonts w:hint="eastAsia" w:ascii="宋体" w:hAnsi="宋体"/>
          <w:sz w:val="24"/>
          <w:szCs w:val="24"/>
        </w:rPr>
        <w:t>投标人的投标资格；投标文件是否完整；投标文件是否恰当地签署；是否作出实质性响应</w:t>
      </w:r>
      <w:r>
        <w:rPr>
          <w:rFonts w:hint="eastAsia" w:ascii="宋体" w:hAnsi="宋体"/>
          <w:b/>
          <w:sz w:val="24"/>
          <w:szCs w:val="24"/>
        </w:rPr>
        <w:t>；</w:t>
      </w:r>
      <w:r>
        <w:rPr>
          <w:rFonts w:hint="eastAsia" w:ascii="宋体" w:hAnsi="宋体"/>
          <w:sz w:val="24"/>
          <w:szCs w:val="24"/>
        </w:rPr>
        <w:t>是否有计算错误。</w:t>
      </w:r>
      <w:r>
        <w:rPr>
          <w:rFonts w:hint="eastAsia" w:ascii="宋体" w:hAnsi="宋体"/>
          <w:b/>
          <w:sz w:val="24"/>
          <w:szCs w:val="24"/>
        </w:rPr>
        <w:t>评委评标只根据投标文件本身，而不寻求外部证据。</w:t>
      </w:r>
    </w:p>
    <w:p w14:paraId="190D01FF">
      <w:pPr>
        <w:snapToGrid w:val="0"/>
        <w:spacing w:line="460" w:lineRule="exact"/>
        <w:outlineLvl w:val="0"/>
        <w:rPr>
          <w:rFonts w:ascii="宋体" w:hAnsi="宋体"/>
          <w:b/>
          <w:bCs/>
          <w:sz w:val="24"/>
          <w:szCs w:val="24"/>
        </w:rPr>
      </w:pPr>
      <w:r>
        <w:rPr>
          <w:rFonts w:hint="eastAsia" w:ascii="宋体" w:hAnsi="宋体"/>
          <w:b/>
          <w:bCs/>
          <w:sz w:val="24"/>
          <w:szCs w:val="24"/>
        </w:rPr>
        <w:t>（2）相应的规定</w:t>
      </w:r>
    </w:p>
    <w:p w14:paraId="5D7A3F1D">
      <w:pPr>
        <w:snapToGrid w:val="0"/>
        <w:spacing w:line="460" w:lineRule="exact"/>
        <w:ind w:firstLine="480" w:firstLineChars="200"/>
        <w:rPr>
          <w:rFonts w:ascii="宋体" w:hAnsi="宋体"/>
          <w:sz w:val="24"/>
          <w:szCs w:val="24"/>
        </w:rPr>
      </w:pPr>
      <w:r>
        <w:rPr>
          <w:rFonts w:hint="eastAsia" w:ascii="宋体" w:hAnsi="宋体"/>
          <w:sz w:val="24"/>
          <w:szCs w:val="24"/>
        </w:rPr>
        <w:t>如果单价汇总金额与总价金额有出入，以单价金额计算结果为准；单价金额小数点有明显错位的，应以总价为准；正本与副本有矛盾的，以正本为准；若文件大写表示的数据与数字表示的有差别，以大写表示的数据为准。</w:t>
      </w:r>
    </w:p>
    <w:p w14:paraId="65B419D9">
      <w:pPr>
        <w:snapToGrid w:val="0"/>
        <w:spacing w:line="460" w:lineRule="exact"/>
        <w:outlineLvl w:val="0"/>
        <w:rPr>
          <w:rFonts w:ascii="宋体" w:hAnsi="宋体"/>
          <w:b/>
          <w:bCs/>
          <w:sz w:val="24"/>
          <w:szCs w:val="24"/>
        </w:rPr>
      </w:pPr>
      <w:r>
        <w:rPr>
          <w:rFonts w:hint="eastAsia" w:ascii="宋体" w:hAnsi="宋体"/>
          <w:b/>
          <w:sz w:val="24"/>
          <w:szCs w:val="24"/>
        </w:rPr>
        <w:t>（3） 陈述、演示、</w:t>
      </w:r>
      <w:r>
        <w:rPr>
          <w:rFonts w:hint="eastAsia" w:ascii="宋体" w:hAnsi="宋体"/>
          <w:b/>
          <w:bCs/>
          <w:sz w:val="24"/>
          <w:szCs w:val="24"/>
        </w:rPr>
        <w:t>答疑、澄清</w:t>
      </w:r>
    </w:p>
    <w:p w14:paraId="53CC20A4">
      <w:pPr>
        <w:snapToGrid w:val="0"/>
        <w:spacing w:line="460" w:lineRule="exact"/>
        <w:ind w:firstLine="480"/>
        <w:rPr>
          <w:rFonts w:ascii="宋体" w:hAnsi="宋体"/>
          <w:sz w:val="24"/>
          <w:szCs w:val="24"/>
        </w:rPr>
      </w:pPr>
      <w:r>
        <w:rPr>
          <w:rFonts w:hint="eastAsia" w:ascii="宋体" w:hAnsi="宋体"/>
          <w:sz w:val="24"/>
          <w:szCs w:val="24"/>
          <w:shd w:val="clear" w:color="auto" w:fill="FFFFFF"/>
        </w:rPr>
        <w:t>如评委会认为有必要，投标人按评委会的要求作陈述、演示、</w:t>
      </w:r>
      <w:r>
        <w:rPr>
          <w:rFonts w:hint="eastAsia" w:ascii="宋体" w:hAnsi="宋体"/>
          <w:sz w:val="24"/>
          <w:szCs w:val="24"/>
        </w:rPr>
        <w:t>答疑及澄清其投标内容。时间由评委会掌握。重要澄清答复应是书面的，但不得对投标内容进行实质性修改。</w:t>
      </w:r>
    </w:p>
    <w:p w14:paraId="57677275">
      <w:pPr>
        <w:keepNext/>
        <w:keepLines/>
        <w:spacing w:before="120" w:after="120" w:line="460" w:lineRule="exact"/>
        <w:outlineLvl w:val="2"/>
        <w:rPr>
          <w:rFonts w:ascii="Times New Roman" w:hAnsi="Times New Roman" w:eastAsia="黑体"/>
          <w:b/>
          <w:sz w:val="28"/>
        </w:rPr>
      </w:pPr>
      <w:r>
        <w:rPr>
          <w:rFonts w:hint="eastAsia" w:ascii="Times New Roman" w:hAnsi="Times New Roman" w:eastAsia="黑体"/>
          <w:b/>
          <w:sz w:val="28"/>
        </w:rPr>
        <w:t>3.中标通知</w:t>
      </w:r>
    </w:p>
    <w:p w14:paraId="6EF8F201">
      <w:pPr>
        <w:snapToGrid w:val="0"/>
        <w:spacing w:line="460" w:lineRule="exact"/>
        <w:ind w:firstLine="480" w:firstLineChars="200"/>
        <w:rPr>
          <w:rFonts w:ascii="宋体" w:hAnsi="宋体"/>
          <w:sz w:val="24"/>
          <w:szCs w:val="24"/>
        </w:rPr>
      </w:pPr>
      <w:bookmarkStart w:id="35" w:name="_Toc25574120"/>
      <w:bookmarkStart w:id="36" w:name="_Toc26261456"/>
      <w:bookmarkStart w:id="37" w:name="_Toc25401332"/>
      <w:bookmarkStart w:id="38" w:name="_Toc25726409"/>
      <w:bookmarkStart w:id="39" w:name="_Toc52352456"/>
      <w:bookmarkStart w:id="40" w:name="_Toc25400536"/>
      <w:r>
        <w:rPr>
          <w:rFonts w:hint="eastAsia" w:ascii="宋体" w:hAnsi="宋体"/>
          <w:sz w:val="24"/>
          <w:szCs w:val="24"/>
        </w:rPr>
        <w:t>（1）中标结果确定后，将在</w:t>
      </w:r>
      <w:r>
        <w:rPr>
          <w:rFonts w:hint="eastAsia" w:asciiTheme="minorEastAsia" w:hAnsiTheme="minorEastAsia" w:eastAsiaTheme="minorEastAsia"/>
          <w:sz w:val="24"/>
          <w:szCs w:val="21"/>
          <w:u w:val="single"/>
          <w:lang w:val="zh-CN"/>
        </w:rPr>
        <w:t>南通市海门区卫生健康委员会信息公开网站</w:t>
      </w:r>
      <w:r>
        <w:rPr>
          <w:rFonts w:asciiTheme="minorEastAsia" w:hAnsiTheme="minorEastAsia" w:eastAsiaTheme="minorEastAsia"/>
          <w:sz w:val="24"/>
          <w:szCs w:val="21"/>
          <w:u w:val="single"/>
          <w:lang w:val="zh-CN"/>
        </w:rPr>
        <w:t>(</w:t>
      </w:r>
      <w:r>
        <w:rPr>
          <w:rFonts w:hint="eastAsia" w:asciiTheme="minorEastAsia" w:hAnsiTheme="minorEastAsia" w:eastAsiaTheme="minorEastAsia"/>
          <w:sz w:val="24"/>
          <w:szCs w:val="21"/>
          <w:u w:val="single"/>
          <w:lang w:val="zh-CN"/>
        </w:rPr>
        <w:t>http://www.haimen.gov.cn/hm</w:t>
      </w:r>
      <w:r>
        <w:rPr>
          <w:rFonts w:hint="eastAsia" w:asciiTheme="minorEastAsia" w:hAnsiTheme="minorEastAsia" w:eastAsiaTheme="minorEastAsia"/>
          <w:sz w:val="24"/>
          <w:szCs w:val="21"/>
          <w:u w:val="single"/>
          <w:lang w:val="en-US" w:eastAsia="zh-CN"/>
        </w:rPr>
        <w:t>swjw</w:t>
      </w:r>
      <w:r>
        <w:rPr>
          <w:rFonts w:hint="eastAsia" w:asciiTheme="minorEastAsia" w:hAnsiTheme="minorEastAsia" w:eastAsiaTheme="minorEastAsia"/>
          <w:sz w:val="24"/>
          <w:szCs w:val="21"/>
          <w:u w:val="single"/>
          <w:lang w:val="zh-CN"/>
        </w:rPr>
        <w:t>/zfcg/zfcg.html</w:t>
      </w:r>
      <w:r>
        <w:rPr>
          <w:rFonts w:asciiTheme="minorEastAsia" w:hAnsiTheme="minorEastAsia" w:eastAsiaTheme="minorEastAsia"/>
          <w:sz w:val="24"/>
          <w:szCs w:val="21"/>
          <w:u w:val="single"/>
          <w:lang w:val="zh-CN"/>
        </w:rPr>
        <w:t>)</w:t>
      </w:r>
      <w:r>
        <w:rPr>
          <w:rFonts w:hint="eastAsia" w:asciiTheme="minorEastAsia" w:hAnsiTheme="minorEastAsia" w:eastAsiaTheme="minorEastAsia"/>
          <w:sz w:val="24"/>
          <w:szCs w:val="21"/>
          <w:u w:val="single"/>
          <w:lang w:val="zh-CN"/>
        </w:rPr>
        <w:t>“政府采购”</w:t>
      </w:r>
      <w:r>
        <w:rPr>
          <w:rFonts w:hAnsi="宋体"/>
          <w:bCs/>
          <w:color w:val="000000"/>
          <w:sz w:val="24"/>
          <w:szCs w:val="21"/>
        </w:rPr>
        <w:t>发布中标公告，公告期限为</w:t>
      </w:r>
      <w:r>
        <w:rPr>
          <w:rFonts w:hint="eastAsia" w:hAnsi="宋体"/>
          <w:bCs/>
          <w:color w:val="000000"/>
          <w:sz w:val="24"/>
          <w:szCs w:val="21"/>
        </w:rPr>
        <w:t>1</w:t>
      </w:r>
      <w:r>
        <w:rPr>
          <w:rFonts w:hAnsi="宋体"/>
          <w:bCs/>
          <w:color w:val="000000"/>
          <w:sz w:val="24"/>
          <w:szCs w:val="21"/>
        </w:rPr>
        <w:t>日</w:t>
      </w:r>
      <w:r>
        <w:rPr>
          <w:rFonts w:hint="eastAsia" w:ascii="宋体" w:hAnsi="宋体"/>
          <w:sz w:val="24"/>
          <w:szCs w:val="24"/>
        </w:rPr>
        <w:t>。公示期满，如无异议的，由采购人向其签发《中标通知书》，《中标通知书》一经发出，即具有法律效力。采购人和成交供应商依法承担法律责任。</w:t>
      </w:r>
    </w:p>
    <w:p w14:paraId="49CC2AD2">
      <w:pPr>
        <w:snapToGrid w:val="0"/>
        <w:spacing w:line="460" w:lineRule="exact"/>
        <w:ind w:firstLine="480" w:firstLineChars="200"/>
        <w:rPr>
          <w:rFonts w:ascii="宋体" w:hAnsi="宋体"/>
          <w:sz w:val="24"/>
          <w:szCs w:val="24"/>
        </w:rPr>
      </w:pPr>
      <w:r>
        <w:rPr>
          <w:rFonts w:hint="eastAsia" w:ascii="宋体" w:hAnsi="宋体"/>
          <w:sz w:val="24"/>
          <w:szCs w:val="24"/>
        </w:rPr>
        <w:t>（2）未收到中标通知的投标人默认为未中标人，招标人不再以其它方式另行通知。</w:t>
      </w:r>
    </w:p>
    <w:p w14:paraId="03779E84">
      <w:pPr>
        <w:snapToGrid w:val="0"/>
        <w:spacing w:line="460" w:lineRule="exact"/>
        <w:rPr>
          <w:rFonts w:ascii="宋体" w:hAnsi="宋体"/>
          <w:sz w:val="24"/>
          <w:szCs w:val="24"/>
        </w:rPr>
      </w:pPr>
    </w:p>
    <w:p w14:paraId="29E53332">
      <w:pPr>
        <w:spacing w:line="460" w:lineRule="exact"/>
        <w:ind w:firstLine="3612" w:firstLineChars="1290"/>
        <w:rPr>
          <w:rFonts w:ascii="宋体" w:hAnsi="宋体"/>
          <w:b/>
          <w:sz w:val="28"/>
          <w:szCs w:val="28"/>
        </w:rPr>
      </w:pPr>
      <w:r>
        <w:rPr>
          <w:rFonts w:hint="eastAsia" w:ascii="宋体" w:hAnsi="宋体"/>
          <w:b/>
          <w:sz w:val="28"/>
          <w:szCs w:val="28"/>
        </w:rPr>
        <w:t>二、评标办法</w:t>
      </w:r>
    </w:p>
    <w:bookmarkEnd w:id="35"/>
    <w:bookmarkEnd w:id="36"/>
    <w:bookmarkEnd w:id="37"/>
    <w:bookmarkEnd w:id="38"/>
    <w:bookmarkEnd w:id="39"/>
    <w:bookmarkEnd w:id="40"/>
    <w:p w14:paraId="2DC41EF3">
      <w:pPr>
        <w:spacing w:beforeLines="100" w:line="360" w:lineRule="auto"/>
        <w:ind w:firstLine="141" w:firstLineChars="59"/>
        <w:jc w:val="center"/>
        <w:rPr>
          <w:rFonts w:ascii="宋体" w:hAnsi="宋体"/>
          <w:sz w:val="24"/>
        </w:rPr>
      </w:pPr>
      <w:r>
        <w:rPr>
          <w:rFonts w:hint="eastAsia" w:ascii="宋体" w:hAnsi="宋体"/>
          <w:sz w:val="24"/>
        </w:rPr>
        <w:t xml:space="preserve">    符合招标文件需求，且报价最低者为中标人候选人。如果出现相同的最低报价，则相同最低报价的供应商继续报价，直到出现最低报价为止，则此时的最低报价者为中标候选人。</w:t>
      </w:r>
    </w:p>
    <w:p w14:paraId="70483A62">
      <w:pPr>
        <w:spacing w:beforeLines="100" w:line="360" w:lineRule="auto"/>
        <w:jc w:val="center"/>
        <w:rPr>
          <w:rFonts w:hint="eastAsia" w:ascii="宋体" w:hAnsi="宋体"/>
          <w:b/>
          <w:bCs/>
          <w:sz w:val="44"/>
          <w:szCs w:val="44"/>
        </w:rPr>
      </w:pPr>
    </w:p>
    <w:p w14:paraId="19B6E4FA">
      <w:pPr>
        <w:spacing w:beforeLines="100" w:line="360" w:lineRule="auto"/>
        <w:jc w:val="center"/>
        <w:rPr>
          <w:rFonts w:hint="eastAsia" w:ascii="宋体" w:hAnsi="宋体"/>
          <w:b/>
          <w:bCs/>
          <w:sz w:val="44"/>
          <w:szCs w:val="44"/>
        </w:rPr>
      </w:pPr>
    </w:p>
    <w:p w14:paraId="208031B5">
      <w:pPr>
        <w:spacing w:beforeLines="100" w:line="360" w:lineRule="auto"/>
        <w:jc w:val="center"/>
        <w:rPr>
          <w:rFonts w:hint="eastAsia" w:ascii="宋体" w:hAnsi="宋体"/>
          <w:b/>
          <w:bCs/>
          <w:sz w:val="44"/>
          <w:szCs w:val="44"/>
        </w:rPr>
      </w:pPr>
    </w:p>
    <w:p w14:paraId="51AAE154">
      <w:pPr>
        <w:spacing w:beforeLines="100" w:line="360" w:lineRule="auto"/>
        <w:jc w:val="center"/>
        <w:rPr>
          <w:rFonts w:hint="eastAsia" w:ascii="宋体" w:hAnsi="宋体"/>
          <w:b/>
          <w:bCs/>
          <w:sz w:val="44"/>
          <w:szCs w:val="44"/>
        </w:rPr>
      </w:pPr>
    </w:p>
    <w:p w14:paraId="479B530B">
      <w:pPr>
        <w:spacing w:beforeLines="100" w:line="360" w:lineRule="auto"/>
        <w:jc w:val="center"/>
        <w:rPr>
          <w:rFonts w:hint="eastAsia" w:ascii="宋体" w:hAnsi="宋体"/>
          <w:b/>
          <w:bCs/>
          <w:sz w:val="44"/>
          <w:szCs w:val="44"/>
        </w:rPr>
      </w:pPr>
    </w:p>
    <w:p w14:paraId="64D3F20E">
      <w:pPr>
        <w:spacing w:beforeLines="100" w:line="360" w:lineRule="auto"/>
        <w:jc w:val="center"/>
        <w:rPr>
          <w:rFonts w:hint="eastAsia" w:ascii="宋体" w:hAnsi="宋体"/>
          <w:b/>
          <w:bCs/>
          <w:sz w:val="44"/>
          <w:szCs w:val="44"/>
        </w:rPr>
      </w:pPr>
    </w:p>
    <w:p w14:paraId="3EF9C8E4">
      <w:pPr>
        <w:spacing w:beforeLines="100" w:line="360" w:lineRule="auto"/>
        <w:jc w:val="center"/>
        <w:rPr>
          <w:rFonts w:hint="eastAsia" w:ascii="宋体" w:hAnsi="宋体"/>
          <w:b/>
          <w:bCs/>
          <w:sz w:val="44"/>
          <w:szCs w:val="44"/>
        </w:rPr>
      </w:pPr>
    </w:p>
    <w:p w14:paraId="77895D5B">
      <w:pPr>
        <w:spacing w:beforeLines="100" w:line="360" w:lineRule="auto"/>
        <w:jc w:val="center"/>
        <w:rPr>
          <w:rFonts w:hint="eastAsia" w:ascii="宋体" w:hAnsi="宋体"/>
          <w:b/>
          <w:bCs/>
          <w:sz w:val="44"/>
          <w:szCs w:val="44"/>
        </w:rPr>
      </w:pPr>
    </w:p>
    <w:p w14:paraId="1DEF41F1">
      <w:pPr>
        <w:spacing w:beforeLines="100" w:line="360" w:lineRule="auto"/>
        <w:jc w:val="center"/>
        <w:rPr>
          <w:rFonts w:hint="eastAsia" w:ascii="宋体" w:hAnsi="宋体"/>
          <w:b/>
          <w:bCs/>
          <w:sz w:val="44"/>
          <w:szCs w:val="44"/>
        </w:rPr>
      </w:pPr>
    </w:p>
    <w:p w14:paraId="0A60C7C9">
      <w:pPr>
        <w:spacing w:beforeLines="100" w:line="360" w:lineRule="auto"/>
        <w:jc w:val="center"/>
        <w:rPr>
          <w:rFonts w:hint="eastAsia" w:ascii="宋体" w:hAnsi="宋体"/>
          <w:b/>
          <w:bCs/>
          <w:sz w:val="44"/>
          <w:szCs w:val="44"/>
        </w:rPr>
      </w:pPr>
    </w:p>
    <w:p w14:paraId="34D8F6E2">
      <w:pPr>
        <w:spacing w:beforeLines="100" w:line="360" w:lineRule="auto"/>
        <w:jc w:val="center"/>
        <w:rPr>
          <w:rFonts w:hint="eastAsia" w:ascii="宋体" w:hAnsi="宋体"/>
          <w:b/>
          <w:bCs/>
          <w:sz w:val="44"/>
          <w:szCs w:val="44"/>
        </w:rPr>
      </w:pPr>
    </w:p>
    <w:p w14:paraId="714C50A1">
      <w:pPr>
        <w:spacing w:beforeLines="100" w:line="360" w:lineRule="auto"/>
        <w:jc w:val="center"/>
        <w:rPr>
          <w:rFonts w:hint="eastAsia" w:ascii="宋体" w:hAnsi="宋体"/>
          <w:b/>
          <w:bCs/>
          <w:sz w:val="44"/>
          <w:szCs w:val="44"/>
        </w:rPr>
      </w:pPr>
    </w:p>
    <w:p w14:paraId="2BF197B6">
      <w:pPr>
        <w:spacing w:beforeLines="100" w:line="360" w:lineRule="auto"/>
        <w:jc w:val="both"/>
        <w:rPr>
          <w:rFonts w:hint="eastAsia" w:ascii="宋体" w:hAnsi="宋体"/>
          <w:b/>
          <w:bCs/>
          <w:sz w:val="44"/>
          <w:szCs w:val="44"/>
        </w:rPr>
      </w:pPr>
    </w:p>
    <w:p w14:paraId="6893BEFE">
      <w:pPr>
        <w:spacing w:beforeLines="100" w:line="360" w:lineRule="auto"/>
        <w:jc w:val="center"/>
        <w:rPr>
          <w:rFonts w:hint="eastAsia" w:ascii="宋体" w:hAnsi="宋体" w:eastAsia="宋体" w:cs="宋体"/>
          <w:color w:val="auto"/>
          <w:kern w:val="0"/>
          <w:sz w:val="28"/>
          <w:szCs w:val="24"/>
          <w:highlight w:val="none"/>
        </w:rPr>
      </w:pPr>
      <w:r>
        <w:rPr>
          <w:rFonts w:hint="eastAsia" w:ascii="宋体" w:hAnsi="宋体"/>
          <w:b/>
          <w:bCs/>
          <w:color w:val="auto"/>
          <w:sz w:val="44"/>
          <w:szCs w:val="44"/>
        </w:rPr>
        <w:t>第五部分  拟签订的合同文本</w:t>
      </w:r>
    </w:p>
    <w:p w14:paraId="3F550DB7">
      <w:pPr>
        <w:jc w:val="center"/>
        <w:rPr>
          <w:rFonts w:hint="eastAsia" w:ascii="宋体" w:hAnsi="宋体" w:cs="宋体"/>
          <w:b/>
          <w:sz w:val="28"/>
          <w:szCs w:val="28"/>
        </w:rPr>
      </w:pPr>
      <w:r>
        <w:rPr>
          <w:rFonts w:hint="eastAsia" w:ascii="宋体" w:hAnsi="宋体" w:cs="宋体"/>
          <w:b/>
          <w:sz w:val="28"/>
          <w:szCs w:val="28"/>
        </w:rPr>
        <w:t>医疗设备采购合同</w:t>
      </w:r>
    </w:p>
    <w:p w14:paraId="14102120">
      <w:pPr>
        <w:jc w:val="center"/>
        <w:rPr>
          <w:rFonts w:hint="eastAsia" w:ascii="宋体" w:hAnsi="宋体" w:cs="宋体"/>
          <w:sz w:val="28"/>
          <w:szCs w:val="28"/>
        </w:rPr>
      </w:pPr>
      <w:r>
        <w:rPr>
          <w:rFonts w:hint="eastAsia" w:ascii="宋体" w:hAnsi="宋体" w:cs="宋体"/>
          <w:sz w:val="28"/>
          <w:szCs w:val="28"/>
        </w:rPr>
        <w:t xml:space="preserve">                                  </w:t>
      </w:r>
    </w:p>
    <w:p w14:paraId="02942BAC">
      <w:pPr>
        <w:spacing w:line="500" w:lineRule="exact"/>
        <w:rPr>
          <w:rFonts w:hint="eastAsia" w:ascii="宋体" w:hAnsi="宋体" w:cs="宋体"/>
          <w:sz w:val="28"/>
          <w:szCs w:val="28"/>
        </w:rPr>
      </w:pPr>
      <w:r>
        <w:rPr>
          <w:rFonts w:hint="eastAsia" w:ascii="宋体" w:hAnsi="宋体" w:cs="宋体"/>
          <w:sz w:val="28"/>
          <w:szCs w:val="28"/>
        </w:rPr>
        <w:t>需方：</w:t>
      </w:r>
      <w:r>
        <w:rPr>
          <w:rFonts w:hint="eastAsia" w:ascii="宋体" w:hAnsi="宋体" w:cs="宋体"/>
          <w:sz w:val="28"/>
          <w:szCs w:val="28"/>
          <w:lang w:val="en-US" w:eastAsia="zh-CN"/>
        </w:rPr>
        <w:t xml:space="preserve">                    </w:t>
      </w:r>
      <w:r>
        <w:rPr>
          <w:rFonts w:hint="eastAsia" w:ascii="宋体" w:hAnsi="宋体" w:cs="宋体"/>
          <w:sz w:val="28"/>
          <w:szCs w:val="28"/>
        </w:rPr>
        <w:t xml:space="preserve">        签订地点：海门     </w:t>
      </w:r>
    </w:p>
    <w:p w14:paraId="484A2C1A">
      <w:pPr>
        <w:spacing w:line="500" w:lineRule="exact"/>
        <w:rPr>
          <w:rFonts w:hint="eastAsia" w:ascii="宋体" w:hAnsi="宋体" w:cs="宋体"/>
          <w:sz w:val="28"/>
          <w:szCs w:val="28"/>
        </w:rPr>
      </w:pPr>
      <w:r>
        <w:rPr>
          <w:rFonts w:hint="eastAsia" w:ascii="宋体" w:hAnsi="宋体" w:cs="宋体"/>
          <w:sz w:val="28"/>
          <w:szCs w:val="28"/>
        </w:rPr>
        <w:t xml:space="preserve">供方：                            </w:t>
      </w:r>
    </w:p>
    <w:p w14:paraId="25EEE6BB">
      <w:pPr>
        <w:spacing w:before="120" w:beforeLines="50" w:line="500" w:lineRule="exact"/>
        <w:ind w:firstLine="560" w:firstLineChars="200"/>
        <w:rPr>
          <w:rFonts w:hint="eastAsia" w:ascii="宋体" w:hAnsi="宋体" w:cs="宋体"/>
          <w:sz w:val="28"/>
          <w:szCs w:val="28"/>
        </w:rPr>
      </w:pPr>
      <w:r>
        <w:rPr>
          <w:rFonts w:hint="eastAsia" w:ascii="宋体" w:hAnsi="宋体" w:cs="宋体"/>
          <w:sz w:val="28"/>
          <w:szCs w:val="28"/>
        </w:rPr>
        <w:t>根据南通市海门区</w:t>
      </w:r>
      <w:r>
        <w:rPr>
          <w:rFonts w:hint="eastAsia" w:ascii="宋体" w:hAnsi="宋体" w:cs="宋体"/>
          <w:sz w:val="28"/>
          <w:szCs w:val="28"/>
          <w:lang w:val="en-US" w:eastAsia="zh-CN"/>
        </w:rPr>
        <w:t xml:space="preserve">  </w:t>
      </w:r>
      <w:r>
        <w:rPr>
          <w:rFonts w:hint="eastAsia" w:ascii="宋体" w:hAnsi="宋体" w:cs="宋体"/>
          <w:sz w:val="28"/>
          <w:szCs w:val="28"/>
        </w:rPr>
        <w:t>********（项目名称）招标结果，经供需双方友好协商，本着平等互利和诚实信用的原则，一致同意签订本合同如下：</w:t>
      </w:r>
    </w:p>
    <w:p w14:paraId="49B1C04B">
      <w:pPr>
        <w:spacing w:before="120" w:beforeLines="50" w:after="120" w:afterLines="50" w:line="360" w:lineRule="exact"/>
        <w:ind w:firstLine="560" w:firstLineChars="200"/>
        <w:rPr>
          <w:rFonts w:hint="eastAsia" w:ascii="宋体" w:hAnsi="宋体" w:cs="宋体"/>
          <w:sz w:val="28"/>
          <w:szCs w:val="28"/>
        </w:rPr>
      </w:pPr>
      <w:r>
        <w:rPr>
          <w:rFonts w:hint="eastAsia" w:ascii="宋体" w:hAnsi="宋体" w:cs="宋体"/>
          <w:sz w:val="28"/>
          <w:szCs w:val="28"/>
        </w:rPr>
        <w:t xml:space="preserve">一、采购内容：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276"/>
        <w:gridCol w:w="708"/>
        <w:gridCol w:w="993"/>
        <w:gridCol w:w="1134"/>
        <w:gridCol w:w="850"/>
        <w:gridCol w:w="2410"/>
      </w:tblGrid>
      <w:tr w14:paraId="7098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3" w:type="dxa"/>
            <w:noWrap w:val="0"/>
            <w:vAlign w:val="center"/>
          </w:tcPr>
          <w:p w14:paraId="3388EC10">
            <w:pPr>
              <w:spacing w:line="360" w:lineRule="exact"/>
              <w:jc w:val="center"/>
              <w:rPr>
                <w:rFonts w:hint="eastAsia" w:ascii="宋体" w:hAnsi="宋体" w:cs="宋体"/>
                <w:sz w:val="28"/>
                <w:szCs w:val="28"/>
              </w:rPr>
            </w:pPr>
            <w:r>
              <w:rPr>
                <w:rFonts w:hint="eastAsia" w:ascii="宋体" w:hAnsi="宋体" w:cs="宋体"/>
                <w:sz w:val="28"/>
                <w:szCs w:val="28"/>
              </w:rPr>
              <w:t>设备名称</w:t>
            </w:r>
          </w:p>
        </w:tc>
        <w:tc>
          <w:tcPr>
            <w:tcW w:w="1276" w:type="dxa"/>
            <w:noWrap w:val="0"/>
            <w:vAlign w:val="center"/>
          </w:tcPr>
          <w:p w14:paraId="7B005A44">
            <w:pPr>
              <w:spacing w:line="360" w:lineRule="exact"/>
              <w:jc w:val="center"/>
              <w:rPr>
                <w:rFonts w:hint="eastAsia" w:ascii="宋体" w:hAnsi="宋体" w:cs="宋体"/>
                <w:sz w:val="28"/>
                <w:szCs w:val="28"/>
              </w:rPr>
            </w:pPr>
            <w:r>
              <w:rPr>
                <w:rFonts w:hint="eastAsia" w:ascii="宋体" w:hAnsi="宋体" w:cs="宋体"/>
                <w:sz w:val="28"/>
                <w:szCs w:val="28"/>
              </w:rPr>
              <w:t>规格型号</w:t>
            </w:r>
          </w:p>
        </w:tc>
        <w:tc>
          <w:tcPr>
            <w:tcW w:w="708" w:type="dxa"/>
            <w:noWrap w:val="0"/>
            <w:vAlign w:val="center"/>
          </w:tcPr>
          <w:p w14:paraId="0AD13931">
            <w:pPr>
              <w:spacing w:line="360" w:lineRule="exact"/>
              <w:jc w:val="center"/>
              <w:rPr>
                <w:rFonts w:hint="eastAsia" w:ascii="宋体" w:hAnsi="宋体" w:cs="宋体"/>
                <w:sz w:val="28"/>
                <w:szCs w:val="28"/>
              </w:rPr>
            </w:pPr>
            <w:r>
              <w:rPr>
                <w:rFonts w:hint="eastAsia" w:ascii="宋体" w:hAnsi="宋体" w:cs="宋体"/>
                <w:sz w:val="28"/>
                <w:szCs w:val="28"/>
              </w:rPr>
              <w:t>品牌</w:t>
            </w:r>
          </w:p>
        </w:tc>
        <w:tc>
          <w:tcPr>
            <w:tcW w:w="993" w:type="dxa"/>
            <w:noWrap w:val="0"/>
            <w:vAlign w:val="center"/>
          </w:tcPr>
          <w:p w14:paraId="6D5D0DCD">
            <w:pPr>
              <w:spacing w:line="360" w:lineRule="exact"/>
              <w:jc w:val="center"/>
              <w:rPr>
                <w:rFonts w:hint="eastAsia" w:ascii="宋体" w:hAnsi="宋体" w:cs="宋体"/>
                <w:sz w:val="28"/>
                <w:szCs w:val="28"/>
              </w:rPr>
            </w:pPr>
            <w:r>
              <w:rPr>
                <w:rFonts w:hint="eastAsia" w:ascii="宋体" w:hAnsi="宋体" w:cs="宋体"/>
                <w:sz w:val="28"/>
                <w:szCs w:val="28"/>
              </w:rPr>
              <w:t>原产地</w:t>
            </w:r>
          </w:p>
        </w:tc>
        <w:tc>
          <w:tcPr>
            <w:tcW w:w="1134" w:type="dxa"/>
            <w:noWrap w:val="0"/>
            <w:vAlign w:val="center"/>
          </w:tcPr>
          <w:p w14:paraId="5F3FAE42">
            <w:pPr>
              <w:spacing w:line="360" w:lineRule="exact"/>
              <w:jc w:val="center"/>
              <w:rPr>
                <w:rFonts w:hint="eastAsia" w:ascii="宋体" w:hAnsi="宋体" w:cs="宋体"/>
                <w:sz w:val="28"/>
                <w:szCs w:val="28"/>
              </w:rPr>
            </w:pPr>
            <w:r>
              <w:rPr>
                <w:rFonts w:hint="eastAsia" w:ascii="宋体" w:hAnsi="宋体" w:cs="宋体"/>
                <w:sz w:val="28"/>
                <w:szCs w:val="28"/>
              </w:rPr>
              <w:t>单价(元)</w:t>
            </w:r>
          </w:p>
        </w:tc>
        <w:tc>
          <w:tcPr>
            <w:tcW w:w="850" w:type="dxa"/>
            <w:noWrap w:val="0"/>
            <w:vAlign w:val="center"/>
          </w:tcPr>
          <w:p w14:paraId="0D136597">
            <w:pPr>
              <w:spacing w:line="360" w:lineRule="exact"/>
              <w:jc w:val="center"/>
              <w:rPr>
                <w:rFonts w:hint="eastAsia" w:ascii="宋体" w:hAnsi="宋体" w:cs="宋体"/>
                <w:sz w:val="28"/>
                <w:szCs w:val="28"/>
              </w:rPr>
            </w:pPr>
            <w:r>
              <w:rPr>
                <w:rFonts w:hint="eastAsia" w:ascii="宋体" w:hAnsi="宋体" w:cs="宋体"/>
                <w:sz w:val="28"/>
                <w:szCs w:val="28"/>
              </w:rPr>
              <w:t>数量</w:t>
            </w:r>
          </w:p>
        </w:tc>
        <w:tc>
          <w:tcPr>
            <w:tcW w:w="2410" w:type="dxa"/>
            <w:noWrap w:val="0"/>
            <w:vAlign w:val="center"/>
          </w:tcPr>
          <w:p w14:paraId="0225F562">
            <w:pPr>
              <w:spacing w:line="360" w:lineRule="exact"/>
              <w:jc w:val="center"/>
              <w:rPr>
                <w:rFonts w:hint="eastAsia" w:ascii="宋体" w:hAnsi="宋体" w:cs="宋体"/>
                <w:sz w:val="28"/>
                <w:szCs w:val="28"/>
              </w:rPr>
            </w:pPr>
            <w:r>
              <w:rPr>
                <w:rFonts w:hint="eastAsia" w:ascii="宋体" w:hAnsi="宋体" w:cs="宋体"/>
                <w:sz w:val="28"/>
                <w:szCs w:val="28"/>
              </w:rPr>
              <w:t>总金额（元）</w:t>
            </w:r>
          </w:p>
        </w:tc>
      </w:tr>
      <w:tr w14:paraId="4612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3" w:type="dxa"/>
            <w:noWrap w:val="0"/>
            <w:vAlign w:val="center"/>
          </w:tcPr>
          <w:p w14:paraId="5551D9CF">
            <w:pPr>
              <w:spacing w:line="480" w:lineRule="exact"/>
              <w:jc w:val="center"/>
              <w:rPr>
                <w:rFonts w:hint="eastAsia" w:ascii="宋体" w:hAnsi="宋体" w:cs="宋体"/>
                <w:sz w:val="28"/>
                <w:szCs w:val="28"/>
              </w:rPr>
            </w:pPr>
          </w:p>
        </w:tc>
        <w:tc>
          <w:tcPr>
            <w:tcW w:w="1276" w:type="dxa"/>
            <w:noWrap w:val="0"/>
            <w:vAlign w:val="center"/>
          </w:tcPr>
          <w:p w14:paraId="7CDC8913">
            <w:pPr>
              <w:spacing w:line="360" w:lineRule="exact"/>
              <w:jc w:val="center"/>
              <w:rPr>
                <w:rFonts w:hint="eastAsia" w:ascii="宋体" w:hAnsi="宋体" w:cs="宋体"/>
                <w:sz w:val="28"/>
                <w:szCs w:val="28"/>
              </w:rPr>
            </w:pPr>
          </w:p>
        </w:tc>
        <w:tc>
          <w:tcPr>
            <w:tcW w:w="708" w:type="dxa"/>
            <w:noWrap w:val="0"/>
            <w:vAlign w:val="center"/>
          </w:tcPr>
          <w:p w14:paraId="02B40252">
            <w:pPr>
              <w:spacing w:line="360" w:lineRule="exact"/>
              <w:jc w:val="center"/>
              <w:rPr>
                <w:rFonts w:hint="eastAsia" w:ascii="宋体" w:hAnsi="宋体" w:cs="宋体"/>
                <w:sz w:val="28"/>
                <w:szCs w:val="28"/>
              </w:rPr>
            </w:pPr>
          </w:p>
        </w:tc>
        <w:tc>
          <w:tcPr>
            <w:tcW w:w="993" w:type="dxa"/>
            <w:noWrap w:val="0"/>
            <w:vAlign w:val="center"/>
          </w:tcPr>
          <w:p w14:paraId="56FCAE24">
            <w:pPr>
              <w:spacing w:line="360" w:lineRule="exact"/>
              <w:jc w:val="center"/>
              <w:rPr>
                <w:rFonts w:hint="eastAsia" w:ascii="宋体" w:hAnsi="宋体" w:cs="宋体"/>
                <w:sz w:val="28"/>
                <w:szCs w:val="28"/>
              </w:rPr>
            </w:pPr>
          </w:p>
        </w:tc>
        <w:tc>
          <w:tcPr>
            <w:tcW w:w="1134" w:type="dxa"/>
            <w:noWrap w:val="0"/>
            <w:vAlign w:val="center"/>
          </w:tcPr>
          <w:p w14:paraId="3BE57547">
            <w:pPr>
              <w:spacing w:line="360" w:lineRule="exact"/>
              <w:jc w:val="center"/>
              <w:rPr>
                <w:rFonts w:hint="eastAsia" w:ascii="宋体" w:hAnsi="宋体" w:cs="宋体"/>
                <w:sz w:val="28"/>
                <w:szCs w:val="28"/>
              </w:rPr>
            </w:pPr>
          </w:p>
        </w:tc>
        <w:tc>
          <w:tcPr>
            <w:tcW w:w="850" w:type="dxa"/>
            <w:noWrap w:val="0"/>
            <w:vAlign w:val="center"/>
          </w:tcPr>
          <w:p w14:paraId="0C709FFD">
            <w:pPr>
              <w:spacing w:line="360" w:lineRule="exact"/>
              <w:jc w:val="center"/>
              <w:rPr>
                <w:rFonts w:hint="eastAsia" w:ascii="宋体" w:hAnsi="宋体" w:cs="宋体"/>
                <w:sz w:val="28"/>
                <w:szCs w:val="28"/>
              </w:rPr>
            </w:pPr>
          </w:p>
        </w:tc>
        <w:tc>
          <w:tcPr>
            <w:tcW w:w="2410" w:type="dxa"/>
            <w:noWrap w:val="0"/>
            <w:vAlign w:val="center"/>
          </w:tcPr>
          <w:p w14:paraId="029FB7FA">
            <w:pPr>
              <w:spacing w:line="360" w:lineRule="exact"/>
              <w:jc w:val="center"/>
              <w:rPr>
                <w:rFonts w:hint="eastAsia" w:ascii="宋体" w:hAnsi="宋体" w:cs="宋体"/>
                <w:sz w:val="28"/>
                <w:szCs w:val="28"/>
              </w:rPr>
            </w:pPr>
          </w:p>
        </w:tc>
      </w:tr>
      <w:tr w14:paraId="34D3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3" w:type="dxa"/>
            <w:noWrap w:val="0"/>
            <w:vAlign w:val="center"/>
          </w:tcPr>
          <w:p w14:paraId="4722DD42">
            <w:pPr>
              <w:spacing w:line="480" w:lineRule="exact"/>
              <w:jc w:val="center"/>
              <w:rPr>
                <w:rFonts w:hint="eastAsia" w:ascii="宋体" w:hAnsi="宋体" w:cs="宋体"/>
                <w:sz w:val="28"/>
                <w:szCs w:val="28"/>
              </w:rPr>
            </w:pPr>
          </w:p>
        </w:tc>
        <w:tc>
          <w:tcPr>
            <w:tcW w:w="1276" w:type="dxa"/>
            <w:noWrap w:val="0"/>
            <w:vAlign w:val="center"/>
          </w:tcPr>
          <w:p w14:paraId="271C8E01">
            <w:pPr>
              <w:spacing w:line="360" w:lineRule="exact"/>
              <w:jc w:val="center"/>
              <w:rPr>
                <w:rFonts w:hint="eastAsia" w:ascii="宋体" w:hAnsi="宋体" w:cs="宋体"/>
                <w:sz w:val="28"/>
                <w:szCs w:val="28"/>
              </w:rPr>
            </w:pPr>
          </w:p>
        </w:tc>
        <w:tc>
          <w:tcPr>
            <w:tcW w:w="708" w:type="dxa"/>
            <w:noWrap w:val="0"/>
            <w:vAlign w:val="center"/>
          </w:tcPr>
          <w:p w14:paraId="1B9E72AD">
            <w:pPr>
              <w:spacing w:line="360" w:lineRule="exact"/>
              <w:jc w:val="center"/>
              <w:rPr>
                <w:rFonts w:hint="eastAsia" w:ascii="宋体" w:hAnsi="宋体" w:cs="宋体"/>
                <w:sz w:val="28"/>
                <w:szCs w:val="28"/>
              </w:rPr>
            </w:pPr>
          </w:p>
        </w:tc>
        <w:tc>
          <w:tcPr>
            <w:tcW w:w="993" w:type="dxa"/>
            <w:noWrap w:val="0"/>
            <w:vAlign w:val="center"/>
          </w:tcPr>
          <w:p w14:paraId="7C8136C8">
            <w:pPr>
              <w:spacing w:line="360" w:lineRule="exact"/>
              <w:jc w:val="center"/>
              <w:rPr>
                <w:rFonts w:hint="eastAsia" w:ascii="宋体" w:hAnsi="宋体" w:cs="宋体"/>
                <w:sz w:val="28"/>
                <w:szCs w:val="28"/>
              </w:rPr>
            </w:pPr>
          </w:p>
        </w:tc>
        <w:tc>
          <w:tcPr>
            <w:tcW w:w="1134" w:type="dxa"/>
            <w:noWrap w:val="0"/>
            <w:vAlign w:val="center"/>
          </w:tcPr>
          <w:p w14:paraId="14A1A973">
            <w:pPr>
              <w:spacing w:line="360" w:lineRule="exact"/>
              <w:jc w:val="center"/>
              <w:rPr>
                <w:rFonts w:hint="eastAsia" w:ascii="宋体" w:hAnsi="宋体" w:cs="宋体"/>
                <w:sz w:val="28"/>
                <w:szCs w:val="28"/>
              </w:rPr>
            </w:pPr>
          </w:p>
        </w:tc>
        <w:tc>
          <w:tcPr>
            <w:tcW w:w="850" w:type="dxa"/>
            <w:noWrap w:val="0"/>
            <w:vAlign w:val="center"/>
          </w:tcPr>
          <w:p w14:paraId="4B96EDF2">
            <w:pPr>
              <w:spacing w:line="360" w:lineRule="exact"/>
              <w:jc w:val="center"/>
              <w:rPr>
                <w:rFonts w:hint="eastAsia" w:ascii="宋体" w:hAnsi="宋体" w:cs="宋体"/>
                <w:sz w:val="28"/>
                <w:szCs w:val="28"/>
              </w:rPr>
            </w:pPr>
          </w:p>
        </w:tc>
        <w:tc>
          <w:tcPr>
            <w:tcW w:w="2410" w:type="dxa"/>
            <w:noWrap w:val="0"/>
            <w:vAlign w:val="center"/>
          </w:tcPr>
          <w:p w14:paraId="6D7EC780">
            <w:pPr>
              <w:spacing w:line="360" w:lineRule="exact"/>
              <w:jc w:val="center"/>
              <w:rPr>
                <w:rFonts w:hint="eastAsia" w:ascii="宋体" w:hAnsi="宋体" w:cs="宋体"/>
                <w:sz w:val="28"/>
                <w:szCs w:val="28"/>
              </w:rPr>
            </w:pPr>
          </w:p>
        </w:tc>
      </w:tr>
      <w:tr w14:paraId="7694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4" w:type="dxa"/>
            <w:gridSpan w:val="7"/>
            <w:noWrap w:val="0"/>
            <w:vAlign w:val="center"/>
          </w:tcPr>
          <w:p w14:paraId="563AE9AB">
            <w:pPr>
              <w:spacing w:line="360" w:lineRule="exact"/>
              <w:rPr>
                <w:rFonts w:hint="eastAsia" w:ascii="宋体" w:hAnsi="宋体" w:cs="宋体"/>
                <w:sz w:val="28"/>
                <w:szCs w:val="28"/>
              </w:rPr>
            </w:pPr>
            <w:r>
              <w:rPr>
                <w:rFonts w:hint="eastAsia" w:ascii="宋体" w:hAnsi="宋体" w:cs="宋体"/>
                <w:sz w:val="28"/>
                <w:szCs w:val="28"/>
              </w:rPr>
              <w:t>医疗器械注册证号：</w:t>
            </w:r>
          </w:p>
        </w:tc>
      </w:tr>
      <w:tr w14:paraId="0B20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4" w:type="dxa"/>
            <w:gridSpan w:val="7"/>
            <w:noWrap w:val="0"/>
            <w:vAlign w:val="center"/>
          </w:tcPr>
          <w:p w14:paraId="4FABDE78">
            <w:pPr>
              <w:spacing w:line="360" w:lineRule="exact"/>
              <w:rPr>
                <w:rFonts w:hint="eastAsia" w:ascii="宋体" w:hAnsi="宋体" w:cs="宋体"/>
                <w:sz w:val="28"/>
                <w:szCs w:val="28"/>
              </w:rPr>
            </w:pPr>
            <w:r>
              <w:rPr>
                <w:rFonts w:hint="eastAsia" w:ascii="宋体" w:hAnsi="宋体" w:cs="宋体"/>
                <w:sz w:val="28"/>
                <w:szCs w:val="28"/>
              </w:rPr>
              <w:t>合计成交金额（大写）：人民币********元整 （¥           ）</w:t>
            </w:r>
          </w:p>
        </w:tc>
      </w:tr>
    </w:tbl>
    <w:p w14:paraId="600D298C">
      <w:pPr>
        <w:spacing w:before="120" w:beforeLines="50" w:line="500" w:lineRule="exact"/>
        <w:ind w:firstLine="560" w:firstLineChars="200"/>
        <w:rPr>
          <w:rFonts w:hint="eastAsia" w:ascii="宋体" w:hAnsi="宋体" w:cs="宋体"/>
          <w:sz w:val="28"/>
          <w:szCs w:val="28"/>
        </w:rPr>
      </w:pPr>
      <w:r>
        <w:rPr>
          <w:rFonts w:hint="eastAsia" w:ascii="宋体" w:hAnsi="宋体" w:cs="宋体"/>
          <w:sz w:val="28"/>
          <w:szCs w:val="28"/>
        </w:rPr>
        <w:t>二、设备配置：见配置清单（配置清单为合同不可分割的组成部分）</w:t>
      </w:r>
    </w:p>
    <w:p w14:paraId="561DBBE2">
      <w:pPr>
        <w:spacing w:line="500" w:lineRule="exact"/>
        <w:ind w:firstLine="560" w:firstLineChars="200"/>
        <w:rPr>
          <w:rFonts w:hint="eastAsia" w:ascii="宋体" w:hAnsi="宋体" w:cs="宋体"/>
          <w:sz w:val="28"/>
          <w:szCs w:val="28"/>
        </w:rPr>
      </w:pPr>
      <w:r>
        <w:rPr>
          <w:rFonts w:hint="eastAsia" w:ascii="宋体" w:hAnsi="宋体" w:cs="宋体"/>
          <w:sz w:val="28"/>
          <w:szCs w:val="28"/>
        </w:rPr>
        <w:t>三、质量要求和技术标准：供方所供商品必须为原装、原封、原标记完好的全新正品。国家有统一技术标准的，不低于国家标准。如需方有特殊要求，按招标要求有关条款执行。</w:t>
      </w:r>
    </w:p>
    <w:p w14:paraId="168079CF">
      <w:pPr>
        <w:spacing w:line="360" w:lineRule="auto"/>
        <w:ind w:firstLine="560" w:firstLineChars="200"/>
        <w:rPr>
          <w:rFonts w:hint="eastAsia" w:ascii="宋体" w:hAnsi="宋体" w:cs="宋体"/>
          <w:sz w:val="28"/>
          <w:szCs w:val="28"/>
        </w:rPr>
      </w:pPr>
      <w:r>
        <w:rPr>
          <w:rFonts w:hint="eastAsia" w:ascii="宋体" w:hAnsi="宋体" w:cs="宋体"/>
          <w:sz w:val="28"/>
          <w:szCs w:val="28"/>
        </w:rPr>
        <w:t>四、整机质保</w:t>
      </w:r>
      <w:r>
        <w:rPr>
          <w:rFonts w:hint="eastAsia" w:ascii="宋体" w:hAnsi="宋体" w:cs="宋体"/>
          <w:sz w:val="28"/>
          <w:szCs w:val="28"/>
          <w:u w:val="single"/>
        </w:rPr>
        <w:t>_</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_</w:t>
      </w:r>
      <w:r>
        <w:rPr>
          <w:rFonts w:hint="eastAsia" w:ascii="宋体" w:hAnsi="宋体" w:cs="宋体"/>
          <w:sz w:val="28"/>
          <w:szCs w:val="28"/>
        </w:rPr>
        <w:t>月，人为损坏不在保修范围内。壹年内维修超过两次仍无法正常使用或同一问题经两次维修仍出现相同问题，供应商应无条件给予全套更新或退货。保修期满后供方提供终身维修服务。</w:t>
      </w:r>
    </w:p>
    <w:p w14:paraId="25E61689">
      <w:pPr>
        <w:spacing w:line="500" w:lineRule="exact"/>
        <w:ind w:firstLine="560" w:firstLineChars="200"/>
        <w:rPr>
          <w:rFonts w:hint="eastAsia" w:ascii="宋体" w:hAnsi="宋体" w:cs="宋体"/>
          <w:sz w:val="28"/>
          <w:szCs w:val="28"/>
        </w:rPr>
      </w:pPr>
      <w:r>
        <w:rPr>
          <w:rFonts w:hint="eastAsia" w:ascii="宋体" w:hAnsi="宋体" w:cs="宋体"/>
          <w:sz w:val="28"/>
          <w:szCs w:val="28"/>
        </w:rPr>
        <w:t>五、付款方式：</w:t>
      </w:r>
      <w:r>
        <w:rPr>
          <w:rFonts w:hint="eastAsia" w:ascii="宋体" w:hAnsi="宋体" w:cs="宋体"/>
          <w:sz w:val="28"/>
          <w:szCs w:val="28"/>
          <w:lang w:eastAsia="zh-CN"/>
        </w:rPr>
        <w:t>合同签订后，货物运送到采购方指定地点，且安装、调试、培训到位，并经验收通过合格后一个月内，支付合同价款90%，10%余款在设备安装验收完毕满一年付清。</w:t>
      </w:r>
    </w:p>
    <w:p w14:paraId="727C0F7A">
      <w:pPr>
        <w:spacing w:line="500" w:lineRule="exact"/>
        <w:ind w:firstLine="560" w:firstLineChars="200"/>
        <w:rPr>
          <w:rFonts w:hint="eastAsia" w:ascii="宋体" w:hAnsi="宋体" w:cs="宋体"/>
          <w:sz w:val="28"/>
          <w:szCs w:val="28"/>
        </w:rPr>
      </w:pPr>
      <w:r>
        <w:rPr>
          <w:rFonts w:hint="eastAsia" w:ascii="宋体" w:hAnsi="宋体" w:cs="宋体"/>
          <w:sz w:val="28"/>
          <w:szCs w:val="28"/>
        </w:rPr>
        <w:t>五、验收标准：按厂方技术参数、招标要求、国家标准等组织验收。</w:t>
      </w:r>
    </w:p>
    <w:p w14:paraId="72E82A9D">
      <w:pPr>
        <w:spacing w:line="500" w:lineRule="exact"/>
        <w:ind w:firstLine="560" w:firstLineChars="200"/>
        <w:rPr>
          <w:rFonts w:hint="eastAsia" w:ascii="宋体" w:hAnsi="宋体" w:cs="宋体"/>
          <w:sz w:val="28"/>
          <w:szCs w:val="28"/>
        </w:rPr>
      </w:pPr>
      <w:r>
        <w:rPr>
          <w:rFonts w:hint="eastAsia" w:ascii="宋体" w:hAnsi="宋体" w:cs="宋体"/>
          <w:sz w:val="28"/>
          <w:szCs w:val="28"/>
        </w:rPr>
        <w:t>六、交货期：合同签订后</w:t>
      </w:r>
      <w:r>
        <w:rPr>
          <w:rFonts w:hint="eastAsia" w:ascii="宋体" w:hAnsi="宋体" w:cs="宋体"/>
          <w:sz w:val="28"/>
          <w:szCs w:val="28"/>
          <w:u w:val="single"/>
          <w:lang w:val="en-US" w:eastAsia="zh-CN"/>
        </w:rPr>
        <w:t xml:space="preserve">   </w:t>
      </w:r>
      <w:r>
        <w:rPr>
          <w:rFonts w:hint="eastAsia" w:ascii="宋体" w:hAnsi="宋体" w:cs="宋体"/>
          <w:sz w:val="28"/>
          <w:szCs w:val="28"/>
        </w:rPr>
        <w:t>天内交货。</w:t>
      </w:r>
    </w:p>
    <w:p w14:paraId="548FC51F">
      <w:pPr>
        <w:spacing w:line="500" w:lineRule="exact"/>
        <w:ind w:firstLine="560" w:firstLineChars="200"/>
        <w:rPr>
          <w:rFonts w:hint="eastAsia" w:ascii="宋体" w:hAnsi="宋体" w:cs="宋体"/>
          <w:sz w:val="28"/>
          <w:szCs w:val="28"/>
        </w:rPr>
      </w:pPr>
      <w:r>
        <w:rPr>
          <w:rFonts w:hint="eastAsia" w:ascii="宋体" w:hAnsi="宋体" w:cs="宋体"/>
          <w:sz w:val="28"/>
          <w:szCs w:val="28"/>
        </w:rPr>
        <w:t>七、交货地点：需方指定地点。交货前风险及费用由供方承担。</w:t>
      </w:r>
    </w:p>
    <w:p w14:paraId="19A6FA3D">
      <w:pPr>
        <w:spacing w:line="500" w:lineRule="exact"/>
        <w:ind w:firstLine="560" w:firstLineChars="200"/>
        <w:rPr>
          <w:rFonts w:hint="eastAsia" w:ascii="宋体" w:hAnsi="宋体" w:cs="宋体"/>
          <w:sz w:val="28"/>
          <w:szCs w:val="28"/>
        </w:rPr>
      </w:pPr>
      <w:r>
        <w:rPr>
          <w:rFonts w:hint="eastAsia" w:ascii="宋体" w:hAnsi="宋体" w:cs="宋体"/>
          <w:sz w:val="28"/>
          <w:szCs w:val="28"/>
        </w:rPr>
        <w:t>八、供方应随设备向需方交付设备使用说明书及相关的资料。供方须对用户进行相关使用培训，培训由供方免费提供。</w:t>
      </w:r>
    </w:p>
    <w:p w14:paraId="759D54F8">
      <w:pPr>
        <w:spacing w:line="400" w:lineRule="exact"/>
        <w:ind w:firstLine="540"/>
        <w:jc w:val="left"/>
        <w:rPr>
          <w:rFonts w:ascii="宋体" w:hAnsi="宋体" w:cs="宋体"/>
          <w:sz w:val="28"/>
          <w:szCs w:val="28"/>
        </w:rPr>
      </w:pPr>
      <w:r>
        <w:rPr>
          <w:rFonts w:hint="eastAsia" w:ascii="宋体" w:hAnsi="宋体" w:cs="宋体"/>
          <w:sz w:val="28"/>
          <w:szCs w:val="28"/>
        </w:rPr>
        <w:t>九、违约责任：任何一方违约，均须依照下列约定向对方支付违约金。</w:t>
      </w:r>
    </w:p>
    <w:p w14:paraId="44D04949">
      <w:pPr>
        <w:spacing w:line="500" w:lineRule="exact"/>
        <w:ind w:firstLine="560" w:firstLineChars="200"/>
        <w:rPr>
          <w:rFonts w:ascii="宋体" w:hAnsi="宋体" w:cs="宋体"/>
          <w:sz w:val="28"/>
          <w:szCs w:val="28"/>
        </w:rPr>
      </w:pPr>
      <w:r>
        <w:rPr>
          <w:rFonts w:hint="eastAsia" w:ascii="宋体" w:hAnsi="宋体" w:cs="宋体"/>
          <w:sz w:val="28"/>
          <w:szCs w:val="28"/>
        </w:rPr>
        <w:t>1.供方不能交货及需方中途退货，按照违约部分货款总额的</w:t>
      </w:r>
      <w:r>
        <w:rPr>
          <w:rFonts w:ascii="宋体" w:hAnsi="宋体" w:cs="宋体"/>
          <w:sz w:val="28"/>
          <w:szCs w:val="28"/>
        </w:rPr>
        <w:t xml:space="preserve"> </w:t>
      </w:r>
      <w:r>
        <w:rPr>
          <w:rFonts w:hint="eastAsia" w:ascii="宋体" w:hAnsi="宋体" w:cs="宋体"/>
          <w:sz w:val="28"/>
          <w:szCs w:val="28"/>
        </w:rPr>
        <w:t>10</w:t>
      </w:r>
      <w:r>
        <w:rPr>
          <w:rFonts w:ascii="宋体" w:hAnsi="宋体" w:cs="宋体"/>
          <w:sz w:val="28"/>
          <w:szCs w:val="28"/>
        </w:rPr>
        <w:t xml:space="preserve"> %</w:t>
      </w:r>
      <w:r>
        <w:rPr>
          <w:rFonts w:hint="eastAsia" w:ascii="宋体" w:hAnsi="宋体" w:cs="宋体"/>
          <w:sz w:val="28"/>
          <w:szCs w:val="28"/>
        </w:rPr>
        <w:t>结算。</w:t>
      </w:r>
    </w:p>
    <w:p w14:paraId="617018C6">
      <w:pPr>
        <w:spacing w:line="500" w:lineRule="exact"/>
        <w:ind w:firstLine="560" w:firstLineChars="200"/>
        <w:rPr>
          <w:rFonts w:ascii="宋体" w:hAnsi="宋体" w:cs="宋体"/>
          <w:sz w:val="28"/>
          <w:szCs w:val="28"/>
        </w:rPr>
      </w:pPr>
      <w:r>
        <w:rPr>
          <w:rFonts w:hint="eastAsia" w:ascii="宋体" w:hAnsi="宋体" w:cs="宋体"/>
          <w:sz w:val="28"/>
          <w:szCs w:val="28"/>
        </w:rPr>
        <w:t>2.供方逾期交货，则按照逾期部分货款总额的每日万分之</w:t>
      </w:r>
      <w:r>
        <w:rPr>
          <w:rFonts w:ascii="宋体" w:hAnsi="宋体" w:cs="宋体"/>
          <w:sz w:val="28"/>
          <w:szCs w:val="28"/>
        </w:rPr>
        <w:t xml:space="preserve"> </w:t>
      </w:r>
      <w:r>
        <w:rPr>
          <w:rFonts w:hint="eastAsia" w:ascii="宋体" w:hAnsi="宋体" w:cs="宋体"/>
          <w:sz w:val="28"/>
          <w:szCs w:val="28"/>
        </w:rPr>
        <w:t>十</w:t>
      </w:r>
      <w:r>
        <w:rPr>
          <w:rFonts w:ascii="宋体" w:hAnsi="宋体" w:cs="宋体"/>
          <w:sz w:val="28"/>
          <w:szCs w:val="28"/>
        </w:rPr>
        <w:t xml:space="preserve"> </w:t>
      </w:r>
      <w:r>
        <w:rPr>
          <w:rFonts w:hint="eastAsia" w:ascii="宋体" w:hAnsi="宋体" w:cs="宋体"/>
          <w:sz w:val="28"/>
          <w:szCs w:val="28"/>
        </w:rPr>
        <w:t>结算。</w:t>
      </w:r>
    </w:p>
    <w:p w14:paraId="4A426C59">
      <w:pPr>
        <w:spacing w:line="500" w:lineRule="exact"/>
        <w:ind w:firstLine="560" w:firstLineChars="200"/>
        <w:rPr>
          <w:rFonts w:ascii="宋体" w:hAnsi="宋体" w:cs="宋体"/>
          <w:sz w:val="28"/>
          <w:szCs w:val="28"/>
        </w:rPr>
      </w:pPr>
      <w:r>
        <w:rPr>
          <w:rFonts w:hint="eastAsia" w:ascii="宋体" w:hAnsi="宋体" w:cs="宋体"/>
          <w:sz w:val="28"/>
          <w:szCs w:val="28"/>
        </w:rPr>
        <w:t>3.供方交付的货物质量存在重大问题的，需方有权视为不能交货或逾期交货</w:t>
      </w:r>
      <w:r>
        <w:rPr>
          <w:rFonts w:ascii="宋体" w:hAnsi="宋体" w:cs="宋体"/>
          <w:sz w:val="28"/>
          <w:szCs w:val="28"/>
        </w:rPr>
        <w:t>,</w:t>
      </w:r>
      <w:r>
        <w:rPr>
          <w:rFonts w:hint="eastAsia" w:ascii="宋体" w:hAnsi="宋体" w:cs="宋体"/>
          <w:sz w:val="28"/>
          <w:szCs w:val="28"/>
        </w:rPr>
        <w:t>并由供方承担相应的违约责任。</w:t>
      </w:r>
    </w:p>
    <w:p w14:paraId="3A097AB1">
      <w:pPr>
        <w:spacing w:line="500" w:lineRule="exact"/>
        <w:ind w:firstLine="560" w:firstLineChars="200"/>
        <w:rPr>
          <w:rFonts w:ascii="宋体" w:hAnsi="宋体" w:cs="宋体"/>
          <w:sz w:val="28"/>
          <w:szCs w:val="28"/>
        </w:rPr>
      </w:pPr>
      <w:r>
        <w:rPr>
          <w:rFonts w:hint="eastAsia" w:ascii="宋体" w:hAnsi="宋体" w:cs="宋体"/>
          <w:sz w:val="28"/>
          <w:szCs w:val="28"/>
        </w:rPr>
        <w:t>十、合同纠纷处理：本合同在履行过程中发生争议的，</w:t>
      </w:r>
      <w:r>
        <w:rPr>
          <w:rFonts w:ascii="宋体" w:hAnsi="宋体" w:cs="宋体"/>
          <w:sz w:val="28"/>
          <w:szCs w:val="28"/>
        </w:rPr>
        <w:t xml:space="preserve"> </w:t>
      </w:r>
      <w:r>
        <w:rPr>
          <w:rFonts w:hint="eastAsia" w:ascii="宋体" w:hAnsi="宋体" w:cs="宋体"/>
          <w:sz w:val="28"/>
          <w:szCs w:val="28"/>
        </w:rPr>
        <w:t>由双方当事人协商解决，若未能达成一致意见，则可通过南通仲裁委员会申请仲裁。</w:t>
      </w:r>
    </w:p>
    <w:p w14:paraId="32E6EFCC">
      <w:pPr>
        <w:spacing w:line="500" w:lineRule="exact"/>
        <w:ind w:firstLine="560" w:firstLineChars="200"/>
        <w:rPr>
          <w:rFonts w:hint="eastAsia" w:ascii="宋体" w:hAnsi="宋体" w:cs="宋体"/>
          <w:sz w:val="28"/>
          <w:szCs w:val="28"/>
        </w:rPr>
      </w:pPr>
      <w:r>
        <w:rPr>
          <w:rFonts w:hint="eastAsia" w:ascii="宋体" w:hAnsi="宋体" w:cs="宋体"/>
          <w:sz w:val="28"/>
          <w:szCs w:val="28"/>
        </w:rPr>
        <w:t xml:space="preserve">十一、其它事项： </w:t>
      </w:r>
    </w:p>
    <w:p w14:paraId="00F8181C">
      <w:pPr>
        <w:spacing w:line="500" w:lineRule="exact"/>
        <w:ind w:firstLine="560" w:firstLineChars="200"/>
        <w:rPr>
          <w:rFonts w:hint="eastAsia" w:ascii="宋体" w:hAnsi="宋体" w:cs="宋体"/>
          <w:sz w:val="28"/>
          <w:szCs w:val="28"/>
        </w:rPr>
      </w:pPr>
      <w:r>
        <w:rPr>
          <w:rFonts w:hint="eastAsia" w:ascii="宋体" w:hAnsi="宋体" w:cs="宋体"/>
          <w:sz w:val="28"/>
          <w:szCs w:val="28"/>
        </w:rPr>
        <w:t>1．__________________________________________________________。</w:t>
      </w:r>
    </w:p>
    <w:p w14:paraId="761BBC10">
      <w:pPr>
        <w:spacing w:line="500" w:lineRule="exact"/>
        <w:ind w:firstLine="560" w:firstLineChars="200"/>
        <w:rPr>
          <w:rFonts w:hint="eastAsia" w:ascii="宋体" w:hAnsi="宋体" w:cs="宋体"/>
          <w:sz w:val="28"/>
          <w:szCs w:val="28"/>
        </w:rPr>
      </w:pPr>
      <w:r>
        <w:rPr>
          <w:rFonts w:hint="eastAsia" w:ascii="宋体" w:hAnsi="宋体" w:cs="宋体"/>
          <w:sz w:val="28"/>
          <w:szCs w:val="28"/>
        </w:rPr>
        <w:t>2．__________________________________________________________。</w:t>
      </w:r>
    </w:p>
    <w:p w14:paraId="55FCB5B5">
      <w:pPr>
        <w:spacing w:line="500" w:lineRule="exact"/>
        <w:ind w:firstLine="560" w:firstLineChars="200"/>
        <w:rPr>
          <w:rFonts w:hint="eastAsia" w:ascii="宋体" w:hAnsi="宋体" w:cs="宋体"/>
          <w:sz w:val="28"/>
          <w:szCs w:val="28"/>
        </w:rPr>
      </w:pPr>
      <w:r>
        <w:rPr>
          <w:rFonts w:hint="eastAsia" w:ascii="宋体" w:hAnsi="宋体" w:cs="宋体"/>
          <w:sz w:val="28"/>
          <w:szCs w:val="28"/>
        </w:rPr>
        <w:t>十二、合同不可分割部分：</w:t>
      </w:r>
    </w:p>
    <w:p w14:paraId="28BFA688">
      <w:pPr>
        <w:spacing w:line="500" w:lineRule="exact"/>
        <w:ind w:firstLine="560" w:firstLineChars="200"/>
        <w:rPr>
          <w:rFonts w:hint="eastAsia" w:ascii="宋体" w:hAnsi="宋体" w:cs="宋体"/>
          <w:sz w:val="28"/>
          <w:szCs w:val="28"/>
        </w:rPr>
      </w:pPr>
      <w:r>
        <w:rPr>
          <w:rFonts w:hint="eastAsia" w:ascii="宋体" w:hAnsi="宋体" w:cs="宋体"/>
          <w:sz w:val="28"/>
          <w:szCs w:val="28"/>
        </w:rPr>
        <w:t>招标文件及其补充文件，投标文件及其澄清文件或书面承诺，均作为本合同附件，合同附件均为合同不可分割的部分，与合同具有同等法律效力。</w:t>
      </w:r>
    </w:p>
    <w:p w14:paraId="7D0047B1">
      <w:pPr>
        <w:spacing w:line="500" w:lineRule="exact"/>
        <w:ind w:firstLine="560" w:firstLineChars="200"/>
        <w:rPr>
          <w:rFonts w:ascii="宋体" w:hAnsi="宋体" w:cs="宋体"/>
          <w:sz w:val="28"/>
          <w:szCs w:val="28"/>
        </w:rPr>
      </w:pPr>
      <w:r>
        <w:rPr>
          <w:rFonts w:hint="eastAsia" w:ascii="宋体" w:hAnsi="宋体" w:cs="宋体"/>
          <w:sz w:val="28"/>
          <w:szCs w:val="28"/>
        </w:rPr>
        <w:t>十三、合同生效：本合同由供需双方签字盖章后生效（多页合同供需双方必须加盖骑缝公章）。</w:t>
      </w:r>
    </w:p>
    <w:p w14:paraId="7881DA0F">
      <w:pPr>
        <w:spacing w:line="500" w:lineRule="exact"/>
        <w:ind w:firstLine="560" w:firstLineChars="200"/>
        <w:rPr>
          <w:rFonts w:hint="eastAsia" w:ascii="宋体" w:hAnsi="宋体" w:cs="宋体"/>
          <w:sz w:val="28"/>
          <w:szCs w:val="28"/>
        </w:rPr>
      </w:pPr>
      <w:r>
        <w:rPr>
          <w:rFonts w:hint="eastAsia" w:ascii="宋体" w:hAnsi="宋体" w:cs="宋体"/>
          <w:sz w:val="28"/>
          <w:szCs w:val="28"/>
        </w:rPr>
        <w:t>十四、本合同一式</w:t>
      </w:r>
      <w:r>
        <w:rPr>
          <w:rFonts w:hint="eastAsia" w:ascii="宋体" w:hAnsi="宋体" w:cs="宋体"/>
          <w:sz w:val="28"/>
          <w:szCs w:val="28"/>
          <w:lang w:val="en-US" w:eastAsia="zh-CN"/>
        </w:rPr>
        <w:t>三</w:t>
      </w:r>
      <w:r>
        <w:rPr>
          <w:rFonts w:hint="eastAsia" w:ascii="宋体" w:hAnsi="宋体" w:cs="宋体"/>
          <w:sz w:val="28"/>
          <w:szCs w:val="28"/>
        </w:rPr>
        <w:t>份。需方执</w:t>
      </w:r>
      <w:r>
        <w:rPr>
          <w:rFonts w:hint="eastAsia" w:ascii="宋体" w:hAnsi="宋体" w:cs="宋体"/>
          <w:sz w:val="28"/>
          <w:szCs w:val="28"/>
          <w:lang w:val="en-US" w:eastAsia="zh-CN"/>
        </w:rPr>
        <w:t>二</w:t>
      </w:r>
      <w:r>
        <w:rPr>
          <w:rFonts w:hint="eastAsia" w:ascii="宋体" w:hAnsi="宋体" w:cs="宋体"/>
          <w:sz w:val="28"/>
          <w:szCs w:val="28"/>
        </w:rPr>
        <w:t>份，供方执一份。</w:t>
      </w:r>
    </w:p>
    <w:p w14:paraId="5C1BDACE">
      <w:pPr>
        <w:rPr>
          <w:rFonts w:hint="eastAsia" w:ascii="宋体" w:hAnsi="宋体" w:cs="宋体"/>
          <w:sz w:val="28"/>
          <w:szCs w:val="28"/>
        </w:rPr>
      </w:pPr>
      <w:r>
        <w:rPr>
          <w:rFonts w:hint="eastAsia" w:ascii="宋体" w:hAnsi="宋体" w:cs="宋体"/>
          <w:sz w:val="28"/>
          <w:szCs w:val="28"/>
        </w:rPr>
        <w:t xml:space="preserve">需 方： </w:t>
      </w:r>
      <w:r>
        <w:rPr>
          <w:rFonts w:hint="eastAsia" w:ascii="宋体" w:hAnsi="宋体" w:cs="宋体"/>
          <w:sz w:val="28"/>
          <w:szCs w:val="28"/>
          <w:lang w:val="en-US" w:eastAsia="zh-CN"/>
        </w:rPr>
        <w:t xml:space="preserve">                   </w:t>
      </w:r>
      <w:r>
        <w:rPr>
          <w:rFonts w:hint="eastAsia" w:ascii="宋体" w:hAnsi="宋体" w:cs="宋体"/>
          <w:sz w:val="28"/>
          <w:szCs w:val="28"/>
        </w:rPr>
        <w:t xml:space="preserve"> （盖章）      供 方：***********（盖章）</w:t>
      </w:r>
    </w:p>
    <w:p w14:paraId="6DC421F4">
      <w:pPr>
        <w:rPr>
          <w:rFonts w:hint="eastAsia" w:ascii="宋体" w:hAnsi="宋体" w:cs="宋体"/>
          <w:sz w:val="28"/>
          <w:szCs w:val="28"/>
        </w:rPr>
      </w:pPr>
    </w:p>
    <w:p w14:paraId="04B0B310">
      <w:pPr>
        <w:rPr>
          <w:rFonts w:ascii="宋体" w:hAnsi="宋体" w:cs="宋体"/>
          <w:sz w:val="28"/>
          <w:szCs w:val="28"/>
        </w:rPr>
      </w:pPr>
      <w:r>
        <w:rPr>
          <w:rFonts w:hint="eastAsia" w:ascii="宋体" w:hAnsi="宋体" w:cs="宋体"/>
          <w:sz w:val="28"/>
          <w:szCs w:val="28"/>
        </w:rPr>
        <w:t xml:space="preserve">地 址： </w:t>
      </w:r>
      <w:r>
        <w:rPr>
          <w:rFonts w:hint="eastAsia" w:ascii="宋体" w:hAnsi="宋体" w:cs="宋体"/>
          <w:sz w:val="28"/>
          <w:szCs w:val="28"/>
          <w:lang w:val="en-US" w:eastAsia="zh-CN"/>
        </w:rPr>
        <w:t xml:space="preserve">                       </w:t>
      </w:r>
      <w:r>
        <w:rPr>
          <w:rFonts w:hint="eastAsia" w:ascii="宋体" w:hAnsi="宋体" w:cs="宋体"/>
          <w:sz w:val="28"/>
          <w:szCs w:val="28"/>
        </w:rPr>
        <w:t xml:space="preserve">          地 址：                        </w:t>
      </w:r>
    </w:p>
    <w:p w14:paraId="029976E7">
      <w:pPr>
        <w:rPr>
          <w:rFonts w:hint="eastAsia" w:ascii="宋体" w:hAnsi="宋体" w:cs="宋体"/>
          <w:sz w:val="28"/>
          <w:szCs w:val="28"/>
        </w:rPr>
      </w:pPr>
      <w:r>
        <w:rPr>
          <w:rFonts w:hint="eastAsia" w:ascii="宋体" w:hAnsi="宋体" w:cs="宋体"/>
          <w:sz w:val="28"/>
          <w:szCs w:val="28"/>
        </w:rPr>
        <w:t xml:space="preserve">  </w:t>
      </w:r>
    </w:p>
    <w:p w14:paraId="57E6E2CA">
      <w:pPr>
        <w:rPr>
          <w:rFonts w:hint="eastAsia" w:ascii="宋体" w:hAnsi="宋体" w:cs="宋体"/>
          <w:sz w:val="28"/>
          <w:szCs w:val="28"/>
        </w:rPr>
      </w:pPr>
      <w:r>
        <w:rPr>
          <w:rFonts w:hint="eastAsia" w:ascii="宋体" w:hAnsi="宋体" w:cs="宋体"/>
          <w:sz w:val="28"/>
          <w:szCs w:val="28"/>
        </w:rPr>
        <w:t>法定(授权)代表人：                          法定(授权)代表人：</w:t>
      </w:r>
    </w:p>
    <w:p w14:paraId="57D23B24">
      <w:pPr>
        <w:rPr>
          <w:rFonts w:hint="eastAsia" w:ascii="宋体" w:hAnsi="宋体" w:cs="宋体"/>
          <w:sz w:val="28"/>
          <w:szCs w:val="28"/>
        </w:rPr>
      </w:pPr>
    </w:p>
    <w:p w14:paraId="0CB006DF">
      <w:pPr>
        <w:rPr>
          <w:rFonts w:ascii="宋体" w:hAnsi="宋体" w:cs="宋体"/>
          <w:sz w:val="28"/>
          <w:szCs w:val="28"/>
        </w:rPr>
      </w:pPr>
      <w:r>
        <w:rPr>
          <w:rFonts w:hint="eastAsia" w:ascii="宋体" w:hAnsi="宋体" w:cs="宋体"/>
          <w:sz w:val="28"/>
          <w:szCs w:val="28"/>
        </w:rPr>
        <w:t xml:space="preserve">联系电话：                                  联系电话： </w:t>
      </w:r>
    </w:p>
    <w:p w14:paraId="2C9B0D9C">
      <w:pPr>
        <w:spacing w:line="360" w:lineRule="auto"/>
        <w:rPr>
          <w:rFonts w:hint="eastAsia" w:ascii="仿宋_GB2312" w:hAnsi="宋体" w:eastAsia="仿宋_GB2312"/>
          <w:b/>
          <w:bCs/>
          <w:sz w:val="36"/>
          <w:szCs w:val="36"/>
        </w:rPr>
      </w:pPr>
    </w:p>
    <w:p w14:paraId="6A53EC42">
      <w:pPr>
        <w:rPr>
          <w:rFonts w:hint="eastAsia" w:ascii="宋体" w:hAnsi="宋体" w:eastAsia="宋体" w:cs="宋体"/>
          <w:b/>
          <w:sz w:val="36"/>
          <w:szCs w:val="36"/>
        </w:rPr>
      </w:pPr>
      <w:r>
        <w:rPr>
          <w:rFonts w:hint="eastAsia" w:ascii="宋体" w:hAnsi="宋体" w:cs="宋体"/>
          <w:sz w:val="28"/>
          <w:szCs w:val="28"/>
        </w:rPr>
        <w:t>签订时间：</w:t>
      </w:r>
    </w:p>
    <w:p w14:paraId="6CD8C301">
      <w:pPr>
        <w:rPr>
          <w:rFonts w:hint="eastAsia" w:ascii="宋体" w:hAnsi="宋体" w:eastAsia="宋体" w:cs="宋体"/>
          <w:b/>
          <w:sz w:val="36"/>
          <w:szCs w:val="36"/>
        </w:rPr>
      </w:pPr>
      <w:r>
        <w:rPr>
          <w:rFonts w:hint="eastAsia" w:ascii="宋体" w:hAnsi="宋体" w:eastAsia="宋体" w:cs="宋体"/>
          <w:b/>
          <w:sz w:val="36"/>
          <w:szCs w:val="36"/>
        </w:rPr>
        <w:br w:type="page"/>
      </w:r>
    </w:p>
    <w:p w14:paraId="035C0393">
      <w:pPr>
        <w:snapToGrid w:val="0"/>
        <w:spacing w:line="300" w:lineRule="auto"/>
        <w:jc w:val="center"/>
        <w:outlineLvl w:val="0"/>
        <w:rPr>
          <w:rFonts w:ascii="宋体" w:hAnsi="宋体"/>
          <w:b/>
          <w:sz w:val="36"/>
          <w:szCs w:val="36"/>
        </w:rPr>
      </w:pPr>
      <w:r>
        <w:rPr>
          <w:rFonts w:hint="eastAsia" w:ascii="宋体" w:hAnsi="宋体"/>
          <w:b/>
          <w:sz w:val="36"/>
          <w:szCs w:val="36"/>
        </w:rPr>
        <w:t>第六部分  质疑提出和处理</w:t>
      </w:r>
    </w:p>
    <w:p w14:paraId="0266B1BE">
      <w:pPr>
        <w:widowControl/>
        <w:autoSpaceDE w:val="0"/>
        <w:autoSpaceDN w:val="0"/>
        <w:adjustRightInd w:val="0"/>
        <w:snapToGrid w:val="0"/>
        <w:spacing w:line="360" w:lineRule="auto"/>
        <w:ind w:firstLine="480" w:firstLineChars="200"/>
        <w:jc w:val="left"/>
        <w:rPr>
          <w:rFonts w:ascii="宋体" w:hAnsi="宋体" w:cs="宋体"/>
          <w:b/>
          <w:kern w:val="0"/>
          <w:sz w:val="24"/>
          <w:szCs w:val="24"/>
        </w:rPr>
      </w:pPr>
      <w:r>
        <w:rPr>
          <w:rFonts w:hint="eastAsia" w:ascii="宋体" w:hAnsi="宋体" w:cs="宋体"/>
          <w:b/>
          <w:kern w:val="0"/>
          <w:sz w:val="24"/>
          <w:szCs w:val="24"/>
        </w:rPr>
        <w:t>一、质疑的提出</w:t>
      </w:r>
    </w:p>
    <w:p w14:paraId="437C4656">
      <w:pPr>
        <w:widowControl/>
        <w:autoSpaceDE w:val="0"/>
        <w:autoSpaceDN w:val="0"/>
        <w:adjustRightInd w:val="0"/>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1、质疑人必须是直接参加本次招标活动的当事人。</w:t>
      </w:r>
    </w:p>
    <w:p w14:paraId="07D43D32">
      <w:pPr>
        <w:snapToGrid w:val="0"/>
        <w:spacing w:line="360" w:lineRule="auto"/>
        <w:ind w:firstLine="480" w:firstLineChars="200"/>
        <w:outlineLvl w:val="0"/>
        <w:rPr>
          <w:rFonts w:ascii="宋体" w:hAnsi="宋体"/>
          <w:sz w:val="24"/>
          <w:szCs w:val="24"/>
        </w:rPr>
      </w:pPr>
      <w:r>
        <w:rPr>
          <w:rFonts w:hint="eastAsia" w:ascii="宋体" w:hAnsi="宋体"/>
          <w:sz w:val="24"/>
          <w:szCs w:val="24"/>
        </w:rPr>
        <w:t>2、</w:t>
      </w:r>
      <w:r>
        <w:rPr>
          <w:rFonts w:hint="eastAsia" w:ascii="宋体" w:hAnsi="宋体" w:cs="宋体"/>
          <w:kern w:val="0"/>
          <w:sz w:val="24"/>
          <w:szCs w:val="24"/>
          <w:lang w:val="zh-CN"/>
        </w:rPr>
        <w:t>供应商下载招标文件后，应仔细检查招标文件的所有内容，如对本次招标文件存在疑问，请将书面询问文件</w:t>
      </w:r>
      <w:r>
        <w:rPr>
          <w:rFonts w:ascii="宋体" w:hAnsi="宋体" w:cs="宋体"/>
          <w:spacing w:val="-1"/>
          <w:kern w:val="0"/>
          <w:sz w:val="24"/>
          <w:szCs w:val="24"/>
        </w:rPr>
        <w:t>在本项目投标截止时间前</w:t>
      </w:r>
      <w:r>
        <w:rPr>
          <w:rFonts w:hint="eastAsia" w:ascii="宋体" w:hAnsi="宋体" w:cs="宋体"/>
          <w:kern w:val="0"/>
          <w:sz w:val="24"/>
          <w:szCs w:val="24"/>
          <w:lang w:val="zh-CN"/>
        </w:rPr>
        <w:t>，送至采购单位和招标代理机构。</w:t>
      </w:r>
    </w:p>
    <w:p w14:paraId="3FADD289">
      <w:pPr>
        <w:widowControl/>
        <w:autoSpaceDE w:val="0"/>
        <w:autoSpaceDN w:val="0"/>
        <w:adjustRightInd w:val="0"/>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rPr>
        <w:t>3</w:t>
      </w:r>
      <w:r>
        <w:rPr>
          <w:rFonts w:hint="eastAsia" w:ascii="宋体" w:hAnsi="宋体" w:cs="宋体"/>
          <w:kern w:val="0"/>
          <w:sz w:val="24"/>
          <w:szCs w:val="24"/>
          <w:lang w:val="zh-CN"/>
        </w:rPr>
        <w:t>、提出质疑时，必须坚持“谁主张，谁举证”、“实事求是”的原则，不能臆测。属于须由法定部门调查、侦查或先行作出相关认定的事项，质疑人应当依法申请具有法定职权的部门查清、认定，并将相关结果提供给</w:t>
      </w:r>
      <w:r>
        <w:rPr>
          <w:rFonts w:hint="eastAsia" w:ascii="宋体" w:hAnsi="宋体" w:cs="宋体"/>
          <w:kern w:val="0"/>
          <w:sz w:val="24"/>
          <w:szCs w:val="24"/>
        </w:rPr>
        <w:t>采购</w:t>
      </w:r>
      <w:r>
        <w:rPr>
          <w:rFonts w:hint="eastAsia" w:ascii="宋体" w:hAnsi="宋体" w:cs="宋体"/>
          <w:kern w:val="0"/>
          <w:sz w:val="24"/>
          <w:szCs w:val="24"/>
          <w:lang w:val="zh-CN"/>
        </w:rPr>
        <w:t>人。</w:t>
      </w:r>
      <w:r>
        <w:rPr>
          <w:rFonts w:hint="eastAsia" w:ascii="宋体" w:hAnsi="宋体" w:cs="宋体"/>
          <w:kern w:val="0"/>
          <w:sz w:val="24"/>
          <w:szCs w:val="24"/>
        </w:rPr>
        <w:t>采购</w:t>
      </w:r>
      <w:r>
        <w:rPr>
          <w:rFonts w:hint="eastAsia" w:ascii="宋体" w:hAnsi="宋体" w:cs="宋体"/>
          <w:kern w:val="0"/>
          <w:sz w:val="24"/>
          <w:szCs w:val="24"/>
          <w:lang w:val="zh-CN"/>
        </w:rPr>
        <w:t>人不具有法定调查、认定权限。</w:t>
      </w:r>
    </w:p>
    <w:p w14:paraId="63640966">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4、对本次招标有质疑的，实行实名制，不得进行虚假、恶意质疑。质疑人应在质疑有效期内以书面形式</w:t>
      </w:r>
      <w:r>
        <w:rPr>
          <w:rFonts w:hint="eastAsia" w:ascii="宋体" w:hAnsi="宋体" w:cs="宋体"/>
          <w:kern w:val="0"/>
          <w:sz w:val="24"/>
          <w:szCs w:val="24"/>
          <w:lang w:val="zh-CN"/>
        </w:rPr>
        <w:t>提出《质疑函》（格式请下载）</w:t>
      </w:r>
      <w:r>
        <w:rPr>
          <w:rFonts w:hint="eastAsia" w:ascii="宋体" w:hAnsi="宋体" w:cs="宋体"/>
          <w:kern w:val="0"/>
          <w:sz w:val="24"/>
          <w:szCs w:val="24"/>
        </w:rPr>
        <w:t>，《质疑函》内容应</w:t>
      </w:r>
      <w:r>
        <w:rPr>
          <w:rFonts w:hint="eastAsia" w:ascii="宋体" w:hAnsi="宋体" w:cs="宋体"/>
          <w:kern w:val="0"/>
          <w:sz w:val="24"/>
          <w:szCs w:val="24"/>
          <w:lang w:val="zh-CN"/>
        </w:rPr>
        <w:t>包括</w:t>
      </w:r>
      <w:r>
        <w:rPr>
          <w:rFonts w:hint="eastAsia" w:ascii="宋体" w:hAnsi="宋体" w:cs="宋体"/>
          <w:kern w:val="0"/>
          <w:sz w:val="24"/>
          <w:szCs w:val="24"/>
        </w:rPr>
        <w:t>质疑事项、主要内容、事实依据、适应法规条款、佐证材料等。同时，质疑人应保证其提出的质疑内容及相关佐证材料的真实性及来源的合法性，并承担相应的法律责任。</w:t>
      </w:r>
    </w:p>
    <w:p w14:paraId="02F725A2">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zh-CN"/>
        </w:rPr>
        <w:t>对不能提供</w:t>
      </w:r>
      <w:r>
        <w:rPr>
          <w:rFonts w:hint="eastAsia" w:ascii="宋体" w:hAnsi="宋体" w:cs="宋体"/>
          <w:kern w:val="0"/>
          <w:sz w:val="24"/>
          <w:szCs w:val="24"/>
        </w:rPr>
        <w:t>相关佐证材料的、涉及商业秘密的、非书面形式的、非送达的、匿名的《质疑函》将不予受理。相关佐证材料要具备客观性、关联性、合法性，无法查实的（如宣传册、媒体报道、猜测、推理等）不能作为佐证材料。</w:t>
      </w:r>
    </w:p>
    <w:p w14:paraId="4E5A2DCD">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5、本项目要求供应商在法定质疑期内一次性提出针对同一采购程序环节的质疑。</w:t>
      </w:r>
    </w:p>
    <w:p w14:paraId="35FD76E7">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6、提供报名回执的复印件，由供应商法人代表签字或盖章，并加盖供应商公章，对不能提供的将不予受理。</w:t>
      </w:r>
    </w:p>
    <w:p w14:paraId="6127C0BE">
      <w:pPr>
        <w:widowControl/>
        <w:autoSpaceDE w:val="0"/>
        <w:autoSpaceDN w:val="0"/>
        <w:adjustRightInd w:val="0"/>
        <w:snapToGrid w:val="0"/>
        <w:spacing w:line="360" w:lineRule="auto"/>
        <w:ind w:firstLine="480" w:firstLineChars="200"/>
        <w:jc w:val="left"/>
        <w:rPr>
          <w:rFonts w:ascii="宋体" w:hAnsi="宋体" w:cs="宋体"/>
          <w:b/>
          <w:kern w:val="0"/>
          <w:sz w:val="24"/>
          <w:szCs w:val="24"/>
        </w:rPr>
      </w:pPr>
      <w:r>
        <w:rPr>
          <w:rFonts w:hint="eastAsia" w:ascii="宋体" w:hAnsi="宋体" w:cs="宋体"/>
          <w:b/>
          <w:kern w:val="0"/>
          <w:sz w:val="24"/>
          <w:szCs w:val="24"/>
        </w:rPr>
        <w:t>二、《质疑函》的受理和回复</w:t>
      </w:r>
    </w:p>
    <w:p w14:paraId="114C4EBD">
      <w:pPr>
        <w:widowControl/>
        <w:autoSpaceDE w:val="0"/>
        <w:autoSpaceDN w:val="0"/>
        <w:adjustRightInd w:val="0"/>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rPr>
        <w:t>1、《质疑函》须由质疑人的法定代表人或参加本次招标授权人</w:t>
      </w:r>
      <w:r>
        <w:rPr>
          <w:rFonts w:hint="eastAsia" w:ascii="宋体" w:hAnsi="宋体" w:cs="宋体"/>
          <w:kern w:val="0"/>
          <w:sz w:val="24"/>
          <w:szCs w:val="24"/>
          <w:lang w:val="zh-CN"/>
        </w:rPr>
        <w:t>送达采购单位和招标人。</w:t>
      </w:r>
    </w:p>
    <w:p w14:paraId="28389380">
      <w:pPr>
        <w:widowControl/>
        <w:autoSpaceDE w:val="0"/>
        <w:autoSpaceDN w:val="0"/>
        <w:adjustRightInd w:val="0"/>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2、在处理过程中，发现需要质疑人进一步补充相关佐证材料的，请质疑人在规定的时间内提供，质疑回复时间相应顺延。质疑人不能按时提供相关佐证材料的，视同放弃质疑。</w:t>
      </w:r>
    </w:p>
    <w:p w14:paraId="7CC82860">
      <w:pPr>
        <w:widowControl/>
        <w:autoSpaceDE w:val="0"/>
        <w:autoSpaceDN w:val="0"/>
        <w:adjustRightInd w:val="0"/>
        <w:snapToGrid w:val="0"/>
        <w:spacing w:line="360" w:lineRule="auto"/>
        <w:ind w:firstLine="480" w:firstLineChars="200"/>
        <w:jc w:val="left"/>
        <w:rPr>
          <w:rFonts w:ascii="宋体" w:hAnsi="宋体" w:cs="宋体"/>
          <w:b/>
          <w:kern w:val="0"/>
          <w:sz w:val="24"/>
          <w:szCs w:val="24"/>
          <w:lang w:val="zh-CN"/>
        </w:rPr>
      </w:pPr>
      <w:r>
        <w:rPr>
          <w:rFonts w:hint="eastAsia" w:ascii="宋体" w:hAnsi="宋体" w:cs="宋体"/>
          <w:b/>
          <w:kern w:val="0"/>
          <w:sz w:val="24"/>
          <w:szCs w:val="24"/>
          <w:lang w:val="zh-CN"/>
        </w:rPr>
        <w:t>三、质疑处理</w:t>
      </w:r>
    </w:p>
    <w:p w14:paraId="0FB7A145">
      <w:pPr>
        <w:widowControl/>
        <w:autoSpaceDE w:val="0"/>
        <w:autoSpaceDN w:val="0"/>
        <w:adjustRightInd w:val="0"/>
        <w:snapToGrid w:val="0"/>
        <w:spacing w:line="360" w:lineRule="auto"/>
        <w:ind w:firstLine="480" w:firstLineChars="200"/>
        <w:jc w:val="left"/>
        <w:rPr>
          <w:rFonts w:ascii="宋体" w:hAnsi="宋体" w:cs="宋体"/>
          <w:kern w:val="0"/>
          <w:sz w:val="24"/>
          <w:szCs w:val="24"/>
          <w:lang w:val="zh-CN"/>
        </w:rPr>
      </w:pPr>
      <w:r>
        <w:rPr>
          <w:rFonts w:hint="eastAsia" w:ascii="宋体" w:hAnsi="宋体" w:cs="宋体"/>
          <w:b/>
          <w:kern w:val="0"/>
          <w:sz w:val="24"/>
          <w:szCs w:val="24"/>
          <w:lang w:val="zh-CN"/>
        </w:rPr>
        <w:t>1、质疑成立的处理。</w:t>
      </w:r>
      <w:r>
        <w:rPr>
          <w:rFonts w:hint="eastAsia" w:ascii="宋体" w:hAnsi="宋体" w:cs="宋体"/>
          <w:kern w:val="0"/>
          <w:sz w:val="24"/>
          <w:szCs w:val="24"/>
          <w:lang w:val="zh-CN"/>
        </w:rPr>
        <w:t>中华人民共和国财政部令第94号《政府采购质疑和投诉办法》处理。</w:t>
      </w:r>
    </w:p>
    <w:p w14:paraId="33868E1C">
      <w:pPr>
        <w:widowControl/>
        <w:snapToGrid w:val="0"/>
        <w:spacing w:line="360" w:lineRule="auto"/>
        <w:ind w:firstLine="480" w:firstLineChars="200"/>
        <w:jc w:val="left"/>
        <w:rPr>
          <w:rFonts w:ascii="宋体" w:hAnsi="宋体" w:cs="宋体"/>
          <w:b/>
          <w:kern w:val="0"/>
          <w:sz w:val="24"/>
          <w:szCs w:val="24"/>
          <w:lang w:val="zh-CN"/>
        </w:rPr>
      </w:pPr>
      <w:r>
        <w:rPr>
          <w:rFonts w:hint="eastAsia" w:ascii="宋体" w:hAnsi="宋体" w:cs="宋体"/>
          <w:b/>
          <w:kern w:val="0"/>
          <w:sz w:val="24"/>
          <w:szCs w:val="24"/>
          <w:lang w:val="zh-CN"/>
        </w:rPr>
        <w:t>2、质疑不成立的处理。</w:t>
      </w:r>
    </w:p>
    <w:p w14:paraId="32FAC730">
      <w:pPr>
        <w:widowControl/>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1）质疑人书面《申请撤回质疑函》的，不作违约处理。</w:t>
      </w:r>
    </w:p>
    <w:p w14:paraId="00105ADA">
      <w:pPr>
        <w:widowControl/>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rPr>
        <w:t>2）质疑人在规定的时间内不配合进行质疑调查处理的，按自动撤回《质疑函》处理。</w:t>
      </w:r>
    </w:p>
    <w:p w14:paraId="173A14A0">
      <w:pPr>
        <w:widowControl/>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3）质疑人不按《质疑函》格式就提出质疑的，作违约处理。</w:t>
      </w:r>
      <w:r>
        <w:rPr>
          <w:rFonts w:hint="eastAsia" w:ascii="宋体" w:hAnsi="宋体" w:cs="宋体"/>
          <w:kern w:val="0"/>
          <w:sz w:val="24"/>
          <w:szCs w:val="24"/>
        </w:rPr>
        <w:t>招标人有权收取其保证金的10%作为违约金；同时，视情</w:t>
      </w:r>
      <w:r>
        <w:rPr>
          <w:rFonts w:hint="eastAsia" w:ascii="宋体" w:hAnsi="宋体" w:cs="宋体"/>
          <w:kern w:val="0"/>
          <w:sz w:val="24"/>
          <w:szCs w:val="24"/>
          <w:lang w:val="zh-CN"/>
        </w:rPr>
        <w:t>列入不良供应商名单。</w:t>
      </w:r>
    </w:p>
    <w:p w14:paraId="0B43F587">
      <w:pPr>
        <w:widowControl/>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4）质疑人虽提供了相关</w:t>
      </w:r>
      <w:r>
        <w:rPr>
          <w:rFonts w:hint="eastAsia" w:ascii="宋体" w:hAnsi="宋体" w:cs="宋体"/>
          <w:kern w:val="0"/>
          <w:sz w:val="24"/>
          <w:szCs w:val="24"/>
        </w:rPr>
        <w:t>佐证材料</w:t>
      </w:r>
      <w:r>
        <w:rPr>
          <w:rFonts w:hint="eastAsia" w:ascii="宋体" w:hAnsi="宋体" w:cs="宋体"/>
          <w:kern w:val="0"/>
          <w:sz w:val="24"/>
          <w:szCs w:val="24"/>
          <w:lang w:val="zh-CN"/>
        </w:rPr>
        <w:t>，但不能证明其质疑成立的，招标人请质疑人补充相关</w:t>
      </w:r>
      <w:r>
        <w:rPr>
          <w:rFonts w:hint="eastAsia" w:ascii="宋体" w:hAnsi="宋体" w:cs="宋体"/>
          <w:kern w:val="0"/>
          <w:sz w:val="24"/>
          <w:szCs w:val="24"/>
        </w:rPr>
        <w:t>佐证材料</w:t>
      </w:r>
      <w:r>
        <w:rPr>
          <w:rFonts w:hint="eastAsia" w:ascii="宋体" w:hAnsi="宋体" w:cs="宋体"/>
          <w:kern w:val="0"/>
          <w:sz w:val="24"/>
          <w:szCs w:val="24"/>
          <w:lang w:val="zh-CN"/>
        </w:rPr>
        <w:t>，仍不能证明其质疑成立的，作违约处理。</w:t>
      </w:r>
      <w:r>
        <w:rPr>
          <w:rFonts w:hint="eastAsia" w:ascii="宋体" w:hAnsi="宋体" w:cs="宋体"/>
          <w:kern w:val="0"/>
          <w:sz w:val="24"/>
          <w:szCs w:val="24"/>
        </w:rPr>
        <w:t>招标人有权收取其保证金的50%作为违约金；同时，</w:t>
      </w:r>
      <w:r>
        <w:rPr>
          <w:rFonts w:hint="eastAsia" w:ascii="宋体" w:hAnsi="宋体" w:cs="宋体"/>
          <w:kern w:val="0"/>
          <w:sz w:val="24"/>
          <w:szCs w:val="24"/>
          <w:lang w:val="zh-CN"/>
        </w:rPr>
        <w:t>列入不良供应商名单。</w:t>
      </w:r>
    </w:p>
    <w:p w14:paraId="48F96730">
      <w:pPr>
        <w:widowControl/>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5）质疑人不能提供相关</w:t>
      </w:r>
      <w:r>
        <w:rPr>
          <w:rFonts w:hint="eastAsia" w:ascii="宋体" w:hAnsi="宋体" w:cs="宋体"/>
          <w:kern w:val="0"/>
          <w:sz w:val="24"/>
          <w:szCs w:val="24"/>
        </w:rPr>
        <w:t>佐证材料</w:t>
      </w:r>
      <w:r>
        <w:rPr>
          <w:rFonts w:hint="eastAsia" w:ascii="宋体" w:hAnsi="宋体" w:cs="宋体"/>
          <w:kern w:val="0"/>
          <w:sz w:val="24"/>
          <w:szCs w:val="24"/>
          <w:lang w:val="zh-CN"/>
        </w:rPr>
        <w:t>的，招标人已指出，质疑人仍然坚持提出质疑的，作违约处理。</w:t>
      </w:r>
      <w:r>
        <w:rPr>
          <w:rFonts w:hint="eastAsia" w:ascii="宋体" w:hAnsi="宋体" w:cs="宋体"/>
          <w:kern w:val="0"/>
          <w:sz w:val="24"/>
          <w:szCs w:val="24"/>
        </w:rPr>
        <w:t>招标人有权收取其保证金的100%作为违约金；取消相应会员资格6个月，同时，</w:t>
      </w:r>
      <w:r>
        <w:rPr>
          <w:rFonts w:hint="eastAsia" w:ascii="宋体" w:hAnsi="宋体" w:cs="宋体"/>
          <w:kern w:val="0"/>
          <w:sz w:val="24"/>
          <w:szCs w:val="24"/>
          <w:lang w:val="zh-CN"/>
        </w:rPr>
        <w:t>列入不良供应商名单。</w:t>
      </w:r>
    </w:p>
    <w:p w14:paraId="1261A198">
      <w:pPr>
        <w:widowControl/>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6）对明显有违背事实的、经相关专家或评委认定无依据的、经其他投标人举证无依据的质疑，作违约处理，</w:t>
      </w:r>
      <w:r>
        <w:rPr>
          <w:rFonts w:hint="eastAsia" w:ascii="宋体" w:hAnsi="宋体" w:cs="宋体"/>
          <w:kern w:val="0"/>
          <w:sz w:val="24"/>
          <w:szCs w:val="24"/>
        </w:rPr>
        <w:t>招标人有权取消其会员资格，收取其保证金的100%作为违约金，</w:t>
      </w:r>
      <w:r>
        <w:rPr>
          <w:rFonts w:hint="eastAsia" w:ascii="宋体" w:hAnsi="宋体" w:cs="宋体"/>
          <w:kern w:val="0"/>
          <w:sz w:val="24"/>
          <w:szCs w:val="24"/>
          <w:lang w:val="zh-CN"/>
        </w:rPr>
        <w:t>列入不良供应商名单；</w:t>
      </w:r>
      <w:r>
        <w:rPr>
          <w:rFonts w:hint="eastAsia" w:ascii="宋体" w:hAnsi="宋体" w:cs="宋体"/>
          <w:kern w:val="0"/>
          <w:sz w:val="24"/>
          <w:szCs w:val="24"/>
        </w:rPr>
        <w:t>同时，</w:t>
      </w:r>
      <w:r>
        <w:rPr>
          <w:rFonts w:hint="eastAsia" w:ascii="宋体" w:hAnsi="宋体" w:cs="宋体"/>
          <w:kern w:val="0"/>
          <w:sz w:val="24"/>
          <w:szCs w:val="24"/>
          <w:lang w:val="zh-CN"/>
        </w:rPr>
        <w:t>对其中每一项不成立的质疑给予质疑人1年内禁入由招标人组织的政府采购活动的违约处理，依次类推；视情在南通</w:t>
      </w:r>
      <w:r>
        <w:rPr>
          <w:rFonts w:hint="eastAsia" w:ascii="宋体" w:hAnsi="宋体" w:cs="宋体"/>
          <w:kern w:val="0"/>
          <w:sz w:val="24"/>
          <w:szCs w:val="24"/>
        </w:rPr>
        <w:t>市公共资源交易中心网</w:t>
      </w:r>
      <w:r>
        <w:rPr>
          <w:rFonts w:hint="eastAsia" w:ascii="宋体" w:hAnsi="宋体" w:cs="宋体"/>
          <w:kern w:val="0"/>
          <w:sz w:val="24"/>
          <w:szCs w:val="24"/>
          <w:lang w:val="zh-CN"/>
        </w:rPr>
        <w:t>、省、国家级相关媒体予以披露。</w:t>
      </w:r>
    </w:p>
    <w:p w14:paraId="7E8E11B9">
      <w:pPr>
        <w:widowControl/>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7）</w:t>
      </w:r>
      <w:r>
        <w:rPr>
          <w:rFonts w:hint="eastAsia" w:ascii="宋体" w:hAnsi="宋体" w:cs="宋体"/>
          <w:kern w:val="0"/>
          <w:sz w:val="24"/>
          <w:szCs w:val="24"/>
        </w:rPr>
        <w:t>质疑人</w:t>
      </w:r>
      <w:r>
        <w:rPr>
          <w:rFonts w:hint="eastAsia" w:ascii="宋体" w:hAnsi="宋体" w:cs="宋体"/>
          <w:kern w:val="0"/>
          <w:sz w:val="24"/>
          <w:szCs w:val="24"/>
          <w:lang w:val="zh-CN"/>
        </w:rPr>
        <w:t>承担使用虚假材料或恶意方式质疑的法律责任。</w:t>
      </w:r>
    </w:p>
    <w:p w14:paraId="2C0871BA">
      <w:pPr>
        <w:widowControl/>
        <w:autoSpaceDE w:val="0"/>
        <w:autoSpaceDN w:val="0"/>
        <w:adjustRightInd w:val="0"/>
        <w:snapToGrid w:val="0"/>
        <w:spacing w:line="360" w:lineRule="auto"/>
        <w:ind w:firstLine="480" w:firstLineChars="200"/>
        <w:jc w:val="left"/>
        <w:rPr>
          <w:rFonts w:ascii="宋体" w:hAnsi="宋体" w:cs="宋体"/>
          <w:b/>
          <w:kern w:val="0"/>
          <w:sz w:val="24"/>
          <w:szCs w:val="24"/>
          <w:lang w:val="zh-CN"/>
        </w:rPr>
      </w:pPr>
      <w:r>
        <w:rPr>
          <w:rFonts w:hint="eastAsia" w:ascii="宋体" w:hAnsi="宋体" w:cs="宋体"/>
          <w:b/>
          <w:kern w:val="0"/>
          <w:sz w:val="24"/>
          <w:szCs w:val="24"/>
          <w:lang w:val="zh-CN"/>
        </w:rPr>
        <w:t>四、无佐证材料的举报作违约处理。</w:t>
      </w:r>
      <w:r>
        <w:rPr>
          <w:rFonts w:hint="eastAsia" w:ascii="宋体" w:hAnsi="宋体" w:cs="宋体"/>
          <w:kern w:val="0"/>
          <w:sz w:val="24"/>
          <w:szCs w:val="24"/>
          <w:lang w:val="zh-CN"/>
        </w:rPr>
        <w:t>供应商不得进行不提供相关佐证材料（含无法查实的</w:t>
      </w:r>
      <w:r>
        <w:rPr>
          <w:rFonts w:hint="eastAsia" w:ascii="宋体" w:hAnsi="宋体" w:cs="宋体"/>
          <w:kern w:val="0"/>
          <w:sz w:val="24"/>
          <w:szCs w:val="24"/>
        </w:rPr>
        <w:t>如宣传册、媒体报道、猜测、推理等）</w:t>
      </w:r>
      <w:r>
        <w:rPr>
          <w:rFonts w:hint="eastAsia" w:ascii="宋体" w:hAnsi="宋体" w:cs="宋体"/>
          <w:kern w:val="0"/>
          <w:sz w:val="24"/>
          <w:szCs w:val="24"/>
          <w:lang w:val="zh-CN"/>
        </w:rPr>
        <w:t>向有关部门的举报，否则作违约处理。招标人有权取消其相应的会员资格，同时对其在1至3年内禁入由招标人组织的政府采购活动的违约处理。</w:t>
      </w:r>
    </w:p>
    <w:p w14:paraId="3CF99D6D">
      <w:pPr>
        <w:widowControl/>
        <w:snapToGrid w:val="0"/>
        <w:spacing w:line="360" w:lineRule="auto"/>
        <w:ind w:firstLine="480" w:firstLineChars="200"/>
        <w:jc w:val="left"/>
        <w:rPr>
          <w:rFonts w:ascii="宋体" w:hAnsi="宋体" w:cs="宋体"/>
          <w:kern w:val="0"/>
          <w:sz w:val="24"/>
          <w:szCs w:val="24"/>
          <w:lang w:val="zh-CN"/>
        </w:rPr>
      </w:pPr>
      <w:r>
        <w:rPr>
          <w:rFonts w:hint="eastAsia" w:ascii="宋体" w:hAnsi="宋体" w:cs="宋体"/>
          <w:b/>
          <w:kern w:val="0"/>
          <w:sz w:val="24"/>
          <w:szCs w:val="24"/>
        </w:rPr>
        <w:t>五、投诉不成立的作违约处理。</w:t>
      </w:r>
      <w:r>
        <w:rPr>
          <w:rFonts w:hint="eastAsia" w:ascii="宋体" w:hAnsi="宋体" w:cs="宋体"/>
          <w:kern w:val="0"/>
          <w:sz w:val="24"/>
          <w:szCs w:val="24"/>
        </w:rPr>
        <w:t>供应商进行质疑后，招标人回复质疑不成立，供应商仍进行投诉的，并最终投诉不成立的，作违约处理。</w:t>
      </w:r>
      <w:r>
        <w:rPr>
          <w:rFonts w:hint="eastAsia" w:ascii="宋体" w:hAnsi="宋体" w:cs="宋体"/>
          <w:kern w:val="0"/>
          <w:sz w:val="24"/>
          <w:szCs w:val="24"/>
          <w:lang w:val="zh-CN"/>
        </w:rPr>
        <w:t>招标人有权取消其相应的会员资格，同时对其在1至3年内禁入由招标人组织的政府采购活动的违约处理。</w:t>
      </w:r>
    </w:p>
    <w:p w14:paraId="5779DA33">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b/>
          <w:kern w:val="0"/>
          <w:sz w:val="24"/>
          <w:szCs w:val="24"/>
        </w:rPr>
        <w:t>六、《质疑函》、《质疑回复函》，质疑、举报、投诉不成立的</w:t>
      </w:r>
      <w:r>
        <w:rPr>
          <w:rFonts w:hint="eastAsia" w:ascii="宋体" w:hAnsi="宋体" w:cs="宋体"/>
          <w:kern w:val="0"/>
          <w:sz w:val="24"/>
          <w:szCs w:val="24"/>
        </w:rPr>
        <w:t>等相关情况，视情在南通政府采购网、省、国家级等相关媒体予以披露。并建议相关政府采购机构对该供应商同步实施1至3年内禁入。</w:t>
      </w:r>
    </w:p>
    <w:p w14:paraId="25E14B8F">
      <w:pPr>
        <w:spacing w:line="360" w:lineRule="auto"/>
        <w:rPr>
          <w:rFonts w:ascii="宋体" w:hAnsi="宋体"/>
          <w:b/>
          <w:sz w:val="44"/>
          <w:szCs w:val="44"/>
          <w:lang w:val="en-GB"/>
        </w:rPr>
      </w:pPr>
    </w:p>
    <w:p w14:paraId="04B880CD">
      <w:pPr>
        <w:spacing w:line="360" w:lineRule="auto"/>
        <w:rPr>
          <w:rFonts w:ascii="宋体" w:hAnsi="宋体"/>
          <w:b/>
          <w:sz w:val="44"/>
          <w:szCs w:val="44"/>
          <w:lang w:val="en-GB"/>
        </w:rPr>
      </w:pPr>
    </w:p>
    <w:p w14:paraId="301466A4">
      <w:pPr>
        <w:spacing w:line="360" w:lineRule="auto"/>
        <w:rPr>
          <w:rFonts w:ascii="宋体" w:hAnsi="宋体"/>
          <w:b/>
          <w:sz w:val="44"/>
          <w:szCs w:val="44"/>
          <w:lang w:val="en-GB"/>
        </w:rPr>
      </w:pPr>
    </w:p>
    <w:p w14:paraId="158F8D06">
      <w:pPr>
        <w:spacing w:line="360" w:lineRule="auto"/>
        <w:rPr>
          <w:rFonts w:ascii="宋体" w:hAnsi="宋体"/>
          <w:b/>
          <w:sz w:val="44"/>
          <w:szCs w:val="44"/>
          <w:lang w:val="en-GB"/>
        </w:rPr>
      </w:pPr>
    </w:p>
    <w:p w14:paraId="5CA54CCF">
      <w:pPr>
        <w:spacing w:line="360" w:lineRule="auto"/>
        <w:rPr>
          <w:rFonts w:ascii="宋体" w:hAnsi="宋体"/>
          <w:b/>
          <w:sz w:val="44"/>
          <w:szCs w:val="44"/>
          <w:lang w:val="en-GB"/>
        </w:rPr>
      </w:pPr>
    </w:p>
    <w:p w14:paraId="02CD8AA3">
      <w:pPr>
        <w:spacing w:line="360" w:lineRule="auto"/>
        <w:rPr>
          <w:rFonts w:ascii="宋体" w:hAnsi="宋体"/>
          <w:b/>
          <w:sz w:val="44"/>
          <w:szCs w:val="44"/>
          <w:lang w:val="en-GB"/>
        </w:rPr>
      </w:pPr>
    </w:p>
    <w:p w14:paraId="135BF385">
      <w:pPr>
        <w:spacing w:line="360" w:lineRule="auto"/>
        <w:rPr>
          <w:rFonts w:ascii="宋体" w:hAnsi="宋体"/>
          <w:b/>
          <w:sz w:val="44"/>
          <w:szCs w:val="44"/>
          <w:lang w:val="en-GB"/>
        </w:rPr>
      </w:pPr>
    </w:p>
    <w:p w14:paraId="260FF98C">
      <w:pPr>
        <w:spacing w:line="360" w:lineRule="auto"/>
        <w:rPr>
          <w:rFonts w:ascii="宋体" w:hAnsi="宋体"/>
          <w:b/>
          <w:sz w:val="44"/>
          <w:szCs w:val="44"/>
          <w:lang w:val="en-GB"/>
        </w:rPr>
      </w:pPr>
    </w:p>
    <w:p w14:paraId="1AE61E33">
      <w:pPr>
        <w:spacing w:line="360" w:lineRule="auto"/>
        <w:ind w:firstLine="2622" w:firstLineChars="596"/>
        <w:rPr>
          <w:rFonts w:ascii="宋体" w:hAnsi="宋体"/>
          <w:b/>
          <w:sz w:val="44"/>
          <w:szCs w:val="44"/>
          <w:lang w:val="en-GB"/>
        </w:rPr>
      </w:pPr>
      <w:r>
        <w:rPr>
          <w:rFonts w:hint="eastAsia" w:ascii="宋体" w:hAnsi="宋体"/>
          <w:b/>
          <w:sz w:val="44"/>
          <w:szCs w:val="44"/>
          <w:lang w:val="en-GB"/>
        </w:rPr>
        <w:t>第七部分 投标文件组成</w:t>
      </w:r>
    </w:p>
    <w:p w14:paraId="45080B4F">
      <w:pPr>
        <w:keepNext/>
        <w:keepLines/>
        <w:widowControl/>
        <w:spacing w:line="340" w:lineRule="exact"/>
        <w:jc w:val="center"/>
        <w:textAlignment w:val="baseline"/>
        <w:rPr>
          <w:rFonts w:ascii="Arial" w:hAnsi="Arial" w:eastAsia="黑体"/>
          <w:b/>
          <w:sz w:val="28"/>
          <w:szCs w:val="28"/>
        </w:rPr>
      </w:pPr>
      <w:bookmarkStart w:id="41" w:name="_二、投标承诺函"/>
      <w:bookmarkStart w:id="42" w:name="_一、法定代表人授权书"/>
      <w:bookmarkStart w:id="43" w:name="_Toc19289"/>
      <w:bookmarkStart w:id="44" w:name="_Toc3779"/>
      <w:r>
        <w:rPr>
          <w:rFonts w:hint="eastAsia" w:ascii="Arial" w:hAnsi="Arial" w:eastAsia="黑体"/>
          <w:b/>
          <w:sz w:val="28"/>
          <w:szCs w:val="28"/>
        </w:rPr>
        <w:t>投标资料目录</w:t>
      </w:r>
    </w:p>
    <w:tbl>
      <w:tblPr>
        <w:tblStyle w:val="23"/>
        <w:tblW w:w="106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9"/>
        <w:gridCol w:w="2870"/>
        <w:gridCol w:w="2988"/>
        <w:gridCol w:w="1500"/>
        <w:gridCol w:w="2578"/>
      </w:tblGrid>
      <w:tr w14:paraId="0EB3A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759" w:type="dxa"/>
            <w:vAlign w:val="center"/>
          </w:tcPr>
          <w:p w14:paraId="2ABDA25F">
            <w:pPr>
              <w:widowControl/>
              <w:tabs>
                <w:tab w:val="left" w:pos="3375"/>
              </w:tabs>
              <w:snapToGrid w:val="0"/>
              <w:spacing w:line="340" w:lineRule="exact"/>
              <w:jc w:val="center"/>
              <w:textAlignment w:val="baseline"/>
              <w:rPr>
                <w:rFonts w:ascii="宋体" w:hAnsi="Times New Roman"/>
              </w:rPr>
            </w:pPr>
            <w:r>
              <w:rPr>
                <w:rFonts w:hint="eastAsia" w:ascii="宋体" w:hAnsi="宋体"/>
              </w:rPr>
              <w:t>序号</w:t>
            </w:r>
          </w:p>
        </w:tc>
        <w:tc>
          <w:tcPr>
            <w:tcW w:w="2870" w:type="dxa"/>
            <w:vAlign w:val="center"/>
          </w:tcPr>
          <w:p w14:paraId="2CD3B521">
            <w:pPr>
              <w:widowControl/>
              <w:tabs>
                <w:tab w:val="left" w:pos="3375"/>
              </w:tabs>
              <w:snapToGrid w:val="0"/>
              <w:spacing w:line="340" w:lineRule="exact"/>
              <w:jc w:val="center"/>
              <w:textAlignment w:val="baseline"/>
              <w:rPr>
                <w:rFonts w:ascii="宋体" w:hAnsi="Times New Roman"/>
              </w:rPr>
            </w:pPr>
            <w:r>
              <w:rPr>
                <w:rFonts w:hint="eastAsia" w:ascii="宋体" w:hAnsi="宋体"/>
              </w:rPr>
              <w:t>招标文件要求</w:t>
            </w:r>
          </w:p>
        </w:tc>
        <w:tc>
          <w:tcPr>
            <w:tcW w:w="2988" w:type="dxa"/>
            <w:vAlign w:val="center"/>
          </w:tcPr>
          <w:p w14:paraId="00DFB668">
            <w:pPr>
              <w:widowControl/>
              <w:tabs>
                <w:tab w:val="left" w:pos="3375"/>
              </w:tabs>
              <w:snapToGrid w:val="0"/>
              <w:spacing w:line="340" w:lineRule="exact"/>
              <w:jc w:val="center"/>
              <w:textAlignment w:val="baseline"/>
              <w:rPr>
                <w:rFonts w:ascii="宋体" w:hAnsi="Times New Roman"/>
              </w:rPr>
            </w:pPr>
            <w:r>
              <w:rPr>
                <w:rFonts w:hint="eastAsia" w:ascii="宋体" w:hAnsi="宋体"/>
              </w:rPr>
              <w:t>证明材料名称</w:t>
            </w:r>
          </w:p>
        </w:tc>
        <w:tc>
          <w:tcPr>
            <w:tcW w:w="1500" w:type="dxa"/>
            <w:vAlign w:val="center"/>
          </w:tcPr>
          <w:p w14:paraId="5108F443">
            <w:pPr>
              <w:widowControl/>
              <w:tabs>
                <w:tab w:val="left" w:pos="3375"/>
              </w:tabs>
              <w:snapToGrid w:val="0"/>
              <w:spacing w:line="340" w:lineRule="exact"/>
              <w:jc w:val="center"/>
              <w:textAlignment w:val="baseline"/>
              <w:rPr>
                <w:rFonts w:ascii="宋体" w:hAnsi="Times New Roman"/>
              </w:rPr>
            </w:pPr>
            <w:r>
              <w:rPr>
                <w:rFonts w:hint="eastAsia" w:ascii="宋体" w:hAnsi="宋体"/>
              </w:rPr>
              <w:t>响应文件位置</w:t>
            </w:r>
          </w:p>
        </w:tc>
        <w:tc>
          <w:tcPr>
            <w:tcW w:w="2578" w:type="dxa"/>
            <w:vAlign w:val="center"/>
          </w:tcPr>
          <w:p w14:paraId="6E047D34">
            <w:pPr>
              <w:widowControl/>
              <w:tabs>
                <w:tab w:val="left" w:pos="3375"/>
              </w:tabs>
              <w:snapToGrid w:val="0"/>
              <w:spacing w:line="340" w:lineRule="exact"/>
              <w:jc w:val="center"/>
              <w:textAlignment w:val="baseline"/>
              <w:rPr>
                <w:rFonts w:ascii="宋体" w:hAnsi="Times New Roman"/>
              </w:rPr>
            </w:pPr>
            <w:r>
              <w:rPr>
                <w:rFonts w:hint="eastAsia" w:ascii="宋体" w:hAnsi="宋体"/>
              </w:rPr>
              <w:t>说明</w:t>
            </w:r>
          </w:p>
        </w:tc>
      </w:tr>
      <w:tr w14:paraId="08230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759" w:type="dxa"/>
            <w:vAlign w:val="center"/>
          </w:tcPr>
          <w:p w14:paraId="1DF173F8">
            <w:pPr>
              <w:widowControl/>
              <w:tabs>
                <w:tab w:val="left" w:pos="3375"/>
              </w:tabs>
              <w:snapToGrid w:val="0"/>
              <w:spacing w:line="340" w:lineRule="exact"/>
              <w:jc w:val="center"/>
              <w:textAlignment w:val="baseline"/>
              <w:rPr>
                <w:rFonts w:ascii="宋体" w:hAnsi="宋体"/>
                <w:lang w:val="en-GB"/>
              </w:rPr>
            </w:pPr>
            <w:r>
              <w:rPr>
                <w:rFonts w:ascii="宋体" w:hAnsi="宋体"/>
                <w:lang w:val="en-GB"/>
              </w:rPr>
              <w:t>1</w:t>
            </w:r>
          </w:p>
        </w:tc>
        <w:tc>
          <w:tcPr>
            <w:tcW w:w="2870" w:type="dxa"/>
            <w:vAlign w:val="center"/>
          </w:tcPr>
          <w:p w14:paraId="1C296150">
            <w:pPr>
              <w:widowControl/>
              <w:tabs>
                <w:tab w:val="left" w:pos="3375"/>
              </w:tabs>
              <w:snapToGrid w:val="0"/>
              <w:spacing w:line="340" w:lineRule="exact"/>
              <w:jc w:val="center"/>
              <w:textAlignment w:val="baseline"/>
              <w:rPr>
                <w:rFonts w:ascii="宋体" w:hAnsi="宋体"/>
                <w:lang w:val="en-GB"/>
              </w:rPr>
            </w:pPr>
            <w:r>
              <w:rPr>
                <w:rFonts w:hint="eastAsia" w:ascii="宋体" w:hAnsi="宋体"/>
                <w:lang w:val="en-GB"/>
              </w:rPr>
              <w:t>投标承诺函</w:t>
            </w:r>
          </w:p>
        </w:tc>
        <w:tc>
          <w:tcPr>
            <w:tcW w:w="2988" w:type="dxa"/>
            <w:vAlign w:val="center"/>
          </w:tcPr>
          <w:p w14:paraId="310C78A0">
            <w:pPr>
              <w:widowControl/>
              <w:tabs>
                <w:tab w:val="left" w:pos="3375"/>
              </w:tabs>
              <w:snapToGrid w:val="0"/>
              <w:spacing w:line="340" w:lineRule="exact"/>
              <w:jc w:val="center"/>
              <w:textAlignment w:val="baseline"/>
              <w:rPr>
                <w:rFonts w:ascii="宋体" w:hAnsi="宋体"/>
                <w:lang w:val="en-GB"/>
              </w:rPr>
            </w:pPr>
          </w:p>
        </w:tc>
        <w:tc>
          <w:tcPr>
            <w:tcW w:w="1500" w:type="dxa"/>
            <w:vAlign w:val="center"/>
          </w:tcPr>
          <w:p w14:paraId="1018B214">
            <w:pPr>
              <w:widowControl/>
              <w:tabs>
                <w:tab w:val="left" w:pos="3375"/>
              </w:tabs>
              <w:snapToGrid w:val="0"/>
              <w:spacing w:line="340" w:lineRule="exact"/>
              <w:jc w:val="center"/>
              <w:textAlignment w:val="baseline"/>
              <w:rPr>
                <w:rFonts w:ascii="宋体" w:hAnsi="宋体"/>
                <w:lang w:val="en-GB"/>
              </w:rPr>
            </w:pPr>
            <w:r>
              <w:rPr>
                <w:rFonts w:hint="eastAsia" w:ascii="宋体" w:hAnsi="宋体"/>
                <w:lang w:val="en-GB"/>
              </w:rPr>
              <w:t>第  页</w:t>
            </w:r>
          </w:p>
        </w:tc>
        <w:tc>
          <w:tcPr>
            <w:tcW w:w="2578" w:type="dxa"/>
            <w:vAlign w:val="center"/>
          </w:tcPr>
          <w:p w14:paraId="69DA3504">
            <w:pPr>
              <w:widowControl/>
              <w:tabs>
                <w:tab w:val="left" w:pos="3375"/>
              </w:tabs>
              <w:snapToGrid w:val="0"/>
              <w:spacing w:line="340" w:lineRule="exact"/>
              <w:jc w:val="center"/>
              <w:textAlignment w:val="baseline"/>
              <w:rPr>
                <w:rFonts w:ascii="宋体" w:hAnsi="宋体"/>
                <w:lang w:val="en-GB"/>
              </w:rPr>
            </w:pPr>
            <w:r>
              <w:rPr>
                <w:rFonts w:hint="eastAsia" w:ascii="宋体" w:hAnsi="宋体"/>
                <w:lang w:val="en-GB"/>
              </w:rPr>
              <w:t>见附件</w:t>
            </w:r>
          </w:p>
        </w:tc>
      </w:tr>
      <w:tr w14:paraId="47841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759" w:type="dxa"/>
            <w:vAlign w:val="center"/>
          </w:tcPr>
          <w:p w14:paraId="0FB98AD4">
            <w:pPr>
              <w:widowControl/>
              <w:tabs>
                <w:tab w:val="left" w:pos="3375"/>
              </w:tabs>
              <w:snapToGrid w:val="0"/>
              <w:spacing w:line="340" w:lineRule="exact"/>
              <w:jc w:val="center"/>
              <w:textAlignment w:val="baseline"/>
              <w:rPr>
                <w:rFonts w:ascii="宋体" w:hAnsi="宋体"/>
                <w:lang w:val="en-GB"/>
              </w:rPr>
            </w:pPr>
            <w:r>
              <w:rPr>
                <w:rFonts w:ascii="宋体" w:hAnsi="宋体"/>
                <w:lang w:val="en-GB"/>
              </w:rPr>
              <w:t>2</w:t>
            </w:r>
          </w:p>
        </w:tc>
        <w:tc>
          <w:tcPr>
            <w:tcW w:w="2870" w:type="dxa"/>
            <w:vAlign w:val="center"/>
          </w:tcPr>
          <w:p w14:paraId="0A7403AA">
            <w:pPr>
              <w:widowControl/>
              <w:tabs>
                <w:tab w:val="left" w:pos="3375"/>
              </w:tabs>
              <w:snapToGrid w:val="0"/>
              <w:spacing w:line="340" w:lineRule="exact"/>
              <w:jc w:val="center"/>
              <w:textAlignment w:val="baseline"/>
              <w:rPr>
                <w:rFonts w:ascii="宋体" w:hAnsi="宋体"/>
                <w:lang w:val="en-GB"/>
              </w:rPr>
            </w:pPr>
            <w:r>
              <w:rPr>
                <w:rFonts w:hint="eastAsia" w:ascii="宋体" w:hAnsi="宋体"/>
                <w:lang w:val="en-GB"/>
              </w:rPr>
              <w:t>授权代表身份证复印件</w:t>
            </w:r>
          </w:p>
        </w:tc>
        <w:tc>
          <w:tcPr>
            <w:tcW w:w="2988" w:type="dxa"/>
            <w:vAlign w:val="center"/>
          </w:tcPr>
          <w:p w14:paraId="7E0E6D81">
            <w:pPr>
              <w:widowControl/>
              <w:tabs>
                <w:tab w:val="left" w:pos="3375"/>
              </w:tabs>
              <w:snapToGrid w:val="0"/>
              <w:spacing w:line="340" w:lineRule="exact"/>
              <w:jc w:val="center"/>
              <w:textAlignment w:val="baseline"/>
              <w:rPr>
                <w:rFonts w:ascii="宋体" w:hAnsi="宋体"/>
                <w:lang w:val="en-GB"/>
              </w:rPr>
            </w:pPr>
          </w:p>
        </w:tc>
        <w:tc>
          <w:tcPr>
            <w:tcW w:w="1500" w:type="dxa"/>
            <w:vAlign w:val="center"/>
          </w:tcPr>
          <w:p w14:paraId="6BAE9155">
            <w:pPr>
              <w:widowControl/>
              <w:tabs>
                <w:tab w:val="left" w:pos="3375"/>
              </w:tabs>
              <w:snapToGrid w:val="0"/>
              <w:spacing w:line="340" w:lineRule="exact"/>
              <w:jc w:val="center"/>
              <w:textAlignment w:val="baseline"/>
              <w:rPr>
                <w:rFonts w:ascii="宋体" w:hAnsi="宋体"/>
                <w:lang w:val="en-GB"/>
              </w:rPr>
            </w:pPr>
            <w:r>
              <w:rPr>
                <w:rFonts w:hint="eastAsia" w:ascii="宋体" w:hAnsi="宋体"/>
                <w:lang w:val="en-GB"/>
              </w:rPr>
              <w:t>第  页</w:t>
            </w:r>
          </w:p>
        </w:tc>
        <w:tc>
          <w:tcPr>
            <w:tcW w:w="2578" w:type="dxa"/>
            <w:vAlign w:val="center"/>
          </w:tcPr>
          <w:p w14:paraId="295D4186">
            <w:pPr>
              <w:widowControl/>
              <w:tabs>
                <w:tab w:val="left" w:pos="3375"/>
              </w:tabs>
              <w:snapToGrid w:val="0"/>
              <w:spacing w:line="340" w:lineRule="exact"/>
              <w:jc w:val="center"/>
              <w:textAlignment w:val="baseline"/>
              <w:rPr>
                <w:rFonts w:ascii="宋体" w:hAnsi="宋体"/>
                <w:lang w:val="en-GB"/>
              </w:rPr>
            </w:pPr>
            <w:r>
              <w:rPr>
                <w:rFonts w:hint="eastAsia" w:ascii="宋体" w:hAnsi="宋体"/>
                <w:lang w:val="en-GB"/>
              </w:rPr>
              <w:t>法定代表人参加投标的，提供法定代表人身份证复印件</w:t>
            </w:r>
          </w:p>
        </w:tc>
      </w:tr>
      <w:tr w14:paraId="7287A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759" w:type="dxa"/>
            <w:vAlign w:val="center"/>
          </w:tcPr>
          <w:p w14:paraId="57C0A4ED">
            <w:pPr>
              <w:widowControl/>
              <w:tabs>
                <w:tab w:val="left" w:pos="3375"/>
              </w:tabs>
              <w:snapToGrid w:val="0"/>
              <w:spacing w:line="340" w:lineRule="exact"/>
              <w:jc w:val="center"/>
              <w:textAlignment w:val="baseline"/>
              <w:rPr>
                <w:rFonts w:ascii="宋体" w:hAnsi="宋体"/>
                <w:lang w:val="en-GB"/>
              </w:rPr>
            </w:pPr>
            <w:r>
              <w:rPr>
                <w:rFonts w:ascii="宋体" w:hAnsi="宋体"/>
                <w:lang w:val="en-GB"/>
              </w:rPr>
              <w:t>3</w:t>
            </w:r>
          </w:p>
        </w:tc>
        <w:tc>
          <w:tcPr>
            <w:tcW w:w="2870" w:type="dxa"/>
            <w:vAlign w:val="center"/>
          </w:tcPr>
          <w:p w14:paraId="361FC9E7">
            <w:pPr>
              <w:widowControl/>
              <w:tabs>
                <w:tab w:val="left" w:pos="3375"/>
              </w:tabs>
              <w:snapToGrid w:val="0"/>
              <w:spacing w:line="340" w:lineRule="exact"/>
              <w:jc w:val="center"/>
              <w:textAlignment w:val="baseline"/>
              <w:rPr>
                <w:rFonts w:ascii="宋体" w:hAnsi="宋体"/>
                <w:lang w:val="en-GB"/>
              </w:rPr>
            </w:pPr>
            <w:r>
              <w:rPr>
                <w:rFonts w:hint="eastAsia" w:ascii="宋体" w:hAnsi="宋体"/>
                <w:lang w:val="en-GB"/>
              </w:rPr>
              <w:t>法定代表人授权书</w:t>
            </w:r>
          </w:p>
        </w:tc>
        <w:tc>
          <w:tcPr>
            <w:tcW w:w="2988" w:type="dxa"/>
            <w:vAlign w:val="center"/>
          </w:tcPr>
          <w:p w14:paraId="288DFFE6">
            <w:pPr>
              <w:widowControl/>
              <w:tabs>
                <w:tab w:val="left" w:pos="3375"/>
              </w:tabs>
              <w:snapToGrid w:val="0"/>
              <w:spacing w:line="340" w:lineRule="exact"/>
              <w:jc w:val="center"/>
              <w:textAlignment w:val="baseline"/>
              <w:rPr>
                <w:rFonts w:ascii="宋体" w:hAnsi="宋体"/>
                <w:lang w:val="en-GB"/>
              </w:rPr>
            </w:pPr>
          </w:p>
        </w:tc>
        <w:tc>
          <w:tcPr>
            <w:tcW w:w="1500" w:type="dxa"/>
            <w:vAlign w:val="center"/>
          </w:tcPr>
          <w:p w14:paraId="0F918CA6">
            <w:pPr>
              <w:widowControl/>
              <w:tabs>
                <w:tab w:val="left" w:pos="3375"/>
              </w:tabs>
              <w:snapToGrid w:val="0"/>
              <w:spacing w:line="340" w:lineRule="exact"/>
              <w:jc w:val="center"/>
              <w:textAlignment w:val="baseline"/>
              <w:rPr>
                <w:rFonts w:ascii="宋体" w:hAnsi="宋体"/>
                <w:lang w:val="en-GB"/>
              </w:rPr>
            </w:pPr>
            <w:r>
              <w:rPr>
                <w:rFonts w:hint="eastAsia" w:ascii="宋体" w:hAnsi="宋体"/>
                <w:lang w:val="en-GB"/>
              </w:rPr>
              <w:t>第  页</w:t>
            </w:r>
          </w:p>
        </w:tc>
        <w:tc>
          <w:tcPr>
            <w:tcW w:w="2578" w:type="dxa"/>
            <w:vAlign w:val="center"/>
          </w:tcPr>
          <w:p w14:paraId="04FBDD95">
            <w:pPr>
              <w:widowControl/>
              <w:tabs>
                <w:tab w:val="left" w:pos="3375"/>
              </w:tabs>
              <w:snapToGrid w:val="0"/>
              <w:spacing w:line="340" w:lineRule="exact"/>
              <w:jc w:val="center"/>
              <w:textAlignment w:val="baseline"/>
              <w:rPr>
                <w:rFonts w:ascii="宋体" w:hAnsi="宋体"/>
                <w:lang w:val="en-GB"/>
              </w:rPr>
            </w:pPr>
            <w:r>
              <w:rPr>
                <w:rFonts w:hint="eastAsia" w:ascii="宋体" w:hAnsi="宋体"/>
                <w:lang w:val="en-GB"/>
              </w:rPr>
              <w:t>法定代表人参加投标的可不提供</w:t>
            </w:r>
          </w:p>
        </w:tc>
      </w:tr>
      <w:tr w14:paraId="0D2E6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759" w:type="dxa"/>
            <w:vAlign w:val="center"/>
          </w:tcPr>
          <w:p w14:paraId="34912A6D">
            <w:pPr>
              <w:widowControl/>
              <w:tabs>
                <w:tab w:val="left" w:pos="3375"/>
              </w:tabs>
              <w:snapToGrid w:val="0"/>
              <w:spacing w:line="340" w:lineRule="exact"/>
              <w:jc w:val="center"/>
              <w:textAlignment w:val="baseline"/>
              <w:rPr>
                <w:rFonts w:hint="eastAsia" w:ascii="宋体" w:hAnsi="宋体" w:eastAsia="宋体"/>
                <w:lang w:val="en-US" w:eastAsia="zh-CN"/>
              </w:rPr>
            </w:pPr>
            <w:r>
              <w:rPr>
                <w:rFonts w:hint="eastAsia" w:ascii="宋体" w:hAnsi="宋体"/>
                <w:lang w:val="en-US" w:eastAsia="zh-CN"/>
              </w:rPr>
              <w:t>4</w:t>
            </w:r>
          </w:p>
        </w:tc>
        <w:tc>
          <w:tcPr>
            <w:tcW w:w="2870" w:type="dxa"/>
            <w:vAlign w:val="center"/>
          </w:tcPr>
          <w:p w14:paraId="14DF290F">
            <w:pPr>
              <w:widowControl/>
              <w:tabs>
                <w:tab w:val="left" w:pos="3375"/>
              </w:tabs>
              <w:snapToGrid w:val="0"/>
              <w:spacing w:line="340" w:lineRule="exact"/>
              <w:jc w:val="center"/>
              <w:textAlignment w:val="baseline"/>
              <w:rPr>
                <w:rFonts w:ascii="宋体" w:hAnsi="宋体"/>
                <w:lang w:val="en-GB"/>
              </w:rPr>
            </w:pPr>
            <w:r>
              <w:rPr>
                <w:rFonts w:hint="eastAsia" w:ascii="宋体" w:hAnsi="宋体"/>
                <w:lang w:val="en-GB"/>
              </w:rPr>
              <w:t>诚信承诺函</w:t>
            </w:r>
          </w:p>
        </w:tc>
        <w:tc>
          <w:tcPr>
            <w:tcW w:w="2988" w:type="dxa"/>
            <w:vAlign w:val="center"/>
          </w:tcPr>
          <w:p w14:paraId="55C1B59D">
            <w:pPr>
              <w:widowControl/>
              <w:tabs>
                <w:tab w:val="left" w:pos="3375"/>
              </w:tabs>
              <w:snapToGrid w:val="0"/>
              <w:spacing w:line="340" w:lineRule="exact"/>
              <w:jc w:val="center"/>
              <w:textAlignment w:val="baseline"/>
              <w:rPr>
                <w:rFonts w:ascii="宋体" w:hAnsi="宋体"/>
                <w:lang w:val="en-GB"/>
              </w:rPr>
            </w:pPr>
          </w:p>
        </w:tc>
        <w:tc>
          <w:tcPr>
            <w:tcW w:w="1500" w:type="dxa"/>
            <w:vAlign w:val="center"/>
          </w:tcPr>
          <w:p w14:paraId="5CCC4C32">
            <w:pPr>
              <w:widowControl/>
              <w:tabs>
                <w:tab w:val="left" w:pos="3375"/>
              </w:tabs>
              <w:snapToGrid w:val="0"/>
              <w:spacing w:line="340" w:lineRule="exact"/>
              <w:jc w:val="center"/>
              <w:textAlignment w:val="baseline"/>
              <w:rPr>
                <w:rFonts w:ascii="宋体" w:hAnsi="宋体"/>
                <w:lang w:val="en-GB"/>
              </w:rPr>
            </w:pPr>
            <w:r>
              <w:rPr>
                <w:rFonts w:hint="eastAsia" w:ascii="宋体" w:hAnsi="宋体"/>
                <w:lang w:val="en-GB"/>
              </w:rPr>
              <w:t>第  页</w:t>
            </w:r>
          </w:p>
        </w:tc>
        <w:tc>
          <w:tcPr>
            <w:tcW w:w="2578" w:type="dxa"/>
            <w:vAlign w:val="center"/>
          </w:tcPr>
          <w:p w14:paraId="346CCEC2">
            <w:pPr>
              <w:widowControl/>
              <w:tabs>
                <w:tab w:val="left" w:pos="3375"/>
              </w:tabs>
              <w:snapToGrid w:val="0"/>
              <w:spacing w:line="340" w:lineRule="exact"/>
              <w:jc w:val="center"/>
              <w:textAlignment w:val="baseline"/>
              <w:rPr>
                <w:rFonts w:ascii="宋体" w:hAnsi="宋体"/>
                <w:lang w:val="en-GB"/>
              </w:rPr>
            </w:pPr>
            <w:r>
              <w:rPr>
                <w:rFonts w:hint="eastAsia" w:ascii="宋体" w:hAnsi="宋体"/>
                <w:lang w:val="en-GB"/>
              </w:rPr>
              <w:t>见附件</w:t>
            </w:r>
          </w:p>
        </w:tc>
      </w:tr>
      <w:tr w14:paraId="6B76D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59" w:type="dxa"/>
            <w:vAlign w:val="center"/>
          </w:tcPr>
          <w:p w14:paraId="58A5F965">
            <w:pPr>
              <w:widowControl/>
              <w:tabs>
                <w:tab w:val="left" w:pos="3375"/>
              </w:tabs>
              <w:snapToGrid w:val="0"/>
              <w:spacing w:line="340" w:lineRule="exact"/>
              <w:jc w:val="center"/>
              <w:textAlignment w:val="baseline"/>
              <w:rPr>
                <w:rFonts w:hint="eastAsia" w:ascii="宋体" w:hAnsi="宋体" w:eastAsia="宋体"/>
                <w:lang w:val="en-US" w:eastAsia="zh-CN"/>
              </w:rPr>
            </w:pPr>
            <w:r>
              <w:rPr>
                <w:rFonts w:hint="eastAsia" w:ascii="宋体" w:hAnsi="宋体"/>
                <w:lang w:val="en-US" w:eastAsia="zh-CN"/>
              </w:rPr>
              <w:t>5</w:t>
            </w:r>
          </w:p>
        </w:tc>
        <w:tc>
          <w:tcPr>
            <w:tcW w:w="2870" w:type="dxa"/>
            <w:vAlign w:val="center"/>
          </w:tcPr>
          <w:p w14:paraId="78286DAB">
            <w:pPr>
              <w:widowControl/>
              <w:tabs>
                <w:tab w:val="left" w:pos="3375"/>
              </w:tabs>
              <w:snapToGrid w:val="0"/>
              <w:spacing w:line="340" w:lineRule="exact"/>
              <w:jc w:val="center"/>
              <w:textAlignment w:val="baseline"/>
              <w:rPr>
                <w:rFonts w:ascii="宋体" w:hAnsi="宋体"/>
                <w:lang w:val="en-GB"/>
              </w:rPr>
            </w:pPr>
            <w:r>
              <w:rPr>
                <w:rFonts w:hint="eastAsia" w:ascii="宋体" w:hAnsi="宋体" w:cs="宋体"/>
                <w:szCs w:val="21"/>
              </w:rPr>
              <w:t>营业执照</w:t>
            </w:r>
          </w:p>
        </w:tc>
        <w:tc>
          <w:tcPr>
            <w:tcW w:w="2988" w:type="dxa"/>
            <w:vAlign w:val="center"/>
          </w:tcPr>
          <w:p w14:paraId="4D0137F8">
            <w:pPr>
              <w:widowControl/>
              <w:tabs>
                <w:tab w:val="left" w:pos="3375"/>
              </w:tabs>
              <w:snapToGrid w:val="0"/>
              <w:spacing w:line="340" w:lineRule="exact"/>
              <w:jc w:val="center"/>
              <w:textAlignment w:val="baseline"/>
              <w:rPr>
                <w:rFonts w:ascii="宋体" w:hAnsi="宋体"/>
                <w:lang w:val="en-GB"/>
              </w:rPr>
            </w:pPr>
          </w:p>
        </w:tc>
        <w:tc>
          <w:tcPr>
            <w:tcW w:w="1500" w:type="dxa"/>
            <w:vAlign w:val="center"/>
          </w:tcPr>
          <w:p w14:paraId="673ABECD">
            <w:pPr>
              <w:widowControl/>
              <w:tabs>
                <w:tab w:val="left" w:pos="3375"/>
              </w:tabs>
              <w:snapToGrid w:val="0"/>
              <w:spacing w:line="340" w:lineRule="exact"/>
              <w:jc w:val="center"/>
              <w:textAlignment w:val="baseline"/>
              <w:rPr>
                <w:rFonts w:ascii="宋体" w:hAnsi="宋体"/>
                <w:lang w:val="en-GB"/>
              </w:rPr>
            </w:pPr>
            <w:r>
              <w:rPr>
                <w:rFonts w:hint="eastAsia" w:ascii="宋体" w:hAnsi="宋体"/>
                <w:lang w:val="en-GB"/>
              </w:rPr>
              <w:t>第  页</w:t>
            </w:r>
          </w:p>
        </w:tc>
        <w:tc>
          <w:tcPr>
            <w:tcW w:w="2578" w:type="dxa"/>
            <w:vAlign w:val="center"/>
          </w:tcPr>
          <w:p w14:paraId="297E25BB">
            <w:pPr>
              <w:widowControl/>
              <w:tabs>
                <w:tab w:val="left" w:pos="3375"/>
              </w:tabs>
              <w:snapToGrid w:val="0"/>
              <w:spacing w:line="340" w:lineRule="exact"/>
              <w:jc w:val="center"/>
              <w:textAlignment w:val="baseline"/>
              <w:rPr>
                <w:rFonts w:ascii="宋体" w:hAnsi="宋体"/>
                <w:lang w:val="en-GB"/>
              </w:rPr>
            </w:pPr>
          </w:p>
        </w:tc>
      </w:tr>
      <w:tr w14:paraId="5DF20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59" w:type="dxa"/>
            <w:vAlign w:val="center"/>
          </w:tcPr>
          <w:p w14:paraId="2CB6E54A">
            <w:pPr>
              <w:widowControl/>
              <w:tabs>
                <w:tab w:val="left" w:pos="3375"/>
              </w:tabs>
              <w:snapToGrid w:val="0"/>
              <w:spacing w:line="340" w:lineRule="exact"/>
              <w:jc w:val="center"/>
              <w:textAlignment w:val="baseline"/>
              <w:rPr>
                <w:rFonts w:hint="default" w:ascii="宋体" w:hAnsi="宋体" w:eastAsia="宋体"/>
                <w:lang w:val="en-US" w:eastAsia="zh-CN"/>
              </w:rPr>
            </w:pPr>
            <w:r>
              <w:rPr>
                <w:rFonts w:hint="eastAsia" w:ascii="宋体" w:hAnsi="宋体"/>
                <w:lang w:val="en-US" w:eastAsia="zh-CN"/>
              </w:rPr>
              <w:t>6</w:t>
            </w:r>
          </w:p>
        </w:tc>
        <w:tc>
          <w:tcPr>
            <w:tcW w:w="2870" w:type="dxa"/>
            <w:vAlign w:val="center"/>
          </w:tcPr>
          <w:p w14:paraId="7D3675F9">
            <w:pPr>
              <w:widowControl/>
              <w:tabs>
                <w:tab w:val="left" w:pos="3375"/>
              </w:tabs>
              <w:snapToGrid w:val="0"/>
              <w:spacing w:line="340" w:lineRule="exact"/>
              <w:jc w:val="center"/>
              <w:textAlignment w:val="baseline"/>
              <w:rPr>
                <w:rFonts w:hint="eastAsia" w:ascii="宋体" w:hAnsi="宋体" w:cs="宋体"/>
                <w:szCs w:val="21"/>
              </w:rPr>
            </w:pPr>
            <w:r>
              <w:rPr>
                <w:rFonts w:hint="eastAsia" w:ascii="宋体" w:hAnsi="宋体" w:cs="宋体"/>
                <w:szCs w:val="21"/>
              </w:rPr>
              <w:t>满足《中华人民共和国政府采购法》第二十二条规定</w:t>
            </w:r>
          </w:p>
        </w:tc>
        <w:tc>
          <w:tcPr>
            <w:tcW w:w="2988" w:type="dxa"/>
            <w:vAlign w:val="center"/>
          </w:tcPr>
          <w:p w14:paraId="5E12265C">
            <w:pPr>
              <w:widowControl/>
              <w:tabs>
                <w:tab w:val="left" w:pos="3375"/>
              </w:tabs>
              <w:snapToGrid w:val="0"/>
              <w:spacing w:line="340" w:lineRule="exact"/>
              <w:jc w:val="center"/>
              <w:textAlignment w:val="baseline"/>
              <w:rPr>
                <w:rFonts w:ascii="宋体" w:hAnsi="宋体"/>
                <w:lang w:val="en-GB"/>
              </w:rPr>
            </w:pPr>
          </w:p>
        </w:tc>
        <w:tc>
          <w:tcPr>
            <w:tcW w:w="1500" w:type="dxa"/>
            <w:vAlign w:val="center"/>
          </w:tcPr>
          <w:p w14:paraId="3B8760BB">
            <w:pPr>
              <w:widowControl/>
              <w:tabs>
                <w:tab w:val="left" w:pos="3375"/>
              </w:tabs>
              <w:snapToGrid w:val="0"/>
              <w:spacing w:line="340" w:lineRule="exact"/>
              <w:jc w:val="center"/>
              <w:textAlignment w:val="baseline"/>
              <w:rPr>
                <w:rFonts w:hint="eastAsia" w:ascii="宋体" w:hAnsi="宋体"/>
                <w:lang w:val="en-GB"/>
              </w:rPr>
            </w:pPr>
            <w:r>
              <w:rPr>
                <w:rFonts w:hint="eastAsia" w:ascii="宋体" w:hAnsi="宋体"/>
                <w:lang w:val="en-GB"/>
              </w:rPr>
              <w:t>第  页</w:t>
            </w:r>
          </w:p>
        </w:tc>
        <w:tc>
          <w:tcPr>
            <w:tcW w:w="2578" w:type="dxa"/>
            <w:vAlign w:val="center"/>
          </w:tcPr>
          <w:p w14:paraId="4708AEB7">
            <w:pPr>
              <w:widowControl/>
              <w:tabs>
                <w:tab w:val="left" w:pos="3375"/>
              </w:tabs>
              <w:snapToGrid w:val="0"/>
              <w:spacing w:line="340" w:lineRule="exact"/>
              <w:jc w:val="center"/>
              <w:textAlignment w:val="baseline"/>
              <w:rPr>
                <w:rFonts w:ascii="宋体" w:hAnsi="宋体"/>
                <w:lang w:val="en-GB"/>
              </w:rPr>
            </w:pPr>
            <w:r>
              <w:rPr>
                <w:rFonts w:hint="eastAsia" w:ascii="宋体" w:hAnsi="宋体" w:cs="宋体"/>
                <w:szCs w:val="21"/>
              </w:rPr>
              <w:t>见附件</w:t>
            </w:r>
          </w:p>
        </w:tc>
      </w:tr>
      <w:tr w14:paraId="00F19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59" w:type="dxa"/>
            <w:vAlign w:val="center"/>
          </w:tcPr>
          <w:p w14:paraId="206AA135">
            <w:pPr>
              <w:widowControl/>
              <w:tabs>
                <w:tab w:val="left" w:pos="3375"/>
              </w:tabs>
              <w:snapToGrid w:val="0"/>
              <w:spacing w:line="340" w:lineRule="exact"/>
              <w:jc w:val="center"/>
              <w:textAlignment w:val="baseline"/>
              <w:rPr>
                <w:rFonts w:hint="default" w:ascii="宋体" w:hAnsi="宋体" w:eastAsia="宋体"/>
                <w:lang w:val="en-US" w:eastAsia="zh-CN"/>
              </w:rPr>
            </w:pPr>
            <w:r>
              <w:rPr>
                <w:rFonts w:hint="eastAsia" w:ascii="宋体" w:hAnsi="宋体"/>
                <w:lang w:val="en-US" w:eastAsia="zh-CN"/>
              </w:rPr>
              <w:t>7</w:t>
            </w:r>
          </w:p>
        </w:tc>
        <w:tc>
          <w:tcPr>
            <w:tcW w:w="2870" w:type="dxa"/>
            <w:vAlign w:val="center"/>
          </w:tcPr>
          <w:p w14:paraId="7934962B">
            <w:pPr>
              <w:widowControl/>
              <w:tabs>
                <w:tab w:val="left" w:pos="3375"/>
              </w:tabs>
              <w:snapToGrid w:val="0"/>
              <w:spacing w:line="340" w:lineRule="exact"/>
              <w:jc w:val="center"/>
              <w:textAlignment w:val="baseline"/>
              <w:rPr>
                <w:rFonts w:ascii="宋体" w:hAnsi="宋体" w:cs="宋体"/>
              </w:rPr>
            </w:pPr>
            <w:r>
              <w:rPr>
                <w:rFonts w:hint="eastAsia" w:ascii="宋体" w:hAnsi="宋体"/>
                <w:lang w:val="en-GB"/>
              </w:rPr>
              <w:t>投标供应商其他资格要求</w:t>
            </w:r>
          </w:p>
        </w:tc>
        <w:tc>
          <w:tcPr>
            <w:tcW w:w="2988" w:type="dxa"/>
            <w:vAlign w:val="center"/>
          </w:tcPr>
          <w:p w14:paraId="3E71E3D1">
            <w:pPr>
              <w:tabs>
                <w:tab w:val="left" w:pos="3375"/>
              </w:tabs>
              <w:autoSpaceDE w:val="0"/>
              <w:autoSpaceDN w:val="0"/>
              <w:adjustRightInd w:val="0"/>
              <w:snapToGrid w:val="0"/>
              <w:jc w:val="center"/>
              <w:rPr>
                <w:rFonts w:ascii="宋体" w:hAnsi="宋体" w:cs="宋体"/>
                <w:szCs w:val="21"/>
              </w:rPr>
            </w:pPr>
          </w:p>
        </w:tc>
        <w:tc>
          <w:tcPr>
            <w:tcW w:w="1500" w:type="dxa"/>
            <w:vAlign w:val="center"/>
          </w:tcPr>
          <w:p w14:paraId="60DA518C">
            <w:pPr>
              <w:tabs>
                <w:tab w:val="left" w:pos="3375"/>
              </w:tabs>
              <w:autoSpaceDE w:val="0"/>
              <w:autoSpaceDN w:val="0"/>
              <w:adjustRightInd w:val="0"/>
              <w:snapToGrid w:val="0"/>
              <w:jc w:val="center"/>
              <w:rPr>
                <w:rFonts w:ascii="宋体" w:hAnsi="宋体"/>
                <w:szCs w:val="21"/>
              </w:rPr>
            </w:pPr>
            <w:r>
              <w:rPr>
                <w:rFonts w:hint="eastAsia" w:ascii="宋体" w:hAnsi="宋体"/>
                <w:lang w:val="en-GB"/>
              </w:rPr>
              <w:t>第  页</w:t>
            </w:r>
          </w:p>
        </w:tc>
        <w:tc>
          <w:tcPr>
            <w:tcW w:w="2578" w:type="dxa"/>
            <w:vAlign w:val="center"/>
          </w:tcPr>
          <w:p w14:paraId="688D2E81">
            <w:pPr>
              <w:tabs>
                <w:tab w:val="left" w:pos="3375"/>
              </w:tabs>
              <w:autoSpaceDE w:val="0"/>
              <w:autoSpaceDN w:val="0"/>
              <w:adjustRightInd w:val="0"/>
              <w:snapToGrid w:val="0"/>
              <w:jc w:val="center"/>
              <w:rPr>
                <w:rFonts w:ascii="宋体" w:hAnsi="宋体" w:cs="宋体"/>
                <w:szCs w:val="21"/>
              </w:rPr>
            </w:pPr>
            <w:r>
              <w:rPr>
                <w:rFonts w:hint="eastAsia" w:ascii="宋体" w:hAnsi="宋体" w:cs="宋体"/>
                <w:szCs w:val="21"/>
              </w:rPr>
              <w:t>具体要求详见招标公告</w:t>
            </w:r>
          </w:p>
        </w:tc>
      </w:tr>
      <w:tr w14:paraId="74B0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59" w:type="dxa"/>
            <w:vAlign w:val="center"/>
          </w:tcPr>
          <w:p w14:paraId="3ABE6919">
            <w:pPr>
              <w:widowControl/>
              <w:tabs>
                <w:tab w:val="left" w:pos="3375"/>
              </w:tabs>
              <w:snapToGrid w:val="0"/>
              <w:spacing w:line="340" w:lineRule="exact"/>
              <w:jc w:val="center"/>
              <w:textAlignment w:val="baseline"/>
              <w:rPr>
                <w:rFonts w:hint="default" w:ascii="宋体" w:hAnsi="宋体"/>
                <w:lang w:val="en-US" w:eastAsia="zh-CN"/>
              </w:rPr>
            </w:pPr>
            <w:r>
              <w:rPr>
                <w:rFonts w:hint="eastAsia" w:ascii="宋体" w:hAnsi="宋体"/>
                <w:lang w:val="en-US" w:eastAsia="zh-CN"/>
              </w:rPr>
              <w:t>8</w:t>
            </w:r>
          </w:p>
        </w:tc>
        <w:tc>
          <w:tcPr>
            <w:tcW w:w="2870" w:type="dxa"/>
            <w:vAlign w:val="center"/>
          </w:tcPr>
          <w:p w14:paraId="0610183E">
            <w:pPr>
              <w:widowControl/>
              <w:tabs>
                <w:tab w:val="left" w:pos="3375"/>
              </w:tabs>
              <w:snapToGrid w:val="0"/>
              <w:spacing w:line="340" w:lineRule="exact"/>
              <w:jc w:val="center"/>
              <w:textAlignment w:val="baseline"/>
              <w:rPr>
                <w:rFonts w:hint="eastAsia" w:ascii="宋体" w:hAnsi="宋体"/>
                <w:lang w:val="en-GB"/>
              </w:rPr>
            </w:pPr>
            <w:r>
              <w:rPr>
                <w:rFonts w:hint="eastAsia" w:ascii="宋体" w:hAnsi="宋体"/>
                <w:szCs w:val="21"/>
              </w:rPr>
              <w:t>未被“信用中国”网站列入失信被执行人、重大税收违法案件当事人名单、政府采购严重失信行为记录名单</w:t>
            </w:r>
          </w:p>
        </w:tc>
        <w:tc>
          <w:tcPr>
            <w:tcW w:w="2988" w:type="dxa"/>
            <w:vAlign w:val="center"/>
          </w:tcPr>
          <w:p w14:paraId="36AF51C0">
            <w:pPr>
              <w:tabs>
                <w:tab w:val="left" w:pos="3375"/>
              </w:tabs>
              <w:autoSpaceDE w:val="0"/>
              <w:autoSpaceDN w:val="0"/>
              <w:adjustRightInd w:val="0"/>
              <w:snapToGrid w:val="0"/>
              <w:jc w:val="center"/>
              <w:rPr>
                <w:rFonts w:ascii="宋体" w:hAnsi="宋体" w:cs="宋体"/>
                <w:szCs w:val="21"/>
              </w:rPr>
            </w:pPr>
            <w:r>
              <w:rPr>
                <w:rFonts w:hint="eastAsia" w:ascii="宋体" w:hAnsi="宋体"/>
                <w:szCs w:val="21"/>
              </w:rPr>
              <w:t>未被“信用中国”网站列入失信被执行人、重大税收违法案件当事人名单、政府采购严重失信行为记录名单（提供网站截图）</w:t>
            </w:r>
          </w:p>
        </w:tc>
        <w:tc>
          <w:tcPr>
            <w:tcW w:w="1500" w:type="dxa"/>
            <w:vAlign w:val="center"/>
          </w:tcPr>
          <w:p w14:paraId="429CF30D">
            <w:pPr>
              <w:tabs>
                <w:tab w:val="left" w:pos="3375"/>
              </w:tabs>
              <w:autoSpaceDE w:val="0"/>
              <w:autoSpaceDN w:val="0"/>
              <w:adjustRightInd w:val="0"/>
              <w:snapToGrid w:val="0"/>
              <w:jc w:val="center"/>
              <w:rPr>
                <w:rFonts w:hint="eastAsia" w:ascii="宋体" w:hAnsi="宋体"/>
                <w:lang w:val="en-GB"/>
              </w:rPr>
            </w:pPr>
            <w:r>
              <w:rPr>
                <w:rFonts w:hint="eastAsia" w:ascii="宋体" w:hAnsi="宋体"/>
                <w:lang w:val="en-GB"/>
              </w:rPr>
              <w:t>第  页</w:t>
            </w:r>
          </w:p>
        </w:tc>
        <w:tc>
          <w:tcPr>
            <w:tcW w:w="2578" w:type="dxa"/>
            <w:vAlign w:val="center"/>
          </w:tcPr>
          <w:p w14:paraId="2D5DEAAC">
            <w:pPr>
              <w:tabs>
                <w:tab w:val="left" w:pos="3375"/>
              </w:tabs>
              <w:autoSpaceDE w:val="0"/>
              <w:autoSpaceDN w:val="0"/>
              <w:adjustRightInd w:val="0"/>
              <w:snapToGrid w:val="0"/>
              <w:jc w:val="center"/>
              <w:rPr>
                <w:rFonts w:hint="eastAsia" w:ascii="宋体" w:hAnsi="宋体" w:cs="宋体"/>
                <w:szCs w:val="21"/>
              </w:rPr>
            </w:pPr>
          </w:p>
        </w:tc>
      </w:tr>
      <w:tr w14:paraId="2A1AD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59" w:type="dxa"/>
            <w:vAlign w:val="center"/>
          </w:tcPr>
          <w:p w14:paraId="144CABD2">
            <w:pPr>
              <w:widowControl/>
              <w:tabs>
                <w:tab w:val="left" w:pos="3375"/>
              </w:tabs>
              <w:snapToGrid w:val="0"/>
              <w:spacing w:line="340" w:lineRule="exact"/>
              <w:jc w:val="center"/>
              <w:textAlignment w:val="baseline"/>
              <w:rPr>
                <w:rFonts w:hint="default" w:ascii="宋体" w:hAnsi="宋体" w:eastAsia="宋体"/>
                <w:lang w:val="en-US" w:eastAsia="zh-CN"/>
              </w:rPr>
            </w:pPr>
            <w:r>
              <w:rPr>
                <w:rFonts w:hint="eastAsia" w:ascii="宋体" w:hAnsi="宋体"/>
                <w:lang w:val="en-US" w:eastAsia="zh-CN"/>
              </w:rPr>
              <w:t>9</w:t>
            </w:r>
          </w:p>
        </w:tc>
        <w:tc>
          <w:tcPr>
            <w:tcW w:w="2870" w:type="dxa"/>
            <w:vAlign w:val="center"/>
          </w:tcPr>
          <w:p w14:paraId="4B811A6A">
            <w:pPr>
              <w:widowControl/>
              <w:tabs>
                <w:tab w:val="left" w:pos="3375"/>
              </w:tabs>
              <w:snapToGrid w:val="0"/>
              <w:spacing w:line="340" w:lineRule="exact"/>
              <w:jc w:val="center"/>
              <w:textAlignment w:val="baseline"/>
              <w:rPr>
                <w:rFonts w:ascii="宋体" w:hAnsi="宋体"/>
                <w:lang w:val="en-GB"/>
              </w:rPr>
            </w:pPr>
            <w:r>
              <w:rPr>
                <w:rFonts w:hint="eastAsia" w:ascii="宋体" w:hAnsi="宋体"/>
                <w:lang w:val="en-GB"/>
              </w:rPr>
              <w:t>投标人认为需要提交的其他资料</w:t>
            </w:r>
          </w:p>
        </w:tc>
        <w:tc>
          <w:tcPr>
            <w:tcW w:w="2988" w:type="dxa"/>
            <w:vAlign w:val="center"/>
          </w:tcPr>
          <w:p w14:paraId="442F4F94">
            <w:pPr>
              <w:widowControl/>
              <w:spacing w:line="300" w:lineRule="exact"/>
              <w:textAlignment w:val="baseline"/>
              <w:rPr>
                <w:rFonts w:ascii="宋体" w:hAnsi="宋体"/>
                <w:lang w:val="en-GB"/>
              </w:rPr>
            </w:pPr>
          </w:p>
        </w:tc>
        <w:tc>
          <w:tcPr>
            <w:tcW w:w="1500" w:type="dxa"/>
            <w:vAlign w:val="center"/>
          </w:tcPr>
          <w:p w14:paraId="1D927C75">
            <w:pPr>
              <w:widowControl/>
              <w:tabs>
                <w:tab w:val="left" w:pos="3375"/>
              </w:tabs>
              <w:snapToGrid w:val="0"/>
              <w:spacing w:line="340" w:lineRule="exact"/>
              <w:jc w:val="center"/>
              <w:textAlignment w:val="baseline"/>
              <w:rPr>
                <w:rFonts w:ascii="宋体" w:hAnsi="宋体"/>
                <w:lang w:val="en-GB"/>
              </w:rPr>
            </w:pPr>
            <w:r>
              <w:rPr>
                <w:rFonts w:hint="eastAsia" w:ascii="宋体" w:hAnsi="宋体"/>
                <w:lang w:val="en-GB"/>
              </w:rPr>
              <w:t>第  页</w:t>
            </w:r>
          </w:p>
        </w:tc>
        <w:tc>
          <w:tcPr>
            <w:tcW w:w="2578" w:type="dxa"/>
            <w:vAlign w:val="center"/>
          </w:tcPr>
          <w:p w14:paraId="7D02E483">
            <w:pPr>
              <w:widowControl/>
              <w:tabs>
                <w:tab w:val="left" w:pos="3375"/>
              </w:tabs>
              <w:snapToGrid w:val="0"/>
              <w:spacing w:line="340" w:lineRule="exact"/>
              <w:jc w:val="center"/>
              <w:textAlignment w:val="baseline"/>
              <w:rPr>
                <w:rFonts w:ascii="宋体" w:hAnsi="宋体"/>
                <w:lang w:val="en-GB"/>
              </w:rPr>
            </w:pPr>
          </w:p>
        </w:tc>
      </w:tr>
      <w:tr w14:paraId="72662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759" w:type="dxa"/>
            <w:vAlign w:val="center"/>
          </w:tcPr>
          <w:p w14:paraId="70F947FB">
            <w:pPr>
              <w:widowControl/>
              <w:tabs>
                <w:tab w:val="left" w:pos="3375"/>
              </w:tabs>
              <w:snapToGrid w:val="0"/>
              <w:spacing w:line="340" w:lineRule="exact"/>
              <w:jc w:val="center"/>
              <w:textAlignment w:val="baseline"/>
              <w:rPr>
                <w:rFonts w:hint="eastAsia" w:ascii="宋体" w:hAnsi="宋体" w:eastAsia="宋体"/>
                <w:lang w:val="en-US" w:eastAsia="zh-CN"/>
              </w:rPr>
            </w:pPr>
            <w:r>
              <w:rPr>
                <w:rFonts w:hint="eastAsia" w:ascii="宋体" w:hAnsi="宋体"/>
              </w:rPr>
              <w:t>1</w:t>
            </w:r>
            <w:r>
              <w:rPr>
                <w:rFonts w:hint="eastAsia" w:ascii="宋体" w:hAnsi="宋体"/>
                <w:lang w:val="en-US" w:eastAsia="zh-CN"/>
              </w:rPr>
              <w:t>0</w:t>
            </w:r>
          </w:p>
        </w:tc>
        <w:tc>
          <w:tcPr>
            <w:tcW w:w="9936" w:type="dxa"/>
            <w:gridSpan w:val="4"/>
            <w:vAlign w:val="center"/>
          </w:tcPr>
          <w:p w14:paraId="3CD289FA">
            <w:pPr>
              <w:widowControl/>
              <w:tabs>
                <w:tab w:val="left" w:pos="3375"/>
              </w:tabs>
              <w:snapToGrid w:val="0"/>
              <w:spacing w:line="340" w:lineRule="exact"/>
              <w:jc w:val="center"/>
              <w:textAlignment w:val="baseline"/>
              <w:rPr>
                <w:rFonts w:ascii="宋体" w:hAnsi="宋体"/>
                <w:lang w:val="en-GB"/>
              </w:rPr>
            </w:pPr>
            <w:r>
              <w:rPr>
                <w:rFonts w:hint="eastAsia" w:ascii="宋体" w:hAnsi="宋体"/>
                <w:lang w:val="en-GB"/>
              </w:rPr>
              <w:t>开标一览表（单独</w:t>
            </w:r>
            <w:r>
              <w:rPr>
                <w:rFonts w:hint="eastAsia" w:ascii="宋体" w:hAnsi="宋体"/>
                <w:lang w:val="en-US" w:eastAsia="zh-CN"/>
              </w:rPr>
              <w:t>再</w:t>
            </w:r>
            <w:r>
              <w:rPr>
                <w:rFonts w:hint="eastAsia" w:ascii="宋体" w:hAnsi="宋体"/>
                <w:lang w:val="en-GB"/>
              </w:rPr>
              <w:t>密封</w:t>
            </w:r>
            <w:r>
              <w:rPr>
                <w:rFonts w:hint="eastAsia" w:ascii="宋体" w:hAnsi="宋体"/>
                <w:lang w:val="en-US" w:eastAsia="zh-CN"/>
              </w:rPr>
              <w:t>一份</w:t>
            </w:r>
            <w:r>
              <w:rPr>
                <w:rFonts w:hint="eastAsia" w:ascii="宋体" w:hAnsi="宋体"/>
                <w:lang w:val="en-GB"/>
              </w:rPr>
              <w:t>）（</w:t>
            </w:r>
            <w:r>
              <w:rPr>
                <w:rFonts w:ascii="宋体" w:hAnsi="宋体"/>
                <w:lang w:val="en-GB"/>
              </w:rPr>
              <w:t>格式</w:t>
            </w:r>
            <w:r>
              <w:rPr>
                <w:rFonts w:hint="eastAsia" w:ascii="宋体" w:hAnsi="宋体"/>
                <w:lang w:val="en-GB"/>
              </w:rPr>
              <w:t>见附件）</w:t>
            </w:r>
          </w:p>
        </w:tc>
      </w:tr>
    </w:tbl>
    <w:p w14:paraId="3B5E4AA4">
      <w:pPr>
        <w:widowControl/>
        <w:spacing w:line="340" w:lineRule="exact"/>
        <w:textAlignment w:val="baseline"/>
        <w:rPr>
          <w:rFonts w:ascii="楷体_GB2312" w:hAnsi="宋体" w:eastAsia="楷体_GB2312"/>
          <w:sz w:val="28"/>
        </w:rPr>
      </w:pPr>
    </w:p>
    <w:p w14:paraId="05A0CC45">
      <w:pPr>
        <w:widowControl/>
        <w:spacing w:line="340" w:lineRule="exact"/>
        <w:textAlignment w:val="baseline"/>
        <w:rPr>
          <w:rFonts w:ascii="楷体_GB2312" w:hAnsi="宋体" w:eastAsia="楷体_GB2312"/>
          <w:sz w:val="28"/>
        </w:rPr>
      </w:pPr>
      <w:r>
        <w:rPr>
          <w:rFonts w:hint="eastAsia" w:ascii="楷体_GB2312" w:hAnsi="宋体" w:eastAsia="楷体_GB2312"/>
          <w:sz w:val="28"/>
        </w:rPr>
        <w:t>单位名称（公章）                  法定代表人或被授权人（签字）</w:t>
      </w:r>
    </w:p>
    <w:p w14:paraId="5F30406C">
      <w:pPr>
        <w:widowControl/>
        <w:spacing w:line="340" w:lineRule="exact"/>
        <w:ind w:firstLine="5320" w:firstLineChars="1900"/>
        <w:textAlignment w:val="baseline"/>
        <w:rPr>
          <w:rFonts w:ascii="楷体_GB2312" w:hAnsi="宋体" w:eastAsia="楷体_GB2312"/>
          <w:sz w:val="28"/>
        </w:rPr>
      </w:pPr>
    </w:p>
    <w:p w14:paraId="54B72567">
      <w:pPr>
        <w:widowControl/>
        <w:spacing w:line="340" w:lineRule="exact"/>
        <w:ind w:firstLine="5320" w:firstLineChars="1900"/>
        <w:textAlignment w:val="baseline"/>
        <w:rPr>
          <w:rFonts w:ascii="楷体_GB2312" w:hAnsi="宋体" w:eastAsia="楷体_GB2312"/>
          <w:sz w:val="28"/>
        </w:rPr>
      </w:pPr>
      <w:r>
        <w:rPr>
          <w:rFonts w:hint="eastAsia" w:ascii="楷体_GB2312" w:hAnsi="宋体" w:eastAsia="楷体_GB2312"/>
          <w:sz w:val="28"/>
        </w:rPr>
        <w:t>年  月  日</w:t>
      </w:r>
    </w:p>
    <w:p w14:paraId="40F0A98E">
      <w:pPr>
        <w:numPr>
          <w:ilvl w:val="0"/>
          <w:numId w:val="1"/>
        </w:numPr>
        <w:rPr>
          <w:rFonts w:ascii="宋体" w:hAnsi="宋体" w:cs="宋体"/>
          <w:szCs w:val="21"/>
          <w:lang w:val="en-GB"/>
        </w:rPr>
      </w:pPr>
      <w:r>
        <w:rPr>
          <w:rFonts w:hint="eastAsia" w:ascii="宋体" w:hAnsi="宋体" w:cs="宋体"/>
          <w:szCs w:val="21"/>
          <w:lang w:val="en-GB"/>
        </w:rPr>
        <w:t>投标资料目录装订于投标文件内的第</w:t>
      </w:r>
      <w:r>
        <w:rPr>
          <w:rFonts w:ascii="宋体" w:hAnsi="宋体" w:cs="宋体"/>
          <w:szCs w:val="21"/>
          <w:lang w:val="en-GB"/>
        </w:rPr>
        <w:t>1</w:t>
      </w:r>
      <w:r>
        <w:rPr>
          <w:rFonts w:hint="eastAsia" w:ascii="宋体" w:hAnsi="宋体" w:cs="宋体"/>
          <w:szCs w:val="21"/>
          <w:lang w:val="en-GB"/>
        </w:rPr>
        <w:t>页。</w:t>
      </w:r>
    </w:p>
    <w:p w14:paraId="39FA2447">
      <w:pPr>
        <w:numPr>
          <w:ilvl w:val="0"/>
          <w:numId w:val="1"/>
        </w:numPr>
        <w:rPr>
          <w:rFonts w:ascii="宋体" w:hAnsi="宋体"/>
        </w:rPr>
      </w:pPr>
      <w:r>
        <w:rPr>
          <w:rFonts w:hint="eastAsia" w:ascii="宋体" w:hAnsi="宋体" w:cs="宋体"/>
          <w:szCs w:val="21"/>
        </w:rPr>
        <w:t>《授权书》及相关《</w:t>
      </w:r>
      <w:r>
        <w:rPr>
          <w:rFonts w:hint="eastAsia" w:ascii="宋体" w:hAnsi="宋体" w:cs="宋体"/>
          <w:szCs w:val="21"/>
          <w:lang w:val="en-GB"/>
        </w:rPr>
        <w:t>承诺函》、《开标一览表》等格</w:t>
      </w:r>
      <w:r>
        <w:rPr>
          <w:rFonts w:hint="eastAsia" w:ascii="宋体" w:hAnsi="宋体" w:cs="宋体"/>
          <w:szCs w:val="21"/>
        </w:rPr>
        <w:t>式详见附件。</w:t>
      </w:r>
    </w:p>
    <w:p w14:paraId="6257AE40">
      <w:pPr>
        <w:numPr>
          <w:ilvl w:val="0"/>
          <w:numId w:val="1"/>
        </w:numPr>
        <w:rPr>
          <w:rFonts w:ascii="宋体" w:hAnsi="宋体"/>
        </w:rPr>
      </w:pPr>
      <w:r>
        <w:rPr>
          <w:rFonts w:hint="eastAsia" w:ascii="宋体" w:hAnsi="宋体" w:cs="宋体"/>
          <w:kern w:val="0"/>
          <w:szCs w:val="21"/>
        </w:rPr>
        <w:t>提供复印件的须携带原件备查。</w:t>
      </w:r>
    </w:p>
    <w:p w14:paraId="669EC3E0">
      <w:pPr>
        <w:keepNext/>
        <w:keepLines/>
        <w:spacing w:before="120" w:after="120"/>
        <w:outlineLvl w:val="1"/>
        <w:rPr>
          <w:rFonts w:ascii="黑体" w:hAnsi="黑体" w:eastAsia="黑体"/>
          <w:b/>
          <w:sz w:val="24"/>
          <w:szCs w:val="24"/>
        </w:rPr>
      </w:pPr>
      <w:r>
        <w:rPr>
          <w:rFonts w:ascii="黑体" w:hAnsi="Times New Roman" w:eastAsia="黑体"/>
          <w:sz w:val="24"/>
        </w:rPr>
        <w:br w:type="page"/>
      </w:r>
      <w:r>
        <w:rPr>
          <w:rFonts w:hint="eastAsia" w:ascii="黑体" w:hAnsi="黑体" w:eastAsia="黑体"/>
          <w:b/>
          <w:sz w:val="24"/>
          <w:szCs w:val="24"/>
        </w:rPr>
        <w:t>附件：</w:t>
      </w:r>
    </w:p>
    <w:bookmarkEnd w:id="41"/>
    <w:bookmarkEnd w:id="42"/>
    <w:bookmarkEnd w:id="43"/>
    <w:bookmarkEnd w:id="44"/>
    <w:p w14:paraId="51302BCE">
      <w:pPr>
        <w:keepNext/>
        <w:keepLines/>
        <w:widowControl/>
        <w:jc w:val="center"/>
        <w:textAlignment w:val="baseline"/>
        <w:rPr>
          <w:rFonts w:ascii="黑体" w:hAnsi="Arial" w:eastAsia="黑体"/>
          <w:b/>
          <w:sz w:val="30"/>
          <w:lang w:val="en-GB"/>
        </w:rPr>
      </w:pPr>
      <w:r>
        <w:rPr>
          <w:rFonts w:hint="eastAsia" w:ascii="黑体" w:hAnsi="黑体" w:eastAsia="黑体"/>
          <w:b/>
          <w:sz w:val="30"/>
          <w:lang w:val="en-GB"/>
        </w:rPr>
        <w:t>投标承诺函</w:t>
      </w:r>
    </w:p>
    <w:p w14:paraId="4BB934E6">
      <w:pPr>
        <w:widowControl/>
        <w:jc w:val="left"/>
        <w:textAlignment w:val="baseline"/>
        <w:rPr>
          <w:rFonts w:ascii="宋体" w:hAnsi="宋体"/>
          <w:spacing w:val="8"/>
          <w:kern w:val="0"/>
          <w:sz w:val="28"/>
          <w:u w:val="single"/>
        </w:rPr>
      </w:pPr>
      <w:r>
        <w:rPr>
          <w:rFonts w:hint="eastAsia" w:ascii="宋体" w:hAnsi="宋体"/>
          <w:spacing w:val="8"/>
          <w:kern w:val="0"/>
          <w:sz w:val="28"/>
          <w:u w:val="single"/>
          <w:lang w:eastAsia="zh-CN"/>
        </w:rPr>
        <w:t>南通市海门区临江新区（临江镇）卫生院</w:t>
      </w:r>
      <w:r>
        <w:rPr>
          <w:rFonts w:hint="eastAsia" w:ascii="宋体" w:hAnsi="宋体"/>
          <w:spacing w:val="8"/>
          <w:kern w:val="0"/>
          <w:sz w:val="28"/>
          <w:u w:val="single"/>
        </w:rPr>
        <w:t>：</w:t>
      </w:r>
    </w:p>
    <w:p w14:paraId="1A95DB95">
      <w:pPr>
        <w:widowControl/>
        <w:spacing w:line="520" w:lineRule="exact"/>
        <w:ind w:firstLine="560" w:firstLineChars="200"/>
        <w:textAlignment w:val="baseline"/>
        <w:rPr>
          <w:rFonts w:ascii="宋体" w:hAnsi="Times New Roman"/>
          <w:sz w:val="28"/>
        </w:rPr>
      </w:pPr>
      <w:r>
        <w:rPr>
          <w:rFonts w:hint="eastAsia" w:ascii="宋体" w:hAnsi="宋体"/>
          <w:sz w:val="28"/>
        </w:rPr>
        <w:t>依据贵单位</w:t>
      </w:r>
      <w:r>
        <w:rPr>
          <w:rFonts w:hint="eastAsia" w:ascii="宋体" w:hAnsi="宋体"/>
          <w:sz w:val="28"/>
          <w:u w:val="single"/>
        </w:rPr>
        <w:t>（</w:t>
      </w:r>
      <w:r>
        <w:rPr>
          <w:rFonts w:hint="eastAsia" w:ascii="宋体" w:hAnsi="宋体"/>
          <w:u w:val="single"/>
        </w:rPr>
        <w:t>采购项目名称</w:t>
      </w:r>
      <w:r>
        <w:rPr>
          <w:rFonts w:ascii="宋体" w:hAnsi="宋体"/>
          <w:sz w:val="28"/>
          <w:u w:val="single"/>
        </w:rPr>
        <w:t>)</w:t>
      </w:r>
      <w:r>
        <w:rPr>
          <w:rFonts w:hint="eastAsia" w:ascii="宋体" w:hAnsi="宋体"/>
          <w:sz w:val="28"/>
        </w:rPr>
        <w:t>项目招标采购的邀请，我方授权（姓名）（职务）为全权代表参加该项目的投标，全权处理本次招标采购的有关事宜。同时，我公司声明如下：</w:t>
      </w:r>
    </w:p>
    <w:p w14:paraId="1EE373DA">
      <w:pPr>
        <w:widowControl/>
        <w:spacing w:line="520" w:lineRule="exact"/>
        <w:ind w:firstLine="560" w:firstLineChars="200"/>
        <w:textAlignment w:val="baseline"/>
        <w:rPr>
          <w:rFonts w:ascii="宋体" w:hAnsi="Times New Roman"/>
          <w:sz w:val="28"/>
        </w:rPr>
      </w:pPr>
      <w:r>
        <w:rPr>
          <w:rFonts w:ascii="宋体" w:hAnsi="宋体"/>
          <w:sz w:val="28"/>
        </w:rPr>
        <w:t>1</w:t>
      </w:r>
      <w:r>
        <w:rPr>
          <w:rFonts w:hint="eastAsia" w:ascii="宋体" w:hAnsi="宋体"/>
          <w:sz w:val="28"/>
        </w:rPr>
        <w:t>、我方符合招标方提出的资格要求，同意并接受招标文件的各项要求，遵守招标文件中的各项规定，按招标文件的要求提供报价。</w:t>
      </w:r>
    </w:p>
    <w:p w14:paraId="15F356C2">
      <w:pPr>
        <w:widowControl/>
        <w:spacing w:line="520" w:lineRule="exact"/>
        <w:ind w:firstLine="560" w:firstLineChars="200"/>
        <w:textAlignment w:val="baseline"/>
        <w:rPr>
          <w:rFonts w:ascii="宋体" w:hAnsi="Times New Roman"/>
          <w:sz w:val="28"/>
        </w:rPr>
      </w:pPr>
      <w:r>
        <w:rPr>
          <w:rFonts w:ascii="宋体" w:hAnsi="宋体"/>
          <w:sz w:val="28"/>
        </w:rPr>
        <w:t>2</w:t>
      </w:r>
      <w:r>
        <w:rPr>
          <w:rFonts w:hint="eastAsia" w:ascii="宋体" w:hAnsi="宋体"/>
          <w:sz w:val="28"/>
        </w:rPr>
        <w:t>、我公司已经详细阅读了全部招标文件及其附件，我方已完全清晰理解招标文件的要求，不存在任何含糊不清和误解之处，同意放弃对这些文件所提出的异议和质疑的权利。</w:t>
      </w:r>
    </w:p>
    <w:p w14:paraId="06C0698A">
      <w:pPr>
        <w:widowControl/>
        <w:spacing w:line="520" w:lineRule="exact"/>
        <w:ind w:firstLine="560" w:firstLineChars="200"/>
        <w:textAlignment w:val="baseline"/>
        <w:rPr>
          <w:rFonts w:ascii="宋体" w:hAnsi="Times New Roman"/>
          <w:sz w:val="28"/>
        </w:rPr>
      </w:pPr>
      <w:r>
        <w:rPr>
          <w:rFonts w:ascii="宋体" w:hAnsi="宋体"/>
          <w:sz w:val="28"/>
        </w:rPr>
        <w:t>3</w:t>
      </w:r>
      <w:r>
        <w:rPr>
          <w:rFonts w:hint="eastAsia" w:ascii="宋体" w:hAnsi="宋体"/>
          <w:sz w:val="28"/>
        </w:rPr>
        <w:t>、我公司承诺在本次投标中提供的一切文件，无论是原件还是复印件均真实有效，绝无任何虚假、伪造和夸大的成份。否则，愿承担相应的后果和法律责任。</w:t>
      </w:r>
    </w:p>
    <w:p w14:paraId="33430586">
      <w:pPr>
        <w:widowControl/>
        <w:spacing w:line="520" w:lineRule="exact"/>
        <w:ind w:firstLine="560" w:firstLineChars="200"/>
        <w:textAlignment w:val="baseline"/>
        <w:rPr>
          <w:rFonts w:ascii="宋体" w:hAnsi="Times New Roman"/>
          <w:sz w:val="28"/>
        </w:rPr>
      </w:pPr>
      <w:r>
        <w:rPr>
          <w:rFonts w:ascii="宋体" w:hAnsi="宋体"/>
          <w:sz w:val="28"/>
        </w:rPr>
        <w:t>4</w:t>
      </w:r>
      <w:r>
        <w:rPr>
          <w:rFonts w:hint="eastAsia" w:ascii="宋体" w:hAnsi="宋体"/>
          <w:sz w:val="28"/>
        </w:rPr>
        <w:t>、投标文件有效期为开标之日起</w:t>
      </w:r>
      <w:r>
        <w:rPr>
          <w:rFonts w:ascii="宋体" w:hAnsi="宋体"/>
          <w:sz w:val="28"/>
        </w:rPr>
        <w:t>60</w:t>
      </w:r>
      <w:r>
        <w:rPr>
          <w:rFonts w:hint="eastAsia" w:ascii="宋体" w:hAnsi="宋体"/>
          <w:sz w:val="28"/>
        </w:rPr>
        <w:t>日。</w:t>
      </w:r>
    </w:p>
    <w:p w14:paraId="12EF53BE">
      <w:pPr>
        <w:widowControl/>
        <w:spacing w:line="520" w:lineRule="exact"/>
        <w:ind w:firstLine="560" w:firstLineChars="200"/>
        <w:textAlignment w:val="baseline"/>
        <w:rPr>
          <w:rFonts w:ascii="宋体" w:hAnsi="Times New Roman"/>
          <w:sz w:val="28"/>
        </w:rPr>
      </w:pPr>
      <w:r>
        <w:rPr>
          <w:rFonts w:ascii="宋体" w:hAnsi="宋体"/>
          <w:sz w:val="28"/>
        </w:rPr>
        <w:t>5</w:t>
      </w:r>
      <w:r>
        <w:rPr>
          <w:rFonts w:hint="eastAsia" w:ascii="宋体" w:hAnsi="宋体"/>
          <w:sz w:val="28"/>
        </w:rPr>
        <w:t>、我公司尊重评标委员会所作的评定结果。</w:t>
      </w:r>
    </w:p>
    <w:p w14:paraId="73FDCCBA">
      <w:pPr>
        <w:widowControl/>
        <w:spacing w:line="520" w:lineRule="exact"/>
        <w:ind w:firstLine="560" w:firstLineChars="200"/>
        <w:textAlignment w:val="baseline"/>
        <w:rPr>
          <w:rFonts w:ascii="宋体" w:hAnsi="Times New Roman"/>
          <w:sz w:val="28"/>
        </w:rPr>
      </w:pPr>
      <w:r>
        <w:rPr>
          <w:rFonts w:ascii="宋体" w:hAnsi="宋体"/>
          <w:sz w:val="28"/>
        </w:rPr>
        <w:t>6</w:t>
      </w:r>
      <w:r>
        <w:rPr>
          <w:rFonts w:hint="eastAsia" w:ascii="宋体" w:hAnsi="宋体"/>
          <w:sz w:val="28"/>
        </w:rPr>
        <w:t>、一旦我方中标</w:t>
      </w:r>
      <w:r>
        <w:rPr>
          <w:rFonts w:ascii="宋体" w:hAnsi="Times New Roman"/>
          <w:sz w:val="28"/>
        </w:rPr>
        <w:t>,</w:t>
      </w:r>
      <w:r>
        <w:rPr>
          <w:rFonts w:hint="eastAsia" w:ascii="宋体" w:hAnsi="宋体"/>
          <w:sz w:val="28"/>
        </w:rPr>
        <w:t>我方将根据招标文件的规定，在规定的时限内与采购方签订合同，并严格履行合同的责任和义务</w:t>
      </w:r>
      <w:r>
        <w:rPr>
          <w:rFonts w:ascii="宋体" w:hAnsi="Times New Roman"/>
          <w:sz w:val="28"/>
        </w:rPr>
        <w:t>,</w:t>
      </w:r>
      <w:r>
        <w:rPr>
          <w:rFonts w:hint="eastAsia" w:ascii="宋体" w:hAnsi="宋体"/>
          <w:sz w:val="28"/>
        </w:rPr>
        <w:t>保证在招标文件及合同规定的时间内完成项目，交付采购人验收、使用。否则我方愿意承担一切后果，并不再寻求任何旨在减轻或免除法律责任的辩解。</w:t>
      </w:r>
    </w:p>
    <w:p w14:paraId="1C3631E8">
      <w:pPr>
        <w:widowControl/>
        <w:spacing w:line="520" w:lineRule="exact"/>
        <w:ind w:firstLine="1680" w:firstLineChars="600"/>
        <w:textAlignment w:val="baseline"/>
        <w:rPr>
          <w:rFonts w:ascii="宋体" w:hAnsi="Times New Roman"/>
          <w:sz w:val="28"/>
        </w:rPr>
      </w:pPr>
    </w:p>
    <w:p w14:paraId="71044FEB">
      <w:pPr>
        <w:widowControl/>
        <w:spacing w:line="520" w:lineRule="exact"/>
        <w:textAlignment w:val="baseline"/>
        <w:rPr>
          <w:rFonts w:ascii="宋体" w:hAnsi="Times New Roman"/>
          <w:sz w:val="28"/>
        </w:rPr>
      </w:pPr>
      <w:r>
        <w:rPr>
          <w:rFonts w:hint="eastAsia" w:ascii="宋体" w:hAnsi="宋体"/>
          <w:sz w:val="28"/>
        </w:rPr>
        <w:t>投标人：（加盖公章）</w:t>
      </w:r>
    </w:p>
    <w:p w14:paraId="1708A055">
      <w:pPr>
        <w:widowControl/>
        <w:spacing w:before="145" w:line="520" w:lineRule="exact"/>
        <w:textAlignment w:val="baseline"/>
        <w:rPr>
          <w:rFonts w:ascii="宋体" w:hAnsi="Times New Roman"/>
          <w:sz w:val="28"/>
        </w:rPr>
      </w:pPr>
      <w:r>
        <w:rPr>
          <w:rFonts w:hint="eastAsia" w:ascii="宋体" w:hAnsi="宋体"/>
          <w:sz w:val="28"/>
        </w:rPr>
        <w:t>法定代表人：（签字或盖章）             授权代表：（签字）</w:t>
      </w:r>
    </w:p>
    <w:p w14:paraId="02B7C716">
      <w:pPr>
        <w:widowControl/>
        <w:spacing w:line="520" w:lineRule="exact"/>
        <w:ind w:firstLine="2240" w:firstLineChars="800"/>
        <w:textAlignment w:val="baseline"/>
        <w:rPr>
          <w:rFonts w:ascii="宋体" w:hAnsi="Times New Roman"/>
          <w:sz w:val="28"/>
        </w:rPr>
      </w:pPr>
      <w:r>
        <w:rPr>
          <w:rFonts w:hint="eastAsia" w:ascii="宋体" w:hAnsi="宋体"/>
          <w:sz w:val="28"/>
        </w:rPr>
        <w:t>年  月  日                                年  月  日</w:t>
      </w:r>
    </w:p>
    <w:p w14:paraId="4D63825E">
      <w:pPr>
        <w:spacing w:line="560" w:lineRule="exact"/>
        <w:jc w:val="center"/>
        <w:rPr>
          <w:rFonts w:ascii="宋体" w:hAnsi="Times New Roman" w:cs="宋体"/>
          <w:b/>
          <w:sz w:val="32"/>
          <w:szCs w:val="32"/>
        </w:rPr>
      </w:pPr>
    </w:p>
    <w:p w14:paraId="65CD2403">
      <w:pPr>
        <w:spacing w:line="560" w:lineRule="exact"/>
        <w:jc w:val="center"/>
        <w:rPr>
          <w:rFonts w:ascii="宋体" w:hAnsi="Times New Roman" w:cs="宋体"/>
          <w:b/>
          <w:sz w:val="32"/>
          <w:szCs w:val="32"/>
        </w:rPr>
      </w:pPr>
    </w:p>
    <w:p w14:paraId="1F32D6FD">
      <w:pPr>
        <w:pStyle w:val="64"/>
        <w:rPr>
          <w:rFonts w:ascii="黑体"/>
          <w:sz w:val="30"/>
          <w:lang w:val="en-GB"/>
        </w:rPr>
      </w:pPr>
      <w:r>
        <w:rPr>
          <w:rFonts w:hint="eastAsia" w:ascii="黑体" w:hAnsi="黑体"/>
          <w:sz w:val="30"/>
          <w:lang w:val="en-GB"/>
        </w:rPr>
        <w:t>法定代表人授权书</w:t>
      </w:r>
    </w:p>
    <w:p w14:paraId="5DEEBA1D">
      <w:pPr>
        <w:widowControl/>
        <w:jc w:val="left"/>
        <w:textAlignment w:val="baseline"/>
        <w:rPr>
          <w:rFonts w:ascii="宋体" w:hAnsi="宋体"/>
          <w:spacing w:val="8"/>
          <w:kern w:val="0"/>
          <w:sz w:val="28"/>
          <w:u w:val="single"/>
        </w:rPr>
      </w:pPr>
      <w:r>
        <w:rPr>
          <w:rFonts w:hint="eastAsia" w:ascii="宋体" w:hAnsi="宋体"/>
          <w:spacing w:val="8"/>
          <w:kern w:val="0"/>
          <w:sz w:val="28"/>
          <w:u w:val="single"/>
          <w:lang w:eastAsia="zh-CN"/>
        </w:rPr>
        <w:t>南通市海门区临江新区（临江镇）卫生院</w:t>
      </w:r>
      <w:r>
        <w:rPr>
          <w:rFonts w:hint="eastAsia" w:ascii="宋体" w:hAnsi="宋体"/>
          <w:spacing w:val="8"/>
          <w:kern w:val="0"/>
          <w:sz w:val="28"/>
          <w:u w:val="single"/>
        </w:rPr>
        <w:t>：</w:t>
      </w:r>
    </w:p>
    <w:p w14:paraId="154F9B68">
      <w:pPr>
        <w:widowControl/>
        <w:snapToGrid w:val="0"/>
        <w:spacing w:line="520" w:lineRule="exact"/>
        <w:ind w:firstLine="560" w:firstLineChars="200"/>
        <w:textAlignment w:val="baseline"/>
        <w:rPr>
          <w:rFonts w:ascii="宋体" w:hAnsi="Times New Roman"/>
          <w:sz w:val="28"/>
        </w:rPr>
      </w:pPr>
      <w:r>
        <w:rPr>
          <w:rFonts w:hint="eastAsia" w:ascii="宋体" w:hAnsi="宋体"/>
          <w:sz w:val="28"/>
        </w:rPr>
        <w:t>兹授权（</w:t>
      </w:r>
      <w:r>
        <w:rPr>
          <w:rFonts w:hint="eastAsia" w:ascii="宋体" w:hAnsi="宋体"/>
        </w:rPr>
        <w:t>被授权人的姓名、职务</w:t>
      </w:r>
      <w:r>
        <w:rPr>
          <w:rFonts w:hint="eastAsia" w:ascii="宋体" w:hAnsi="宋体"/>
          <w:sz w:val="28"/>
        </w:rPr>
        <w:t>）代表我公司参加（</w:t>
      </w:r>
      <w:r>
        <w:rPr>
          <w:rFonts w:hint="eastAsia" w:ascii="宋体" w:hAnsi="宋体"/>
        </w:rPr>
        <w:t>采购项目名称</w:t>
      </w:r>
      <w:r>
        <w:rPr>
          <w:rFonts w:ascii="宋体" w:hAnsi="宋体"/>
          <w:sz w:val="28"/>
        </w:rPr>
        <w:t>)</w:t>
      </w:r>
      <w:r>
        <w:rPr>
          <w:rFonts w:hint="eastAsia" w:ascii="宋体" w:hAnsi="宋体"/>
          <w:sz w:val="28"/>
        </w:rPr>
        <w:t>项目的招标采购活动，全权处理一切与该项目招标有关的事务。其在办理上述事宜过程中所签署的所有文件我公司均予以承认，我公司对被授权人签名的所有文件负全部责任。</w:t>
      </w:r>
    </w:p>
    <w:p w14:paraId="55233D61">
      <w:pPr>
        <w:spacing w:line="520" w:lineRule="exact"/>
        <w:rPr>
          <w:rFonts w:ascii="宋体" w:hAnsi="宋体" w:cs="宋体"/>
          <w:sz w:val="24"/>
          <w:szCs w:val="24"/>
        </w:rPr>
      </w:pPr>
      <w:r>
        <w:rPr>
          <w:rFonts w:hint="eastAsia" w:ascii="宋体" w:hAnsi="宋体" w:cs="宋体"/>
          <w:sz w:val="24"/>
          <w:szCs w:val="24"/>
        </w:rPr>
        <w:t>附：授权代表情况：</w:t>
      </w:r>
    </w:p>
    <w:p w14:paraId="7B456616">
      <w:pPr>
        <w:spacing w:line="520" w:lineRule="exact"/>
        <w:rPr>
          <w:rFonts w:ascii="宋体" w:hAnsi="宋体" w:cs="宋体"/>
          <w:sz w:val="24"/>
          <w:szCs w:val="24"/>
          <w:u w:val="single"/>
        </w:rPr>
      </w:pPr>
      <w:r>
        <w:rPr>
          <w:rFonts w:hint="eastAsia" w:ascii="宋体" w:hAnsi="宋体" w:cs="宋体"/>
          <w:sz w:val="24"/>
          <w:szCs w:val="24"/>
        </w:rPr>
        <w:t>姓名：性别：年龄：职务：联系电话：手机：</w:t>
      </w:r>
    </w:p>
    <w:p w14:paraId="2447983F">
      <w:pPr>
        <w:spacing w:line="520" w:lineRule="exact"/>
        <w:rPr>
          <w:rFonts w:ascii="宋体" w:hAnsi="宋体" w:cs="宋体"/>
          <w:sz w:val="24"/>
          <w:szCs w:val="24"/>
          <w:u w:val="single"/>
        </w:rPr>
      </w:pPr>
      <w:r>
        <w:rPr>
          <w:rFonts w:hint="eastAsia" w:ascii="宋体" w:hAnsi="宋体" w:cs="宋体"/>
          <w:sz w:val="24"/>
          <w:szCs w:val="24"/>
        </w:rPr>
        <w:t>身份证号码：</w:t>
      </w:r>
    </w:p>
    <w:p w14:paraId="5F765D50">
      <w:pPr>
        <w:spacing w:line="520" w:lineRule="exact"/>
        <w:rPr>
          <w:rFonts w:ascii="宋体" w:hAnsi="宋体" w:cs="宋体"/>
          <w:sz w:val="24"/>
          <w:szCs w:val="24"/>
        </w:rPr>
      </w:pPr>
      <w:r>
        <w:rPr>
          <w:rFonts w:hint="eastAsia" w:ascii="宋体" w:hAnsi="宋体" w:cs="宋体"/>
          <w:sz w:val="24"/>
          <w:szCs w:val="24"/>
        </w:rPr>
        <w:t>详细通讯地址：邮政编码： 传真：</w:t>
      </w:r>
    </w:p>
    <w:p w14:paraId="6C2C9FF2">
      <w:pPr>
        <w:spacing w:line="520" w:lineRule="exact"/>
        <w:rPr>
          <w:rFonts w:ascii="宋体" w:hAnsi="宋体" w:cs="宋体"/>
          <w:sz w:val="24"/>
          <w:szCs w:val="21"/>
        </w:rPr>
      </w:pPr>
    </w:p>
    <w:p w14:paraId="59DD6895">
      <w:pPr>
        <w:widowControl/>
        <w:spacing w:line="520" w:lineRule="exact"/>
        <w:textAlignment w:val="baseline"/>
        <w:rPr>
          <w:rFonts w:ascii="宋体" w:hAnsi="Times New Roman"/>
          <w:sz w:val="28"/>
        </w:rPr>
      </w:pPr>
      <w:r>
        <w:rPr>
          <w:rFonts w:hint="eastAsia" w:ascii="宋体" w:hAnsi="宋体"/>
          <w:sz w:val="28"/>
        </w:rPr>
        <w:t xml:space="preserve">单位名称（公章）                 </w:t>
      </w:r>
      <w:r>
        <w:rPr>
          <w:rFonts w:hint="eastAsia" w:ascii="宋体" w:hAnsi="宋体" w:cs="宋体"/>
          <w:bCs/>
          <w:sz w:val="28"/>
        </w:rPr>
        <w:t>法定代表人（签字）</w:t>
      </w:r>
    </w:p>
    <w:p w14:paraId="182C0E3E">
      <w:pPr>
        <w:widowControl/>
        <w:spacing w:line="520" w:lineRule="exact"/>
        <w:ind w:firstLine="4900" w:firstLineChars="1750"/>
        <w:textAlignment w:val="baseline"/>
        <w:rPr>
          <w:rFonts w:ascii="宋体" w:hAnsi="Times New Roman"/>
        </w:rPr>
      </w:pPr>
      <w:r>
        <w:rPr>
          <w:rFonts w:hint="eastAsia" w:ascii="宋体" w:hAnsi="宋体"/>
          <w:sz w:val="28"/>
        </w:rPr>
        <w:t>年   月   日</w:t>
      </w:r>
    </w:p>
    <w:p w14:paraId="0FB6091B">
      <w:pPr>
        <w:widowControl/>
        <w:spacing w:line="520" w:lineRule="exact"/>
        <w:textAlignment w:val="baseline"/>
        <w:rPr>
          <w:rFonts w:ascii="宋体" w:hAnsi="Times New Roman"/>
        </w:rPr>
      </w:pPr>
    </w:p>
    <w:p w14:paraId="25D2BF98">
      <w:pPr>
        <w:widowControl/>
        <w:spacing w:line="520" w:lineRule="exact"/>
        <w:textAlignment w:val="baseline"/>
        <w:rPr>
          <w:rFonts w:ascii="宋体" w:hAnsi="Times New Roman"/>
        </w:rPr>
      </w:pPr>
      <w:r>
        <w:rPr>
          <w:rFonts w:hint="eastAsia" w:ascii="宋体" w:hAnsi="宋体"/>
        </w:rPr>
        <w:t>法定代表人身份证复印件</w:t>
      </w:r>
    </w:p>
    <w:p w14:paraId="21EA3845">
      <w:pPr>
        <w:widowControl/>
        <w:spacing w:line="520" w:lineRule="exact"/>
        <w:textAlignment w:val="baseline"/>
        <w:rPr>
          <w:rFonts w:ascii="宋体" w:hAnsi="Times New Roman"/>
        </w:rPr>
      </w:pPr>
    </w:p>
    <w:p w14:paraId="6B9C57A4">
      <w:pPr>
        <w:widowControl/>
        <w:spacing w:line="520" w:lineRule="exact"/>
        <w:ind w:firstLine="420" w:firstLineChars="200"/>
        <w:textAlignment w:val="baseline"/>
        <w:rPr>
          <w:rFonts w:ascii="宋体" w:hAnsi="Times New Roman" w:cs="宋体"/>
          <w:b/>
          <w:bCs/>
        </w:rPr>
      </w:pPr>
    </w:p>
    <w:p w14:paraId="34A6CBB7">
      <w:pPr>
        <w:widowControl/>
        <w:spacing w:line="520" w:lineRule="exact"/>
        <w:ind w:firstLine="1995" w:firstLineChars="950"/>
        <w:textAlignment w:val="baseline"/>
        <w:rPr>
          <w:rFonts w:ascii="宋体" w:hAnsi="宋体"/>
        </w:rPr>
      </w:pPr>
      <w:r>
        <w:rPr>
          <w:rFonts w:hint="eastAsia" w:ascii="宋体" w:hAnsi="宋体"/>
        </w:rPr>
        <w:t>（粘贴此处）</w:t>
      </w:r>
    </w:p>
    <w:p w14:paraId="4BD8DA0B">
      <w:pPr>
        <w:widowControl/>
        <w:spacing w:line="520" w:lineRule="exact"/>
        <w:ind w:firstLine="1995" w:firstLineChars="950"/>
        <w:textAlignment w:val="baseline"/>
        <w:rPr>
          <w:rFonts w:ascii="宋体" w:hAnsi="宋体"/>
        </w:rPr>
      </w:pPr>
    </w:p>
    <w:p w14:paraId="5E54678C">
      <w:pPr>
        <w:spacing w:line="520" w:lineRule="exact"/>
        <w:rPr>
          <w:rFonts w:ascii="宋体" w:hAnsi="宋体" w:cs="宋体"/>
          <w:sz w:val="24"/>
          <w:szCs w:val="21"/>
        </w:rPr>
      </w:pPr>
      <w:r>
        <w:rPr>
          <w:rFonts w:hint="eastAsia" w:ascii="宋体" w:hAnsi="宋体" w:cs="宋体"/>
          <w:sz w:val="24"/>
          <w:szCs w:val="21"/>
        </w:rPr>
        <w:t>授权代表身份证复印件</w:t>
      </w:r>
    </w:p>
    <w:p w14:paraId="3317D53A">
      <w:pPr>
        <w:spacing w:line="520" w:lineRule="exact"/>
        <w:rPr>
          <w:rFonts w:ascii="宋体" w:hAnsi="宋体" w:cs="宋体"/>
          <w:sz w:val="24"/>
          <w:szCs w:val="21"/>
        </w:rPr>
      </w:pPr>
    </w:p>
    <w:p w14:paraId="25E897B7">
      <w:pPr>
        <w:spacing w:line="520" w:lineRule="exact"/>
        <w:ind w:firstLine="480" w:firstLineChars="200"/>
        <w:rPr>
          <w:rFonts w:ascii="宋体" w:hAnsi="宋体" w:cs="宋体"/>
          <w:b/>
          <w:bCs/>
          <w:sz w:val="24"/>
          <w:szCs w:val="21"/>
        </w:rPr>
      </w:pPr>
    </w:p>
    <w:p w14:paraId="73D7D08C">
      <w:pPr>
        <w:spacing w:line="520" w:lineRule="exact"/>
        <w:ind w:firstLine="2280" w:firstLineChars="950"/>
        <w:rPr>
          <w:rFonts w:ascii="宋体" w:hAnsi="宋体" w:cs="宋体"/>
          <w:b/>
          <w:bCs/>
          <w:sz w:val="24"/>
          <w:szCs w:val="21"/>
        </w:rPr>
      </w:pPr>
      <w:r>
        <w:rPr>
          <w:rFonts w:hint="eastAsia" w:ascii="宋体" w:hAnsi="宋体" w:cs="宋体"/>
          <w:sz w:val="24"/>
          <w:szCs w:val="21"/>
        </w:rPr>
        <w:t>（粘贴此处）</w:t>
      </w:r>
    </w:p>
    <w:p w14:paraId="731CD50B">
      <w:pPr>
        <w:snapToGrid w:val="0"/>
        <w:spacing w:line="520" w:lineRule="exact"/>
        <w:ind w:firstLine="600"/>
        <w:rPr>
          <w:rFonts w:ascii="宋体" w:hAnsi="宋体"/>
          <w:sz w:val="24"/>
          <w:szCs w:val="21"/>
        </w:rPr>
      </w:pPr>
    </w:p>
    <w:p w14:paraId="13C5AE68">
      <w:pPr>
        <w:spacing w:line="360" w:lineRule="auto"/>
        <w:ind w:firstLine="420"/>
        <w:rPr>
          <w:rFonts w:ascii="宋体" w:hAnsi="宋体"/>
          <w:b/>
          <w:sz w:val="24"/>
          <w:szCs w:val="21"/>
        </w:rPr>
      </w:pPr>
      <w:r>
        <w:rPr>
          <w:rFonts w:hint="eastAsia" w:ascii="宋体" w:hAnsi="宋体"/>
          <w:b/>
          <w:sz w:val="24"/>
          <w:szCs w:val="21"/>
        </w:rPr>
        <w:t>注:参加投标时授权代表须将身份证原件带至开标现场核查。</w:t>
      </w:r>
    </w:p>
    <w:p w14:paraId="7F8263A3">
      <w:pPr>
        <w:keepNext/>
        <w:keepLines/>
        <w:widowControl/>
        <w:textAlignment w:val="baseline"/>
        <w:rPr>
          <w:rFonts w:hint="eastAsia" w:ascii="黑体" w:hAnsi="黑体" w:eastAsia="黑体"/>
          <w:b/>
          <w:sz w:val="30"/>
          <w:lang w:val="en-GB"/>
        </w:rPr>
      </w:pPr>
    </w:p>
    <w:p w14:paraId="0731635C">
      <w:pPr>
        <w:keepNext/>
        <w:keepLines/>
        <w:widowControl/>
        <w:textAlignment w:val="baseline"/>
        <w:rPr>
          <w:rFonts w:hint="eastAsia" w:ascii="黑体" w:hAnsi="黑体" w:eastAsia="黑体"/>
          <w:b/>
          <w:sz w:val="30"/>
          <w:lang w:val="en-GB"/>
        </w:rPr>
      </w:pPr>
    </w:p>
    <w:p w14:paraId="17B025FC">
      <w:pPr>
        <w:keepNext/>
        <w:keepLines/>
        <w:widowControl/>
        <w:ind w:firstLine="4500" w:firstLineChars="1500"/>
        <w:textAlignment w:val="baseline"/>
        <w:rPr>
          <w:rFonts w:ascii="宋体" w:hAnsi="Arial"/>
          <w:sz w:val="28"/>
          <w:szCs w:val="28"/>
        </w:rPr>
      </w:pPr>
      <w:r>
        <w:rPr>
          <w:rFonts w:hint="eastAsia" w:ascii="黑体" w:hAnsi="黑体" w:eastAsia="黑体"/>
          <w:b/>
          <w:sz w:val="30"/>
          <w:lang w:val="en-GB"/>
        </w:rPr>
        <w:t>诚信承诺函</w:t>
      </w:r>
    </w:p>
    <w:p w14:paraId="5ED2BAE4">
      <w:pPr>
        <w:widowControl/>
        <w:jc w:val="left"/>
        <w:textAlignment w:val="baseline"/>
        <w:rPr>
          <w:rFonts w:ascii="宋体" w:hAnsi="宋体"/>
          <w:spacing w:val="8"/>
          <w:kern w:val="0"/>
          <w:sz w:val="24"/>
          <w:szCs w:val="24"/>
          <w:u w:val="single"/>
        </w:rPr>
      </w:pPr>
      <w:r>
        <w:rPr>
          <w:rFonts w:hint="eastAsia" w:ascii="宋体" w:hAnsi="宋体"/>
          <w:spacing w:val="8"/>
          <w:kern w:val="0"/>
          <w:sz w:val="24"/>
          <w:szCs w:val="24"/>
          <w:u w:val="single"/>
          <w:lang w:eastAsia="zh-CN"/>
        </w:rPr>
        <w:t>南通市海门区临江新区（临江镇）卫生院</w:t>
      </w:r>
      <w:r>
        <w:rPr>
          <w:rFonts w:hint="eastAsia" w:ascii="宋体" w:hAnsi="宋体"/>
          <w:spacing w:val="8"/>
          <w:kern w:val="0"/>
          <w:sz w:val="24"/>
          <w:szCs w:val="24"/>
          <w:u w:val="single"/>
        </w:rPr>
        <w:t>：</w:t>
      </w:r>
    </w:p>
    <w:p w14:paraId="78827A79">
      <w:pPr>
        <w:widowControl/>
        <w:ind w:firstLine="512" w:firstLineChars="200"/>
        <w:jc w:val="left"/>
        <w:textAlignment w:val="baseline"/>
        <w:rPr>
          <w:rFonts w:ascii="宋体" w:hAnsi="Times New Roman"/>
          <w:kern w:val="0"/>
          <w:sz w:val="24"/>
          <w:szCs w:val="24"/>
        </w:rPr>
      </w:pPr>
      <w:r>
        <w:rPr>
          <w:rFonts w:hint="eastAsia" w:ascii="宋体" w:hAnsi="宋体"/>
          <w:spacing w:val="8"/>
          <w:kern w:val="0"/>
          <w:sz w:val="24"/>
          <w:szCs w:val="24"/>
        </w:rPr>
        <w:t>我单位参与贵单位组织的</w:t>
      </w:r>
      <w:r>
        <w:rPr>
          <w:rFonts w:hint="eastAsia" w:ascii="宋体" w:hAnsi="宋体"/>
          <w:kern w:val="0"/>
          <w:sz w:val="24"/>
          <w:szCs w:val="24"/>
        </w:rPr>
        <w:t>（项目名称）的投标，我单位</w:t>
      </w:r>
      <w:r>
        <w:rPr>
          <w:rFonts w:hint="eastAsia" w:ascii="宋体" w:hAnsi="宋体"/>
          <w:spacing w:val="8"/>
          <w:kern w:val="0"/>
          <w:sz w:val="24"/>
          <w:szCs w:val="24"/>
        </w:rPr>
        <w:t>慎重</w:t>
      </w:r>
      <w:r>
        <w:rPr>
          <w:rFonts w:hint="eastAsia" w:ascii="宋体" w:hAnsi="宋体"/>
          <w:kern w:val="0"/>
          <w:sz w:val="24"/>
          <w:szCs w:val="24"/>
        </w:rPr>
        <w:t>作出以下承诺：</w:t>
      </w:r>
    </w:p>
    <w:p w14:paraId="64829468">
      <w:pPr>
        <w:widowControl/>
        <w:spacing w:line="480" w:lineRule="atLeast"/>
        <w:ind w:firstLine="480"/>
        <w:jc w:val="left"/>
        <w:textAlignment w:val="baseline"/>
        <w:rPr>
          <w:rFonts w:ascii="宋体" w:hAnsi="Times New Roman"/>
          <w:kern w:val="0"/>
          <w:sz w:val="24"/>
          <w:szCs w:val="24"/>
        </w:rPr>
      </w:pPr>
      <w:r>
        <w:rPr>
          <w:rFonts w:ascii="宋体" w:hAnsi="宋体"/>
          <w:kern w:val="0"/>
          <w:sz w:val="24"/>
          <w:szCs w:val="24"/>
        </w:rPr>
        <w:t>1.</w:t>
      </w:r>
      <w:r>
        <w:rPr>
          <w:rFonts w:hint="eastAsia" w:ascii="宋体" w:hAnsi="宋体"/>
          <w:kern w:val="0"/>
          <w:sz w:val="24"/>
          <w:szCs w:val="24"/>
        </w:rPr>
        <w:t>我单位参与本项目投标，提交的投标文件包括资格审查材料均真实可信。证件及有关附件是真实的，绝无提供虚假材料行为。</w:t>
      </w:r>
    </w:p>
    <w:p w14:paraId="7B118924">
      <w:pPr>
        <w:widowControl/>
        <w:spacing w:line="480" w:lineRule="atLeast"/>
        <w:ind w:firstLine="480"/>
        <w:jc w:val="left"/>
        <w:textAlignment w:val="baseline"/>
        <w:rPr>
          <w:rFonts w:ascii="宋体" w:hAnsi="Times New Roman"/>
          <w:kern w:val="0"/>
          <w:sz w:val="24"/>
          <w:szCs w:val="24"/>
        </w:rPr>
      </w:pPr>
      <w:r>
        <w:rPr>
          <w:rFonts w:ascii="宋体" w:hAnsi="宋体"/>
          <w:kern w:val="0"/>
          <w:sz w:val="24"/>
          <w:szCs w:val="24"/>
        </w:rPr>
        <w:t>2.</w:t>
      </w:r>
      <w:r>
        <w:rPr>
          <w:rFonts w:hint="eastAsia" w:ascii="宋体" w:hAnsi="宋体"/>
          <w:kern w:val="0"/>
          <w:sz w:val="24"/>
          <w:szCs w:val="24"/>
        </w:rPr>
        <w:t>我单位参与本项目投标绝无借资质、挂靠行为。</w:t>
      </w:r>
    </w:p>
    <w:p w14:paraId="411EFCAB">
      <w:pPr>
        <w:widowControl/>
        <w:spacing w:line="480" w:lineRule="atLeast"/>
        <w:ind w:firstLine="480"/>
        <w:jc w:val="left"/>
        <w:textAlignment w:val="baseline"/>
        <w:rPr>
          <w:rFonts w:ascii="宋体" w:hAnsi="Times New Roman"/>
          <w:kern w:val="0"/>
          <w:sz w:val="24"/>
          <w:szCs w:val="24"/>
        </w:rPr>
      </w:pPr>
      <w:r>
        <w:rPr>
          <w:rFonts w:ascii="宋体" w:hAnsi="宋体"/>
          <w:kern w:val="0"/>
          <w:sz w:val="24"/>
          <w:szCs w:val="24"/>
        </w:rPr>
        <w:t>3.</w:t>
      </w:r>
      <w:r>
        <w:rPr>
          <w:rFonts w:hint="eastAsia" w:ascii="宋体" w:hAnsi="宋体"/>
          <w:kern w:val="0"/>
          <w:sz w:val="24"/>
          <w:szCs w:val="24"/>
        </w:rPr>
        <w:t>本项目授权代表为本单位正式员工。</w:t>
      </w:r>
    </w:p>
    <w:p w14:paraId="7E43FAB1">
      <w:pPr>
        <w:widowControl/>
        <w:spacing w:line="480" w:lineRule="atLeast"/>
        <w:ind w:firstLine="480"/>
        <w:jc w:val="left"/>
        <w:textAlignment w:val="baseline"/>
        <w:rPr>
          <w:rFonts w:ascii="宋体" w:hAnsi="Times New Roman"/>
          <w:kern w:val="0"/>
          <w:sz w:val="24"/>
          <w:szCs w:val="24"/>
        </w:rPr>
      </w:pPr>
      <w:r>
        <w:rPr>
          <w:rFonts w:ascii="宋体" w:hAnsi="宋体"/>
          <w:kern w:val="0"/>
          <w:sz w:val="24"/>
          <w:szCs w:val="24"/>
        </w:rPr>
        <w:t>4.</w:t>
      </w:r>
      <w:r>
        <w:rPr>
          <w:rFonts w:hint="eastAsia" w:ascii="宋体" w:hAnsi="宋体"/>
          <w:kern w:val="0"/>
          <w:sz w:val="24"/>
          <w:szCs w:val="24"/>
        </w:rPr>
        <w:t>我单位遵守国家廉政相关规定，无失信、行贿等不良行为。</w:t>
      </w:r>
    </w:p>
    <w:p w14:paraId="028D3A84">
      <w:pPr>
        <w:widowControl/>
        <w:spacing w:line="480" w:lineRule="atLeast"/>
        <w:ind w:firstLine="480"/>
        <w:jc w:val="left"/>
        <w:textAlignment w:val="baseline"/>
        <w:rPr>
          <w:rFonts w:ascii="宋体" w:hAnsi="Times New Roman"/>
          <w:kern w:val="0"/>
          <w:sz w:val="24"/>
          <w:szCs w:val="24"/>
          <w:lang w:val="en-GB"/>
        </w:rPr>
      </w:pPr>
      <w:r>
        <w:rPr>
          <w:rFonts w:ascii="宋体" w:hAnsi="宋体"/>
          <w:kern w:val="0"/>
          <w:sz w:val="24"/>
          <w:szCs w:val="24"/>
        </w:rPr>
        <w:t>5.</w:t>
      </w:r>
      <w:r>
        <w:rPr>
          <w:rFonts w:hint="eastAsia" w:ascii="宋体" w:hAnsi="宋体"/>
          <w:kern w:val="0"/>
          <w:sz w:val="24"/>
          <w:szCs w:val="24"/>
          <w:lang w:val="en-GB"/>
        </w:rPr>
        <w:t>我单位</w:t>
      </w:r>
      <w:r>
        <w:rPr>
          <w:rFonts w:hint="eastAsia" w:ascii="宋体" w:hAnsi="宋体"/>
          <w:kern w:val="0"/>
          <w:sz w:val="24"/>
          <w:szCs w:val="24"/>
        </w:rPr>
        <w:t>参与本项目</w:t>
      </w:r>
      <w:r>
        <w:rPr>
          <w:rFonts w:hint="eastAsia" w:ascii="宋体" w:hAnsi="宋体"/>
          <w:kern w:val="0"/>
          <w:sz w:val="24"/>
          <w:szCs w:val="24"/>
          <w:lang w:val="en-GB"/>
        </w:rPr>
        <w:t>投标</w:t>
      </w:r>
      <w:r>
        <w:rPr>
          <w:rFonts w:hint="eastAsia" w:ascii="宋体" w:hAnsi="宋体"/>
          <w:kern w:val="0"/>
          <w:sz w:val="24"/>
          <w:szCs w:val="24"/>
        </w:rPr>
        <w:t>绝无</w:t>
      </w:r>
      <w:r>
        <w:rPr>
          <w:rFonts w:hint="eastAsia" w:ascii="宋体" w:hAnsi="宋体"/>
          <w:kern w:val="0"/>
          <w:sz w:val="24"/>
          <w:szCs w:val="24"/>
          <w:lang w:val="en-GB"/>
        </w:rPr>
        <w:t>串标、围标等行为。</w:t>
      </w:r>
    </w:p>
    <w:p w14:paraId="171F7203">
      <w:pPr>
        <w:widowControl/>
        <w:spacing w:line="480" w:lineRule="atLeast"/>
        <w:ind w:firstLine="480"/>
        <w:jc w:val="left"/>
        <w:textAlignment w:val="baseline"/>
        <w:rPr>
          <w:rFonts w:ascii="宋体" w:hAnsi="Times New Roman"/>
          <w:kern w:val="0"/>
          <w:sz w:val="24"/>
          <w:szCs w:val="24"/>
          <w:lang w:val="en-GB"/>
        </w:rPr>
      </w:pPr>
      <w:r>
        <w:rPr>
          <w:rFonts w:ascii="宋体" w:hAnsi="宋体"/>
          <w:kern w:val="0"/>
          <w:sz w:val="24"/>
          <w:szCs w:val="24"/>
        </w:rPr>
        <w:t>6.</w:t>
      </w:r>
      <w:r>
        <w:rPr>
          <w:rFonts w:hint="eastAsia" w:ascii="宋体" w:hAnsi="宋体"/>
          <w:kern w:val="0"/>
          <w:sz w:val="24"/>
          <w:szCs w:val="24"/>
          <w:lang w:val="en-GB"/>
        </w:rPr>
        <w:t>我单位在参加政府采购活动前三年内，在经营活动中没有重大违法记录。</w:t>
      </w:r>
    </w:p>
    <w:p w14:paraId="362D860F">
      <w:pPr>
        <w:widowControl/>
        <w:spacing w:line="480" w:lineRule="atLeast"/>
        <w:ind w:firstLine="480"/>
        <w:jc w:val="left"/>
        <w:textAlignment w:val="baseline"/>
        <w:rPr>
          <w:rFonts w:ascii="宋体" w:hAnsi="Times New Roman"/>
          <w:kern w:val="0"/>
          <w:sz w:val="24"/>
          <w:szCs w:val="24"/>
        </w:rPr>
      </w:pPr>
      <w:r>
        <w:rPr>
          <w:rFonts w:ascii="宋体" w:hAnsi="宋体"/>
          <w:kern w:val="0"/>
          <w:sz w:val="24"/>
          <w:szCs w:val="24"/>
        </w:rPr>
        <w:t>7.</w:t>
      </w:r>
      <w:r>
        <w:rPr>
          <w:rFonts w:hint="eastAsia" w:ascii="宋体" w:hAnsi="宋体"/>
          <w:kern w:val="0"/>
          <w:sz w:val="24"/>
          <w:szCs w:val="24"/>
        </w:rPr>
        <w:t>如中标，我单位</w:t>
      </w:r>
      <w:r>
        <w:rPr>
          <w:rFonts w:hint="eastAsia" w:ascii="宋体" w:hAnsi="宋体"/>
          <w:kern w:val="0"/>
          <w:sz w:val="24"/>
          <w:szCs w:val="24"/>
          <w:lang w:val="en-GB"/>
        </w:rPr>
        <w:t>在中标公示结束后</w:t>
      </w:r>
      <w:r>
        <w:rPr>
          <w:rFonts w:ascii="宋体" w:hAnsi="宋体"/>
          <w:kern w:val="0"/>
          <w:sz w:val="24"/>
          <w:szCs w:val="24"/>
        </w:rPr>
        <w:t>3</w:t>
      </w:r>
      <w:r>
        <w:rPr>
          <w:rFonts w:hint="eastAsia" w:ascii="宋体" w:hAnsi="宋体"/>
          <w:kern w:val="0"/>
          <w:sz w:val="24"/>
          <w:szCs w:val="24"/>
        </w:rPr>
        <w:t>天内领取中标通知书。</w:t>
      </w:r>
    </w:p>
    <w:p w14:paraId="483EEAAD">
      <w:pPr>
        <w:widowControl/>
        <w:spacing w:line="480" w:lineRule="atLeast"/>
        <w:ind w:firstLine="480"/>
        <w:jc w:val="left"/>
        <w:textAlignment w:val="baseline"/>
        <w:rPr>
          <w:rFonts w:ascii="宋体" w:hAnsi="Times New Roman"/>
          <w:kern w:val="0"/>
          <w:sz w:val="24"/>
          <w:szCs w:val="24"/>
        </w:rPr>
      </w:pPr>
      <w:r>
        <w:rPr>
          <w:rFonts w:ascii="宋体" w:hAnsi="宋体"/>
          <w:kern w:val="0"/>
          <w:sz w:val="24"/>
          <w:szCs w:val="24"/>
        </w:rPr>
        <w:t>8.</w:t>
      </w:r>
      <w:r>
        <w:rPr>
          <w:rFonts w:hint="eastAsia" w:ascii="宋体" w:hAnsi="宋体"/>
          <w:kern w:val="0"/>
          <w:sz w:val="24"/>
          <w:szCs w:val="24"/>
        </w:rPr>
        <w:t>如中标，我单位将按照招标文件规定并在中标通知书规定的时限内与采购单位签订合同。</w:t>
      </w:r>
    </w:p>
    <w:p w14:paraId="68AB25CA">
      <w:pPr>
        <w:widowControl/>
        <w:spacing w:line="480" w:lineRule="atLeast"/>
        <w:ind w:firstLine="480"/>
        <w:jc w:val="left"/>
        <w:textAlignment w:val="baseline"/>
        <w:rPr>
          <w:rFonts w:ascii="宋体" w:hAnsi="Times New Roman"/>
          <w:kern w:val="0"/>
          <w:sz w:val="24"/>
          <w:szCs w:val="24"/>
        </w:rPr>
      </w:pPr>
      <w:r>
        <w:rPr>
          <w:rFonts w:ascii="宋体" w:hAnsi="宋体"/>
          <w:kern w:val="0"/>
          <w:sz w:val="24"/>
          <w:szCs w:val="24"/>
        </w:rPr>
        <w:t>9.</w:t>
      </w:r>
      <w:r>
        <w:rPr>
          <w:rFonts w:hint="eastAsia" w:ascii="宋体" w:hAnsi="宋体"/>
          <w:kern w:val="0"/>
          <w:sz w:val="24"/>
          <w:szCs w:val="24"/>
        </w:rPr>
        <w:t>如中标，我单位将按照招标文件规定以及投标文件中承诺的相关事项向招标人提供完整相关证明材料或配合采购人做好相关工作。</w:t>
      </w:r>
    </w:p>
    <w:p w14:paraId="6131362F">
      <w:pPr>
        <w:widowControl/>
        <w:spacing w:line="480" w:lineRule="atLeast"/>
        <w:ind w:firstLine="480" w:firstLineChars="200"/>
        <w:textAlignment w:val="baseline"/>
        <w:rPr>
          <w:rFonts w:ascii="宋体" w:hAnsi="Times New Roman"/>
          <w:kern w:val="0"/>
          <w:sz w:val="24"/>
          <w:szCs w:val="24"/>
        </w:rPr>
      </w:pPr>
      <w:r>
        <w:rPr>
          <w:rFonts w:hint="eastAsia" w:ascii="宋体" w:hAnsi="宋体"/>
          <w:kern w:val="0"/>
          <w:sz w:val="24"/>
          <w:szCs w:val="24"/>
        </w:rPr>
        <w:t>若我单位未能兑现以上承诺，愿意放弃本项目中标资格，愿意放弃收回本项目全部保证金的权利，愿意被招标人列入政府采购黑名单</w:t>
      </w:r>
      <w:r>
        <w:rPr>
          <w:rFonts w:ascii="宋体" w:hAnsi="宋体"/>
          <w:kern w:val="0"/>
          <w:sz w:val="24"/>
          <w:szCs w:val="24"/>
        </w:rPr>
        <w:t>1-3</w:t>
      </w:r>
      <w:r>
        <w:rPr>
          <w:rFonts w:hint="eastAsia" w:ascii="宋体" w:hAnsi="宋体"/>
          <w:kern w:val="0"/>
          <w:sz w:val="24"/>
          <w:szCs w:val="24"/>
        </w:rPr>
        <w:t>年，愿意接受招标人和监管部门的其它处罚，并愿意承担因违反上述承诺内容所引发的一切责任与后果。</w:t>
      </w:r>
    </w:p>
    <w:p w14:paraId="5D177DF7">
      <w:pPr>
        <w:widowControl/>
        <w:spacing w:line="560" w:lineRule="atLeast"/>
        <w:ind w:firstLine="3480" w:firstLineChars="1450"/>
        <w:jc w:val="left"/>
        <w:rPr>
          <w:rFonts w:ascii="宋体" w:hAnsi="宋体" w:cs="宋体"/>
          <w:kern w:val="0"/>
          <w:sz w:val="24"/>
          <w:szCs w:val="21"/>
        </w:rPr>
      </w:pPr>
      <w:r>
        <w:rPr>
          <w:rFonts w:hint="eastAsia" w:ascii="宋体" w:hAnsi="宋体" w:cs="宋体"/>
          <w:kern w:val="0"/>
          <w:sz w:val="24"/>
          <w:szCs w:val="21"/>
        </w:rPr>
        <w:t xml:space="preserve">投标人（盖公章）： </w:t>
      </w:r>
    </w:p>
    <w:p w14:paraId="1C40B52F">
      <w:pPr>
        <w:widowControl/>
        <w:spacing w:line="560" w:lineRule="atLeast"/>
        <w:jc w:val="left"/>
        <w:rPr>
          <w:rFonts w:ascii="宋体" w:hAnsi="宋体" w:cs="宋体"/>
          <w:kern w:val="0"/>
          <w:sz w:val="24"/>
          <w:szCs w:val="21"/>
        </w:rPr>
      </w:pPr>
      <w:r>
        <w:rPr>
          <w:rFonts w:hint="eastAsia" w:ascii="宋体" w:hAnsi="宋体" w:cs="宋体"/>
          <w:kern w:val="0"/>
          <w:sz w:val="24"/>
          <w:szCs w:val="21"/>
        </w:rPr>
        <w:t xml:space="preserve">                             法定代表人或</w:t>
      </w:r>
      <w:r>
        <w:rPr>
          <w:rFonts w:hint="eastAsia" w:ascii="宋体" w:hAnsi="宋体"/>
          <w:kern w:val="0"/>
          <w:sz w:val="24"/>
          <w:szCs w:val="21"/>
        </w:rPr>
        <w:t>授权代表</w:t>
      </w:r>
      <w:r>
        <w:rPr>
          <w:rFonts w:hint="eastAsia" w:ascii="宋体" w:hAnsi="宋体" w:cs="宋体"/>
          <w:kern w:val="0"/>
          <w:sz w:val="24"/>
          <w:szCs w:val="21"/>
        </w:rPr>
        <w:t>（签字）：</w:t>
      </w:r>
    </w:p>
    <w:p w14:paraId="3A8E6BC9">
      <w:pPr>
        <w:widowControl/>
        <w:spacing w:line="560" w:lineRule="atLeast"/>
        <w:ind w:firstLine="4380" w:firstLineChars="1825"/>
        <w:jc w:val="left"/>
        <w:rPr>
          <w:rFonts w:ascii="宋体" w:hAnsi="宋体"/>
          <w:kern w:val="0"/>
          <w:sz w:val="24"/>
          <w:szCs w:val="21"/>
        </w:rPr>
      </w:pPr>
      <w:r>
        <w:rPr>
          <w:rFonts w:hint="eastAsia" w:ascii="宋体" w:hAnsi="宋体" w:cs="宋体"/>
          <w:kern w:val="0"/>
          <w:sz w:val="24"/>
          <w:szCs w:val="21"/>
        </w:rPr>
        <w:t>年  月  日</w:t>
      </w:r>
    </w:p>
    <w:p w14:paraId="4369D8C8">
      <w:pPr>
        <w:rPr>
          <w:rFonts w:ascii="宋体" w:hAnsi="宋体" w:cs="宋体"/>
          <w:sz w:val="28"/>
          <w:szCs w:val="21"/>
        </w:rPr>
      </w:pPr>
    </w:p>
    <w:p w14:paraId="56CC88BC">
      <w:pPr>
        <w:widowControl/>
        <w:spacing w:line="560" w:lineRule="atLeast"/>
        <w:ind w:firstLine="3120" w:firstLineChars="1300"/>
        <w:textAlignment w:val="baseline"/>
        <w:rPr>
          <w:rFonts w:hint="eastAsia" w:ascii="宋体" w:hAnsi="宋体"/>
          <w:sz w:val="24"/>
        </w:rPr>
        <w:sectPr>
          <w:headerReference r:id="rId3" w:type="default"/>
          <w:footerReference r:id="rId4" w:type="default"/>
          <w:pgSz w:w="11906" w:h="16838"/>
          <w:pgMar w:top="907" w:right="1134" w:bottom="907" w:left="1021" w:header="851" w:footer="907" w:gutter="0"/>
          <w:cols w:space="0" w:num="1"/>
          <w:docGrid w:type="linesAndChars" w:linePitch="290" w:charSpace="0"/>
        </w:sectPr>
      </w:pPr>
    </w:p>
    <w:p w14:paraId="7453969D">
      <w:pPr>
        <w:jc w:val="center"/>
        <w:rPr>
          <w:rFonts w:ascii="宋体" w:hAnsi="宋体" w:cs="宋体"/>
          <w:b/>
          <w:color w:val="000000"/>
          <w:sz w:val="30"/>
          <w:szCs w:val="30"/>
        </w:rPr>
      </w:pPr>
      <w:r>
        <w:rPr>
          <w:rFonts w:hint="eastAsia" w:ascii="宋体" w:hAnsi="宋体" w:cs="宋体"/>
          <w:b/>
          <w:color w:val="000000"/>
          <w:sz w:val="30"/>
          <w:szCs w:val="30"/>
        </w:rPr>
        <w:t>投标人符合《政府采购法》第二十二条规定条件的声明函</w:t>
      </w:r>
    </w:p>
    <w:p w14:paraId="5B2A34E3">
      <w:pPr>
        <w:spacing w:line="460" w:lineRule="exact"/>
        <w:rPr>
          <w:rFonts w:ascii="宋体" w:hAnsi="宋体" w:cs="宋体"/>
          <w:b/>
          <w:bCs/>
          <w:color w:val="000000"/>
          <w:sz w:val="44"/>
          <w:szCs w:val="44"/>
        </w:rPr>
      </w:pPr>
    </w:p>
    <w:p w14:paraId="066A4EAE">
      <w:pPr>
        <w:spacing w:line="520" w:lineRule="exact"/>
        <w:ind w:firstLine="480" w:firstLineChars="200"/>
        <w:rPr>
          <w:rFonts w:ascii="宋体" w:hAnsi="宋体" w:cs="宋体"/>
          <w:b/>
          <w:bCs/>
          <w:color w:val="000000"/>
          <w:sz w:val="24"/>
        </w:rPr>
      </w:pPr>
      <w:r>
        <w:rPr>
          <w:rFonts w:hint="eastAsia" w:ascii="宋体" w:hAnsi="宋体" w:cs="宋体"/>
          <w:bCs/>
          <w:color w:val="000000"/>
          <w:sz w:val="24"/>
        </w:rPr>
        <w:t>我单位参加</w:t>
      </w:r>
      <w:r>
        <w:rPr>
          <w:rFonts w:hint="eastAsia" w:ascii="宋体" w:hAnsi="宋体" w:cs="宋体"/>
          <w:bCs/>
          <w:color w:val="000000"/>
          <w:sz w:val="24"/>
          <w:szCs w:val="21"/>
          <w:u w:val="none"/>
        </w:rPr>
        <w:t>_________________</w:t>
      </w:r>
      <w:r>
        <w:rPr>
          <w:rFonts w:hint="eastAsia" w:ascii="宋体" w:hAnsi="宋体" w:cs="宋体"/>
          <w:bCs/>
          <w:color w:val="000000"/>
          <w:sz w:val="24"/>
          <w:szCs w:val="21"/>
        </w:rPr>
        <w:t>（项目名称），投标活动。针对《中华人民共和国政府采购法》第二十二条规定做出如下声明：</w:t>
      </w:r>
    </w:p>
    <w:p w14:paraId="48285014">
      <w:pPr>
        <w:spacing w:line="520" w:lineRule="exact"/>
        <w:ind w:firstLine="482"/>
        <w:rPr>
          <w:rFonts w:ascii="宋体" w:hAnsi="宋体" w:cs="宋体"/>
          <w:color w:val="000000"/>
          <w:sz w:val="24"/>
        </w:rPr>
      </w:pPr>
      <w:r>
        <w:rPr>
          <w:rFonts w:hint="eastAsia" w:ascii="宋体" w:hAnsi="宋体" w:cs="宋体"/>
          <w:bCs/>
          <w:color w:val="000000"/>
          <w:sz w:val="24"/>
          <w:szCs w:val="21"/>
        </w:rPr>
        <w:t>1.我单位具有独立承担民事责任的能力；</w:t>
      </w:r>
    </w:p>
    <w:p w14:paraId="58FA286C">
      <w:pPr>
        <w:spacing w:line="520" w:lineRule="exact"/>
        <w:ind w:firstLine="482"/>
        <w:rPr>
          <w:rFonts w:ascii="宋体" w:hAnsi="宋体" w:cs="宋体"/>
          <w:color w:val="000000"/>
          <w:sz w:val="24"/>
        </w:rPr>
      </w:pPr>
      <w:r>
        <w:rPr>
          <w:rFonts w:hint="eastAsia" w:ascii="宋体" w:hAnsi="宋体" w:cs="宋体"/>
          <w:color w:val="000000"/>
          <w:sz w:val="24"/>
        </w:rPr>
        <w:t>2.我单位具有良好的商业信誉和健全的财务会计制度；</w:t>
      </w:r>
    </w:p>
    <w:p w14:paraId="71884AE3">
      <w:pPr>
        <w:spacing w:line="520" w:lineRule="exact"/>
        <w:ind w:firstLine="482"/>
        <w:rPr>
          <w:rFonts w:ascii="宋体" w:hAnsi="宋体" w:cs="宋体"/>
          <w:color w:val="000000"/>
          <w:sz w:val="24"/>
        </w:rPr>
      </w:pPr>
      <w:r>
        <w:rPr>
          <w:rFonts w:hint="eastAsia" w:ascii="宋体" w:hAnsi="宋体" w:cs="宋体"/>
          <w:color w:val="000000"/>
          <w:sz w:val="24"/>
        </w:rPr>
        <w:t>3.我单位具有履行合同所必需的设备和专业技术能力；</w:t>
      </w:r>
    </w:p>
    <w:p w14:paraId="0E3A01F8">
      <w:pPr>
        <w:spacing w:line="520" w:lineRule="exact"/>
        <w:ind w:firstLine="482"/>
        <w:rPr>
          <w:rFonts w:ascii="宋体" w:hAnsi="宋体" w:cs="宋体"/>
          <w:color w:val="000000"/>
          <w:sz w:val="24"/>
        </w:rPr>
      </w:pPr>
      <w:r>
        <w:rPr>
          <w:rFonts w:hint="eastAsia" w:ascii="宋体" w:hAnsi="宋体" w:cs="宋体"/>
          <w:color w:val="000000"/>
          <w:sz w:val="24"/>
        </w:rPr>
        <w:t>4.我单位有依法缴纳税收和社会保障资金的良好记录；</w:t>
      </w:r>
    </w:p>
    <w:p w14:paraId="56815DEA">
      <w:pPr>
        <w:spacing w:line="520" w:lineRule="exact"/>
        <w:ind w:firstLine="482"/>
        <w:rPr>
          <w:rFonts w:ascii="宋体" w:hAnsi="宋体" w:cs="宋体"/>
          <w:color w:val="000000"/>
          <w:sz w:val="24"/>
        </w:rPr>
      </w:pPr>
      <w:r>
        <w:rPr>
          <w:rFonts w:hint="eastAsia" w:ascii="宋体" w:hAnsi="宋体" w:cs="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BA82052">
      <w:pPr>
        <w:spacing w:line="520" w:lineRule="exact"/>
        <w:ind w:firstLine="482"/>
        <w:rPr>
          <w:rFonts w:ascii="宋体" w:hAnsi="宋体" w:cs="宋体"/>
          <w:color w:val="000000"/>
          <w:sz w:val="24"/>
        </w:rPr>
      </w:pPr>
      <w:r>
        <w:rPr>
          <w:rFonts w:hint="eastAsia" w:ascii="宋体" w:hAnsi="宋体" w:cs="宋体"/>
          <w:color w:val="000000"/>
          <w:sz w:val="24"/>
        </w:rPr>
        <w:t>6.我单位满足法律、行政法规规定的其他条件。</w:t>
      </w:r>
    </w:p>
    <w:p w14:paraId="7C84CA83">
      <w:pPr>
        <w:spacing w:line="500" w:lineRule="exact"/>
        <w:ind w:firstLine="482"/>
        <w:rPr>
          <w:rFonts w:ascii="宋体" w:hAnsi="宋体" w:cs="宋体"/>
          <w:color w:val="000000"/>
          <w:sz w:val="24"/>
        </w:rPr>
      </w:pPr>
    </w:p>
    <w:p w14:paraId="692F0569">
      <w:pPr>
        <w:spacing w:line="500" w:lineRule="exact"/>
        <w:rPr>
          <w:rFonts w:ascii="宋体" w:hAnsi="宋体" w:cs="宋体"/>
          <w:color w:val="000000"/>
          <w:sz w:val="24"/>
        </w:rPr>
      </w:pPr>
    </w:p>
    <w:p w14:paraId="5E63D292">
      <w:pPr>
        <w:spacing w:line="500" w:lineRule="exact"/>
        <w:rPr>
          <w:rFonts w:ascii="宋体" w:hAnsi="宋体" w:cs="宋体"/>
          <w:bCs/>
          <w:color w:val="000000"/>
          <w:sz w:val="24"/>
          <w:szCs w:val="21"/>
        </w:rPr>
      </w:pPr>
    </w:p>
    <w:p w14:paraId="01871238">
      <w:pPr>
        <w:spacing w:line="500" w:lineRule="exact"/>
        <w:rPr>
          <w:rFonts w:ascii="宋体" w:hAnsi="宋体" w:cs="宋体"/>
          <w:bCs/>
          <w:color w:val="000000"/>
          <w:sz w:val="24"/>
          <w:szCs w:val="21"/>
        </w:rPr>
      </w:pPr>
    </w:p>
    <w:p w14:paraId="74144C4F">
      <w:pPr>
        <w:spacing w:line="460" w:lineRule="exact"/>
        <w:jc w:val="center"/>
        <w:rPr>
          <w:rFonts w:ascii="宋体" w:hAnsi="宋体" w:cs="宋体"/>
          <w:bCs/>
          <w:color w:val="000000"/>
          <w:sz w:val="24"/>
          <w:szCs w:val="21"/>
        </w:rPr>
      </w:pPr>
      <w:r>
        <w:rPr>
          <w:rFonts w:hint="eastAsia" w:ascii="宋体" w:hAnsi="宋体" w:cs="宋体"/>
          <w:bCs/>
          <w:color w:val="000000"/>
          <w:sz w:val="24"/>
          <w:szCs w:val="21"/>
        </w:rPr>
        <w:t xml:space="preserve">                           承诺人名称（公章）：</w:t>
      </w:r>
    </w:p>
    <w:p w14:paraId="06A84BFA">
      <w:pPr>
        <w:spacing w:line="460" w:lineRule="exact"/>
        <w:jc w:val="right"/>
        <w:rPr>
          <w:rFonts w:ascii="宋体" w:hAnsi="宋体" w:cs="宋体"/>
          <w:bCs/>
          <w:color w:val="000000"/>
          <w:sz w:val="24"/>
          <w:szCs w:val="21"/>
        </w:rPr>
      </w:pPr>
    </w:p>
    <w:p w14:paraId="370F521C">
      <w:pPr>
        <w:jc w:val="center"/>
        <w:rPr>
          <w:rFonts w:hint="eastAsia" w:ascii="宋体" w:hAnsi="宋体"/>
          <w:sz w:val="24"/>
        </w:rPr>
        <w:sectPr>
          <w:pgSz w:w="11906" w:h="16838"/>
          <w:pgMar w:top="907" w:right="1134" w:bottom="907" w:left="1021" w:header="851" w:footer="907" w:gutter="0"/>
          <w:cols w:space="0" w:num="1"/>
          <w:docGrid w:type="linesAndChars" w:linePitch="290" w:charSpace="0"/>
        </w:sectPr>
      </w:pPr>
      <w:r>
        <w:rPr>
          <w:rFonts w:hint="eastAsia" w:ascii="宋体" w:hAnsi="宋体" w:cs="宋体"/>
          <w:bCs/>
          <w:color w:val="000000"/>
          <w:sz w:val="24"/>
          <w:szCs w:val="21"/>
        </w:rPr>
        <w:t xml:space="preserve">                              日期：</w:t>
      </w:r>
      <w:r>
        <w:rPr>
          <w:rFonts w:hint="eastAsia" w:ascii="宋体" w:hAnsi="宋体" w:cs="宋体"/>
          <w:bCs/>
          <w:color w:val="000000"/>
          <w:sz w:val="24"/>
          <w:szCs w:val="21"/>
          <w:u w:val="single"/>
        </w:rPr>
        <w:t>____</w:t>
      </w:r>
      <w:r>
        <w:rPr>
          <w:rFonts w:hint="eastAsia" w:ascii="宋体" w:hAnsi="宋体" w:cs="宋体"/>
          <w:bCs/>
          <w:color w:val="000000"/>
          <w:sz w:val="24"/>
          <w:szCs w:val="21"/>
        </w:rPr>
        <w:t>年</w:t>
      </w:r>
      <w:r>
        <w:rPr>
          <w:rFonts w:hint="eastAsia" w:ascii="宋体" w:hAnsi="宋体" w:cs="宋体"/>
          <w:bCs/>
          <w:color w:val="000000"/>
          <w:sz w:val="24"/>
          <w:szCs w:val="21"/>
          <w:u w:val="single"/>
        </w:rPr>
        <w:t>____</w:t>
      </w:r>
      <w:r>
        <w:rPr>
          <w:rFonts w:hint="eastAsia" w:ascii="宋体" w:hAnsi="宋体" w:cs="宋体"/>
          <w:bCs/>
          <w:color w:val="000000"/>
          <w:sz w:val="24"/>
          <w:szCs w:val="21"/>
        </w:rPr>
        <w:t>月</w:t>
      </w:r>
      <w:r>
        <w:rPr>
          <w:rFonts w:hint="eastAsia" w:ascii="宋体" w:hAnsi="宋体" w:cs="宋体"/>
          <w:bCs/>
          <w:color w:val="000000"/>
          <w:sz w:val="24"/>
          <w:szCs w:val="21"/>
          <w:u w:val="single"/>
        </w:rPr>
        <w:t>____</w:t>
      </w:r>
      <w:r>
        <w:rPr>
          <w:rFonts w:hint="eastAsia" w:ascii="宋体" w:hAnsi="宋体" w:cs="宋体"/>
          <w:bCs/>
          <w:color w:val="000000"/>
          <w:sz w:val="24"/>
          <w:szCs w:val="21"/>
        </w:rPr>
        <w:t>日</w:t>
      </w:r>
    </w:p>
    <w:p w14:paraId="68A1E9B2">
      <w:pPr>
        <w:pStyle w:val="67"/>
        <w:spacing w:line="360" w:lineRule="auto"/>
        <w:jc w:val="both"/>
        <w:rPr>
          <w:rFonts w:hint="eastAsia" w:hAnsi="宋体"/>
          <w:b/>
          <w:sz w:val="32"/>
          <w:szCs w:val="28"/>
        </w:rPr>
      </w:pPr>
    </w:p>
    <w:p w14:paraId="3E5A92E7">
      <w:pPr>
        <w:pStyle w:val="67"/>
        <w:spacing w:line="360" w:lineRule="auto"/>
        <w:jc w:val="center"/>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南通市海门区临江新区（临江镇）卫生院采购全自动生化分析仪项目</w:t>
      </w:r>
    </w:p>
    <w:p w14:paraId="539223F2">
      <w:pPr>
        <w:spacing w:line="440" w:lineRule="atLeast"/>
        <w:jc w:val="center"/>
        <w:rPr>
          <w:rFonts w:hint="eastAsia" w:hAnsi="宋体"/>
          <w:b/>
          <w:sz w:val="32"/>
          <w:szCs w:val="28"/>
        </w:rPr>
      </w:pPr>
    </w:p>
    <w:p w14:paraId="43EBE5EF">
      <w:pPr>
        <w:spacing w:line="440" w:lineRule="atLeast"/>
        <w:jc w:val="center"/>
        <w:rPr>
          <w:rFonts w:ascii="宋体" w:hAnsi="宋体"/>
          <w:sz w:val="28"/>
          <w:szCs w:val="28"/>
        </w:rPr>
      </w:pPr>
      <w:r>
        <w:rPr>
          <w:rFonts w:hint="eastAsia" w:hAnsi="宋体"/>
          <w:b/>
          <w:sz w:val="32"/>
          <w:szCs w:val="28"/>
        </w:rPr>
        <w:t>开标一览表</w:t>
      </w:r>
    </w:p>
    <w:p w14:paraId="4FA10C8F">
      <w:pPr>
        <w:spacing w:line="440" w:lineRule="atLeast"/>
        <w:rPr>
          <w:rFonts w:ascii="宋体" w:hAnsi="宋体"/>
          <w:sz w:val="28"/>
          <w:szCs w:val="28"/>
        </w:rPr>
      </w:pPr>
      <w:r>
        <w:rPr>
          <w:rFonts w:hint="eastAsia" w:ascii="宋体" w:hAnsi="宋体"/>
          <w:sz w:val="28"/>
          <w:szCs w:val="28"/>
        </w:rPr>
        <w:t>投标人全称单位（加盖公章）：</w:t>
      </w:r>
    </w:p>
    <w:tbl>
      <w:tblPr>
        <w:tblStyle w:val="23"/>
        <w:tblW w:w="9546" w:type="dxa"/>
        <w:jc w:val="center"/>
        <w:tblLayout w:type="fixed"/>
        <w:tblCellMar>
          <w:top w:w="0" w:type="dxa"/>
          <w:left w:w="108" w:type="dxa"/>
          <w:bottom w:w="0" w:type="dxa"/>
          <w:right w:w="108" w:type="dxa"/>
        </w:tblCellMar>
      </w:tblPr>
      <w:tblGrid>
        <w:gridCol w:w="1031"/>
        <w:gridCol w:w="4074"/>
        <w:gridCol w:w="2284"/>
        <w:gridCol w:w="2157"/>
      </w:tblGrid>
      <w:tr w14:paraId="4848987B">
        <w:tblPrEx>
          <w:tblCellMar>
            <w:top w:w="0" w:type="dxa"/>
            <w:left w:w="108" w:type="dxa"/>
            <w:bottom w:w="0" w:type="dxa"/>
            <w:right w:w="108" w:type="dxa"/>
          </w:tblCellMar>
        </w:tblPrEx>
        <w:trPr>
          <w:trHeight w:val="879" w:hRule="atLeast"/>
          <w:jc w:val="center"/>
        </w:trPr>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14:paraId="7EED3845">
            <w:pPr>
              <w:widowControl/>
              <w:snapToGrid w:val="0"/>
              <w:spacing w:line="360" w:lineRule="exact"/>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4074" w:type="dxa"/>
            <w:tcBorders>
              <w:top w:val="single" w:color="auto" w:sz="4" w:space="0"/>
              <w:left w:val="nil"/>
              <w:bottom w:val="single" w:color="auto" w:sz="4" w:space="0"/>
              <w:right w:val="single" w:color="auto" w:sz="4" w:space="0"/>
            </w:tcBorders>
            <w:shd w:val="clear" w:color="000000" w:fill="auto"/>
            <w:vAlign w:val="center"/>
          </w:tcPr>
          <w:p w14:paraId="3A52B261">
            <w:pPr>
              <w:widowControl/>
              <w:snapToGrid w:val="0"/>
              <w:spacing w:line="360" w:lineRule="exact"/>
              <w:jc w:val="center"/>
              <w:rPr>
                <w:rFonts w:ascii="Courier New" w:hAnsi="Courier New" w:cs="Courier New"/>
                <w:color w:val="000000"/>
                <w:kern w:val="0"/>
                <w:sz w:val="24"/>
                <w:szCs w:val="24"/>
              </w:rPr>
            </w:pPr>
            <w:r>
              <w:rPr>
                <w:rFonts w:hint="eastAsia" w:ascii="宋体" w:hAnsi="宋体" w:cs="宋体"/>
                <w:kern w:val="0"/>
                <w:sz w:val="24"/>
                <w:szCs w:val="24"/>
              </w:rPr>
              <w:t>项目名称</w:t>
            </w:r>
          </w:p>
        </w:tc>
        <w:tc>
          <w:tcPr>
            <w:tcW w:w="2284" w:type="dxa"/>
            <w:tcBorders>
              <w:top w:val="single" w:color="auto" w:sz="4" w:space="0"/>
              <w:left w:val="nil"/>
              <w:bottom w:val="single" w:color="auto" w:sz="4" w:space="0"/>
              <w:right w:val="single" w:color="auto" w:sz="4" w:space="0"/>
            </w:tcBorders>
            <w:shd w:val="clear" w:color="000000" w:fill="auto"/>
            <w:vAlign w:val="center"/>
          </w:tcPr>
          <w:p w14:paraId="366E45D6">
            <w:pPr>
              <w:widowControl/>
              <w:snapToGrid w:val="0"/>
              <w:spacing w:line="360" w:lineRule="exact"/>
              <w:jc w:val="center"/>
              <w:rPr>
                <w:rFonts w:ascii="宋体" w:hAnsi="宋体" w:cs="宋体"/>
                <w:kern w:val="0"/>
                <w:sz w:val="24"/>
                <w:szCs w:val="24"/>
              </w:rPr>
            </w:pPr>
            <w:r>
              <w:rPr>
                <w:rFonts w:hint="eastAsia" w:ascii="宋体" w:hAnsi="宋体" w:cs="宋体"/>
                <w:kern w:val="0"/>
                <w:sz w:val="24"/>
                <w:szCs w:val="24"/>
              </w:rPr>
              <w:t>投标报价（元）</w:t>
            </w:r>
          </w:p>
        </w:tc>
        <w:tc>
          <w:tcPr>
            <w:tcW w:w="2157" w:type="dxa"/>
            <w:tcBorders>
              <w:top w:val="single" w:color="auto" w:sz="4" w:space="0"/>
              <w:left w:val="nil"/>
              <w:bottom w:val="single" w:color="auto" w:sz="4" w:space="0"/>
              <w:right w:val="single" w:color="auto" w:sz="4" w:space="0"/>
            </w:tcBorders>
            <w:shd w:val="clear" w:color="000000" w:fill="auto"/>
            <w:vAlign w:val="center"/>
          </w:tcPr>
          <w:p w14:paraId="0C6712A7">
            <w:pPr>
              <w:widowControl/>
              <w:snapToGrid w:val="0"/>
              <w:spacing w:line="360" w:lineRule="exact"/>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67D18FCD">
        <w:tblPrEx>
          <w:tblCellMar>
            <w:top w:w="0" w:type="dxa"/>
            <w:left w:w="108" w:type="dxa"/>
            <w:bottom w:w="0" w:type="dxa"/>
            <w:right w:w="108" w:type="dxa"/>
          </w:tblCellMar>
        </w:tblPrEx>
        <w:trPr>
          <w:trHeight w:val="1826" w:hRule="atLeast"/>
          <w:jc w:val="center"/>
        </w:trPr>
        <w:tc>
          <w:tcPr>
            <w:tcW w:w="1031" w:type="dxa"/>
            <w:tcBorders>
              <w:top w:val="single" w:color="auto" w:sz="4" w:space="0"/>
              <w:left w:val="single" w:color="auto" w:sz="4" w:space="0"/>
              <w:bottom w:val="single" w:color="auto" w:sz="4" w:space="0"/>
              <w:right w:val="single" w:color="auto" w:sz="4" w:space="0"/>
            </w:tcBorders>
            <w:shd w:val="clear" w:color="auto" w:fill="auto"/>
            <w:vAlign w:val="center"/>
          </w:tcPr>
          <w:p w14:paraId="3B88F0CD">
            <w:pPr>
              <w:widowControl/>
              <w:snapToGrid w:val="0"/>
              <w:spacing w:line="36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4074" w:type="dxa"/>
            <w:tcBorders>
              <w:top w:val="single" w:color="auto" w:sz="4" w:space="0"/>
              <w:left w:val="nil"/>
              <w:bottom w:val="single" w:color="auto" w:sz="4" w:space="0"/>
              <w:right w:val="single" w:color="auto" w:sz="4" w:space="0"/>
            </w:tcBorders>
            <w:shd w:val="clear" w:color="auto" w:fill="auto"/>
            <w:vAlign w:val="center"/>
          </w:tcPr>
          <w:p w14:paraId="551E2417">
            <w:pPr>
              <w:widowControl/>
              <w:snapToGrid w:val="0"/>
              <w:spacing w:line="360" w:lineRule="exact"/>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南通市海门区临江新区（临江镇）卫生院采购全自动生化分析仪项目</w:t>
            </w: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14:paraId="1D75F5E5">
            <w:pPr>
              <w:widowControl/>
              <w:snapToGrid w:val="0"/>
              <w:spacing w:line="360" w:lineRule="exact"/>
              <w:jc w:val="center"/>
              <w:rPr>
                <w:rFonts w:ascii="宋体" w:hAnsi="宋体" w:cs="宋体"/>
                <w:color w:val="000000"/>
                <w:kern w:val="0"/>
                <w:sz w:val="24"/>
                <w:szCs w:val="24"/>
              </w:rPr>
            </w:pPr>
          </w:p>
        </w:tc>
        <w:tc>
          <w:tcPr>
            <w:tcW w:w="2157" w:type="dxa"/>
            <w:tcBorders>
              <w:top w:val="single" w:color="auto" w:sz="4" w:space="0"/>
              <w:left w:val="single" w:color="auto" w:sz="4" w:space="0"/>
              <w:bottom w:val="single" w:color="auto" w:sz="4" w:space="0"/>
              <w:right w:val="single" w:color="auto" w:sz="4" w:space="0"/>
            </w:tcBorders>
            <w:shd w:val="clear" w:color="auto" w:fill="auto"/>
            <w:vAlign w:val="center"/>
          </w:tcPr>
          <w:p w14:paraId="5FB9A443">
            <w:pPr>
              <w:widowControl/>
              <w:snapToGrid w:val="0"/>
              <w:spacing w:line="360" w:lineRule="exact"/>
              <w:jc w:val="center"/>
              <w:rPr>
                <w:rFonts w:ascii="宋体" w:hAnsi="宋体" w:cs="宋体"/>
                <w:color w:val="000000"/>
                <w:kern w:val="0"/>
                <w:sz w:val="24"/>
                <w:szCs w:val="24"/>
              </w:rPr>
            </w:pPr>
            <w:r>
              <w:rPr>
                <w:rFonts w:hint="eastAsia" w:ascii="宋体" w:hAnsi="宋体" w:cs="宋体"/>
                <w:color w:val="000000"/>
                <w:kern w:val="0"/>
                <w:sz w:val="24"/>
                <w:szCs w:val="24"/>
              </w:rPr>
              <w:t>响应招标文件</w:t>
            </w:r>
          </w:p>
        </w:tc>
      </w:tr>
      <w:tr w14:paraId="6216AC2F">
        <w:tblPrEx>
          <w:tblCellMar>
            <w:top w:w="0" w:type="dxa"/>
            <w:left w:w="108" w:type="dxa"/>
            <w:bottom w:w="0" w:type="dxa"/>
            <w:right w:w="108" w:type="dxa"/>
          </w:tblCellMar>
        </w:tblPrEx>
        <w:trPr>
          <w:trHeight w:val="690" w:hRule="atLeast"/>
          <w:jc w:val="center"/>
        </w:trPr>
        <w:tc>
          <w:tcPr>
            <w:tcW w:w="95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78D350">
            <w:pPr>
              <w:widowControl/>
              <w:snapToGrid w:val="0"/>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人民币（大写）：</w:t>
            </w:r>
          </w:p>
        </w:tc>
      </w:tr>
    </w:tbl>
    <w:p w14:paraId="25CAA760">
      <w:pPr>
        <w:spacing w:line="440" w:lineRule="atLeast"/>
        <w:rPr>
          <w:rFonts w:ascii="宋体" w:hAnsi="宋体"/>
          <w:sz w:val="28"/>
          <w:szCs w:val="28"/>
        </w:rPr>
      </w:pPr>
    </w:p>
    <w:p w14:paraId="10FB46BD">
      <w:pPr>
        <w:widowControl/>
        <w:topLinePunct/>
        <w:snapToGrid w:val="0"/>
        <w:spacing w:before="4"/>
        <w:ind w:firstLine="3640" w:firstLineChars="1300"/>
        <w:rPr>
          <w:rFonts w:ascii="宋体" w:hAnsi="宋体"/>
          <w:sz w:val="28"/>
          <w:szCs w:val="28"/>
        </w:rPr>
      </w:pPr>
    </w:p>
    <w:p w14:paraId="13AFAF88">
      <w:pPr>
        <w:widowControl/>
        <w:topLinePunct/>
        <w:snapToGrid w:val="0"/>
        <w:spacing w:before="4"/>
        <w:ind w:firstLine="3640" w:firstLineChars="1300"/>
        <w:rPr>
          <w:rFonts w:ascii="宋体" w:hAnsi="宋体"/>
          <w:sz w:val="28"/>
          <w:szCs w:val="28"/>
        </w:rPr>
      </w:pPr>
      <w:r>
        <w:rPr>
          <w:rFonts w:hint="eastAsia" w:ascii="宋体" w:hAnsi="宋体"/>
          <w:sz w:val="28"/>
          <w:szCs w:val="28"/>
        </w:rPr>
        <w:t>投标单位全称：（公章）</w:t>
      </w:r>
    </w:p>
    <w:p w14:paraId="1542EB7D">
      <w:pPr>
        <w:widowControl/>
        <w:topLinePunct/>
        <w:snapToGrid w:val="0"/>
        <w:spacing w:before="4"/>
        <w:ind w:firstLine="560" w:firstLineChars="200"/>
        <w:rPr>
          <w:rFonts w:ascii="宋体" w:hAnsi="宋体"/>
          <w:sz w:val="28"/>
          <w:szCs w:val="28"/>
        </w:rPr>
      </w:pPr>
    </w:p>
    <w:p w14:paraId="62864A0B">
      <w:pPr>
        <w:widowControl/>
        <w:topLinePunct/>
        <w:snapToGrid w:val="0"/>
        <w:spacing w:before="4"/>
        <w:ind w:firstLine="3640" w:firstLineChars="1300"/>
        <w:rPr>
          <w:rFonts w:ascii="宋体" w:hAnsi="宋体"/>
          <w:b/>
          <w:bCs/>
          <w:sz w:val="28"/>
          <w:szCs w:val="28"/>
        </w:rPr>
      </w:pPr>
      <w:r>
        <w:rPr>
          <w:rFonts w:hint="eastAsia" w:ascii="宋体" w:hAnsi="宋体"/>
          <w:bCs/>
          <w:sz w:val="28"/>
          <w:szCs w:val="28"/>
        </w:rPr>
        <w:t>法定代表人（授权代表）签名</w:t>
      </w:r>
      <w:r>
        <w:rPr>
          <w:rFonts w:hint="eastAsia" w:ascii="宋体" w:hAnsi="宋体"/>
          <w:b/>
          <w:bCs/>
          <w:sz w:val="28"/>
          <w:szCs w:val="28"/>
        </w:rPr>
        <w:t>：</w:t>
      </w:r>
    </w:p>
    <w:p w14:paraId="07A03E2B">
      <w:pPr>
        <w:widowControl/>
        <w:topLinePunct/>
        <w:snapToGrid w:val="0"/>
        <w:spacing w:before="4"/>
        <w:ind w:firstLine="3640" w:firstLineChars="1300"/>
        <w:rPr>
          <w:rFonts w:ascii="宋体" w:hAnsi="宋体"/>
          <w:bCs/>
          <w:sz w:val="28"/>
          <w:szCs w:val="28"/>
        </w:rPr>
      </w:pPr>
    </w:p>
    <w:p w14:paraId="191A4538">
      <w:pPr>
        <w:widowControl/>
        <w:topLinePunct/>
        <w:snapToGrid w:val="0"/>
        <w:spacing w:before="4"/>
        <w:ind w:firstLine="5040" w:firstLineChars="1800"/>
        <w:rPr>
          <w:rFonts w:ascii="宋体" w:hAnsi="宋体"/>
          <w:bCs/>
          <w:sz w:val="28"/>
          <w:szCs w:val="28"/>
        </w:rPr>
      </w:pPr>
      <w:r>
        <w:rPr>
          <w:rFonts w:hint="eastAsia" w:ascii="宋体" w:hAnsi="宋体"/>
          <w:bCs/>
          <w:sz w:val="28"/>
          <w:szCs w:val="28"/>
        </w:rPr>
        <w:t>年     月     日</w:t>
      </w:r>
    </w:p>
    <w:p w14:paraId="7411AE15">
      <w:pPr>
        <w:spacing w:line="360" w:lineRule="auto"/>
        <w:rPr>
          <w:rFonts w:ascii="宋体" w:hAnsi="宋体"/>
          <w:sz w:val="24"/>
          <w:szCs w:val="24"/>
        </w:rPr>
      </w:pPr>
    </w:p>
    <w:p w14:paraId="3C5C22E3">
      <w:pPr>
        <w:spacing w:line="440" w:lineRule="atLeast"/>
        <w:rPr>
          <w:rFonts w:ascii="宋体" w:hAnsi="宋体"/>
        </w:rPr>
      </w:pPr>
    </w:p>
    <w:p w14:paraId="25D1AEB5">
      <w:pPr>
        <w:spacing w:line="440" w:lineRule="atLeast"/>
        <w:rPr>
          <w:rFonts w:ascii="宋体" w:hAnsi="宋体"/>
        </w:rPr>
      </w:pPr>
    </w:p>
    <w:p w14:paraId="1B791ABD">
      <w:pPr>
        <w:ind w:right="560"/>
        <w:rPr>
          <w:rFonts w:ascii="宋体" w:hAnsi="宋体" w:cs="宋体"/>
          <w:b/>
          <w:color w:val="FF0000"/>
          <w:sz w:val="28"/>
          <w:szCs w:val="28"/>
          <w:lang w:val="zh-CN"/>
        </w:rPr>
      </w:pPr>
      <w:r>
        <w:rPr>
          <w:rFonts w:hint="eastAsia" w:ascii="宋体" w:hAnsi="宋体" w:cs="宋体"/>
          <w:b/>
          <w:color w:val="FF0000"/>
          <w:sz w:val="28"/>
          <w:szCs w:val="28"/>
          <w:lang w:val="zh-CN"/>
        </w:rPr>
        <w:t>以下内容开标时填写：</w:t>
      </w:r>
    </w:p>
    <w:p w14:paraId="3707B7C2">
      <w:pPr>
        <w:ind w:right="560"/>
        <w:rPr>
          <w:rFonts w:ascii="宋体" w:hAnsi="宋体" w:cs="宋体"/>
          <w:color w:val="000000"/>
          <w:sz w:val="28"/>
          <w:szCs w:val="28"/>
          <w:lang w:val="zh-CN"/>
        </w:rPr>
      </w:pPr>
      <w:r>
        <w:rPr>
          <w:rFonts w:hint="eastAsia" w:ascii="宋体" w:hAnsi="宋体" w:cs="宋体"/>
          <w:color w:val="000000"/>
          <w:sz w:val="28"/>
          <w:szCs w:val="28"/>
          <w:lang w:val="zh-CN"/>
        </w:rPr>
        <w:t>最终报价：</w:t>
      </w:r>
    </w:p>
    <w:p w14:paraId="228BD9BE">
      <w:pPr>
        <w:ind w:right="560"/>
        <w:rPr>
          <w:rFonts w:ascii="宋体" w:hAnsi="宋体" w:cs="宋体"/>
          <w:color w:val="000000"/>
          <w:sz w:val="28"/>
          <w:szCs w:val="28"/>
          <w:lang w:val="zh-CN"/>
        </w:rPr>
      </w:pPr>
      <w:r>
        <w:rPr>
          <w:rFonts w:hint="eastAsia" w:ascii="宋体" w:hAnsi="宋体" w:cs="宋体"/>
          <w:color w:val="000000"/>
          <w:sz w:val="28"/>
          <w:szCs w:val="28"/>
          <w:lang w:val="zh-CN"/>
        </w:rPr>
        <w:t>大写：</w:t>
      </w:r>
    </w:p>
    <w:p w14:paraId="7718878C">
      <w:pPr>
        <w:ind w:right="560"/>
        <w:rPr>
          <w:rFonts w:ascii="宋体" w:hAnsi="宋体" w:cs="宋体"/>
          <w:color w:val="000000"/>
          <w:sz w:val="28"/>
          <w:szCs w:val="28"/>
          <w:lang w:val="zh-CN"/>
        </w:rPr>
      </w:pPr>
      <w:r>
        <w:rPr>
          <w:rFonts w:hint="eastAsia" w:ascii="宋体" w:hAnsi="宋体" w:cs="宋体"/>
          <w:color w:val="000000"/>
          <w:sz w:val="28"/>
          <w:szCs w:val="28"/>
          <w:lang w:val="zh-CN"/>
        </w:rPr>
        <w:t>小写：</w:t>
      </w:r>
    </w:p>
    <w:p w14:paraId="6F541842">
      <w:pPr>
        <w:ind w:right="560"/>
        <w:rPr>
          <w:rFonts w:ascii="宋体" w:hAnsi="宋体" w:cs="宋体"/>
          <w:color w:val="000000"/>
          <w:sz w:val="28"/>
          <w:szCs w:val="28"/>
          <w:lang w:val="zh-CN"/>
        </w:rPr>
      </w:pPr>
      <w:r>
        <w:rPr>
          <w:rFonts w:hint="eastAsia" w:ascii="宋体" w:hAnsi="宋体" w:cs="宋体"/>
          <w:color w:val="000000"/>
          <w:sz w:val="28"/>
          <w:szCs w:val="28"/>
          <w:lang w:val="zh-CN"/>
        </w:rPr>
        <w:t>投标人法定代表人或其授权人：（签字）</w:t>
      </w:r>
    </w:p>
    <w:p w14:paraId="57F29DA1">
      <w:pPr>
        <w:rPr>
          <w:rFonts w:ascii="宋体" w:hAnsi="宋体"/>
          <w:bCs/>
          <w:sz w:val="24"/>
          <w:szCs w:val="24"/>
        </w:rPr>
      </w:pPr>
      <w:r>
        <w:rPr>
          <w:rFonts w:hint="eastAsia" w:ascii="宋体" w:hAnsi="宋体" w:cs="宋体"/>
          <w:color w:val="000000"/>
          <w:sz w:val="28"/>
          <w:szCs w:val="28"/>
          <w:lang w:val="zh-CN"/>
        </w:rPr>
        <w:t>年     月    日</w:t>
      </w:r>
    </w:p>
    <w:sectPr>
      <w:pgSz w:w="11906" w:h="16838"/>
      <w:pgMar w:top="907" w:right="1134" w:bottom="907" w:left="1021" w:header="851" w:footer="907" w:gutter="0"/>
      <w:cols w:space="0" w:num="1"/>
      <w:docGrid w:type="linesAndChar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E147E">
    <w:pPr>
      <w:framePr w:wrap="around" w:vAnchor="text" w:hAnchor="margin" w:xAlign="center" w:yAlign="top"/>
    </w:pPr>
    <w:r>
      <w:rPr>
        <w:rStyle w:val="27"/>
        <w:rFonts w:hint="eastAsia"/>
      </w:rPr>
      <w:t xml:space="preserve">第 </w:t>
    </w:r>
    <w:r>
      <w:rPr>
        <w:rFonts w:hint="eastAsia"/>
      </w:rPr>
      <w:fldChar w:fldCharType="begin"/>
    </w:r>
    <w:r>
      <w:rPr>
        <w:rStyle w:val="27"/>
        <w:rFonts w:hint="eastAsia"/>
      </w:rPr>
      <w:instrText xml:space="preserve"> PAGE  \* MERGEFORMAT </w:instrText>
    </w:r>
    <w:r>
      <w:rPr>
        <w:rFonts w:hint="eastAsia"/>
      </w:rPr>
      <w:fldChar w:fldCharType="separate"/>
    </w:r>
    <w:r>
      <w:t>27</w:t>
    </w:r>
    <w:r>
      <w:rPr>
        <w:rFonts w:hint="eastAsia"/>
      </w:rPr>
      <w:fldChar w:fldCharType="end"/>
    </w:r>
    <w:r>
      <w:rPr>
        <w:rStyle w:val="27"/>
        <w:rFonts w:hint="eastAsia"/>
      </w:rPr>
      <w:t xml:space="preserve"> 页 共 </w:t>
    </w:r>
    <w:r>
      <w:fldChar w:fldCharType="begin"/>
    </w:r>
    <w:r>
      <w:instrText xml:space="preserve"> NUMPAGES  \* MERGEFORMAT </w:instrText>
    </w:r>
    <w:r>
      <w:fldChar w:fldCharType="separate"/>
    </w:r>
    <w:r>
      <w:rPr>
        <w:rStyle w:val="27"/>
      </w:rPr>
      <w:t>27</w:t>
    </w:r>
    <w:r>
      <w:rPr>
        <w:rStyle w:val="27"/>
      </w:rPr>
      <w:fldChar w:fldCharType="end"/>
    </w:r>
    <w:r>
      <w:rPr>
        <w:rStyle w:val="27"/>
        <w:rFonts w:hint="eastAsia"/>
      </w:rPr>
      <w:t xml:space="preserve"> 页</w:t>
    </w:r>
  </w:p>
  <w:p w14:paraId="25424E7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6CB7">
    <w:pPr>
      <w:jc w:val="right"/>
      <w:rPr>
        <w:rFonts w:eastAsia="楷体_GB2312"/>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92733"/>
    <w:multiLevelType w:val="multilevel"/>
    <w:tmpl w:val="31392733"/>
    <w:lvl w:ilvl="0" w:tentative="0">
      <w:start w:val="1"/>
      <w:numFmt w:val="decimal"/>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4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OGEwNGFjMDc5NzRlZjJmMWVmY2M2MDI4YTEwMzgifQ=="/>
  </w:docVars>
  <w:rsids>
    <w:rsidRoot w:val="00220500"/>
    <w:rsid w:val="0000455B"/>
    <w:rsid w:val="000D1CA1"/>
    <w:rsid w:val="00127DB1"/>
    <w:rsid w:val="00211FCD"/>
    <w:rsid w:val="00220500"/>
    <w:rsid w:val="008353BE"/>
    <w:rsid w:val="00F3235D"/>
    <w:rsid w:val="021C1D55"/>
    <w:rsid w:val="045704D4"/>
    <w:rsid w:val="04DD7A77"/>
    <w:rsid w:val="052E47BF"/>
    <w:rsid w:val="0AB81C23"/>
    <w:rsid w:val="0B944D31"/>
    <w:rsid w:val="0C0B7609"/>
    <w:rsid w:val="0CB94F23"/>
    <w:rsid w:val="0F473047"/>
    <w:rsid w:val="143373EB"/>
    <w:rsid w:val="17BD2A82"/>
    <w:rsid w:val="18381785"/>
    <w:rsid w:val="187D1C11"/>
    <w:rsid w:val="18ED6DF8"/>
    <w:rsid w:val="1E5D0198"/>
    <w:rsid w:val="1F8E49D7"/>
    <w:rsid w:val="1FA748CF"/>
    <w:rsid w:val="25381EFD"/>
    <w:rsid w:val="29261E52"/>
    <w:rsid w:val="2C843F86"/>
    <w:rsid w:val="2D306A77"/>
    <w:rsid w:val="2D425C96"/>
    <w:rsid w:val="2DB41456"/>
    <w:rsid w:val="2DDC2F8D"/>
    <w:rsid w:val="2ED3590C"/>
    <w:rsid w:val="2F3D23F9"/>
    <w:rsid w:val="2FFC39D6"/>
    <w:rsid w:val="31F54613"/>
    <w:rsid w:val="33451984"/>
    <w:rsid w:val="341F2911"/>
    <w:rsid w:val="3437693D"/>
    <w:rsid w:val="34B41D3C"/>
    <w:rsid w:val="38F41407"/>
    <w:rsid w:val="39A51D67"/>
    <w:rsid w:val="3DAD4231"/>
    <w:rsid w:val="432D24C0"/>
    <w:rsid w:val="45F70613"/>
    <w:rsid w:val="473D037A"/>
    <w:rsid w:val="4A621E0D"/>
    <w:rsid w:val="4EB503DB"/>
    <w:rsid w:val="523C10F7"/>
    <w:rsid w:val="54CE23E2"/>
    <w:rsid w:val="55951476"/>
    <w:rsid w:val="575E6D16"/>
    <w:rsid w:val="58B2640F"/>
    <w:rsid w:val="5B293CB3"/>
    <w:rsid w:val="5D254F9F"/>
    <w:rsid w:val="5F26695D"/>
    <w:rsid w:val="60C2515F"/>
    <w:rsid w:val="610E778A"/>
    <w:rsid w:val="61EE5341"/>
    <w:rsid w:val="65130DEC"/>
    <w:rsid w:val="66A03D4A"/>
    <w:rsid w:val="6CF439D5"/>
    <w:rsid w:val="788F00F0"/>
    <w:rsid w:val="7AA634A2"/>
    <w:rsid w:val="7C843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3"/>
    <w:qFormat/>
    <w:uiPriority w:val="0"/>
    <w:pPr>
      <w:keepNext/>
      <w:keepLines/>
      <w:spacing w:before="120" w:after="120"/>
      <w:jc w:val="center"/>
      <w:outlineLvl w:val="1"/>
    </w:pPr>
    <w:rPr>
      <w:rFonts w:ascii="Arial" w:hAnsi="Arial" w:eastAsia="黑体"/>
      <w:b/>
      <w:sz w:val="28"/>
      <w:szCs w:val="28"/>
    </w:rPr>
  </w:style>
  <w:style w:type="paragraph" w:styleId="4">
    <w:name w:val="heading 3"/>
    <w:basedOn w:val="1"/>
    <w:next w:val="3"/>
    <w:link w:val="47"/>
    <w:qFormat/>
    <w:uiPriority w:val="9"/>
    <w:pPr>
      <w:keepNext/>
      <w:keepLines/>
      <w:spacing w:before="120" w:after="120"/>
      <w:outlineLvl w:val="2"/>
    </w:pPr>
    <w:rPr>
      <w:rFonts w:eastAsia="黑体"/>
      <w:b/>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41"/>
    <w:qFormat/>
    <w:uiPriority w:val="0"/>
    <w:pPr>
      <w:ind w:firstLine="420"/>
    </w:pPr>
  </w:style>
  <w:style w:type="paragraph" w:styleId="5">
    <w:name w:val="Document Map"/>
    <w:basedOn w:val="1"/>
    <w:link w:val="40"/>
    <w:qFormat/>
    <w:uiPriority w:val="0"/>
    <w:rPr>
      <w:rFonts w:ascii="宋体"/>
      <w:sz w:val="18"/>
      <w:szCs w:val="18"/>
    </w:rPr>
  </w:style>
  <w:style w:type="paragraph" w:styleId="6">
    <w:name w:val="annotation text"/>
    <w:basedOn w:val="1"/>
    <w:link w:val="65"/>
    <w:unhideWhenUsed/>
    <w:qFormat/>
    <w:uiPriority w:val="99"/>
    <w:pPr>
      <w:spacing w:line="360" w:lineRule="auto"/>
      <w:ind w:firstLine="200" w:firstLineChars="200"/>
      <w:jc w:val="left"/>
    </w:pPr>
    <w:rPr>
      <w:rFonts w:ascii="等线" w:hAnsi="等线" w:eastAsia="华文楷体"/>
      <w:sz w:val="28"/>
      <w:szCs w:val="22"/>
    </w:rPr>
  </w:style>
  <w:style w:type="paragraph" w:styleId="7">
    <w:name w:val="Body Text"/>
    <w:basedOn w:val="1"/>
    <w:link w:val="66"/>
    <w:qFormat/>
    <w:uiPriority w:val="0"/>
    <w:pPr>
      <w:spacing w:after="120"/>
    </w:pPr>
  </w:style>
  <w:style w:type="paragraph" w:styleId="8">
    <w:name w:val="Body Text Indent"/>
    <w:basedOn w:val="1"/>
    <w:link w:val="62"/>
    <w:qFormat/>
    <w:uiPriority w:val="0"/>
    <w:pPr>
      <w:spacing w:after="120"/>
      <w:ind w:left="420" w:leftChars="200"/>
    </w:pPr>
    <w:rPr>
      <w:rFonts w:ascii="Times New Roman" w:hAnsi="Times New Roman"/>
    </w:rPr>
  </w:style>
  <w:style w:type="paragraph" w:styleId="9">
    <w:name w:val="Block Text"/>
    <w:basedOn w:val="1"/>
    <w:unhideWhenUsed/>
    <w:qFormat/>
    <w:uiPriority w:val="99"/>
    <w:pPr>
      <w:ind w:left="1440" w:right="700"/>
    </w:pPr>
    <w:rPr>
      <w:rFonts w:ascii="Verdana" w:hAnsi="Verdana"/>
      <w:szCs w:val="20"/>
    </w:rPr>
  </w:style>
  <w:style w:type="paragraph" w:styleId="10">
    <w:name w:val="Plain Text"/>
    <w:basedOn w:val="1"/>
    <w:link w:val="58"/>
    <w:qFormat/>
    <w:uiPriority w:val="0"/>
    <w:pPr>
      <w:widowControl/>
      <w:overflowPunct w:val="0"/>
      <w:autoSpaceDE w:val="0"/>
      <w:autoSpaceDN w:val="0"/>
      <w:adjustRightInd w:val="0"/>
      <w:jc w:val="left"/>
      <w:textAlignment w:val="baseline"/>
    </w:pPr>
    <w:rPr>
      <w:rFonts w:ascii="宋体" w:hAnsi="Courier New"/>
      <w:kern w:val="0"/>
    </w:rPr>
  </w:style>
  <w:style w:type="paragraph" w:styleId="11">
    <w:name w:val="Date"/>
    <w:basedOn w:val="1"/>
    <w:next w:val="1"/>
    <w:link w:val="46"/>
    <w:qFormat/>
    <w:uiPriority w:val="0"/>
    <w:pPr>
      <w:ind w:left="100"/>
    </w:pPr>
    <w:rPr>
      <w:sz w:val="28"/>
      <w:szCs w:val="24"/>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45"/>
    <w:qFormat/>
    <w:uiPriority w:val="99"/>
    <w:pPr>
      <w:tabs>
        <w:tab w:val="center" w:pos="4153"/>
        <w:tab w:val="right" w:pos="8306"/>
      </w:tabs>
      <w:snapToGrid w:val="0"/>
      <w:jc w:val="left"/>
    </w:pPr>
    <w:rPr>
      <w:sz w:val="18"/>
    </w:rPr>
  </w:style>
  <w:style w:type="paragraph" w:styleId="15">
    <w:name w:val="envelope return"/>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6">
    <w:name w:val="header"/>
    <w:basedOn w:val="1"/>
    <w:link w:val="48"/>
    <w:qFormat/>
    <w:uiPriority w:val="0"/>
    <w:pPr>
      <w:pBdr>
        <w:bottom w:val="single" w:color="auto" w:sz="6" w:space="1"/>
      </w:pBdr>
      <w:tabs>
        <w:tab w:val="center" w:pos="4153"/>
        <w:tab w:val="right" w:pos="8306"/>
      </w:tabs>
      <w:snapToGrid w:val="0"/>
      <w:jc w:val="center"/>
    </w:pPr>
    <w:rPr>
      <w:sz w:val="18"/>
    </w:rPr>
  </w:style>
  <w:style w:type="paragraph" w:styleId="17">
    <w:name w:val="toc 1"/>
    <w:next w:val="1"/>
    <w:qFormat/>
    <w:uiPriority w:val="99"/>
    <w:pPr>
      <w:widowControl w:val="0"/>
      <w:tabs>
        <w:tab w:val="right" w:leader="dot" w:pos="8296"/>
      </w:tabs>
      <w:jc w:val="both"/>
    </w:pPr>
    <w:rPr>
      <w:rFonts w:ascii="Calibri" w:hAnsi="Calibri" w:eastAsia="楷体_GB2312" w:cs="TimesNewRomanPSMT"/>
      <w:b/>
      <w:kern w:val="2"/>
      <w:sz w:val="28"/>
      <w:lang w:val="en-US" w:eastAsia="zh-CN" w:bidi="ar-SA"/>
    </w:rPr>
  </w:style>
  <w:style w:type="paragraph" w:styleId="18">
    <w:name w:val="Body Text Indent 3"/>
    <w:basedOn w:val="1"/>
    <w:link w:val="44"/>
    <w:qFormat/>
    <w:uiPriority w:val="0"/>
    <w:pPr>
      <w:spacing w:after="120"/>
      <w:ind w:left="420" w:leftChars="200"/>
    </w:pPr>
    <w:rPr>
      <w:sz w:val="16"/>
      <w:szCs w:val="16"/>
    </w:rPr>
  </w:style>
  <w:style w:type="paragraph" w:styleId="19">
    <w:name w:val="toc 2"/>
    <w:basedOn w:val="1"/>
    <w:next w:val="1"/>
    <w:qFormat/>
    <w:uiPriority w:val="0"/>
    <w:pPr>
      <w:ind w:left="420" w:leftChars="200"/>
    </w:pPr>
    <w:rPr>
      <w:szCs w:val="24"/>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Body Text First Indent"/>
    <w:basedOn w:val="1"/>
    <w:next w:val="1"/>
    <w:qFormat/>
    <w:uiPriority w:val="99"/>
    <w:pPr>
      <w:widowControl/>
      <w:spacing w:before="120" w:after="120"/>
      <w:ind w:firstLine="100" w:firstLineChars="100"/>
      <w:jc w:val="both"/>
    </w:pPr>
    <w:rPr>
      <w:rFonts w:ascii="Calibri" w:hAnsi="Calibri" w:eastAsia="宋体" w:cs="Times New Roman"/>
      <w:snapToGrid w:val="0"/>
      <w:color w:val="000000"/>
      <w:kern w:val="2"/>
      <w:sz w:val="24"/>
      <w:szCs w:val="18"/>
      <w:lang w:val="en-US" w:eastAsia="zh-CN" w:bidi="ar-SA"/>
    </w:rPr>
  </w:style>
  <w:style w:type="paragraph" w:styleId="22">
    <w:name w:val="Body Text First Indent 2"/>
    <w:next w:val="21"/>
    <w:unhideWhenUsed/>
    <w:qFormat/>
    <w:uiPriority w:val="0"/>
    <w:pPr>
      <w:widowControl w:val="0"/>
      <w:spacing w:after="120"/>
      <w:ind w:left="420" w:leftChars="200" w:firstLine="200" w:firstLineChars="200"/>
      <w:jc w:val="both"/>
    </w:pPr>
    <w:rPr>
      <w:rFonts w:ascii="Times New Roman" w:hAnsi="Times New Roman" w:eastAsia="宋体" w:cs="Times New Roman"/>
      <w:kern w:val="2"/>
      <w:sz w:val="21"/>
      <w:lang w:val="en-US" w:eastAsia="zh-CN" w:bidi="ar-SA"/>
    </w:rPr>
  </w:style>
  <w:style w:type="table" w:styleId="24">
    <w:name w:val="Table Grid"/>
    <w:basedOn w:val="2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basedOn w:val="25"/>
    <w:qFormat/>
    <w:uiPriority w:val="0"/>
    <w:rPr>
      <w:color w:val="800080"/>
      <w:u w:val="none"/>
    </w:rPr>
  </w:style>
  <w:style w:type="character" w:styleId="29">
    <w:name w:val="Emphasis"/>
    <w:basedOn w:val="25"/>
    <w:qFormat/>
    <w:uiPriority w:val="0"/>
    <w:rPr>
      <w:b/>
    </w:rPr>
  </w:style>
  <w:style w:type="character" w:styleId="30">
    <w:name w:val="HTML Definition"/>
    <w:basedOn w:val="25"/>
    <w:qFormat/>
    <w:uiPriority w:val="0"/>
  </w:style>
  <w:style w:type="character" w:styleId="31">
    <w:name w:val="HTML Typewriter"/>
    <w:basedOn w:val="25"/>
    <w:qFormat/>
    <w:uiPriority w:val="0"/>
    <w:rPr>
      <w:rFonts w:hint="default" w:ascii="monospace" w:hAnsi="monospace" w:eastAsia="monospace" w:cs="monospace"/>
      <w:sz w:val="20"/>
    </w:rPr>
  </w:style>
  <w:style w:type="character" w:styleId="32">
    <w:name w:val="HTML Acronym"/>
    <w:basedOn w:val="25"/>
    <w:qFormat/>
    <w:uiPriority w:val="0"/>
  </w:style>
  <w:style w:type="character" w:styleId="33">
    <w:name w:val="HTML Variable"/>
    <w:basedOn w:val="25"/>
    <w:qFormat/>
    <w:uiPriority w:val="0"/>
  </w:style>
  <w:style w:type="character" w:styleId="34">
    <w:name w:val="Hyperlink"/>
    <w:basedOn w:val="25"/>
    <w:qFormat/>
    <w:uiPriority w:val="0"/>
    <w:rPr>
      <w:color w:val="0000FF"/>
      <w:u w:val="none"/>
    </w:rPr>
  </w:style>
  <w:style w:type="character" w:styleId="35">
    <w:name w:val="HTML Code"/>
    <w:basedOn w:val="25"/>
    <w:qFormat/>
    <w:uiPriority w:val="0"/>
    <w:rPr>
      <w:rFonts w:hint="default" w:ascii="monospace" w:hAnsi="monospace" w:eastAsia="monospace" w:cs="monospace"/>
      <w:sz w:val="20"/>
    </w:rPr>
  </w:style>
  <w:style w:type="character" w:styleId="36">
    <w:name w:val="annotation reference"/>
    <w:basedOn w:val="25"/>
    <w:unhideWhenUsed/>
    <w:qFormat/>
    <w:uiPriority w:val="99"/>
    <w:rPr>
      <w:sz w:val="21"/>
      <w:szCs w:val="21"/>
    </w:rPr>
  </w:style>
  <w:style w:type="character" w:styleId="37">
    <w:name w:val="HTML Cite"/>
    <w:basedOn w:val="25"/>
    <w:qFormat/>
    <w:uiPriority w:val="0"/>
  </w:style>
  <w:style w:type="character" w:styleId="38">
    <w:name w:val="HTML Keyboard"/>
    <w:basedOn w:val="25"/>
    <w:qFormat/>
    <w:uiPriority w:val="0"/>
    <w:rPr>
      <w:rFonts w:hint="default" w:ascii="monospace" w:hAnsi="monospace" w:eastAsia="monospace" w:cs="monospace"/>
      <w:sz w:val="20"/>
    </w:rPr>
  </w:style>
  <w:style w:type="character" w:styleId="39">
    <w:name w:val="HTML Sample"/>
    <w:basedOn w:val="25"/>
    <w:qFormat/>
    <w:uiPriority w:val="0"/>
    <w:rPr>
      <w:rFonts w:ascii="monospace" w:hAnsi="monospace" w:eastAsia="monospace" w:cs="monospace"/>
    </w:rPr>
  </w:style>
  <w:style w:type="character" w:customStyle="1" w:styleId="40">
    <w:name w:val="文档结构图 Char"/>
    <w:link w:val="5"/>
    <w:qFormat/>
    <w:uiPriority w:val="0"/>
    <w:rPr>
      <w:rFonts w:ascii="宋体"/>
      <w:kern w:val="2"/>
      <w:sz w:val="18"/>
      <w:szCs w:val="18"/>
    </w:rPr>
  </w:style>
  <w:style w:type="character" w:customStyle="1" w:styleId="41">
    <w:name w:val="正文缩进 Char"/>
    <w:link w:val="3"/>
    <w:qFormat/>
    <w:uiPriority w:val="0"/>
    <w:rPr>
      <w:rFonts w:eastAsia="宋体"/>
      <w:kern w:val="2"/>
      <w:sz w:val="21"/>
      <w:lang w:val="en-US" w:eastAsia="zh-CN" w:bidi="ar-SA"/>
    </w:rPr>
  </w:style>
  <w:style w:type="character" w:customStyle="1" w:styleId="42">
    <w:name w:val="apple-converted-space"/>
    <w:basedOn w:val="25"/>
    <w:qFormat/>
    <w:uiPriority w:val="0"/>
  </w:style>
  <w:style w:type="character" w:customStyle="1" w:styleId="43">
    <w:name w:val="标题 1 Char Char"/>
    <w:qFormat/>
    <w:uiPriority w:val="0"/>
    <w:rPr>
      <w:rFonts w:eastAsia="宋体"/>
      <w:b/>
      <w:spacing w:val="-2"/>
      <w:sz w:val="24"/>
      <w:lang w:val="en-US" w:eastAsia="zh-CN" w:bidi="ar-SA"/>
    </w:rPr>
  </w:style>
  <w:style w:type="character" w:customStyle="1" w:styleId="44">
    <w:name w:val="正文文本缩进 3 Char"/>
    <w:link w:val="18"/>
    <w:qFormat/>
    <w:uiPriority w:val="0"/>
    <w:rPr>
      <w:kern w:val="2"/>
      <w:sz w:val="16"/>
      <w:szCs w:val="16"/>
    </w:rPr>
  </w:style>
  <w:style w:type="character" w:customStyle="1" w:styleId="45">
    <w:name w:val="页脚 Char"/>
    <w:link w:val="14"/>
    <w:qFormat/>
    <w:uiPriority w:val="99"/>
    <w:rPr>
      <w:rFonts w:eastAsia="宋体"/>
      <w:kern w:val="2"/>
      <w:sz w:val="18"/>
      <w:lang w:val="en-US" w:eastAsia="zh-CN" w:bidi="ar-SA"/>
    </w:rPr>
  </w:style>
  <w:style w:type="character" w:customStyle="1" w:styleId="46">
    <w:name w:val="日期 Char"/>
    <w:link w:val="11"/>
    <w:qFormat/>
    <w:uiPriority w:val="0"/>
    <w:rPr>
      <w:kern w:val="2"/>
      <w:sz w:val="28"/>
      <w:szCs w:val="24"/>
    </w:rPr>
  </w:style>
  <w:style w:type="character" w:customStyle="1" w:styleId="47">
    <w:name w:val="标题 3 Char"/>
    <w:link w:val="4"/>
    <w:qFormat/>
    <w:locked/>
    <w:uiPriority w:val="9"/>
    <w:rPr>
      <w:rFonts w:eastAsia="黑体"/>
      <w:b/>
      <w:kern w:val="2"/>
      <w:sz w:val="32"/>
    </w:rPr>
  </w:style>
  <w:style w:type="character" w:customStyle="1" w:styleId="48">
    <w:name w:val="页眉 Char"/>
    <w:link w:val="16"/>
    <w:qFormat/>
    <w:uiPriority w:val="0"/>
    <w:rPr>
      <w:rFonts w:eastAsia="宋体"/>
      <w:kern w:val="2"/>
      <w:sz w:val="18"/>
      <w:lang w:val="en-US" w:eastAsia="zh-CN" w:bidi="ar-SA"/>
    </w:rPr>
  </w:style>
  <w:style w:type="paragraph" w:customStyle="1" w:styleId="49">
    <w:name w:val="默认段落字体 Para Char Char Char Char"/>
    <w:basedOn w:val="1"/>
    <w:qFormat/>
    <w:uiPriority w:val="0"/>
  </w:style>
  <w:style w:type="paragraph" w:customStyle="1" w:styleId="50">
    <w:name w:val="Char Char7 Char"/>
    <w:basedOn w:val="1"/>
    <w:qFormat/>
    <w:uiPriority w:val="0"/>
    <w:pPr>
      <w:tabs>
        <w:tab w:val="left" w:pos="425"/>
      </w:tabs>
      <w:ind w:left="420" w:leftChars="200" w:firstLine="270" w:firstLineChars="150"/>
    </w:pPr>
  </w:style>
  <w:style w:type="paragraph" w:customStyle="1" w:styleId="51">
    <w:name w:val="reader-word-layer reader-word-s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Char Char1 Char Char Char Char Char Char Char"/>
    <w:basedOn w:val="1"/>
    <w:qFormat/>
    <w:uiPriority w:val="0"/>
  </w:style>
  <w:style w:type="paragraph" w:customStyle="1" w:styleId="54">
    <w:name w:val="p0"/>
    <w:qFormat/>
    <w:uiPriority w:val="0"/>
    <w:rPr>
      <w:rFonts w:ascii="Calibri" w:hAnsi="Calibri" w:eastAsia="宋体" w:cs="Times New Roman"/>
      <w:szCs w:val="21"/>
      <w:lang w:val="en-US" w:eastAsia="zh-CN" w:bidi="ar-SA"/>
    </w:rPr>
  </w:style>
  <w:style w:type="paragraph" w:customStyle="1" w:styleId="55">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6">
    <w:name w:val="Char Char Char Char"/>
    <w:basedOn w:val="1"/>
    <w:next w:val="1"/>
    <w:qFormat/>
    <w:uiPriority w:val="0"/>
    <w:pPr>
      <w:shd w:val="clear" w:color="auto" w:fill="000080"/>
    </w:pPr>
    <w:rPr>
      <w:rFonts w:ascii="Tahoma" w:hAnsi="Tahoma"/>
      <w:sz w:val="24"/>
      <w:szCs w:val="24"/>
    </w:rPr>
  </w:style>
  <w:style w:type="paragraph" w:customStyle="1" w:styleId="57">
    <w:name w:val="正"/>
    <w:basedOn w:val="1"/>
    <w:qFormat/>
    <w:uiPriority w:val="0"/>
    <w:pPr>
      <w:spacing w:line="360" w:lineRule="auto"/>
      <w:ind w:left="360" w:hanging="360" w:hangingChars="150"/>
    </w:pPr>
    <w:rPr>
      <w:rFonts w:ascii="Times New Roman" w:hAnsi="Times New Roman"/>
      <w:sz w:val="24"/>
      <w:szCs w:val="24"/>
    </w:rPr>
  </w:style>
  <w:style w:type="character" w:customStyle="1" w:styleId="58">
    <w:name w:val="纯文本 Char"/>
    <w:link w:val="10"/>
    <w:qFormat/>
    <w:uiPriority w:val="0"/>
    <w:rPr>
      <w:rFonts w:ascii="宋体" w:hAnsi="Courier New"/>
      <w:sz w:val="21"/>
      <w:lang w:val="en-US" w:eastAsia="zh-CN"/>
    </w:rPr>
  </w:style>
  <w:style w:type="paragraph" w:customStyle="1" w:styleId="59">
    <w:name w:val="列出段落1"/>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customStyle="1" w:styleId="60">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1">
    <w:name w:val="正文文本缩进 Char"/>
    <w:link w:val="8"/>
    <w:qFormat/>
    <w:uiPriority w:val="0"/>
    <w:rPr>
      <w:kern w:val="2"/>
      <w:sz w:val="21"/>
    </w:rPr>
  </w:style>
  <w:style w:type="character" w:customStyle="1" w:styleId="62">
    <w:name w:val="正文文本缩进 Char1"/>
    <w:basedOn w:val="25"/>
    <w:link w:val="8"/>
    <w:qFormat/>
    <w:uiPriority w:val="0"/>
    <w:rPr>
      <w:rFonts w:ascii="Calibri" w:hAnsi="Calibri"/>
      <w:kern w:val="2"/>
      <w:sz w:val="21"/>
    </w:rPr>
  </w:style>
  <w:style w:type="character" w:customStyle="1" w:styleId="63">
    <w:name w:val="NormalCharacter"/>
    <w:qFormat/>
    <w:uiPriority w:val="99"/>
  </w:style>
  <w:style w:type="paragraph" w:customStyle="1" w:styleId="64">
    <w:name w:val="Heading2"/>
    <w:basedOn w:val="1"/>
    <w:next w:val="1"/>
    <w:qFormat/>
    <w:uiPriority w:val="99"/>
    <w:pPr>
      <w:keepNext/>
      <w:keepLines/>
      <w:widowControl/>
      <w:jc w:val="center"/>
      <w:textAlignment w:val="baseline"/>
    </w:pPr>
    <w:rPr>
      <w:rFonts w:ascii="Arial" w:hAnsi="Arial" w:eastAsia="黑体"/>
      <w:b/>
      <w:sz w:val="28"/>
      <w:szCs w:val="28"/>
    </w:rPr>
  </w:style>
  <w:style w:type="character" w:customStyle="1" w:styleId="65">
    <w:name w:val="批注文字 Char"/>
    <w:basedOn w:val="25"/>
    <w:link w:val="6"/>
    <w:qFormat/>
    <w:uiPriority w:val="99"/>
    <w:rPr>
      <w:rFonts w:ascii="等线" w:hAnsi="等线" w:eastAsia="华文楷体"/>
      <w:kern w:val="2"/>
      <w:sz w:val="28"/>
      <w:szCs w:val="22"/>
    </w:rPr>
  </w:style>
  <w:style w:type="character" w:customStyle="1" w:styleId="66">
    <w:name w:val="正文文本 Char"/>
    <w:basedOn w:val="25"/>
    <w:link w:val="7"/>
    <w:qFormat/>
    <w:uiPriority w:val="0"/>
    <w:rPr>
      <w:rFonts w:ascii="Calibri" w:hAnsi="Calibri"/>
      <w:kern w:val="2"/>
      <w:sz w:val="21"/>
    </w:rPr>
  </w:style>
  <w:style w:type="paragraph" w:customStyle="1" w:styleId="67">
    <w:name w:val="纯文本2"/>
    <w:basedOn w:val="1"/>
    <w:qFormat/>
    <w:uiPriority w:val="0"/>
    <w:pPr>
      <w:adjustRightInd w:val="0"/>
    </w:pPr>
    <w:rPr>
      <w:rFonts w:ascii="宋体" w:hAnsi="Courier New"/>
    </w:rPr>
  </w:style>
  <w:style w:type="character" w:customStyle="1" w:styleId="68">
    <w:name w:val="zfxxgk-name"/>
    <w:basedOn w:val="25"/>
    <w:qFormat/>
    <w:uiPriority w:val="0"/>
    <w:rPr>
      <w:b/>
      <w:bCs/>
      <w:color w:val="2D66A5"/>
      <w:sz w:val="39"/>
      <w:szCs w:val="39"/>
    </w:rPr>
  </w:style>
  <w:style w:type="paragraph" w:customStyle="1" w:styleId="69">
    <w:name w:val="样式4"/>
    <w:next w:val="17"/>
    <w:qFormat/>
    <w:uiPriority w:val="99"/>
    <w:pPr>
      <w:widowControl w:val="0"/>
      <w:tabs>
        <w:tab w:val="left" w:pos="8300"/>
      </w:tabs>
      <w:ind w:right="13"/>
      <w:jc w:val="right"/>
    </w:pPr>
    <w:rPr>
      <w:rFonts w:ascii="Calibri" w:hAnsi="Calibri" w:eastAsia="仿宋_GB2312" w:cs="Times New Roman"/>
      <w:kern w:val="2"/>
      <w:sz w:val="28"/>
      <w:szCs w:val="24"/>
      <w:lang w:val="en-US" w:eastAsia="zh-CN" w:bidi="ar-SA"/>
    </w:rPr>
  </w:style>
  <w:style w:type="table" w:customStyle="1" w:styleId="70">
    <w:name w:val="网格型11"/>
    <w:qFormat/>
    <w:uiPriority w:val="59"/>
  </w:style>
  <w:style w:type="table" w:customStyle="1" w:styleId="71">
    <w:name w:val="普通表格1"/>
    <w:semiHidden/>
    <w:qFormat/>
    <w:uiPriority w:val="0"/>
  </w:style>
  <w:style w:type="paragraph" w:styleId="72">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21</Pages>
  <Words>8199</Words>
  <Characters>8765</Characters>
  <Lines>117</Lines>
  <Paragraphs>33</Paragraphs>
  <TotalTime>13</TotalTime>
  <ScaleCrop>false</ScaleCrop>
  <LinksUpToDate>false</LinksUpToDate>
  <CharactersWithSpaces>9132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2023-12-21T11:25:00Z</dcterms:created>
  <dc:creator>中国名望</dc:creator>
  <cp:lastModifiedBy>好人好梦</cp:lastModifiedBy>
  <cp:lastPrinted>2021-12-27T10:17:00Z</cp:lastPrinted>
  <dcterms:modified xsi:type="dcterms:W3CDTF">2025-11-10T08:11:22Z</dcterms:modified>
  <dc:title>海门市政府采购招标文件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EBB9FBE7A4734F2899CBA9C6DC74F3EE_13</vt:lpwstr>
  </property>
  <property fmtid="{D5CDD505-2E9C-101B-9397-08002B2CF9AE}" pid="4" name="KSOTemplateDocerSaveRecord">
    <vt:lpwstr>eyJoZGlkIjoiZGU5ZDdiY2JjOTIyOWY1NjQzMDVkMWJjY2YwZTA3NzAiLCJ1c2VySWQiOiIyODI0MTkyNTIifQ==</vt:lpwstr>
  </property>
</Properties>
</file>