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新魏" w:eastAsia="华文新魏"/>
          <w:b/>
          <w:sz w:val="72"/>
          <w:szCs w:val="72"/>
        </w:rPr>
      </w:pPr>
      <w:r>
        <w:rPr>
          <w:rFonts w:hint="eastAsia" w:ascii="华文新魏" w:eastAsia="华文新魏"/>
          <w:b/>
          <w:sz w:val="72"/>
          <w:szCs w:val="72"/>
        </w:rPr>
        <w:t>南通市海门区三厂街道中心卫生院</w:t>
      </w:r>
    </w:p>
    <w:p>
      <w:pPr>
        <w:jc w:val="center"/>
        <w:rPr>
          <w:rFonts w:ascii="华文新魏" w:eastAsia="华文新魏"/>
          <w:b/>
          <w:sz w:val="72"/>
          <w:szCs w:val="72"/>
        </w:rPr>
      </w:pPr>
      <w:r>
        <w:rPr>
          <w:rFonts w:hint="eastAsia" w:ascii="华文新魏" w:eastAsia="华文新魏"/>
          <w:b/>
          <w:sz w:val="72"/>
          <w:szCs w:val="72"/>
        </w:rPr>
        <w:t>采购招标文件</w:t>
      </w:r>
    </w:p>
    <w:p>
      <w:pPr>
        <w:spacing w:line="360" w:lineRule="exact"/>
        <w:ind w:right="-512"/>
        <w:jc w:val="center"/>
        <w:rPr>
          <w:rFonts w:ascii="宋体" w:hAnsi="宋体"/>
          <w:b/>
          <w:sz w:val="30"/>
        </w:rPr>
      </w:pPr>
    </w:p>
    <w:p>
      <w:pPr>
        <w:spacing w:line="360" w:lineRule="exact"/>
        <w:jc w:val="center"/>
        <w:rPr>
          <w:rFonts w:ascii="宋体" w:hAnsi="宋体"/>
          <w:b/>
          <w:sz w:val="30"/>
        </w:rPr>
      </w:pPr>
    </w:p>
    <w:p>
      <w:pPr>
        <w:spacing w:line="360" w:lineRule="exact"/>
        <w:jc w:val="center"/>
        <w:rPr>
          <w:rFonts w:ascii="宋体" w:hAnsi="宋体"/>
          <w:bCs/>
          <w:sz w:val="32"/>
          <w:szCs w:val="32"/>
        </w:rPr>
      </w:pPr>
    </w:p>
    <w:p>
      <w:pPr>
        <w:spacing w:line="360" w:lineRule="auto"/>
        <w:ind w:left="1970" w:hanging="1970" w:hangingChars="545"/>
        <w:jc w:val="left"/>
        <w:rPr>
          <w:rFonts w:ascii="宋体" w:hAnsi="宋体"/>
          <w:b/>
          <w:sz w:val="36"/>
          <w:szCs w:val="36"/>
        </w:rPr>
      </w:pPr>
      <w:r>
        <w:rPr>
          <w:rFonts w:hint="eastAsia" w:ascii="宋体" w:hAnsi="宋体"/>
          <w:b/>
          <w:sz w:val="36"/>
          <w:szCs w:val="36"/>
        </w:rPr>
        <w:t>项目名称：</w:t>
      </w:r>
      <w:bookmarkStart w:id="0" w:name="OLE_LINK13"/>
      <w:bookmarkStart w:id="1" w:name="OLE_LINK12"/>
      <w:r>
        <w:rPr>
          <w:rFonts w:hint="eastAsia" w:ascii="宋体" w:hAnsi="宋体"/>
          <w:b/>
          <w:sz w:val="36"/>
          <w:szCs w:val="36"/>
        </w:rPr>
        <w:t>南通市海门区三厂街道中心卫生院省健康云临床检验平台接口改造项目</w:t>
      </w:r>
    </w:p>
    <w:bookmarkEnd w:id="0"/>
    <w:bookmarkEnd w:id="1"/>
    <w:p>
      <w:pPr>
        <w:spacing w:line="500" w:lineRule="exact"/>
        <w:rPr>
          <w:rFonts w:ascii="宋体" w:hAnsi="宋体" w:cs="宋体"/>
          <w:b/>
          <w:sz w:val="36"/>
        </w:rPr>
      </w:pPr>
      <w:r>
        <w:rPr>
          <w:rFonts w:hint="eastAsia" w:ascii="宋体" w:hAnsi="宋体"/>
          <w:b/>
          <w:sz w:val="36"/>
          <w:szCs w:val="36"/>
        </w:rPr>
        <w:t>项目编号：</w:t>
      </w:r>
      <w:r>
        <w:rPr>
          <w:rFonts w:ascii="宋体" w:hAnsi="宋体"/>
          <w:b/>
          <w:sz w:val="36"/>
          <w:szCs w:val="36"/>
        </w:rPr>
        <w:t xml:space="preserve"> </w:t>
      </w:r>
      <w:r>
        <w:rPr>
          <w:rFonts w:hint="eastAsia" w:ascii="宋体" w:hAnsi="宋体" w:cs="宋体"/>
          <w:b/>
          <w:sz w:val="36"/>
          <w:highlight w:val="yellow"/>
        </w:rPr>
        <w:t>HMEYXXCG202404</w:t>
      </w:r>
    </w:p>
    <w:p>
      <w:pPr>
        <w:spacing w:line="360" w:lineRule="auto"/>
        <w:jc w:val="left"/>
        <w:rPr>
          <w:rFonts w:ascii="宋体" w:hAnsi="宋体"/>
          <w:sz w:val="32"/>
          <w:szCs w:val="32"/>
        </w:rPr>
      </w:pPr>
    </w:p>
    <w:p>
      <w:pPr>
        <w:spacing w:line="360" w:lineRule="exact"/>
        <w:jc w:val="center"/>
        <w:rPr>
          <w:rFonts w:ascii="宋体" w:hAnsi="宋体"/>
          <w:sz w:val="32"/>
          <w:szCs w:val="32"/>
        </w:rPr>
      </w:pPr>
    </w:p>
    <w:p>
      <w:pPr>
        <w:spacing w:line="360" w:lineRule="exact"/>
        <w:rPr>
          <w:rFonts w:ascii="宋体" w:hAnsi="宋体"/>
          <w:sz w:val="32"/>
          <w:szCs w:val="32"/>
        </w:rPr>
      </w:pPr>
    </w:p>
    <w:p>
      <w:pPr>
        <w:spacing w:line="360" w:lineRule="exact"/>
        <w:rPr>
          <w:rFonts w:ascii="宋体" w:hAnsi="宋体"/>
          <w:sz w:val="32"/>
          <w:szCs w:val="32"/>
        </w:rPr>
      </w:pPr>
    </w:p>
    <w:p>
      <w:pPr>
        <w:spacing w:line="360" w:lineRule="auto"/>
        <w:jc w:val="center"/>
        <w:rPr>
          <w:rFonts w:ascii="楷体" w:hAnsi="楷体" w:eastAsia="楷体"/>
          <w:b/>
          <w:bCs/>
          <w:spacing w:val="28"/>
          <w:sz w:val="44"/>
          <w:szCs w:val="44"/>
        </w:rPr>
      </w:pPr>
    </w:p>
    <w:p>
      <w:pPr>
        <w:spacing w:line="360" w:lineRule="auto"/>
        <w:jc w:val="center"/>
        <w:rPr>
          <w:rFonts w:ascii="楷体" w:hAnsi="楷体" w:eastAsia="楷体"/>
          <w:b/>
          <w:bCs/>
          <w:spacing w:val="28"/>
          <w:sz w:val="44"/>
          <w:szCs w:val="44"/>
        </w:rPr>
      </w:pPr>
    </w:p>
    <w:p>
      <w:pPr>
        <w:spacing w:line="360" w:lineRule="auto"/>
        <w:jc w:val="center"/>
        <w:rPr>
          <w:rFonts w:ascii="楷体" w:hAnsi="楷体" w:eastAsia="楷体"/>
          <w:b/>
          <w:bCs/>
          <w:spacing w:val="28"/>
          <w:sz w:val="44"/>
          <w:szCs w:val="44"/>
        </w:rPr>
      </w:pPr>
    </w:p>
    <w:p>
      <w:pPr>
        <w:spacing w:line="360" w:lineRule="auto"/>
        <w:jc w:val="center"/>
        <w:rPr>
          <w:rFonts w:ascii="楷体" w:hAnsi="楷体" w:eastAsia="楷体"/>
          <w:b/>
          <w:bCs/>
          <w:spacing w:val="28"/>
          <w:sz w:val="44"/>
          <w:szCs w:val="44"/>
        </w:rPr>
      </w:pPr>
    </w:p>
    <w:p>
      <w:pPr>
        <w:spacing w:line="360" w:lineRule="auto"/>
        <w:rPr>
          <w:rFonts w:ascii="楷体" w:hAnsi="楷体" w:eastAsia="楷体"/>
          <w:b/>
          <w:bCs/>
          <w:spacing w:val="28"/>
          <w:sz w:val="44"/>
          <w:szCs w:val="44"/>
        </w:rPr>
      </w:pPr>
    </w:p>
    <w:p>
      <w:pPr>
        <w:spacing w:line="360" w:lineRule="auto"/>
        <w:jc w:val="center"/>
        <w:rPr>
          <w:rFonts w:ascii="楷体" w:hAnsi="楷体" w:eastAsia="楷体"/>
          <w:b/>
          <w:bCs/>
          <w:spacing w:val="28"/>
          <w:sz w:val="44"/>
          <w:szCs w:val="44"/>
        </w:rPr>
      </w:pPr>
      <w:r>
        <w:rPr>
          <w:rFonts w:hint="eastAsia" w:ascii="楷体" w:hAnsi="楷体" w:eastAsia="楷体"/>
          <w:b/>
          <w:bCs/>
          <w:spacing w:val="28"/>
          <w:sz w:val="44"/>
          <w:szCs w:val="44"/>
        </w:rPr>
        <w:t>南通市海门区三厂街道中心卫生院</w:t>
      </w:r>
    </w:p>
    <w:p>
      <w:pPr>
        <w:spacing w:line="360" w:lineRule="auto"/>
        <w:jc w:val="center"/>
        <w:rPr>
          <w:rFonts w:ascii="楷体" w:hAnsi="楷体" w:eastAsia="楷体"/>
          <w:b/>
          <w:bCs/>
          <w:spacing w:val="28"/>
          <w:sz w:val="44"/>
          <w:szCs w:val="44"/>
        </w:rPr>
      </w:pPr>
      <w:r>
        <w:rPr>
          <w:rFonts w:hint="eastAsia" w:ascii="楷体" w:hAnsi="楷体" w:eastAsia="楷体"/>
          <w:b/>
          <w:bCs/>
          <w:spacing w:val="28"/>
          <w:sz w:val="44"/>
          <w:szCs w:val="44"/>
        </w:rPr>
        <w:t>二○二四年十一月十九日</w:t>
      </w:r>
    </w:p>
    <w:p>
      <w:pPr>
        <w:ind w:left="-158"/>
        <w:rPr>
          <w:rFonts w:ascii="宋体" w:hAnsi="宋体"/>
          <w:b/>
          <w:sz w:val="26"/>
          <w:szCs w:val="28"/>
          <w:u w:val="single"/>
        </w:rPr>
      </w:pPr>
      <w:r>
        <w:rPr>
          <w:rFonts w:hint="eastAsia" w:ascii="宋体" w:hAnsi="宋体"/>
          <w:b/>
          <w:sz w:val="26"/>
          <w:szCs w:val="28"/>
          <w:u w:val="single"/>
        </w:rPr>
        <w:t xml:space="preserve">                                                                           </w:t>
      </w:r>
    </w:p>
    <w:p>
      <w:pPr>
        <w:ind w:left="-158"/>
        <w:rPr>
          <w:rFonts w:ascii="宋体" w:hAnsi="宋体"/>
          <w:b/>
          <w:sz w:val="30"/>
          <w:szCs w:val="30"/>
        </w:rPr>
      </w:pPr>
      <w:r>
        <w:rPr>
          <w:rFonts w:hint="eastAsia" w:ascii="宋体" w:hAnsi="宋体"/>
          <w:b/>
          <w:sz w:val="30"/>
          <w:szCs w:val="30"/>
        </w:rPr>
        <w:t xml:space="preserve">地址: 南通市海门区三厂街道中华中路189号    邮政编码：226100           </w:t>
      </w:r>
    </w:p>
    <w:p>
      <w:pPr>
        <w:spacing w:line="360" w:lineRule="auto"/>
        <w:jc w:val="center"/>
        <w:rPr>
          <w:rFonts w:ascii="宋体" w:hAnsi="宋体"/>
          <w:b/>
          <w:bCs/>
          <w:sz w:val="36"/>
          <w:szCs w:val="36"/>
        </w:rPr>
      </w:pPr>
      <w:r>
        <w:rPr>
          <w:rFonts w:hint="eastAsia" w:ascii="宋体" w:hAnsi="宋体"/>
          <w:b/>
          <w:bCs/>
          <w:sz w:val="44"/>
          <w:szCs w:val="44"/>
        </w:rPr>
        <w:br w:type="page" w:clear="all"/>
      </w:r>
      <w:r>
        <w:rPr>
          <w:rFonts w:hint="eastAsia" w:ascii="宋体" w:hAnsi="宋体"/>
          <w:b/>
          <w:bCs/>
          <w:sz w:val="36"/>
          <w:szCs w:val="36"/>
        </w:rPr>
        <w:t>第一部分  招标公告</w:t>
      </w:r>
    </w:p>
    <w:p>
      <w:pPr>
        <w:spacing w:line="360" w:lineRule="auto"/>
        <w:ind w:left="1526" w:hanging="1526" w:hangingChars="545"/>
        <w:jc w:val="left"/>
        <w:rPr>
          <w:rFonts w:ascii="宋体" w:hAnsi="宋体"/>
          <w:sz w:val="28"/>
          <w:szCs w:val="28"/>
          <w:u w:val="single"/>
        </w:rPr>
      </w:pPr>
      <w:r>
        <w:rPr>
          <w:rFonts w:hint="eastAsia" w:ascii="宋体" w:hAnsi="宋体" w:cs="宋体"/>
          <w:sz w:val="28"/>
          <w:szCs w:val="28"/>
        </w:rPr>
        <w:t>根据相关规定，就</w:t>
      </w:r>
      <w:r>
        <w:rPr>
          <w:rFonts w:hint="eastAsia" w:ascii="宋体" w:hAnsi="宋体" w:cs="宋体"/>
          <w:sz w:val="28"/>
          <w:szCs w:val="28"/>
          <w:u w:val="single"/>
        </w:rPr>
        <w:t>南通市海门区三厂街道中心卫生院</w:t>
      </w:r>
      <w:r>
        <w:rPr>
          <w:rFonts w:hint="eastAsia" w:ascii="宋体" w:hAnsi="宋体"/>
          <w:sz w:val="28"/>
          <w:szCs w:val="28"/>
          <w:u w:val="single"/>
        </w:rPr>
        <w:t>国家传染病数据对接</w:t>
      </w:r>
    </w:p>
    <w:p>
      <w:pPr>
        <w:spacing w:line="360" w:lineRule="auto"/>
        <w:ind w:left="1526" w:hanging="1526" w:hangingChars="545"/>
        <w:jc w:val="left"/>
        <w:rPr>
          <w:rFonts w:ascii="宋体" w:hAnsi="宋体"/>
          <w:sz w:val="28"/>
          <w:szCs w:val="28"/>
          <w:u w:val="single"/>
        </w:rPr>
      </w:pPr>
      <w:r>
        <w:rPr>
          <w:rFonts w:hint="eastAsia" w:ascii="宋体" w:hAnsi="宋体"/>
          <w:sz w:val="28"/>
          <w:szCs w:val="28"/>
          <w:u w:val="single"/>
        </w:rPr>
        <w:t>接口改造项目</w:t>
      </w:r>
      <w:r>
        <w:rPr>
          <w:rFonts w:hint="eastAsia" w:ascii="宋体" w:hAnsi="宋体" w:cs="宋体"/>
          <w:sz w:val="28"/>
          <w:szCs w:val="28"/>
        </w:rPr>
        <w:t>进行竞争性谈判，欢迎符合要求的单位前来参与竞争性判。</w:t>
      </w:r>
    </w:p>
    <w:p>
      <w:pPr>
        <w:widowControl/>
        <w:shd w:val="clear" w:color="auto" w:fill="FFFFFF"/>
        <w:spacing w:line="520" w:lineRule="exact"/>
        <w:ind w:firstLine="562"/>
        <w:jc w:val="left"/>
        <w:rPr>
          <w:rFonts w:ascii="宋体" w:hAnsi="宋体" w:cs="宋体"/>
          <w:b/>
          <w:sz w:val="28"/>
          <w:szCs w:val="28"/>
        </w:rPr>
      </w:pPr>
      <w:r>
        <w:rPr>
          <w:rFonts w:hint="eastAsia" w:ascii="宋体" w:hAnsi="宋体" w:cs="宋体"/>
          <w:b/>
          <w:sz w:val="28"/>
          <w:szCs w:val="28"/>
        </w:rPr>
        <w:t>一、项目基本情况</w:t>
      </w:r>
    </w:p>
    <w:p>
      <w:pPr>
        <w:ind w:firstLine="560"/>
        <w:rPr>
          <w:rFonts w:ascii="宋体" w:hAnsi="宋体" w:cs="宋体"/>
          <w:sz w:val="28"/>
          <w:szCs w:val="28"/>
          <w:u w:val="single"/>
        </w:rPr>
      </w:pPr>
      <w:r>
        <w:rPr>
          <w:rFonts w:hint="eastAsia" w:ascii="宋体" w:hAnsi="宋体" w:cs="宋体"/>
          <w:sz w:val="28"/>
          <w:szCs w:val="28"/>
        </w:rPr>
        <w:t>项目编号：</w:t>
      </w:r>
      <w:r>
        <w:rPr>
          <w:rFonts w:ascii="宋体" w:hAnsi="宋体" w:cs="宋体"/>
          <w:sz w:val="28"/>
          <w:szCs w:val="28"/>
          <w:u w:val="single"/>
        </w:rPr>
        <w:t xml:space="preserve"> </w:t>
      </w:r>
      <w:r>
        <w:rPr>
          <w:rFonts w:hint="eastAsia" w:ascii="宋体" w:hAnsi="宋体" w:cs="宋体"/>
          <w:b/>
          <w:sz w:val="28"/>
          <w:szCs w:val="28"/>
          <w:highlight w:val="yellow"/>
          <w:u w:val="single"/>
        </w:rPr>
        <w:t>HMEYXXCG202404</w:t>
      </w:r>
      <w:r>
        <w:rPr>
          <w:rFonts w:ascii="宋体" w:hAnsi="宋体" w:cs="宋体"/>
          <w:sz w:val="28"/>
          <w:szCs w:val="28"/>
          <w:u w:val="single"/>
        </w:rPr>
        <w:t xml:space="preserve"> </w:t>
      </w:r>
    </w:p>
    <w:p>
      <w:pPr>
        <w:spacing w:line="360" w:lineRule="auto"/>
        <w:ind w:left="1527" w:leftChars="267" w:hanging="966" w:hangingChars="345"/>
        <w:jc w:val="left"/>
        <w:rPr>
          <w:rFonts w:ascii="宋体" w:hAnsi="宋体"/>
          <w:sz w:val="28"/>
          <w:szCs w:val="28"/>
          <w:u w:val="single"/>
        </w:rPr>
      </w:pPr>
      <w:r>
        <w:rPr>
          <w:rFonts w:hint="eastAsia" w:ascii="宋体" w:hAnsi="宋体" w:cs="宋体"/>
          <w:sz w:val="28"/>
          <w:szCs w:val="28"/>
        </w:rPr>
        <w:t>项目名称：</w:t>
      </w:r>
      <w:r>
        <w:rPr>
          <w:rFonts w:hint="eastAsia" w:ascii="宋体" w:hAnsi="宋体" w:cs="宋体"/>
          <w:sz w:val="28"/>
          <w:szCs w:val="28"/>
          <w:u w:val="single"/>
        </w:rPr>
        <w:t>南通市海门区三厂街道中心卫生院</w:t>
      </w:r>
      <w:r>
        <w:rPr>
          <w:rFonts w:hint="eastAsia" w:ascii="宋体" w:hAnsi="宋体"/>
          <w:sz w:val="28"/>
          <w:szCs w:val="28"/>
          <w:u w:val="single"/>
        </w:rPr>
        <w:t>省健康云临床检验平台</w:t>
      </w:r>
    </w:p>
    <w:p>
      <w:pPr>
        <w:spacing w:line="360" w:lineRule="auto"/>
        <w:ind w:left="1527" w:leftChars="727" w:firstLine="420" w:firstLineChars="150"/>
        <w:jc w:val="left"/>
        <w:rPr>
          <w:rFonts w:ascii="宋体" w:hAnsi="宋体"/>
          <w:sz w:val="28"/>
          <w:szCs w:val="28"/>
          <w:u w:val="single"/>
        </w:rPr>
      </w:pPr>
      <w:r>
        <w:rPr>
          <w:rFonts w:hint="eastAsia" w:ascii="宋体" w:hAnsi="宋体"/>
          <w:sz w:val="28"/>
          <w:szCs w:val="28"/>
          <w:u w:val="single"/>
        </w:rPr>
        <w:t>接口改造项目</w:t>
      </w:r>
    </w:p>
    <w:p>
      <w:pPr>
        <w:spacing w:line="360" w:lineRule="auto"/>
        <w:ind w:firstLine="560"/>
        <w:rPr>
          <w:rFonts w:ascii="宋体" w:hAnsi="宋体" w:cs="宋体"/>
          <w:sz w:val="28"/>
          <w:szCs w:val="28"/>
        </w:rPr>
      </w:pPr>
      <w:r>
        <w:rPr>
          <w:rFonts w:hint="eastAsia" w:ascii="宋体" w:hAnsi="宋体" w:cs="宋体"/>
          <w:sz w:val="28"/>
          <w:szCs w:val="28"/>
        </w:rPr>
        <w:t>采购方式：竞争性谈判</w:t>
      </w:r>
    </w:p>
    <w:p>
      <w:pPr>
        <w:spacing w:line="360" w:lineRule="auto"/>
        <w:ind w:left="1961" w:leftChars="267" w:hanging="1400" w:hangingChars="500"/>
        <w:rPr>
          <w:rFonts w:ascii="宋体" w:hAnsi="宋体" w:cs="宋体"/>
          <w:sz w:val="28"/>
          <w:szCs w:val="28"/>
        </w:rPr>
      </w:pPr>
      <w:r>
        <w:rPr>
          <w:rFonts w:hint="eastAsia" w:ascii="宋体" w:hAnsi="宋体" w:cs="宋体"/>
          <w:sz w:val="28"/>
          <w:szCs w:val="28"/>
        </w:rPr>
        <w:t xml:space="preserve">预算金额：本项目最高限价为 </w:t>
      </w:r>
      <w:r>
        <w:rPr>
          <w:rFonts w:hint="eastAsia" w:ascii="宋体" w:hAnsi="宋体" w:cs="宋体"/>
          <w:sz w:val="28"/>
          <w:szCs w:val="28"/>
          <w:u w:val="single"/>
        </w:rPr>
        <w:t xml:space="preserve">  6 </w:t>
      </w:r>
      <w:r>
        <w:rPr>
          <w:rFonts w:hint="eastAsia" w:ascii="宋体" w:hAnsi="宋体" w:cs="宋体"/>
          <w:sz w:val="28"/>
          <w:szCs w:val="28"/>
        </w:rPr>
        <w:t>万元，投标报价超过最高限价的视为无效报价。</w:t>
      </w:r>
    </w:p>
    <w:p>
      <w:pPr>
        <w:widowControl/>
        <w:shd w:val="clear" w:color="auto" w:fill="FFFFFF"/>
        <w:spacing w:line="360" w:lineRule="auto"/>
        <w:ind w:firstLine="560"/>
        <w:rPr>
          <w:rFonts w:ascii="宋体" w:hAnsi="宋体" w:cs="宋体"/>
          <w:sz w:val="28"/>
          <w:szCs w:val="28"/>
        </w:rPr>
      </w:pPr>
      <w:r>
        <w:rPr>
          <w:rFonts w:hint="eastAsia" w:ascii="宋体" w:hAnsi="宋体" w:cs="宋体"/>
          <w:sz w:val="28"/>
          <w:szCs w:val="28"/>
        </w:rPr>
        <w:t>开标</w:t>
      </w:r>
      <w:r>
        <w:rPr>
          <w:rFonts w:ascii="宋体" w:hAnsi="宋体" w:cs="宋体"/>
          <w:sz w:val="28"/>
          <w:szCs w:val="28"/>
        </w:rPr>
        <w:t>方式：</w:t>
      </w:r>
      <w:r>
        <w:rPr>
          <w:rFonts w:hint="eastAsia" w:ascii="宋体" w:hAnsi="宋体" w:cs="宋体"/>
          <w:sz w:val="28"/>
          <w:szCs w:val="28"/>
        </w:rPr>
        <w:t>现场</w:t>
      </w:r>
      <w:r>
        <w:rPr>
          <w:rFonts w:ascii="宋体" w:hAnsi="宋体" w:cs="宋体"/>
          <w:sz w:val="28"/>
          <w:szCs w:val="28"/>
        </w:rPr>
        <w:t>开标</w:t>
      </w:r>
      <w:r>
        <w:rPr>
          <w:rFonts w:hint="eastAsia" w:ascii="宋体" w:hAnsi="宋体" w:cs="宋体"/>
          <w:sz w:val="28"/>
          <w:szCs w:val="28"/>
        </w:rPr>
        <w:t xml:space="preserve"> </w:t>
      </w:r>
    </w:p>
    <w:p>
      <w:pPr>
        <w:widowControl/>
        <w:shd w:val="clear" w:color="auto" w:fill="FFFFFF"/>
        <w:spacing w:line="360" w:lineRule="auto"/>
        <w:ind w:firstLine="560"/>
        <w:jc w:val="left"/>
        <w:rPr>
          <w:rFonts w:ascii="宋体" w:hAnsi="宋体" w:cs="宋体"/>
          <w:sz w:val="28"/>
          <w:szCs w:val="28"/>
        </w:rPr>
      </w:pPr>
      <w:r>
        <w:rPr>
          <w:rFonts w:hint="eastAsia" w:ascii="宋体" w:hAnsi="宋体" w:cs="宋体"/>
          <w:sz w:val="28"/>
          <w:szCs w:val="28"/>
        </w:rPr>
        <w:t>采购需求：详见附件，请仔细研究。</w:t>
      </w:r>
    </w:p>
    <w:p>
      <w:pPr>
        <w:widowControl/>
        <w:shd w:val="clear" w:color="auto" w:fill="FFFFFF"/>
        <w:spacing w:line="360" w:lineRule="auto"/>
        <w:ind w:firstLine="560"/>
        <w:jc w:val="left"/>
        <w:rPr>
          <w:rFonts w:ascii="宋体" w:hAnsi="宋体" w:cs="宋体"/>
          <w:sz w:val="28"/>
          <w:szCs w:val="28"/>
        </w:rPr>
      </w:pPr>
      <w:r>
        <w:rPr>
          <w:rFonts w:hint="eastAsia" w:ascii="宋体" w:hAnsi="宋体" w:cs="宋体"/>
          <w:sz w:val="28"/>
          <w:szCs w:val="28"/>
        </w:rPr>
        <w:t>本项目不接受联合体。</w:t>
      </w:r>
    </w:p>
    <w:p>
      <w:pPr>
        <w:widowControl/>
        <w:shd w:val="clear" w:color="auto" w:fill="FFFFFF"/>
        <w:spacing w:line="520" w:lineRule="exact"/>
        <w:ind w:firstLine="562"/>
        <w:jc w:val="left"/>
        <w:rPr>
          <w:rFonts w:ascii="宋体" w:hAnsi="宋体" w:cs="宋体"/>
          <w:b/>
          <w:sz w:val="28"/>
          <w:szCs w:val="28"/>
        </w:rPr>
      </w:pPr>
      <w:r>
        <w:rPr>
          <w:rFonts w:hint="eastAsia" w:ascii="宋体" w:hAnsi="宋体" w:cs="宋体"/>
          <w:b/>
          <w:sz w:val="28"/>
          <w:szCs w:val="28"/>
        </w:rPr>
        <w:t>二、申请人的资格要求</w:t>
      </w:r>
    </w:p>
    <w:p>
      <w:pPr>
        <w:spacing w:line="520" w:lineRule="exact"/>
        <w:ind w:firstLine="560"/>
        <w:contextualSpacing/>
        <w:jc w:val="left"/>
        <w:rPr>
          <w:rFonts w:ascii="宋体" w:hAnsi="宋体" w:cs="宋体"/>
          <w:sz w:val="28"/>
          <w:szCs w:val="28"/>
        </w:rPr>
      </w:pPr>
      <w:r>
        <w:rPr>
          <w:rFonts w:hint="eastAsia" w:ascii="宋体" w:hAnsi="宋体" w:cs="宋体"/>
          <w:sz w:val="28"/>
          <w:szCs w:val="28"/>
        </w:rPr>
        <w:t>（一）满足《中华人民共和国政府采购法》第二十二条规定：</w:t>
      </w:r>
    </w:p>
    <w:p>
      <w:pPr>
        <w:spacing w:line="520" w:lineRule="exact"/>
        <w:ind w:firstLine="560"/>
        <w:contextualSpacing/>
        <w:jc w:val="left"/>
        <w:rPr>
          <w:rFonts w:ascii="宋体" w:hAnsi="宋体" w:cs="宋体"/>
          <w:sz w:val="28"/>
          <w:szCs w:val="28"/>
        </w:rPr>
      </w:pPr>
      <w:r>
        <w:rPr>
          <w:rFonts w:hint="eastAsia" w:ascii="宋体" w:hAnsi="宋体" w:cs="宋体"/>
          <w:sz w:val="28"/>
          <w:szCs w:val="28"/>
        </w:rPr>
        <w:t>1．法人或者其他组织的营业执照等证明文件</w:t>
      </w:r>
      <w:r>
        <w:rPr>
          <w:rFonts w:hint="eastAsia" w:ascii="仿宋" w:hAnsi="仿宋" w:eastAsia="仿宋" w:cs="仿宋"/>
          <w:color w:val="000000"/>
          <w:spacing w:val="-20"/>
          <w:sz w:val="24"/>
          <w:szCs w:val="24"/>
        </w:rPr>
        <w:t>（复印件加盖单位公章）</w:t>
      </w:r>
      <w:r>
        <w:rPr>
          <w:rFonts w:hint="eastAsia" w:ascii="宋体" w:hAnsi="宋体" w:cs="宋体"/>
          <w:sz w:val="28"/>
          <w:szCs w:val="28"/>
        </w:rPr>
        <w:t>。</w:t>
      </w:r>
    </w:p>
    <w:p>
      <w:pPr>
        <w:spacing w:line="520" w:lineRule="exact"/>
        <w:ind w:firstLine="560"/>
        <w:contextualSpacing/>
        <w:jc w:val="left"/>
        <w:rPr>
          <w:rFonts w:ascii="宋体" w:hAnsi="宋体" w:cs="宋体"/>
          <w:sz w:val="28"/>
          <w:szCs w:val="28"/>
        </w:rPr>
      </w:pPr>
      <w:r>
        <w:rPr>
          <w:rFonts w:hint="eastAsia" w:ascii="宋体" w:hAnsi="宋体" w:cs="宋体"/>
          <w:sz w:val="28"/>
          <w:szCs w:val="28"/>
        </w:rPr>
        <w:t>2．上一年度的财务状况报告（成立不满一年不需提供）。</w:t>
      </w:r>
    </w:p>
    <w:p>
      <w:pPr>
        <w:spacing w:line="520" w:lineRule="exact"/>
        <w:ind w:firstLine="560"/>
        <w:contextualSpacing/>
        <w:jc w:val="left"/>
        <w:rPr>
          <w:rFonts w:ascii="宋体" w:hAnsi="宋体" w:cs="宋体"/>
          <w:sz w:val="28"/>
          <w:szCs w:val="28"/>
        </w:rPr>
      </w:pPr>
      <w:r>
        <w:rPr>
          <w:rFonts w:hint="eastAsia" w:ascii="宋体" w:hAnsi="宋体" w:cs="宋体"/>
          <w:sz w:val="28"/>
          <w:szCs w:val="28"/>
        </w:rPr>
        <w:t>3．依法缴纳税收和社会保障资金的相关材料。</w:t>
      </w:r>
    </w:p>
    <w:p>
      <w:pPr>
        <w:spacing w:line="520" w:lineRule="exact"/>
        <w:ind w:firstLine="560"/>
        <w:contextualSpacing/>
        <w:jc w:val="left"/>
        <w:rPr>
          <w:rFonts w:ascii="宋体" w:hAnsi="宋体" w:cs="宋体"/>
          <w:sz w:val="28"/>
          <w:szCs w:val="28"/>
        </w:rPr>
      </w:pPr>
      <w:r>
        <w:rPr>
          <w:rFonts w:hint="eastAsia" w:ascii="宋体" w:hAnsi="宋体" w:cs="宋体"/>
          <w:sz w:val="28"/>
          <w:szCs w:val="28"/>
        </w:rPr>
        <w:t>4．具备履行合同所必需的设备和专业技术能力的证明材料（格式见招标文件附件）。</w:t>
      </w:r>
    </w:p>
    <w:p>
      <w:pPr>
        <w:widowControl/>
        <w:shd w:val="clear" w:color="auto" w:fill="FFFFFF"/>
        <w:spacing w:line="520" w:lineRule="exact"/>
        <w:ind w:firstLine="560"/>
        <w:jc w:val="left"/>
        <w:rPr>
          <w:rFonts w:ascii="宋体" w:hAnsi="宋体" w:cs="宋体"/>
          <w:sz w:val="28"/>
          <w:szCs w:val="28"/>
        </w:rPr>
      </w:pPr>
      <w:r>
        <w:rPr>
          <w:rFonts w:hint="eastAsia" w:ascii="宋体" w:hAnsi="宋体" w:cs="宋体"/>
          <w:sz w:val="28"/>
          <w:szCs w:val="28"/>
        </w:rPr>
        <w:t xml:space="preserve">5．参加政府采购活动前3年内在经营活动中没有重大违法记录的书面声明（格式见招标文件附件）。 </w:t>
      </w:r>
    </w:p>
    <w:p>
      <w:pPr>
        <w:spacing w:line="520" w:lineRule="exact"/>
        <w:ind w:firstLine="560"/>
        <w:contextualSpacing/>
        <w:jc w:val="left"/>
        <w:rPr>
          <w:rFonts w:ascii="宋体" w:hAnsi="宋体" w:cs="宋体"/>
          <w:sz w:val="28"/>
          <w:szCs w:val="28"/>
        </w:rPr>
      </w:pPr>
      <w:r>
        <w:rPr>
          <w:rFonts w:hint="eastAsia" w:ascii="宋体" w:hAnsi="宋体" w:cs="宋体"/>
          <w:sz w:val="28"/>
          <w:szCs w:val="28"/>
        </w:rPr>
        <w:t>（二）未被“信用中国”网站列入失信被执行人、重大税收违法案件当事人名单、政府采购严重失信行为记录名单。</w:t>
      </w:r>
    </w:p>
    <w:p>
      <w:pPr>
        <w:spacing w:line="520" w:lineRule="exact"/>
        <w:ind w:firstLine="560"/>
        <w:contextualSpacing/>
        <w:jc w:val="left"/>
        <w:rPr>
          <w:rFonts w:ascii="宋体" w:hAnsi="宋体" w:cs="宋体"/>
          <w:sz w:val="28"/>
          <w:szCs w:val="28"/>
        </w:rPr>
      </w:pPr>
      <w:bookmarkStart w:id="2" w:name="OLE_LINK1"/>
      <w:r>
        <w:rPr>
          <w:rFonts w:hint="eastAsia" w:ascii="宋体" w:hAnsi="宋体" w:cs="宋体"/>
          <w:sz w:val="28"/>
          <w:szCs w:val="28"/>
        </w:rPr>
        <w:t xml:space="preserve">（三）本项目的特定资格要求： </w:t>
      </w:r>
    </w:p>
    <w:p>
      <w:pPr>
        <w:spacing w:line="520" w:lineRule="exact"/>
        <w:ind w:firstLine="560"/>
        <w:contextualSpacing/>
        <w:jc w:val="left"/>
        <w:rPr>
          <w:rFonts w:ascii="宋体" w:hAnsi="宋体" w:cs="宋体"/>
          <w:sz w:val="28"/>
          <w:szCs w:val="28"/>
        </w:rPr>
      </w:pPr>
    </w:p>
    <w:bookmarkEnd w:id="2"/>
    <w:p>
      <w:pPr>
        <w:spacing w:line="360" w:lineRule="auto"/>
        <w:ind w:firstLine="562"/>
        <w:rPr>
          <w:rFonts w:ascii="宋体" w:hAnsi="宋体" w:cs="宋体"/>
          <w:b/>
          <w:sz w:val="28"/>
          <w:szCs w:val="28"/>
        </w:rPr>
      </w:pPr>
      <w:r>
        <w:rPr>
          <w:rFonts w:hint="eastAsia" w:ascii="宋体" w:hAnsi="宋体" w:cs="宋体"/>
          <w:b/>
          <w:sz w:val="28"/>
          <w:szCs w:val="28"/>
        </w:rPr>
        <w:t>三、供应商下载招标文件、报名、投标文件上传与递交：</w:t>
      </w:r>
    </w:p>
    <w:p>
      <w:pPr>
        <w:spacing w:line="360" w:lineRule="auto"/>
        <w:ind w:firstLine="560"/>
        <w:rPr>
          <w:rFonts w:ascii="宋体" w:hAnsi="宋体" w:cs="宋体"/>
          <w:sz w:val="28"/>
          <w:szCs w:val="28"/>
        </w:rPr>
      </w:pPr>
      <w:r>
        <w:rPr>
          <w:rFonts w:hint="eastAsia" w:ascii="宋体" w:hAnsi="宋体" w:cs="宋体"/>
          <w:sz w:val="28"/>
          <w:szCs w:val="28"/>
        </w:rPr>
        <w:t>1.下载招标文件：南通市海门区卫健委官网自行下载标书；</w:t>
      </w:r>
    </w:p>
    <w:p>
      <w:pPr>
        <w:spacing w:line="360" w:lineRule="auto"/>
        <w:ind w:firstLine="560"/>
        <w:rPr>
          <w:rFonts w:ascii="宋体" w:hAnsi="宋体" w:cs="宋体"/>
          <w:sz w:val="28"/>
          <w:szCs w:val="28"/>
        </w:rPr>
      </w:pPr>
      <w:r>
        <w:rPr>
          <w:rFonts w:hint="eastAsia" w:ascii="宋体" w:hAnsi="宋体" w:cs="宋体"/>
          <w:sz w:val="28"/>
          <w:szCs w:val="28"/>
        </w:rPr>
        <w:t>2.纸质响应文件接收截止及开标时间：</w:t>
      </w:r>
      <w:r>
        <w:rPr>
          <w:rFonts w:hint="eastAsia" w:ascii="宋体" w:hAnsi="宋体" w:cs="宋体"/>
          <w:sz w:val="28"/>
          <w:szCs w:val="28"/>
          <w:highlight w:val="yellow"/>
          <w:u w:val="single"/>
        </w:rPr>
        <w:t>2024年11月28日15：30</w:t>
      </w:r>
      <w:r>
        <w:rPr>
          <w:rFonts w:hint="eastAsia" w:ascii="宋体" w:hAnsi="宋体" w:cs="宋体"/>
          <w:sz w:val="28"/>
          <w:szCs w:val="28"/>
          <w:u w:val="single"/>
        </w:rPr>
        <w:t xml:space="preserve">      （</w:t>
      </w:r>
      <w:r>
        <w:rPr>
          <w:rFonts w:hint="eastAsia" w:ascii="宋体" w:hAnsi="宋体" w:cs="宋体"/>
          <w:sz w:val="28"/>
          <w:szCs w:val="28"/>
        </w:rPr>
        <w:t>北京时间）；</w:t>
      </w:r>
    </w:p>
    <w:p>
      <w:pPr>
        <w:spacing w:line="360" w:lineRule="auto"/>
        <w:ind w:firstLine="560"/>
        <w:rPr>
          <w:rFonts w:ascii="宋体" w:hAnsi="宋体" w:cs="宋体"/>
          <w:sz w:val="28"/>
          <w:szCs w:val="28"/>
        </w:rPr>
      </w:pPr>
      <w:r>
        <w:rPr>
          <w:rFonts w:hint="eastAsia" w:ascii="宋体" w:hAnsi="宋体" w:cs="宋体"/>
          <w:sz w:val="28"/>
          <w:szCs w:val="28"/>
        </w:rPr>
        <w:t>3.递交投标文件、开标地点： 南通市海门区公共卫生中心1212会议室</w:t>
      </w:r>
    </w:p>
    <w:p>
      <w:pPr>
        <w:spacing w:line="360" w:lineRule="auto"/>
        <w:ind w:left="-360" w:firstLine="843"/>
        <w:rPr>
          <w:rFonts w:ascii="宋体" w:hAnsi="宋体" w:cs="宋体"/>
          <w:b/>
          <w:bCs/>
          <w:sz w:val="28"/>
          <w:szCs w:val="28"/>
        </w:rPr>
      </w:pPr>
      <w:r>
        <w:rPr>
          <w:rFonts w:hint="eastAsia" w:ascii="宋体" w:hAnsi="宋体" w:cs="宋体"/>
          <w:b/>
          <w:bCs/>
          <w:sz w:val="28"/>
          <w:szCs w:val="28"/>
        </w:rPr>
        <w:t>四、联系方式：</w:t>
      </w:r>
    </w:p>
    <w:p>
      <w:pPr>
        <w:spacing w:line="360" w:lineRule="auto"/>
        <w:ind w:left="-360" w:firstLine="840"/>
        <w:rPr>
          <w:rFonts w:ascii="宋体" w:hAnsi="宋体" w:cs="宋体"/>
          <w:sz w:val="28"/>
          <w:szCs w:val="28"/>
          <w:u w:val="single"/>
        </w:rPr>
      </w:pPr>
      <w:r>
        <w:rPr>
          <w:rFonts w:hint="eastAsia" w:ascii="宋体" w:hAnsi="宋体" w:cs="宋体"/>
          <w:sz w:val="28"/>
          <w:szCs w:val="28"/>
        </w:rPr>
        <w:t>信息科联系人：</w:t>
      </w:r>
      <w:r>
        <w:rPr>
          <w:rFonts w:hint="eastAsia" w:ascii="宋体" w:hAnsi="宋体" w:cs="宋体"/>
          <w:sz w:val="28"/>
          <w:szCs w:val="28"/>
          <w:u w:val="single"/>
        </w:rPr>
        <w:t xml:space="preserve"> 刘先生</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 xml:space="preserve">  联系方式：</w:t>
      </w:r>
      <w:r>
        <w:rPr>
          <w:rFonts w:ascii="宋体" w:hAnsi="宋体" w:cs="宋体"/>
          <w:sz w:val="28"/>
          <w:szCs w:val="28"/>
          <w:u w:val="single"/>
        </w:rPr>
        <w:t xml:space="preserve">  0513-8</w:t>
      </w:r>
      <w:r>
        <w:rPr>
          <w:rFonts w:hint="eastAsia" w:ascii="宋体" w:hAnsi="宋体" w:cs="宋体"/>
          <w:sz w:val="28"/>
          <w:szCs w:val="28"/>
          <w:u w:val="single"/>
        </w:rPr>
        <w:t>1238136</w:t>
      </w:r>
      <w:r>
        <w:rPr>
          <w:rFonts w:ascii="宋体" w:hAnsi="宋体" w:cs="宋体"/>
          <w:sz w:val="28"/>
          <w:szCs w:val="28"/>
          <w:u w:val="single"/>
        </w:rPr>
        <w:t xml:space="preserve">            </w:t>
      </w:r>
    </w:p>
    <w:p>
      <w:pPr>
        <w:spacing w:line="360" w:lineRule="auto"/>
        <w:ind w:left="-360" w:firstLine="840"/>
        <w:rPr>
          <w:rFonts w:ascii="宋体" w:hAnsi="宋体" w:cs="宋体"/>
          <w:sz w:val="28"/>
          <w:szCs w:val="28"/>
        </w:rPr>
      </w:pPr>
      <w:r>
        <w:rPr>
          <w:rFonts w:hint="eastAsia" w:ascii="宋体" w:hAnsi="宋体" w:cs="宋体"/>
          <w:sz w:val="28"/>
          <w:szCs w:val="28"/>
        </w:rPr>
        <w:t>联系地址</w:t>
      </w:r>
      <w:r>
        <w:rPr>
          <w:rFonts w:ascii="宋体" w:hAnsi="宋体" w:cs="宋体"/>
          <w:sz w:val="28"/>
          <w:szCs w:val="28"/>
        </w:rPr>
        <w:t>：南通市海门区三厂街道中心卫生院</w:t>
      </w:r>
      <w:r>
        <w:rPr>
          <w:rFonts w:hint="eastAsia" w:ascii="宋体" w:hAnsi="宋体" w:cs="宋体"/>
          <w:sz w:val="28"/>
          <w:szCs w:val="28"/>
        </w:rPr>
        <w:t>。</w:t>
      </w:r>
    </w:p>
    <w:p>
      <w:pPr>
        <w:widowControl/>
        <w:shd w:val="clear" w:color="auto" w:fill="FFFFFF"/>
        <w:spacing w:line="276" w:lineRule="auto"/>
        <w:ind w:firstLine="1911" w:firstLineChars="650"/>
        <w:jc w:val="left"/>
        <w:rPr>
          <w:rFonts w:ascii="仿宋" w:hAnsi="仿宋" w:eastAsia="仿宋" w:cs="仿宋"/>
          <w:spacing w:val="7"/>
          <w:sz w:val="28"/>
          <w:szCs w:val="28"/>
        </w:rPr>
      </w:pPr>
      <w:r>
        <w:rPr>
          <w:rFonts w:hint="eastAsia" w:ascii="宋体" w:hAnsi="宋体" w:cs="仿宋"/>
          <w:spacing w:val="7"/>
          <w:sz w:val="28"/>
          <w:szCs w:val="28"/>
        </w:rPr>
        <w:t>南通</w:t>
      </w:r>
      <w:r>
        <w:rPr>
          <w:rFonts w:ascii="宋体" w:hAnsi="宋体" w:cs="仿宋"/>
          <w:spacing w:val="7"/>
          <w:sz w:val="28"/>
          <w:szCs w:val="28"/>
        </w:rPr>
        <w:t>市海门区</w:t>
      </w:r>
      <w:r>
        <w:rPr>
          <w:rFonts w:hint="eastAsia" w:ascii="宋体" w:hAnsi="宋体" w:cs="仿宋"/>
          <w:spacing w:val="7"/>
          <w:sz w:val="28"/>
          <w:szCs w:val="28"/>
        </w:rPr>
        <w:t>三厂街道中华中路189号</w:t>
      </w:r>
      <w:r>
        <w:rPr>
          <w:rFonts w:hint="eastAsia" w:ascii="宋体" w:hAnsi="宋体" w:cs="宋体"/>
          <w:sz w:val="28"/>
          <w:szCs w:val="28"/>
        </w:rPr>
        <w:t xml:space="preserve"> </w:t>
      </w:r>
    </w:p>
    <w:p>
      <w:pPr>
        <w:spacing w:line="360" w:lineRule="auto"/>
        <w:ind w:firstLine="560"/>
        <w:rPr>
          <w:rFonts w:ascii="宋体" w:hAnsi="宋体" w:cs="宋体"/>
          <w:sz w:val="28"/>
          <w:szCs w:val="28"/>
        </w:rPr>
      </w:pPr>
      <w:r>
        <w:rPr>
          <w:rFonts w:hint="eastAsia" w:ascii="宋体" w:hAnsi="宋体" w:cs="宋体"/>
          <w:sz w:val="28"/>
          <w:szCs w:val="28"/>
        </w:rPr>
        <w:t>1.请各供应商连续关注本网站可能发生的相关变化等信息。如没有及时获悉相关变化而引起的后果由供应商自负。</w:t>
      </w:r>
    </w:p>
    <w:p>
      <w:pPr>
        <w:spacing w:line="360" w:lineRule="auto"/>
        <w:ind w:firstLine="560"/>
        <w:rPr>
          <w:rFonts w:ascii="宋体" w:hAnsi="宋体" w:cs="宋体"/>
          <w:sz w:val="28"/>
          <w:szCs w:val="28"/>
        </w:rPr>
      </w:pPr>
      <w:r>
        <w:rPr>
          <w:rFonts w:hint="eastAsia" w:ascii="宋体" w:hAnsi="宋体" w:cs="宋体"/>
          <w:sz w:val="28"/>
          <w:szCs w:val="28"/>
        </w:rPr>
        <w:t>2.请各供应商认真阅读招标文件，严格遵守时间、资料提供等相关约定。</w:t>
      </w:r>
    </w:p>
    <w:p>
      <w:pPr>
        <w:spacing w:line="360" w:lineRule="auto"/>
        <w:ind w:firstLine="560"/>
        <w:rPr>
          <w:rFonts w:ascii="宋体" w:hAnsi="宋体" w:cs="宋体"/>
          <w:sz w:val="28"/>
          <w:szCs w:val="28"/>
        </w:rPr>
      </w:pPr>
      <w:r>
        <w:rPr>
          <w:rFonts w:hint="eastAsia" w:ascii="宋体" w:hAnsi="宋体" w:cs="宋体"/>
          <w:sz w:val="28"/>
          <w:szCs w:val="28"/>
        </w:rPr>
        <w:t>3.请各供应商认真对照资格要求，如不符合要求，无意或故意参与报名、投标所产生的一切后果由供应商自行承担。</w:t>
      </w:r>
    </w:p>
    <w:p>
      <w:pPr>
        <w:pStyle w:val="2"/>
        <w:jc w:val="both"/>
        <w:rPr>
          <w:b/>
          <w:bCs/>
        </w:rPr>
      </w:pPr>
      <w:r>
        <w:rPr>
          <w:rFonts w:hint="eastAsia" w:ascii="宋体" w:hAnsi="宋体" w:cs="宋体"/>
          <w:b/>
          <w:bCs/>
          <w:sz w:val="28"/>
          <w:szCs w:val="28"/>
        </w:rPr>
        <w:t>附谈判文件</w:t>
      </w:r>
    </w:p>
    <w:p>
      <w:pPr>
        <w:spacing w:line="360" w:lineRule="auto"/>
        <w:ind w:left="-360" w:firstLine="560"/>
        <w:rPr>
          <w:rFonts w:ascii="宋体" w:hAnsi="宋体" w:cs="宋体"/>
          <w:sz w:val="28"/>
          <w:szCs w:val="28"/>
        </w:rPr>
      </w:pPr>
    </w:p>
    <w:p>
      <w:pPr>
        <w:spacing w:line="360" w:lineRule="auto"/>
        <w:jc w:val="center"/>
        <w:rPr>
          <w:rFonts w:ascii="宋体" w:hAnsi="宋体"/>
          <w:b/>
          <w:bCs/>
          <w:color w:val="000000"/>
          <w:sz w:val="36"/>
          <w:szCs w:val="36"/>
        </w:rPr>
      </w:pPr>
      <w:r>
        <w:rPr>
          <w:rFonts w:hint="eastAsia" w:ascii="宋体" w:hAnsi="宋体"/>
          <w:b/>
          <w:bCs/>
          <w:sz w:val="44"/>
        </w:rPr>
        <w:br w:type="page" w:clear="all"/>
      </w:r>
      <w:r>
        <w:rPr>
          <w:rFonts w:hint="eastAsia" w:ascii="宋体" w:hAnsi="宋体"/>
          <w:b/>
          <w:bCs/>
          <w:color w:val="000000"/>
          <w:sz w:val="36"/>
          <w:szCs w:val="36"/>
        </w:rPr>
        <w:t>第二部分  采购项目需求</w:t>
      </w:r>
    </w:p>
    <w:p>
      <w:pPr>
        <w:spacing w:line="360" w:lineRule="auto"/>
        <w:ind w:left="-360" w:firstLine="562"/>
        <w:jc w:val="center"/>
        <w:rPr>
          <w:rFonts w:ascii="宋体" w:hAnsi="宋体" w:cs="宋体"/>
          <w:b/>
          <w:color w:val="000000"/>
          <w:sz w:val="28"/>
          <w:szCs w:val="28"/>
        </w:rPr>
      </w:pPr>
      <w:r>
        <w:rPr>
          <w:rFonts w:hint="eastAsia" w:ascii="宋体" w:hAnsi="宋体" w:cs="宋体"/>
          <w:b/>
          <w:color w:val="000000"/>
          <w:sz w:val="28"/>
          <w:szCs w:val="28"/>
        </w:rPr>
        <w:t>第一章 有关要求说明</w:t>
      </w:r>
    </w:p>
    <w:p>
      <w:pPr>
        <w:spacing w:line="480" w:lineRule="exact"/>
        <w:ind w:firstLine="560" w:firstLineChars="200"/>
        <w:rPr>
          <w:rFonts w:ascii="宋体" w:hAnsi="宋体" w:cs="宋体"/>
          <w:color w:val="000000"/>
          <w:sz w:val="28"/>
          <w:szCs w:val="32"/>
        </w:rPr>
      </w:pPr>
      <w:r>
        <w:rPr>
          <w:rFonts w:hint="eastAsia" w:ascii="宋体" w:hAnsi="宋体" w:cs="宋体"/>
          <w:color w:val="000000"/>
          <w:sz w:val="28"/>
          <w:szCs w:val="32"/>
        </w:rPr>
        <w:t>为提升各级医疗机构检验检查同质化水平，提高检验检查服务质量，减轻群众负担促进临床诊疗和医学科研大数据应用，支持和推动大数据+产业链发展。按照统一采集、统一存储、统一调阅、统一质控、统一互认、统一开发检验检查数据的建设原则，由省卫健委牵头建设省卫生健康云检验平台（以下简称“检验平台”），遵循统一的数据与技术标准采集全省医疗机构的全量临床检验数据，并进行数据标准化映射和管理，形成全省临床检验数据资源资产。</w:t>
      </w:r>
    </w:p>
    <w:p>
      <w:pPr>
        <w:spacing w:line="360" w:lineRule="auto"/>
        <w:ind w:left="-139" w:firstLine="480"/>
        <w:rPr>
          <w:rFonts w:ascii="宋体" w:hAnsi="宋体"/>
          <w:color w:val="000000"/>
          <w:sz w:val="24"/>
          <w:szCs w:val="24"/>
        </w:rPr>
      </w:pPr>
      <w:r>
        <w:rPr>
          <w:rFonts w:hint="eastAsia" w:ascii="宋体" w:hAnsi="宋体"/>
          <w:color w:val="000000"/>
          <w:sz w:val="24"/>
          <w:szCs w:val="24"/>
        </w:rPr>
        <w:t>。</w:t>
      </w:r>
    </w:p>
    <w:p>
      <w:pPr>
        <w:spacing w:line="360" w:lineRule="auto"/>
        <w:ind w:left="-360" w:firstLine="562"/>
        <w:jc w:val="center"/>
        <w:rPr>
          <w:rFonts w:ascii="宋体" w:hAnsi="宋体" w:cs="宋体"/>
          <w:b/>
          <w:color w:val="0000FF"/>
          <w:sz w:val="28"/>
          <w:szCs w:val="28"/>
        </w:rPr>
      </w:pPr>
      <w:r>
        <w:rPr>
          <w:rFonts w:hint="eastAsia" w:ascii="宋体" w:hAnsi="宋体" w:cs="宋体"/>
          <w:b/>
          <w:color w:val="0000FF"/>
          <w:sz w:val="28"/>
          <w:szCs w:val="28"/>
        </w:rPr>
        <w:t>第二章 采购项目内容与技术需求</w:t>
      </w:r>
    </w:p>
    <w:p>
      <w:pPr>
        <w:spacing w:line="360" w:lineRule="auto"/>
        <w:ind w:left="1204" w:hanging="1204" w:hangingChars="545"/>
        <w:jc w:val="left"/>
        <w:rPr>
          <w:rFonts w:ascii="宋体" w:hAnsi="宋体"/>
          <w:b/>
          <w:sz w:val="22"/>
          <w:szCs w:val="22"/>
        </w:rPr>
      </w:pPr>
      <w:r>
        <w:rPr>
          <w:rFonts w:hint="eastAsia" w:ascii="宋体" w:hAnsi="宋体" w:cs="Arial"/>
          <w:b/>
          <w:sz w:val="22"/>
          <w:szCs w:val="22"/>
        </w:rPr>
        <w:t>一、项目内容：</w:t>
      </w:r>
      <w:r>
        <w:rPr>
          <w:rFonts w:hint="eastAsia" w:ascii="宋体" w:hAnsi="宋体" w:cs="Arial"/>
          <w:b/>
          <w:sz w:val="22"/>
          <w:szCs w:val="22"/>
          <w:lang w:val="zh-CN"/>
        </w:rPr>
        <w:t>南通市海门区三厂街道中心卫生院</w:t>
      </w:r>
      <w:r>
        <w:rPr>
          <w:rFonts w:hint="eastAsia" w:ascii="宋体" w:hAnsi="宋体"/>
          <w:b/>
          <w:sz w:val="22"/>
          <w:szCs w:val="22"/>
        </w:rPr>
        <w:t>省健康云临床检验平台接口改造项目</w:t>
      </w:r>
      <w:r>
        <w:rPr>
          <w:rFonts w:hint="eastAsia" w:ascii="宋体" w:hAnsi="宋体" w:cs="Arial"/>
          <w:b/>
          <w:sz w:val="22"/>
          <w:szCs w:val="22"/>
        </w:rPr>
        <w:t xml:space="preserve">       </w:t>
      </w:r>
    </w:p>
    <w:p>
      <w:pPr>
        <w:numPr>
          <w:ilvl w:val="0"/>
          <w:numId w:val="1"/>
        </w:numPr>
        <w:spacing w:line="480" w:lineRule="exact"/>
        <w:ind w:firstLine="440" w:firstLineChars="200"/>
        <w:rPr>
          <w:rFonts w:ascii="宋体" w:hAnsi="宋体" w:cs="宋体"/>
          <w:snapToGrid w:val="0"/>
          <w:sz w:val="22"/>
          <w:szCs w:val="22"/>
          <w:lang w:eastAsia="zh-Hans"/>
        </w:rPr>
      </w:pPr>
      <w:r>
        <w:rPr>
          <w:rFonts w:hint="eastAsia" w:ascii="宋体" w:hAnsi="宋体" w:cs="宋体"/>
          <w:snapToGrid w:val="0"/>
          <w:sz w:val="22"/>
          <w:szCs w:val="22"/>
        </w:rPr>
        <w:t>医疗机构按照《省卫生健康云影像平台临床检验数据共享数据集标准V1.0》、《江苏省卫生健康云临床检验共享调阅平台交互接口规范》完成采集接口改造。</w:t>
      </w:r>
    </w:p>
    <w:p>
      <w:pPr>
        <w:numPr>
          <w:ilvl w:val="0"/>
          <w:numId w:val="1"/>
        </w:numPr>
        <w:spacing w:line="480" w:lineRule="exact"/>
        <w:ind w:firstLine="440" w:firstLineChars="200"/>
        <w:rPr>
          <w:rFonts w:ascii="宋体" w:hAnsi="宋体" w:cs="宋体"/>
          <w:snapToGrid w:val="0"/>
          <w:sz w:val="22"/>
          <w:szCs w:val="22"/>
          <w:lang w:eastAsia="zh-Hans"/>
        </w:rPr>
      </w:pPr>
      <w:r>
        <w:rPr>
          <w:rFonts w:hint="eastAsia" w:ascii="宋体" w:hAnsi="宋体" w:cs="宋体"/>
          <w:snapToGrid w:val="0"/>
          <w:sz w:val="22"/>
          <w:szCs w:val="22"/>
        </w:rPr>
        <w:t>数据集标准中至于码表可以在医院视图中转换，也可以医院提供医院与省标准码表对照关系维护到数据采集程序中，并在转换作业中维护采集字段与码表值域的关联关系</w:t>
      </w:r>
      <w:r>
        <w:rPr>
          <w:rFonts w:hint="eastAsia" w:ascii="宋体" w:hAnsi="宋体" w:cs="宋体"/>
          <w:snapToGrid w:val="0"/>
          <w:sz w:val="22"/>
          <w:szCs w:val="22"/>
          <w:lang w:eastAsia="zh-Hans"/>
        </w:rPr>
        <w:t>。</w:t>
      </w:r>
    </w:p>
    <w:p>
      <w:pPr>
        <w:pStyle w:val="228"/>
        <w:spacing w:line="360" w:lineRule="auto"/>
        <w:ind w:firstLine="0"/>
        <w:rPr>
          <w:rFonts w:ascii="宋体" w:hAnsi="宋体" w:cs="Arial"/>
          <w:b/>
          <w:sz w:val="22"/>
          <w:szCs w:val="22"/>
        </w:rPr>
      </w:pPr>
    </w:p>
    <w:p>
      <w:pPr>
        <w:spacing w:line="360" w:lineRule="auto"/>
        <w:rPr>
          <w:rFonts w:ascii="宋体" w:hAnsi="宋体" w:cs="宋体"/>
          <w:b/>
          <w:bCs/>
          <w:sz w:val="24"/>
        </w:rPr>
      </w:pPr>
      <w:r>
        <w:rPr>
          <w:rFonts w:hint="eastAsia" w:ascii="宋体" w:hAnsi="宋体" w:cs="宋体"/>
          <w:b/>
          <w:bCs/>
          <w:color w:val="000000"/>
          <w:sz w:val="24"/>
          <w:szCs w:val="24"/>
        </w:rPr>
        <w:t>检验共享接口技术参数</w:t>
      </w:r>
      <w:r>
        <w:rPr>
          <w:rFonts w:hint="eastAsia" w:ascii="宋体" w:hAnsi="宋体" w:cs="宋体"/>
          <w:b/>
          <w:bCs/>
          <w:sz w:val="24"/>
          <w:szCs w:val="24"/>
        </w:rPr>
        <w:t>：</w:t>
      </w:r>
    </w:p>
    <w:tbl>
      <w:tblPr>
        <w:tblStyle w:val="39"/>
        <w:tblW w:w="8939" w:type="dxa"/>
        <w:tblInd w:w="96" w:type="dxa"/>
        <w:tblLayout w:type="fixed"/>
        <w:tblCellMar>
          <w:top w:w="0" w:type="dxa"/>
          <w:left w:w="108" w:type="dxa"/>
          <w:bottom w:w="0" w:type="dxa"/>
          <w:right w:w="108" w:type="dxa"/>
        </w:tblCellMar>
      </w:tblPr>
      <w:tblGrid>
        <w:gridCol w:w="2978"/>
        <w:gridCol w:w="5961"/>
      </w:tblGrid>
      <w:tr>
        <w:tblPrEx>
          <w:tblCellMar>
            <w:top w:w="0" w:type="dxa"/>
            <w:left w:w="108" w:type="dxa"/>
            <w:bottom w:w="0" w:type="dxa"/>
            <w:right w:w="108" w:type="dxa"/>
          </w:tblCellMar>
        </w:tblPrEx>
        <w:trPr>
          <w:trHeight w:val="439" w:hRule="atLeast"/>
        </w:trPr>
        <w:tc>
          <w:tcPr>
            <w:tcW w:w="2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szCs w:val="24"/>
              </w:rPr>
              <w:t>检验表结构</w:t>
            </w: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检验报告记录表结构（主表）[EMR_TEST_SAMPLING_RECORD]</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检验结果明细通用表结构（从表）[EMR_TEST_RESULT_RECORD]</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微生物培养及涂片结果明细表结构（从表）[EMR_TEST_RESULT_RECORD]</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微生物鉴定药敏结果明细表结构（从表）[EMR_TEST_ANTIDTLRESULT_RECORD]</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分子生物学数据明细表结构(从表)[EMR_TEST_BIO_RECORD]</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非结构化数据明细表结构(从表)[EMR_TEST_FILE_RECORD]</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存储介质信息表结构(从表)[EMR_TEST_HOST_INFO]</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检验室内质控信息表[EMR_TEST_QC_RESULT]</w:t>
            </w:r>
          </w:p>
        </w:tc>
      </w:tr>
      <w:tr>
        <w:tblPrEx>
          <w:tblCellMar>
            <w:top w:w="0" w:type="dxa"/>
            <w:left w:w="108" w:type="dxa"/>
            <w:bottom w:w="0" w:type="dxa"/>
            <w:right w:w="108" w:type="dxa"/>
          </w:tblCellMar>
        </w:tblPrEx>
        <w:trPr>
          <w:trHeight w:val="439" w:hRule="atLeast"/>
        </w:trPr>
        <w:tc>
          <w:tcPr>
            <w:tcW w:w="2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szCs w:val="24"/>
              </w:rPr>
              <w:t>检验结果互认管理系统</w:t>
            </w:r>
            <w:r>
              <w:rPr>
                <w:rFonts w:hint="eastAsia" w:ascii="宋体" w:hAnsi="宋体" w:cs="宋体"/>
                <w:b/>
                <w:bCs/>
                <w:color w:val="000000"/>
                <w:sz w:val="24"/>
                <w:szCs w:val="24"/>
              </w:rPr>
              <w:br w:type="textWrapping"/>
            </w:r>
            <w:r>
              <w:rPr>
                <w:rFonts w:hint="eastAsia" w:ascii="宋体" w:hAnsi="宋体" w:cs="宋体"/>
                <w:b/>
                <w:bCs/>
                <w:color w:val="000000"/>
                <w:sz w:val="24"/>
                <w:szCs w:val="24"/>
              </w:rPr>
              <w:t>交互接口规范</w:t>
            </w: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3.2 HR01-检验报告调阅服务</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3.3 HR02-开单互认提醒服务</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3.4 HR03-互认提醒处理结果查询服务</w:t>
            </w:r>
          </w:p>
        </w:tc>
      </w:tr>
      <w:tr>
        <w:tblPrEx>
          <w:tblCellMar>
            <w:top w:w="0" w:type="dxa"/>
            <w:left w:w="108" w:type="dxa"/>
            <w:bottom w:w="0" w:type="dxa"/>
            <w:right w:w="108" w:type="dxa"/>
          </w:tblCellMar>
        </w:tblPrEx>
        <w:trPr>
          <w:trHeight w:val="439"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3.5 HR04-互认报告导入申请服务</w:t>
            </w:r>
          </w:p>
        </w:tc>
      </w:tr>
      <w:tr>
        <w:tblPrEx>
          <w:tblCellMar>
            <w:top w:w="0" w:type="dxa"/>
            <w:left w:w="108" w:type="dxa"/>
            <w:bottom w:w="0" w:type="dxa"/>
            <w:right w:w="108" w:type="dxa"/>
          </w:tblCellMar>
        </w:tblPrEx>
        <w:trPr>
          <w:trHeight w:val="958"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3.6 HR05-导入内容查询服务</w:t>
            </w:r>
          </w:p>
        </w:tc>
      </w:tr>
      <w:tr>
        <w:tblPrEx>
          <w:tblCellMar>
            <w:top w:w="0" w:type="dxa"/>
            <w:left w:w="108" w:type="dxa"/>
            <w:bottom w:w="0" w:type="dxa"/>
            <w:right w:w="108" w:type="dxa"/>
          </w:tblCellMar>
        </w:tblPrEx>
        <w:trPr>
          <w:trHeight w:val="448"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szCs w:val="24"/>
              </w:rPr>
              <w:t>字典对照</w:t>
            </w: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b/>
                <w:bCs/>
                <w:color w:val="000000"/>
                <w:sz w:val="24"/>
              </w:rPr>
            </w:pPr>
            <w:r>
              <w:rPr>
                <w:rFonts w:hint="eastAsia" w:ascii="宋体" w:hAnsi="宋体" w:cs="宋体"/>
                <w:b/>
                <w:bCs/>
                <w:color w:val="000000"/>
                <w:sz w:val="24"/>
                <w:szCs w:val="24"/>
              </w:rPr>
              <w:t>字典对照</w:t>
            </w:r>
          </w:p>
        </w:tc>
      </w:tr>
    </w:tbl>
    <w:p>
      <w:pPr>
        <w:spacing w:line="360" w:lineRule="auto"/>
        <w:ind w:firstLine="420"/>
        <w:rPr>
          <w:rFonts w:ascii="仿宋" w:hAnsi="仿宋" w:eastAsia="仿宋" w:cs="仿宋"/>
          <w:szCs w:val="24"/>
        </w:rPr>
      </w:pPr>
    </w:p>
    <w:p>
      <w:pPr>
        <w:spacing w:line="360" w:lineRule="auto"/>
        <w:ind w:firstLine="420"/>
        <w:rPr>
          <w:rFonts w:ascii="仿宋" w:hAnsi="仿宋" w:eastAsia="仿宋" w:cs="仿宋"/>
          <w:szCs w:val="24"/>
        </w:rPr>
      </w:pPr>
    </w:p>
    <w:p>
      <w:pPr>
        <w:spacing w:line="360" w:lineRule="auto"/>
        <w:ind w:firstLine="420"/>
        <w:rPr>
          <w:rFonts w:ascii="仿宋" w:hAnsi="仿宋" w:eastAsia="仿宋" w:cs="仿宋"/>
          <w:szCs w:val="24"/>
        </w:rPr>
      </w:pPr>
    </w:p>
    <w:p>
      <w:pPr>
        <w:spacing w:line="360" w:lineRule="auto"/>
        <w:ind w:firstLine="420"/>
        <w:rPr>
          <w:rFonts w:ascii="仿宋" w:hAnsi="仿宋" w:eastAsia="仿宋" w:cs="仿宋"/>
          <w:szCs w:val="24"/>
        </w:rPr>
      </w:pPr>
    </w:p>
    <w:p>
      <w:pPr>
        <w:tabs>
          <w:tab w:val="left" w:pos="6825"/>
        </w:tabs>
        <w:spacing w:line="360" w:lineRule="auto"/>
        <w:rPr>
          <w:rFonts w:ascii="宋体" w:hAnsi="宋体" w:cs="Arial"/>
          <w:bCs/>
          <w:sz w:val="22"/>
          <w:szCs w:val="22"/>
        </w:rPr>
      </w:pPr>
    </w:p>
    <w:p>
      <w:pPr>
        <w:spacing w:line="360" w:lineRule="auto"/>
        <w:ind w:left="-360" w:firstLine="562"/>
        <w:jc w:val="center"/>
        <w:rPr>
          <w:rFonts w:ascii="宋体" w:hAnsi="宋体" w:cs="宋体"/>
          <w:b/>
          <w:color w:val="000000"/>
          <w:sz w:val="28"/>
          <w:szCs w:val="28"/>
        </w:rPr>
      </w:pPr>
      <w:r>
        <w:rPr>
          <w:rFonts w:hint="eastAsia" w:ascii="宋体" w:hAnsi="宋体" w:cs="宋体"/>
          <w:b/>
          <w:color w:val="000000"/>
          <w:sz w:val="28"/>
          <w:szCs w:val="28"/>
        </w:rPr>
        <w:t>第三章 采购项目商务要求</w:t>
      </w:r>
    </w:p>
    <w:p>
      <w:pPr>
        <w:spacing w:line="360" w:lineRule="auto"/>
        <w:ind w:firstLine="600"/>
        <w:jc w:val="left"/>
        <w:outlineLvl w:val="0"/>
        <w:rPr>
          <w:rFonts w:ascii="Cambria" w:hAnsi="Cambria" w:eastAsia="新宋体"/>
          <w:b/>
          <w:bCs/>
          <w:sz w:val="24"/>
          <w:szCs w:val="24"/>
        </w:rPr>
      </w:pPr>
      <w:r>
        <w:rPr>
          <w:rFonts w:hint="eastAsia" w:ascii="Cambria" w:hAnsi="Cambria" w:eastAsia="新宋体"/>
          <w:b/>
          <w:bCs/>
          <w:sz w:val="24"/>
          <w:szCs w:val="24"/>
        </w:rPr>
        <w:t>一、</w:t>
      </w:r>
      <w:r>
        <w:rPr>
          <w:rFonts w:hint="eastAsia"/>
          <w:b/>
          <w:sz w:val="24"/>
          <w:szCs w:val="24"/>
        </w:rPr>
        <w:t>要求</w:t>
      </w:r>
    </w:p>
    <w:p>
      <w:pPr>
        <w:pStyle w:val="225"/>
        <w:snapToGrid w:val="0"/>
        <w:spacing w:line="300" w:lineRule="auto"/>
        <w:ind w:firstLine="480" w:firstLineChars="200"/>
        <w:rPr>
          <w:rFonts w:hint="default" w:ascii="宋体" w:eastAsia="宋体" w:cs="宋体"/>
          <w:sz w:val="24"/>
          <w:szCs w:val="24"/>
        </w:rPr>
      </w:pPr>
      <w:r>
        <w:rPr>
          <w:rFonts w:ascii="宋体" w:eastAsia="宋体"/>
          <w:sz w:val="24"/>
          <w:szCs w:val="24"/>
        </w:rPr>
        <w:t>1.所有招标要求条款投标供应商均必须如实反映响应或偏离情况，投标现场须出具产品生产厂家提供的产品技术指标说明，作为技术响应偏离表的佐证文件。如投标单位虚假响应招标文件要求，则一切后果由投标供应商自行承担。招标单位保留追究法律责任的权利。</w:t>
      </w:r>
      <w:r>
        <w:rPr>
          <w:rFonts w:ascii="宋体" w:eastAsia="宋体" w:cs="宋体"/>
          <w:sz w:val="24"/>
          <w:szCs w:val="24"/>
        </w:rPr>
        <w:t>项目必须在上级主管部门要求的时间实施内完成。</w:t>
      </w:r>
    </w:p>
    <w:p>
      <w:pPr>
        <w:spacing w:line="360" w:lineRule="auto"/>
        <w:ind w:left="214" w:firstLine="494"/>
        <w:rPr>
          <w:rFonts w:ascii="宋体" w:hAnsi="宋体" w:cs="宋体"/>
          <w:bCs/>
          <w:sz w:val="28"/>
          <w:szCs w:val="28"/>
          <w:lang w:val="zh-CN"/>
        </w:rPr>
      </w:pPr>
      <w:r>
        <w:rPr>
          <w:rFonts w:hint="eastAsia" w:ascii="宋体" w:hAnsi="宋体"/>
          <w:sz w:val="24"/>
          <w:szCs w:val="24"/>
        </w:rPr>
        <w:t>2. 本项目</w:t>
      </w:r>
      <w:r>
        <w:rPr>
          <w:rFonts w:hint="eastAsia" w:ascii="宋体" w:hAnsi="宋体"/>
          <w:color w:val="0000FF"/>
          <w:sz w:val="24"/>
          <w:szCs w:val="24"/>
        </w:rPr>
        <w:t>质保期为1年</w:t>
      </w:r>
      <w:r>
        <w:rPr>
          <w:rFonts w:hint="eastAsia" w:ascii="宋体" w:hAnsi="宋体"/>
          <w:sz w:val="24"/>
          <w:szCs w:val="24"/>
        </w:rPr>
        <w:t>。（自验收合格，双方签署验收报告之日起计算）。在保修期内，供方提供免费维护服务。三年</w:t>
      </w:r>
      <w:r>
        <w:rPr>
          <w:rFonts w:hint="eastAsia" w:ascii="宋体" w:cs="宋体"/>
          <w:sz w:val="24"/>
          <w:szCs w:val="24"/>
        </w:rPr>
        <w:t>内，省、市主管部门对该接口相关的业务功能调整，中标供应商不得另行收取费用。</w:t>
      </w:r>
    </w:p>
    <w:p>
      <w:pPr>
        <w:pStyle w:val="225"/>
        <w:snapToGrid w:val="0"/>
        <w:spacing w:line="300" w:lineRule="auto"/>
        <w:ind w:firstLine="720" w:firstLineChars="300"/>
        <w:contextualSpacing/>
        <w:rPr>
          <w:rFonts w:hint="default" w:ascii="宋体"/>
          <w:sz w:val="24"/>
          <w:szCs w:val="24"/>
        </w:rPr>
      </w:pPr>
      <w:r>
        <w:rPr>
          <w:rFonts w:ascii="宋体"/>
          <w:sz w:val="24"/>
          <w:szCs w:val="24"/>
        </w:rPr>
        <w:t>3.</w:t>
      </w:r>
      <w:r>
        <w:rPr>
          <w:rFonts w:ascii="Cambria" w:hAnsi="Cambria" w:eastAsia="新宋体"/>
          <w:color w:val="000000"/>
          <w:sz w:val="24"/>
          <w:szCs w:val="24"/>
        </w:rPr>
        <w:t xml:space="preserve"> </w:t>
      </w:r>
      <w:r>
        <w:rPr>
          <w:rFonts w:ascii="Cambria" w:hAnsi="Cambria" w:eastAsia="新宋体"/>
          <w:color w:val="0000FF"/>
          <w:sz w:val="24"/>
          <w:szCs w:val="24"/>
          <w:highlight w:val="yellow"/>
          <w:lang w:val="zh-CN"/>
        </w:rPr>
        <w:t>付款方式</w:t>
      </w:r>
      <w:r>
        <w:rPr>
          <w:rFonts w:ascii="Cambria" w:hAnsi="Cambria" w:eastAsia="新宋体"/>
          <w:color w:val="000000"/>
          <w:sz w:val="24"/>
          <w:szCs w:val="24"/>
          <w:highlight w:val="yellow"/>
          <w:lang w:val="zh-CN"/>
        </w:rPr>
        <w:t>：</w:t>
      </w:r>
      <w:r>
        <w:rPr>
          <w:rFonts w:ascii="宋体" w:eastAsia="宋体"/>
          <w:color w:val="000000"/>
          <w:sz w:val="24"/>
          <w:szCs w:val="24"/>
          <w:highlight w:val="yellow"/>
          <w:lang w:val="zh-CN"/>
        </w:rPr>
        <w:t>项目完成</w:t>
      </w:r>
      <w:r>
        <w:rPr>
          <w:rFonts w:ascii="宋体" w:eastAsia="宋体"/>
          <w:sz w:val="24"/>
          <w:szCs w:val="24"/>
          <w:highlight w:val="yellow"/>
        </w:rPr>
        <w:t>并经采购人验收合格后30天内支付合同价款90%，余款验收合格满一年后付清。</w:t>
      </w:r>
    </w:p>
    <w:p>
      <w:pPr>
        <w:pStyle w:val="225"/>
        <w:snapToGrid w:val="0"/>
        <w:spacing w:line="300" w:lineRule="auto"/>
        <w:ind w:firstLine="720" w:firstLineChars="300"/>
        <w:contextualSpacing/>
        <w:rPr>
          <w:rFonts w:hint="default" w:ascii="宋体" w:eastAsia="宋体" w:cs="宋体"/>
          <w:sz w:val="24"/>
          <w:szCs w:val="24"/>
        </w:rPr>
      </w:pPr>
      <w:r>
        <w:rPr>
          <w:rFonts w:ascii="宋体" w:eastAsia="宋体" w:cs="宋体"/>
          <w:sz w:val="24"/>
          <w:szCs w:val="24"/>
        </w:rPr>
        <w:t>4.其他要求：</w:t>
      </w:r>
    </w:p>
    <w:p>
      <w:pPr>
        <w:pStyle w:val="225"/>
        <w:snapToGrid w:val="0"/>
        <w:spacing w:line="300" w:lineRule="auto"/>
        <w:ind w:firstLine="480" w:firstLineChars="200"/>
        <w:contextualSpacing/>
        <w:rPr>
          <w:rFonts w:hint="default" w:ascii="宋体" w:eastAsia="宋体" w:cs="宋体"/>
          <w:sz w:val="24"/>
          <w:szCs w:val="24"/>
        </w:rPr>
      </w:pPr>
      <w:r>
        <w:rPr>
          <w:rFonts w:ascii="宋体" w:eastAsia="宋体" w:cs="宋体"/>
          <w:sz w:val="24"/>
          <w:szCs w:val="24"/>
        </w:rPr>
        <w:t>（1）项目实施、维护期内，本合同项目所有技术和服务发生任何非人为故障，由供应商负责系统恢复。故障报修的响应时间为即时，到达现场的时间为2小时，小型故障恢复时间为4个小时，严重故障恢复时间为24小时内，并及时有效的提供解决方案。</w:t>
      </w:r>
    </w:p>
    <w:p>
      <w:pPr>
        <w:spacing w:line="360" w:lineRule="auto"/>
        <w:ind w:left="214" w:leftChars="102" w:firstLine="240" w:firstLineChars="100"/>
        <w:rPr>
          <w:rFonts w:ascii="宋体" w:hAnsi="宋体" w:cs="宋体"/>
          <w:bCs/>
          <w:sz w:val="28"/>
          <w:szCs w:val="28"/>
          <w:lang w:val="zh-CN"/>
        </w:rPr>
      </w:pPr>
      <w:r>
        <w:rPr>
          <w:rFonts w:hint="eastAsia" w:ascii="宋体" w:cs="宋体"/>
          <w:sz w:val="24"/>
          <w:szCs w:val="24"/>
        </w:rPr>
        <w:t>（2）</w:t>
      </w:r>
      <w:r>
        <w:rPr>
          <w:rFonts w:hint="eastAsia" w:ascii="宋体" w:hAnsi="宋体"/>
          <w:sz w:val="24"/>
          <w:szCs w:val="24"/>
        </w:rPr>
        <w:t>使用方提出维护要求后，1个工作日内予以解决。若不能解决，则投标方应在接到通知的2个工作日内委派合格的技术人员赶抵用户现场提供维护服务。</w:t>
      </w:r>
    </w:p>
    <w:p>
      <w:pPr>
        <w:pStyle w:val="225"/>
        <w:snapToGrid w:val="0"/>
        <w:spacing w:line="300" w:lineRule="auto"/>
        <w:ind w:firstLine="480" w:firstLineChars="200"/>
        <w:contextualSpacing/>
        <w:rPr>
          <w:rFonts w:hint="default" w:ascii="宋体" w:eastAsia="宋体" w:cs="宋体"/>
          <w:sz w:val="24"/>
          <w:szCs w:val="24"/>
        </w:rPr>
      </w:pPr>
      <w:r>
        <w:rPr>
          <w:rFonts w:ascii="宋体" w:eastAsia="宋体" w:cs="宋体"/>
          <w:sz w:val="24"/>
          <w:szCs w:val="24"/>
        </w:rPr>
        <w:t>（3）由于供应商技术人员操作不当引起损失以及连带责任全部由供应商承担。</w:t>
      </w:r>
    </w:p>
    <w:p>
      <w:pPr>
        <w:pStyle w:val="225"/>
        <w:snapToGrid w:val="0"/>
        <w:spacing w:line="300" w:lineRule="auto"/>
        <w:ind w:firstLine="480" w:firstLineChars="200"/>
        <w:contextualSpacing/>
        <w:rPr>
          <w:rFonts w:hint="default" w:ascii="宋体" w:eastAsia="宋体" w:cs="宋体"/>
          <w:sz w:val="24"/>
          <w:szCs w:val="24"/>
        </w:rPr>
      </w:pPr>
      <w:r>
        <w:rPr>
          <w:rFonts w:ascii="宋体" w:eastAsia="宋体" w:cs="宋体"/>
          <w:sz w:val="24"/>
          <w:szCs w:val="24"/>
        </w:rPr>
        <w:t>（4）供应商须提供系统操作培训方案，方案内容包括但不限于培训方式、培训课时及培训目标成果等内容。</w:t>
      </w:r>
    </w:p>
    <w:p>
      <w:pPr>
        <w:tabs>
          <w:tab w:val="left" w:pos="720"/>
        </w:tabs>
        <w:spacing w:line="360" w:lineRule="auto"/>
        <w:ind w:left="214" w:firstLine="494"/>
        <w:jc w:val="left"/>
        <w:rPr>
          <w:sz w:val="24"/>
          <w:szCs w:val="24"/>
        </w:rPr>
      </w:pPr>
    </w:p>
    <w:p>
      <w:pPr>
        <w:spacing w:line="360" w:lineRule="auto"/>
        <w:jc w:val="center"/>
        <w:rPr>
          <w:rFonts w:ascii="宋体" w:hAnsi="宋体"/>
          <w:b/>
          <w:bCs/>
          <w:sz w:val="36"/>
          <w:szCs w:val="36"/>
        </w:rPr>
      </w:pPr>
      <w:r>
        <w:rPr>
          <w:rFonts w:hint="eastAsia" w:ascii="宋体" w:hAnsi="宋体"/>
          <w:b/>
          <w:bCs/>
          <w:sz w:val="36"/>
          <w:szCs w:val="36"/>
        </w:rPr>
        <w:t>第三部分   投标人须知</w:t>
      </w:r>
    </w:p>
    <w:p>
      <w:pPr>
        <w:spacing w:line="360" w:lineRule="auto"/>
        <w:ind w:left="-360" w:firstLine="560"/>
        <w:rPr>
          <w:rFonts w:ascii="宋体" w:hAnsi="宋体" w:cs="宋体"/>
          <w:sz w:val="28"/>
          <w:szCs w:val="28"/>
        </w:rPr>
      </w:pPr>
      <w:bookmarkStart w:id="3" w:name="_Toc454701373"/>
      <w:bookmarkStart w:id="4" w:name="_Toc458262606"/>
      <w:bookmarkStart w:id="5" w:name="_Toc469579840"/>
      <w:bookmarkStart w:id="6" w:name="_Toc52352451"/>
      <w:bookmarkStart w:id="7" w:name="_Toc5578665"/>
      <w:bookmarkStart w:id="8" w:name="_Toc20564609"/>
      <w:bookmarkStart w:id="9" w:name="_Toc5575602"/>
      <w:bookmarkStart w:id="10" w:name="_Toc20564521"/>
      <w:bookmarkStart w:id="11" w:name="_Toc20571355"/>
      <w:bookmarkStart w:id="12" w:name="_Toc20144975"/>
      <w:r>
        <w:rPr>
          <w:rFonts w:hint="eastAsia" w:ascii="宋体" w:hAnsi="宋体" w:cs="宋体"/>
          <w:sz w:val="28"/>
          <w:szCs w:val="28"/>
        </w:rPr>
        <w:t>一、招标采购文件说明</w:t>
      </w:r>
    </w:p>
    <w:p>
      <w:pPr>
        <w:spacing w:line="360" w:lineRule="auto"/>
        <w:ind w:left="-360" w:firstLine="560"/>
        <w:rPr>
          <w:rFonts w:ascii="宋体" w:hAnsi="宋体" w:cs="宋体"/>
          <w:sz w:val="28"/>
          <w:szCs w:val="28"/>
        </w:rPr>
      </w:pPr>
      <w:r>
        <w:rPr>
          <w:rFonts w:hint="eastAsia" w:ascii="宋体" w:hAnsi="宋体" w:cs="宋体"/>
          <w:sz w:val="28"/>
          <w:szCs w:val="28"/>
        </w:rPr>
        <w:t>招标采购文件由下述部分组成：</w:t>
      </w:r>
    </w:p>
    <w:p>
      <w:pPr>
        <w:spacing w:line="360" w:lineRule="auto"/>
        <w:ind w:left="-360" w:firstLine="560"/>
        <w:rPr>
          <w:rFonts w:ascii="宋体" w:hAnsi="宋体" w:cs="宋体"/>
          <w:sz w:val="28"/>
          <w:szCs w:val="28"/>
        </w:rPr>
      </w:pPr>
      <w:r>
        <w:rPr>
          <w:rFonts w:hint="eastAsia" w:ascii="宋体" w:hAnsi="宋体" w:cs="宋体"/>
          <w:sz w:val="28"/>
          <w:szCs w:val="28"/>
        </w:rPr>
        <w:t>第一部分   招标公告</w:t>
      </w:r>
    </w:p>
    <w:p>
      <w:pPr>
        <w:spacing w:line="360" w:lineRule="auto"/>
        <w:ind w:left="-360" w:firstLine="560"/>
        <w:rPr>
          <w:rFonts w:ascii="宋体" w:hAnsi="宋体" w:cs="宋体"/>
          <w:sz w:val="28"/>
          <w:szCs w:val="28"/>
        </w:rPr>
      </w:pPr>
      <w:r>
        <w:rPr>
          <w:rFonts w:hint="eastAsia" w:ascii="宋体" w:hAnsi="宋体" w:cs="宋体"/>
          <w:sz w:val="28"/>
          <w:szCs w:val="28"/>
        </w:rPr>
        <w:t>第二部分   采购项目需求</w:t>
      </w:r>
    </w:p>
    <w:p>
      <w:pPr>
        <w:spacing w:line="360" w:lineRule="auto"/>
        <w:ind w:left="-360" w:firstLine="560"/>
        <w:rPr>
          <w:rFonts w:ascii="宋体" w:hAnsi="宋体" w:cs="宋体"/>
          <w:sz w:val="28"/>
          <w:szCs w:val="28"/>
        </w:rPr>
      </w:pPr>
      <w:r>
        <w:rPr>
          <w:rFonts w:hint="eastAsia" w:ascii="宋体" w:hAnsi="宋体" w:cs="宋体"/>
          <w:sz w:val="28"/>
          <w:szCs w:val="28"/>
        </w:rPr>
        <w:t>第三部分   投标人须知</w:t>
      </w:r>
    </w:p>
    <w:p>
      <w:pPr>
        <w:spacing w:line="360" w:lineRule="auto"/>
        <w:ind w:left="-360" w:firstLine="560"/>
        <w:rPr>
          <w:rFonts w:ascii="宋体" w:hAnsi="宋体" w:cs="宋体"/>
          <w:sz w:val="28"/>
          <w:szCs w:val="28"/>
        </w:rPr>
      </w:pPr>
      <w:r>
        <w:rPr>
          <w:rFonts w:hint="eastAsia" w:ascii="宋体" w:hAnsi="宋体" w:cs="宋体"/>
          <w:sz w:val="28"/>
          <w:szCs w:val="28"/>
        </w:rPr>
        <w:t>第四部分   开评标</w:t>
      </w:r>
    </w:p>
    <w:p>
      <w:pPr>
        <w:spacing w:line="360" w:lineRule="auto"/>
        <w:ind w:left="-360" w:firstLine="560"/>
        <w:rPr>
          <w:rFonts w:ascii="宋体" w:hAnsi="宋体" w:cs="宋体"/>
          <w:sz w:val="28"/>
          <w:szCs w:val="28"/>
        </w:rPr>
      </w:pPr>
      <w:r>
        <w:rPr>
          <w:rFonts w:hint="eastAsia" w:ascii="宋体" w:hAnsi="宋体" w:cs="宋体"/>
          <w:sz w:val="28"/>
          <w:szCs w:val="28"/>
        </w:rPr>
        <w:t>第五部分   合同相关要求</w:t>
      </w:r>
    </w:p>
    <w:p>
      <w:pPr>
        <w:spacing w:line="360" w:lineRule="auto"/>
        <w:ind w:left="-360" w:firstLine="560"/>
        <w:rPr>
          <w:rFonts w:ascii="宋体" w:hAnsi="宋体" w:cs="宋体"/>
          <w:sz w:val="28"/>
          <w:szCs w:val="28"/>
        </w:rPr>
      </w:pPr>
      <w:r>
        <w:rPr>
          <w:rFonts w:hint="eastAsia" w:ascii="宋体" w:hAnsi="宋体" w:cs="宋体"/>
          <w:sz w:val="28"/>
          <w:szCs w:val="28"/>
        </w:rPr>
        <w:t xml:space="preserve">第六部分   投标文件格式   </w:t>
      </w:r>
    </w:p>
    <w:p>
      <w:pPr>
        <w:spacing w:line="360" w:lineRule="auto"/>
        <w:ind w:left="-360" w:firstLine="560"/>
        <w:rPr>
          <w:rFonts w:ascii="宋体" w:hAnsi="宋体" w:cs="宋体"/>
          <w:sz w:val="28"/>
          <w:szCs w:val="28"/>
        </w:rPr>
      </w:pPr>
      <w:r>
        <w:rPr>
          <w:rFonts w:hint="eastAsia" w:ascii="宋体" w:hAnsi="宋体" w:cs="宋体"/>
          <w:sz w:val="28"/>
          <w:szCs w:val="28"/>
        </w:rPr>
        <w:t>二、招标采购文件的澄清</w:t>
      </w:r>
      <w:bookmarkEnd w:id="3"/>
      <w:bookmarkEnd w:id="4"/>
      <w:bookmarkEnd w:id="5"/>
      <w:r>
        <w:rPr>
          <w:rFonts w:hint="eastAsia" w:ascii="宋体" w:hAnsi="宋体" w:cs="宋体"/>
          <w:sz w:val="28"/>
          <w:szCs w:val="28"/>
        </w:rPr>
        <w:t>和修改</w:t>
      </w:r>
      <w:bookmarkEnd w:id="6"/>
      <w:bookmarkEnd w:id="7"/>
      <w:bookmarkEnd w:id="8"/>
      <w:bookmarkEnd w:id="9"/>
      <w:bookmarkEnd w:id="10"/>
      <w:bookmarkEnd w:id="11"/>
      <w:bookmarkEnd w:id="12"/>
    </w:p>
    <w:p>
      <w:pPr>
        <w:spacing w:line="360" w:lineRule="auto"/>
        <w:ind w:left="-360" w:firstLine="560"/>
        <w:rPr>
          <w:rFonts w:ascii="宋体" w:hAnsi="宋体" w:cs="宋体"/>
          <w:sz w:val="28"/>
          <w:szCs w:val="28"/>
        </w:rPr>
      </w:pPr>
      <w:bookmarkStart w:id="13" w:name="_Toc52352452"/>
      <w:r>
        <w:rPr>
          <w:rFonts w:hint="eastAsia" w:ascii="宋体" w:hAnsi="宋体" w:cs="宋体"/>
          <w:sz w:val="28"/>
          <w:szCs w:val="28"/>
        </w:rPr>
        <w:t>1.供应商领取招标文件后，应仔细检查招标文件的所有内容，如对本次招标文件存在疑问，请将书面询问文件在本项目投标截止时间前，送至采购单位，采购单位做统一答复；如规定时间内未收到任何书面质疑，则视为各投标供应商均理解并接受本招标文件所有内容。同时供应商不得在招标结束后针对招标文件所有内容提出质疑事项。</w:t>
      </w:r>
    </w:p>
    <w:p>
      <w:pPr>
        <w:spacing w:line="360" w:lineRule="auto"/>
        <w:ind w:left="-360" w:firstLine="560"/>
        <w:rPr>
          <w:rFonts w:ascii="宋体" w:hAnsi="宋体" w:cs="宋体"/>
          <w:sz w:val="28"/>
          <w:szCs w:val="28"/>
        </w:rPr>
      </w:pPr>
      <w:r>
        <w:rPr>
          <w:rFonts w:hint="eastAsia" w:ascii="宋体" w:hAnsi="宋体" w:cs="宋体"/>
          <w:sz w:val="28"/>
          <w:szCs w:val="28"/>
        </w:rPr>
        <w:t>2.投标供应商应认真审阅招标文件中所有的事项、格式、条款和规范要求等，如果投标供应商没有按照招标文件要求提交投标文件，或者投标文件没有对招标文件做出实质性响应，其投标将被拒绝或者将作为无效投标，由投标供应商自行承担责任。</w:t>
      </w:r>
    </w:p>
    <w:p>
      <w:pPr>
        <w:spacing w:line="360" w:lineRule="auto"/>
        <w:ind w:left="-360" w:firstLine="560"/>
        <w:rPr>
          <w:rFonts w:ascii="宋体" w:hAnsi="宋体" w:cs="宋体"/>
          <w:sz w:val="28"/>
          <w:szCs w:val="28"/>
        </w:rPr>
      </w:pPr>
      <w:r>
        <w:rPr>
          <w:rFonts w:hint="eastAsia" w:ascii="宋体" w:hAnsi="宋体" w:cs="宋体"/>
          <w:sz w:val="28"/>
          <w:szCs w:val="28"/>
        </w:rPr>
        <w:t>3.采购单位有权对发出的招标文件进行必要的澄清或修改。采购单位对招标文件的澄清、修改将构成招标文件的一部分，对所有投标供应商具有约束力。</w:t>
      </w:r>
    </w:p>
    <w:p>
      <w:pPr>
        <w:spacing w:line="360" w:lineRule="auto"/>
        <w:ind w:left="-360" w:firstLine="560"/>
        <w:rPr>
          <w:rFonts w:ascii="宋体" w:hAnsi="宋体" w:cs="宋体"/>
          <w:sz w:val="28"/>
          <w:szCs w:val="28"/>
        </w:rPr>
      </w:pPr>
      <w:r>
        <w:rPr>
          <w:rFonts w:hint="eastAsia" w:ascii="宋体" w:hAnsi="宋体" w:cs="宋体"/>
          <w:sz w:val="28"/>
          <w:szCs w:val="28"/>
        </w:rPr>
        <w:t>4.采购单位可视情取消、延长投标截止时间和开标时间，不负责解释。</w:t>
      </w:r>
    </w:p>
    <w:p>
      <w:pPr>
        <w:spacing w:line="360" w:lineRule="auto"/>
        <w:ind w:left="-360" w:firstLine="560"/>
        <w:rPr>
          <w:rFonts w:ascii="宋体" w:hAnsi="宋体" w:cs="宋体"/>
          <w:sz w:val="28"/>
          <w:szCs w:val="28"/>
        </w:rPr>
      </w:pPr>
      <w:r>
        <w:rPr>
          <w:rFonts w:hint="eastAsia" w:ascii="宋体" w:hAnsi="宋体" w:cs="宋体"/>
          <w:sz w:val="28"/>
          <w:szCs w:val="28"/>
        </w:rPr>
        <w:t>5.投标供应商由于对招标文件的任何推论和误解以及采购单位对有关问题的口头解释所造成的后果，均由投标供应商自负。</w:t>
      </w:r>
    </w:p>
    <w:p>
      <w:pPr>
        <w:spacing w:line="360" w:lineRule="auto"/>
        <w:ind w:left="-360" w:firstLine="560"/>
        <w:rPr>
          <w:rFonts w:ascii="宋体" w:hAnsi="宋体" w:cs="宋体"/>
          <w:sz w:val="28"/>
          <w:szCs w:val="28"/>
        </w:rPr>
      </w:pPr>
      <w:r>
        <w:rPr>
          <w:rFonts w:hint="eastAsia" w:ascii="宋体" w:hAnsi="宋体" w:cs="宋体"/>
          <w:sz w:val="28"/>
          <w:szCs w:val="28"/>
        </w:rPr>
        <w:t>6.采购单位视情组织答疑会。</w:t>
      </w:r>
    </w:p>
    <w:p>
      <w:pPr>
        <w:spacing w:line="360" w:lineRule="auto"/>
        <w:ind w:left="-360" w:firstLine="560"/>
        <w:rPr>
          <w:rFonts w:ascii="宋体" w:hAnsi="宋体" w:cs="宋体"/>
          <w:sz w:val="28"/>
          <w:szCs w:val="28"/>
        </w:rPr>
      </w:pPr>
      <w:r>
        <w:rPr>
          <w:rFonts w:hint="eastAsia" w:ascii="宋体" w:hAnsi="宋体" w:cs="宋体"/>
          <w:sz w:val="28"/>
          <w:szCs w:val="28"/>
        </w:rPr>
        <w:t>三、投标文件的制作</w:t>
      </w:r>
      <w:bookmarkEnd w:id="13"/>
    </w:p>
    <w:p>
      <w:pPr>
        <w:spacing w:line="360" w:lineRule="auto"/>
        <w:ind w:left="-360" w:firstLine="560"/>
        <w:rPr>
          <w:rFonts w:ascii="宋体" w:hAnsi="宋体" w:cs="宋体"/>
          <w:sz w:val="28"/>
          <w:szCs w:val="28"/>
        </w:rPr>
      </w:pPr>
      <w:bookmarkStart w:id="14" w:name="_Toc20144977"/>
      <w:bookmarkStart w:id="15" w:name="_Toc20564611"/>
      <w:bookmarkStart w:id="16" w:name="_Toc20571357"/>
      <w:bookmarkStart w:id="17" w:name="_Toc5575604"/>
      <w:bookmarkStart w:id="18" w:name="_Toc20564523"/>
      <w:bookmarkStart w:id="19" w:name="_Toc5578667"/>
      <w:r>
        <w:rPr>
          <w:rFonts w:hint="eastAsia" w:ascii="宋体" w:hAnsi="宋体" w:cs="宋体"/>
          <w:sz w:val="28"/>
          <w:szCs w:val="28"/>
        </w:rPr>
        <w:t>1、 原则</w:t>
      </w:r>
      <w:bookmarkEnd w:id="14"/>
      <w:bookmarkEnd w:id="15"/>
      <w:bookmarkEnd w:id="16"/>
      <w:bookmarkEnd w:id="17"/>
      <w:bookmarkEnd w:id="18"/>
      <w:bookmarkEnd w:id="19"/>
      <w:r>
        <w:rPr>
          <w:rFonts w:hint="eastAsia" w:ascii="宋体" w:hAnsi="宋体" w:cs="宋体"/>
          <w:sz w:val="28"/>
          <w:szCs w:val="28"/>
        </w:rPr>
        <w:t>：</w:t>
      </w:r>
    </w:p>
    <w:p>
      <w:pPr>
        <w:spacing w:line="360" w:lineRule="auto"/>
        <w:ind w:left="-360" w:firstLine="560"/>
        <w:rPr>
          <w:rFonts w:ascii="宋体" w:hAnsi="宋体" w:cs="宋体"/>
          <w:sz w:val="28"/>
          <w:szCs w:val="28"/>
        </w:rPr>
      </w:pPr>
      <w:r>
        <w:rPr>
          <w:rFonts w:hint="eastAsia" w:ascii="宋体" w:hAnsi="宋体" w:cs="宋体"/>
          <w:sz w:val="28"/>
          <w:szCs w:val="28"/>
        </w:rPr>
        <w:t>（1）投标人应保证所提供的所有资料的真实性、准确性。</w:t>
      </w:r>
    </w:p>
    <w:p>
      <w:pPr>
        <w:spacing w:line="360" w:lineRule="auto"/>
        <w:ind w:left="-360" w:firstLine="560"/>
        <w:rPr>
          <w:rFonts w:ascii="宋体" w:hAnsi="宋体" w:cs="宋体"/>
          <w:sz w:val="28"/>
          <w:szCs w:val="28"/>
        </w:rPr>
      </w:pPr>
      <w:r>
        <w:rPr>
          <w:rFonts w:hint="eastAsia" w:ascii="宋体" w:hAnsi="宋体" w:cs="宋体"/>
          <w:sz w:val="28"/>
          <w:szCs w:val="28"/>
        </w:rPr>
        <w:t>（2）投标人在招标过程中提供不真实的材料，无论其材料是否重要，采购方都将终止其投标资格，投标人需承担相应的后果及法律责任。</w:t>
      </w:r>
    </w:p>
    <w:p>
      <w:pPr>
        <w:spacing w:line="360" w:lineRule="auto"/>
        <w:ind w:left="-360" w:firstLine="560"/>
        <w:rPr>
          <w:rFonts w:ascii="宋体" w:hAnsi="宋体" w:cs="宋体"/>
          <w:sz w:val="28"/>
          <w:szCs w:val="28"/>
        </w:rPr>
      </w:pPr>
      <w:r>
        <w:rPr>
          <w:rFonts w:hint="eastAsia" w:ascii="宋体" w:hAnsi="宋体" w:cs="宋体"/>
          <w:sz w:val="28"/>
          <w:szCs w:val="28"/>
        </w:rPr>
        <w:t>（3）采购方拒绝接受电报、电话或传真形式的投标文件。</w:t>
      </w:r>
    </w:p>
    <w:p>
      <w:pPr>
        <w:spacing w:line="360" w:lineRule="auto"/>
        <w:ind w:left="-360" w:firstLine="560"/>
        <w:rPr>
          <w:rFonts w:ascii="宋体" w:hAnsi="宋体" w:cs="宋体"/>
          <w:sz w:val="28"/>
          <w:szCs w:val="28"/>
        </w:rPr>
      </w:pPr>
      <w:r>
        <w:rPr>
          <w:rFonts w:hint="eastAsia" w:ascii="宋体" w:hAnsi="宋体" w:cs="宋体"/>
          <w:sz w:val="28"/>
          <w:szCs w:val="28"/>
        </w:rPr>
        <w:t>2、 投标文件的组成：见本招标采购文件第六部分“投标文件格式”。</w:t>
      </w:r>
    </w:p>
    <w:p>
      <w:pPr>
        <w:spacing w:line="360" w:lineRule="auto"/>
        <w:ind w:left="-360" w:firstLine="560"/>
        <w:rPr>
          <w:rFonts w:ascii="宋体" w:hAnsi="宋体" w:cs="宋体"/>
          <w:sz w:val="28"/>
          <w:szCs w:val="28"/>
        </w:rPr>
      </w:pPr>
      <w:r>
        <w:rPr>
          <w:rFonts w:hint="eastAsia" w:ascii="宋体" w:hAnsi="宋体" w:cs="宋体"/>
          <w:sz w:val="28"/>
          <w:szCs w:val="28"/>
        </w:rPr>
        <w:t>特别提示：请投标人携带相关原件用于备查。不能提供原件的，则需投标人提供经注册地公证机构的公证书或原发证机构出具的相关证明材料。复印件请加盖单位公章。因携带原件不全，由此引起的后果由投标人自负。</w:t>
      </w:r>
    </w:p>
    <w:p>
      <w:pPr>
        <w:spacing w:line="360" w:lineRule="auto"/>
        <w:ind w:left="-360" w:firstLine="560"/>
        <w:rPr>
          <w:rFonts w:ascii="宋体" w:hAnsi="宋体" w:cs="宋体"/>
          <w:sz w:val="28"/>
          <w:szCs w:val="28"/>
        </w:rPr>
      </w:pPr>
      <w:r>
        <w:rPr>
          <w:rFonts w:hint="eastAsia" w:ascii="宋体" w:hAnsi="宋体" w:cs="宋体"/>
          <w:sz w:val="28"/>
          <w:szCs w:val="28"/>
        </w:rPr>
        <w:t>3、 投标文件制作要求：</w:t>
      </w:r>
    </w:p>
    <w:p>
      <w:pPr>
        <w:spacing w:line="360" w:lineRule="auto"/>
        <w:ind w:left="-360" w:firstLine="560"/>
        <w:rPr>
          <w:rFonts w:ascii="宋体" w:hAnsi="宋体" w:cs="宋体"/>
          <w:sz w:val="28"/>
          <w:szCs w:val="28"/>
        </w:rPr>
      </w:pPr>
      <w:r>
        <w:rPr>
          <w:rFonts w:hint="eastAsia" w:ascii="宋体" w:hAnsi="宋体" w:cs="宋体"/>
          <w:sz w:val="28"/>
          <w:szCs w:val="28"/>
        </w:rPr>
        <w:t>（1）投标人应按投标文件组成顺序编写、制作投标文件，并牢固装订成册。投标文件均需采用A4纸（图纸等除外）。投标文件不得行间插字、涂改、增删，如修改错漏处，须经投标文件签署人签字并加盖公章。</w:t>
      </w:r>
    </w:p>
    <w:p>
      <w:pPr>
        <w:spacing w:line="360" w:lineRule="auto"/>
        <w:ind w:left="-360" w:firstLine="560"/>
        <w:rPr>
          <w:rFonts w:ascii="宋体" w:hAnsi="宋体" w:cs="宋体"/>
          <w:sz w:val="28"/>
          <w:szCs w:val="28"/>
        </w:rPr>
      </w:pPr>
      <w:r>
        <w:rPr>
          <w:rFonts w:hint="eastAsia" w:ascii="宋体" w:hAnsi="宋体" w:cs="宋体"/>
          <w:sz w:val="28"/>
          <w:szCs w:val="28"/>
        </w:rPr>
        <w:t>（2）投标文件</w:t>
      </w:r>
      <w:r>
        <w:rPr>
          <w:rFonts w:hint="eastAsia" w:ascii="宋体" w:hAnsi="宋体" w:cs="宋体"/>
          <w:color w:val="0000FF"/>
          <w:sz w:val="28"/>
          <w:szCs w:val="28"/>
        </w:rPr>
        <w:t>正本一份、副本两份，</w:t>
      </w:r>
      <w:r>
        <w:rPr>
          <w:rFonts w:hint="eastAsia" w:ascii="宋体" w:hAnsi="宋体" w:cs="宋体"/>
          <w:sz w:val="28"/>
          <w:szCs w:val="28"/>
        </w:rPr>
        <w:t>在每一份投标文件上要明确标注投标人全称、“正本”、“副本”字样。一旦正本和副本内容有差异，以正本为准。</w:t>
      </w:r>
    </w:p>
    <w:p>
      <w:pPr>
        <w:spacing w:line="360" w:lineRule="auto"/>
        <w:ind w:left="-360" w:firstLine="560"/>
        <w:rPr>
          <w:rFonts w:ascii="宋体" w:hAnsi="宋体" w:cs="宋体"/>
          <w:sz w:val="28"/>
          <w:szCs w:val="28"/>
        </w:rPr>
      </w:pPr>
      <w:r>
        <w:rPr>
          <w:rFonts w:hint="eastAsia" w:ascii="宋体" w:hAnsi="宋体" w:cs="宋体"/>
          <w:sz w:val="28"/>
          <w:szCs w:val="28"/>
        </w:rPr>
        <w:t>（3）投标文件正本须打印并由法定代表人或授权代表签字并加盖单位公章，副本可复印。</w:t>
      </w:r>
    </w:p>
    <w:p>
      <w:pPr>
        <w:spacing w:line="360" w:lineRule="auto"/>
        <w:ind w:left="-360" w:firstLine="560"/>
        <w:rPr>
          <w:rFonts w:ascii="宋体" w:hAnsi="宋体" w:cs="宋体"/>
          <w:sz w:val="28"/>
          <w:szCs w:val="28"/>
        </w:rPr>
      </w:pPr>
      <w:r>
        <w:rPr>
          <w:rFonts w:hint="eastAsia" w:ascii="宋体" w:hAnsi="宋体" w:cs="宋体"/>
          <w:sz w:val="28"/>
          <w:szCs w:val="28"/>
        </w:rPr>
        <w:t>（4）投标人应将本项目投标文件密封。</w:t>
      </w:r>
    </w:p>
    <w:p>
      <w:pPr>
        <w:spacing w:line="360" w:lineRule="auto"/>
        <w:ind w:left="-360" w:firstLine="560"/>
        <w:rPr>
          <w:rFonts w:ascii="宋体" w:hAnsi="宋体" w:cs="宋体"/>
          <w:sz w:val="28"/>
          <w:szCs w:val="28"/>
        </w:rPr>
      </w:pPr>
      <w:r>
        <w:rPr>
          <w:rFonts w:hint="eastAsia" w:ascii="宋体" w:hAnsi="宋体" w:cs="宋体"/>
          <w:sz w:val="28"/>
          <w:szCs w:val="28"/>
        </w:rPr>
        <w:t>（5）开标一览表一份须单独另行密封，投标报价不得出现于投标文件的正本或副本。</w:t>
      </w:r>
    </w:p>
    <w:p>
      <w:pPr>
        <w:spacing w:line="360" w:lineRule="auto"/>
        <w:ind w:left="-360" w:firstLine="560"/>
        <w:rPr>
          <w:rFonts w:ascii="宋体" w:hAnsi="宋体" w:cs="宋体"/>
          <w:sz w:val="28"/>
          <w:szCs w:val="28"/>
        </w:rPr>
      </w:pPr>
      <w:r>
        <w:rPr>
          <w:rFonts w:hint="eastAsia" w:ascii="宋体" w:hAnsi="宋体" w:cs="宋体"/>
          <w:sz w:val="28"/>
          <w:szCs w:val="28"/>
        </w:rPr>
        <w:t>（6）所有密封文件封套正面须标明项目名称、项目编号、边缝处加盖单位骑缝章或骑缝签字，并注明于开标前不得启封。如果投标供应商未加写标记，招标方对投标文件的误投和提前启封不负责任。</w:t>
      </w:r>
    </w:p>
    <w:p>
      <w:pPr>
        <w:spacing w:line="360" w:lineRule="auto"/>
        <w:ind w:left="-360" w:firstLine="560"/>
        <w:rPr>
          <w:rFonts w:ascii="宋体" w:hAnsi="宋体" w:cs="宋体"/>
          <w:sz w:val="28"/>
          <w:szCs w:val="28"/>
        </w:rPr>
      </w:pPr>
      <w:r>
        <w:rPr>
          <w:rFonts w:hint="eastAsia" w:ascii="宋体" w:hAnsi="宋体" w:cs="宋体"/>
          <w:sz w:val="28"/>
          <w:szCs w:val="28"/>
        </w:rPr>
        <w:t>4、 投标报价</w:t>
      </w:r>
    </w:p>
    <w:p>
      <w:pPr>
        <w:spacing w:line="360" w:lineRule="auto"/>
        <w:ind w:left="-360" w:firstLine="560"/>
        <w:rPr>
          <w:rFonts w:ascii="宋体" w:hAnsi="宋体" w:cs="宋体"/>
          <w:sz w:val="28"/>
          <w:szCs w:val="28"/>
        </w:rPr>
      </w:pPr>
      <w:r>
        <w:rPr>
          <w:rFonts w:hint="eastAsia" w:ascii="宋体" w:hAnsi="宋体" w:cs="宋体"/>
          <w:sz w:val="28"/>
          <w:szCs w:val="28"/>
        </w:rPr>
        <w:t>（1）本项目为交钥匙项目。投标报价应包括：设备费（材料费）、运费、安装调试费、施工费、培训费、售后服务费、税费等费用。投标报价以人民币为结算货币。</w:t>
      </w:r>
    </w:p>
    <w:p>
      <w:pPr>
        <w:spacing w:line="360" w:lineRule="auto"/>
        <w:ind w:left="-360" w:firstLine="560"/>
        <w:rPr>
          <w:rFonts w:ascii="宋体" w:hAnsi="宋体" w:cs="宋体"/>
          <w:sz w:val="28"/>
          <w:szCs w:val="28"/>
        </w:rPr>
      </w:pPr>
      <w:r>
        <w:rPr>
          <w:rFonts w:hint="eastAsia" w:ascii="宋体" w:hAnsi="宋体" w:cs="宋体"/>
          <w:sz w:val="28"/>
          <w:szCs w:val="28"/>
        </w:rPr>
        <w:t>（2）投标人应按《设备清单》</w:t>
      </w:r>
      <w:r>
        <w:rPr>
          <w:rFonts w:ascii="宋体" w:hAnsi="宋体" w:cs="宋体"/>
          <w:sz w:val="28"/>
          <w:szCs w:val="28"/>
        </w:rPr>
        <w:t xml:space="preserve"> </w:t>
      </w:r>
      <w:r>
        <w:rPr>
          <w:rFonts w:hint="eastAsia" w:ascii="宋体" w:hAnsi="宋体" w:cs="宋体"/>
          <w:sz w:val="28"/>
          <w:szCs w:val="28"/>
        </w:rPr>
        <w:t>中的全部货物和服务计算单价和总价。《投标报价表》</w:t>
      </w:r>
      <w:r>
        <w:rPr>
          <w:rFonts w:ascii="宋体" w:hAnsi="宋体" w:cs="宋体"/>
          <w:sz w:val="28"/>
          <w:szCs w:val="28"/>
        </w:rPr>
        <w:t xml:space="preserve"> </w:t>
      </w:r>
      <w:r>
        <w:rPr>
          <w:rFonts w:hint="eastAsia" w:ascii="宋体" w:hAnsi="宋体" w:cs="宋体"/>
          <w:sz w:val="28"/>
          <w:szCs w:val="28"/>
        </w:rPr>
        <w:t>中的每一单项均应计算并填写单价和总价，并由法定代表人或被授权人签署。</w:t>
      </w:r>
    </w:p>
    <w:p>
      <w:pPr>
        <w:spacing w:line="360" w:lineRule="auto"/>
        <w:ind w:left="-360" w:firstLine="560"/>
        <w:rPr>
          <w:rFonts w:ascii="宋体" w:hAnsi="宋体" w:cs="宋体"/>
          <w:sz w:val="28"/>
          <w:szCs w:val="28"/>
        </w:rPr>
      </w:pPr>
      <w:r>
        <w:rPr>
          <w:rFonts w:hint="eastAsia" w:ascii="宋体" w:hAnsi="宋体" w:cs="宋体"/>
          <w:sz w:val="28"/>
          <w:szCs w:val="28"/>
        </w:rPr>
        <w:t>（3）投标人应对招标文件内所要采购的全部内容进行报价，只投其中部分内容者，其投标书将被拒绝。</w:t>
      </w:r>
    </w:p>
    <w:p>
      <w:pPr>
        <w:spacing w:line="360" w:lineRule="auto"/>
        <w:ind w:left="-360" w:firstLine="562"/>
        <w:rPr>
          <w:rFonts w:ascii="宋体" w:hAnsi="宋体" w:cs="宋体"/>
          <w:b/>
          <w:bCs/>
          <w:sz w:val="28"/>
          <w:szCs w:val="28"/>
        </w:rPr>
      </w:pPr>
      <w:r>
        <w:rPr>
          <w:rFonts w:hint="eastAsia" w:ascii="宋体" w:hAnsi="宋体" w:cs="宋体"/>
          <w:b/>
          <w:bCs/>
          <w:sz w:val="28"/>
          <w:szCs w:val="28"/>
        </w:rPr>
        <w:t>（4）本项目将进行现场最终报价，请做好现场最终报价的准备。</w:t>
      </w:r>
    </w:p>
    <w:p>
      <w:pPr>
        <w:spacing w:line="360" w:lineRule="auto"/>
        <w:ind w:left="-360" w:firstLine="560"/>
        <w:rPr>
          <w:rFonts w:ascii="宋体" w:hAnsi="宋体" w:cs="宋体"/>
          <w:sz w:val="28"/>
          <w:szCs w:val="28"/>
        </w:rPr>
      </w:pPr>
      <w:r>
        <w:rPr>
          <w:rFonts w:hint="eastAsia" w:ascii="宋体" w:hAnsi="宋体" w:cs="宋体"/>
          <w:sz w:val="28"/>
          <w:szCs w:val="28"/>
        </w:rPr>
        <w:t>四、投标文件的递交</w:t>
      </w:r>
    </w:p>
    <w:p>
      <w:pPr>
        <w:spacing w:line="360" w:lineRule="auto"/>
        <w:ind w:left="-360" w:firstLine="560"/>
        <w:rPr>
          <w:rFonts w:ascii="宋体" w:hAnsi="宋体" w:cs="宋体"/>
          <w:sz w:val="28"/>
          <w:szCs w:val="28"/>
        </w:rPr>
      </w:pPr>
      <w:r>
        <w:rPr>
          <w:rFonts w:hint="eastAsia" w:ascii="宋体" w:hAnsi="宋体" w:cs="宋体"/>
          <w:sz w:val="28"/>
          <w:szCs w:val="28"/>
        </w:rPr>
        <w:t>1.招标方于开标地点在投标截止时间前半小时内接受标书。</w:t>
      </w:r>
    </w:p>
    <w:p>
      <w:pPr>
        <w:spacing w:line="360" w:lineRule="auto"/>
        <w:ind w:left="-360" w:firstLine="560"/>
        <w:rPr>
          <w:rFonts w:ascii="宋体" w:hAnsi="宋体" w:cs="宋体"/>
          <w:sz w:val="28"/>
          <w:szCs w:val="28"/>
        </w:rPr>
      </w:pPr>
      <w:r>
        <w:rPr>
          <w:rFonts w:hint="eastAsia" w:ascii="宋体" w:hAnsi="宋体" w:cs="宋体"/>
          <w:sz w:val="28"/>
          <w:szCs w:val="28"/>
        </w:rPr>
        <w:t>2.投标人递交投标文件的方式为专人当面递交的方式。</w:t>
      </w:r>
    </w:p>
    <w:p>
      <w:pPr>
        <w:spacing w:line="360" w:lineRule="auto"/>
        <w:ind w:left="-360" w:firstLine="560"/>
        <w:rPr>
          <w:rFonts w:ascii="宋体" w:hAnsi="宋体" w:cs="宋体"/>
          <w:sz w:val="28"/>
          <w:szCs w:val="28"/>
        </w:rPr>
      </w:pPr>
      <w:r>
        <w:rPr>
          <w:rFonts w:hint="eastAsia" w:ascii="宋体" w:hAnsi="宋体" w:cs="宋体"/>
          <w:sz w:val="28"/>
          <w:szCs w:val="28"/>
        </w:rPr>
        <w:t>3.招标方将拒绝接收递交时间、密封情况等不符合要求的投标文件。</w:t>
      </w:r>
    </w:p>
    <w:p>
      <w:pPr>
        <w:spacing w:line="360" w:lineRule="auto"/>
        <w:ind w:left="-360" w:firstLine="560"/>
        <w:rPr>
          <w:rFonts w:ascii="宋体" w:hAnsi="宋体" w:cs="宋体"/>
          <w:sz w:val="28"/>
          <w:szCs w:val="28"/>
        </w:rPr>
      </w:pPr>
      <w:r>
        <w:rPr>
          <w:rFonts w:hint="eastAsia" w:ascii="宋体" w:hAnsi="宋体" w:cs="宋体"/>
          <w:sz w:val="28"/>
          <w:szCs w:val="28"/>
        </w:rPr>
        <w:t>4.投标文件填写字迹必须清楚、工整，对不同文字文本投标文件的解释发生异议的，以中文文本为准。</w:t>
      </w:r>
    </w:p>
    <w:p>
      <w:pPr>
        <w:spacing w:line="360" w:lineRule="auto"/>
        <w:ind w:left="-360" w:firstLine="560"/>
        <w:rPr>
          <w:rFonts w:ascii="宋体" w:hAnsi="宋体" w:cs="宋体"/>
          <w:sz w:val="28"/>
          <w:szCs w:val="28"/>
        </w:rPr>
      </w:pPr>
      <w:r>
        <w:rPr>
          <w:rFonts w:hint="eastAsia" w:ascii="宋体" w:hAnsi="宋体" w:cs="宋体"/>
          <w:sz w:val="28"/>
          <w:szCs w:val="28"/>
        </w:rPr>
        <w:t>五、无效投标的情形</w:t>
      </w:r>
    </w:p>
    <w:p>
      <w:pPr>
        <w:spacing w:line="360" w:lineRule="auto"/>
        <w:ind w:left="-360" w:firstLine="560"/>
        <w:rPr>
          <w:rFonts w:ascii="宋体" w:hAnsi="宋体" w:cs="宋体"/>
          <w:sz w:val="28"/>
          <w:szCs w:val="28"/>
        </w:rPr>
      </w:pPr>
      <w:r>
        <w:rPr>
          <w:rFonts w:hint="eastAsia" w:ascii="宋体" w:hAnsi="宋体" w:cs="宋体"/>
          <w:sz w:val="28"/>
          <w:szCs w:val="28"/>
        </w:rPr>
        <w:t>发生下列情况之一的投标文件被视为无效：</w:t>
      </w:r>
    </w:p>
    <w:p>
      <w:pPr>
        <w:spacing w:line="360" w:lineRule="auto"/>
        <w:ind w:left="-360" w:firstLine="560"/>
        <w:rPr>
          <w:rFonts w:ascii="宋体" w:hAnsi="宋体" w:cs="宋体"/>
          <w:sz w:val="28"/>
          <w:szCs w:val="28"/>
        </w:rPr>
      </w:pPr>
      <w:r>
        <w:rPr>
          <w:rFonts w:hint="eastAsia" w:ascii="宋体" w:hAnsi="宋体" w:cs="宋体"/>
          <w:sz w:val="28"/>
          <w:szCs w:val="28"/>
        </w:rPr>
        <w:t>1.投标报价超出项目最高限价的；</w:t>
      </w:r>
    </w:p>
    <w:p>
      <w:pPr>
        <w:spacing w:line="360" w:lineRule="auto"/>
        <w:ind w:left="-360" w:firstLine="560"/>
        <w:rPr>
          <w:rFonts w:ascii="宋体" w:hAnsi="宋体" w:cs="宋体"/>
          <w:sz w:val="28"/>
          <w:szCs w:val="28"/>
        </w:rPr>
      </w:pPr>
      <w:r>
        <w:rPr>
          <w:rFonts w:hint="eastAsia" w:ascii="宋体" w:hAnsi="宋体" w:cs="宋体"/>
          <w:sz w:val="28"/>
          <w:szCs w:val="28"/>
        </w:rPr>
        <w:t>2.未按照招标文件要求盖章、签署姓名；未装订或未按照招标文件规定的数量进行制作、未按照招标文件规定要求密封；投标承诺函、法定代表人授权书等有涂改的；</w:t>
      </w:r>
    </w:p>
    <w:p>
      <w:pPr>
        <w:spacing w:line="360" w:lineRule="auto"/>
        <w:ind w:left="-360" w:firstLine="560"/>
        <w:rPr>
          <w:rFonts w:ascii="宋体" w:hAnsi="宋体" w:cs="宋体"/>
          <w:sz w:val="28"/>
          <w:szCs w:val="28"/>
        </w:rPr>
      </w:pPr>
      <w:r>
        <w:rPr>
          <w:rFonts w:hint="eastAsia" w:ascii="宋体" w:hAnsi="宋体" w:cs="宋体"/>
          <w:sz w:val="28"/>
          <w:szCs w:val="28"/>
        </w:rPr>
        <w:t>3.未能提供合格的资格文件；</w:t>
      </w:r>
    </w:p>
    <w:p>
      <w:pPr>
        <w:spacing w:line="360" w:lineRule="auto"/>
        <w:ind w:left="-360" w:firstLine="560"/>
        <w:rPr>
          <w:rFonts w:ascii="宋体" w:hAnsi="宋体" w:cs="宋体"/>
          <w:sz w:val="28"/>
          <w:szCs w:val="28"/>
        </w:rPr>
      </w:pPr>
      <w:r>
        <w:rPr>
          <w:rFonts w:hint="eastAsia" w:ascii="宋体" w:hAnsi="宋体" w:cs="宋体"/>
          <w:sz w:val="28"/>
          <w:szCs w:val="28"/>
        </w:rPr>
        <w:t>4.投标人未对招标文件内所要采购的全部内容进行报价的；</w:t>
      </w:r>
    </w:p>
    <w:p>
      <w:pPr>
        <w:spacing w:line="360" w:lineRule="auto"/>
        <w:ind w:left="-360" w:firstLine="562"/>
        <w:rPr>
          <w:rFonts w:ascii="宋体" w:hAnsi="宋体" w:cs="宋体"/>
          <w:b/>
          <w:bCs/>
          <w:sz w:val="28"/>
          <w:szCs w:val="28"/>
        </w:rPr>
      </w:pPr>
      <w:r>
        <w:rPr>
          <w:rFonts w:hint="eastAsia" w:ascii="宋体" w:hAnsi="宋体" w:cs="宋体"/>
          <w:b/>
          <w:bCs/>
          <w:sz w:val="28"/>
          <w:szCs w:val="28"/>
        </w:rPr>
        <w:t>5.与招标文件有重大偏离的或未能实质性响应技术商务要求的；</w:t>
      </w:r>
    </w:p>
    <w:p>
      <w:pPr>
        <w:spacing w:line="360" w:lineRule="auto"/>
        <w:ind w:left="-360" w:firstLine="560"/>
        <w:rPr>
          <w:rFonts w:ascii="宋体" w:hAnsi="宋体" w:cs="宋体"/>
          <w:sz w:val="28"/>
          <w:szCs w:val="28"/>
        </w:rPr>
      </w:pPr>
      <w:r>
        <w:rPr>
          <w:rFonts w:hint="eastAsia" w:ascii="宋体" w:hAnsi="宋体" w:cs="宋体"/>
          <w:sz w:val="28"/>
          <w:szCs w:val="28"/>
        </w:rPr>
        <w:t>6.开标时投标供应商授权代表未到开标现场或授权代表不能提供相应身份证明的；</w:t>
      </w:r>
    </w:p>
    <w:p>
      <w:pPr>
        <w:spacing w:line="360" w:lineRule="auto"/>
        <w:ind w:left="-360" w:firstLine="560"/>
        <w:rPr>
          <w:rFonts w:ascii="宋体" w:hAnsi="宋体" w:cs="宋体"/>
          <w:sz w:val="28"/>
          <w:szCs w:val="28"/>
        </w:rPr>
      </w:pPr>
      <w:r>
        <w:rPr>
          <w:rFonts w:hint="eastAsia" w:ascii="宋体" w:hAnsi="宋体" w:cs="宋体"/>
          <w:sz w:val="28"/>
          <w:szCs w:val="28"/>
        </w:rPr>
        <w:t>7.投标供应商在投标活动中提供任何虚假材料或从事其他违法活动的；</w:t>
      </w:r>
    </w:p>
    <w:p>
      <w:pPr>
        <w:spacing w:line="360" w:lineRule="auto"/>
        <w:ind w:left="-360" w:firstLine="560"/>
        <w:rPr>
          <w:rFonts w:ascii="宋体" w:hAnsi="宋体" w:cs="宋体"/>
          <w:sz w:val="28"/>
          <w:szCs w:val="28"/>
        </w:rPr>
      </w:pPr>
      <w:r>
        <w:rPr>
          <w:rFonts w:hint="eastAsia" w:ascii="宋体" w:hAnsi="宋体" w:cs="宋体"/>
          <w:sz w:val="28"/>
          <w:szCs w:val="28"/>
        </w:rPr>
        <w:t>8.评标委员会认为其他不合理情况的；</w:t>
      </w:r>
    </w:p>
    <w:p>
      <w:pPr>
        <w:spacing w:line="360" w:lineRule="auto"/>
        <w:ind w:left="-360" w:firstLine="560"/>
        <w:rPr>
          <w:rFonts w:ascii="宋体" w:hAnsi="宋体" w:cs="宋体"/>
          <w:sz w:val="28"/>
          <w:szCs w:val="28"/>
        </w:rPr>
      </w:pPr>
      <w:r>
        <w:rPr>
          <w:rFonts w:hint="eastAsia" w:ascii="宋体" w:hAnsi="宋体" w:cs="宋体"/>
          <w:sz w:val="28"/>
          <w:szCs w:val="28"/>
        </w:rPr>
        <w:t>9.不符合法律、法规和本招标文件规定的其他实质性要求的。</w:t>
      </w:r>
    </w:p>
    <w:p>
      <w:pPr>
        <w:spacing w:line="360" w:lineRule="auto"/>
        <w:ind w:left="-360" w:firstLine="560"/>
        <w:rPr>
          <w:rFonts w:ascii="宋体" w:hAnsi="宋体" w:cs="宋体"/>
          <w:sz w:val="28"/>
          <w:szCs w:val="28"/>
        </w:rPr>
      </w:pPr>
      <w:r>
        <w:rPr>
          <w:rFonts w:hint="eastAsia" w:ascii="宋体" w:hAnsi="宋体" w:cs="宋体"/>
          <w:sz w:val="28"/>
          <w:szCs w:val="28"/>
        </w:rPr>
        <w:t>六、变更为其他方式采购的情形</w:t>
      </w:r>
    </w:p>
    <w:p>
      <w:pPr>
        <w:spacing w:line="360" w:lineRule="auto"/>
        <w:ind w:left="-360" w:firstLine="560"/>
        <w:rPr>
          <w:rFonts w:ascii="宋体" w:hAnsi="宋体" w:cs="宋体"/>
          <w:sz w:val="28"/>
          <w:szCs w:val="28"/>
        </w:rPr>
      </w:pPr>
      <w:r>
        <w:rPr>
          <w:rFonts w:hint="eastAsia" w:ascii="宋体" w:hAnsi="宋体" w:cs="宋体"/>
          <w:sz w:val="28"/>
          <w:szCs w:val="28"/>
        </w:rPr>
        <w:t>投标截止时间出现如下情形的：参加投标的供应商不足3家的，或者评标中出现符合专业条件的供应商或对招标文件作实质响应的投标人不足3家的，除采购任务取消外，视情采取其他方式采购。本次招标文件中对供应商资质、技术等要求，将作为其他方式采购的基本要求和依据。原已经参加投标并符合要求的供应商，根据自愿原则，参加其他方式招标。</w:t>
      </w:r>
    </w:p>
    <w:p>
      <w:pPr>
        <w:spacing w:line="360" w:lineRule="auto"/>
        <w:jc w:val="center"/>
        <w:rPr>
          <w:rFonts w:ascii="宋体" w:hAnsi="宋体"/>
          <w:b/>
          <w:bCs/>
          <w:sz w:val="36"/>
          <w:szCs w:val="36"/>
        </w:rPr>
      </w:pPr>
      <w:r>
        <w:rPr>
          <w:rFonts w:hint="eastAsia" w:ascii="宋体" w:hAnsi="宋体"/>
          <w:b/>
          <w:bCs/>
          <w:sz w:val="36"/>
          <w:szCs w:val="36"/>
        </w:rPr>
        <w:t>第四部分   开评标</w:t>
      </w:r>
    </w:p>
    <w:p>
      <w:pPr>
        <w:spacing w:line="360" w:lineRule="auto"/>
        <w:ind w:left="-360" w:firstLine="560"/>
        <w:rPr>
          <w:rFonts w:ascii="宋体" w:hAnsi="宋体" w:cs="宋体"/>
          <w:sz w:val="28"/>
          <w:szCs w:val="28"/>
        </w:rPr>
      </w:pPr>
      <w:r>
        <w:rPr>
          <w:rFonts w:hint="eastAsia" w:ascii="宋体" w:hAnsi="宋体" w:cs="宋体"/>
          <w:sz w:val="28"/>
          <w:szCs w:val="28"/>
        </w:rPr>
        <w:t>一、开评标程序</w:t>
      </w:r>
    </w:p>
    <w:p>
      <w:pPr>
        <w:spacing w:line="360" w:lineRule="auto"/>
        <w:ind w:left="-360" w:firstLine="560"/>
        <w:rPr>
          <w:rFonts w:ascii="宋体" w:hAnsi="宋体" w:cs="宋体"/>
          <w:sz w:val="28"/>
          <w:szCs w:val="28"/>
        </w:rPr>
      </w:pPr>
      <w:r>
        <w:rPr>
          <w:rFonts w:hint="eastAsia" w:ascii="宋体" w:hAnsi="宋体" w:cs="宋体"/>
          <w:sz w:val="28"/>
          <w:szCs w:val="28"/>
        </w:rPr>
        <w:t>1.招标人组织开标</w:t>
      </w:r>
    </w:p>
    <w:p>
      <w:pPr>
        <w:spacing w:line="360" w:lineRule="auto"/>
        <w:ind w:left="-360" w:firstLine="560"/>
        <w:rPr>
          <w:rFonts w:ascii="宋体" w:hAnsi="宋体" w:cs="宋体"/>
          <w:sz w:val="28"/>
          <w:szCs w:val="28"/>
        </w:rPr>
      </w:pPr>
      <w:r>
        <w:rPr>
          <w:rFonts w:hint="eastAsia" w:ascii="宋体" w:hAnsi="宋体" w:cs="宋体"/>
          <w:sz w:val="28"/>
          <w:szCs w:val="28"/>
        </w:rPr>
        <w:t>(1）招标方在招标文件规定的时间和地点公开开标，投标人的法定代表人或授权代表须持有效身份证参加开标会。</w:t>
      </w:r>
    </w:p>
    <w:p>
      <w:pPr>
        <w:spacing w:line="360" w:lineRule="auto"/>
        <w:ind w:left="-360" w:firstLine="560"/>
        <w:rPr>
          <w:rFonts w:ascii="宋体" w:hAnsi="宋体" w:cs="宋体"/>
          <w:sz w:val="28"/>
          <w:szCs w:val="28"/>
        </w:rPr>
      </w:pPr>
      <w:r>
        <w:rPr>
          <w:rFonts w:hint="eastAsia" w:ascii="宋体" w:hAnsi="宋体" w:cs="宋体"/>
          <w:sz w:val="28"/>
          <w:szCs w:val="28"/>
        </w:rPr>
        <w:t>(2)询标期间，投标供应商法定代表人或授权代表必须在场，负责解答有关事宜。</w:t>
      </w:r>
    </w:p>
    <w:p>
      <w:pPr>
        <w:spacing w:line="360" w:lineRule="auto"/>
        <w:ind w:left="-360" w:firstLine="560"/>
        <w:rPr>
          <w:rFonts w:ascii="宋体" w:hAnsi="宋体" w:cs="宋体"/>
          <w:sz w:val="28"/>
          <w:szCs w:val="28"/>
        </w:rPr>
      </w:pPr>
      <w:r>
        <w:rPr>
          <w:rFonts w:hint="eastAsia" w:ascii="宋体" w:hAnsi="宋体" w:cs="宋体"/>
          <w:sz w:val="28"/>
          <w:szCs w:val="28"/>
        </w:rPr>
        <w:t>(3)凡在投标、开标过程中，招标人已提示是否有异议的事项，投标人当时没有提出异议的，事后投标人不得针对上述事项提出质疑。</w:t>
      </w:r>
    </w:p>
    <w:p>
      <w:pPr>
        <w:spacing w:line="360" w:lineRule="auto"/>
        <w:ind w:left="-360" w:firstLine="560"/>
        <w:rPr>
          <w:rFonts w:ascii="宋体" w:hAnsi="宋体" w:cs="宋体"/>
          <w:sz w:val="28"/>
          <w:szCs w:val="28"/>
        </w:rPr>
      </w:pPr>
      <w:r>
        <w:rPr>
          <w:rFonts w:hint="eastAsia" w:ascii="宋体" w:hAnsi="宋体" w:cs="宋体"/>
          <w:sz w:val="28"/>
          <w:szCs w:val="28"/>
        </w:rPr>
        <w:t>(4)在投标、评标过程中，如果投标人联合故意抬高报价或出现其他不正当行为，招标人有权中止投标或评标。</w:t>
      </w:r>
    </w:p>
    <w:p>
      <w:pPr>
        <w:spacing w:line="360" w:lineRule="auto"/>
        <w:ind w:left="-360" w:firstLine="560"/>
        <w:rPr>
          <w:rFonts w:ascii="宋体" w:hAnsi="宋体" w:cs="宋体"/>
          <w:sz w:val="28"/>
          <w:szCs w:val="28"/>
        </w:rPr>
      </w:pPr>
      <w:r>
        <w:rPr>
          <w:rFonts w:hint="eastAsia" w:ascii="宋体" w:hAnsi="宋体" w:cs="宋体"/>
          <w:sz w:val="28"/>
          <w:szCs w:val="28"/>
        </w:rPr>
        <w:t>2.评委会由采购单位使用科室代表及相关领域的专家组成，对投标文件进行审查、质疑、评估、比较。评委会按照公平、公正、择优的原则进行独立评标。采购监督管理部门代表将监督开标的全过程。</w:t>
      </w:r>
    </w:p>
    <w:p>
      <w:pPr>
        <w:spacing w:line="360" w:lineRule="auto"/>
        <w:ind w:left="-360" w:firstLine="560"/>
        <w:rPr>
          <w:rFonts w:ascii="宋体" w:hAnsi="宋体" w:cs="宋体"/>
          <w:sz w:val="28"/>
          <w:szCs w:val="28"/>
        </w:rPr>
      </w:pPr>
      <w:r>
        <w:rPr>
          <w:rFonts w:hint="eastAsia" w:ascii="宋体" w:hAnsi="宋体" w:cs="宋体"/>
          <w:sz w:val="28"/>
          <w:szCs w:val="28"/>
        </w:rPr>
        <w:t xml:space="preserve"> (1)评审内容     </w:t>
      </w:r>
    </w:p>
    <w:p>
      <w:pPr>
        <w:spacing w:line="360" w:lineRule="auto"/>
        <w:ind w:left="-360" w:firstLine="560"/>
        <w:rPr>
          <w:rFonts w:ascii="宋体" w:hAnsi="宋体" w:cs="宋体"/>
          <w:sz w:val="28"/>
          <w:szCs w:val="28"/>
        </w:rPr>
      </w:pPr>
      <w:r>
        <w:rPr>
          <w:rFonts w:hint="eastAsia" w:ascii="宋体" w:hAnsi="宋体" w:cs="宋体"/>
          <w:sz w:val="28"/>
          <w:szCs w:val="28"/>
        </w:rPr>
        <w:t>投标人的投标资格；投标文件是否完整；投标文件是否恰当地签署；是否作出实质性响应；是否有计算错误。评委评标只根据投标文件本身，而不寻求外部证据。</w:t>
      </w:r>
    </w:p>
    <w:p>
      <w:pPr>
        <w:spacing w:line="360" w:lineRule="auto"/>
        <w:ind w:left="-360" w:firstLine="560"/>
        <w:rPr>
          <w:rFonts w:ascii="宋体" w:hAnsi="宋体" w:cs="宋体"/>
          <w:sz w:val="28"/>
          <w:szCs w:val="28"/>
        </w:rPr>
      </w:pPr>
      <w:r>
        <w:rPr>
          <w:rFonts w:hint="eastAsia" w:ascii="宋体" w:hAnsi="宋体" w:cs="宋体"/>
          <w:sz w:val="28"/>
          <w:szCs w:val="28"/>
        </w:rPr>
        <w:t>（2）相应的规定</w:t>
      </w:r>
    </w:p>
    <w:p>
      <w:pPr>
        <w:spacing w:line="360" w:lineRule="auto"/>
        <w:ind w:left="-360" w:firstLine="560"/>
        <w:rPr>
          <w:rFonts w:ascii="宋体" w:hAnsi="宋体" w:cs="宋体"/>
          <w:sz w:val="28"/>
          <w:szCs w:val="28"/>
        </w:rPr>
      </w:pPr>
      <w:r>
        <w:rPr>
          <w:rFonts w:hint="eastAsia" w:ascii="宋体" w:hAnsi="宋体" w:cs="宋体"/>
          <w:sz w:val="28"/>
          <w:szCs w:val="28"/>
        </w:rPr>
        <w:t>如果单价汇总金额与总价金额有出入，以单价金额计算结果为准；单价金额小数点有明显错位的，应以总价为准；正本与副本有矛盾的，以正本为准；若文件大写表示的数据与数字表示的有差别，以大写表示的数据为准。</w:t>
      </w:r>
    </w:p>
    <w:p>
      <w:pPr>
        <w:spacing w:line="360" w:lineRule="auto"/>
        <w:ind w:left="-360" w:firstLine="560"/>
        <w:rPr>
          <w:rFonts w:ascii="宋体" w:hAnsi="宋体" w:cs="宋体"/>
          <w:sz w:val="28"/>
          <w:szCs w:val="28"/>
        </w:rPr>
      </w:pPr>
      <w:r>
        <w:rPr>
          <w:rFonts w:hint="eastAsia" w:ascii="宋体" w:hAnsi="宋体" w:cs="宋体"/>
          <w:sz w:val="28"/>
          <w:szCs w:val="28"/>
        </w:rPr>
        <w:t>（3）陈述、演示、答疑、澄清</w:t>
      </w:r>
    </w:p>
    <w:p>
      <w:pPr>
        <w:spacing w:line="360" w:lineRule="auto"/>
        <w:ind w:left="-360" w:firstLine="560"/>
        <w:rPr>
          <w:rFonts w:ascii="宋体" w:hAnsi="宋体" w:cs="宋体"/>
          <w:sz w:val="28"/>
          <w:szCs w:val="28"/>
        </w:rPr>
      </w:pPr>
      <w:r>
        <w:rPr>
          <w:rFonts w:hint="eastAsia" w:ascii="宋体" w:hAnsi="宋体" w:cs="宋体"/>
          <w:sz w:val="28"/>
          <w:szCs w:val="28"/>
        </w:rPr>
        <w:t>如评委会认为有必要，投标人按评委会的要求作陈述、演示、答疑及澄清其投标内容。时间由评委会掌握。重要澄清答复应是书面的，但不得对投标内容进行实质性修改。</w:t>
      </w:r>
    </w:p>
    <w:p>
      <w:pPr>
        <w:spacing w:line="360" w:lineRule="auto"/>
        <w:ind w:left="-360" w:firstLine="560"/>
        <w:rPr>
          <w:rFonts w:ascii="宋体" w:hAnsi="宋体" w:cs="宋体"/>
          <w:sz w:val="28"/>
          <w:szCs w:val="28"/>
        </w:rPr>
      </w:pPr>
      <w:r>
        <w:rPr>
          <w:rFonts w:hint="eastAsia" w:ascii="宋体" w:hAnsi="宋体" w:cs="宋体"/>
          <w:sz w:val="28"/>
          <w:szCs w:val="28"/>
        </w:rPr>
        <w:t>3.中标通知</w:t>
      </w:r>
    </w:p>
    <w:p>
      <w:pPr>
        <w:spacing w:line="360" w:lineRule="auto"/>
        <w:ind w:left="-360" w:firstLine="560"/>
        <w:rPr>
          <w:rFonts w:ascii="宋体" w:hAnsi="宋体" w:cs="宋体"/>
          <w:sz w:val="28"/>
          <w:szCs w:val="28"/>
        </w:rPr>
      </w:pPr>
      <w:r>
        <w:rPr>
          <w:rFonts w:hint="eastAsia" w:ascii="宋体" w:hAnsi="宋体" w:cs="宋体"/>
          <w:sz w:val="28"/>
          <w:szCs w:val="28"/>
        </w:rPr>
        <w:t>（1）中标结果确定后，将在采购单位官网上公示1个工作日。公示期满，如无异议的，由采购单位向中标方签发《中标通知书》，《中标通知书》一经发出，即具有法律效力。采购人和成交供应商依法承担法律责任。</w:t>
      </w:r>
    </w:p>
    <w:p>
      <w:pPr>
        <w:spacing w:line="360" w:lineRule="auto"/>
        <w:ind w:left="-360" w:firstLine="560"/>
        <w:rPr>
          <w:rFonts w:ascii="宋体" w:hAnsi="宋体" w:cs="宋体"/>
          <w:sz w:val="28"/>
          <w:szCs w:val="28"/>
        </w:rPr>
      </w:pPr>
      <w:r>
        <w:rPr>
          <w:rFonts w:hint="eastAsia" w:ascii="宋体" w:hAnsi="宋体" w:cs="宋体"/>
          <w:sz w:val="28"/>
          <w:szCs w:val="28"/>
        </w:rPr>
        <w:t>（2）未收到中标通知的投标人默认为未中标人，采购单位不再以其它方式另行通知。</w:t>
      </w:r>
    </w:p>
    <w:p>
      <w:pPr>
        <w:spacing w:line="360" w:lineRule="auto"/>
        <w:ind w:left="-360" w:firstLine="560"/>
        <w:rPr>
          <w:rFonts w:ascii="宋体" w:hAnsi="宋体" w:cs="宋体"/>
          <w:sz w:val="28"/>
          <w:szCs w:val="28"/>
        </w:rPr>
      </w:pPr>
      <w:r>
        <w:rPr>
          <w:rFonts w:hint="eastAsia" w:ascii="宋体" w:hAnsi="宋体" w:cs="宋体"/>
          <w:sz w:val="28"/>
          <w:szCs w:val="28"/>
        </w:rPr>
        <w:t>二、 评标办法</w:t>
      </w:r>
    </w:p>
    <w:p>
      <w:pPr>
        <w:spacing w:line="360" w:lineRule="auto"/>
        <w:ind w:left="-360" w:firstLine="560"/>
        <w:rPr>
          <w:rFonts w:ascii="宋体" w:hAnsi="宋体" w:cs="宋体"/>
          <w:sz w:val="28"/>
          <w:szCs w:val="28"/>
        </w:rPr>
      </w:pPr>
      <w:r>
        <w:rPr>
          <w:rFonts w:hint="eastAsia" w:ascii="宋体" w:hAnsi="宋体" w:cs="宋体"/>
          <w:sz w:val="28"/>
          <w:szCs w:val="28"/>
        </w:rPr>
        <w:t>符合招标文件需求，且报价最低者为中标候选人。如果出现相同的最低报价，则相同最低报价的供应商继续报价，直到出现最低报价为止，则此时的最低报价者为中标候选人。</w:t>
      </w:r>
    </w:p>
    <w:p>
      <w:pPr>
        <w:spacing w:line="360" w:lineRule="auto"/>
        <w:jc w:val="center"/>
        <w:rPr>
          <w:rFonts w:ascii="宋体" w:hAnsi="宋体"/>
          <w:b/>
          <w:bCs/>
          <w:sz w:val="36"/>
          <w:szCs w:val="36"/>
        </w:rPr>
      </w:pPr>
    </w:p>
    <w:p/>
    <w:p/>
    <w:p>
      <w:pPr>
        <w:spacing w:line="360" w:lineRule="auto"/>
        <w:jc w:val="center"/>
        <w:rPr>
          <w:rFonts w:ascii="宋体" w:hAnsi="宋体"/>
          <w:b/>
          <w:bCs/>
          <w:sz w:val="36"/>
          <w:szCs w:val="36"/>
        </w:rPr>
      </w:pPr>
      <w:r>
        <w:rPr>
          <w:rFonts w:hint="eastAsia" w:ascii="宋体" w:hAnsi="宋体"/>
          <w:b/>
          <w:bCs/>
          <w:sz w:val="36"/>
          <w:szCs w:val="36"/>
        </w:rPr>
        <w:t>第五部分  合同相关要求</w:t>
      </w:r>
    </w:p>
    <w:p>
      <w:pPr>
        <w:rPr>
          <w:rFonts w:ascii="仿宋_GB2312" w:hAnsi="宋体" w:eastAsia="仿宋_GB2312"/>
          <w:sz w:val="28"/>
          <w:szCs w:val="28"/>
        </w:rPr>
      </w:pPr>
    </w:p>
    <w:p>
      <w:pPr>
        <w:spacing w:line="420" w:lineRule="exact"/>
        <w:rPr>
          <w:szCs w:val="21"/>
        </w:rPr>
      </w:pPr>
      <w:r>
        <w:rPr>
          <w:rFonts w:hint="eastAsia"/>
          <w:szCs w:val="21"/>
        </w:rPr>
        <w:t>甲方：</w:t>
      </w:r>
      <w:r>
        <w:rPr>
          <w:rFonts w:hint="eastAsia" w:ascii="宋体" w:hAnsi="宋体" w:cs="宋体"/>
        </w:rPr>
        <w:t>南通市海门区三厂街道中心卫生院</w:t>
      </w:r>
    </w:p>
    <w:p>
      <w:pPr>
        <w:spacing w:line="420" w:lineRule="exact"/>
        <w:rPr>
          <w:szCs w:val="21"/>
        </w:rPr>
      </w:pPr>
      <w:r>
        <w:rPr>
          <w:rFonts w:hint="eastAsia"/>
          <w:szCs w:val="21"/>
        </w:rPr>
        <w:t xml:space="preserve">乙方：  </w:t>
      </w:r>
    </w:p>
    <w:p>
      <w:pPr>
        <w:spacing w:line="420" w:lineRule="exact"/>
        <w:ind w:firstLine="420"/>
        <w:rPr>
          <w:szCs w:val="21"/>
        </w:rPr>
      </w:pPr>
      <w:r>
        <w:rPr>
          <w:szCs w:val="21"/>
        </w:rPr>
        <w:t>根据《</w:t>
      </w:r>
      <w:r>
        <w:rPr>
          <w:rFonts w:hint="eastAsia"/>
          <w:szCs w:val="21"/>
        </w:rPr>
        <w:t>中华人民共和国民法典</w:t>
      </w:r>
      <w:r>
        <w:rPr>
          <w:szCs w:val="21"/>
        </w:rPr>
        <w:t>》有关规定，为明确采购单位（甲方）和供应单位（</w:t>
      </w:r>
      <w:r>
        <w:rPr>
          <w:rFonts w:hint="eastAsia"/>
          <w:szCs w:val="21"/>
        </w:rPr>
        <w:t>乙</w:t>
      </w:r>
      <w:r>
        <w:rPr>
          <w:szCs w:val="21"/>
        </w:rPr>
        <w:t>方）购销过程中的权利、义务和经济责任，经双方友好协商，签订以下条款，共同遵守。</w:t>
      </w:r>
    </w:p>
    <w:p>
      <w:pPr>
        <w:numPr>
          <w:ilvl w:val="0"/>
          <w:numId w:val="2"/>
        </w:numPr>
        <w:spacing w:line="420" w:lineRule="exact"/>
        <w:rPr>
          <w:b/>
          <w:bCs/>
          <w:color w:val="FF0000"/>
          <w:szCs w:val="21"/>
        </w:rPr>
      </w:pPr>
      <w:r>
        <w:rPr>
          <w:rFonts w:hint="eastAsia"/>
          <w:b/>
          <w:bCs/>
          <w:color w:val="FF0000"/>
          <w:szCs w:val="21"/>
        </w:rPr>
        <w:t>购销内容（详细参数见附件）：                               单位：元</w:t>
      </w:r>
    </w:p>
    <w:tbl>
      <w:tblPr>
        <w:tblStyle w:val="39"/>
        <w:tblW w:w="9200" w:type="dxa"/>
        <w:jc w:val="center"/>
        <w:tblLayout w:type="fixed"/>
        <w:tblCellMar>
          <w:top w:w="0" w:type="dxa"/>
          <w:left w:w="108" w:type="dxa"/>
          <w:bottom w:w="0" w:type="dxa"/>
          <w:right w:w="108" w:type="dxa"/>
        </w:tblCellMar>
      </w:tblPr>
      <w:tblGrid>
        <w:gridCol w:w="2220"/>
        <w:gridCol w:w="1128"/>
        <w:gridCol w:w="1689"/>
        <w:gridCol w:w="844"/>
        <w:gridCol w:w="900"/>
        <w:gridCol w:w="1170"/>
        <w:gridCol w:w="1249"/>
      </w:tblGrid>
      <w:tr>
        <w:tblPrEx>
          <w:tblCellMar>
            <w:top w:w="0" w:type="dxa"/>
            <w:left w:w="108" w:type="dxa"/>
            <w:bottom w:w="0" w:type="dxa"/>
            <w:right w:w="108" w:type="dxa"/>
          </w:tblCellMar>
        </w:tblPrEx>
        <w:trPr>
          <w:cantSplit/>
          <w:jc w:val="center"/>
        </w:trPr>
        <w:tc>
          <w:tcPr>
            <w:tcW w:w="2220" w:type="dxa"/>
            <w:tcBorders>
              <w:top w:val="single" w:color="000000" w:sz="6" w:space="0"/>
              <w:left w:val="single" w:color="000000" w:sz="6" w:space="0"/>
              <w:bottom w:val="single" w:color="000000" w:sz="6" w:space="0"/>
              <w:right w:val="single" w:color="000000" w:sz="6" w:space="0"/>
            </w:tcBorders>
          </w:tcPr>
          <w:p>
            <w:pPr>
              <w:spacing w:after="60"/>
              <w:jc w:val="center"/>
              <w:rPr>
                <w:rFonts w:ascii="宋体" w:hAnsi="宋体"/>
                <w:b/>
                <w:bCs/>
                <w:color w:val="FF0000"/>
              </w:rPr>
            </w:pPr>
            <w:r>
              <w:rPr>
                <w:rFonts w:hint="eastAsia" w:ascii="宋体" w:hAnsi="宋体"/>
                <w:b/>
                <w:bCs/>
                <w:color w:val="FF0000"/>
              </w:rPr>
              <w:t>名称</w:t>
            </w:r>
          </w:p>
        </w:tc>
        <w:tc>
          <w:tcPr>
            <w:tcW w:w="1128" w:type="dxa"/>
            <w:tcBorders>
              <w:top w:val="single" w:color="000000" w:sz="6" w:space="0"/>
              <w:left w:val="single" w:color="000000" w:sz="6" w:space="0"/>
              <w:bottom w:val="single" w:color="000000" w:sz="6" w:space="0"/>
              <w:right w:val="single" w:color="000000" w:sz="6" w:space="0"/>
            </w:tcBorders>
          </w:tcPr>
          <w:p>
            <w:pPr>
              <w:spacing w:after="60"/>
              <w:jc w:val="center"/>
              <w:rPr>
                <w:rFonts w:ascii="宋体" w:hAnsi="宋体"/>
                <w:b/>
                <w:bCs/>
                <w:color w:val="FF0000"/>
              </w:rPr>
            </w:pPr>
            <w:r>
              <w:rPr>
                <w:rFonts w:hint="eastAsia" w:ascii="宋体" w:hAnsi="宋体"/>
                <w:b/>
                <w:bCs/>
                <w:color w:val="FF0000"/>
              </w:rPr>
              <w:t>标准</w:t>
            </w:r>
          </w:p>
        </w:tc>
        <w:tc>
          <w:tcPr>
            <w:tcW w:w="1689" w:type="dxa"/>
            <w:tcBorders>
              <w:top w:val="single" w:color="000000" w:sz="6" w:space="0"/>
              <w:left w:val="single" w:color="000000" w:sz="6" w:space="0"/>
              <w:bottom w:val="single" w:color="000000" w:sz="6" w:space="0"/>
              <w:right w:val="single" w:color="000000" w:sz="6" w:space="0"/>
            </w:tcBorders>
          </w:tcPr>
          <w:p>
            <w:pPr>
              <w:spacing w:after="60"/>
              <w:jc w:val="center"/>
              <w:rPr>
                <w:rFonts w:ascii="宋体" w:hAnsi="宋体"/>
                <w:b/>
                <w:bCs/>
                <w:color w:val="FF0000"/>
              </w:rPr>
            </w:pPr>
            <w:r>
              <w:rPr>
                <w:rFonts w:hint="eastAsia" w:ascii="宋体" w:hAnsi="宋体"/>
                <w:b/>
                <w:bCs/>
                <w:color w:val="FF0000"/>
              </w:rPr>
              <w:t>生产厂家/产地</w:t>
            </w:r>
          </w:p>
        </w:tc>
        <w:tc>
          <w:tcPr>
            <w:tcW w:w="844" w:type="dxa"/>
            <w:tcBorders>
              <w:top w:val="single" w:color="000000" w:sz="6" w:space="0"/>
              <w:left w:val="single" w:color="000000" w:sz="6" w:space="0"/>
              <w:bottom w:val="single" w:color="000000" w:sz="6" w:space="0"/>
              <w:right w:val="single" w:color="000000" w:sz="6" w:space="0"/>
            </w:tcBorders>
          </w:tcPr>
          <w:p>
            <w:pPr>
              <w:spacing w:after="60"/>
              <w:jc w:val="center"/>
              <w:rPr>
                <w:rFonts w:ascii="宋体" w:hAnsi="宋体"/>
                <w:b/>
                <w:bCs/>
                <w:color w:val="FF0000"/>
              </w:rPr>
            </w:pPr>
            <w:r>
              <w:rPr>
                <w:rFonts w:hint="eastAsia" w:ascii="宋体" w:hAnsi="宋体"/>
                <w:b/>
                <w:bCs/>
                <w:color w:val="FF0000"/>
              </w:rPr>
              <w:t>数量</w:t>
            </w:r>
          </w:p>
        </w:tc>
        <w:tc>
          <w:tcPr>
            <w:tcW w:w="900" w:type="dxa"/>
            <w:tcBorders>
              <w:top w:val="single" w:color="000000" w:sz="6" w:space="0"/>
              <w:left w:val="single" w:color="000000" w:sz="6" w:space="0"/>
              <w:bottom w:val="single" w:color="000000" w:sz="6" w:space="0"/>
              <w:right w:val="single" w:color="000000" w:sz="6" w:space="0"/>
            </w:tcBorders>
          </w:tcPr>
          <w:p>
            <w:pPr>
              <w:spacing w:after="60"/>
              <w:jc w:val="center"/>
              <w:rPr>
                <w:rFonts w:ascii="宋体" w:hAnsi="宋体"/>
                <w:b/>
                <w:bCs/>
                <w:color w:val="FF0000"/>
              </w:rPr>
            </w:pPr>
            <w:r>
              <w:rPr>
                <w:rFonts w:hint="eastAsia" w:ascii="宋体" w:hAnsi="宋体"/>
                <w:b/>
                <w:bCs/>
                <w:color w:val="FF0000"/>
              </w:rPr>
              <w:t>单位</w:t>
            </w:r>
          </w:p>
        </w:tc>
        <w:tc>
          <w:tcPr>
            <w:tcW w:w="1170" w:type="dxa"/>
            <w:tcBorders>
              <w:top w:val="single" w:color="000000" w:sz="6" w:space="0"/>
              <w:left w:val="single" w:color="000000" w:sz="6" w:space="0"/>
              <w:bottom w:val="single" w:color="000000" w:sz="6" w:space="0"/>
              <w:right w:val="single" w:color="000000" w:sz="6" w:space="0"/>
            </w:tcBorders>
          </w:tcPr>
          <w:p>
            <w:pPr>
              <w:spacing w:after="60"/>
              <w:jc w:val="center"/>
              <w:rPr>
                <w:rFonts w:ascii="宋体" w:hAnsi="宋体"/>
                <w:b/>
                <w:bCs/>
                <w:color w:val="FF0000"/>
              </w:rPr>
            </w:pPr>
            <w:r>
              <w:rPr>
                <w:rFonts w:hint="eastAsia" w:ascii="宋体" w:hAnsi="宋体"/>
                <w:b/>
                <w:bCs/>
                <w:color w:val="FF0000"/>
              </w:rPr>
              <w:t>单价</w:t>
            </w:r>
          </w:p>
        </w:tc>
        <w:tc>
          <w:tcPr>
            <w:tcW w:w="1249" w:type="dxa"/>
            <w:tcBorders>
              <w:top w:val="single" w:color="000000" w:sz="6" w:space="0"/>
              <w:left w:val="single" w:color="000000" w:sz="6" w:space="0"/>
              <w:bottom w:val="single" w:color="000000" w:sz="6" w:space="0"/>
              <w:right w:val="single" w:color="000000" w:sz="6" w:space="0"/>
            </w:tcBorders>
          </w:tcPr>
          <w:p>
            <w:pPr>
              <w:spacing w:after="60"/>
              <w:jc w:val="center"/>
              <w:rPr>
                <w:rFonts w:ascii="宋体" w:hAnsi="宋体"/>
                <w:b/>
                <w:bCs/>
                <w:color w:val="FF0000"/>
              </w:rPr>
            </w:pPr>
            <w:r>
              <w:rPr>
                <w:rFonts w:hint="eastAsia" w:ascii="宋体" w:hAnsi="宋体"/>
                <w:b/>
                <w:bCs/>
                <w:color w:val="FF0000"/>
              </w:rPr>
              <w:t>总价</w:t>
            </w:r>
          </w:p>
        </w:tc>
      </w:tr>
      <w:tr>
        <w:tblPrEx>
          <w:tblCellMar>
            <w:top w:w="0" w:type="dxa"/>
            <w:left w:w="108" w:type="dxa"/>
            <w:bottom w:w="0" w:type="dxa"/>
            <w:right w:w="108" w:type="dxa"/>
          </w:tblCellMar>
        </w:tblPrEx>
        <w:trPr>
          <w:cantSplit/>
          <w:jc w:val="center"/>
        </w:trPr>
        <w:tc>
          <w:tcPr>
            <w:tcW w:w="2220" w:type="dxa"/>
            <w:tcBorders>
              <w:top w:val="single" w:color="000000" w:sz="6" w:space="0"/>
              <w:left w:val="single" w:color="000000" w:sz="6" w:space="0"/>
              <w:bottom w:val="single" w:color="000000" w:sz="6" w:space="0"/>
              <w:right w:val="single" w:color="000000" w:sz="6" w:space="0"/>
            </w:tcBorders>
            <w:vAlign w:val="center"/>
          </w:tcPr>
          <w:p>
            <w:pPr>
              <w:spacing w:after="60"/>
              <w:jc w:val="center"/>
              <w:rPr>
                <w:rFonts w:ascii="宋体" w:hAnsi="宋体"/>
                <w:b/>
                <w:bCs/>
                <w:color w:val="FF0000"/>
              </w:rPr>
            </w:pPr>
            <w:r>
              <w:rPr>
                <w:rFonts w:hint="eastAsia" w:ascii="宋体" w:hAnsi="宋体"/>
                <w:b/>
                <w:bCs/>
                <w:color w:val="FF0000"/>
              </w:rPr>
              <w:t xml:space="preserve"> </w:t>
            </w:r>
          </w:p>
        </w:tc>
        <w:tc>
          <w:tcPr>
            <w:tcW w:w="1128" w:type="dxa"/>
            <w:tcBorders>
              <w:top w:val="single" w:color="000000" w:sz="6" w:space="0"/>
              <w:left w:val="single" w:color="000000" w:sz="6" w:space="0"/>
              <w:bottom w:val="single" w:color="000000" w:sz="6" w:space="0"/>
              <w:right w:val="single" w:color="000000" w:sz="6" w:space="0"/>
            </w:tcBorders>
            <w:vAlign w:val="center"/>
          </w:tcPr>
          <w:p>
            <w:pPr>
              <w:spacing w:after="60"/>
              <w:jc w:val="center"/>
              <w:rPr>
                <w:rFonts w:ascii="宋体" w:hAnsi="宋体"/>
                <w:b/>
                <w:bCs/>
                <w:color w:val="FF0000"/>
              </w:rPr>
            </w:pPr>
          </w:p>
        </w:tc>
        <w:tc>
          <w:tcPr>
            <w:tcW w:w="1689" w:type="dxa"/>
            <w:tcBorders>
              <w:top w:val="single" w:color="000000" w:sz="6" w:space="0"/>
              <w:left w:val="single" w:color="000000" w:sz="6" w:space="0"/>
              <w:bottom w:val="single" w:color="000000" w:sz="6" w:space="0"/>
              <w:right w:val="single" w:color="000000" w:sz="6" w:space="0"/>
            </w:tcBorders>
            <w:vAlign w:val="center"/>
          </w:tcPr>
          <w:p>
            <w:pPr>
              <w:spacing w:after="60"/>
              <w:jc w:val="center"/>
              <w:rPr>
                <w:rFonts w:ascii="宋体" w:hAnsi="宋体"/>
                <w:b/>
                <w:bCs/>
                <w:color w:val="FF0000"/>
              </w:rPr>
            </w:pPr>
          </w:p>
        </w:tc>
        <w:tc>
          <w:tcPr>
            <w:tcW w:w="844" w:type="dxa"/>
            <w:tcBorders>
              <w:top w:val="single" w:color="000000" w:sz="6" w:space="0"/>
              <w:left w:val="single" w:color="000000" w:sz="6" w:space="0"/>
              <w:bottom w:val="single" w:color="000000" w:sz="6" w:space="0"/>
              <w:right w:val="single" w:color="000000" w:sz="6" w:space="0"/>
            </w:tcBorders>
            <w:vAlign w:val="center"/>
          </w:tcPr>
          <w:p>
            <w:pPr>
              <w:spacing w:after="60"/>
              <w:jc w:val="center"/>
              <w:rPr>
                <w:rFonts w:ascii="宋体" w:hAnsi="宋体"/>
                <w:b/>
                <w:bCs/>
                <w:color w:val="FF0000"/>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after="60"/>
              <w:jc w:val="center"/>
              <w:rPr>
                <w:rFonts w:ascii="宋体" w:hAnsi="宋体"/>
                <w:b/>
                <w:bCs/>
                <w:color w:val="FF0000"/>
              </w:rPr>
            </w:pPr>
          </w:p>
        </w:tc>
        <w:tc>
          <w:tcPr>
            <w:tcW w:w="1170" w:type="dxa"/>
            <w:tcBorders>
              <w:top w:val="single" w:color="000000" w:sz="6" w:space="0"/>
              <w:left w:val="single" w:color="000000" w:sz="6" w:space="0"/>
              <w:bottom w:val="single" w:color="000000" w:sz="6" w:space="0"/>
              <w:right w:val="single" w:color="000000" w:sz="6" w:space="0"/>
            </w:tcBorders>
            <w:vAlign w:val="center"/>
          </w:tcPr>
          <w:p>
            <w:pPr>
              <w:spacing w:after="60"/>
              <w:jc w:val="center"/>
              <w:rPr>
                <w:rFonts w:ascii="宋体" w:hAnsi="宋体"/>
                <w:b/>
                <w:bCs/>
                <w:color w:val="FF0000"/>
              </w:rPr>
            </w:pPr>
          </w:p>
        </w:tc>
        <w:tc>
          <w:tcPr>
            <w:tcW w:w="1249" w:type="dxa"/>
            <w:tcBorders>
              <w:top w:val="single" w:color="000000" w:sz="6" w:space="0"/>
              <w:left w:val="single" w:color="000000" w:sz="6" w:space="0"/>
              <w:bottom w:val="single" w:color="000000" w:sz="6" w:space="0"/>
              <w:right w:val="single" w:color="000000" w:sz="6" w:space="0"/>
            </w:tcBorders>
            <w:vAlign w:val="center"/>
          </w:tcPr>
          <w:p>
            <w:pPr>
              <w:spacing w:after="60"/>
              <w:jc w:val="center"/>
              <w:rPr>
                <w:rFonts w:ascii="宋体" w:hAnsi="宋体"/>
                <w:b/>
                <w:bCs/>
                <w:color w:val="FF0000"/>
              </w:rPr>
            </w:pPr>
          </w:p>
        </w:tc>
      </w:tr>
      <w:tr>
        <w:tblPrEx>
          <w:tblCellMar>
            <w:top w:w="0" w:type="dxa"/>
            <w:left w:w="108" w:type="dxa"/>
            <w:bottom w:w="0" w:type="dxa"/>
            <w:right w:w="108" w:type="dxa"/>
          </w:tblCellMar>
        </w:tblPrEx>
        <w:trPr>
          <w:cantSplit/>
          <w:trHeight w:val="429" w:hRule="atLeast"/>
          <w:jc w:val="center"/>
        </w:trPr>
        <w:tc>
          <w:tcPr>
            <w:tcW w:w="9200" w:type="dxa"/>
            <w:gridSpan w:val="7"/>
            <w:tcBorders>
              <w:top w:val="single" w:color="000000" w:sz="6" w:space="0"/>
              <w:left w:val="single" w:color="000000" w:sz="6" w:space="0"/>
              <w:bottom w:val="single" w:color="000000" w:sz="6" w:space="0"/>
              <w:right w:val="single" w:color="000000" w:sz="6" w:space="0"/>
            </w:tcBorders>
          </w:tcPr>
          <w:p>
            <w:pPr>
              <w:spacing w:after="60"/>
              <w:rPr>
                <w:rFonts w:ascii="宋体" w:hAnsi="宋体"/>
                <w:b/>
                <w:bCs/>
                <w:color w:val="FF0000"/>
              </w:rPr>
            </w:pPr>
            <w:r>
              <w:rPr>
                <w:rFonts w:hint="eastAsia" w:ascii="宋体" w:hAnsi="宋体"/>
                <w:b/>
                <w:bCs/>
                <w:color w:val="FF0000"/>
              </w:rPr>
              <w:t>总金额</w:t>
            </w:r>
            <w:r>
              <w:rPr>
                <w:rFonts w:ascii="宋体" w:hAnsi="宋体"/>
                <w:b/>
                <w:bCs/>
                <w:color w:val="FF0000"/>
              </w:rPr>
              <w:t>(</w:t>
            </w:r>
            <w:r>
              <w:rPr>
                <w:rFonts w:hint="eastAsia" w:ascii="宋体" w:hAnsi="宋体"/>
                <w:b/>
                <w:bCs/>
                <w:color w:val="FF0000"/>
              </w:rPr>
              <w:t>人民币</w:t>
            </w:r>
            <w:r>
              <w:rPr>
                <w:rFonts w:ascii="宋体" w:hAnsi="宋体"/>
                <w:b/>
                <w:bCs/>
                <w:color w:val="FF0000"/>
              </w:rPr>
              <w:t xml:space="preserve">): </w:t>
            </w:r>
            <w:r>
              <w:rPr>
                <w:rFonts w:hint="eastAsia" w:ascii="宋体" w:hAnsi="宋体"/>
                <w:b/>
                <w:bCs/>
                <w:color w:val="FF0000"/>
              </w:rPr>
              <w:t xml:space="preserve"> </w:t>
            </w:r>
          </w:p>
        </w:tc>
      </w:tr>
    </w:tbl>
    <w:p>
      <w:pPr>
        <w:spacing w:line="420" w:lineRule="exact"/>
        <w:ind w:left="360"/>
        <w:rPr>
          <w:b/>
          <w:bCs/>
          <w:szCs w:val="21"/>
        </w:rPr>
      </w:pPr>
      <w:r>
        <w:rPr>
          <w:rFonts w:hint="eastAsia"/>
          <w:b/>
          <w:bCs/>
          <w:szCs w:val="21"/>
        </w:rPr>
        <w:t>上述费用包含：安装调试费、施工费、培训费、售后服务费、税费。软件维保</w:t>
      </w:r>
      <w:r>
        <w:rPr>
          <w:rFonts w:hint="eastAsia"/>
          <w:b/>
          <w:bCs/>
          <w:szCs w:val="21"/>
          <w:u w:val="single"/>
        </w:rPr>
        <w:t xml:space="preserve">  </w:t>
      </w:r>
      <w:r>
        <w:rPr>
          <w:rFonts w:hint="eastAsia"/>
          <w:b/>
          <w:bCs/>
          <w:szCs w:val="21"/>
        </w:rPr>
        <w:t>年。</w:t>
      </w:r>
    </w:p>
    <w:p>
      <w:pPr>
        <w:spacing w:line="420" w:lineRule="exact"/>
        <w:rPr>
          <w:b/>
          <w:bCs/>
          <w:szCs w:val="21"/>
        </w:rPr>
      </w:pPr>
      <w:r>
        <w:rPr>
          <w:rFonts w:hint="eastAsia"/>
          <w:b/>
          <w:bCs/>
          <w:szCs w:val="21"/>
        </w:rPr>
        <w:t>2、价格与支付</w:t>
      </w:r>
      <w:r>
        <w:rPr>
          <w:b/>
          <w:bCs/>
          <w:szCs w:val="21"/>
        </w:rPr>
        <w:t>：</w:t>
      </w:r>
    </w:p>
    <w:p>
      <w:pPr>
        <w:spacing w:line="420" w:lineRule="exact"/>
        <w:ind w:left="735" w:hanging="420"/>
        <w:rPr>
          <w:b/>
          <w:bCs/>
          <w:szCs w:val="21"/>
          <w:u w:val="single"/>
        </w:rPr>
      </w:pPr>
      <w:r>
        <w:rPr>
          <w:szCs w:val="21"/>
        </w:rPr>
        <w:t>2.1</w:t>
      </w:r>
      <w:r>
        <w:rPr>
          <w:rFonts w:hint="eastAsia"/>
          <w:szCs w:val="21"/>
        </w:rPr>
        <w:t>合同含税总金额为人民币（大写）：</w:t>
      </w:r>
      <w:r>
        <w:rPr>
          <w:rFonts w:hint="eastAsia" w:ascii="宋体" w:hAnsi="宋体" w:cs="宋体"/>
          <w:b/>
          <w:bCs/>
          <w:sz w:val="22"/>
          <w:szCs w:val="22"/>
          <w:u w:val="single"/>
          <w:lang w:bidi="ar"/>
        </w:rPr>
        <w:t xml:space="preserve">      </w:t>
      </w:r>
      <w:r>
        <w:rPr>
          <w:rFonts w:hint="eastAsia"/>
          <w:szCs w:val="21"/>
        </w:rPr>
        <w:t>，包括所有运输、运杂、保险、税金、安装、调试、售后服务费用。</w:t>
      </w:r>
    </w:p>
    <w:p>
      <w:pPr>
        <w:spacing w:line="400" w:lineRule="exact"/>
        <w:ind w:left="735" w:hanging="315"/>
        <w:rPr>
          <w:szCs w:val="21"/>
        </w:rPr>
      </w:pPr>
      <w:r>
        <w:rPr>
          <w:szCs w:val="21"/>
        </w:rPr>
        <w:t>2.2</w:t>
      </w:r>
      <w:r>
        <w:rPr>
          <w:rFonts w:hint="eastAsia"/>
          <w:b/>
          <w:bCs/>
          <w:szCs w:val="21"/>
        </w:rPr>
        <w:t>付款方式：   。</w:t>
      </w:r>
    </w:p>
    <w:p>
      <w:pPr>
        <w:spacing w:line="420" w:lineRule="exact"/>
        <w:ind w:firstLine="525"/>
        <w:rPr>
          <w:szCs w:val="21"/>
        </w:rPr>
      </w:pPr>
      <w:r>
        <w:rPr>
          <w:rFonts w:hint="eastAsia"/>
          <w:szCs w:val="21"/>
        </w:rPr>
        <w:t>乙方属于：□一般纳税人   □小规模纳税人  □其他。</w:t>
      </w:r>
    </w:p>
    <w:p>
      <w:pPr>
        <w:spacing w:line="420" w:lineRule="exact"/>
        <w:ind w:firstLine="315"/>
        <w:rPr>
          <w:szCs w:val="21"/>
        </w:rPr>
      </w:pPr>
      <w:r>
        <w:rPr>
          <w:szCs w:val="21"/>
        </w:rPr>
        <w:t>2.3</w:t>
      </w:r>
      <w:r>
        <w:rPr>
          <w:rFonts w:hint="eastAsia"/>
          <w:szCs w:val="21"/>
        </w:rPr>
        <w:t>付款方式：银行转账</w:t>
      </w:r>
    </w:p>
    <w:p>
      <w:pPr>
        <w:spacing w:line="420" w:lineRule="exact"/>
        <w:ind w:firstLine="1575"/>
        <w:rPr>
          <w:szCs w:val="21"/>
        </w:rPr>
      </w:pPr>
      <w:r>
        <w:rPr>
          <w:rFonts w:hint="eastAsia"/>
          <w:szCs w:val="21"/>
        </w:rPr>
        <w:t xml:space="preserve">名　称： </w:t>
      </w:r>
    </w:p>
    <w:p>
      <w:pPr>
        <w:spacing w:line="420" w:lineRule="exact"/>
        <w:ind w:firstLine="1575"/>
        <w:rPr>
          <w:szCs w:val="21"/>
        </w:rPr>
      </w:pPr>
      <w:r>
        <w:rPr>
          <w:rFonts w:hint="eastAsia"/>
          <w:szCs w:val="21"/>
        </w:rPr>
        <w:t xml:space="preserve">开户行： </w:t>
      </w:r>
    </w:p>
    <w:p>
      <w:pPr>
        <w:spacing w:line="420" w:lineRule="exact"/>
        <w:ind w:firstLine="1575"/>
        <w:rPr>
          <w:szCs w:val="21"/>
        </w:rPr>
      </w:pPr>
      <w:r>
        <w:rPr>
          <w:rFonts w:hint="eastAsia"/>
          <w:szCs w:val="21"/>
        </w:rPr>
        <w:t xml:space="preserve">账　号： </w:t>
      </w:r>
    </w:p>
    <w:p>
      <w:pPr>
        <w:spacing w:line="420" w:lineRule="exact"/>
        <w:ind w:firstLine="1575"/>
        <w:rPr>
          <w:szCs w:val="21"/>
        </w:rPr>
      </w:pPr>
    </w:p>
    <w:p>
      <w:pPr>
        <w:spacing w:line="420" w:lineRule="exact"/>
        <w:rPr>
          <w:b/>
          <w:bCs/>
          <w:szCs w:val="21"/>
        </w:rPr>
      </w:pPr>
      <w:r>
        <w:rPr>
          <w:rFonts w:hint="eastAsia"/>
          <w:b/>
          <w:bCs/>
          <w:szCs w:val="21"/>
        </w:rPr>
        <w:t>3、</w:t>
      </w:r>
      <w:r>
        <w:rPr>
          <w:b/>
          <w:bCs/>
          <w:szCs w:val="21"/>
        </w:rPr>
        <w:t>交</w:t>
      </w:r>
      <w:r>
        <w:rPr>
          <w:rFonts w:hint="eastAsia"/>
          <w:b/>
          <w:bCs/>
          <w:szCs w:val="21"/>
        </w:rPr>
        <w:t>付</w:t>
      </w:r>
      <w:r>
        <w:rPr>
          <w:b/>
          <w:bCs/>
          <w:szCs w:val="21"/>
        </w:rPr>
        <w:t>地点</w:t>
      </w:r>
      <w:r>
        <w:rPr>
          <w:rFonts w:hint="eastAsia"/>
          <w:b/>
          <w:bCs/>
          <w:szCs w:val="21"/>
        </w:rPr>
        <w:t>时间</w:t>
      </w:r>
      <w:r>
        <w:rPr>
          <w:b/>
          <w:bCs/>
          <w:szCs w:val="21"/>
        </w:rPr>
        <w:t>：</w:t>
      </w:r>
    </w:p>
    <w:p>
      <w:pPr>
        <w:spacing w:line="420" w:lineRule="exact"/>
        <w:ind w:firstLine="315"/>
        <w:rPr>
          <w:szCs w:val="21"/>
        </w:rPr>
      </w:pPr>
      <w:r>
        <w:rPr>
          <w:rFonts w:hint="eastAsia"/>
          <w:szCs w:val="21"/>
        </w:rPr>
        <w:t>3.1合同签定后，乙方按照甲方要求进行生产，并在</w:t>
      </w:r>
      <w:r>
        <w:rPr>
          <w:rFonts w:hint="eastAsia"/>
          <w:szCs w:val="21"/>
          <w:u w:val="single"/>
        </w:rPr>
        <w:t xml:space="preserve"> </w:t>
      </w:r>
      <w:r>
        <w:rPr>
          <w:rFonts w:hint="eastAsia"/>
          <w:szCs w:val="21"/>
        </w:rPr>
        <w:t>个工作日内交付到甲方指定地点</w:t>
      </w:r>
      <w:r>
        <w:rPr>
          <w:rFonts w:hint="eastAsia"/>
          <w:szCs w:val="21"/>
          <w:u w:val="single"/>
        </w:rPr>
        <w:t xml:space="preserve"> 南通市海门区三厂街道中心卫生院 </w:t>
      </w:r>
      <w:r>
        <w:rPr>
          <w:rFonts w:hint="eastAsia"/>
          <w:szCs w:val="21"/>
        </w:rPr>
        <w:t>。</w:t>
      </w:r>
    </w:p>
    <w:p>
      <w:pPr>
        <w:spacing w:line="420" w:lineRule="exact"/>
        <w:ind w:firstLine="315"/>
        <w:rPr>
          <w:szCs w:val="21"/>
        </w:rPr>
      </w:pPr>
      <w:r>
        <w:rPr>
          <w:rFonts w:hint="eastAsia"/>
          <w:szCs w:val="21"/>
        </w:rPr>
        <w:t>3.2非因甲方原因或甲方事先书面同意，本条所约定的交付日期不得顺延。</w:t>
      </w:r>
    </w:p>
    <w:p>
      <w:pPr>
        <w:spacing w:line="420" w:lineRule="exact"/>
        <w:ind w:firstLine="315"/>
        <w:rPr>
          <w:szCs w:val="21"/>
        </w:rPr>
      </w:pPr>
      <w:r>
        <w:rPr>
          <w:rFonts w:hint="eastAsia"/>
          <w:szCs w:val="21"/>
        </w:rPr>
        <w:t>3.3乙方应在启运产品前提前通知甲方产品运抵指定交付地点的时间，并获得甲方对交货时间的认可。</w:t>
      </w:r>
    </w:p>
    <w:p>
      <w:pPr>
        <w:spacing w:line="420" w:lineRule="exact"/>
        <w:ind w:firstLine="315"/>
        <w:rPr>
          <w:szCs w:val="21"/>
        </w:rPr>
      </w:pPr>
      <w:r>
        <w:rPr>
          <w:rFonts w:hint="eastAsia"/>
          <w:szCs w:val="21"/>
        </w:rPr>
        <w:t>3.</w:t>
      </w:r>
      <w:r>
        <w:rPr>
          <w:szCs w:val="21"/>
        </w:rPr>
        <w:t>4</w:t>
      </w:r>
      <w:r>
        <w:rPr>
          <w:rFonts w:hint="eastAsia"/>
          <w:szCs w:val="21"/>
        </w:rPr>
        <w:t>乙方在交付产品的同时需向乙方提供有关产品的附随资料，包括但不限于：</w:t>
      </w:r>
      <w:r>
        <w:rPr>
          <w:szCs w:val="21"/>
        </w:rPr>
        <w:t>产品使用说明、合格证书、功能说明、质量保证、</w:t>
      </w:r>
      <w:r>
        <w:rPr>
          <w:rFonts w:hint="eastAsia"/>
          <w:szCs w:val="21"/>
        </w:rPr>
        <w:t>银联认证资质证明文件、国家密码管理认证资质证书</w:t>
      </w:r>
      <w:r>
        <w:rPr>
          <w:szCs w:val="21"/>
        </w:rPr>
        <w:t>等</w:t>
      </w:r>
      <w:r>
        <w:rPr>
          <w:rFonts w:hint="eastAsia"/>
          <w:szCs w:val="21"/>
        </w:rPr>
        <w:t>。如乙方提供的资料不符合本合同的约定或不能满足产品正常使用的需求，甲方有权拒绝接受交付。因上述原因导致产品交付超过本条约定的交付日期的，视为乙方迟延交付。</w:t>
      </w:r>
    </w:p>
    <w:p>
      <w:pPr>
        <w:spacing w:line="420" w:lineRule="exact"/>
        <w:ind w:firstLine="315"/>
        <w:rPr>
          <w:szCs w:val="21"/>
        </w:rPr>
      </w:pPr>
    </w:p>
    <w:p>
      <w:pPr>
        <w:spacing w:line="420" w:lineRule="exact"/>
        <w:rPr>
          <w:b/>
          <w:bCs/>
          <w:szCs w:val="21"/>
        </w:rPr>
      </w:pPr>
      <w:r>
        <w:rPr>
          <w:rFonts w:hint="eastAsia"/>
          <w:b/>
          <w:bCs/>
          <w:szCs w:val="21"/>
        </w:rPr>
        <w:t>4、质量验收标准：</w:t>
      </w:r>
    </w:p>
    <w:p>
      <w:pPr>
        <w:spacing w:line="420" w:lineRule="exact"/>
        <w:ind w:firstLine="315"/>
        <w:rPr>
          <w:szCs w:val="21"/>
        </w:rPr>
      </w:pPr>
      <w:r>
        <w:rPr>
          <w:rFonts w:hint="eastAsia"/>
          <w:szCs w:val="21"/>
        </w:rPr>
        <w:t>4.1乙方承诺本合同项下产品系经过严格测试、成熟稳定、无病毒及重大缺陷的软件产品。由于乙方提供的产品存在重大缺陷给甲方造成的损失，由乙方负责赔偿。</w:t>
      </w:r>
    </w:p>
    <w:p>
      <w:pPr>
        <w:spacing w:line="420" w:lineRule="exact"/>
        <w:ind w:firstLine="315"/>
        <w:rPr>
          <w:szCs w:val="21"/>
        </w:rPr>
      </w:pPr>
      <w:r>
        <w:rPr>
          <w:rFonts w:hint="eastAsia"/>
          <w:szCs w:val="21"/>
        </w:rPr>
        <w:t>4.2乙方声明并承诺其所提供的产品及相关服务不存在任何侵犯第三方所有权、知识产权、使用权等合法权益的情形。</w:t>
      </w:r>
    </w:p>
    <w:p>
      <w:pPr>
        <w:spacing w:line="420" w:lineRule="exact"/>
        <w:ind w:firstLine="315"/>
        <w:rPr>
          <w:szCs w:val="21"/>
        </w:rPr>
      </w:pPr>
      <w:r>
        <w:rPr>
          <w:rFonts w:hint="eastAsia"/>
          <w:szCs w:val="21"/>
        </w:rPr>
        <w:t>若因乙方交付的产品及相关服务侵犯第三方的所有权、知识产权、使用权等合法权益而引起或者乙方及其人员因违反本合同的约定而引起第三方对甲方的任何交涉、要求、索赔或诉讼，乙方承诺和保证为甲方抗辩，采取一切措施使甲方不牵涉到任何有关的纠纷当中，保护甲方利益不受损害。因上述原因导致的一切责任和费用均由乙方自行承担，并应对甲方由此产生的损失（包括但不限于律师代理费、诉讼费、赔偿费、为处理纠纷所付出的合理支出及其它相关合理费用）进行赔偿。</w:t>
      </w:r>
    </w:p>
    <w:p>
      <w:pPr>
        <w:ind w:firstLine="420"/>
        <w:jc w:val="left"/>
        <w:rPr>
          <w:szCs w:val="21"/>
        </w:rPr>
      </w:pPr>
      <w:r>
        <w:rPr>
          <w:rFonts w:hint="eastAsia"/>
          <w:szCs w:val="21"/>
        </w:rPr>
        <w:t>4.</w:t>
      </w:r>
      <w:r>
        <w:rPr>
          <w:szCs w:val="21"/>
        </w:rPr>
        <w:t>4</w:t>
      </w:r>
      <w:r>
        <w:rPr>
          <w:rFonts w:hint="eastAsia"/>
          <w:szCs w:val="21"/>
        </w:rPr>
        <w:t>若乙方提供的产品为非自身生产或开发的产品，乙方应保证提供本合同项下的产品已获得产品原厂商的合法有效的许可或授权，且本合同项下所有产品均为原厂商生产或开发的全新合格产品。</w:t>
      </w:r>
    </w:p>
    <w:p>
      <w:pPr>
        <w:ind w:firstLine="420"/>
        <w:jc w:val="left"/>
        <w:rPr>
          <w:szCs w:val="21"/>
        </w:rPr>
      </w:pPr>
      <w:r>
        <w:rPr>
          <w:rFonts w:hint="eastAsia"/>
          <w:szCs w:val="21"/>
        </w:rPr>
        <w:t>4.</w:t>
      </w:r>
      <w:r>
        <w:rPr>
          <w:szCs w:val="21"/>
        </w:rPr>
        <w:t>5</w:t>
      </w:r>
      <w:r>
        <w:rPr>
          <w:rFonts w:hint="eastAsia"/>
          <w:szCs w:val="21"/>
        </w:rPr>
        <w:t>未经甲方书面同意，乙方不得通过任何形式将本合同项下的全部或者部分权利义务转让给第三人。</w:t>
      </w:r>
    </w:p>
    <w:p>
      <w:pPr>
        <w:ind w:firstLine="420"/>
        <w:jc w:val="left"/>
        <w:rPr>
          <w:szCs w:val="21"/>
        </w:rPr>
      </w:pPr>
      <w:r>
        <w:rPr>
          <w:rFonts w:hint="eastAsia"/>
          <w:szCs w:val="21"/>
        </w:rPr>
        <w:t>4.6甲方对本合同项下采购的软件拥有所有权和使用权。</w:t>
      </w:r>
    </w:p>
    <w:p>
      <w:pPr>
        <w:spacing w:line="420" w:lineRule="exact"/>
        <w:rPr>
          <w:b/>
          <w:bCs/>
          <w:szCs w:val="21"/>
        </w:rPr>
      </w:pPr>
      <w:r>
        <w:rPr>
          <w:rFonts w:hint="eastAsia"/>
          <w:b/>
          <w:bCs/>
          <w:szCs w:val="21"/>
        </w:rPr>
        <w:t>5、安装：</w:t>
      </w:r>
    </w:p>
    <w:p>
      <w:pPr>
        <w:spacing w:line="420" w:lineRule="exact"/>
        <w:ind w:firstLine="315"/>
        <w:rPr>
          <w:szCs w:val="21"/>
        </w:rPr>
      </w:pPr>
      <w:r>
        <w:rPr>
          <w:rFonts w:hint="eastAsia"/>
          <w:szCs w:val="21"/>
        </w:rPr>
        <w:t>5.1销售合同一经签署，乙方将通知甲方做好安装的必要准备。</w:t>
      </w:r>
    </w:p>
    <w:p>
      <w:pPr>
        <w:spacing w:line="420" w:lineRule="exact"/>
        <w:ind w:firstLine="315"/>
        <w:rPr>
          <w:szCs w:val="21"/>
        </w:rPr>
      </w:pPr>
      <w:r>
        <w:rPr>
          <w:rFonts w:hint="eastAsia"/>
          <w:szCs w:val="21"/>
        </w:rPr>
        <w:t>5.</w:t>
      </w:r>
      <w:r>
        <w:rPr>
          <w:szCs w:val="21"/>
        </w:rPr>
        <w:t>2</w:t>
      </w:r>
      <w:r>
        <w:rPr>
          <w:rFonts w:hint="eastAsia"/>
          <w:szCs w:val="21"/>
        </w:rPr>
        <w:t>乙方在完成安装调试后向甲方发出书面的《验收单》，经确认签字后视为设备保修期的开始。</w:t>
      </w:r>
    </w:p>
    <w:p>
      <w:pPr>
        <w:spacing w:line="420" w:lineRule="exact"/>
        <w:ind w:firstLine="315"/>
        <w:rPr>
          <w:szCs w:val="21"/>
        </w:rPr>
      </w:pPr>
      <w:r>
        <w:rPr>
          <w:rFonts w:hint="eastAsia"/>
          <w:szCs w:val="21"/>
        </w:rPr>
        <w:t>5.4乙方应在产品交付之日起5日内完成产品的安装调试，甲方不再向乙方支付本合同约定金额外的安装调试费。</w:t>
      </w:r>
    </w:p>
    <w:p>
      <w:pPr>
        <w:spacing w:line="420" w:lineRule="exact"/>
        <w:ind w:firstLine="315"/>
        <w:rPr>
          <w:szCs w:val="21"/>
        </w:rPr>
      </w:pPr>
    </w:p>
    <w:p>
      <w:pPr>
        <w:spacing w:line="420" w:lineRule="exact"/>
        <w:rPr>
          <w:szCs w:val="21"/>
        </w:rPr>
      </w:pPr>
      <w:r>
        <w:rPr>
          <w:rFonts w:hint="eastAsia"/>
          <w:b/>
          <w:bCs/>
          <w:szCs w:val="21"/>
        </w:rPr>
        <w:t>6、售后服务</w:t>
      </w:r>
    </w:p>
    <w:p>
      <w:pPr>
        <w:spacing w:line="420" w:lineRule="exact"/>
        <w:ind w:left="525" w:hanging="210"/>
        <w:rPr>
          <w:szCs w:val="21"/>
        </w:rPr>
      </w:pPr>
      <w:r>
        <w:rPr>
          <w:rFonts w:hint="eastAsia"/>
          <w:szCs w:val="21"/>
        </w:rPr>
        <w:t>6.1项目验收完成后进入质保期，质保期内提供同版本软件免费客户化修改与免费升级服务，并为用户后续的医院信息化建设提供长期的技术支持。</w:t>
      </w:r>
    </w:p>
    <w:p>
      <w:pPr>
        <w:spacing w:line="420" w:lineRule="exact"/>
        <w:ind w:left="525" w:hanging="210"/>
        <w:rPr>
          <w:szCs w:val="21"/>
        </w:rPr>
      </w:pPr>
      <w:r>
        <w:rPr>
          <w:rFonts w:hint="eastAsia"/>
          <w:szCs w:val="21"/>
        </w:rPr>
        <w:t>6.2供应商在接到系统故障通知后，供应商必须在30分钟内响应。对于影响系统正常运行的严重故障(包括由系统软硬件等原因引起的)，供应商的相关技术人员必须在接到故障通知后8小时内赶到现场，查找原因，提出解决方案，并工作直至故障修妥完全恢复正常工作为止，一般要求保证系统在24小时之内修复。</w:t>
      </w:r>
    </w:p>
    <w:p>
      <w:pPr>
        <w:spacing w:line="420" w:lineRule="exact"/>
        <w:ind w:left="525" w:hanging="210"/>
        <w:rPr>
          <w:szCs w:val="21"/>
        </w:rPr>
      </w:pPr>
      <w:r>
        <w:rPr>
          <w:rFonts w:hint="eastAsia"/>
          <w:szCs w:val="21"/>
        </w:rPr>
        <w:t>6.3保修期内，乙方承诺对甲方人员提供免费的与产品有关的现场技术培训。培训材料、培训计划、培训教师由乙方制作，但需事先经过甲方的审定认可。</w:t>
      </w:r>
    </w:p>
    <w:p>
      <w:pPr>
        <w:spacing w:line="420" w:lineRule="exact"/>
        <w:ind w:left="525" w:hanging="210"/>
        <w:rPr>
          <w:szCs w:val="21"/>
        </w:rPr>
      </w:pPr>
    </w:p>
    <w:p>
      <w:pPr>
        <w:spacing w:line="420" w:lineRule="exact"/>
        <w:rPr>
          <w:b/>
          <w:bCs/>
          <w:szCs w:val="21"/>
        </w:rPr>
      </w:pPr>
      <w:r>
        <w:rPr>
          <w:rFonts w:hint="eastAsia"/>
          <w:b/>
          <w:bCs/>
          <w:szCs w:val="21"/>
        </w:rPr>
        <w:t>7、双方</w:t>
      </w:r>
      <w:r>
        <w:rPr>
          <w:b/>
          <w:bCs/>
          <w:szCs w:val="21"/>
        </w:rPr>
        <w:t>责任</w:t>
      </w:r>
    </w:p>
    <w:p>
      <w:pPr>
        <w:spacing w:line="420" w:lineRule="exact"/>
        <w:ind w:firstLine="315"/>
        <w:rPr>
          <w:szCs w:val="21"/>
        </w:rPr>
      </w:pPr>
      <w:r>
        <w:rPr>
          <w:rFonts w:hint="eastAsia"/>
          <w:szCs w:val="21"/>
        </w:rPr>
        <w:t>甲方：</w:t>
      </w:r>
    </w:p>
    <w:p>
      <w:pPr>
        <w:spacing w:line="420" w:lineRule="exact"/>
        <w:ind w:firstLine="315"/>
        <w:rPr>
          <w:szCs w:val="21"/>
        </w:rPr>
      </w:pPr>
      <w:r>
        <w:rPr>
          <w:rFonts w:hint="eastAsia"/>
          <w:szCs w:val="21"/>
        </w:rPr>
        <w:t>1.乙方送货或代运的产品，如无正当理由甲方拒绝接货，甲方应承担因而造成的损失和运输费用。</w:t>
      </w:r>
    </w:p>
    <w:p>
      <w:pPr>
        <w:spacing w:line="420" w:lineRule="exact"/>
        <w:ind w:left="525" w:hanging="210"/>
        <w:rPr>
          <w:szCs w:val="21"/>
        </w:rPr>
      </w:pPr>
      <w:r>
        <w:rPr>
          <w:szCs w:val="21"/>
        </w:rPr>
        <w:t>2</w:t>
      </w:r>
      <w:r>
        <w:rPr>
          <w:rFonts w:hint="eastAsia"/>
          <w:szCs w:val="21"/>
        </w:rPr>
        <w:t>.乙方全部履行合同，甲方按照付款进度在收到乙方的付款通知并审定无误按期付款，如有违约，甲方按合同总价每日万分之一支付延期付款违约金，最高不超过合同总价的5%。</w:t>
      </w:r>
    </w:p>
    <w:p>
      <w:pPr>
        <w:spacing w:line="420" w:lineRule="exact"/>
        <w:rPr>
          <w:szCs w:val="21"/>
        </w:rPr>
      </w:pPr>
      <w:r>
        <w:rPr>
          <w:rFonts w:hint="eastAsia"/>
          <w:szCs w:val="21"/>
        </w:rPr>
        <w:t>乙方：</w:t>
      </w:r>
    </w:p>
    <w:p>
      <w:pPr>
        <w:spacing w:line="420" w:lineRule="exact"/>
        <w:ind w:left="525" w:hanging="210"/>
        <w:rPr>
          <w:szCs w:val="21"/>
        </w:rPr>
      </w:pPr>
      <w:r>
        <w:rPr>
          <w:rFonts w:hint="eastAsia"/>
          <w:szCs w:val="21"/>
        </w:rPr>
        <w:t>1．除不可抗拒因素外，乙方不能按期交货，或因运输及安装中设备缺损需要更换而影响实际交付使用时，乙方必须向甲方支付延期交货或延期交付使用的违约金，如有违约，乙方按合同总价每日万分之四支付延期违约金，最高不超过合同总价的5%。</w:t>
      </w:r>
    </w:p>
    <w:p>
      <w:pPr>
        <w:spacing w:line="420" w:lineRule="exact"/>
        <w:ind w:left="525" w:hanging="210"/>
        <w:rPr>
          <w:szCs w:val="21"/>
        </w:rPr>
      </w:pPr>
      <w:r>
        <w:rPr>
          <w:rFonts w:hint="eastAsia"/>
          <w:szCs w:val="21"/>
        </w:rPr>
        <w:t>2．延期交货时间超过15天或交货不合格从而影响甲方按期正常使用的视为乙方严重违约，甲方有权立即终止合同。</w:t>
      </w:r>
    </w:p>
    <w:p>
      <w:pPr>
        <w:spacing w:line="420" w:lineRule="exact"/>
        <w:rPr>
          <w:b/>
          <w:bCs/>
          <w:szCs w:val="21"/>
        </w:rPr>
      </w:pPr>
      <w:r>
        <w:rPr>
          <w:rFonts w:hint="eastAsia"/>
          <w:b/>
          <w:bCs/>
          <w:szCs w:val="21"/>
        </w:rPr>
        <w:t>8、合同构成</w:t>
      </w:r>
    </w:p>
    <w:p>
      <w:pPr>
        <w:spacing w:line="420" w:lineRule="exact"/>
        <w:ind w:left="525" w:hanging="210"/>
        <w:rPr>
          <w:szCs w:val="21"/>
        </w:rPr>
      </w:pPr>
      <w:r>
        <w:rPr>
          <w:rFonts w:hint="eastAsia"/>
          <w:szCs w:val="21"/>
        </w:rPr>
        <w:t>下述文件是构成合同不可分割的部分，具有同等法律效力，应一并阅读和理解：1、本合同协议书；2、中标通知书；3、采购文件及附件；4、投标文件及附件；5、经双方协商一致达成的补充协议。</w:t>
      </w:r>
    </w:p>
    <w:p>
      <w:pPr>
        <w:spacing w:line="420" w:lineRule="exact"/>
        <w:rPr>
          <w:b/>
          <w:bCs/>
          <w:szCs w:val="21"/>
        </w:rPr>
      </w:pPr>
      <w:r>
        <w:rPr>
          <w:b/>
          <w:bCs/>
          <w:szCs w:val="21"/>
        </w:rPr>
        <w:t>9</w:t>
      </w:r>
      <w:r>
        <w:rPr>
          <w:rFonts w:hint="eastAsia"/>
          <w:b/>
          <w:bCs/>
          <w:szCs w:val="21"/>
        </w:rPr>
        <w:t>、</w:t>
      </w:r>
      <w:r>
        <w:rPr>
          <w:b/>
          <w:bCs/>
          <w:szCs w:val="21"/>
        </w:rPr>
        <w:t>特别条款</w:t>
      </w:r>
    </w:p>
    <w:p>
      <w:pPr>
        <w:spacing w:line="420" w:lineRule="exact"/>
        <w:ind w:firstLine="315"/>
        <w:rPr>
          <w:szCs w:val="21"/>
        </w:rPr>
      </w:pPr>
      <w:r>
        <w:rPr>
          <w:rFonts w:hint="eastAsia"/>
          <w:szCs w:val="21"/>
        </w:rPr>
        <w:t>1．本合同经双方签章后生效，本合同系指本文件。</w:t>
      </w:r>
    </w:p>
    <w:p>
      <w:pPr>
        <w:spacing w:line="420" w:lineRule="exact"/>
        <w:ind w:firstLine="315"/>
        <w:rPr>
          <w:szCs w:val="21"/>
        </w:rPr>
      </w:pPr>
      <w:r>
        <w:rPr>
          <w:rFonts w:hint="eastAsia"/>
          <w:szCs w:val="21"/>
        </w:rPr>
        <w:t>2．本合同壹式肆份，甲方执贰份、乙方执贰份，各份具有同等法律效力。</w:t>
      </w:r>
    </w:p>
    <w:p>
      <w:pPr>
        <w:spacing w:line="420" w:lineRule="exact"/>
        <w:rPr>
          <w:b/>
          <w:bCs/>
          <w:szCs w:val="21"/>
        </w:rPr>
      </w:pPr>
      <w:r>
        <w:rPr>
          <w:b/>
          <w:bCs/>
          <w:szCs w:val="21"/>
        </w:rPr>
        <w:t>10</w:t>
      </w:r>
      <w:r>
        <w:rPr>
          <w:rFonts w:hint="eastAsia"/>
          <w:b/>
          <w:bCs/>
          <w:szCs w:val="21"/>
        </w:rPr>
        <w:t>、争议的解决</w:t>
      </w:r>
    </w:p>
    <w:p>
      <w:pPr>
        <w:spacing w:line="420" w:lineRule="exact"/>
        <w:ind w:firstLine="315"/>
        <w:rPr>
          <w:szCs w:val="21"/>
        </w:rPr>
      </w:pPr>
      <w:r>
        <w:rPr>
          <w:rFonts w:hint="eastAsia"/>
          <w:szCs w:val="21"/>
        </w:rPr>
        <w:t>本合同未尽事宜，签约双方应友好协商解决。协商不成，任何一方均可向甲方所在地管辖权的人民法院提起诉讼。</w:t>
      </w:r>
    </w:p>
    <w:p>
      <w:pPr>
        <w:spacing w:line="420" w:lineRule="exact"/>
        <w:rPr>
          <w:b/>
          <w:bCs/>
          <w:szCs w:val="21"/>
        </w:rPr>
      </w:pPr>
      <w:r>
        <w:rPr>
          <w:b/>
          <w:bCs/>
          <w:szCs w:val="21"/>
        </w:rPr>
        <w:t>合同签定地：</w:t>
      </w:r>
      <w:r>
        <w:rPr>
          <w:rFonts w:hint="eastAsia"/>
          <w:b/>
          <w:bCs/>
          <w:szCs w:val="21"/>
        </w:rPr>
        <w:t>江苏省南通市海门区三厂街道中心卫生院</w:t>
      </w:r>
    </w:p>
    <w:p>
      <w:pPr>
        <w:spacing w:line="420" w:lineRule="exact"/>
        <w:rPr>
          <w:b/>
          <w:bCs/>
          <w:szCs w:val="21"/>
        </w:rPr>
      </w:pPr>
    </w:p>
    <w:p>
      <w:pPr>
        <w:spacing w:line="360" w:lineRule="auto"/>
        <w:jc w:val="left"/>
        <w:rPr>
          <w:b/>
          <w:bCs/>
          <w:szCs w:val="21"/>
        </w:rPr>
      </w:pPr>
      <w:r>
        <w:rPr>
          <w:rFonts w:hint="eastAsia"/>
          <w:b/>
          <w:bCs/>
          <w:szCs w:val="21"/>
        </w:rPr>
        <w:t>甲方：南通市海门区三厂街道中心卫生院                            乙</w:t>
      </w:r>
      <w:r>
        <w:rPr>
          <w:b/>
          <w:bCs/>
          <w:szCs w:val="21"/>
        </w:rPr>
        <w:t>方：</w:t>
      </w:r>
      <w:r>
        <w:rPr>
          <w:rFonts w:hint="eastAsia"/>
          <w:b/>
          <w:bCs/>
          <w:szCs w:val="21"/>
        </w:rPr>
        <w:t xml:space="preserve">  </w:t>
      </w:r>
      <w:r>
        <w:rPr>
          <w:b/>
          <w:bCs/>
          <w:szCs w:val="21"/>
        </w:rPr>
        <w:t xml:space="preserve">     </w:t>
      </w:r>
    </w:p>
    <w:p>
      <w:pPr>
        <w:spacing w:line="360" w:lineRule="auto"/>
        <w:jc w:val="left"/>
        <w:rPr>
          <w:b/>
          <w:bCs/>
          <w:szCs w:val="21"/>
        </w:rPr>
      </w:pPr>
    </w:p>
    <w:p>
      <w:pPr>
        <w:spacing w:line="420" w:lineRule="exact"/>
        <w:rPr>
          <w:rFonts w:ascii="宋体" w:hAnsi="宋体"/>
          <w:b/>
          <w:sz w:val="28"/>
          <w:szCs w:val="28"/>
        </w:rPr>
      </w:pPr>
      <w:r>
        <w:rPr>
          <w:b/>
          <w:bCs/>
          <w:szCs w:val="21"/>
        </w:rPr>
        <w:t xml:space="preserve">法定代表人（授权代表）：   </w:t>
      </w:r>
      <w:r>
        <w:rPr>
          <w:rFonts w:hint="eastAsia"/>
          <w:b/>
          <w:bCs/>
          <w:szCs w:val="21"/>
        </w:rPr>
        <w:t xml:space="preserve">           </w:t>
      </w:r>
      <w:r>
        <w:rPr>
          <w:b/>
          <w:bCs/>
          <w:szCs w:val="21"/>
        </w:rPr>
        <w:t xml:space="preserve">        </w:t>
      </w:r>
      <w:r>
        <w:rPr>
          <w:rFonts w:hint="eastAsia"/>
          <w:b/>
          <w:bCs/>
          <w:szCs w:val="21"/>
        </w:rPr>
        <w:t xml:space="preserve">       </w:t>
      </w:r>
      <w:r>
        <w:rPr>
          <w:b/>
          <w:bCs/>
          <w:szCs w:val="21"/>
        </w:rPr>
        <w:t xml:space="preserve">法定代表人（授权代表）：   </w:t>
      </w:r>
    </w:p>
    <w:p>
      <w:pPr>
        <w:spacing w:line="420" w:lineRule="exact"/>
        <w:jc w:val="left"/>
        <w:rPr>
          <w:b/>
          <w:bCs/>
          <w:szCs w:val="21"/>
        </w:rPr>
      </w:pPr>
      <w:r>
        <w:rPr>
          <w:rFonts w:hint="eastAsia"/>
          <w:b/>
          <w:bCs/>
          <w:szCs w:val="21"/>
        </w:rPr>
        <w:t xml:space="preserve">           </w:t>
      </w:r>
    </w:p>
    <w:p>
      <w:pPr>
        <w:spacing w:line="420" w:lineRule="exact"/>
        <w:jc w:val="left"/>
        <w:rPr>
          <w:b/>
          <w:bCs/>
          <w:szCs w:val="21"/>
        </w:rPr>
      </w:pPr>
      <w:r>
        <w:rPr>
          <w:rFonts w:hint="eastAsia"/>
          <w:b/>
          <w:bCs/>
          <w:szCs w:val="21"/>
        </w:rPr>
        <w:t xml:space="preserve">                             </w:t>
      </w:r>
      <w:r>
        <w:rPr>
          <w:b/>
          <w:bCs/>
          <w:szCs w:val="21"/>
        </w:rPr>
        <w:t xml:space="preserve">            </w:t>
      </w:r>
      <w:r>
        <w:rPr>
          <w:rFonts w:hint="eastAsia"/>
          <w:b/>
          <w:bCs/>
          <w:szCs w:val="21"/>
        </w:rPr>
        <w:t xml:space="preserve">   </w:t>
      </w:r>
    </w:p>
    <w:p>
      <w:pPr>
        <w:spacing w:line="420" w:lineRule="exact"/>
        <w:ind w:firstLine="211"/>
        <w:rPr>
          <w:b/>
          <w:bCs/>
          <w:szCs w:val="21"/>
        </w:rPr>
      </w:pPr>
      <w:r>
        <w:rPr>
          <w:b/>
          <w:bCs/>
          <w:szCs w:val="21"/>
        </w:rPr>
        <w:t>签约日期：</w:t>
      </w:r>
      <w:r>
        <w:rPr>
          <w:rFonts w:hint="eastAsia"/>
          <w:b/>
          <w:bCs/>
          <w:szCs w:val="21"/>
        </w:rPr>
        <w:t xml:space="preserve"> </w:t>
      </w:r>
      <w:r>
        <w:rPr>
          <w:b/>
          <w:bCs/>
          <w:szCs w:val="21"/>
        </w:rPr>
        <w:t xml:space="preserve">           </w:t>
      </w:r>
      <w:r>
        <w:rPr>
          <w:rFonts w:hint="eastAsia"/>
          <w:b/>
          <w:bCs/>
          <w:szCs w:val="21"/>
        </w:rPr>
        <w:t xml:space="preserve">                               </w:t>
      </w:r>
      <w:r>
        <w:rPr>
          <w:b/>
          <w:bCs/>
          <w:szCs w:val="21"/>
        </w:rPr>
        <w:t>签约日期：</w:t>
      </w:r>
      <w:r>
        <w:rPr>
          <w:rFonts w:hint="eastAsia"/>
          <w:b/>
          <w:bCs/>
          <w:szCs w:val="21"/>
        </w:rPr>
        <w:t xml:space="preserve"> </w:t>
      </w:r>
      <w:r>
        <w:rPr>
          <w:b/>
          <w:bCs/>
          <w:szCs w:val="21"/>
        </w:rPr>
        <w:t xml:space="preserve">            </w:t>
      </w:r>
      <w:r>
        <w:rPr>
          <w:rFonts w:hint="eastAsia"/>
          <w:b/>
          <w:bCs/>
          <w:szCs w:val="21"/>
        </w:rPr>
        <w:t xml:space="preserve">   </w:t>
      </w:r>
    </w:p>
    <w:p>
      <w:pPr>
        <w:spacing w:line="360" w:lineRule="auto"/>
        <w:jc w:val="center"/>
        <w:rPr>
          <w:rFonts w:ascii="宋体" w:hAnsi="宋体"/>
          <w:b/>
          <w:bCs/>
          <w:sz w:val="36"/>
          <w:szCs w:val="36"/>
        </w:rPr>
      </w:pPr>
    </w:p>
    <w:p>
      <w:pPr>
        <w:spacing w:line="360" w:lineRule="auto"/>
        <w:rPr>
          <w:rFonts w:ascii="宋体" w:hAnsi="宋体"/>
          <w:b/>
          <w:bCs/>
          <w:sz w:val="36"/>
          <w:szCs w:val="36"/>
        </w:rPr>
      </w:pPr>
    </w:p>
    <w:p>
      <w:pPr>
        <w:spacing w:line="360" w:lineRule="auto"/>
        <w:jc w:val="center"/>
        <w:rPr>
          <w:rFonts w:ascii="宋体" w:hAnsi="宋体"/>
          <w:b/>
          <w:bCs/>
          <w:sz w:val="36"/>
          <w:szCs w:val="36"/>
        </w:rPr>
      </w:pPr>
    </w:p>
    <w:p>
      <w:pPr>
        <w:pStyle w:val="2"/>
      </w:pPr>
    </w:p>
    <w:p/>
    <w:p>
      <w:pPr>
        <w:pStyle w:val="2"/>
      </w:pPr>
    </w:p>
    <w:p>
      <w:pPr>
        <w:spacing w:line="360" w:lineRule="auto"/>
        <w:jc w:val="center"/>
        <w:rPr>
          <w:rFonts w:ascii="宋体" w:hAnsi="宋体"/>
          <w:b/>
          <w:bCs/>
          <w:sz w:val="36"/>
          <w:szCs w:val="36"/>
        </w:rPr>
      </w:pPr>
      <w:r>
        <w:rPr>
          <w:rFonts w:hint="eastAsia" w:ascii="宋体" w:hAnsi="宋体"/>
          <w:b/>
          <w:bCs/>
          <w:sz w:val="36"/>
          <w:szCs w:val="36"/>
        </w:rPr>
        <w:t>第六部分 投标文件格式</w:t>
      </w:r>
    </w:p>
    <w:p>
      <w:pPr>
        <w:pStyle w:val="4"/>
        <w:rPr>
          <w:rFonts w:ascii="宋体" w:hAnsi="宋体" w:eastAsia="宋体" w:cs="宋体"/>
        </w:rPr>
      </w:pPr>
      <w:r>
        <w:rPr>
          <w:rFonts w:hint="eastAsia" w:ascii="宋体" w:hAnsi="宋体" w:eastAsia="宋体" w:cs="宋体"/>
        </w:rPr>
        <w:t>投标资料目录</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2735"/>
        <w:gridCol w:w="2054"/>
        <w:gridCol w:w="1541"/>
        <w:gridCol w:w="2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序号</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招标文件要求</w:t>
            </w:r>
          </w:p>
        </w:tc>
        <w:tc>
          <w:tcPr>
            <w:tcW w:w="2054" w:type="dxa"/>
            <w:vAlign w:val="center"/>
          </w:tcPr>
          <w:p>
            <w:pPr>
              <w:tabs>
                <w:tab w:val="left" w:pos="3375"/>
              </w:tabs>
              <w:jc w:val="center"/>
              <w:rPr>
                <w:rFonts w:ascii="宋体" w:hAnsi="宋体" w:cs="宋体"/>
                <w:szCs w:val="21"/>
              </w:rPr>
            </w:pPr>
            <w:r>
              <w:rPr>
                <w:rFonts w:hint="eastAsia" w:ascii="宋体" w:hAnsi="宋体" w:cs="宋体"/>
                <w:szCs w:val="21"/>
              </w:rPr>
              <w:t>证明材料名称</w:t>
            </w: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响应文件位置</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1</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关于资格的声明函</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2</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法定代表人身份证明书</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3</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授权委托书</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法定代表人参加投标的可不提供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4</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授权代表身份证复印件</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法定代表人参加投标的，提供法定代表人身份证复印件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5</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营业执照</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6</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依法缴纳税收和社会保障资金的相关材料</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7</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具备履行合同所必需设备和专业技术能力</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8</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参加政府采购活动前三年内在经营活动中没有重大违法记录的书面声明</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9</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上一年度的财务状况报告（成立不满一年无需提供）</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10</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对投标供应商其他要求的证明文件</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11</w:t>
            </w:r>
          </w:p>
        </w:tc>
        <w:tc>
          <w:tcPr>
            <w:tcW w:w="2735" w:type="dxa"/>
            <w:vAlign w:val="center"/>
          </w:tcPr>
          <w:p>
            <w:pPr>
              <w:tabs>
                <w:tab w:val="left" w:pos="3375"/>
              </w:tabs>
              <w:jc w:val="center"/>
              <w:rPr>
                <w:rFonts w:ascii="宋体" w:hAnsi="宋体" w:cs="宋体"/>
                <w:szCs w:val="21"/>
              </w:rPr>
            </w:pPr>
            <w:r>
              <w:rPr>
                <w:rFonts w:hint="eastAsia" w:ascii="宋体" w:hAnsi="宋体" w:cs="宋体"/>
                <w:szCs w:val="21"/>
              </w:rPr>
              <w:t>诚信承诺函</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12</w:t>
            </w:r>
          </w:p>
        </w:tc>
        <w:tc>
          <w:tcPr>
            <w:tcW w:w="2735" w:type="dxa"/>
            <w:vAlign w:val="center"/>
          </w:tcPr>
          <w:p>
            <w:pPr>
              <w:tabs>
                <w:tab w:val="left" w:pos="3375"/>
              </w:tabs>
              <w:jc w:val="center"/>
              <w:rPr>
                <w:rFonts w:ascii="宋体" w:hAnsi="宋体" w:cs="宋体"/>
                <w:szCs w:val="21"/>
              </w:rPr>
            </w:pPr>
            <w:r>
              <w:rPr>
                <w:rFonts w:hint="eastAsia" w:ascii="宋体" w:hAnsi="宋体"/>
                <w:szCs w:val="21"/>
              </w:rPr>
              <w:t>技术部分正负偏离表</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7" w:type="dxa"/>
            <w:vAlign w:val="center"/>
          </w:tcPr>
          <w:p>
            <w:pPr>
              <w:tabs>
                <w:tab w:val="left" w:pos="3375"/>
              </w:tabs>
              <w:jc w:val="center"/>
              <w:rPr>
                <w:rFonts w:ascii="宋体" w:hAnsi="宋体" w:cs="宋体"/>
                <w:szCs w:val="21"/>
              </w:rPr>
            </w:pPr>
            <w:r>
              <w:rPr>
                <w:rFonts w:hint="eastAsia" w:ascii="宋体" w:hAnsi="宋体" w:cs="宋体"/>
                <w:szCs w:val="21"/>
              </w:rPr>
              <w:t>13</w:t>
            </w:r>
          </w:p>
        </w:tc>
        <w:tc>
          <w:tcPr>
            <w:tcW w:w="2735" w:type="dxa"/>
            <w:vAlign w:val="center"/>
          </w:tcPr>
          <w:p>
            <w:pPr>
              <w:tabs>
                <w:tab w:val="left" w:pos="3375"/>
              </w:tabs>
              <w:jc w:val="center"/>
              <w:rPr>
                <w:rFonts w:ascii="宋体" w:hAnsi="宋体" w:cs="宋体"/>
                <w:szCs w:val="21"/>
              </w:rPr>
            </w:pPr>
            <w:r>
              <w:rPr>
                <w:rFonts w:hint="eastAsia" w:ascii="宋体" w:hAnsi="宋体" w:cs="宋体"/>
                <w:szCs w:val="21"/>
                <w:lang w:val="en-GB"/>
              </w:rPr>
              <w:t>商务条款响应及偏离表</w:t>
            </w:r>
          </w:p>
        </w:tc>
        <w:tc>
          <w:tcPr>
            <w:tcW w:w="2054" w:type="dxa"/>
            <w:vAlign w:val="center"/>
          </w:tcPr>
          <w:p>
            <w:pPr>
              <w:tabs>
                <w:tab w:val="left" w:pos="3375"/>
              </w:tabs>
              <w:jc w:val="center"/>
              <w:rPr>
                <w:rFonts w:ascii="宋体" w:hAnsi="宋体" w:cs="宋体"/>
                <w:szCs w:val="21"/>
              </w:rPr>
            </w:pPr>
          </w:p>
        </w:tc>
        <w:tc>
          <w:tcPr>
            <w:tcW w:w="1541" w:type="dxa"/>
            <w:vAlign w:val="center"/>
          </w:tcPr>
          <w:p>
            <w:pPr>
              <w:tabs>
                <w:tab w:val="left" w:pos="3375"/>
              </w:tabs>
              <w:jc w:val="center"/>
              <w:rPr>
                <w:rFonts w:ascii="宋体" w:hAnsi="宋体" w:cs="宋体"/>
                <w:szCs w:val="21"/>
              </w:rPr>
            </w:pPr>
            <w:r>
              <w:rPr>
                <w:rFonts w:hint="eastAsia" w:ascii="宋体" w:hAnsi="宋体" w:cs="宋体"/>
                <w:szCs w:val="21"/>
              </w:rPr>
              <w:t>第    页</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3462" w:type="dxa"/>
            <w:gridSpan w:val="2"/>
            <w:vAlign w:val="center"/>
          </w:tcPr>
          <w:p>
            <w:pPr>
              <w:tabs>
                <w:tab w:val="left" w:pos="3375"/>
              </w:tabs>
              <w:jc w:val="center"/>
              <w:rPr>
                <w:rFonts w:ascii="宋体" w:hAnsi="宋体" w:cs="宋体"/>
                <w:szCs w:val="21"/>
              </w:rPr>
            </w:pPr>
            <w:r>
              <w:rPr>
                <w:rFonts w:hint="eastAsia" w:ascii="宋体" w:hAnsi="宋体" w:cs="宋体"/>
                <w:szCs w:val="21"/>
              </w:rPr>
              <w:t>开标一览表(含分项报价表)</w:t>
            </w:r>
          </w:p>
        </w:tc>
        <w:tc>
          <w:tcPr>
            <w:tcW w:w="3595" w:type="dxa"/>
            <w:gridSpan w:val="2"/>
            <w:vAlign w:val="center"/>
          </w:tcPr>
          <w:p>
            <w:pPr>
              <w:tabs>
                <w:tab w:val="left" w:pos="3375"/>
              </w:tabs>
              <w:jc w:val="center"/>
              <w:rPr>
                <w:rFonts w:ascii="宋体" w:hAnsi="宋体" w:cs="宋体"/>
                <w:szCs w:val="21"/>
              </w:rPr>
            </w:pPr>
            <w:bookmarkStart w:id="20" w:name="OLE_LINK5"/>
            <w:r>
              <w:rPr>
                <w:rFonts w:hint="eastAsia" w:ascii="宋体" w:hAnsi="宋体" w:cs="宋体"/>
                <w:szCs w:val="21"/>
              </w:rPr>
              <w:t>须单独</w:t>
            </w:r>
            <w:bookmarkEnd w:id="20"/>
            <w:r>
              <w:rPr>
                <w:rFonts w:hint="eastAsia" w:ascii="宋体" w:hAnsi="宋体" w:cs="宋体"/>
                <w:szCs w:val="21"/>
              </w:rPr>
              <w:t>封</w:t>
            </w:r>
            <w:r>
              <w:rPr>
                <w:rFonts w:ascii="宋体" w:hAnsi="宋体" w:cs="宋体"/>
                <w:szCs w:val="21"/>
              </w:rPr>
              <w:t>装</w:t>
            </w:r>
          </w:p>
        </w:tc>
        <w:tc>
          <w:tcPr>
            <w:tcW w:w="2036" w:type="dxa"/>
            <w:vAlign w:val="center"/>
          </w:tcPr>
          <w:p>
            <w:pPr>
              <w:tabs>
                <w:tab w:val="left" w:pos="3375"/>
              </w:tabs>
              <w:jc w:val="center"/>
              <w:rPr>
                <w:rFonts w:ascii="宋体" w:hAnsi="宋体" w:cs="宋体"/>
                <w:szCs w:val="21"/>
              </w:rPr>
            </w:pPr>
            <w:r>
              <w:rPr>
                <w:rFonts w:hint="eastAsia" w:ascii="宋体" w:hAnsi="宋体" w:cs="宋体"/>
                <w:szCs w:val="21"/>
              </w:rPr>
              <w:t>见附件</w:t>
            </w:r>
          </w:p>
        </w:tc>
      </w:tr>
    </w:tbl>
    <w:p>
      <w:pPr>
        <w:rPr>
          <w:rFonts w:ascii="宋体" w:hAnsi="宋体" w:cs="宋体"/>
          <w:szCs w:val="21"/>
        </w:rPr>
      </w:pPr>
    </w:p>
    <w:p>
      <w:pPr>
        <w:rPr>
          <w:rFonts w:ascii="宋体" w:hAnsi="宋体" w:cs="宋体"/>
          <w:szCs w:val="21"/>
        </w:rPr>
      </w:pPr>
      <w:r>
        <w:rPr>
          <w:rFonts w:hint="eastAsia" w:ascii="宋体" w:hAnsi="宋体" w:cs="宋体"/>
          <w:szCs w:val="21"/>
        </w:rPr>
        <w:t>（1）投标资料目录装订于投标文件内的第1页。</w:t>
      </w:r>
    </w:p>
    <w:p>
      <w:pPr>
        <w:spacing w:line="440" w:lineRule="atLeast"/>
        <w:rPr>
          <w:rFonts w:ascii="宋体" w:hAnsi="宋体" w:cs="宋体"/>
          <w:szCs w:val="21"/>
        </w:rPr>
      </w:pPr>
      <w:r>
        <w:rPr>
          <w:rFonts w:hint="eastAsia" w:ascii="宋体" w:hAnsi="宋体" w:cs="宋体"/>
          <w:szCs w:val="21"/>
        </w:rPr>
        <w:t>（2）《授权书》及相关《承诺函》、《开标一览表》等格式详见附件。</w:t>
      </w:r>
    </w:p>
    <w:p>
      <w:pPr>
        <w:spacing w:line="440" w:lineRule="atLeast"/>
        <w:jc w:val="right"/>
        <w:rPr>
          <w:rFonts w:ascii="宋体" w:hAnsi="宋体" w:cs="宋体"/>
          <w:sz w:val="28"/>
          <w:szCs w:val="28"/>
        </w:rPr>
      </w:pPr>
      <w:r>
        <w:rPr>
          <w:rFonts w:hint="eastAsia" w:ascii="宋体" w:hAnsi="宋体" w:cs="宋体"/>
          <w:sz w:val="28"/>
          <w:szCs w:val="28"/>
        </w:rPr>
        <w:t>南通市海门区三厂街道中心卫生院</w:t>
      </w:r>
    </w:p>
    <w:p>
      <w:pPr>
        <w:spacing w:line="440" w:lineRule="atLeast"/>
        <w:jc w:val="right"/>
        <w:rPr>
          <w:rFonts w:ascii="宋体" w:hAnsi="宋体" w:cs="宋体"/>
          <w:sz w:val="28"/>
          <w:szCs w:val="28"/>
        </w:rPr>
      </w:pPr>
      <w:r>
        <w:rPr>
          <w:rFonts w:ascii="宋体" w:hAnsi="宋体" w:cs="宋体"/>
          <w:sz w:val="28"/>
          <w:szCs w:val="28"/>
        </w:rPr>
        <w:t>202</w:t>
      </w:r>
      <w:r>
        <w:rPr>
          <w:rFonts w:hint="eastAsia" w:ascii="宋体" w:hAnsi="宋体" w:cs="宋体"/>
          <w:sz w:val="28"/>
          <w:szCs w:val="28"/>
        </w:rPr>
        <w:t>4</w:t>
      </w:r>
      <w:r>
        <w:rPr>
          <w:rFonts w:ascii="宋体" w:hAnsi="宋体" w:cs="宋体"/>
          <w:sz w:val="28"/>
          <w:szCs w:val="28"/>
        </w:rPr>
        <w:t>年</w:t>
      </w:r>
      <w:r>
        <w:rPr>
          <w:rFonts w:hint="eastAsia" w:ascii="宋体" w:hAnsi="宋体" w:cs="宋体"/>
          <w:sz w:val="28"/>
          <w:szCs w:val="28"/>
        </w:rPr>
        <w:t xml:space="preserve"> </w:t>
      </w:r>
      <w:r>
        <w:rPr>
          <w:rFonts w:ascii="宋体" w:hAnsi="宋体" w:cs="宋体"/>
          <w:sz w:val="28"/>
          <w:szCs w:val="28"/>
        </w:rPr>
        <w:t xml:space="preserve"> 月  日</w:t>
      </w:r>
    </w:p>
    <w:p>
      <w:pPr>
        <w:pStyle w:val="38"/>
        <w:rPr>
          <w:rFonts w:cs="宋体"/>
          <w:sz w:val="28"/>
          <w:szCs w:val="28"/>
        </w:rPr>
      </w:pPr>
    </w:p>
    <w:p>
      <w:pPr>
        <w:pStyle w:val="5"/>
      </w:pPr>
    </w:p>
    <w:p>
      <w:pPr>
        <w:pStyle w:val="4"/>
        <w:jc w:val="both"/>
        <w:rPr>
          <w:rFonts w:ascii="黑体" w:hAnsi="黑体"/>
          <w:sz w:val="24"/>
          <w:szCs w:val="24"/>
        </w:rPr>
      </w:pPr>
      <w:r>
        <w:rPr>
          <w:rFonts w:hint="eastAsia" w:ascii="黑体" w:hAnsi="黑体"/>
          <w:sz w:val="24"/>
          <w:szCs w:val="24"/>
        </w:rPr>
        <w:t>附件：</w:t>
      </w:r>
    </w:p>
    <w:p>
      <w:pPr>
        <w:pStyle w:val="225"/>
        <w:widowControl/>
        <w:spacing w:line="300" w:lineRule="auto"/>
        <w:ind w:firstLine="0"/>
        <w:jc w:val="center"/>
        <w:rPr>
          <w:rFonts w:hint="default" w:ascii="宋体" w:eastAsia="宋体"/>
          <w:b/>
          <w:bCs/>
          <w:sz w:val="36"/>
          <w:szCs w:val="36"/>
        </w:rPr>
      </w:pPr>
      <w:r>
        <w:rPr>
          <w:rFonts w:ascii="宋体" w:eastAsia="宋体"/>
          <w:b/>
          <w:bCs/>
          <w:sz w:val="36"/>
          <w:szCs w:val="36"/>
        </w:rPr>
        <w:t>关于资格的声明函</w:t>
      </w:r>
    </w:p>
    <w:p>
      <w:pPr>
        <w:rPr>
          <w:rFonts w:ascii="宋体" w:hAnsi="宋体" w:cs="宋体"/>
          <w:sz w:val="28"/>
          <w:szCs w:val="28"/>
        </w:rPr>
      </w:pPr>
      <w:r>
        <w:rPr>
          <w:rFonts w:hint="eastAsia" w:ascii="宋体" w:hAnsi="宋体" w:cs="宋体"/>
          <w:sz w:val="28"/>
          <w:szCs w:val="28"/>
        </w:rPr>
        <w:t>南通市海门区三厂街道中心卫生院：</w:t>
      </w:r>
    </w:p>
    <w:p>
      <w:pPr>
        <w:ind w:firstLine="560"/>
        <w:rPr>
          <w:rFonts w:ascii="宋体" w:hAnsi="宋体" w:cs="宋体"/>
          <w:sz w:val="28"/>
          <w:szCs w:val="28"/>
        </w:rPr>
      </w:pPr>
      <w:r>
        <w:rPr>
          <w:rFonts w:hint="eastAsia" w:ascii="宋体" w:hAnsi="宋体" w:cs="宋体"/>
          <w:sz w:val="28"/>
          <w:szCs w:val="28"/>
        </w:rPr>
        <w:t>我公司认真对照招标公告，符合贵方提出的资格要求，自愿报名参加投标，并保证提供的资料文件是准确的和真实的。提供虚假材料的愿意承担相应的法律责任。</w:t>
      </w:r>
    </w:p>
    <w:p>
      <w:pPr>
        <w:rPr>
          <w:rFonts w:ascii="宋体" w:hAnsi="宋体" w:cs="宋体"/>
          <w:sz w:val="28"/>
          <w:szCs w:val="28"/>
        </w:rPr>
      </w:pPr>
      <w:r>
        <w:rPr>
          <w:rFonts w:hint="eastAsia" w:ascii="宋体" w:hAnsi="宋体" w:cs="宋体"/>
          <w:sz w:val="28"/>
          <w:szCs w:val="28"/>
        </w:rPr>
        <w:t xml:space="preserve">   附：公司投标之前3年内有无受各级管理部门的处分或处罚（含其授权服务的子公司、分公司等），如果不主动填报而被事后发现的，将取消其投标资格，并按有关规定从重处理；没有受处罚的投标人，要填写“没有受到任何处罚”，此表不能空白。</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977"/>
        <w:gridCol w:w="297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6" w:hRule="atLeast"/>
          <w:jc w:val="center"/>
        </w:trPr>
        <w:tc>
          <w:tcPr>
            <w:tcW w:w="1242" w:type="dxa"/>
            <w:vAlign w:val="center"/>
          </w:tcPr>
          <w:p>
            <w:pPr>
              <w:rPr>
                <w:rFonts w:ascii="宋体" w:hAnsi="宋体" w:cs="宋体"/>
                <w:sz w:val="28"/>
                <w:szCs w:val="28"/>
              </w:rPr>
            </w:pPr>
            <w:r>
              <w:rPr>
                <w:rFonts w:hint="eastAsia" w:ascii="宋体" w:hAnsi="宋体" w:cs="宋体"/>
                <w:sz w:val="28"/>
                <w:szCs w:val="28"/>
              </w:rPr>
              <w:t>时 间</w:t>
            </w:r>
          </w:p>
        </w:tc>
        <w:tc>
          <w:tcPr>
            <w:tcW w:w="2977" w:type="dxa"/>
            <w:vAlign w:val="center"/>
          </w:tcPr>
          <w:p>
            <w:pPr>
              <w:rPr>
                <w:rFonts w:ascii="宋体" w:hAnsi="宋体" w:cs="宋体"/>
                <w:sz w:val="28"/>
                <w:szCs w:val="28"/>
              </w:rPr>
            </w:pPr>
            <w:r>
              <w:rPr>
                <w:rFonts w:hint="eastAsia" w:ascii="宋体" w:hAnsi="宋体" w:cs="宋体"/>
                <w:sz w:val="28"/>
                <w:szCs w:val="28"/>
              </w:rPr>
              <w:t>受处理的原因</w:t>
            </w:r>
          </w:p>
          <w:p>
            <w:pPr>
              <w:rPr>
                <w:rFonts w:ascii="宋体" w:hAnsi="宋体" w:cs="宋体"/>
                <w:sz w:val="28"/>
                <w:szCs w:val="28"/>
              </w:rPr>
            </w:pPr>
            <w:r>
              <w:rPr>
                <w:rFonts w:hint="eastAsia" w:ascii="宋体" w:hAnsi="宋体" w:cs="宋体"/>
                <w:sz w:val="28"/>
                <w:szCs w:val="28"/>
              </w:rPr>
              <w:t>（如在政府采购活动中受处理的，注明采购项目名称及处理原因）</w:t>
            </w:r>
          </w:p>
        </w:tc>
        <w:tc>
          <w:tcPr>
            <w:tcW w:w="2977" w:type="dxa"/>
            <w:vAlign w:val="center"/>
          </w:tcPr>
          <w:p>
            <w:pPr>
              <w:rPr>
                <w:rFonts w:ascii="宋体" w:hAnsi="宋体" w:cs="宋体"/>
                <w:sz w:val="28"/>
                <w:szCs w:val="28"/>
              </w:rPr>
            </w:pPr>
            <w:r>
              <w:rPr>
                <w:rFonts w:hint="eastAsia" w:ascii="宋体" w:hAnsi="宋体" w:cs="宋体"/>
                <w:sz w:val="28"/>
                <w:szCs w:val="28"/>
              </w:rPr>
              <w:t>处理的内容</w:t>
            </w:r>
          </w:p>
          <w:p>
            <w:pPr>
              <w:rPr>
                <w:rFonts w:ascii="宋体" w:hAnsi="宋体" w:cs="宋体"/>
                <w:sz w:val="28"/>
                <w:szCs w:val="28"/>
              </w:rPr>
            </w:pPr>
            <w:r>
              <w:rPr>
                <w:rFonts w:hint="eastAsia" w:ascii="宋体" w:hAnsi="宋体" w:cs="宋体"/>
                <w:sz w:val="28"/>
                <w:szCs w:val="28"/>
              </w:rPr>
              <w:t>（如受到禁止一段时期参加某种项目的政府采购活动的，要说明解禁时间）</w:t>
            </w:r>
          </w:p>
        </w:tc>
        <w:tc>
          <w:tcPr>
            <w:tcW w:w="1276" w:type="dxa"/>
            <w:vAlign w:val="center"/>
          </w:tcPr>
          <w:p>
            <w:pPr>
              <w:rPr>
                <w:rFonts w:ascii="宋体" w:hAnsi="宋体" w:cs="宋体"/>
                <w:sz w:val="28"/>
                <w:szCs w:val="28"/>
              </w:rPr>
            </w:pPr>
            <w:r>
              <w:rPr>
                <w:rFonts w:hint="eastAsia" w:ascii="宋体" w:hAnsi="宋体" w:cs="宋体"/>
                <w:sz w:val="28"/>
                <w:szCs w:val="2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9" w:hRule="atLeast"/>
          <w:jc w:val="center"/>
        </w:trPr>
        <w:tc>
          <w:tcPr>
            <w:tcW w:w="1242" w:type="dxa"/>
          </w:tcPr>
          <w:p>
            <w:pPr>
              <w:rPr>
                <w:rFonts w:ascii="宋体" w:hAnsi="宋体" w:cs="宋体"/>
                <w:sz w:val="28"/>
                <w:szCs w:val="28"/>
              </w:rPr>
            </w:pPr>
          </w:p>
        </w:tc>
        <w:tc>
          <w:tcPr>
            <w:tcW w:w="2977" w:type="dxa"/>
          </w:tcPr>
          <w:p>
            <w:pPr>
              <w:rPr>
                <w:rFonts w:ascii="宋体" w:hAnsi="宋体" w:cs="宋体"/>
                <w:sz w:val="28"/>
                <w:szCs w:val="28"/>
              </w:rPr>
            </w:pPr>
          </w:p>
        </w:tc>
        <w:tc>
          <w:tcPr>
            <w:tcW w:w="2977" w:type="dxa"/>
          </w:tcPr>
          <w:p>
            <w:pPr>
              <w:rPr>
                <w:rFonts w:ascii="宋体" w:hAnsi="宋体" w:cs="宋体"/>
                <w:sz w:val="28"/>
                <w:szCs w:val="28"/>
              </w:rPr>
            </w:pPr>
          </w:p>
        </w:tc>
        <w:tc>
          <w:tcPr>
            <w:tcW w:w="1276" w:type="dxa"/>
          </w:tcPr>
          <w:p>
            <w:pPr>
              <w:rPr>
                <w:rFonts w:ascii="宋体" w:hAnsi="宋体" w:cs="宋体"/>
                <w:sz w:val="28"/>
                <w:szCs w:val="28"/>
              </w:rPr>
            </w:pPr>
          </w:p>
        </w:tc>
      </w:tr>
    </w:tbl>
    <w:p>
      <w:pPr>
        <w:jc w:val="center"/>
        <w:rPr>
          <w:rFonts w:ascii="宋体" w:hAnsi="宋体" w:cs="宋体"/>
          <w:b/>
          <w:sz w:val="28"/>
          <w:szCs w:val="28"/>
        </w:rPr>
      </w:pPr>
      <w:r>
        <w:rPr>
          <w:rFonts w:hint="eastAsia" w:ascii="宋体" w:hAnsi="宋体" w:cs="宋体"/>
          <w:sz w:val="28"/>
          <w:szCs w:val="28"/>
        </w:rPr>
        <w:br w:type="page" w:clear="all"/>
      </w:r>
      <w:r>
        <w:rPr>
          <w:rFonts w:hint="eastAsia" w:ascii="宋体" w:hAnsi="宋体" w:cs="宋体"/>
          <w:b/>
          <w:sz w:val="28"/>
          <w:szCs w:val="28"/>
        </w:rPr>
        <w:t>法定代表人身份证明</w:t>
      </w:r>
    </w:p>
    <w:p>
      <w:pPr>
        <w:spacing w:line="480" w:lineRule="exact"/>
        <w:rPr>
          <w:rFonts w:eastAsia="仿宋_GB2312"/>
          <w:sz w:val="24"/>
          <w:szCs w:val="24"/>
        </w:rPr>
      </w:pPr>
    </w:p>
    <w:p>
      <w:pPr>
        <w:spacing w:line="480" w:lineRule="exact"/>
        <w:ind w:firstLine="562"/>
        <w:rPr>
          <w:rFonts w:ascii="宋体" w:hAnsi="宋体" w:cs="宋体"/>
          <w:sz w:val="28"/>
          <w:szCs w:val="28"/>
        </w:rPr>
      </w:pPr>
      <w:r>
        <w:rPr>
          <w:rFonts w:ascii="宋体" w:hAnsi="宋体" w:cs="宋体"/>
          <w:b/>
          <w:sz w:val="28"/>
          <w:szCs w:val="28"/>
        </w:rPr>
        <w:t xml:space="preserve">       </w:t>
      </w:r>
      <w:r>
        <w:rPr>
          <w:rFonts w:ascii="宋体" w:hAnsi="宋体" w:cs="宋体"/>
          <w:sz w:val="28"/>
          <w:szCs w:val="28"/>
        </w:rPr>
        <w:t xml:space="preserve"> </w:t>
      </w:r>
      <w:r>
        <w:rPr>
          <w:rFonts w:hint="eastAsia" w:ascii="宋体" w:hAnsi="宋体" w:cs="宋体"/>
          <w:sz w:val="28"/>
          <w:szCs w:val="28"/>
        </w:rPr>
        <w:t>先生</w:t>
      </w:r>
      <w:r>
        <w:rPr>
          <w:rFonts w:ascii="宋体" w:hAnsi="宋体" w:cs="宋体"/>
          <w:sz w:val="28"/>
          <w:szCs w:val="28"/>
        </w:rPr>
        <w:t>/</w:t>
      </w:r>
      <w:r>
        <w:rPr>
          <w:rFonts w:hint="eastAsia" w:ascii="宋体" w:hAnsi="宋体" w:cs="宋体"/>
          <w:sz w:val="28"/>
          <w:szCs w:val="28"/>
        </w:rPr>
        <w:t>女士：</w:t>
      </w:r>
      <w:r>
        <w:rPr>
          <w:rFonts w:ascii="宋体" w:hAnsi="宋体" w:cs="宋体"/>
          <w:sz w:val="28"/>
          <w:szCs w:val="28"/>
        </w:rPr>
        <w:t xml:space="preserve"> </w:t>
      </w:r>
      <w:r>
        <w:rPr>
          <w:rFonts w:hint="eastAsia" w:ascii="宋体" w:hAnsi="宋体" w:cs="宋体"/>
          <w:sz w:val="28"/>
          <w:szCs w:val="28"/>
        </w:rPr>
        <w:t>现任我单位</w:t>
      </w:r>
      <w:r>
        <w:rPr>
          <w:rFonts w:ascii="宋体" w:hAnsi="宋体" w:cs="宋体"/>
          <w:sz w:val="28"/>
          <w:szCs w:val="28"/>
        </w:rPr>
        <w:t xml:space="preserve">        </w:t>
      </w:r>
      <w:r>
        <w:rPr>
          <w:rFonts w:hint="eastAsia" w:ascii="宋体" w:hAnsi="宋体" w:cs="宋体"/>
          <w:sz w:val="28"/>
          <w:szCs w:val="28"/>
        </w:rPr>
        <w:t>职务，为法定代表人，特此证明。</w:t>
      </w:r>
    </w:p>
    <w:p>
      <w:pPr>
        <w:spacing w:line="480" w:lineRule="exact"/>
        <w:ind w:firstLine="480"/>
        <w:rPr>
          <w:rFonts w:ascii="宋体" w:hAnsi="宋体" w:cs="宋体"/>
          <w:sz w:val="28"/>
          <w:szCs w:val="28"/>
        </w:rPr>
      </w:pPr>
      <w:r>
        <w:rPr>
          <w:rFonts w:hint="eastAsia" w:ascii="宋体" w:hAnsi="宋体" w:cs="宋体"/>
          <w:sz w:val="28"/>
          <w:szCs w:val="28"/>
        </w:rPr>
        <w:t>身份证号码：</w:t>
      </w:r>
      <w:r>
        <w:rPr>
          <w:rFonts w:ascii="宋体" w:hAnsi="宋体" w:cs="宋体"/>
          <w:sz w:val="28"/>
          <w:szCs w:val="28"/>
        </w:rPr>
        <w:t xml:space="preserve">                                               </w:t>
      </w:r>
    </w:p>
    <w:p>
      <w:pPr>
        <w:spacing w:line="480" w:lineRule="exact"/>
        <w:ind w:firstLine="480"/>
        <w:rPr>
          <w:rFonts w:ascii="宋体" w:hAnsi="宋体" w:cs="宋体"/>
          <w:sz w:val="28"/>
          <w:szCs w:val="28"/>
        </w:rPr>
      </w:pPr>
    </w:p>
    <w:p>
      <w:pPr>
        <w:pStyle w:val="221"/>
        <w:widowControl/>
        <w:spacing w:line="600" w:lineRule="exact"/>
        <w:rPr>
          <w:rFonts w:ascii="宋体" w:hAnsi="宋体" w:cs="宋体"/>
          <w:sz w:val="28"/>
          <w:szCs w:val="28"/>
        </w:rPr>
      </w:pPr>
      <w:r>
        <w:rPr>
          <w:rFonts w:hint="eastAsia" w:ascii="宋体" w:hAnsi="宋体" w:cs="宋体"/>
          <w:sz w:val="28"/>
          <w:szCs w:val="28"/>
        </w:rPr>
        <w:t>注：提供法定代表人的身份证复印件盖公章</w:t>
      </w:r>
    </w:p>
    <w:p>
      <w:pPr>
        <w:spacing w:line="480" w:lineRule="exact"/>
        <w:ind w:firstLine="560"/>
        <w:rPr>
          <w:rFonts w:ascii="宋体" w:hAnsi="宋体" w:cs="宋体"/>
          <w:sz w:val="28"/>
          <w:szCs w:val="28"/>
        </w:rPr>
      </w:pPr>
    </w:p>
    <w:p/>
    <w:p>
      <w:pPr>
        <w:pStyle w:val="218"/>
        <w:widowControl/>
        <w:spacing w:line="560" w:lineRule="exact"/>
        <w:jc w:val="center"/>
        <w:rPr>
          <w:rFonts w:ascii="宋体" w:cs="宋体"/>
          <w:b/>
          <w:sz w:val="32"/>
          <w:szCs w:val="32"/>
        </w:rPr>
      </w:pPr>
      <w:r>
        <w:rPr>
          <w:rFonts w:hint="eastAsia" w:ascii="黑体" w:hAnsi="黑体" w:cs="黑体"/>
          <w:sz w:val="30"/>
          <w:szCs w:val="30"/>
          <w:lang w:val="en-GB"/>
        </w:rPr>
        <w:br w:type="page" w:clear="all"/>
      </w:r>
      <w:r>
        <w:rPr>
          <w:rFonts w:hint="eastAsia" w:ascii="宋体" w:cs="宋体"/>
          <w:b/>
          <w:sz w:val="32"/>
          <w:szCs w:val="32"/>
        </w:rPr>
        <w:t>授权委托书</w:t>
      </w:r>
    </w:p>
    <w:p>
      <w:pPr>
        <w:pStyle w:val="218"/>
        <w:widowControl/>
        <w:spacing w:line="600" w:lineRule="exact"/>
        <w:rPr>
          <w:rFonts w:ascii="方正大标宋简体" w:hAnsi="方正大标宋简体" w:eastAsia="方正大标宋简体" w:cs="方正大标宋简体"/>
          <w:sz w:val="32"/>
        </w:rPr>
      </w:pPr>
    </w:p>
    <w:p>
      <w:pPr>
        <w:pStyle w:val="217"/>
        <w:widowControl/>
        <w:spacing w:line="360" w:lineRule="auto"/>
        <w:ind w:firstLine="560"/>
        <w:rPr>
          <w:rFonts w:ascii="宋体" w:hAnsi="宋体" w:cs="宋体"/>
          <w:szCs w:val="28"/>
        </w:rPr>
      </w:pPr>
      <w:r>
        <w:rPr>
          <w:rFonts w:hint="eastAsia" w:ascii="宋体" w:hAnsi="宋体" w:cs="宋体"/>
          <w:szCs w:val="28"/>
        </w:rPr>
        <w:t>本授权书声明：____________（供应商名称）授权________________（被授权人的姓名）为我方就        （项目编号）项目采购活动的合法代理人，以本公司名义全权处理一切与该项目采购有关的事务。</w:t>
      </w:r>
    </w:p>
    <w:p>
      <w:pPr>
        <w:pStyle w:val="217"/>
        <w:widowControl/>
        <w:spacing w:line="360" w:lineRule="auto"/>
        <w:ind w:firstLine="560"/>
        <w:rPr>
          <w:rFonts w:ascii="宋体" w:hAnsi="宋体" w:cs="宋体"/>
          <w:szCs w:val="28"/>
        </w:rPr>
      </w:pPr>
      <w:r>
        <w:rPr>
          <w:rFonts w:hint="eastAsia" w:ascii="宋体" w:hAnsi="宋体" w:cs="宋体"/>
          <w:szCs w:val="28"/>
        </w:rPr>
        <w:t>本授权书于______年____月____日起生效，特此声明。</w:t>
      </w:r>
    </w:p>
    <w:p>
      <w:pPr>
        <w:pStyle w:val="217"/>
        <w:widowControl/>
        <w:spacing w:line="360" w:lineRule="auto"/>
        <w:ind w:firstLine="198"/>
        <w:rPr>
          <w:rFonts w:ascii="宋体" w:hAnsi="宋体" w:cs="宋体"/>
          <w:szCs w:val="28"/>
        </w:rPr>
      </w:pPr>
      <w:r>
        <w:rPr>
          <w:rFonts w:hint="eastAsia" w:ascii="宋体" w:hAnsi="宋体" w:cs="宋体"/>
          <w:szCs w:val="28"/>
        </w:rPr>
        <w:t xml:space="preserve"> 代理人（被授权人）：_______________________  </w:t>
      </w:r>
    </w:p>
    <w:p>
      <w:pPr>
        <w:pStyle w:val="217"/>
        <w:widowControl/>
        <w:spacing w:line="360" w:lineRule="auto"/>
        <w:ind w:firstLine="198"/>
        <w:rPr>
          <w:rFonts w:ascii="宋体" w:hAnsi="宋体" w:cs="宋体"/>
          <w:szCs w:val="28"/>
        </w:rPr>
      </w:pPr>
      <w:r>
        <w:rPr>
          <w:rFonts w:hint="eastAsia" w:ascii="宋体" w:hAnsi="宋体" w:cs="宋体"/>
          <w:szCs w:val="28"/>
        </w:rPr>
        <w:t xml:space="preserve"> 单位名称：_____________________________________  </w:t>
      </w:r>
    </w:p>
    <w:p>
      <w:pPr>
        <w:pStyle w:val="217"/>
        <w:widowControl/>
        <w:spacing w:line="360" w:lineRule="auto"/>
        <w:ind w:firstLine="198"/>
        <w:rPr>
          <w:rFonts w:ascii="宋体" w:hAnsi="宋体" w:cs="宋体"/>
          <w:szCs w:val="28"/>
        </w:rPr>
      </w:pPr>
      <w:r>
        <w:rPr>
          <w:rFonts w:hint="eastAsia" w:ascii="宋体" w:hAnsi="宋体" w:cs="宋体"/>
          <w:szCs w:val="28"/>
        </w:rPr>
        <w:t xml:space="preserve"> 授权单位盖章：_________________________________ </w:t>
      </w:r>
    </w:p>
    <w:p>
      <w:pPr>
        <w:pStyle w:val="217"/>
        <w:widowControl/>
        <w:spacing w:line="360" w:lineRule="auto"/>
        <w:ind w:firstLine="198"/>
        <w:rPr>
          <w:rFonts w:ascii="宋体" w:hAnsi="宋体" w:cs="宋体"/>
          <w:szCs w:val="28"/>
        </w:rPr>
      </w:pPr>
      <w:r>
        <w:rPr>
          <w:rFonts w:hint="eastAsia" w:ascii="宋体" w:hAnsi="宋体" w:cs="宋体"/>
          <w:szCs w:val="28"/>
        </w:rPr>
        <w:t xml:space="preserve"> 单位名称：_____________________________________  </w:t>
      </w:r>
    </w:p>
    <w:p>
      <w:pPr>
        <w:pStyle w:val="217"/>
        <w:widowControl/>
        <w:spacing w:line="360" w:lineRule="auto"/>
        <w:ind w:firstLine="198"/>
        <w:rPr>
          <w:rFonts w:ascii="宋体" w:hAnsi="宋体" w:cs="宋体"/>
          <w:szCs w:val="28"/>
        </w:rPr>
      </w:pPr>
      <w:r>
        <w:rPr>
          <w:rFonts w:hint="eastAsia" w:ascii="宋体" w:hAnsi="宋体" w:cs="宋体"/>
          <w:szCs w:val="28"/>
        </w:rPr>
        <w:t xml:space="preserve"> 地址：_____________________________________</w:t>
      </w:r>
    </w:p>
    <w:p>
      <w:pPr>
        <w:pStyle w:val="217"/>
        <w:widowControl/>
        <w:spacing w:line="360" w:lineRule="auto"/>
        <w:ind w:firstLine="0"/>
        <w:rPr>
          <w:rFonts w:ascii="宋体" w:hAnsi="宋体" w:cs="宋体"/>
          <w:szCs w:val="28"/>
        </w:rPr>
      </w:pPr>
      <w:r>
        <w:rPr>
          <w:rFonts w:hint="eastAsia" w:ascii="宋体" w:hAnsi="宋体" w:cs="宋体"/>
          <w:szCs w:val="28"/>
        </w:rPr>
        <w:t xml:space="preserve">  日期：                    </w:t>
      </w:r>
    </w:p>
    <w:p>
      <w:pPr>
        <w:pStyle w:val="5"/>
        <w:spacing w:line="360" w:lineRule="auto"/>
        <w:rPr>
          <w:rFonts w:ascii="宋体" w:hAnsi="宋体" w:cs="宋体"/>
          <w:sz w:val="28"/>
          <w:szCs w:val="28"/>
        </w:rPr>
      </w:pPr>
    </w:p>
    <w:p>
      <w:pPr>
        <w:pStyle w:val="222"/>
        <w:spacing w:line="560" w:lineRule="atLeast"/>
        <w:jc w:val="center"/>
        <w:rPr>
          <w:rFonts w:ascii="宋体" w:hAnsi="宋体"/>
        </w:rPr>
      </w:pPr>
      <w:r>
        <w:rPr>
          <w:rFonts w:hint="eastAsia" w:ascii="宋体" w:hAnsi="宋体" w:cs="宋体"/>
          <w:sz w:val="28"/>
          <w:szCs w:val="28"/>
        </w:rPr>
        <w:br w:type="page" w:clear="all"/>
      </w:r>
    </w:p>
    <w:p>
      <w:pPr>
        <w:pStyle w:val="222"/>
        <w:spacing w:line="560" w:lineRule="atLeast"/>
        <w:jc w:val="center"/>
        <w:rPr>
          <w:rFonts w:ascii="宋体" w:hAnsi="宋体" w:cs="宋体"/>
          <w:b/>
          <w:bCs/>
          <w:sz w:val="36"/>
          <w:szCs w:val="36"/>
        </w:rPr>
      </w:pPr>
      <w:r>
        <w:rPr>
          <w:rFonts w:hint="eastAsia" w:ascii="宋体" w:hAnsi="宋体" w:cs="宋体"/>
          <w:b/>
          <w:bCs/>
          <w:sz w:val="36"/>
          <w:szCs w:val="36"/>
        </w:rPr>
        <w:t>履行合同所必需的设备和专业技术能力承诺函</w:t>
      </w:r>
    </w:p>
    <w:p>
      <w:pPr>
        <w:pStyle w:val="35"/>
        <w:spacing w:line="300" w:lineRule="auto"/>
        <w:rPr>
          <w:rFonts w:ascii="宋体" w:hAnsi="宋体" w:cs="宋体"/>
          <w:sz w:val="28"/>
          <w:szCs w:val="28"/>
        </w:rPr>
      </w:pPr>
      <w:r>
        <w:rPr>
          <w:rFonts w:hint="eastAsia" w:ascii="宋体" w:hAnsi="宋体" w:cs="宋体"/>
          <w:sz w:val="28"/>
          <w:szCs w:val="28"/>
        </w:rPr>
        <w:t>南通市海门区三厂街道中心卫生院：</w:t>
      </w:r>
    </w:p>
    <w:p>
      <w:pPr>
        <w:ind w:firstLine="560"/>
        <w:jc w:val="left"/>
        <w:rPr>
          <w:rFonts w:ascii="宋体" w:hAnsi="宋体" w:cs="宋体"/>
          <w:sz w:val="28"/>
          <w:szCs w:val="28"/>
        </w:rPr>
      </w:pPr>
      <w:r>
        <w:rPr>
          <w:rFonts w:hint="eastAsia" w:ascii="宋体" w:hAnsi="宋体" w:cs="宋体"/>
          <w:sz w:val="28"/>
          <w:szCs w:val="28"/>
        </w:rPr>
        <w:t>我单位                            （供应商名称）郑重承诺：</w:t>
      </w:r>
    </w:p>
    <w:p>
      <w:pPr>
        <w:ind w:firstLine="560"/>
        <w:jc w:val="left"/>
        <w:rPr>
          <w:rFonts w:ascii="宋体" w:hAnsi="宋体" w:cs="宋体"/>
          <w:sz w:val="28"/>
          <w:szCs w:val="28"/>
        </w:rPr>
      </w:pPr>
      <w:r>
        <w:rPr>
          <w:rFonts w:hint="eastAsia" w:ascii="宋体" w:hAnsi="宋体" w:cs="宋体"/>
          <w:sz w:val="28"/>
          <w:szCs w:val="28"/>
        </w:rPr>
        <w:t>贵方组织的                        (项目名称），                        (项目编号），我单位       (在下划线上如实填写：有或没有）履行合同所必需的设备和专业技术能力。</w:t>
      </w:r>
    </w:p>
    <w:p>
      <w:pPr>
        <w:jc w:val="left"/>
        <w:rPr>
          <w:rFonts w:ascii="宋体" w:hAnsi="宋体" w:cs="宋体"/>
          <w:sz w:val="28"/>
          <w:szCs w:val="28"/>
        </w:rPr>
      </w:pPr>
    </w:p>
    <w:p>
      <w:pPr>
        <w:ind w:firstLine="560"/>
        <w:jc w:val="left"/>
        <w:rPr>
          <w:rFonts w:ascii="宋体" w:hAnsi="宋体" w:cs="宋体"/>
          <w:sz w:val="28"/>
          <w:szCs w:val="28"/>
        </w:rPr>
      </w:pPr>
      <w:r>
        <w:rPr>
          <w:rFonts w:hint="eastAsia" w:ascii="宋体" w:hAnsi="宋体" w:cs="宋体"/>
          <w:sz w:val="28"/>
          <w:szCs w:val="28"/>
        </w:rPr>
        <w:t xml:space="preserve">            承诺人：（公章）</w:t>
      </w:r>
    </w:p>
    <w:p>
      <w:pPr>
        <w:ind w:firstLine="560"/>
        <w:jc w:val="left"/>
        <w:rPr>
          <w:rFonts w:ascii="宋体" w:hAnsi="宋体" w:cs="宋体"/>
          <w:sz w:val="28"/>
          <w:szCs w:val="28"/>
        </w:rPr>
      </w:pPr>
      <w:r>
        <w:rPr>
          <w:rFonts w:hint="eastAsia" w:ascii="宋体" w:hAnsi="宋体" w:cs="宋体"/>
          <w:sz w:val="28"/>
          <w:szCs w:val="28"/>
        </w:rPr>
        <w:t xml:space="preserve">                           年    月   日</w:t>
      </w:r>
    </w:p>
    <w:p>
      <w:pPr>
        <w:jc w:val="center"/>
        <w:rPr>
          <w:rFonts w:ascii="宋体" w:hAnsi="宋体" w:cs="宋体"/>
          <w:b/>
          <w:bCs/>
          <w:sz w:val="36"/>
          <w:szCs w:val="36"/>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pStyle w:val="2"/>
      </w:pPr>
    </w:p>
    <w:p/>
    <w:p>
      <w:pPr>
        <w:pStyle w:val="2"/>
      </w:pPr>
    </w:p>
    <w:p/>
    <w:p>
      <w:pPr>
        <w:pStyle w:val="2"/>
      </w:pPr>
    </w:p>
    <w:p/>
    <w:p>
      <w:pPr>
        <w:pStyle w:val="2"/>
      </w:pPr>
    </w:p>
    <w:p/>
    <w:p>
      <w:pPr>
        <w:rPr>
          <w:rFonts w:ascii="宋体" w:hAnsi="宋体" w:cs="宋体"/>
        </w:rPr>
      </w:pPr>
    </w:p>
    <w:p>
      <w:pPr>
        <w:pStyle w:val="35"/>
        <w:widowControl w:val="0"/>
        <w:spacing w:before="0" w:beforeAutospacing="0" w:after="0" w:afterAutospacing="0"/>
        <w:jc w:val="center"/>
        <w:rPr>
          <w:b/>
        </w:rPr>
      </w:pPr>
      <w:r>
        <w:rPr>
          <w:rFonts w:hint="eastAsia"/>
          <w:b/>
          <w:sz w:val="30"/>
          <w:szCs w:val="30"/>
          <w:lang w:bidi="ar"/>
        </w:rPr>
        <w:t>参加政府采购活动前 3 年内在经营活动中没有重大违法记</w:t>
      </w:r>
      <w:r>
        <w:rPr>
          <w:rFonts w:hint="eastAsia"/>
          <w:b/>
          <w:bCs/>
          <w:sz w:val="30"/>
          <w:szCs w:val="30"/>
          <w:lang w:bidi="ar"/>
        </w:rPr>
        <w:t>录和失信记录的书面声明</w:t>
      </w:r>
    </w:p>
    <w:p>
      <w:pPr>
        <w:spacing w:line="460" w:lineRule="exact"/>
        <w:jc w:val="center"/>
        <w:rPr>
          <w:rFonts w:ascii="宋体" w:hAnsi="宋体" w:cs="宋体"/>
          <w:b/>
          <w:sz w:val="44"/>
          <w:szCs w:val="44"/>
        </w:rPr>
      </w:pPr>
      <w:r>
        <w:rPr>
          <w:rFonts w:hint="eastAsia" w:ascii="宋体" w:hAnsi="宋体" w:cs="宋体"/>
          <w:b/>
          <w:sz w:val="44"/>
          <w:szCs w:val="44"/>
          <w:lang w:bidi="ar"/>
        </w:rPr>
        <w:t>声  明</w:t>
      </w:r>
    </w:p>
    <w:p>
      <w:pPr>
        <w:spacing w:line="460" w:lineRule="exact"/>
        <w:ind w:firstLine="881"/>
        <w:jc w:val="center"/>
        <w:rPr>
          <w:rFonts w:ascii="宋体" w:hAnsi="宋体" w:cs="宋体"/>
          <w:b/>
          <w:sz w:val="44"/>
          <w:szCs w:val="44"/>
        </w:rPr>
      </w:pPr>
    </w:p>
    <w:p>
      <w:pPr>
        <w:ind w:firstLine="560"/>
        <w:jc w:val="left"/>
        <w:rPr>
          <w:rFonts w:ascii="宋体" w:hAnsi="宋体" w:cs="宋体"/>
          <w:sz w:val="28"/>
          <w:szCs w:val="28"/>
        </w:rPr>
      </w:pPr>
      <w:r>
        <w:rPr>
          <w:rFonts w:hint="eastAsia" w:ascii="宋体" w:hAnsi="宋体" w:cs="宋体"/>
          <w:sz w:val="28"/>
          <w:szCs w:val="28"/>
        </w:rPr>
        <w:t>我公司郑重声明：参加本次政府采购活动前 3 年内，我公司在经营活动中没有因违法经营受到刑事处罚或者责令停产停业、吊销许可证或者执照、较大数额罚款等行政处罚。</w:t>
      </w:r>
    </w:p>
    <w:p>
      <w:pPr>
        <w:ind w:firstLine="560"/>
        <w:jc w:val="left"/>
        <w:rPr>
          <w:rFonts w:ascii="宋体" w:hAnsi="宋体" w:cs="宋体"/>
          <w:sz w:val="28"/>
          <w:szCs w:val="28"/>
        </w:rPr>
      </w:pPr>
      <w:r>
        <w:rPr>
          <w:rFonts w:hint="eastAsia" w:ascii="宋体" w:hAnsi="宋体" w:cs="宋体"/>
          <w:sz w:val="28"/>
          <w:szCs w:val="28"/>
        </w:rPr>
        <w:t>在投标截止时间节点，没有被“信用中国”“中国政府采购网”“信用江苏”</w:t>
      </w:r>
      <w:bookmarkStart w:id="21" w:name="_GoBack"/>
      <w:bookmarkEnd w:id="21"/>
      <w:r>
        <w:rPr>
          <w:rFonts w:hint="eastAsia" w:ascii="宋体" w:hAnsi="宋体" w:cs="宋体"/>
          <w:sz w:val="28"/>
          <w:szCs w:val="28"/>
        </w:rPr>
        <w:t>网站列入失信被执行人、重大税收违法案件当事人名单、政府采购严重违法失信行为记录名单。</w:t>
      </w:r>
    </w:p>
    <w:p>
      <w:pPr>
        <w:ind w:firstLine="560"/>
        <w:jc w:val="left"/>
        <w:rPr>
          <w:rFonts w:ascii="宋体" w:hAnsi="宋体" w:cs="宋体"/>
          <w:sz w:val="28"/>
          <w:szCs w:val="28"/>
        </w:rPr>
      </w:pPr>
    </w:p>
    <w:p>
      <w:pPr>
        <w:jc w:val="left"/>
        <w:rPr>
          <w:rFonts w:ascii="宋体" w:hAnsi="宋体" w:cs="宋体"/>
          <w:sz w:val="28"/>
          <w:szCs w:val="28"/>
        </w:rPr>
      </w:pPr>
      <w:r>
        <w:rPr>
          <w:rFonts w:hint="eastAsia" w:ascii="宋体" w:hAnsi="宋体" w:cs="宋体"/>
          <w:sz w:val="28"/>
          <w:szCs w:val="28"/>
        </w:rPr>
        <w:t xml:space="preserve">                                 供应商名称（公章）：</w:t>
      </w:r>
    </w:p>
    <w:p>
      <w:pPr>
        <w:jc w:val="left"/>
        <w:rPr>
          <w:rFonts w:ascii="宋体" w:hAnsi="宋体" w:cs="宋体"/>
          <w:sz w:val="28"/>
          <w:szCs w:val="28"/>
        </w:rPr>
      </w:pPr>
      <w:r>
        <w:rPr>
          <w:rFonts w:hint="eastAsia" w:ascii="宋体" w:hAnsi="宋体" w:cs="宋体"/>
          <w:sz w:val="28"/>
          <w:szCs w:val="28"/>
        </w:rPr>
        <w:t xml:space="preserve">                                 授权代表签字：__________________</w:t>
      </w:r>
    </w:p>
    <w:p>
      <w:pPr>
        <w:jc w:val="left"/>
        <w:rPr>
          <w:rFonts w:ascii="宋体" w:hAnsi="宋体" w:cs="宋体"/>
          <w:sz w:val="28"/>
          <w:szCs w:val="28"/>
        </w:rPr>
      </w:pPr>
      <w:r>
        <w:rPr>
          <w:rFonts w:hint="eastAsia" w:ascii="宋体" w:hAnsi="宋体" w:cs="宋体"/>
          <w:sz w:val="28"/>
          <w:szCs w:val="28"/>
        </w:rPr>
        <w:t xml:space="preserve">                                 日期：______年    月    日</w:t>
      </w:r>
    </w:p>
    <w:p>
      <w:pPr>
        <w:jc w:val="left"/>
        <w:rPr>
          <w:rFonts w:ascii="宋体" w:hAnsi="宋体" w:cs="宋体"/>
          <w:sz w:val="28"/>
          <w:szCs w:val="28"/>
        </w:rPr>
      </w:pPr>
    </w:p>
    <w:p>
      <w:pPr>
        <w:ind w:firstLine="560"/>
        <w:jc w:val="left"/>
        <w:rPr>
          <w:rFonts w:ascii="宋体" w:hAnsi="宋体" w:cs="宋体"/>
          <w:sz w:val="28"/>
          <w:szCs w:val="28"/>
        </w:rPr>
      </w:pPr>
    </w:p>
    <w:p>
      <w:pPr>
        <w:ind w:firstLine="641"/>
        <w:jc w:val="center"/>
        <w:rPr>
          <w:rFonts w:ascii="宋体" w:hAnsi="宋体" w:cs="宋体"/>
          <w:b/>
          <w:sz w:val="32"/>
          <w:szCs w:val="32"/>
        </w:rPr>
      </w:pPr>
      <w:r>
        <w:rPr>
          <w:rFonts w:hint="eastAsia"/>
        </w:rPr>
        <w:br w:type="page" w:clear="all"/>
      </w:r>
      <w:r>
        <w:rPr>
          <w:rFonts w:hint="eastAsia" w:ascii="宋体" w:hAnsi="宋体" w:cs="宋体"/>
          <w:b/>
          <w:sz w:val="32"/>
          <w:szCs w:val="32"/>
          <w:lang w:bidi="ar"/>
        </w:rPr>
        <w:t>技术部分正负偏离表</w:t>
      </w:r>
    </w:p>
    <w:p>
      <w:pPr>
        <w:rPr>
          <w:rFonts w:ascii="宋体" w:hAnsi="宋体" w:cs="宋体"/>
          <w:sz w:val="28"/>
          <w:szCs w:val="28"/>
        </w:rPr>
      </w:pPr>
      <w:r>
        <w:rPr>
          <w:rFonts w:hint="eastAsia" w:ascii="宋体" w:hAnsi="宋体" w:cs="宋体"/>
          <w:sz w:val="28"/>
          <w:szCs w:val="28"/>
        </w:rPr>
        <w:t xml:space="preserve">投标人全称（加盖公章）：  </w:t>
      </w:r>
      <w:r>
        <w:rPr>
          <w:rFonts w:hint="eastAsia" w:ascii="宋体" w:hAnsi="宋体" w:cs="宋体"/>
          <w:sz w:val="24"/>
          <w:szCs w:val="24"/>
          <w:lang w:bidi="ar"/>
        </w:rPr>
        <w:t xml:space="preserve">     </w:t>
      </w:r>
    </w:p>
    <w:tbl>
      <w:tblPr>
        <w:tblStyle w:val="3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852"/>
        <w:gridCol w:w="2852"/>
        <w:gridCol w:w="1307"/>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sz w:val="28"/>
                <w:szCs w:val="28"/>
              </w:rPr>
            </w:pPr>
            <w:r>
              <w:rPr>
                <w:rFonts w:hint="eastAsia" w:ascii="宋体" w:hAnsi="宋体" w:cs="宋体"/>
                <w:sz w:val="28"/>
                <w:szCs w:val="28"/>
              </w:rPr>
              <w:t>序号</w:t>
            </w:r>
          </w:p>
        </w:tc>
        <w:tc>
          <w:tcPr>
            <w:tcW w:w="2852" w:type="dxa"/>
            <w:vAlign w:val="center"/>
          </w:tcPr>
          <w:p>
            <w:pPr>
              <w:rPr>
                <w:rFonts w:ascii="宋体" w:hAnsi="宋体" w:cs="宋体"/>
                <w:sz w:val="28"/>
                <w:szCs w:val="28"/>
              </w:rPr>
            </w:pPr>
            <w:r>
              <w:rPr>
                <w:rFonts w:hint="eastAsia" w:ascii="宋体" w:hAnsi="宋体" w:cs="宋体"/>
                <w:sz w:val="28"/>
                <w:szCs w:val="28"/>
              </w:rPr>
              <w:t>招标要求</w:t>
            </w:r>
          </w:p>
        </w:tc>
        <w:tc>
          <w:tcPr>
            <w:tcW w:w="2852" w:type="dxa"/>
            <w:vAlign w:val="center"/>
          </w:tcPr>
          <w:p>
            <w:pPr>
              <w:rPr>
                <w:rFonts w:ascii="宋体" w:hAnsi="宋体" w:cs="宋体"/>
                <w:sz w:val="28"/>
                <w:szCs w:val="28"/>
              </w:rPr>
            </w:pPr>
            <w:r>
              <w:rPr>
                <w:rFonts w:hint="eastAsia" w:ascii="宋体" w:hAnsi="宋体" w:cs="宋体"/>
                <w:sz w:val="28"/>
                <w:szCs w:val="28"/>
              </w:rPr>
              <w:t>投标响应</w:t>
            </w:r>
          </w:p>
        </w:tc>
        <w:tc>
          <w:tcPr>
            <w:tcW w:w="1307" w:type="dxa"/>
            <w:vAlign w:val="center"/>
          </w:tcPr>
          <w:p>
            <w:pPr>
              <w:rPr>
                <w:rFonts w:ascii="宋体" w:hAnsi="宋体" w:cs="宋体"/>
                <w:sz w:val="28"/>
                <w:szCs w:val="28"/>
              </w:rPr>
            </w:pPr>
            <w:r>
              <w:rPr>
                <w:rFonts w:hint="eastAsia" w:ascii="宋体" w:hAnsi="宋体" w:cs="宋体"/>
                <w:sz w:val="28"/>
                <w:szCs w:val="28"/>
              </w:rPr>
              <w:t>超出、符合或偏离</w:t>
            </w:r>
          </w:p>
        </w:tc>
        <w:tc>
          <w:tcPr>
            <w:tcW w:w="1174" w:type="dxa"/>
            <w:vAlign w:val="center"/>
          </w:tcPr>
          <w:p>
            <w:pPr>
              <w:jc w:val="center"/>
              <w:rPr>
                <w:rFonts w:ascii="宋体" w:hAnsi="宋体" w:cs="宋体"/>
                <w:sz w:val="28"/>
                <w:szCs w:val="28"/>
              </w:rPr>
            </w:pPr>
            <w:r>
              <w:rPr>
                <w:rFonts w:hint="eastAsia" w:ascii="宋体" w:hAnsi="宋体" w:cs="宋体"/>
                <w:sz w:val="28"/>
                <w:szCs w:val="28"/>
              </w:rP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2852" w:type="dxa"/>
          </w:tcPr>
          <w:p>
            <w:pPr>
              <w:jc w:val="center"/>
              <w:rPr>
                <w:rFonts w:ascii="宋体" w:hAnsi="宋体" w:cs="宋体"/>
                <w:sz w:val="28"/>
                <w:szCs w:val="28"/>
              </w:rPr>
            </w:pPr>
          </w:p>
        </w:tc>
        <w:tc>
          <w:tcPr>
            <w:tcW w:w="1307" w:type="dxa"/>
          </w:tcPr>
          <w:p>
            <w:pPr>
              <w:jc w:val="center"/>
              <w:rPr>
                <w:rFonts w:ascii="宋体" w:hAnsi="宋体" w:cs="宋体"/>
                <w:sz w:val="28"/>
                <w:szCs w:val="28"/>
              </w:rPr>
            </w:pPr>
          </w:p>
        </w:tc>
        <w:tc>
          <w:tcPr>
            <w:tcW w:w="1174" w:type="dxa"/>
          </w:tcPr>
          <w:p>
            <w:pPr>
              <w:jc w:val="center"/>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t>法定代表人或授权代表签字：</w:t>
      </w:r>
    </w:p>
    <w:p>
      <w:pPr>
        <w:rPr>
          <w:rFonts w:ascii="宋体" w:hAnsi="宋体" w:cs="宋体"/>
          <w:sz w:val="28"/>
          <w:szCs w:val="28"/>
        </w:rPr>
      </w:pPr>
      <w:r>
        <w:rPr>
          <w:rFonts w:hint="eastAsia" w:ascii="宋体" w:hAnsi="宋体" w:cs="宋体"/>
          <w:sz w:val="28"/>
          <w:szCs w:val="28"/>
        </w:rPr>
        <w:t>注：1、按照基本技术要求详细填列。</w:t>
      </w:r>
    </w:p>
    <w:p>
      <w:pPr>
        <w:ind w:firstLine="560"/>
        <w:rPr>
          <w:rFonts w:ascii="宋体" w:hAnsi="宋体" w:cs="宋体"/>
          <w:sz w:val="28"/>
          <w:szCs w:val="28"/>
        </w:rPr>
      </w:pPr>
      <w:r>
        <w:rPr>
          <w:rFonts w:hint="eastAsia" w:ascii="宋体" w:hAnsi="宋体" w:cs="宋体"/>
          <w:sz w:val="28"/>
          <w:szCs w:val="28"/>
        </w:rPr>
        <w:t>2、行数不够，可自行添加。</w:t>
      </w:r>
    </w:p>
    <w:p>
      <w:pPr>
        <w:rPr>
          <w:rFonts w:ascii="宋体" w:hAnsi="宋体" w:cs="宋体"/>
          <w:sz w:val="28"/>
          <w:szCs w:val="28"/>
        </w:rPr>
      </w:pPr>
    </w:p>
    <w:p>
      <w:pPr>
        <w:pStyle w:val="222"/>
        <w:spacing w:line="560" w:lineRule="atLeast"/>
      </w:pPr>
    </w:p>
    <w:p>
      <w:pPr>
        <w:pStyle w:val="222"/>
        <w:spacing w:line="560" w:lineRule="atLeast"/>
      </w:pPr>
    </w:p>
    <w:p>
      <w:pPr>
        <w:pStyle w:val="222"/>
        <w:spacing w:line="560" w:lineRule="atLeast"/>
      </w:pPr>
    </w:p>
    <w:p>
      <w:pPr>
        <w:pStyle w:val="222"/>
        <w:spacing w:line="560" w:lineRule="atLeast"/>
      </w:pPr>
    </w:p>
    <w:p>
      <w:pPr>
        <w:pStyle w:val="222"/>
        <w:spacing w:line="560" w:lineRule="atLeast"/>
      </w:pPr>
    </w:p>
    <w:p>
      <w:pPr>
        <w:pStyle w:val="222"/>
        <w:spacing w:line="560" w:lineRule="atLeast"/>
      </w:pPr>
    </w:p>
    <w:p>
      <w:pPr>
        <w:jc w:val="center"/>
        <w:rPr>
          <w:rFonts w:ascii="宋体" w:hAnsi="宋体" w:cs="宋体"/>
          <w:b/>
          <w:sz w:val="32"/>
          <w:szCs w:val="32"/>
        </w:rPr>
      </w:pPr>
      <w:r>
        <w:rPr>
          <w:rFonts w:hint="eastAsia" w:ascii="宋体" w:hAnsi="宋体" w:cs="宋体"/>
          <w:b/>
          <w:sz w:val="32"/>
          <w:szCs w:val="32"/>
          <w:lang w:bidi="ar"/>
        </w:rPr>
        <w:t>商务部分正负偏离表</w:t>
      </w:r>
    </w:p>
    <w:p>
      <w:pPr>
        <w:rPr>
          <w:rFonts w:ascii="宋体" w:hAnsi="宋体" w:cs="宋体"/>
          <w:sz w:val="28"/>
          <w:szCs w:val="28"/>
        </w:rPr>
      </w:pPr>
      <w:r>
        <w:rPr>
          <w:rFonts w:hint="eastAsia" w:ascii="宋体" w:hAnsi="宋体" w:cs="宋体"/>
          <w:sz w:val="28"/>
          <w:szCs w:val="28"/>
        </w:rPr>
        <w:t xml:space="preserve">投标人全称（加盖公章）：        </w:t>
      </w:r>
    </w:p>
    <w:tbl>
      <w:tblPr>
        <w:tblStyle w:val="39"/>
        <w:tblW w:w="0" w:type="auto"/>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47"/>
        <w:gridCol w:w="2698"/>
        <w:gridCol w:w="1700"/>
        <w:gridCol w:w="3195"/>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42" w:hRule="atLeast"/>
        </w:trPr>
        <w:tc>
          <w:tcPr>
            <w:tcW w:w="1547" w:type="dxa"/>
          </w:tcPr>
          <w:p>
            <w:pPr>
              <w:spacing w:before="156"/>
              <w:rPr>
                <w:rFonts w:ascii="宋体" w:hAnsi="宋体" w:cs="宋体"/>
                <w:sz w:val="28"/>
                <w:szCs w:val="28"/>
              </w:rPr>
            </w:pPr>
            <w:r>
              <w:rPr>
                <w:rFonts w:hint="eastAsia" w:ascii="宋体" w:hAnsi="宋体" w:cs="宋体"/>
                <w:sz w:val="28"/>
                <w:szCs w:val="28"/>
              </w:rPr>
              <w:t>项目</w:t>
            </w:r>
          </w:p>
        </w:tc>
        <w:tc>
          <w:tcPr>
            <w:tcW w:w="2698" w:type="dxa"/>
          </w:tcPr>
          <w:p>
            <w:pPr>
              <w:spacing w:before="156"/>
              <w:rPr>
                <w:rFonts w:ascii="宋体" w:hAnsi="宋体" w:cs="宋体"/>
                <w:sz w:val="28"/>
                <w:szCs w:val="28"/>
              </w:rPr>
            </w:pPr>
            <w:r>
              <w:rPr>
                <w:rFonts w:hint="eastAsia" w:ascii="宋体" w:hAnsi="宋体" w:cs="宋体"/>
                <w:sz w:val="28"/>
                <w:szCs w:val="28"/>
              </w:rPr>
              <w:t>招标文件要求</w:t>
            </w:r>
          </w:p>
        </w:tc>
        <w:tc>
          <w:tcPr>
            <w:tcW w:w="1700" w:type="dxa"/>
          </w:tcPr>
          <w:p>
            <w:pPr>
              <w:spacing w:before="156"/>
              <w:rPr>
                <w:rFonts w:ascii="宋体" w:hAnsi="宋体" w:cs="宋体"/>
                <w:sz w:val="28"/>
                <w:szCs w:val="28"/>
              </w:rPr>
            </w:pPr>
            <w:r>
              <w:rPr>
                <w:rFonts w:hint="eastAsia" w:ascii="宋体" w:hAnsi="宋体" w:cs="宋体"/>
                <w:sz w:val="28"/>
                <w:szCs w:val="28"/>
              </w:rPr>
              <w:t>是否响应</w:t>
            </w:r>
          </w:p>
        </w:tc>
        <w:tc>
          <w:tcPr>
            <w:tcW w:w="3195" w:type="dxa"/>
          </w:tcPr>
          <w:p>
            <w:pPr>
              <w:spacing w:before="156"/>
              <w:rPr>
                <w:rFonts w:ascii="宋体" w:hAnsi="宋体" w:cs="宋体"/>
                <w:sz w:val="28"/>
                <w:szCs w:val="28"/>
              </w:rPr>
            </w:pPr>
            <w:r>
              <w:rPr>
                <w:rFonts w:hint="eastAsia" w:ascii="宋体" w:hAnsi="宋体" w:cs="宋体"/>
                <w:sz w:val="28"/>
                <w:szCs w:val="28"/>
              </w:rPr>
              <w:t>投标人的承诺或说明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9" w:hRule="atLeast"/>
        </w:trPr>
        <w:tc>
          <w:tcPr>
            <w:tcW w:w="1547" w:type="dxa"/>
          </w:tcPr>
          <w:p>
            <w:pPr>
              <w:spacing w:before="156"/>
              <w:rPr>
                <w:rFonts w:ascii="宋体" w:hAnsi="宋体" w:cs="宋体"/>
                <w:sz w:val="28"/>
                <w:szCs w:val="28"/>
              </w:rPr>
            </w:pPr>
            <w:r>
              <w:rPr>
                <w:rFonts w:hint="eastAsia" w:ascii="宋体" w:hAnsi="宋体" w:cs="宋体"/>
                <w:sz w:val="28"/>
                <w:szCs w:val="28"/>
              </w:rPr>
              <w:t>质保期</w:t>
            </w:r>
          </w:p>
        </w:tc>
        <w:tc>
          <w:tcPr>
            <w:tcW w:w="2698" w:type="dxa"/>
          </w:tcPr>
          <w:p>
            <w:pPr>
              <w:spacing w:before="156"/>
              <w:rPr>
                <w:rFonts w:ascii="宋体" w:hAnsi="宋体" w:cs="宋体"/>
                <w:sz w:val="28"/>
                <w:szCs w:val="28"/>
              </w:rPr>
            </w:pPr>
          </w:p>
        </w:tc>
        <w:tc>
          <w:tcPr>
            <w:tcW w:w="1700" w:type="dxa"/>
          </w:tcPr>
          <w:p>
            <w:pPr>
              <w:spacing w:before="156"/>
              <w:rPr>
                <w:rFonts w:ascii="宋体" w:hAnsi="宋体" w:cs="宋体"/>
                <w:sz w:val="28"/>
                <w:szCs w:val="28"/>
              </w:rPr>
            </w:pPr>
          </w:p>
        </w:tc>
        <w:tc>
          <w:tcPr>
            <w:tcW w:w="3195" w:type="dxa"/>
          </w:tcPr>
          <w:p>
            <w:pPr>
              <w:spacing w:before="156"/>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19" w:hRule="atLeast"/>
        </w:trPr>
        <w:tc>
          <w:tcPr>
            <w:tcW w:w="1547" w:type="dxa"/>
          </w:tcPr>
          <w:p>
            <w:pPr>
              <w:spacing w:before="156"/>
              <w:rPr>
                <w:rFonts w:ascii="宋体" w:hAnsi="宋体" w:cs="宋体"/>
                <w:sz w:val="28"/>
                <w:szCs w:val="28"/>
              </w:rPr>
            </w:pPr>
            <w:r>
              <w:rPr>
                <w:rFonts w:hint="eastAsia" w:ascii="宋体" w:hAnsi="宋体" w:cs="宋体"/>
                <w:sz w:val="28"/>
                <w:szCs w:val="28"/>
              </w:rPr>
              <w:t>售后技术服务要求</w:t>
            </w:r>
          </w:p>
        </w:tc>
        <w:tc>
          <w:tcPr>
            <w:tcW w:w="2698" w:type="dxa"/>
          </w:tcPr>
          <w:p>
            <w:pPr>
              <w:spacing w:before="156"/>
              <w:rPr>
                <w:rFonts w:ascii="宋体" w:hAnsi="宋体" w:cs="宋体"/>
                <w:sz w:val="28"/>
                <w:szCs w:val="28"/>
              </w:rPr>
            </w:pPr>
          </w:p>
        </w:tc>
        <w:tc>
          <w:tcPr>
            <w:tcW w:w="1700" w:type="dxa"/>
          </w:tcPr>
          <w:p>
            <w:pPr>
              <w:spacing w:before="156"/>
              <w:rPr>
                <w:rFonts w:ascii="宋体" w:hAnsi="宋体" w:cs="宋体"/>
                <w:sz w:val="28"/>
                <w:szCs w:val="28"/>
              </w:rPr>
            </w:pPr>
          </w:p>
        </w:tc>
        <w:tc>
          <w:tcPr>
            <w:tcW w:w="3195" w:type="dxa"/>
          </w:tcPr>
          <w:p>
            <w:pPr>
              <w:spacing w:before="156"/>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1547" w:type="dxa"/>
          </w:tcPr>
          <w:p>
            <w:pPr>
              <w:spacing w:before="156"/>
              <w:rPr>
                <w:rFonts w:ascii="宋体" w:hAnsi="宋体" w:cs="宋体"/>
                <w:sz w:val="28"/>
                <w:szCs w:val="28"/>
              </w:rPr>
            </w:pPr>
            <w:r>
              <w:rPr>
                <w:rFonts w:hint="eastAsia" w:ascii="宋体" w:hAnsi="宋体" w:cs="宋体"/>
                <w:sz w:val="28"/>
                <w:szCs w:val="28"/>
              </w:rPr>
              <w:t>交货时间</w:t>
            </w:r>
          </w:p>
        </w:tc>
        <w:tc>
          <w:tcPr>
            <w:tcW w:w="2698" w:type="dxa"/>
          </w:tcPr>
          <w:p>
            <w:pPr>
              <w:spacing w:before="156"/>
              <w:rPr>
                <w:rFonts w:ascii="宋体" w:hAnsi="宋体" w:cs="宋体"/>
                <w:sz w:val="28"/>
                <w:szCs w:val="28"/>
              </w:rPr>
            </w:pPr>
            <w:r>
              <w:rPr>
                <w:rFonts w:hint="eastAsia" w:ascii="宋体" w:hAnsi="宋体" w:cs="宋体"/>
                <w:sz w:val="28"/>
                <w:szCs w:val="28"/>
              </w:rPr>
              <w:t>合同签订后     天内</w:t>
            </w:r>
          </w:p>
        </w:tc>
        <w:tc>
          <w:tcPr>
            <w:tcW w:w="1700" w:type="dxa"/>
          </w:tcPr>
          <w:p>
            <w:pPr>
              <w:spacing w:before="156"/>
              <w:ind w:left="43"/>
              <w:rPr>
                <w:rFonts w:ascii="宋体" w:hAnsi="宋体" w:cs="宋体"/>
                <w:sz w:val="28"/>
                <w:szCs w:val="28"/>
              </w:rPr>
            </w:pPr>
          </w:p>
        </w:tc>
        <w:tc>
          <w:tcPr>
            <w:tcW w:w="3195" w:type="dxa"/>
          </w:tcPr>
          <w:p>
            <w:pPr>
              <w:spacing w:before="156"/>
              <w:ind w:left="43"/>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0" w:hRule="atLeast"/>
        </w:trPr>
        <w:tc>
          <w:tcPr>
            <w:tcW w:w="1547" w:type="dxa"/>
          </w:tcPr>
          <w:p>
            <w:pPr>
              <w:spacing w:before="156"/>
              <w:rPr>
                <w:rFonts w:ascii="宋体" w:hAnsi="宋体" w:cs="宋体"/>
                <w:sz w:val="28"/>
                <w:szCs w:val="28"/>
              </w:rPr>
            </w:pPr>
            <w:r>
              <w:rPr>
                <w:rFonts w:hint="eastAsia" w:ascii="宋体" w:hAnsi="宋体" w:cs="宋体"/>
                <w:sz w:val="28"/>
                <w:szCs w:val="28"/>
              </w:rPr>
              <w:t>交货方式</w:t>
            </w:r>
          </w:p>
        </w:tc>
        <w:tc>
          <w:tcPr>
            <w:tcW w:w="2698" w:type="dxa"/>
          </w:tcPr>
          <w:p>
            <w:pPr>
              <w:spacing w:before="156"/>
              <w:rPr>
                <w:rFonts w:ascii="宋体" w:hAnsi="宋体" w:cs="宋体"/>
                <w:sz w:val="28"/>
                <w:szCs w:val="28"/>
              </w:rPr>
            </w:pPr>
          </w:p>
          <w:p>
            <w:pPr>
              <w:spacing w:before="156"/>
              <w:rPr>
                <w:rFonts w:ascii="宋体" w:hAnsi="宋体" w:cs="宋体"/>
                <w:sz w:val="28"/>
                <w:szCs w:val="28"/>
              </w:rPr>
            </w:pPr>
          </w:p>
        </w:tc>
        <w:tc>
          <w:tcPr>
            <w:tcW w:w="1700" w:type="dxa"/>
          </w:tcPr>
          <w:p>
            <w:pPr>
              <w:spacing w:before="156"/>
              <w:ind w:left="43"/>
              <w:rPr>
                <w:rFonts w:ascii="宋体" w:hAnsi="宋体" w:cs="宋体"/>
                <w:sz w:val="28"/>
                <w:szCs w:val="28"/>
              </w:rPr>
            </w:pPr>
          </w:p>
        </w:tc>
        <w:tc>
          <w:tcPr>
            <w:tcW w:w="3195" w:type="dxa"/>
          </w:tcPr>
          <w:p>
            <w:pPr>
              <w:spacing w:before="156"/>
              <w:ind w:left="43"/>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0" w:hRule="atLeast"/>
        </w:trPr>
        <w:tc>
          <w:tcPr>
            <w:tcW w:w="1547" w:type="dxa"/>
          </w:tcPr>
          <w:p>
            <w:pPr>
              <w:spacing w:before="156"/>
              <w:rPr>
                <w:rFonts w:ascii="宋体" w:hAnsi="宋体" w:cs="宋体"/>
                <w:sz w:val="28"/>
                <w:szCs w:val="28"/>
              </w:rPr>
            </w:pPr>
            <w:r>
              <w:rPr>
                <w:rFonts w:hint="eastAsia" w:ascii="宋体" w:hAnsi="宋体" w:cs="宋体"/>
                <w:sz w:val="28"/>
                <w:szCs w:val="28"/>
              </w:rPr>
              <w:t>交货地点</w:t>
            </w:r>
          </w:p>
        </w:tc>
        <w:tc>
          <w:tcPr>
            <w:tcW w:w="2698" w:type="dxa"/>
          </w:tcPr>
          <w:p>
            <w:pPr>
              <w:spacing w:before="156"/>
              <w:rPr>
                <w:rFonts w:ascii="宋体" w:hAnsi="宋体" w:cs="宋体"/>
                <w:sz w:val="28"/>
                <w:szCs w:val="28"/>
              </w:rPr>
            </w:pPr>
          </w:p>
          <w:p>
            <w:pPr>
              <w:spacing w:before="156"/>
              <w:rPr>
                <w:rFonts w:ascii="宋体" w:hAnsi="宋体" w:cs="宋体"/>
                <w:sz w:val="28"/>
                <w:szCs w:val="28"/>
              </w:rPr>
            </w:pPr>
          </w:p>
        </w:tc>
        <w:tc>
          <w:tcPr>
            <w:tcW w:w="1700" w:type="dxa"/>
          </w:tcPr>
          <w:p>
            <w:pPr>
              <w:spacing w:before="156"/>
              <w:ind w:left="43"/>
              <w:rPr>
                <w:rFonts w:ascii="宋体" w:hAnsi="宋体" w:cs="宋体"/>
                <w:sz w:val="28"/>
                <w:szCs w:val="28"/>
              </w:rPr>
            </w:pPr>
          </w:p>
        </w:tc>
        <w:tc>
          <w:tcPr>
            <w:tcW w:w="3195" w:type="dxa"/>
          </w:tcPr>
          <w:p>
            <w:pPr>
              <w:spacing w:before="156"/>
              <w:ind w:left="43"/>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20" w:hRule="atLeast"/>
        </w:trPr>
        <w:tc>
          <w:tcPr>
            <w:tcW w:w="1547" w:type="dxa"/>
          </w:tcPr>
          <w:p>
            <w:pPr>
              <w:spacing w:before="156"/>
              <w:rPr>
                <w:rFonts w:ascii="宋体" w:hAnsi="宋体" w:cs="宋体"/>
                <w:sz w:val="28"/>
                <w:szCs w:val="28"/>
              </w:rPr>
            </w:pPr>
            <w:r>
              <w:rPr>
                <w:rFonts w:hint="eastAsia" w:ascii="宋体" w:hAnsi="宋体" w:cs="宋体"/>
                <w:sz w:val="28"/>
                <w:szCs w:val="28"/>
              </w:rPr>
              <w:t>付款方式</w:t>
            </w:r>
          </w:p>
        </w:tc>
        <w:tc>
          <w:tcPr>
            <w:tcW w:w="2698" w:type="dxa"/>
          </w:tcPr>
          <w:p>
            <w:pPr>
              <w:spacing w:before="156"/>
              <w:rPr>
                <w:rFonts w:ascii="宋体" w:hAnsi="宋体" w:cs="宋体"/>
                <w:sz w:val="28"/>
                <w:szCs w:val="28"/>
              </w:rPr>
            </w:pPr>
          </w:p>
        </w:tc>
        <w:tc>
          <w:tcPr>
            <w:tcW w:w="1700" w:type="dxa"/>
          </w:tcPr>
          <w:p>
            <w:pPr>
              <w:spacing w:before="156"/>
              <w:rPr>
                <w:rFonts w:ascii="宋体" w:hAnsi="宋体" w:cs="宋体"/>
                <w:sz w:val="28"/>
                <w:szCs w:val="28"/>
              </w:rPr>
            </w:pPr>
          </w:p>
        </w:tc>
        <w:tc>
          <w:tcPr>
            <w:tcW w:w="3195" w:type="dxa"/>
          </w:tcPr>
          <w:p>
            <w:pPr>
              <w:spacing w:before="156"/>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547" w:type="dxa"/>
          </w:tcPr>
          <w:p>
            <w:pPr>
              <w:spacing w:before="156"/>
              <w:rPr>
                <w:rFonts w:ascii="宋体" w:hAnsi="宋体" w:cs="宋体"/>
                <w:sz w:val="28"/>
                <w:szCs w:val="28"/>
              </w:rPr>
            </w:pPr>
            <w:r>
              <w:rPr>
                <w:rFonts w:hint="eastAsia" w:ascii="宋体" w:hAnsi="宋体" w:cs="宋体"/>
                <w:sz w:val="28"/>
                <w:szCs w:val="28"/>
              </w:rPr>
              <w:t>投标货币</w:t>
            </w:r>
          </w:p>
        </w:tc>
        <w:tc>
          <w:tcPr>
            <w:tcW w:w="2698" w:type="dxa"/>
          </w:tcPr>
          <w:p>
            <w:pPr>
              <w:spacing w:before="156"/>
              <w:rPr>
                <w:rFonts w:ascii="宋体" w:hAnsi="宋体" w:cs="宋体"/>
                <w:sz w:val="28"/>
                <w:szCs w:val="28"/>
              </w:rPr>
            </w:pPr>
          </w:p>
          <w:p>
            <w:pPr>
              <w:spacing w:before="156"/>
              <w:rPr>
                <w:rFonts w:ascii="宋体" w:hAnsi="宋体" w:cs="宋体"/>
                <w:sz w:val="28"/>
                <w:szCs w:val="28"/>
              </w:rPr>
            </w:pPr>
          </w:p>
        </w:tc>
        <w:tc>
          <w:tcPr>
            <w:tcW w:w="1700" w:type="dxa"/>
          </w:tcPr>
          <w:p>
            <w:pPr>
              <w:spacing w:before="156"/>
              <w:rPr>
                <w:rFonts w:ascii="宋体" w:hAnsi="宋体" w:cs="宋体"/>
                <w:sz w:val="28"/>
                <w:szCs w:val="28"/>
              </w:rPr>
            </w:pPr>
          </w:p>
        </w:tc>
        <w:tc>
          <w:tcPr>
            <w:tcW w:w="3195" w:type="dxa"/>
          </w:tcPr>
          <w:p>
            <w:pPr>
              <w:spacing w:before="156"/>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1547" w:type="dxa"/>
          </w:tcPr>
          <w:p>
            <w:pPr>
              <w:spacing w:before="156"/>
              <w:rPr>
                <w:rFonts w:ascii="宋体" w:hAnsi="宋体" w:cs="宋体"/>
                <w:sz w:val="28"/>
                <w:szCs w:val="28"/>
              </w:rPr>
            </w:pPr>
            <w:r>
              <w:rPr>
                <w:rFonts w:hint="eastAsia" w:ascii="宋体" w:hAnsi="宋体" w:cs="宋体"/>
                <w:sz w:val="28"/>
                <w:szCs w:val="28"/>
              </w:rPr>
              <w:t>备品备件及耗材等要求</w:t>
            </w:r>
          </w:p>
        </w:tc>
        <w:tc>
          <w:tcPr>
            <w:tcW w:w="2698" w:type="dxa"/>
          </w:tcPr>
          <w:p>
            <w:pPr>
              <w:spacing w:before="156"/>
              <w:rPr>
                <w:rFonts w:ascii="宋体" w:hAnsi="宋体" w:cs="宋体"/>
                <w:sz w:val="28"/>
                <w:szCs w:val="28"/>
              </w:rPr>
            </w:pPr>
          </w:p>
        </w:tc>
        <w:tc>
          <w:tcPr>
            <w:tcW w:w="1700" w:type="dxa"/>
          </w:tcPr>
          <w:p>
            <w:pPr>
              <w:spacing w:before="156"/>
              <w:rPr>
                <w:rFonts w:ascii="宋体" w:hAnsi="宋体" w:cs="宋体"/>
                <w:sz w:val="28"/>
                <w:szCs w:val="28"/>
              </w:rPr>
            </w:pPr>
          </w:p>
        </w:tc>
        <w:tc>
          <w:tcPr>
            <w:tcW w:w="3195" w:type="dxa"/>
          </w:tcPr>
          <w:p>
            <w:pPr>
              <w:spacing w:before="156"/>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47" w:type="dxa"/>
          </w:tcPr>
          <w:p>
            <w:pPr>
              <w:spacing w:before="156"/>
              <w:rPr>
                <w:rFonts w:ascii="宋体" w:hAnsi="宋体" w:cs="宋体"/>
                <w:sz w:val="28"/>
                <w:szCs w:val="28"/>
              </w:rPr>
            </w:pPr>
            <w:r>
              <w:rPr>
                <w:rFonts w:hint="eastAsia" w:ascii="宋体" w:hAnsi="宋体" w:cs="宋体"/>
                <w:sz w:val="28"/>
                <w:szCs w:val="28"/>
              </w:rPr>
              <w:t>其他</w:t>
            </w:r>
          </w:p>
        </w:tc>
        <w:tc>
          <w:tcPr>
            <w:tcW w:w="2698" w:type="dxa"/>
          </w:tcPr>
          <w:p>
            <w:pPr>
              <w:spacing w:before="156"/>
              <w:rPr>
                <w:rFonts w:ascii="宋体" w:hAnsi="宋体" w:cs="宋体"/>
                <w:sz w:val="28"/>
                <w:szCs w:val="28"/>
              </w:rPr>
            </w:pPr>
          </w:p>
        </w:tc>
        <w:tc>
          <w:tcPr>
            <w:tcW w:w="1700" w:type="dxa"/>
          </w:tcPr>
          <w:p>
            <w:pPr>
              <w:spacing w:before="156"/>
              <w:rPr>
                <w:rFonts w:ascii="宋体" w:hAnsi="宋体" w:cs="宋体"/>
                <w:sz w:val="28"/>
                <w:szCs w:val="28"/>
              </w:rPr>
            </w:pPr>
          </w:p>
        </w:tc>
        <w:tc>
          <w:tcPr>
            <w:tcW w:w="3195" w:type="dxa"/>
          </w:tcPr>
          <w:p>
            <w:pPr>
              <w:spacing w:before="156"/>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t>法定代表人或授权代表签字：</w:t>
      </w:r>
    </w:p>
    <w:p>
      <w:pPr>
        <w:rPr>
          <w:rFonts w:ascii="宋体" w:hAnsi="宋体" w:cs="宋体"/>
          <w:sz w:val="28"/>
          <w:szCs w:val="28"/>
        </w:rPr>
      </w:pPr>
    </w:p>
    <w:p>
      <w:pPr>
        <w:pStyle w:val="4"/>
        <w:rPr>
          <w:rFonts w:ascii="黑体" w:hAnsi="黑体" w:cs="黑体"/>
          <w:sz w:val="30"/>
          <w:szCs w:val="30"/>
          <w:lang w:val="en-GB"/>
        </w:rPr>
      </w:pPr>
      <w:r>
        <w:rPr>
          <w:rFonts w:hint="eastAsia" w:ascii="宋体" w:hAnsi="宋体" w:eastAsia="宋体" w:cs="宋体"/>
          <w:b w:val="0"/>
        </w:rPr>
        <w:br w:type="page" w:clear="all"/>
      </w:r>
      <w:r>
        <w:rPr>
          <w:rFonts w:hint="eastAsia" w:ascii="黑体" w:hAnsi="黑体" w:cs="黑体"/>
          <w:sz w:val="30"/>
          <w:szCs w:val="30"/>
          <w:lang w:val="en-GB"/>
        </w:rPr>
        <w:t>诚信承诺函</w:t>
      </w:r>
    </w:p>
    <w:p>
      <w:pPr>
        <w:pStyle w:val="222"/>
        <w:spacing w:before="156" w:line="600" w:lineRule="exact"/>
        <w:rPr>
          <w:rFonts w:ascii="宋体" w:hAnsi="宋体" w:cs="宋体"/>
          <w:sz w:val="28"/>
          <w:szCs w:val="28"/>
        </w:rPr>
      </w:pPr>
      <w:r>
        <w:rPr>
          <w:rFonts w:hint="eastAsia" w:ascii="宋体" w:hAnsi="宋体" w:cs="宋体"/>
          <w:sz w:val="28"/>
          <w:szCs w:val="28"/>
        </w:rPr>
        <w:t>南通市海门区三厂街道中心卫生院：</w:t>
      </w:r>
    </w:p>
    <w:p>
      <w:pPr>
        <w:pStyle w:val="222"/>
        <w:spacing w:line="600" w:lineRule="exact"/>
        <w:ind w:firstLine="560"/>
        <w:rPr>
          <w:rFonts w:ascii="宋体" w:hAnsi="宋体" w:cs="宋体"/>
          <w:sz w:val="28"/>
          <w:szCs w:val="28"/>
        </w:rPr>
      </w:pPr>
      <w:r>
        <w:rPr>
          <w:rFonts w:ascii="宋体" w:hAnsi="宋体" w:cs="宋体"/>
          <w:sz w:val="28"/>
          <w:szCs w:val="28"/>
        </w:rPr>
        <w:t>我单位参</w:t>
      </w:r>
      <w:r>
        <w:rPr>
          <w:rFonts w:hint="eastAsia" w:ascii="宋体" w:hAnsi="宋体" w:cs="宋体"/>
          <w:sz w:val="28"/>
          <w:szCs w:val="28"/>
        </w:rPr>
        <w:t>与</w:t>
      </w:r>
      <w:r>
        <w:rPr>
          <w:rFonts w:ascii="宋体" w:hAnsi="宋体" w:cs="宋体"/>
          <w:sz w:val="28"/>
          <w:szCs w:val="28"/>
        </w:rPr>
        <w:t>贵单位</w:t>
      </w:r>
      <w:r>
        <w:rPr>
          <w:rFonts w:hint="eastAsia" w:ascii="宋体" w:hAnsi="宋体" w:cs="宋体"/>
          <w:sz w:val="28"/>
          <w:szCs w:val="28"/>
        </w:rPr>
        <w:t>组织的 （项目名称及编号）的投标，我单位</w:t>
      </w:r>
      <w:r>
        <w:rPr>
          <w:rFonts w:ascii="宋体" w:hAnsi="宋体" w:cs="宋体"/>
          <w:sz w:val="28"/>
          <w:szCs w:val="28"/>
        </w:rPr>
        <w:t>慎重</w:t>
      </w:r>
      <w:r>
        <w:rPr>
          <w:rFonts w:hint="eastAsia" w:ascii="宋体" w:hAnsi="宋体" w:cs="宋体"/>
          <w:sz w:val="28"/>
          <w:szCs w:val="28"/>
        </w:rPr>
        <w:t>作出以下承诺：</w:t>
      </w:r>
    </w:p>
    <w:p>
      <w:pPr>
        <w:pStyle w:val="222"/>
        <w:spacing w:line="600" w:lineRule="exact"/>
        <w:ind w:firstLine="48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pPr>
        <w:pStyle w:val="222"/>
        <w:spacing w:line="600" w:lineRule="exact"/>
        <w:ind w:firstLine="480"/>
        <w:rPr>
          <w:rFonts w:ascii="宋体" w:hAnsi="宋体" w:cs="宋体"/>
          <w:sz w:val="28"/>
          <w:szCs w:val="28"/>
        </w:rPr>
      </w:pPr>
      <w:r>
        <w:rPr>
          <w:rFonts w:hint="eastAsia" w:ascii="宋体" w:hAnsi="宋体" w:cs="宋体"/>
          <w:sz w:val="28"/>
          <w:szCs w:val="28"/>
        </w:rPr>
        <w:t>2.我单位参与本项目投标绝无借资质、挂靠行为。</w:t>
      </w:r>
    </w:p>
    <w:p>
      <w:pPr>
        <w:pStyle w:val="222"/>
        <w:spacing w:line="600" w:lineRule="exact"/>
        <w:ind w:firstLine="480"/>
        <w:rPr>
          <w:rFonts w:ascii="宋体" w:hAnsi="宋体" w:cs="宋体"/>
          <w:sz w:val="28"/>
          <w:szCs w:val="28"/>
        </w:rPr>
      </w:pPr>
      <w:r>
        <w:rPr>
          <w:rFonts w:hint="eastAsia" w:ascii="宋体" w:hAnsi="宋体" w:cs="宋体"/>
          <w:sz w:val="28"/>
          <w:szCs w:val="28"/>
        </w:rPr>
        <w:t>3.本项目授权代表为本单位正式员工。</w:t>
      </w:r>
    </w:p>
    <w:p>
      <w:pPr>
        <w:pStyle w:val="222"/>
        <w:spacing w:line="600" w:lineRule="exact"/>
        <w:ind w:firstLine="480"/>
        <w:rPr>
          <w:rFonts w:ascii="宋体" w:hAnsi="宋体" w:cs="宋体"/>
          <w:sz w:val="28"/>
          <w:szCs w:val="28"/>
        </w:rPr>
      </w:pPr>
      <w:r>
        <w:rPr>
          <w:rFonts w:hint="eastAsia" w:ascii="宋体" w:hAnsi="宋体" w:cs="宋体"/>
          <w:sz w:val="28"/>
          <w:szCs w:val="28"/>
        </w:rPr>
        <w:t>4.我单位遵守国家廉政相关规定，无失信、行贿等不良行为。</w:t>
      </w:r>
    </w:p>
    <w:p>
      <w:pPr>
        <w:pStyle w:val="222"/>
        <w:spacing w:line="600" w:lineRule="exact"/>
        <w:ind w:firstLine="480"/>
        <w:rPr>
          <w:rFonts w:ascii="宋体" w:hAnsi="宋体" w:cs="宋体"/>
          <w:sz w:val="28"/>
          <w:szCs w:val="28"/>
        </w:rPr>
      </w:pPr>
      <w:r>
        <w:rPr>
          <w:rFonts w:hint="eastAsia" w:ascii="宋体" w:hAnsi="宋体" w:cs="宋体"/>
          <w:sz w:val="28"/>
          <w:szCs w:val="28"/>
        </w:rPr>
        <w:t>5.我单位参与本项目投标绝无串标、围标等行为。</w:t>
      </w:r>
    </w:p>
    <w:p>
      <w:pPr>
        <w:pStyle w:val="222"/>
        <w:spacing w:line="600" w:lineRule="exact"/>
        <w:ind w:firstLine="480"/>
        <w:rPr>
          <w:rFonts w:ascii="宋体" w:hAnsi="宋体" w:cs="宋体"/>
          <w:sz w:val="28"/>
          <w:szCs w:val="28"/>
        </w:rPr>
      </w:pPr>
      <w:r>
        <w:rPr>
          <w:rFonts w:hint="eastAsia" w:ascii="宋体" w:hAnsi="宋体" w:cs="宋体"/>
          <w:sz w:val="28"/>
          <w:szCs w:val="28"/>
        </w:rPr>
        <w:t>6.我单位在参加政府采购活动前三年内，在经营活动中没有重大违法记录。</w:t>
      </w:r>
    </w:p>
    <w:p>
      <w:pPr>
        <w:pStyle w:val="222"/>
        <w:spacing w:line="600" w:lineRule="exact"/>
        <w:ind w:firstLine="480"/>
        <w:rPr>
          <w:rFonts w:ascii="宋体" w:hAnsi="宋体" w:cs="宋体"/>
          <w:sz w:val="28"/>
          <w:szCs w:val="28"/>
        </w:rPr>
      </w:pPr>
      <w:r>
        <w:rPr>
          <w:rFonts w:hint="eastAsia" w:ascii="宋体" w:hAnsi="宋体" w:cs="宋体"/>
          <w:sz w:val="28"/>
          <w:szCs w:val="28"/>
        </w:rPr>
        <w:t>7.如中标，我单位在中标公示结束后3天内领取中标通知书。</w:t>
      </w:r>
    </w:p>
    <w:p>
      <w:pPr>
        <w:pStyle w:val="222"/>
        <w:spacing w:line="600" w:lineRule="exact"/>
        <w:ind w:firstLine="480"/>
        <w:rPr>
          <w:rFonts w:ascii="宋体" w:hAnsi="宋体" w:cs="宋体"/>
          <w:sz w:val="28"/>
          <w:szCs w:val="28"/>
        </w:rPr>
      </w:pPr>
      <w:r>
        <w:rPr>
          <w:rFonts w:hint="eastAsia" w:ascii="宋体" w:hAnsi="宋体" w:cs="宋体"/>
          <w:sz w:val="28"/>
          <w:szCs w:val="28"/>
        </w:rPr>
        <w:t>8.如中标，我单位将按照招标文件规定并在中标通知书规定的时限内与采购单位签订合同。</w:t>
      </w:r>
    </w:p>
    <w:p>
      <w:pPr>
        <w:pStyle w:val="222"/>
        <w:spacing w:line="600" w:lineRule="exact"/>
        <w:ind w:firstLine="480"/>
        <w:rPr>
          <w:rFonts w:ascii="宋体" w:hAnsi="宋体" w:cs="宋体"/>
          <w:sz w:val="28"/>
          <w:szCs w:val="28"/>
        </w:rPr>
      </w:pPr>
      <w:r>
        <w:rPr>
          <w:rFonts w:hint="eastAsia" w:ascii="宋体" w:hAnsi="宋体" w:cs="宋体"/>
          <w:sz w:val="28"/>
          <w:szCs w:val="28"/>
        </w:rPr>
        <w:t>9.如中标，我单位将按照招标文件规定以及投标文件中承诺的相关事项向招标人提供完整相关证明材料或配合采购人做好相关工作。</w:t>
      </w:r>
    </w:p>
    <w:p>
      <w:pPr>
        <w:pStyle w:val="222"/>
        <w:spacing w:line="600" w:lineRule="exact"/>
        <w:ind w:firstLine="560"/>
        <w:jc w:val="both"/>
        <w:rPr>
          <w:rFonts w:ascii="宋体" w:hAnsi="宋体" w:cs="宋体"/>
          <w:sz w:val="28"/>
          <w:szCs w:val="28"/>
        </w:rPr>
      </w:pPr>
      <w:r>
        <w:rPr>
          <w:rFonts w:hint="eastAsia" w:ascii="宋体" w:hAnsi="宋体" w:cs="宋体"/>
          <w:sz w:val="28"/>
          <w:szCs w:val="28"/>
        </w:rPr>
        <w:t>若我单位未能兑现以上承诺，愿意放弃本项目中标资格，愿意被招标人列入政府采购黑名单1-3年，愿意接受招标人和监管部门的其它处罚，并愿意承担因违反上述承诺内容所引发的一切责任与后果。</w:t>
      </w:r>
    </w:p>
    <w:p>
      <w:pPr>
        <w:pStyle w:val="222"/>
        <w:spacing w:line="600" w:lineRule="exact"/>
        <w:rPr>
          <w:rFonts w:ascii="宋体" w:hAnsi="宋体" w:cs="宋体"/>
          <w:sz w:val="28"/>
          <w:szCs w:val="28"/>
        </w:rPr>
      </w:pPr>
      <w:r>
        <w:rPr>
          <w:rFonts w:hint="eastAsia" w:ascii="宋体" w:hAnsi="宋体" w:cs="宋体"/>
          <w:sz w:val="28"/>
          <w:szCs w:val="28"/>
        </w:rPr>
        <w:t xml:space="preserve">                         投标人（盖公章）：                      </w:t>
      </w:r>
    </w:p>
    <w:p>
      <w:pPr>
        <w:pStyle w:val="222"/>
        <w:spacing w:line="600" w:lineRule="exact"/>
        <w:rPr>
          <w:rFonts w:ascii="宋体" w:hAnsi="宋体" w:cs="宋体"/>
          <w:sz w:val="28"/>
          <w:szCs w:val="28"/>
        </w:rPr>
      </w:pPr>
      <w:r>
        <w:rPr>
          <w:rFonts w:hint="eastAsia" w:ascii="宋体" w:hAnsi="宋体" w:cs="宋体"/>
          <w:sz w:val="28"/>
          <w:szCs w:val="28"/>
        </w:rPr>
        <w:t xml:space="preserve">                         法定代表人或授权代表（签字）：           </w:t>
      </w:r>
    </w:p>
    <w:p>
      <w:pPr>
        <w:pStyle w:val="222"/>
        <w:spacing w:line="600" w:lineRule="exact"/>
        <w:ind w:firstLine="7000"/>
        <w:rPr>
          <w:rFonts w:ascii="微软雅黑" w:hAnsi="微软雅黑" w:eastAsia="微软雅黑" w:cs="微软雅黑"/>
          <w:b/>
          <w:sz w:val="32"/>
          <w:shd w:val="clear" w:color="auto" w:fill="FFFFFF"/>
        </w:rPr>
      </w:pPr>
      <w:r>
        <w:rPr>
          <w:rFonts w:hint="eastAsia" w:ascii="宋体" w:hAnsi="宋体" w:cs="宋体"/>
          <w:sz w:val="28"/>
          <w:szCs w:val="28"/>
        </w:rPr>
        <w:t>年    月    日</w:t>
      </w:r>
    </w:p>
    <w:p>
      <w:pPr>
        <w:pStyle w:val="35"/>
        <w:spacing w:before="0" w:beforeAutospacing="0" w:after="0" w:afterAutospacing="0" w:line="390" w:lineRule="atLeast"/>
        <w:jc w:val="center"/>
        <w:rPr>
          <w:rFonts w:ascii="微软雅黑" w:hAnsi="微软雅黑" w:eastAsia="微软雅黑" w:cs="微软雅黑"/>
          <w:b/>
          <w:sz w:val="32"/>
          <w:shd w:val="clear" w:color="auto" w:fill="FFFFFF"/>
        </w:rPr>
      </w:pPr>
    </w:p>
    <w:p>
      <w:pPr>
        <w:pStyle w:val="35"/>
        <w:spacing w:before="0" w:beforeAutospacing="0" w:after="0" w:afterAutospacing="0" w:line="390" w:lineRule="atLeast"/>
        <w:jc w:val="center"/>
        <w:rPr>
          <w:sz w:val="32"/>
        </w:rPr>
      </w:pPr>
      <w:r>
        <w:rPr>
          <w:rFonts w:ascii="微软雅黑" w:hAnsi="微软雅黑" w:eastAsia="微软雅黑" w:cs="微软雅黑"/>
          <w:b/>
          <w:sz w:val="32"/>
          <w:shd w:val="clear" w:color="auto" w:fill="FFFFFF"/>
        </w:rPr>
        <w:t>开  标 一 览  表</w:t>
      </w:r>
    </w:p>
    <w:p>
      <w:pPr>
        <w:ind w:firstLine="641"/>
        <w:jc w:val="left"/>
        <w:rPr>
          <w:rFonts w:ascii="宋体" w:hAnsi="宋体" w:cs="宋体"/>
          <w:sz w:val="28"/>
          <w:szCs w:val="28"/>
        </w:rPr>
      </w:pPr>
      <w:r>
        <w:rPr>
          <w:rFonts w:hint="eastAsia" w:ascii="宋体" w:hAnsi="宋体" w:cs="宋体"/>
          <w:sz w:val="28"/>
          <w:szCs w:val="28"/>
        </w:rPr>
        <w:t xml:space="preserve">投标人全称（加盖公章）：                </w:t>
      </w:r>
    </w:p>
    <w:p>
      <w:pPr>
        <w:ind w:firstLine="641"/>
        <w:jc w:val="left"/>
        <w:rPr>
          <w:rFonts w:ascii="宋体" w:hAnsi="宋体" w:cs="宋体"/>
          <w:sz w:val="28"/>
          <w:szCs w:val="28"/>
        </w:rPr>
      </w:pPr>
      <w:r>
        <w:rPr>
          <w:rFonts w:hint="eastAsia" w:ascii="宋体" w:hAnsi="宋体" w:cs="宋体"/>
          <w:sz w:val="28"/>
          <w:szCs w:val="28"/>
        </w:rPr>
        <w:t xml:space="preserve">项目名称：                                                </w:t>
      </w:r>
    </w:p>
    <w:p>
      <w:pPr>
        <w:ind w:firstLine="641"/>
        <w:jc w:val="left"/>
        <w:rPr>
          <w:rFonts w:ascii="宋体" w:hAnsi="宋体" w:cs="宋体"/>
          <w:sz w:val="28"/>
          <w:szCs w:val="28"/>
        </w:rPr>
      </w:pPr>
      <w:r>
        <w:rPr>
          <w:rFonts w:hint="eastAsia" w:ascii="宋体" w:hAnsi="宋体" w:cs="宋体"/>
          <w:sz w:val="28"/>
          <w:szCs w:val="28"/>
        </w:rPr>
        <w:t xml:space="preserve">项目编号：                                  分包号：                      </w:t>
      </w:r>
    </w:p>
    <w:tbl>
      <w:tblPr>
        <w:tblStyle w:val="3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tcPr>
          <w:p>
            <w:pPr>
              <w:jc w:val="left"/>
              <w:rPr>
                <w:rFonts w:ascii="宋体" w:hAnsi="宋体" w:cs="宋体"/>
                <w:sz w:val="28"/>
                <w:szCs w:val="28"/>
              </w:rPr>
            </w:pPr>
            <w:r>
              <w:rPr>
                <w:rFonts w:hint="eastAsia" w:ascii="宋体" w:hAnsi="宋体" w:cs="宋体"/>
                <w:sz w:val="28"/>
                <w:szCs w:val="28"/>
              </w:rPr>
              <w:t xml:space="preserve">投标货物、服务名称 </w:t>
            </w:r>
          </w:p>
        </w:tc>
        <w:tc>
          <w:tcPr>
            <w:tcW w:w="4927" w:type="dxa"/>
          </w:tcPr>
          <w:p>
            <w:pPr>
              <w:jc w:val="left"/>
              <w:rPr>
                <w:rFonts w:ascii="宋体" w:hAnsi="宋体" w:cs="宋体"/>
                <w:sz w:val="28"/>
                <w:szCs w:val="28"/>
              </w:rPr>
            </w:pPr>
            <w:r>
              <w:rPr>
                <w:rFonts w:hint="eastAsia" w:ascii="宋体" w:hAnsi="宋体" w:cs="宋体"/>
                <w:sz w:val="28"/>
                <w:szCs w:val="28"/>
              </w:rPr>
              <w:t xml:space="preserve">投标总报价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tcPr>
          <w:p>
            <w:pPr>
              <w:jc w:val="left"/>
              <w:rPr>
                <w:rFonts w:ascii="宋体" w:hAnsi="宋体" w:cs="宋体"/>
                <w:sz w:val="28"/>
                <w:szCs w:val="28"/>
              </w:rPr>
            </w:pPr>
          </w:p>
          <w:p>
            <w:pPr>
              <w:jc w:val="left"/>
              <w:rPr>
                <w:rFonts w:ascii="宋体" w:hAnsi="宋体" w:cs="宋体"/>
                <w:sz w:val="28"/>
                <w:szCs w:val="28"/>
              </w:rPr>
            </w:pPr>
          </w:p>
        </w:tc>
        <w:tc>
          <w:tcPr>
            <w:tcW w:w="4927" w:type="dxa"/>
          </w:tcPr>
          <w:p>
            <w:pPr>
              <w:jc w:val="left"/>
              <w:rPr>
                <w:rFonts w:ascii="宋体" w:hAnsi="宋体" w:cs="宋体"/>
                <w:sz w:val="28"/>
                <w:szCs w:val="28"/>
              </w:rPr>
            </w:pPr>
            <w:r>
              <w:rPr>
                <w:rFonts w:hint="eastAsia" w:ascii="宋体" w:hAnsi="宋体" w:cs="宋体"/>
                <w:sz w:val="28"/>
                <w:szCs w:val="28"/>
              </w:rPr>
              <w:t>大写：</w:t>
            </w:r>
          </w:p>
          <w:p>
            <w:pPr>
              <w:jc w:val="left"/>
              <w:rPr>
                <w:rFonts w:ascii="宋体" w:hAnsi="宋体" w:cs="宋体"/>
                <w:sz w:val="28"/>
                <w:szCs w:val="28"/>
              </w:rPr>
            </w:pPr>
            <w:r>
              <w:rPr>
                <w:rFonts w:hint="eastAsia" w:ascii="宋体" w:hAnsi="宋体" w:cs="宋体"/>
                <w:sz w:val="28"/>
                <w:szCs w:val="28"/>
              </w:rPr>
              <w:t xml:space="preserve">小写：                元（人民币）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tcPr>
          <w:p>
            <w:pPr>
              <w:jc w:val="left"/>
              <w:rPr>
                <w:rFonts w:ascii="宋体" w:hAnsi="宋体" w:cs="宋体"/>
                <w:sz w:val="28"/>
                <w:szCs w:val="28"/>
              </w:rPr>
            </w:pPr>
            <w:r>
              <w:rPr>
                <w:rFonts w:hint="eastAsia" w:ascii="宋体" w:hAnsi="宋体" w:cs="宋体"/>
                <w:sz w:val="28"/>
                <w:szCs w:val="28"/>
              </w:rPr>
              <w:t>主要货物、服务制造商及产地</w:t>
            </w:r>
          </w:p>
        </w:tc>
        <w:tc>
          <w:tcPr>
            <w:tcW w:w="4927" w:type="dxa"/>
          </w:tcPr>
          <w:p>
            <w:pPr>
              <w:jc w:val="left"/>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927" w:type="dxa"/>
          </w:tcPr>
          <w:p>
            <w:pPr>
              <w:jc w:val="left"/>
              <w:rPr>
                <w:rFonts w:ascii="宋体" w:hAnsi="宋体" w:cs="宋体"/>
                <w:sz w:val="28"/>
                <w:szCs w:val="28"/>
              </w:rPr>
            </w:pPr>
          </w:p>
        </w:tc>
        <w:tc>
          <w:tcPr>
            <w:tcW w:w="4927" w:type="dxa"/>
          </w:tcPr>
          <w:p>
            <w:pPr>
              <w:jc w:val="left"/>
              <w:rPr>
                <w:rFonts w:ascii="宋体" w:hAnsi="宋体" w:cs="宋体"/>
                <w:sz w:val="28"/>
                <w:szCs w:val="28"/>
              </w:rPr>
            </w:pPr>
          </w:p>
        </w:tc>
      </w:tr>
    </w:tbl>
    <w:p>
      <w:pPr>
        <w:pStyle w:val="35"/>
        <w:spacing w:before="0" w:beforeAutospacing="0" w:after="0" w:afterAutospacing="0" w:line="390" w:lineRule="atLeast"/>
        <w:rPr>
          <w:rFonts w:ascii="宋体" w:hAnsi="宋体" w:cs="宋体"/>
          <w:sz w:val="28"/>
          <w:szCs w:val="28"/>
        </w:rPr>
      </w:pPr>
      <w:r>
        <w:rPr>
          <w:rFonts w:ascii="宋体" w:hAnsi="宋体" w:cs="宋体"/>
          <w:sz w:val="28"/>
          <w:szCs w:val="28"/>
        </w:rPr>
        <w:t>日期：</w:t>
      </w:r>
    </w:p>
    <w:p>
      <w:pPr>
        <w:pStyle w:val="35"/>
        <w:spacing w:before="0" w:beforeAutospacing="0" w:after="0" w:afterAutospacing="0" w:line="390" w:lineRule="atLeast"/>
        <w:rPr>
          <w:rFonts w:ascii="宋体" w:hAnsi="宋体" w:cs="宋体"/>
          <w:sz w:val="28"/>
          <w:szCs w:val="28"/>
        </w:rPr>
      </w:pPr>
      <w:r>
        <w:rPr>
          <w:rFonts w:ascii="宋体" w:hAnsi="宋体" w:cs="宋体"/>
          <w:sz w:val="28"/>
          <w:szCs w:val="28"/>
        </w:rPr>
        <w:t>填写说明：</w:t>
      </w:r>
    </w:p>
    <w:p>
      <w:pPr>
        <w:pStyle w:val="35"/>
        <w:spacing w:before="0" w:beforeAutospacing="0" w:after="0" w:afterAutospacing="0" w:line="390" w:lineRule="atLeast"/>
        <w:rPr>
          <w:rFonts w:ascii="宋体" w:hAnsi="宋体" w:cs="宋体"/>
          <w:sz w:val="28"/>
          <w:szCs w:val="28"/>
        </w:rPr>
      </w:pPr>
      <w:r>
        <w:rPr>
          <w:rFonts w:hint="eastAsia" w:ascii="宋体" w:hAnsi="宋体" w:cs="宋体"/>
          <w:sz w:val="28"/>
          <w:szCs w:val="28"/>
        </w:rPr>
        <w:t>1、开标一览表密封后放在价格标中。</w:t>
      </w:r>
    </w:p>
    <w:p>
      <w:pPr>
        <w:pStyle w:val="35"/>
        <w:spacing w:before="0" w:beforeAutospacing="0" w:after="0" w:afterAutospacing="0" w:line="390" w:lineRule="atLeast"/>
        <w:rPr>
          <w:rFonts w:ascii="宋体" w:hAnsi="宋体" w:cs="宋体"/>
          <w:sz w:val="28"/>
          <w:szCs w:val="28"/>
        </w:rPr>
      </w:pPr>
      <w:r>
        <w:rPr>
          <w:rFonts w:hint="eastAsia" w:ascii="宋体" w:hAnsi="宋体" w:cs="宋体"/>
          <w:sz w:val="28"/>
          <w:szCs w:val="28"/>
        </w:rPr>
        <w:t>2、开标一览表必须加盖投标单位公章（复印件无效）。</w:t>
      </w:r>
    </w:p>
    <w:p>
      <w:pPr>
        <w:pStyle w:val="35"/>
        <w:spacing w:before="0" w:beforeAutospacing="0" w:after="0" w:afterAutospacing="0" w:line="390" w:lineRule="atLeast"/>
        <w:rPr>
          <w:rFonts w:ascii="宋体" w:hAnsi="宋体" w:cs="宋体"/>
          <w:sz w:val="28"/>
          <w:szCs w:val="28"/>
        </w:rPr>
      </w:pPr>
      <w:r>
        <w:rPr>
          <w:rFonts w:hint="eastAsia" w:ascii="宋体" w:hAnsi="宋体" w:cs="宋体"/>
          <w:sz w:val="28"/>
          <w:szCs w:val="28"/>
        </w:rPr>
        <w:t>3、如有分包，投标人投任何一个包的标的，都需单独填写开标一览表。</w:t>
      </w: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ind w:firstLine="641"/>
        <w:jc w:val="center"/>
        <w:rPr>
          <w:rFonts w:ascii="宋体" w:hAnsi="宋体" w:cs="宋体"/>
          <w:b/>
          <w:color w:val="000000"/>
          <w:sz w:val="32"/>
          <w:szCs w:val="32"/>
          <w:lang w:bidi="ar"/>
        </w:rPr>
      </w:pPr>
    </w:p>
    <w:p>
      <w:pPr>
        <w:ind w:firstLine="641"/>
        <w:jc w:val="center"/>
        <w:rPr>
          <w:rFonts w:ascii="宋体" w:hAnsi="宋体" w:cs="宋体"/>
          <w:b/>
          <w:color w:val="000000"/>
          <w:sz w:val="32"/>
          <w:szCs w:val="32"/>
          <w:lang w:bidi="ar"/>
        </w:rPr>
      </w:pPr>
    </w:p>
    <w:p>
      <w:pPr>
        <w:ind w:firstLine="641"/>
        <w:jc w:val="center"/>
        <w:rPr>
          <w:rFonts w:ascii="宋体" w:hAnsi="宋体" w:cs="宋体"/>
          <w:b/>
          <w:color w:val="000000"/>
          <w:sz w:val="32"/>
          <w:szCs w:val="32"/>
        </w:rPr>
      </w:pPr>
      <w:r>
        <w:rPr>
          <w:rFonts w:hint="eastAsia" w:ascii="宋体" w:hAnsi="宋体" w:cs="宋体"/>
          <w:b/>
          <w:color w:val="000000"/>
          <w:sz w:val="32"/>
          <w:szCs w:val="32"/>
          <w:lang w:bidi="ar"/>
        </w:rPr>
        <w:t>分项报价表</w:t>
      </w:r>
    </w:p>
    <w:p>
      <w:pPr>
        <w:spacing w:line="460" w:lineRule="exact"/>
        <w:rPr>
          <w:rFonts w:ascii="宋体" w:hAnsi="宋体" w:cs="宋体"/>
          <w:bCs/>
          <w:color w:val="000000"/>
          <w:sz w:val="24"/>
          <w:szCs w:val="21"/>
        </w:rPr>
      </w:pPr>
    </w:p>
    <w:p>
      <w:pPr>
        <w:rPr>
          <w:rFonts w:ascii="宋体" w:hAnsi="宋体" w:cs="宋体"/>
          <w:color w:val="000000"/>
          <w:sz w:val="24"/>
        </w:rPr>
      </w:pPr>
      <w:r>
        <w:rPr>
          <w:rFonts w:hint="eastAsia" w:ascii="宋体" w:hAnsi="宋体" w:cs="宋体"/>
          <w:color w:val="000000"/>
          <w:sz w:val="24"/>
          <w:lang w:bidi="ar"/>
        </w:rPr>
        <w:t>投标人全称（加盖公章）：</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2"/>
        <w:gridCol w:w="2267"/>
        <w:gridCol w:w="1379"/>
        <w:gridCol w:w="2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7" w:hRule="atLeast"/>
          <w:jc w:val="center"/>
        </w:trPr>
        <w:tc>
          <w:tcPr>
            <w:tcW w:w="2862" w:type="dxa"/>
            <w:vAlign w:val="center"/>
          </w:tcPr>
          <w:p>
            <w:pPr>
              <w:jc w:val="center"/>
              <w:rPr>
                <w:rFonts w:ascii="宋体" w:hAnsi="宋体" w:cs="宋体"/>
                <w:color w:val="000000"/>
                <w:sz w:val="24"/>
              </w:rPr>
            </w:pPr>
            <w:r>
              <w:rPr>
                <w:rFonts w:hint="eastAsia" w:ascii="宋体" w:hAnsi="宋体" w:cs="宋体"/>
                <w:color w:val="000000"/>
                <w:sz w:val="24"/>
                <w:lang w:bidi="ar"/>
              </w:rPr>
              <w:t>1</w:t>
            </w:r>
          </w:p>
        </w:tc>
        <w:tc>
          <w:tcPr>
            <w:tcW w:w="2267" w:type="dxa"/>
            <w:vAlign w:val="center"/>
          </w:tcPr>
          <w:p>
            <w:pPr>
              <w:jc w:val="center"/>
              <w:rPr>
                <w:rFonts w:ascii="宋体" w:hAnsi="宋体" w:cs="宋体"/>
                <w:color w:val="000000"/>
                <w:sz w:val="24"/>
              </w:rPr>
            </w:pPr>
            <w:r>
              <w:rPr>
                <w:rFonts w:hint="eastAsia" w:ascii="宋体" w:hAnsi="宋体" w:cs="宋体"/>
                <w:color w:val="000000"/>
                <w:sz w:val="24"/>
                <w:lang w:bidi="ar"/>
              </w:rPr>
              <w:t>2</w:t>
            </w:r>
          </w:p>
        </w:tc>
        <w:tc>
          <w:tcPr>
            <w:tcW w:w="1379" w:type="dxa"/>
            <w:vAlign w:val="center"/>
          </w:tcPr>
          <w:p>
            <w:pPr>
              <w:jc w:val="center"/>
              <w:rPr>
                <w:rFonts w:ascii="宋体" w:hAnsi="宋体" w:cs="宋体"/>
                <w:color w:val="000000"/>
                <w:sz w:val="24"/>
              </w:rPr>
            </w:pPr>
            <w:r>
              <w:rPr>
                <w:rFonts w:hint="eastAsia" w:ascii="宋体" w:hAnsi="宋体" w:cs="宋体"/>
                <w:color w:val="000000"/>
                <w:sz w:val="24"/>
                <w:lang w:bidi="ar"/>
              </w:rPr>
              <w:t>3</w:t>
            </w:r>
          </w:p>
        </w:tc>
        <w:tc>
          <w:tcPr>
            <w:tcW w:w="2661" w:type="dxa"/>
            <w:vAlign w:val="center"/>
          </w:tcPr>
          <w:p>
            <w:pPr>
              <w:jc w:val="center"/>
              <w:rPr>
                <w:rFonts w:ascii="宋体" w:hAnsi="宋体" w:cs="宋体"/>
                <w:color w:val="000000"/>
                <w:sz w:val="24"/>
              </w:rPr>
            </w:pPr>
            <w:r>
              <w:rPr>
                <w:rFonts w:hint="eastAsia" w:ascii="宋体" w:hAnsi="宋体" w:cs="宋体"/>
                <w:color w:val="000000"/>
                <w:sz w:val="24"/>
                <w:lang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862" w:type="dxa"/>
            <w:vAlign w:val="center"/>
          </w:tcPr>
          <w:p>
            <w:pPr>
              <w:jc w:val="center"/>
              <w:rPr>
                <w:rFonts w:ascii="宋体" w:hAnsi="宋体" w:cs="宋体"/>
                <w:color w:val="000000"/>
                <w:sz w:val="24"/>
              </w:rPr>
            </w:pPr>
            <w:r>
              <w:rPr>
                <w:rFonts w:hint="eastAsia" w:ascii="宋体" w:hAnsi="宋体" w:cs="宋体"/>
                <w:color w:val="000000"/>
                <w:sz w:val="24"/>
                <w:lang w:bidi="ar"/>
              </w:rPr>
              <w:t>货物、服务名称及规格、型号</w:t>
            </w:r>
          </w:p>
        </w:tc>
        <w:tc>
          <w:tcPr>
            <w:tcW w:w="2267" w:type="dxa"/>
            <w:vAlign w:val="center"/>
          </w:tcPr>
          <w:p>
            <w:pPr>
              <w:jc w:val="center"/>
              <w:rPr>
                <w:rFonts w:ascii="宋体" w:hAnsi="宋体" w:cs="宋体"/>
                <w:color w:val="000000"/>
                <w:sz w:val="24"/>
              </w:rPr>
            </w:pPr>
            <w:r>
              <w:rPr>
                <w:rFonts w:hint="eastAsia" w:ascii="宋体" w:hAnsi="宋体" w:cs="宋体"/>
                <w:color w:val="000000"/>
                <w:sz w:val="24"/>
                <w:lang w:bidi="ar"/>
              </w:rPr>
              <w:t>数量</w:t>
            </w:r>
          </w:p>
        </w:tc>
        <w:tc>
          <w:tcPr>
            <w:tcW w:w="1379" w:type="dxa"/>
            <w:vAlign w:val="center"/>
          </w:tcPr>
          <w:p>
            <w:pPr>
              <w:jc w:val="center"/>
              <w:rPr>
                <w:rFonts w:ascii="宋体" w:hAnsi="宋体" w:cs="宋体"/>
                <w:color w:val="000000"/>
                <w:sz w:val="24"/>
              </w:rPr>
            </w:pPr>
            <w:r>
              <w:rPr>
                <w:rFonts w:hint="eastAsia" w:ascii="宋体" w:hAnsi="宋体" w:cs="宋体"/>
                <w:color w:val="000000"/>
                <w:sz w:val="24"/>
                <w:lang w:bidi="ar"/>
              </w:rPr>
              <w:t>单价</w:t>
            </w:r>
          </w:p>
        </w:tc>
        <w:tc>
          <w:tcPr>
            <w:tcW w:w="2661" w:type="dxa"/>
            <w:vAlign w:val="center"/>
          </w:tcPr>
          <w:p>
            <w:pPr>
              <w:jc w:val="center"/>
              <w:rPr>
                <w:rFonts w:ascii="宋体" w:hAnsi="宋体" w:cs="宋体"/>
                <w:color w:val="000000"/>
                <w:sz w:val="24"/>
              </w:rPr>
            </w:pPr>
            <w:r>
              <w:rPr>
                <w:rFonts w:hint="eastAsia" w:ascii="宋体" w:hAnsi="宋体" w:cs="宋体"/>
                <w:color w:val="000000"/>
                <w:sz w:val="24"/>
                <w:lang w:bidi="ar"/>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0" w:hRule="atLeast"/>
          <w:jc w:val="center"/>
        </w:trPr>
        <w:tc>
          <w:tcPr>
            <w:tcW w:w="2862" w:type="dxa"/>
            <w:vAlign w:val="center"/>
          </w:tcPr>
          <w:p>
            <w:pPr>
              <w:rPr>
                <w:rFonts w:ascii="宋体" w:hAnsi="宋体" w:cs="宋体"/>
                <w:color w:val="000000"/>
                <w:sz w:val="24"/>
              </w:rPr>
            </w:pPr>
          </w:p>
        </w:tc>
        <w:tc>
          <w:tcPr>
            <w:tcW w:w="2267" w:type="dxa"/>
            <w:vAlign w:val="center"/>
          </w:tcPr>
          <w:p>
            <w:pPr>
              <w:rPr>
                <w:rFonts w:ascii="宋体" w:hAnsi="宋体" w:cs="宋体"/>
                <w:color w:val="000000"/>
                <w:sz w:val="24"/>
              </w:rPr>
            </w:pPr>
          </w:p>
        </w:tc>
        <w:tc>
          <w:tcPr>
            <w:tcW w:w="1379" w:type="dxa"/>
            <w:vAlign w:val="center"/>
          </w:tcPr>
          <w:p>
            <w:pPr>
              <w:rPr>
                <w:rFonts w:ascii="宋体" w:hAnsi="宋体" w:cs="宋体"/>
                <w:color w:val="000000"/>
                <w:sz w:val="24"/>
              </w:rPr>
            </w:pPr>
          </w:p>
        </w:tc>
        <w:tc>
          <w:tcPr>
            <w:tcW w:w="2661" w:type="dxa"/>
            <w:vAlign w:val="center"/>
          </w:tcPr>
          <w:p>
            <w:pPr>
              <w:rPr>
                <w:rFonts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0" w:hRule="atLeast"/>
          <w:jc w:val="center"/>
        </w:trPr>
        <w:tc>
          <w:tcPr>
            <w:tcW w:w="2862" w:type="dxa"/>
            <w:vAlign w:val="center"/>
          </w:tcPr>
          <w:p>
            <w:pPr>
              <w:rPr>
                <w:rFonts w:ascii="宋体" w:hAnsi="宋体" w:cs="宋体"/>
                <w:color w:val="000000"/>
                <w:sz w:val="24"/>
              </w:rPr>
            </w:pPr>
          </w:p>
        </w:tc>
        <w:tc>
          <w:tcPr>
            <w:tcW w:w="2267" w:type="dxa"/>
            <w:vAlign w:val="center"/>
          </w:tcPr>
          <w:p>
            <w:pPr>
              <w:rPr>
                <w:rFonts w:ascii="宋体" w:hAnsi="宋体" w:cs="宋体"/>
                <w:color w:val="000000"/>
                <w:sz w:val="24"/>
              </w:rPr>
            </w:pPr>
          </w:p>
        </w:tc>
        <w:tc>
          <w:tcPr>
            <w:tcW w:w="1379" w:type="dxa"/>
            <w:vAlign w:val="center"/>
          </w:tcPr>
          <w:p>
            <w:pPr>
              <w:rPr>
                <w:rFonts w:ascii="宋体" w:hAnsi="宋体" w:cs="宋体"/>
                <w:color w:val="000000"/>
                <w:sz w:val="24"/>
              </w:rPr>
            </w:pPr>
          </w:p>
        </w:tc>
        <w:tc>
          <w:tcPr>
            <w:tcW w:w="2661" w:type="dxa"/>
            <w:vAlign w:val="center"/>
          </w:tcPr>
          <w:p>
            <w:pPr>
              <w:rPr>
                <w:rFonts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0" w:hRule="atLeast"/>
          <w:jc w:val="center"/>
        </w:trPr>
        <w:tc>
          <w:tcPr>
            <w:tcW w:w="2862" w:type="dxa"/>
            <w:vAlign w:val="center"/>
          </w:tcPr>
          <w:p>
            <w:pPr>
              <w:rPr>
                <w:rFonts w:ascii="宋体" w:hAnsi="宋体" w:cs="宋体"/>
                <w:color w:val="000000"/>
                <w:sz w:val="24"/>
              </w:rPr>
            </w:pPr>
          </w:p>
        </w:tc>
        <w:tc>
          <w:tcPr>
            <w:tcW w:w="2267" w:type="dxa"/>
            <w:vAlign w:val="center"/>
          </w:tcPr>
          <w:p>
            <w:pPr>
              <w:rPr>
                <w:rFonts w:ascii="宋体" w:hAnsi="宋体" w:cs="宋体"/>
                <w:color w:val="000000"/>
                <w:sz w:val="24"/>
              </w:rPr>
            </w:pPr>
          </w:p>
        </w:tc>
        <w:tc>
          <w:tcPr>
            <w:tcW w:w="1379" w:type="dxa"/>
            <w:vAlign w:val="center"/>
          </w:tcPr>
          <w:p>
            <w:pPr>
              <w:rPr>
                <w:rFonts w:ascii="宋体" w:hAnsi="宋体" w:cs="宋体"/>
                <w:color w:val="000000"/>
                <w:sz w:val="24"/>
              </w:rPr>
            </w:pPr>
          </w:p>
        </w:tc>
        <w:tc>
          <w:tcPr>
            <w:tcW w:w="2661" w:type="dxa"/>
            <w:vAlign w:val="center"/>
          </w:tcPr>
          <w:p>
            <w:pPr>
              <w:rPr>
                <w:rFonts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2862" w:type="dxa"/>
            <w:vAlign w:val="center"/>
          </w:tcPr>
          <w:p>
            <w:pPr>
              <w:rPr>
                <w:rFonts w:ascii="宋体" w:hAnsi="宋体" w:cs="宋体"/>
                <w:color w:val="000000"/>
                <w:sz w:val="24"/>
              </w:rPr>
            </w:pPr>
          </w:p>
        </w:tc>
        <w:tc>
          <w:tcPr>
            <w:tcW w:w="2267" w:type="dxa"/>
            <w:vAlign w:val="center"/>
          </w:tcPr>
          <w:p>
            <w:pPr>
              <w:rPr>
                <w:rFonts w:ascii="宋体" w:hAnsi="宋体" w:cs="宋体"/>
                <w:color w:val="000000"/>
                <w:sz w:val="24"/>
              </w:rPr>
            </w:pPr>
          </w:p>
        </w:tc>
        <w:tc>
          <w:tcPr>
            <w:tcW w:w="1379" w:type="dxa"/>
            <w:vAlign w:val="center"/>
          </w:tcPr>
          <w:p>
            <w:pPr>
              <w:rPr>
                <w:rFonts w:ascii="宋体" w:hAnsi="宋体" w:cs="宋体"/>
                <w:color w:val="000000"/>
                <w:sz w:val="24"/>
              </w:rPr>
            </w:pPr>
          </w:p>
        </w:tc>
        <w:tc>
          <w:tcPr>
            <w:tcW w:w="2661" w:type="dxa"/>
            <w:vAlign w:val="center"/>
          </w:tcPr>
          <w:p>
            <w:pPr>
              <w:rPr>
                <w:rFonts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3" w:hRule="atLeast"/>
          <w:jc w:val="center"/>
        </w:trPr>
        <w:tc>
          <w:tcPr>
            <w:tcW w:w="2862" w:type="dxa"/>
            <w:vAlign w:val="center"/>
          </w:tcPr>
          <w:p>
            <w:pPr>
              <w:jc w:val="center"/>
              <w:rPr>
                <w:rFonts w:ascii="宋体" w:hAnsi="宋体" w:cs="宋体"/>
                <w:color w:val="000000"/>
                <w:sz w:val="24"/>
              </w:rPr>
            </w:pPr>
            <w:r>
              <w:rPr>
                <w:rFonts w:hint="eastAsia" w:ascii="宋体" w:hAnsi="宋体" w:cs="宋体"/>
                <w:color w:val="000000"/>
                <w:sz w:val="24"/>
                <w:lang w:bidi="ar"/>
              </w:rPr>
              <w:t>合计</w:t>
            </w:r>
          </w:p>
        </w:tc>
        <w:tc>
          <w:tcPr>
            <w:tcW w:w="6307" w:type="dxa"/>
            <w:gridSpan w:val="3"/>
          </w:tcPr>
          <w:p>
            <w:pPr>
              <w:rPr>
                <w:rFonts w:ascii="宋体" w:hAnsi="宋体" w:cs="宋体"/>
                <w:color w:val="000000"/>
                <w:sz w:val="24"/>
              </w:rPr>
            </w:pPr>
            <w:r>
              <w:rPr>
                <w:rFonts w:hint="eastAsia" w:ascii="宋体" w:hAnsi="宋体" w:cs="宋体"/>
                <w:color w:val="000000"/>
                <w:sz w:val="24"/>
                <w:lang w:bidi="ar"/>
              </w:rPr>
              <w:t xml:space="preserve"> </w:t>
            </w:r>
          </w:p>
        </w:tc>
      </w:tr>
    </w:tbl>
    <w:p>
      <w:pPr>
        <w:rPr>
          <w:rFonts w:ascii="宋体" w:hAnsi="宋体" w:cs="宋体"/>
          <w:color w:val="000000"/>
          <w:sz w:val="24"/>
          <w:lang w:bidi="ar"/>
        </w:rPr>
      </w:pPr>
    </w:p>
    <w:p>
      <w:pPr>
        <w:rPr>
          <w:rFonts w:ascii="宋体" w:hAnsi="宋体" w:cs="宋体"/>
          <w:color w:val="000000"/>
          <w:sz w:val="24"/>
        </w:rPr>
      </w:pPr>
      <w:r>
        <w:rPr>
          <w:rFonts w:hint="eastAsia" w:ascii="宋体" w:hAnsi="宋体" w:cs="宋体"/>
          <w:color w:val="000000"/>
          <w:sz w:val="24"/>
          <w:lang w:bidi="ar"/>
        </w:rPr>
        <w:t>法定代表人或授权代表签字：</w:t>
      </w:r>
    </w:p>
    <w:p>
      <w:pPr>
        <w:ind w:firstLine="480"/>
        <w:jc w:val="right"/>
        <w:rPr>
          <w:rFonts w:ascii="宋体" w:hAnsi="宋体" w:cs="宋体"/>
          <w:color w:val="000000"/>
          <w:sz w:val="24"/>
        </w:rPr>
      </w:pPr>
      <w:r>
        <w:rPr>
          <w:rFonts w:hint="eastAsia" w:ascii="宋体" w:hAnsi="宋体" w:cs="宋体"/>
          <w:color w:val="000000"/>
          <w:sz w:val="24"/>
          <w:lang w:bidi="ar"/>
        </w:rPr>
        <w:t xml:space="preserve">日期：  </w:t>
      </w:r>
      <w:r>
        <w:rPr>
          <w:rFonts w:hint="eastAsia" w:ascii="宋体" w:hAnsi="宋体" w:cs="宋体"/>
          <w:color w:val="000000"/>
          <w:sz w:val="24"/>
          <w:u w:val="single"/>
          <w:lang w:bidi="ar"/>
        </w:rPr>
        <w:t xml:space="preserve">     </w:t>
      </w:r>
      <w:r>
        <w:rPr>
          <w:rFonts w:hint="eastAsia" w:ascii="宋体" w:hAnsi="宋体" w:cs="宋体"/>
          <w:color w:val="000000"/>
          <w:sz w:val="24"/>
          <w:lang w:bidi="ar"/>
        </w:rPr>
        <w:t>年</w:t>
      </w:r>
      <w:r>
        <w:rPr>
          <w:rFonts w:hint="eastAsia" w:ascii="宋体" w:hAnsi="宋体" w:cs="宋体"/>
          <w:color w:val="000000"/>
          <w:sz w:val="24"/>
          <w:u w:val="single"/>
          <w:lang w:bidi="ar"/>
        </w:rPr>
        <w:t xml:space="preserve">   </w:t>
      </w:r>
      <w:r>
        <w:rPr>
          <w:rFonts w:hint="eastAsia" w:ascii="宋体" w:hAnsi="宋体" w:cs="宋体"/>
          <w:color w:val="000000"/>
          <w:sz w:val="24"/>
          <w:lang w:bidi="ar"/>
        </w:rPr>
        <w:t>月</w:t>
      </w:r>
      <w:r>
        <w:rPr>
          <w:rFonts w:hint="eastAsia" w:ascii="宋体" w:hAnsi="宋体" w:cs="宋体"/>
          <w:color w:val="000000"/>
          <w:sz w:val="24"/>
          <w:u w:val="single"/>
          <w:lang w:bidi="ar"/>
        </w:rPr>
        <w:t xml:space="preserve">   </w:t>
      </w:r>
      <w:r>
        <w:rPr>
          <w:rFonts w:hint="eastAsia" w:ascii="宋体" w:hAnsi="宋体" w:cs="宋体"/>
          <w:color w:val="000000"/>
          <w:sz w:val="24"/>
          <w:lang w:bidi="ar"/>
        </w:rPr>
        <w:t>日</w:t>
      </w:r>
    </w:p>
    <w:p>
      <w:pPr>
        <w:ind w:firstLine="480"/>
        <w:rPr>
          <w:rFonts w:ascii="宋体" w:hAnsi="宋体" w:cs="宋体"/>
          <w:color w:val="000000"/>
          <w:sz w:val="24"/>
          <w:lang w:bidi="ar"/>
        </w:rPr>
      </w:pPr>
    </w:p>
    <w:p>
      <w:pPr>
        <w:ind w:firstLine="480"/>
        <w:rPr>
          <w:rFonts w:ascii="宋体" w:hAnsi="宋体" w:cs="宋体"/>
          <w:bCs/>
          <w:color w:val="000000"/>
          <w:sz w:val="24"/>
          <w:szCs w:val="21"/>
        </w:rPr>
      </w:pPr>
      <w:r>
        <w:rPr>
          <w:rFonts w:hint="eastAsia" w:ascii="宋体" w:hAnsi="宋体" w:cs="宋体"/>
          <w:color w:val="000000"/>
          <w:sz w:val="24"/>
          <w:lang w:bidi="ar"/>
        </w:rPr>
        <w:t>填写说明：</w:t>
      </w:r>
      <w:r>
        <w:rPr>
          <w:rFonts w:hint="eastAsia" w:ascii="宋体" w:hAnsi="宋体" w:cs="宋体"/>
          <w:bCs/>
          <w:iCs/>
          <w:color w:val="000000"/>
          <w:sz w:val="24"/>
          <w:lang w:bidi="ar"/>
        </w:rPr>
        <w:t>开标一览表和分项报价表必须加盖投标单位公章（复印件无效）</w:t>
      </w:r>
      <w:r>
        <w:rPr>
          <w:rFonts w:hint="eastAsia" w:ascii="宋体" w:hAnsi="宋体" w:cs="宋体"/>
          <w:color w:val="000000"/>
          <w:sz w:val="24"/>
          <w:lang w:bidi="ar"/>
        </w:rPr>
        <w:t>。</w:t>
      </w:r>
    </w:p>
    <w:p>
      <w:pPr>
        <w:ind w:firstLine="641"/>
        <w:jc w:val="center"/>
        <w:rPr>
          <w:rFonts w:ascii="宋体" w:hAnsi="宋体" w:cs="宋体"/>
          <w:b/>
          <w:color w:val="000000"/>
          <w:sz w:val="32"/>
          <w:szCs w:val="32"/>
          <w:lang w:bidi="ar"/>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rPr>
          <w:rFonts w:ascii="宋体" w:hAnsi="宋体" w:cs="宋体"/>
          <w:sz w:val="28"/>
          <w:szCs w:val="28"/>
        </w:rPr>
      </w:pPr>
    </w:p>
    <w:p>
      <w:pPr>
        <w:pStyle w:val="35"/>
        <w:spacing w:before="0" w:beforeAutospacing="0" w:after="0" w:afterAutospacing="0" w:line="390" w:lineRule="atLeast"/>
        <w:jc w:val="center"/>
        <w:rPr>
          <w:rFonts w:ascii="宋体" w:hAnsi="宋体" w:cs="宋体"/>
          <w:sz w:val="44"/>
          <w:szCs w:val="44"/>
        </w:rPr>
      </w:pPr>
      <w:r>
        <w:rPr>
          <w:rFonts w:hint="eastAsia" w:ascii="宋体" w:hAnsi="宋体" w:cs="宋体"/>
          <w:sz w:val="44"/>
          <w:szCs w:val="44"/>
        </w:rPr>
        <w:t>追溯二维码</w:t>
      </w:r>
    </w:p>
    <w:p>
      <w:pPr>
        <w:pStyle w:val="35"/>
        <w:spacing w:before="0" w:beforeAutospacing="0" w:after="0" w:afterAutospacing="0" w:line="390" w:lineRule="atLeast"/>
        <w:rPr>
          <w:rFonts w:ascii="宋体" w:hAnsi="宋体" w:cs="宋体"/>
          <w:sz w:val="28"/>
          <w:szCs w:val="28"/>
        </w:rPr>
      </w:pPr>
      <w:r>
        <w:rPr>
          <w:rFonts w:ascii="宋体" w:hAnsi="宋体" w:cs="宋体"/>
          <w:sz w:val="28"/>
          <w:szCs w:val="28"/>
        </w:rPr>
        <w:pict>
          <v:shape id="_x0000_i1025" o:spt="75" type="#_x0000_t75" style="height:375pt;width:375pt;" filled="f" o:preferrelative="t" stroked="f" coordsize="21600,21600">
            <v:path/>
            <v:fill on="f" focussize="0,0"/>
            <v:stroke on="f" joinstyle="miter"/>
            <v:imagedata r:id="rId7" o:title="c315cd74def043d8ae813c96d9e836df"/>
            <o:lock v:ext="edit" aspectratio="t"/>
            <w10:wrap type="none"/>
            <w10:anchorlock/>
          </v:shape>
        </w:pict>
      </w:r>
    </w:p>
    <w:sectPr>
      <w:headerReference r:id="rId3" w:type="default"/>
      <w:footerReference r:id="rId4" w:type="default"/>
      <w:footerReference r:id="rId5" w:type="even"/>
      <w:pgSz w:w="11906" w:h="16838" w:orient="landscape"/>
      <w:pgMar w:top="1134" w:right="1312" w:bottom="905" w:left="1574"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大标宋简体">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rPr>
        <w:sz w:val="18"/>
        <w:szCs w:val="18"/>
      </w:rPr>
    </w:pPr>
    <w:r>
      <w:rPr>
        <w:rStyle w:val="44"/>
        <w:rFonts w:hint="eastAsia"/>
        <w:szCs w:val="18"/>
      </w:rPr>
      <w:t xml:space="preserve">第 </w:t>
    </w:r>
    <w:r>
      <w:rPr>
        <w:rFonts w:hint="eastAsia"/>
        <w:szCs w:val="18"/>
      </w:rPr>
      <w:fldChar w:fldCharType="begin"/>
    </w:r>
    <w:r>
      <w:rPr>
        <w:rStyle w:val="44"/>
        <w:rFonts w:hint="eastAsia"/>
        <w:szCs w:val="18"/>
      </w:rPr>
      <w:instrText xml:space="preserve"> PAGE  \* MERGEFORMAT </w:instrText>
    </w:r>
    <w:r>
      <w:rPr>
        <w:rFonts w:hint="eastAsia"/>
        <w:szCs w:val="18"/>
      </w:rPr>
      <w:fldChar w:fldCharType="separate"/>
    </w:r>
    <w:r>
      <w:t>2</w:t>
    </w:r>
    <w:r>
      <w:rPr>
        <w:rFonts w:hint="eastAsia"/>
        <w:szCs w:val="18"/>
      </w:rPr>
      <w:fldChar w:fldCharType="end"/>
    </w:r>
    <w:r>
      <w:rPr>
        <w:rStyle w:val="44"/>
        <w:rFonts w:hint="eastAsia"/>
        <w:szCs w:val="18"/>
      </w:rPr>
      <w:t xml:space="preserve"> 页 共 </w:t>
    </w:r>
    <w:r>
      <w:fldChar w:fldCharType="begin"/>
    </w:r>
    <w:r>
      <w:instrText xml:space="preserve"> NUMPAGES  \* MERGEFORMAT </w:instrText>
    </w:r>
    <w:r>
      <w:fldChar w:fldCharType="separate"/>
    </w:r>
    <w:r>
      <w:rPr>
        <w:rStyle w:val="44"/>
        <w:szCs w:val="18"/>
      </w:rPr>
      <w:t>25</w:t>
    </w:r>
    <w:r>
      <w:rPr>
        <w:rStyle w:val="44"/>
        <w:szCs w:val="18"/>
      </w:rPr>
      <w:fldChar w:fldCharType="end"/>
    </w:r>
    <w:r>
      <w:rPr>
        <w:rStyle w:val="44"/>
        <w:rFonts w:hint="eastAsia"/>
        <w:szCs w:val="18"/>
      </w:rPr>
      <w:t xml:space="preserve"> 页</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楷体_GB2312"/>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F84EF"/>
    <w:multiLevelType w:val="singleLevel"/>
    <w:tmpl w:val="E9BF84EF"/>
    <w:lvl w:ilvl="0" w:tentative="0">
      <w:start w:val="1"/>
      <w:numFmt w:val="decimal"/>
      <w:suff w:val="nothing"/>
      <w:lvlText w:val="%1、"/>
      <w:lvlJc w:val="left"/>
    </w:lvl>
  </w:abstractNum>
  <w:abstractNum w:abstractNumId="1">
    <w:nsid w:val="4211530B"/>
    <w:multiLevelType w:val="multilevel"/>
    <w:tmpl w:val="4211530B"/>
    <w:lvl w:ilvl="0" w:tentative="0">
      <w:start w:val="1"/>
      <w:numFmt w:val="decimal"/>
      <w:suff w:val="space"/>
      <w:lvlText w:val="%1、"/>
      <w:lvlJc w:val="left"/>
      <w:pPr>
        <w:ind w:left="360" w:hanging="360"/>
      </w:pPr>
    </w:lvl>
    <w:lvl w:ilvl="1" w:tentative="0">
      <w:start w:val="1"/>
      <w:numFmt w:val="lowerLetter"/>
      <w:suff w:val="space"/>
      <w:lvlText w:val="%2)"/>
      <w:lvlJc w:val="left"/>
      <w:pPr>
        <w:ind w:left="840" w:hanging="420"/>
      </w:pPr>
    </w:lvl>
    <w:lvl w:ilvl="2" w:tentative="0">
      <w:start w:val="1"/>
      <w:numFmt w:val="lowerRoman"/>
      <w:suff w:val="space"/>
      <w:lvlText w:val="%3."/>
      <w:lvlJc w:val="right"/>
      <w:pPr>
        <w:ind w:left="1260" w:hanging="420"/>
      </w:pPr>
    </w:lvl>
    <w:lvl w:ilvl="3" w:tentative="0">
      <w:start w:val="1"/>
      <w:numFmt w:val="decimal"/>
      <w:suff w:val="space"/>
      <w:lvlText w:val="%4."/>
      <w:lvlJc w:val="left"/>
      <w:pPr>
        <w:ind w:left="1680" w:hanging="420"/>
      </w:pPr>
    </w:lvl>
    <w:lvl w:ilvl="4" w:tentative="0">
      <w:start w:val="1"/>
      <w:numFmt w:val="lowerLetter"/>
      <w:suff w:val="space"/>
      <w:lvlText w:val="%5)"/>
      <w:lvlJc w:val="left"/>
      <w:pPr>
        <w:ind w:left="2100" w:hanging="420"/>
      </w:pPr>
    </w:lvl>
    <w:lvl w:ilvl="5" w:tentative="0">
      <w:start w:val="1"/>
      <w:numFmt w:val="lowerRoman"/>
      <w:suff w:val="space"/>
      <w:lvlText w:val="%6."/>
      <w:lvlJc w:val="right"/>
      <w:pPr>
        <w:ind w:left="2520" w:hanging="420"/>
      </w:pPr>
    </w:lvl>
    <w:lvl w:ilvl="6" w:tentative="0">
      <w:start w:val="1"/>
      <w:numFmt w:val="decimal"/>
      <w:suff w:val="space"/>
      <w:lvlText w:val="%7."/>
      <w:lvlJc w:val="left"/>
      <w:pPr>
        <w:ind w:left="2940" w:hanging="420"/>
      </w:pPr>
    </w:lvl>
    <w:lvl w:ilvl="7" w:tentative="0">
      <w:start w:val="1"/>
      <w:numFmt w:val="lowerLetter"/>
      <w:suff w:val="space"/>
      <w:lvlText w:val="%8)"/>
      <w:lvlJc w:val="left"/>
      <w:pPr>
        <w:ind w:left="3360" w:hanging="420"/>
      </w:pPr>
    </w:lvl>
    <w:lvl w:ilvl="8" w:tentative="0">
      <w:start w:val="1"/>
      <w:numFmt w:val="lowerRoman"/>
      <w:suff w:val="space"/>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characterSpacingControl w:val="doNotCompress"/>
  <w:compat>
    <w:balanceSingleByteDoubleByteWidth/>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DEB"/>
    <w:rsid w:val="00015598"/>
    <w:rsid w:val="00033021"/>
    <w:rsid w:val="001510B5"/>
    <w:rsid w:val="001A0A93"/>
    <w:rsid w:val="001E11EC"/>
    <w:rsid w:val="001E3504"/>
    <w:rsid w:val="001E4196"/>
    <w:rsid w:val="002A2B64"/>
    <w:rsid w:val="002F54C9"/>
    <w:rsid w:val="002F7E65"/>
    <w:rsid w:val="002F7F39"/>
    <w:rsid w:val="00301C0E"/>
    <w:rsid w:val="0031754B"/>
    <w:rsid w:val="0033174A"/>
    <w:rsid w:val="00346399"/>
    <w:rsid w:val="00346E50"/>
    <w:rsid w:val="00433584"/>
    <w:rsid w:val="004E79D5"/>
    <w:rsid w:val="006D1ADB"/>
    <w:rsid w:val="006D321F"/>
    <w:rsid w:val="00737EE5"/>
    <w:rsid w:val="0075024E"/>
    <w:rsid w:val="0079403E"/>
    <w:rsid w:val="008107CB"/>
    <w:rsid w:val="00855976"/>
    <w:rsid w:val="008A2EAD"/>
    <w:rsid w:val="00A85363"/>
    <w:rsid w:val="00B23A7A"/>
    <w:rsid w:val="00CC12C5"/>
    <w:rsid w:val="00CC31F1"/>
    <w:rsid w:val="00CC7FD2"/>
    <w:rsid w:val="00E17DEB"/>
    <w:rsid w:val="00EA3B81"/>
    <w:rsid w:val="00F11E25"/>
    <w:rsid w:val="00F607DF"/>
    <w:rsid w:val="00F7617A"/>
    <w:rsid w:val="2369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qFormat="1" w:unhideWhenUsed="0" w:uiPriority="0" w:semiHidden="0" w:name="envelope return"/>
    <w:lsdException w:uiPriority="99"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qFormat="1" w:unhideWhenUsed="0" w:uiPriority="0" w:semiHidden="0" w:name="HTML Acronym"/>
    <w:lsdException w:uiPriority="99"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link w:val="56"/>
    <w:qFormat/>
    <w:uiPriority w:val="0"/>
    <w:pPr>
      <w:jc w:val="left"/>
      <w:outlineLvl w:val="0"/>
    </w:pPr>
    <w:rPr>
      <w:rFonts w:hint="eastAsia" w:ascii="宋体" w:hAnsi="宋体"/>
      <w:sz w:val="24"/>
      <w:szCs w:val="24"/>
    </w:rPr>
  </w:style>
  <w:style w:type="paragraph" w:styleId="4">
    <w:name w:val="heading 2"/>
    <w:basedOn w:val="1"/>
    <w:next w:val="5"/>
    <w:link w:val="57"/>
    <w:qFormat/>
    <w:uiPriority w:val="0"/>
    <w:pPr>
      <w:keepNext/>
      <w:keepLines/>
      <w:spacing w:before="120" w:after="120"/>
      <w:jc w:val="center"/>
      <w:outlineLvl w:val="1"/>
    </w:pPr>
    <w:rPr>
      <w:rFonts w:ascii="Arial" w:hAnsi="Arial" w:eastAsia="黑体"/>
      <w:b/>
      <w:sz w:val="28"/>
      <w:szCs w:val="28"/>
    </w:rPr>
  </w:style>
  <w:style w:type="paragraph" w:styleId="6">
    <w:name w:val="heading 3"/>
    <w:basedOn w:val="1"/>
    <w:next w:val="5"/>
    <w:link w:val="58"/>
    <w:qFormat/>
    <w:uiPriority w:val="0"/>
    <w:pPr>
      <w:keepNext/>
      <w:keepLines/>
      <w:spacing w:before="120" w:after="120"/>
      <w:outlineLvl w:val="2"/>
    </w:pPr>
    <w:rPr>
      <w:rFonts w:eastAsia="黑体"/>
      <w:b/>
      <w:sz w:val="32"/>
    </w:rPr>
  </w:style>
  <w:style w:type="paragraph" w:styleId="7">
    <w:name w:val="heading 4"/>
    <w:basedOn w:val="1"/>
    <w:next w:val="1"/>
    <w:link w:val="59"/>
    <w:unhideWhenUsed/>
    <w:qFormat/>
    <w:uiPriority w:val="9"/>
    <w:pPr>
      <w:keepNext/>
      <w:keepLines/>
      <w:spacing w:before="320" w:after="200"/>
      <w:outlineLvl w:val="3"/>
    </w:pPr>
    <w:rPr>
      <w:rFonts w:ascii="等线" w:hAnsi="等线" w:eastAsia="等线" w:cs="等线"/>
      <w:b/>
      <w:bCs/>
      <w:sz w:val="26"/>
      <w:szCs w:val="26"/>
    </w:rPr>
  </w:style>
  <w:style w:type="paragraph" w:styleId="8">
    <w:name w:val="heading 5"/>
    <w:basedOn w:val="1"/>
    <w:next w:val="1"/>
    <w:link w:val="60"/>
    <w:unhideWhenUsed/>
    <w:qFormat/>
    <w:uiPriority w:val="9"/>
    <w:pPr>
      <w:keepNext/>
      <w:keepLines/>
      <w:spacing w:before="320" w:after="200"/>
      <w:outlineLvl w:val="4"/>
    </w:pPr>
    <w:rPr>
      <w:rFonts w:ascii="等线" w:hAnsi="等线" w:eastAsia="等线" w:cs="等线"/>
      <w:b/>
      <w:bCs/>
      <w:sz w:val="24"/>
      <w:szCs w:val="24"/>
    </w:rPr>
  </w:style>
  <w:style w:type="paragraph" w:styleId="9">
    <w:name w:val="heading 6"/>
    <w:basedOn w:val="1"/>
    <w:next w:val="1"/>
    <w:link w:val="61"/>
    <w:unhideWhenUsed/>
    <w:qFormat/>
    <w:uiPriority w:val="9"/>
    <w:pPr>
      <w:keepNext/>
      <w:keepLines/>
      <w:spacing w:before="320" w:after="200"/>
      <w:outlineLvl w:val="5"/>
    </w:pPr>
    <w:rPr>
      <w:rFonts w:ascii="等线" w:hAnsi="等线" w:eastAsia="等线" w:cs="等线"/>
      <w:b/>
      <w:bCs/>
      <w:sz w:val="22"/>
      <w:szCs w:val="22"/>
    </w:rPr>
  </w:style>
  <w:style w:type="paragraph" w:styleId="10">
    <w:name w:val="heading 7"/>
    <w:basedOn w:val="1"/>
    <w:next w:val="1"/>
    <w:link w:val="62"/>
    <w:unhideWhenUsed/>
    <w:qFormat/>
    <w:uiPriority w:val="9"/>
    <w:pPr>
      <w:keepNext/>
      <w:keepLines/>
      <w:spacing w:before="320" w:after="200"/>
      <w:outlineLvl w:val="6"/>
    </w:pPr>
    <w:rPr>
      <w:rFonts w:ascii="等线" w:hAnsi="等线" w:eastAsia="等线" w:cs="等线"/>
      <w:b/>
      <w:bCs/>
      <w:i/>
      <w:iCs/>
      <w:sz w:val="22"/>
      <w:szCs w:val="22"/>
    </w:rPr>
  </w:style>
  <w:style w:type="paragraph" w:styleId="11">
    <w:name w:val="heading 8"/>
    <w:basedOn w:val="1"/>
    <w:next w:val="1"/>
    <w:link w:val="63"/>
    <w:unhideWhenUsed/>
    <w:qFormat/>
    <w:uiPriority w:val="9"/>
    <w:pPr>
      <w:keepNext/>
      <w:keepLines/>
      <w:spacing w:before="320" w:after="200"/>
      <w:outlineLvl w:val="7"/>
    </w:pPr>
    <w:rPr>
      <w:rFonts w:ascii="等线" w:hAnsi="等线" w:eastAsia="等线" w:cs="等线"/>
      <w:i/>
      <w:iCs/>
      <w:sz w:val="22"/>
      <w:szCs w:val="22"/>
    </w:rPr>
  </w:style>
  <w:style w:type="paragraph" w:styleId="12">
    <w:name w:val="heading 9"/>
    <w:basedOn w:val="1"/>
    <w:next w:val="1"/>
    <w:link w:val="64"/>
    <w:unhideWhenUsed/>
    <w:qFormat/>
    <w:uiPriority w:val="9"/>
    <w:pPr>
      <w:keepNext/>
      <w:keepLines/>
      <w:spacing w:before="320" w:after="200"/>
      <w:outlineLvl w:val="8"/>
    </w:pPr>
    <w:rPr>
      <w:rFonts w:ascii="等线" w:hAnsi="等线" w:eastAsia="等线" w:cs="等线"/>
      <w:i/>
      <w:iCs/>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标题 41"/>
    <w:basedOn w:val="1"/>
    <w:next w:val="1"/>
    <w:qFormat/>
    <w:uiPriority w:val="0"/>
    <w:pPr>
      <w:keepNext/>
      <w:jc w:val="center"/>
      <w:outlineLvl w:val="3"/>
    </w:pPr>
    <w:rPr>
      <w:rFonts w:eastAsia="新宋体"/>
      <w:sz w:val="30"/>
      <w:szCs w:val="21"/>
    </w:rPr>
  </w:style>
  <w:style w:type="paragraph" w:styleId="5">
    <w:name w:val="Normal Indent"/>
    <w:basedOn w:val="1"/>
    <w:link w:val="203"/>
    <w:qFormat/>
    <w:uiPriority w:val="0"/>
    <w:pPr>
      <w:ind w:firstLine="420"/>
    </w:pPr>
  </w:style>
  <w:style w:type="paragraph" w:styleId="13">
    <w:name w:val="toc 7"/>
    <w:basedOn w:val="1"/>
    <w:next w:val="1"/>
    <w:unhideWhenUsed/>
    <w:uiPriority w:val="39"/>
    <w:pPr>
      <w:spacing w:after="57"/>
      <w:ind w:left="1701"/>
    </w:pPr>
  </w:style>
  <w:style w:type="paragraph" w:styleId="14">
    <w:name w:val="caption"/>
    <w:basedOn w:val="1"/>
    <w:next w:val="1"/>
    <w:semiHidden/>
    <w:unhideWhenUsed/>
    <w:qFormat/>
    <w:uiPriority w:val="35"/>
    <w:pPr>
      <w:spacing w:line="276" w:lineRule="auto"/>
    </w:pPr>
    <w:rPr>
      <w:b/>
      <w:bCs/>
      <w:color w:val="4F81BD"/>
      <w:sz w:val="18"/>
      <w:szCs w:val="18"/>
    </w:rPr>
  </w:style>
  <w:style w:type="paragraph" w:styleId="15">
    <w:name w:val="Body Text"/>
    <w:basedOn w:val="1"/>
    <w:next w:val="1"/>
    <w:qFormat/>
    <w:uiPriority w:val="0"/>
    <w:pPr>
      <w:spacing w:line="480" w:lineRule="auto"/>
      <w:jc w:val="center"/>
    </w:pPr>
    <w:rPr>
      <w:rFonts w:ascii="宋体"/>
      <w:b/>
      <w:sz w:val="72"/>
    </w:rPr>
  </w:style>
  <w:style w:type="paragraph" w:styleId="16">
    <w:name w:val="Body Text Indent"/>
    <w:basedOn w:val="1"/>
    <w:next w:val="17"/>
    <w:qFormat/>
    <w:uiPriority w:val="0"/>
    <w:pPr>
      <w:spacing w:line="360" w:lineRule="auto"/>
      <w:ind w:firstLine="420"/>
    </w:pPr>
    <w:rPr>
      <w:rFonts w:ascii="宋体"/>
      <w:sz w:val="24"/>
    </w:rPr>
  </w:style>
  <w:style w:type="paragraph" w:styleId="17">
    <w:name w:val="envelope return"/>
    <w:basedOn w:val="1"/>
    <w:qFormat/>
    <w:uiPriority w:val="0"/>
    <w:rPr>
      <w:rFonts w:ascii="Arial" w:hAnsi="Arial"/>
    </w:rPr>
  </w:style>
  <w:style w:type="paragraph" w:styleId="18">
    <w:name w:val="toc 5"/>
    <w:basedOn w:val="1"/>
    <w:next w:val="1"/>
    <w:unhideWhenUsed/>
    <w:uiPriority w:val="39"/>
    <w:pPr>
      <w:spacing w:after="57"/>
      <w:ind w:left="1134"/>
    </w:pPr>
  </w:style>
  <w:style w:type="paragraph" w:styleId="19">
    <w:name w:val="toc 3"/>
    <w:basedOn w:val="1"/>
    <w:next w:val="1"/>
    <w:unhideWhenUsed/>
    <w:uiPriority w:val="39"/>
    <w:pPr>
      <w:spacing w:after="57"/>
      <w:ind w:left="567"/>
    </w:pPr>
  </w:style>
  <w:style w:type="paragraph" w:styleId="20">
    <w:name w:val="Plain Text"/>
    <w:basedOn w:val="1"/>
    <w:link w:val="204"/>
    <w:uiPriority w:val="0"/>
    <w:rPr>
      <w:rFonts w:ascii="宋体" w:hAnsi="Courier New" w:eastAsia="楷体_GB2312"/>
      <w:sz w:val="26"/>
      <w:szCs w:val="22"/>
    </w:rPr>
  </w:style>
  <w:style w:type="paragraph" w:styleId="21">
    <w:name w:val="toc 8"/>
    <w:basedOn w:val="1"/>
    <w:next w:val="1"/>
    <w:unhideWhenUsed/>
    <w:uiPriority w:val="39"/>
    <w:pPr>
      <w:spacing w:after="57"/>
      <w:ind w:left="1984"/>
    </w:pPr>
  </w:style>
  <w:style w:type="paragraph" w:styleId="22">
    <w:name w:val="Date"/>
    <w:basedOn w:val="1"/>
    <w:next w:val="1"/>
    <w:link w:val="205"/>
    <w:uiPriority w:val="0"/>
    <w:pPr>
      <w:ind w:left="100"/>
    </w:pPr>
  </w:style>
  <w:style w:type="paragraph" w:styleId="23">
    <w:name w:val="endnote text"/>
    <w:basedOn w:val="1"/>
    <w:link w:val="201"/>
    <w:semiHidden/>
    <w:unhideWhenUsed/>
    <w:uiPriority w:val="99"/>
    <w:rPr>
      <w:sz w:val="20"/>
    </w:rPr>
  </w:style>
  <w:style w:type="paragraph" w:styleId="24">
    <w:name w:val="footer"/>
    <w:basedOn w:val="1"/>
    <w:link w:val="206"/>
    <w:qFormat/>
    <w:uiPriority w:val="0"/>
    <w:pPr>
      <w:tabs>
        <w:tab w:val="center" w:pos="4153"/>
        <w:tab w:val="right" w:pos="8306"/>
      </w:tabs>
      <w:jc w:val="left"/>
    </w:pPr>
    <w:rPr>
      <w:sz w:val="18"/>
    </w:rPr>
  </w:style>
  <w:style w:type="paragraph" w:styleId="25">
    <w:name w:val="header"/>
    <w:basedOn w:val="1"/>
    <w:link w:val="72"/>
    <w:uiPriority w:val="0"/>
    <w:pPr>
      <w:pBdr>
        <w:bottom w:val="single" w:color="000000" w:sz="6" w:space="1"/>
      </w:pBdr>
      <w:tabs>
        <w:tab w:val="center" w:pos="4153"/>
        <w:tab w:val="right" w:pos="8306"/>
      </w:tabs>
      <w:jc w:val="center"/>
    </w:pPr>
    <w:rPr>
      <w:sz w:val="18"/>
    </w:rPr>
  </w:style>
  <w:style w:type="paragraph" w:styleId="26">
    <w:name w:val="toc 1"/>
    <w:basedOn w:val="1"/>
    <w:next w:val="1"/>
    <w:unhideWhenUsed/>
    <w:uiPriority w:val="39"/>
    <w:pPr>
      <w:spacing w:after="57"/>
    </w:pPr>
  </w:style>
  <w:style w:type="paragraph" w:styleId="27">
    <w:name w:val="toc 4"/>
    <w:basedOn w:val="1"/>
    <w:next w:val="1"/>
    <w:unhideWhenUsed/>
    <w:uiPriority w:val="39"/>
    <w:pPr>
      <w:spacing w:after="57"/>
      <w:ind w:left="850"/>
    </w:pPr>
  </w:style>
  <w:style w:type="paragraph" w:styleId="28">
    <w:name w:val="Subtitle"/>
    <w:basedOn w:val="1"/>
    <w:next w:val="1"/>
    <w:link w:val="67"/>
    <w:qFormat/>
    <w:uiPriority w:val="11"/>
    <w:pPr>
      <w:spacing w:before="200" w:after="200"/>
    </w:pPr>
    <w:rPr>
      <w:sz w:val="24"/>
      <w:szCs w:val="24"/>
    </w:rPr>
  </w:style>
  <w:style w:type="paragraph" w:styleId="29">
    <w:name w:val="footnote text"/>
    <w:basedOn w:val="1"/>
    <w:link w:val="200"/>
    <w:semiHidden/>
    <w:unhideWhenUsed/>
    <w:uiPriority w:val="99"/>
    <w:pPr>
      <w:spacing w:after="40"/>
    </w:pPr>
    <w:rPr>
      <w:sz w:val="18"/>
    </w:rPr>
  </w:style>
  <w:style w:type="paragraph" w:styleId="30">
    <w:name w:val="toc 6"/>
    <w:basedOn w:val="1"/>
    <w:next w:val="1"/>
    <w:unhideWhenUsed/>
    <w:uiPriority w:val="39"/>
    <w:pPr>
      <w:spacing w:after="57"/>
      <w:ind w:left="1417"/>
    </w:pPr>
  </w:style>
  <w:style w:type="paragraph" w:styleId="31">
    <w:name w:val="Body Text Indent 3"/>
    <w:basedOn w:val="1"/>
    <w:link w:val="207"/>
    <w:qFormat/>
    <w:uiPriority w:val="0"/>
    <w:pPr>
      <w:spacing w:line="360" w:lineRule="auto"/>
      <w:ind w:firstLine="13"/>
    </w:pPr>
    <w:rPr>
      <w:rFonts w:ascii="宋体" w:hAnsi="宋体"/>
    </w:rPr>
  </w:style>
  <w:style w:type="paragraph" w:styleId="32">
    <w:name w:val="table of figures"/>
    <w:basedOn w:val="1"/>
    <w:next w:val="1"/>
    <w:unhideWhenUsed/>
    <w:uiPriority w:val="99"/>
  </w:style>
  <w:style w:type="paragraph" w:styleId="33">
    <w:name w:val="toc 2"/>
    <w:basedOn w:val="1"/>
    <w:next w:val="1"/>
    <w:unhideWhenUsed/>
    <w:uiPriority w:val="39"/>
    <w:pPr>
      <w:spacing w:after="57"/>
      <w:ind w:left="283"/>
    </w:pPr>
  </w:style>
  <w:style w:type="paragraph" w:styleId="34">
    <w:name w:val="toc 9"/>
    <w:basedOn w:val="1"/>
    <w:next w:val="1"/>
    <w:unhideWhenUsed/>
    <w:uiPriority w:val="39"/>
    <w:pPr>
      <w:spacing w:after="57"/>
      <w:ind w:left="2268"/>
    </w:pPr>
  </w:style>
  <w:style w:type="paragraph" w:styleId="35">
    <w:name w:val="Normal (Web)"/>
    <w:basedOn w:val="1"/>
    <w:uiPriority w:val="0"/>
    <w:pPr>
      <w:widowControl/>
      <w:spacing w:before="100" w:beforeAutospacing="1" w:after="100" w:afterAutospacing="1"/>
      <w:jc w:val="left"/>
    </w:pPr>
    <w:rPr>
      <w:rFonts w:ascii="仿宋_GB2312" w:cs="仿宋_GB2312"/>
      <w:szCs w:val="32"/>
    </w:rPr>
  </w:style>
  <w:style w:type="paragraph" w:styleId="36">
    <w:name w:val="Title"/>
    <w:basedOn w:val="1"/>
    <w:next w:val="1"/>
    <w:link w:val="66"/>
    <w:qFormat/>
    <w:uiPriority w:val="10"/>
    <w:pPr>
      <w:spacing w:before="300" w:after="200"/>
      <w:contextualSpacing/>
    </w:pPr>
    <w:rPr>
      <w:sz w:val="48"/>
      <w:szCs w:val="48"/>
    </w:rPr>
  </w:style>
  <w:style w:type="paragraph" w:styleId="37">
    <w:name w:val="Body Text First Indent"/>
    <w:basedOn w:val="15"/>
    <w:unhideWhenUsed/>
    <w:qFormat/>
    <w:uiPriority w:val="99"/>
    <w:pPr>
      <w:ind w:firstLine="420"/>
    </w:pPr>
  </w:style>
  <w:style w:type="paragraph" w:styleId="38">
    <w:name w:val="Body Text First Indent 2"/>
    <w:basedOn w:val="16"/>
    <w:next w:val="5"/>
    <w:qFormat/>
    <w:uiPriority w:val="0"/>
    <w:pPr>
      <w:ind w:firstLine="200"/>
    </w:pPr>
    <w:rPr>
      <w:rFonts w:hAnsi="宋体"/>
    </w:rPr>
  </w:style>
  <w:style w:type="table" w:styleId="40">
    <w:name w:val="Table Grid"/>
    <w:basedOn w:val="39"/>
    <w:uiPriority w:val="39"/>
    <w:rPr>
      <w:rFonts w:ascii="Calibri" w:hAnsi="Calibri"/>
    </w:rPr>
    <w:tblPr>
      <w:tblCellMar>
        <w:top w:w="0" w:type="dxa"/>
        <w:left w:w="108" w:type="dxa"/>
        <w:bottom w:w="0" w:type="dxa"/>
        <w:right w:w="108" w:type="dxa"/>
      </w:tblCellMar>
    </w:tblPr>
  </w:style>
  <w:style w:type="character" w:styleId="42">
    <w:name w:val="Strong"/>
    <w:qFormat/>
    <w:uiPriority w:val="0"/>
  </w:style>
  <w:style w:type="character" w:styleId="43">
    <w:name w:val="endnote reference"/>
    <w:semiHidden/>
    <w:unhideWhenUsed/>
    <w:uiPriority w:val="99"/>
    <w:rPr>
      <w:vertAlign w:val="superscript"/>
    </w:rPr>
  </w:style>
  <w:style w:type="character" w:styleId="44">
    <w:name w:val="page number"/>
    <w:uiPriority w:val="0"/>
  </w:style>
  <w:style w:type="character" w:styleId="45">
    <w:name w:val="Emphasis"/>
    <w:qFormat/>
    <w:uiPriority w:val="0"/>
    <w:rPr>
      <w:b/>
    </w:rPr>
  </w:style>
  <w:style w:type="character" w:styleId="46">
    <w:name w:val="HTML Definition"/>
    <w:qFormat/>
    <w:uiPriority w:val="0"/>
  </w:style>
  <w:style w:type="character" w:styleId="47">
    <w:name w:val="HTML Typewriter"/>
    <w:uiPriority w:val="0"/>
    <w:rPr>
      <w:rFonts w:ascii="monospace" w:hAnsi="monospace" w:eastAsia="monospace" w:cs="monospace"/>
      <w:sz w:val="20"/>
    </w:rPr>
  </w:style>
  <w:style w:type="character" w:styleId="48">
    <w:name w:val="HTML Acronym"/>
    <w:qFormat/>
    <w:uiPriority w:val="0"/>
  </w:style>
  <w:style w:type="character" w:styleId="49">
    <w:name w:val="HTML Variable"/>
    <w:qFormat/>
    <w:uiPriority w:val="0"/>
  </w:style>
  <w:style w:type="character" w:styleId="50">
    <w:name w:val="Hyperlink"/>
    <w:qFormat/>
    <w:uiPriority w:val="0"/>
    <w:rPr>
      <w:color w:val="0000FF"/>
      <w:u w:val="none"/>
    </w:rPr>
  </w:style>
  <w:style w:type="character" w:styleId="51">
    <w:name w:val="HTML Code"/>
    <w:uiPriority w:val="0"/>
    <w:rPr>
      <w:rFonts w:ascii="monospace" w:hAnsi="monospace" w:eastAsia="monospace" w:cs="monospace"/>
      <w:sz w:val="20"/>
    </w:rPr>
  </w:style>
  <w:style w:type="character" w:styleId="52">
    <w:name w:val="HTML Cite"/>
    <w:uiPriority w:val="0"/>
  </w:style>
  <w:style w:type="character" w:styleId="53">
    <w:name w:val="footnote reference"/>
    <w:unhideWhenUsed/>
    <w:uiPriority w:val="99"/>
    <w:rPr>
      <w:vertAlign w:val="superscript"/>
    </w:rPr>
  </w:style>
  <w:style w:type="character" w:styleId="54">
    <w:name w:val="HTML Keyboard"/>
    <w:qFormat/>
    <w:uiPriority w:val="0"/>
    <w:rPr>
      <w:rFonts w:ascii="monospace" w:hAnsi="monospace" w:eastAsia="monospace" w:cs="monospace"/>
      <w:sz w:val="20"/>
    </w:rPr>
  </w:style>
  <w:style w:type="character" w:styleId="55">
    <w:name w:val="HTML Sample"/>
    <w:uiPriority w:val="0"/>
    <w:rPr>
      <w:rFonts w:ascii="monospace" w:hAnsi="monospace" w:eastAsia="monospace" w:cs="monospace"/>
    </w:rPr>
  </w:style>
  <w:style w:type="character" w:customStyle="1" w:styleId="56">
    <w:name w:val="标题 1 Char"/>
    <w:link w:val="3"/>
    <w:qFormat/>
    <w:uiPriority w:val="9"/>
    <w:rPr>
      <w:rFonts w:ascii="等线" w:hAnsi="等线" w:eastAsia="等线" w:cs="等线"/>
      <w:sz w:val="40"/>
      <w:szCs w:val="40"/>
    </w:rPr>
  </w:style>
  <w:style w:type="character" w:customStyle="1" w:styleId="57">
    <w:name w:val="标题 2 Char"/>
    <w:link w:val="4"/>
    <w:qFormat/>
    <w:uiPriority w:val="9"/>
    <w:rPr>
      <w:rFonts w:ascii="等线" w:hAnsi="等线" w:eastAsia="等线" w:cs="等线"/>
      <w:sz w:val="34"/>
    </w:rPr>
  </w:style>
  <w:style w:type="character" w:customStyle="1" w:styleId="58">
    <w:name w:val="标题 3 Char"/>
    <w:link w:val="6"/>
    <w:qFormat/>
    <w:uiPriority w:val="9"/>
    <w:rPr>
      <w:rFonts w:ascii="等线" w:hAnsi="等线" w:eastAsia="等线" w:cs="等线"/>
      <w:sz w:val="30"/>
      <w:szCs w:val="30"/>
    </w:rPr>
  </w:style>
  <w:style w:type="character" w:customStyle="1" w:styleId="59">
    <w:name w:val="标题 4 Char"/>
    <w:link w:val="7"/>
    <w:qFormat/>
    <w:uiPriority w:val="9"/>
    <w:rPr>
      <w:rFonts w:ascii="等线" w:hAnsi="等线" w:eastAsia="等线" w:cs="等线"/>
      <w:b/>
      <w:bCs/>
      <w:sz w:val="26"/>
      <w:szCs w:val="26"/>
    </w:rPr>
  </w:style>
  <w:style w:type="character" w:customStyle="1" w:styleId="60">
    <w:name w:val="标题 5 Char"/>
    <w:link w:val="8"/>
    <w:qFormat/>
    <w:uiPriority w:val="9"/>
    <w:rPr>
      <w:rFonts w:ascii="等线" w:hAnsi="等线" w:eastAsia="等线" w:cs="等线"/>
      <w:b/>
      <w:bCs/>
      <w:sz w:val="24"/>
      <w:szCs w:val="24"/>
    </w:rPr>
  </w:style>
  <w:style w:type="character" w:customStyle="1" w:styleId="61">
    <w:name w:val="标题 6 Char"/>
    <w:link w:val="9"/>
    <w:qFormat/>
    <w:uiPriority w:val="9"/>
    <w:rPr>
      <w:rFonts w:ascii="等线" w:hAnsi="等线" w:eastAsia="等线" w:cs="等线"/>
      <w:b/>
      <w:bCs/>
      <w:sz w:val="22"/>
      <w:szCs w:val="22"/>
    </w:rPr>
  </w:style>
  <w:style w:type="character" w:customStyle="1" w:styleId="62">
    <w:name w:val="标题 7 Char"/>
    <w:link w:val="10"/>
    <w:uiPriority w:val="9"/>
    <w:rPr>
      <w:rFonts w:ascii="等线" w:hAnsi="等线" w:eastAsia="等线" w:cs="等线"/>
      <w:b/>
      <w:bCs/>
      <w:i/>
      <w:iCs/>
      <w:sz w:val="22"/>
      <w:szCs w:val="22"/>
    </w:rPr>
  </w:style>
  <w:style w:type="character" w:customStyle="1" w:styleId="63">
    <w:name w:val="标题 8 Char"/>
    <w:link w:val="11"/>
    <w:uiPriority w:val="9"/>
    <w:rPr>
      <w:rFonts w:ascii="等线" w:hAnsi="等线" w:eastAsia="等线" w:cs="等线"/>
      <w:i/>
      <w:iCs/>
      <w:sz w:val="22"/>
      <w:szCs w:val="22"/>
    </w:rPr>
  </w:style>
  <w:style w:type="character" w:customStyle="1" w:styleId="64">
    <w:name w:val="标题 9 Char"/>
    <w:link w:val="12"/>
    <w:uiPriority w:val="9"/>
    <w:rPr>
      <w:rFonts w:ascii="等线" w:hAnsi="等线" w:eastAsia="等线" w:cs="等线"/>
      <w:i/>
      <w:iCs/>
      <w:sz w:val="21"/>
      <w:szCs w:val="21"/>
    </w:rPr>
  </w:style>
  <w:style w:type="paragraph" w:styleId="65">
    <w:name w:val="No Spacing"/>
    <w:qFormat/>
    <w:uiPriority w:val="1"/>
    <w:pPr>
      <w:widowControl w:val="0"/>
      <w:jc w:val="both"/>
    </w:pPr>
    <w:rPr>
      <w:rFonts w:ascii="Times New Roman" w:hAnsi="Times New Roman" w:eastAsia="宋体" w:cs="Times New Roman"/>
      <w:sz w:val="21"/>
      <w:lang w:val="en-US" w:eastAsia="zh-CN" w:bidi="ar-SA"/>
    </w:rPr>
  </w:style>
  <w:style w:type="character" w:customStyle="1" w:styleId="66">
    <w:name w:val="标题 Char"/>
    <w:link w:val="36"/>
    <w:uiPriority w:val="10"/>
    <w:rPr>
      <w:sz w:val="48"/>
      <w:szCs w:val="48"/>
    </w:rPr>
  </w:style>
  <w:style w:type="character" w:customStyle="1" w:styleId="67">
    <w:name w:val="副标题 Char"/>
    <w:link w:val="28"/>
    <w:uiPriority w:val="11"/>
    <w:rPr>
      <w:sz w:val="24"/>
      <w:szCs w:val="24"/>
    </w:rPr>
  </w:style>
  <w:style w:type="paragraph" w:styleId="68">
    <w:name w:val="Quote"/>
    <w:basedOn w:val="1"/>
    <w:next w:val="1"/>
    <w:link w:val="69"/>
    <w:qFormat/>
    <w:uiPriority w:val="29"/>
    <w:pPr>
      <w:ind w:left="720" w:right="720"/>
    </w:pPr>
    <w:rPr>
      <w:i/>
    </w:rPr>
  </w:style>
  <w:style w:type="character" w:customStyle="1" w:styleId="69">
    <w:name w:val="引用 Char"/>
    <w:link w:val="68"/>
    <w:uiPriority w:val="29"/>
    <w:rPr>
      <w:i/>
    </w:rPr>
  </w:style>
  <w:style w:type="paragraph" w:styleId="70">
    <w:name w:val="Intense Quote"/>
    <w:basedOn w:val="1"/>
    <w:next w:val="1"/>
    <w:link w:val="7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1">
    <w:name w:val="明显引用 Char"/>
    <w:link w:val="70"/>
    <w:uiPriority w:val="30"/>
    <w:rPr>
      <w:i/>
    </w:rPr>
  </w:style>
  <w:style w:type="character" w:customStyle="1" w:styleId="72">
    <w:name w:val="页眉 Char"/>
    <w:link w:val="25"/>
    <w:uiPriority w:val="99"/>
  </w:style>
  <w:style w:type="character" w:customStyle="1" w:styleId="73">
    <w:name w:val="Footer Char"/>
    <w:uiPriority w:val="99"/>
  </w:style>
  <w:style w:type="character" w:customStyle="1" w:styleId="74">
    <w:name w:val="Caption Char"/>
    <w:uiPriority w:val="99"/>
  </w:style>
  <w:style w:type="table" w:customStyle="1" w:styleId="75">
    <w:name w:val="Table Grid Ligh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76">
    <w:name w:val="Plain Table 1"/>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77">
    <w:name w:val="Plain Table 2"/>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78">
    <w:name w:val="Plain Table 3"/>
    <w:uiPriority w:val="99"/>
    <w:tblPr>
      <w:tblCellMar>
        <w:top w:w="0" w:type="dxa"/>
        <w:left w:w="0" w:type="dxa"/>
        <w:bottom w:w="0" w:type="dxa"/>
        <w:right w:w="0" w:type="dxa"/>
      </w:tblCellMar>
    </w:tblPr>
  </w:style>
  <w:style w:type="table" w:customStyle="1" w:styleId="79">
    <w:name w:val="Plain Table 4"/>
    <w:uiPriority w:val="99"/>
    <w:tblPr>
      <w:tblCellMar>
        <w:top w:w="0" w:type="dxa"/>
        <w:left w:w="0" w:type="dxa"/>
        <w:bottom w:w="0" w:type="dxa"/>
        <w:right w:w="0" w:type="dxa"/>
      </w:tblCellMar>
    </w:tblPr>
  </w:style>
  <w:style w:type="table" w:customStyle="1" w:styleId="80">
    <w:name w:val="Plain Table 5"/>
    <w:uiPriority w:val="99"/>
    <w:tblPr>
      <w:tblCellMar>
        <w:top w:w="0" w:type="dxa"/>
        <w:left w:w="0" w:type="dxa"/>
        <w:bottom w:w="0" w:type="dxa"/>
        <w:right w:w="0" w:type="dxa"/>
      </w:tblCellMar>
    </w:tblPr>
  </w:style>
  <w:style w:type="table" w:customStyle="1" w:styleId="81">
    <w:name w:val="Grid Table 1 Ligh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82">
    <w:name w:val="Grid Table 1 Light - Accent 1"/>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83">
    <w:name w:val="Grid Table 1 Light - Accent 2"/>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84">
    <w:name w:val="Grid Table 1 Light - Accent 3"/>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85">
    <w:name w:val="Grid Table 1 Light - Accent 4"/>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86">
    <w:name w:val="Grid Table 1 Light - Accent 5"/>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87">
    <w:name w:val="Grid Table 1 Light - Accent 6"/>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88">
    <w:name w:val="Grid Table 2"/>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9">
    <w:name w:val="Grid Table 2 - Accent 1"/>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0">
    <w:name w:val="Grid Table 2 - Accent 2"/>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1">
    <w:name w:val="Grid Table 2 - Accent 3"/>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2">
    <w:name w:val="Grid Table 2 - Accent 4"/>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3">
    <w:name w:val="Grid Table 2 - Accent 5"/>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4">
    <w:name w:val="Grid Table 2 - Accent 6"/>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5">
    <w:name w:val="Grid Table 3"/>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6">
    <w:name w:val="Grid Table 3 - Accent 1"/>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7">
    <w:name w:val="Grid Table 3 - Accent 2"/>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8">
    <w:name w:val="Grid Table 3 - Accent 3"/>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9">
    <w:name w:val="Grid Table 3 - Accent 4"/>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0">
    <w:name w:val="Grid Table 3 - Accent 5"/>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1">
    <w:name w:val="Grid Table 3 - Accent 6"/>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2">
    <w:name w:val="Grid Table 4"/>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03">
    <w:name w:val="Grid Table 4 - Accent 1"/>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04">
    <w:name w:val="Grid Table 4 - Accent 2"/>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05">
    <w:name w:val="Grid Table 4 - Accent 3"/>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06">
    <w:name w:val="Grid Table 4 - Accent 4"/>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07">
    <w:name w:val="Grid Table 4 - Accent 5"/>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08">
    <w:name w:val="Grid Table 4 - Accent 6"/>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09">
    <w:name w:val="Grid Table 5 Dark"/>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0">
    <w:name w:val="Grid Table 5 Dark- Accent 1"/>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1">
    <w:name w:val="Grid Table 5 Dark - Accent 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2">
    <w:name w:val="Grid Table 5 Dark - Accent 3"/>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3">
    <w:name w:val="Grid Table 5 Dark- Accent 4"/>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4">
    <w:name w:val="Grid Table 5 Dark - Accent 5"/>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5">
    <w:name w:val="Grid Table 5 Dark - Accent 6"/>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6">
    <w:name w:val="Grid Table 6 Colorful"/>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17">
    <w:name w:val="Grid Table 6 Colorful - Accent 1"/>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8">
    <w:name w:val="Grid Table 6 Colorful - Accent 2"/>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6 Colorful - Accent 3"/>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6 Colorful - Accent 4"/>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6 Colorful - Accent 5"/>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6 Colorful - Accent 6"/>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Grid Table 7 Colorful"/>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4">
    <w:name w:val="Grid Table 7 Colorful - Accent 1"/>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5">
    <w:name w:val="Grid Table 7 Colorful - Accent 2"/>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6">
    <w:name w:val="Grid Table 7 Colorful - Accent 3"/>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7">
    <w:name w:val="Grid Table 7 Colorful - Accent 4"/>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8">
    <w:name w:val="Grid Table 7 Colorful - Accent 5"/>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9">
    <w:name w:val="Grid Table 7 Colorful - Accent 6"/>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0">
    <w:name w:val="List Table 1 Light"/>
    <w:uiPriority w:val="99"/>
    <w:tblPr>
      <w:tblCellMar>
        <w:top w:w="0" w:type="dxa"/>
        <w:left w:w="0" w:type="dxa"/>
        <w:bottom w:w="0" w:type="dxa"/>
        <w:right w:w="0" w:type="dxa"/>
      </w:tblCellMar>
    </w:tblPr>
  </w:style>
  <w:style w:type="table" w:customStyle="1" w:styleId="131">
    <w:name w:val="List Table 1 Light - Accent 1"/>
    <w:uiPriority w:val="99"/>
    <w:tblPr>
      <w:tblCellMar>
        <w:top w:w="0" w:type="dxa"/>
        <w:left w:w="0" w:type="dxa"/>
        <w:bottom w:w="0" w:type="dxa"/>
        <w:right w:w="0" w:type="dxa"/>
      </w:tblCellMar>
    </w:tblPr>
  </w:style>
  <w:style w:type="table" w:customStyle="1" w:styleId="132">
    <w:name w:val="List Table 1 Light - Accent 2"/>
    <w:uiPriority w:val="99"/>
    <w:tblPr>
      <w:tblCellMar>
        <w:top w:w="0" w:type="dxa"/>
        <w:left w:w="0" w:type="dxa"/>
        <w:bottom w:w="0" w:type="dxa"/>
        <w:right w:w="0" w:type="dxa"/>
      </w:tblCellMar>
    </w:tblPr>
  </w:style>
  <w:style w:type="table" w:customStyle="1" w:styleId="133">
    <w:name w:val="List Table 1 Light - Accent 3"/>
    <w:uiPriority w:val="99"/>
    <w:tblPr>
      <w:tblCellMar>
        <w:top w:w="0" w:type="dxa"/>
        <w:left w:w="0" w:type="dxa"/>
        <w:bottom w:w="0" w:type="dxa"/>
        <w:right w:w="0" w:type="dxa"/>
      </w:tblCellMar>
    </w:tblPr>
  </w:style>
  <w:style w:type="table" w:customStyle="1" w:styleId="134">
    <w:name w:val="List Table 1 Light - Accent 4"/>
    <w:uiPriority w:val="99"/>
    <w:tblPr>
      <w:tblCellMar>
        <w:top w:w="0" w:type="dxa"/>
        <w:left w:w="0" w:type="dxa"/>
        <w:bottom w:w="0" w:type="dxa"/>
        <w:right w:w="0" w:type="dxa"/>
      </w:tblCellMar>
    </w:tblPr>
  </w:style>
  <w:style w:type="table" w:customStyle="1" w:styleId="135">
    <w:name w:val="List Table 1 Light - Accent 5"/>
    <w:uiPriority w:val="99"/>
    <w:tblPr>
      <w:tblCellMar>
        <w:top w:w="0" w:type="dxa"/>
        <w:left w:w="0" w:type="dxa"/>
        <w:bottom w:w="0" w:type="dxa"/>
        <w:right w:w="0" w:type="dxa"/>
      </w:tblCellMar>
    </w:tblPr>
  </w:style>
  <w:style w:type="table" w:customStyle="1" w:styleId="136">
    <w:name w:val="List Table 1 Light - Accent 6"/>
    <w:uiPriority w:val="99"/>
    <w:tblPr>
      <w:tblCellMar>
        <w:top w:w="0" w:type="dxa"/>
        <w:left w:w="0" w:type="dxa"/>
        <w:bottom w:w="0" w:type="dxa"/>
        <w:right w:w="0" w:type="dxa"/>
      </w:tblCellMar>
    </w:tblPr>
  </w:style>
  <w:style w:type="table" w:customStyle="1" w:styleId="137">
    <w:name w:val="List Table 2"/>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38">
    <w:name w:val="List Table 2 - Accent 1"/>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39">
    <w:name w:val="List Table 2 - Accent 2"/>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40">
    <w:name w:val="List Table 2 - Accent 3"/>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41">
    <w:name w:val="List Table 2 - Accent 4"/>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42">
    <w:name w:val="List Table 2 - Accent 5"/>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43">
    <w:name w:val="List Table 2 - Accent 6"/>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44">
    <w:name w:val="List Table 3"/>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45">
    <w:name w:val="List Table 3 - Accent 1"/>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46">
    <w:name w:val="List Table 3 - Accent 2"/>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47">
    <w:name w:val="List Table 3 - Accent 3"/>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48">
    <w:name w:val="List Table 3 - Accent 4"/>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49">
    <w:name w:val="List Table 3 - Accent 5"/>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50">
    <w:name w:val="List Table 3 - Accent 6"/>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51">
    <w:name w:val="List Table 4"/>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52">
    <w:name w:val="List Table 4 - Accent 1"/>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53">
    <w:name w:val="List Table 4 - Accent 2"/>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54">
    <w:name w:val="List Table 4 - Accent 3"/>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55">
    <w:name w:val="List Table 4 - Accent 4"/>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56">
    <w:name w:val="List Table 4 - Accent 5"/>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57">
    <w:name w:val="List Table 4 - Accent 6"/>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58">
    <w:name w:val="List Table 5 Dark"/>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59">
    <w:name w:val="List Table 5 Dark - Accent 1"/>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60">
    <w:name w:val="List Table 5 Dark - Accent 2"/>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61">
    <w:name w:val="List Table 5 Dark - Accent 3"/>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62">
    <w:name w:val="List Table 5 Dark - Accent 4"/>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63">
    <w:name w:val="List Table 5 Dark - Accent 5"/>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64">
    <w:name w:val="List Table 5 Dark - Accent 6"/>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65">
    <w:name w:val="List Table 6 Colorful"/>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66">
    <w:name w:val="List Table 6 Colorful - Accent 1"/>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67">
    <w:name w:val="List Table 6 Colorful - Accent 2"/>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68">
    <w:name w:val="List Table 6 Colorful - Accent 3"/>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69">
    <w:name w:val="List Table 6 Colorful - Accent 4"/>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70">
    <w:name w:val="List Table 6 Colorful - Accent 5"/>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71">
    <w:name w:val="List Table 6 Colorful - Accent 6"/>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72">
    <w:name w:val="List Table 7 Colorful"/>
    <w:uiPriority w:val="99"/>
    <w:tblPr>
      <w:tblBorders>
        <w:right w:val="single" w:color="7F7F7F" w:sz="4" w:space="0"/>
      </w:tblBorders>
      <w:tblCellMar>
        <w:top w:w="0" w:type="dxa"/>
        <w:left w:w="0" w:type="dxa"/>
        <w:bottom w:w="0" w:type="dxa"/>
        <w:right w:w="0" w:type="dxa"/>
      </w:tblCellMar>
    </w:tblPr>
  </w:style>
  <w:style w:type="table" w:customStyle="1" w:styleId="173">
    <w:name w:val="List Table 7 Colorful - Accent 1"/>
    <w:uiPriority w:val="99"/>
    <w:tblPr>
      <w:tblBorders>
        <w:right w:val="single" w:color="4F81BD" w:sz="4" w:space="0"/>
      </w:tblBorders>
      <w:tblCellMar>
        <w:top w:w="0" w:type="dxa"/>
        <w:left w:w="0" w:type="dxa"/>
        <w:bottom w:w="0" w:type="dxa"/>
        <w:right w:w="0" w:type="dxa"/>
      </w:tblCellMar>
    </w:tblPr>
  </w:style>
  <w:style w:type="table" w:customStyle="1" w:styleId="174">
    <w:name w:val="List Table 7 Colorful - Accent 2"/>
    <w:uiPriority w:val="99"/>
    <w:tblPr>
      <w:tblBorders>
        <w:right w:val="single" w:color="D99695" w:sz="4" w:space="0"/>
      </w:tblBorders>
      <w:tblCellMar>
        <w:top w:w="0" w:type="dxa"/>
        <w:left w:w="0" w:type="dxa"/>
        <w:bottom w:w="0" w:type="dxa"/>
        <w:right w:w="0" w:type="dxa"/>
      </w:tblCellMar>
    </w:tblPr>
  </w:style>
  <w:style w:type="table" w:customStyle="1" w:styleId="175">
    <w:name w:val="List Table 7 Colorful - Accent 3"/>
    <w:uiPriority w:val="99"/>
    <w:tblPr>
      <w:tblBorders>
        <w:right w:val="single" w:color="C3D69B" w:sz="4" w:space="0"/>
      </w:tblBorders>
      <w:tblCellMar>
        <w:top w:w="0" w:type="dxa"/>
        <w:left w:w="0" w:type="dxa"/>
        <w:bottom w:w="0" w:type="dxa"/>
        <w:right w:w="0" w:type="dxa"/>
      </w:tblCellMar>
    </w:tblPr>
  </w:style>
  <w:style w:type="table" w:customStyle="1" w:styleId="176">
    <w:name w:val="List Table 7 Colorful - Accent 4"/>
    <w:uiPriority w:val="99"/>
    <w:tblPr>
      <w:tblBorders>
        <w:right w:val="single" w:color="B2A1C6" w:sz="4" w:space="0"/>
      </w:tblBorders>
      <w:tblCellMar>
        <w:top w:w="0" w:type="dxa"/>
        <w:left w:w="0" w:type="dxa"/>
        <w:bottom w:w="0" w:type="dxa"/>
        <w:right w:w="0" w:type="dxa"/>
      </w:tblCellMar>
    </w:tblPr>
  </w:style>
  <w:style w:type="table" w:customStyle="1" w:styleId="177">
    <w:name w:val="List Table 7 Colorful - Accent 5"/>
    <w:uiPriority w:val="99"/>
    <w:tblPr>
      <w:tblBorders>
        <w:right w:val="single" w:color="92CCDC" w:sz="4" w:space="0"/>
      </w:tblBorders>
      <w:tblCellMar>
        <w:top w:w="0" w:type="dxa"/>
        <w:left w:w="0" w:type="dxa"/>
        <w:bottom w:w="0" w:type="dxa"/>
        <w:right w:w="0" w:type="dxa"/>
      </w:tblCellMar>
    </w:tblPr>
  </w:style>
  <w:style w:type="table" w:customStyle="1" w:styleId="178">
    <w:name w:val="List Table 7 Colorful - Accent 6"/>
    <w:uiPriority w:val="99"/>
    <w:tblPr>
      <w:tblBorders>
        <w:right w:val="single" w:color="FAC090" w:sz="4" w:space="0"/>
      </w:tblBorders>
      <w:tblCellMar>
        <w:top w:w="0" w:type="dxa"/>
        <w:left w:w="0" w:type="dxa"/>
        <w:bottom w:w="0" w:type="dxa"/>
        <w:right w:w="0" w:type="dxa"/>
      </w:tblCellMar>
    </w:tblPr>
  </w:style>
  <w:style w:type="table" w:customStyle="1" w:styleId="179">
    <w:name w:val="Lined - Accent"/>
    <w:uiPriority w:val="99"/>
    <w:rPr>
      <w:color w:val="404040"/>
    </w:rPr>
    <w:tblPr>
      <w:tblCellMar>
        <w:top w:w="0" w:type="dxa"/>
        <w:left w:w="0" w:type="dxa"/>
        <w:bottom w:w="0" w:type="dxa"/>
        <w:right w:w="0" w:type="dxa"/>
      </w:tblCellMar>
    </w:tblPr>
  </w:style>
  <w:style w:type="table" w:customStyle="1" w:styleId="180">
    <w:name w:val="Lined - Accent 1"/>
    <w:uiPriority w:val="99"/>
    <w:rPr>
      <w:color w:val="404040"/>
    </w:rPr>
    <w:tblPr>
      <w:tblCellMar>
        <w:top w:w="0" w:type="dxa"/>
        <w:left w:w="0" w:type="dxa"/>
        <w:bottom w:w="0" w:type="dxa"/>
        <w:right w:w="0" w:type="dxa"/>
      </w:tblCellMar>
    </w:tblPr>
  </w:style>
  <w:style w:type="table" w:customStyle="1" w:styleId="181">
    <w:name w:val="Lined - Accent 2"/>
    <w:uiPriority w:val="99"/>
    <w:rPr>
      <w:color w:val="404040"/>
    </w:rPr>
    <w:tblPr>
      <w:tblCellMar>
        <w:top w:w="0" w:type="dxa"/>
        <w:left w:w="0" w:type="dxa"/>
        <w:bottom w:w="0" w:type="dxa"/>
        <w:right w:w="0" w:type="dxa"/>
      </w:tblCellMar>
    </w:tblPr>
  </w:style>
  <w:style w:type="table" w:customStyle="1" w:styleId="182">
    <w:name w:val="Lined - Accent 3"/>
    <w:uiPriority w:val="99"/>
    <w:rPr>
      <w:color w:val="404040"/>
    </w:rPr>
    <w:tblPr>
      <w:tblCellMar>
        <w:top w:w="0" w:type="dxa"/>
        <w:left w:w="0" w:type="dxa"/>
        <w:bottom w:w="0" w:type="dxa"/>
        <w:right w:w="0" w:type="dxa"/>
      </w:tblCellMar>
    </w:tblPr>
  </w:style>
  <w:style w:type="table" w:customStyle="1" w:styleId="183">
    <w:name w:val="Lined - Accent 4"/>
    <w:uiPriority w:val="99"/>
    <w:rPr>
      <w:color w:val="404040"/>
    </w:rPr>
    <w:tblPr>
      <w:tblCellMar>
        <w:top w:w="0" w:type="dxa"/>
        <w:left w:w="0" w:type="dxa"/>
        <w:bottom w:w="0" w:type="dxa"/>
        <w:right w:w="0" w:type="dxa"/>
      </w:tblCellMar>
    </w:tblPr>
  </w:style>
  <w:style w:type="table" w:customStyle="1" w:styleId="184">
    <w:name w:val="Lined - Accent 5"/>
    <w:uiPriority w:val="99"/>
    <w:rPr>
      <w:color w:val="404040"/>
    </w:rPr>
    <w:tblPr>
      <w:tblCellMar>
        <w:top w:w="0" w:type="dxa"/>
        <w:left w:w="0" w:type="dxa"/>
        <w:bottom w:w="0" w:type="dxa"/>
        <w:right w:w="0" w:type="dxa"/>
      </w:tblCellMar>
    </w:tblPr>
  </w:style>
  <w:style w:type="table" w:customStyle="1" w:styleId="185">
    <w:name w:val="Lined - Accent 6"/>
    <w:uiPriority w:val="99"/>
    <w:rPr>
      <w:color w:val="404040"/>
    </w:rPr>
    <w:tblPr>
      <w:tblCellMar>
        <w:top w:w="0" w:type="dxa"/>
        <w:left w:w="0" w:type="dxa"/>
        <w:bottom w:w="0" w:type="dxa"/>
        <w:right w:w="0" w:type="dxa"/>
      </w:tblCellMar>
    </w:tblPr>
  </w:style>
  <w:style w:type="table" w:customStyle="1" w:styleId="186">
    <w:name w:val="Bordered &amp; Lined - Accen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87">
    <w:name w:val="Bordered &amp; Lined - Accent 1"/>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88">
    <w:name w:val="Bordered &amp; Lined - Accent 2"/>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89">
    <w:name w:val="Bordered &amp; Lined - Accent 3"/>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90">
    <w:name w:val="Bordered &amp; Lined - Accent 4"/>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91">
    <w:name w:val="Bordered &amp; Lined - Accent 5"/>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92">
    <w:name w:val="Bordered &amp; Lined - Accent 6"/>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93">
    <w:name w:val="Bordered"/>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94">
    <w:name w:val="Bordered - Accent 1"/>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95">
    <w:name w:val="Bordered - Accent 2"/>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96">
    <w:name w:val="Bordered - Accent 3"/>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97">
    <w:name w:val="Bordered - Accent 4"/>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98">
    <w:name w:val="Bordered - Accent 5"/>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99">
    <w:name w:val="Bordered - Accent 6"/>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00">
    <w:name w:val="脚注文本 Char"/>
    <w:link w:val="29"/>
    <w:uiPriority w:val="99"/>
    <w:rPr>
      <w:sz w:val="18"/>
    </w:rPr>
  </w:style>
  <w:style w:type="character" w:customStyle="1" w:styleId="201">
    <w:name w:val="尾注文本 Char"/>
    <w:link w:val="23"/>
    <w:uiPriority w:val="99"/>
    <w:rPr>
      <w:sz w:val="20"/>
    </w:rPr>
  </w:style>
  <w:style w:type="paragraph" w:customStyle="1" w:styleId="202">
    <w:name w:val="TOC Heading"/>
    <w:unhideWhenUsed/>
    <w:uiPriority w:val="39"/>
    <w:rPr>
      <w:rFonts w:ascii="Times New Roman" w:hAnsi="Times New Roman" w:eastAsia="宋体" w:cs="Times New Roman"/>
      <w:lang w:val="en-US" w:eastAsia="zh-CN" w:bidi="ar-SA"/>
    </w:rPr>
  </w:style>
  <w:style w:type="character" w:customStyle="1" w:styleId="203">
    <w:name w:val="正文缩进 Char"/>
    <w:link w:val="5"/>
    <w:qFormat/>
    <w:uiPriority w:val="0"/>
    <w:rPr>
      <w:rFonts w:eastAsia="宋体"/>
      <w:sz w:val="21"/>
      <w:lang w:val="en-US" w:eastAsia="zh-CN" w:bidi="ar-SA"/>
    </w:rPr>
  </w:style>
  <w:style w:type="character" w:customStyle="1" w:styleId="204">
    <w:name w:val="纯文本 Char"/>
    <w:link w:val="20"/>
    <w:semiHidden/>
    <w:uiPriority w:val="0"/>
    <w:rPr>
      <w:rFonts w:ascii="宋体" w:hAnsi="Courier New" w:eastAsia="楷体_GB2312"/>
      <w:sz w:val="26"/>
      <w:szCs w:val="22"/>
      <w:lang w:val="en-US" w:eastAsia="zh-CN" w:bidi="ar-SA"/>
    </w:rPr>
  </w:style>
  <w:style w:type="character" w:customStyle="1" w:styleId="205">
    <w:name w:val="日期 Char"/>
    <w:link w:val="22"/>
    <w:uiPriority w:val="0"/>
    <w:rPr>
      <w:sz w:val="21"/>
    </w:rPr>
  </w:style>
  <w:style w:type="character" w:customStyle="1" w:styleId="206">
    <w:name w:val="页脚 Char"/>
    <w:link w:val="24"/>
    <w:uiPriority w:val="0"/>
    <w:rPr>
      <w:rFonts w:eastAsia="宋体"/>
      <w:sz w:val="18"/>
      <w:lang w:val="en-US" w:eastAsia="zh-CN" w:bidi="ar-SA"/>
    </w:rPr>
  </w:style>
  <w:style w:type="character" w:customStyle="1" w:styleId="207">
    <w:name w:val="正文文本缩进 3 Char"/>
    <w:link w:val="31"/>
    <w:uiPriority w:val="0"/>
    <w:rPr>
      <w:rFonts w:ascii="宋体" w:hAnsi="宋体"/>
      <w:sz w:val="21"/>
    </w:rPr>
  </w:style>
  <w:style w:type="character" w:customStyle="1" w:styleId="208">
    <w:name w:val="已访问的超链接1"/>
    <w:uiPriority w:val="0"/>
    <w:rPr>
      <w:color w:val="800080"/>
      <w:u w:val="none"/>
    </w:rPr>
  </w:style>
  <w:style w:type="character" w:customStyle="1" w:styleId="209">
    <w:name w:val="Char Char1"/>
    <w:uiPriority w:val="0"/>
    <w:rPr>
      <w:rFonts w:eastAsia="宋体"/>
      <w:sz w:val="21"/>
      <w:lang w:val="en-US" w:eastAsia="zh-CN" w:bidi="ar-SA"/>
    </w:rPr>
  </w:style>
  <w:style w:type="character" w:customStyle="1" w:styleId="210">
    <w:name w:val="font31"/>
    <w:uiPriority w:val="0"/>
    <w:rPr>
      <w:rFonts w:ascii="宋体" w:hAnsi="宋体" w:eastAsia="宋体" w:cs="宋体"/>
      <w:color w:val="000000"/>
      <w:sz w:val="22"/>
      <w:szCs w:val="22"/>
      <w:u w:val="none"/>
    </w:rPr>
  </w:style>
  <w:style w:type="character" w:customStyle="1" w:styleId="211">
    <w:name w:val="font71"/>
    <w:uiPriority w:val="0"/>
    <w:rPr>
      <w:rFonts w:ascii="宋体" w:hAnsi="宋体" w:eastAsia="宋体" w:cs="宋体"/>
      <w:color w:val="000000"/>
      <w:sz w:val="24"/>
      <w:szCs w:val="24"/>
      <w:u w:val="none"/>
    </w:rPr>
  </w:style>
  <w:style w:type="character" w:customStyle="1" w:styleId="212">
    <w:name w:val="font01"/>
    <w:uiPriority w:val="0"/>
    <w:rPr>
      <w:rFonts w:hint="eastAsia" w:ascii="宋体" w:hAnsi="宋体" w:eastAsia="宋体" w:cs="宋体"/>
      <w:color w:val="000000"/>
      <w:sz w:val="24"/>
      <w:szCs w:val="24"/>
      <w:u w:val="none"/>
    </w:rPr>
  </w:style>
  <w:style w:type="character" w:customStyle="1" w:styleId="213">
    <w:name w:val="font51"/>
    <w:uiPriority w:val="0"/>
    <w:rPr>
      <w:rFonts w:ascii="Arial" w:hAnsi="Arial" w:cs="Arial"/>
      <w:color w:val="000000"/>
      <w:sz w:val="22"/>
      <w:szCs w:val="22"/>
      <w:u w:val="none"/>
    </w:rPr>
  </w:style>
  <w:style w:type="character" w:customStyle="1" w:styleId="214">
    <w:name w:val="font41"/>
    <w:uiPriority w:val="0"/>
    <w:rPr>
      <w:rFonts w:ascii="Arial" w:hAnsi="Arial" w:cs="Arial"/>
      <w:color w:val="000000"/>
      <w:sz w:val="22"/>
      <w:szCs w:val="22"/>
      <w:u w:val="none"/>
    </w:rPr>
  </w:style>
  <w:style w:type="paragraph" w:styleId="215">
    <w:name w:val="List Paragraph"/>
    <w:basedOn w:val="1"/>
    <w:qFormat/>
    <w:uiPriority w:val="0"/>
    <w:pPr>
      <w:ind w:firstLine="420"/>
    </w:pPr>
    <w:rPr>
      <w:szCs w:val="24"/>
    </w:rPr>
  </w:style>
  <w:style w:type="paragraph" w:customStyle="1" w:styleId="216">
    <w:name w:val="info-sources"/>
    <w:basedOn w:val="1"/>
    <w:uiPriority w:val="0"/>
    <w:pPr>
      <w:spacing w:before="150" w:line="270" w:lineRule="atLeast"/>
      <w:jc w:val="center"/>
    </w:pPr>
    <w:rPr>
      <w:color w:val="999999"/>
    </w:rPr>
  </w:style>
  <w:style w:type="paragraph" w:customStyle="1" w:styleId="217">
    <w:name w:val="Char"/>
    <w:basedOn w:val="1"/>
    <w:qFormat/>
    <w:uiPriority w:val="0"/>
    <w:pPr>
      <w:tabs>
        <w:tab w:val="left" w:pos="360"/>
      </w:tabs>
      <w:ind w:firstLine="200"/>
    </w:pPr>
    <w:rPr>
      <w:sz w:val="28"/>
      <w:szCs w:val="30"/>
    </w:rPr>
  </w:style>
  <w:style w:type="paragraph" w:customStyle="1" w:styleId="218">
    <w:name w:val="正文_1_0"/>
    <w:basedOn w:val="1"/>
    <w:qFormat/>
    <w:uiPriority w:val="0"/>
    <w:rPr>
      <w:szCs w:val="24"/>
    </w:rPr>
  </w:style>
  <w:style w:type="paragraph" w:customStyle="1" w:styleId="219">
    <w:name w:val="p0 paragraphindent"/>
    <w:basedOn w:val="1"/>
    <w:uiPriority w:val="0"/>
    <w:pPr>
      <w:widowControl/>
      <w:spacing w:before="100" w:beforeAutospacing="1" w:after="100" w:afterAutospacing="1"/>
      <w:jc w:val="left"/>
    </w:pPr>
    <w:rPr>
      <w:rFonts w:ascii="宋体" w:hAnsi="宋体" w:cs="宋体"/>
      <w:sz w:val="24"/>
      <w:szCs w:val="24"/>
    </w:rPr>
  </w:style>
  <w:style w:type="paragraph" w:customStyle="1" w:styleId="220">
    <w:name w:val="段"/>
    <w:qFormat/>
    <w:uiPriority w:val="0"/>
    <w:pPr>
      <w:ind w:firstLine="200"/>
      <w:jc w:val="both"/>
    </w:pPr>
    <w:rPr>
      <w:rFonts w:ascii="宋体" w:hAnsi="Calibri" w:eastAsia="宋体" w:cs="Times New Roman"/>
      <w:sz w:val="21"/>
      <w:szCs w:val="22"/>
      <w:lang w:val="en-US" w:eastAsia="zh-CN" w:bidi="ar-SA"/>
    </w:rPr>
  </w:style>
  <w:style w:type="paragraph" w:customStyle="1" w:styleId="221">
    <w:name w:val="正文_0_0"/>
    <w:basedOn w:val="1"/>
    <w:uiPriority w:val="0"/>
    <w:rPr>
      <w:szCs w:val="24"/>
    </w:rPr>
  </w:style>
  <w:style w:type="paragraph" w:customStyle="1" w:styleId="222">
    <w:name w:val="p0"/>
    <w:uiPriority w:val="0"/>
    <w:rPr>
      <w:rFonts w:ascii="Times New Roman" w:hAnsi="Times New Roman" w:eastAsia="宋体" w:cs="Times New Roman"/>
      <w:szCs w:val="21"/>
      <w:lang w:val="en-US" w:eastAsia="zh-CN" w:bidi="ar-SA"/>
    </w:rPr>
  </w:style>
  <w:style w:type="paragraph" w:customStyle="1" w:styleId="223">
    <w:name w:val="NRSection"/>
    <w:basedOn w:val="1"/>
    <w:uiPriority w:val="0"/>
    <w:pPr>
      <w:widowControl/>
      <w:jc w:val="left"/>
      <w:outlineLvl w:val="4"/>
    </w:pPr>
    <w:rPr>
      <w:rFonts w:ascii="Calibri" w:hAnsi="Calibri"/>
      <w:b/>
      <w:sz w:val="24"/>
      <w:szCs w:val="22"/>
    </w:rPr>
  </w:style>
  <w:style w:type="paragraph" w:customStyle="1" w:styleId="224">
    <w:name w:val="Char Char1 Char Char Char Char Char Char Char"/>
    <w:basedOn w:val="1"/>
    <w:uiPriority w:val="0"/>
  </w:style>
  <w:style w:type="paragraph" w:customStyle="1" w:styleId="225">
    <w:name w:val="正文缩进2格"/>
    <w:basedOn w:val="1"/>
    <w:qFormat/>
    <w:uiPriority w:val="0"/>
    <w:pPr>
      <w:spacing w:line="600" w:lineRule="exact"/>
      <w:ind w:firstLine="639"/>
    </w:pPr>
    <w:rPr>
      <w:rFonts w:hint="eastAsia" w:ascii="仿宋_GB2312" w:hAnsi="宋体" w:eastAsia="仿宋_GB2312"/>
      <w:sz w:val="31"/>
      <w:szCs w:val="28"/>
    </w:rPr>
  </w:style>
  <w:style w:type="paragraph" w:customStyle="1" w:styleId="226">
    <w:name w:val="列表段落"/>
    <w:basedOn w:val="1"/>
    <w:qFormat/>
    <w:uiPriority w:val="34"/>
    <w:pPr>
      <w:ind w:firstLine="420"/>
    </w:pPr>
    <w:rPr>
      <w:rFonts w:ascii="等线" w:hAnsi="等线" w:eastAsia="等线"/>
      <w:szCs w:val="22"/>
    </w:rPr>
  </w:style>
  <w:style w:type="paragraph" w:customStyle="1" w:styleId="227">
    <w:name w:val="列出段落1"/>
    <w:basedOn w:val="1"/>
    <w:qFormat/>
    <w:uiPriority w:val="34"/>
    <w:pPr>
      <w:ind w:firstLine="420"/>
    </w:pPr>
  </w:style>
  <w:style w:type="paragraph" w:customStyle="1" w:styleId="228">
    <w:name w:val="列出段落2"/>
    <w:basedOn w:val="1"/>
    <w:qFormat/>
    <w:uiPriority w:val="0"/>
    <w:pPr>
      <w:ind w:firstLine="420"/>
    </w:pPr>
  </w:style>
  <w:style w:type="table" w:customStyle="1" w:styleId="229">
    <w:name w:val="网格型1"/>
    <w:basedOn w:val="39"/>
    <w:uiPriority w:val="39"/>
    <w:rPr>
      <w:rFonts w:ascii="Calibri" w:hAnsi="Calibri"/>
      <w:sz w:val="21"/>
      <w:szCs w:val="22"/>
    </w:rPr>
    <w:tblPr>
      <w:tblCellMar>
        <w:top w:w="0" w:type="dxa"/>
        <w:left w:w="108" w:type="dxa"/>
        <w:bottom w:w="0" w:type="dxa"/>
        <w:right w:w="108" w:type="dxa"/>
      </w:tblCellMar>
    </w:tblPr>
  </w:style>
  <w:style w:type="character" w:customStyle="1" w:styleId="230">
    <w:name w:val="font11"/>
    <w:uiPriority w:val="0"/>
    <w:rPr>
      <w:rFonts w:hint="eastAsia" w:ascii="宋体" w:hAnsi="宋体" w:eastAsia="宋体" w:cs="宋体"/>
      <w:color w:val="000000"/>
      <w:sz w:val="22"/>
      <w:szCs w:val="22"/>
      <w:u w:val="none"/>
    </w:rPr>
  </w:style>
  <w:style w:type="character" w:customStyle="1" w:styleId="231">
    <w:name w:val="font2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Company>
  <Pages>25</Pages>
  <Words>1727</Words>
  <Characters>9850</Characters>
  <Lines>82</Lines>
  <Paragraphs>23</Paragraphs>
  <TotalTime>259</TotalTime>
  <ScaleCrop>false</ScaleCrop>
  <LinksUpToDate>false</LinksUpToDate>
  <CharactersWithSpaces>11554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2022-10-14T06:10:00Z</dcterms:created>
  <dc:creator>h</dc:creator>
  <cp:lastModifiedBy>王帅</cp:lastModifiedBy>
  <dcterms:modified xsi:type="dcterms:W3CDTF">2025-10-10T01:27:16Z</dcterms:modified>
  <dc:title>海门市政府采</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9AF3B2A7B04547BBA89C4D4C06A84AA9</vt:lpwstr>
  </property>
</Properties>
</file>