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69FCD">
      <w:pPr>
        <w:widowControl/>
        <w:shd w:val="clear" w:color="auto" w:fill="FFFFFF"/>
        <w:spacing w:line="460" w:lineRule="atLeast"/>
        <w:jc w:val="center"/>
        <w:rPr>
          <w:rFonts w:hint="eastAsia" w:ascii="方正小标宋简体" w:hAnsi="方正小标宋简体" w:eastAsia="方正小标宋简体" w:cs="方正小标宋简体"/>
          <w:color w:val="2F2F2F"/>
          <w:kern w:val="0"/>
          <w:sz w:val="36"/>
          <w:szCs w:val="36"/>
          <w:lang w:eastAsia="zh-CN"/>
        </w:rPr>
      </w:pPr>
      <w:bookmarkStart w:id="0" w:name="_Hlk167271559"/>
      <w:r>
        <w:rPr>
          <w:rFonts w:hint="eastAsia" w:ascii="方正小标宋简体" w:hAnsi="方正小标宋简体" w:eastAsia="方正小标宋简体" w:cs="方正小标宋简体"/>
          <w:color w:val="2F2F2F"/>
          <w:kern w:val="0"/>
          <w:sz w:val="36"/>
          <w:szCs w:val="36"/>
          <w:lang w:eastAsia="zh-CN"/>
        </w:rPr>
        <w:t>海门实验学校附属小学（聚贤校区）、海门区人武部民兵训练基地建设维修项目消防检测服务</w:t>
      </w:r>
      <w:r>
        <w:rPr>
          <w:rFonts w:hint="eastAsia" w:ascii="方正小标宋简体" w:hAnsi="方正小标宋简体" w:eastAsia="方正小标宋简体" w:cs="方正小标宋简体"/>
          <w:color w:val="2F2F2F"/>
          <w:kern w:val="0"/>
          <w:sz w:val="36"/>
          <w:szCs w:val="36"/>
        </w:rPr>
        <w:t>询价</w:t>
      </w:r>
      <w:r>
        <w:rPr>
          <w:rFonts w:hint="eastAsia" w:ascii="方正小标宋简体" w:hAnsi="方正小标宋简体" w:eastAsia="方正小标宋简体" w:cs="方正小标宋简体"/>
          <w:color w:val="2F2F2F"/>
          <w:kern w:val="0"/>
          <w:sz w:val="36"/>
          <w:szCs w:val="36"/>
          <w:lang w:eastAsia="zh-CN"/>
        </w:rPr>
        <w:t>文件</w:t>
      </w:r>
    </w:p>
    <w:p w14:paraId="03297CDE">
      <w:pPr>
        <w:widowControl/>
        <w:shd w:val="clear" w:color="auto" w:fill="FFFFFF"/>
        <w:spacing w:line="44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14:paraId="0FB33C69">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2F2F2F"/>
          <w:kern w:val="0"/>
          <w:szCs w:val="21"/>
        </w:rPr>
      </w:pPr>
      <w:r>
        <w:rPr>
          <w:rFonts w:hint="eastAsia" w:ascii="黑体" w:hAnsi="黑体" w:eastAsia="黑体" w:cs="宋体"/>
          <w:color w:val="2F2F2F"/>
          <w:kern w:val="0"/>
          <w:sz w:val="28"/>
          <w:szCs w:val="28"/>
        </w:rPr>
        <w:t>一、项目基本情况</w:t>
      </w:r>
    </w:p>
    <w:p w14:paraId="1D7CDA8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lang w:val="en-US" w:eastAsia="zh-CN"/>
        </w:rPr>
        <w:t>1</w:t>
      </w:r>
      <w:r>
        <w:rPr>
          <w:rFonts w:hint="eastAsia" w:ascii="仿宋" w:hAnsi="仿宋" w:eastAsia="仿宋" w:cs="宋体"/>
          <w:color w:val="2F2F2F"/>
          <w:kern w:val="0"/>
          <w:sz w:val="28"/>
          <w:szCs w:val="28"/>
        </w:rPr>
        <w:t>.项目名称：</w:t>
      </w:r>
      <w:r>
        <w:rPr>
          <w:rFonts w:hint="eastAsia" w:ascii="仿宋" w:hAnsi="仿宋" w:eastAsia="仿宋" w:cs="宋体"/>
          <w:color w:val="2F2F2F"/>
          <w:kern w:val="0"/>
          <w:sz w:val="28"/>
          <w:szCs w:val="28"/>
          <w:lang w:eastAsia="zh-CN"/>
        </w:rPr>
        <w:t>海门实验学校附属小学（聚贤校区）、海门区人武部民兵训练基地建设维修项目消防检测服务</w:t>
      </w:r>
    </w:p>
    <w:p w14:paraId="11EE4B7A">
      <w:pPr>
        <w:pStyle w:val="2"/>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bCs/>
          <w:color w:val="2F2F2F"/>
          <w:kern w:val="0"/>
          <w:sz w:val="28"/>
          <w:szCs w:val="28"/>
          <w:lang w:val="en-US" w:eastAsia="zh-CN" w:bidi="ar-SA"/>
        </w:rPr>
      </w:pPr>
      <w:r>
        <w:rPr>
          <w:rFonts w:hint="eastAsia" w:ascii="仿宋" w:hAnsi="仿宋" w:eastAsia="仿宋" w:cs="宋体"/>
          <w:color w:val="2F2F2F"/>
          <w:kern w:val="0"/>
          <w:sz w:val="28"/>
          <w:szCs w:val="28"/>
          <w:lang w:val="en-US" w:eastAsia="zh-CN" w:bidi="ar-SA"/>
        </w:rPr>
        <w:t>2.建设规模：投资估算</w:t>
      </w:r>
      <w:r>
        <w:rPr>
          <w:rFonts w:hint="eastAsia" w:ascii="仿宋" w:hAnsi="仿宋" w:eastAsia="仿宋" w:cs="宋体"/>
          <w:b/>
          <w:bCs/>
          <w:color w:val="2F2F2F"/>
          <w:kern w:val="0"/>
          <w:sz w:val="28"/>
          <w:szCs w:val="28"/>
          <w:lang w:val="en-US" w:eastAsia="zh-CN" w:bidi="ar-SA"/>
        </w:rPr>
        <w:t>约4.15万元</w:t>
      </w:r>
    </w:p>
    <w:p w14:paraId="4858E54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rPr>
      </w:pPr>
      <w:r>
        <w:rPr>
          <w:rFonts w:hint="eastAsia" w:ascii="仿宋" w:hAnsi="仿宋" w:eastAsia="仿宋" w:cs="宋体"/>
          <w:color w:val="2F2F2F"/>
          <w:kern w:val="0"/>
          <w:sz w:val="28"/>
          <w:szCs w:val="28"/>
          <w:lang w:val="en-US" w:eastAsia="zh-CN"/>
        </w:rPr>
        <w:t>3.</w:t>
      </w:r>
      <w:r>
        <w:rPr>
          <w:rFonts w:hint="eastAsia" w:ascii="仿宋" w:hAnsi="仿宋" w:eastAsia="仿宋" w:cs="宋体"/>
          <w:color w:val="2F2F2F"/>
          <w:kern w:val="0"/>
          <w:sz w:val="28"/>
          <w:szCs w:val="28"/>
          <w:lang w:eastAsia="zh-CN"/>
        </w:rPr>
        <w:t>招标</w:t>
      </w:r>
      <w:r>
        <w:rPr>
          <w:rFonts w:hint="eastAsia" w:ascii="仿宋" w:hAnsi="仿宋" w:eastAsia="仿宋" w:cs="宋体"/>
          <w:color w:val="2F2F2F"/>
          <w:kern w:val="0"/>
          <w:sz w:val="28"/>
          <w:szCs w:val="28"/>
        </w:rPr>
        <w:t>方式：公开询价</w:t>
      </w:r>
    </w:p>
    <w:p w14:paraId="1EA8C384">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lang w:val="en-US" w:eastAsia="zh-CN"/>
        </w:rPr>
      </w:pPr>
      <w:r>
        <w:rPr>
          <w:rFonts w:hint="eastAsia" w:ascii="仿宋" w:hAnsi="仿宋" w:eastAsia="仿宋" w:cs="宋体"/>
          <w:color w:val="2F2F2F"/>
          <w:kern w:val="0"/>
          <w:sz w:val="28"/>
          <w:szCs w:val="28"/>
          <w:lang w:val="en-US" w:eastAsia="zh-CN"/>
        </w:rPr>
        <w:t>4.</w:t>
      </w:r>
      <w:r>
        <w:rPr>
          <w:rFonts w:hint="eastAsia" w:ascii="仿宋" w:hAnsi="仿宋" w:eastAsia="仿宋" w:cs="宋体"/>
          <w:color w:val="2F2F2F"/>
          <w:kern w:val="0"/>
          <w:sz w:val="28"/>
          <w:szCs w:val="28"/>
        </w:rPr>
        <w:t>最高限价：</w:t>
      </w:r>
      <w:r>
        <w:rPr>
          <w:rFonts w:hint="eastAsia" w:ascii="仿宋" w:hAnsi="仿宋" w:eastAsia="仿宋" w:cs="宋体"/>
          <w:color w:val="2F2F2F"/>
          <w:kern w:val="0"/>
          <w:sz w:val="28"/>
          <w:szCs w:val="28"/>
          <w:lang w:eastAsia="zh-CN"/>
        </w:rPr>
        <w:t>本次招标工程检测费招标控制价为</w:t>
      </w:r>
      <w:r>
        <w:rPr>
          <w:rFonts w:hint="eastAsia" w:ascii="仿宋" w:hAnsi="仿宋" w:eastAsia="仿宋" w:cs="宋体"/>
          <w:b/>
          <w:bCs/>
          <w:color w:val="2F2F2F"/>
          <w:kern w:val="0"/>
          <w:sz w:val="28"/>
          <w:szCs w:val="28"/>
          <w:lang w:eastAsia="zh-CN"/>
        </w:rPr>
        <w:t>1.</w:t>
      </w:r>
      <w:r>
        <w:rPr>
          <w:rFonts w:hint="eastAsia" w:ascii="仿宋" w:hAnsi="仿宋" w:eastAsia="仿宋" w:cs="宋体"/>
          <w:b/>
          <w:bCs/>
          <w:color w:val="2F2F2F"/>
          <w:kern w:val="0"/>
          <w:sz w:val="28"/>
          <w:szCs w:val="28"/>
          <w:lang w:val="en-US" w:eastAsia="zh-CN"/>
        </w:rPr>
        <w:t>0</w:t>
      </w:r>
      <w:r>
        <w:rPr>
          <w:rFonts w:hint="eastAsia" w:ascii="仿宋" w:hAnsi="仿宋" w:eastAsia="仿宋" w:cs="宋体"/>
          <w:b/>
          <w:bCs/>
          <w:color w:val="2F2F2F"/>
          <w:kern w:val="0"/>
          <w:sz w:val="28"/>
          <w:szCs w:val="28"/>
          <w:lang w:eastAsia="zh-CN"/>
        </w:rPr>
        <w:t>元/m2建筑面积</w:t>
      </w:r>
      <w:r>
        <w:rPr>
          <w:rFonts w:hint="eastAsia" w:ascii="仿宋" w:hAnsi="仿宋" w:eastAsia="仿宋" w:cs="宋体"/>
          <w:color w:val="2F2F2F"/>
          <w:kern w:val="0"/>
          <w:sz w:val="28"/>
          <w:szCs w:val="28"/>
          <w:lang w:eastAsia="zh-CN"/>
        </w:rPr>
        <w:t>，超过招标控制价的为无效报价。</w:t>
      </w:r>
    </w:p>
    <w:p w14:paraId="107DA83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lang w:val="en-US" w:eastAsia="zh-CN"/>
        </w:rPr>
        <w:t>5.</w:t>
      </w:r>
      <w:r>
        <w:rPr>
          <w:rFonts w:hint="eastAsia" w:ascii="仿宋" w:hAnsi="仿宋" w:eastAsia="仿宋" w:cs="宋体"/>
          <w:color w:val="2F2F2F"/>
          <w:kern w:val="0"/>
          <w:sz w:val="28"/>
          <w:szCs w:val="28"/>
          <w:highlight w:val="yellow"/>
          <w:lang w:eastAsia="zh-CN"/>
        </w:rPr>
        <w:t>质量标准</w:t>
      </w:r>
      <w:r>
        <w:rPr>
          <w:rFonts w:hint="eastAsia" w:ascii="仿宋" w:hAnsi="仿宋" w:eastAsia="仿宋" w:cs="宋体"/>
          <w:color w:val="2F2F2F"/>
          <w:kern w:val="0"/>
          <w:sz w:val="28"/>
          <w:szCs w:val="28"/>
          <w:lang w:eastAsia="zh-CN"/>
        </w:rPr>
        <w:t>：按《建筑消防设施检测技术规程》</w:t>
      </w:r>
      <w:r>
        <w:rPr>
          <w:rFonts w:hint="eastAsia" w:ascii="仿宋" w:hAnsi="仿宋" w:eastAsia="仿宋" w:cs="宋体"/>
          <w:color w:val="2F2F2F"/>
          <w:kern w:val="0"/>
          <w:sz w:val="28"/>
          <w:szCs w:val="28"/>
          <w:highlight w:val="none"/>
          <w:lang w:eastAsia="zh-CN"/>
        </w:rPr>
        <w:t>（GA503—2004）</w:t>
      </w:r>
      <w:r>
        <w:rPr>
          <w:rFonts w:hint="eastAsia" w:ascii="仿宋" w:hAnsi="仿宋" w:eastAsia="仿宋" w:cs="宋体"/>
          <w:color w:val="2F2F2F"/>
          <w:kern w:val="0"/>
          <w:sz w:val="28"/>
          <w:szCs w:val="28"/>
          <w:lang w:eastAsia="zh-CN"/>
        </w:rPr>
        <w:t>、《建筑消防设施技术检验规程》（DB32/186）执行，并保证通过消防部门验收。</w:t>
      </w:r>
    </w:p>
    <w:p w14:paraId="22E7E10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lang w:val="en-US" w:eastAsia="zh-CN"/>
        </w:rPr>
        <w:t>6.</w:t>
      </w:r>
      <w:r>
        <w:rPr>
          <w:rFonts w:hint="eastAsia" w:ascii="仿宋" w:hAnsi="仿宋" w:eastAsia="仿宋" w:cs="宋体"/>
          <w:color w:val="2F2F2F"/>
          <w:kern w:val="0"/>
          <w:sz w:val="28"/>
          <w:szCs w:val="28"/>
        </w:rPr>
        <w:t>检测工期：</w:t>
      </w:r>
      <w:r>
        <w:rPr>
          <w:rFonts w:hint="eastAsia" w:ascii="仿宋" w:hAnsi="仿宋" w:eastAsia="仿宋" w:cs="宋体"/>
          <w:color w:val="2F2F2F"/>
          <w:kern w:val="0"/>
          <w:sz w:val="28"/>
          <w:szCs w:val="28"/>
          <w:lang w:eastAsia="zh-CN"/>
        </w:rPr>
        <w:t>接到招标人通知后3天内组织人员到场检测，并应在完成现场检测工作后20日历天内，向甲方提交消防检测意见书。</w:t>
      </w:r>
    </w:p>
    <w:p w14:paraId="4E3D0C3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lang w:eastAsia="zh-CN"/>
        </w:rPr>
      </w:pPr>
      <w:bookmarkStart w:id="1" w:name="OLE_LINK1"/>
      <w:r>
        <w:rPr>
          <w:rFonts w:hint="eastAsia" w:ascii="仿宋" w:hAnsi="仿宋" w:eastAsia="仿宋" w:cs="宋体"/>
          <w:color w:val="2F2F2F"/>
          <w:kern w:val="0"/>
          <w:sz w:val="28"/>
          <w:szCs w:val="28"/>
          <w:lang w:eastAsia="zh-CN"/>
        </w:rPr>
        <w:t>注：本次招标的检测单位的服务期按各项目实际确定。</w:t>
      </w:r>
    </w:p>
    <w:bookmarkEnd w:id="1"/>
    <w:p w14:paraId="25638B9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lang w:val="en-US" w:eastAsia="zh-CN"/>
        </w:rPr>
        <w:t>7.</w:t>
      </w:r>
      <w:r>
        <w:rPr>
          <w:rFonts w:hint="eastAsia" w:ascii="仿宋" w:hAnsi="仿宋" w:eastAsia="仿宋" w:cs="宋体"/>
          <w:color w:val="2F2F2F"/>
          <w:kern w:val="0"/>
          <w:sz w:val="28"/>
          <w:szCs w:val="28"/>
          <w:lang w:eastAsia="zh-CN"/>
        </w:rPr>
        <w:t>现场办公条件：招标人不提供现场办公条件，均由投标人自行考虑，并承担费用。</w:t>
      </w:r>
    </w:p>
    <w:p w14:paraId="31DCE757">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黑体" w:hAnsi="黑体" w:eastAsia="黑体" w:cs="宋体"/>
          <w:color w:val="2F2F2F"/>
          <w:kern w:val="0"/>
          <w:sz w:val="28"/>
          <w:szCs w:val="28"/>
        </w:rPr>
      </w:pPr>
      <w:r>
        <w:rPr>
          <w:rFonts w:hint="eastAsia" w:ascii="黑体" w:hAnsi="黑体" w:eastAsia="黑体" w:cs="宋体"/>
          <w:color w:val="2F2F2F"/>
          <w:kern w:val="0"/>
          <w:sz w:val="28"/>
          <w:szCs w:val="28"/>
        </w:rPr>
        <w:t>二、申请人的资格要求：</w:t>
      </w:r>
    </w:p>
    <w:p w14:paraId="3632970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lang w:val="en-US" w:eastAsia="zh-CN"/>
        </w:rPr>
        <w:t>1</w:t>
      </w: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highlight w:val="yellow"/>
          <w:lang w:eastAsia="zh-CN"/>
        </w:rPr>
        <w:t>投标人</w:t>
      </w:r>
      <w:r>
        <w:rPr>
          <w:rFonts w:hint="eastAsia" w:ascii="仿宋" w:hAnsi="仿宋" w:eastAsia="仿宋" w:cs="宋体"/>
          <w:color w:val="2F2F2F"/>
          <w:kern w:val="0"/>
          <w:sz w:val="28"/>
          <w:szCs w:val="28"/>
          <w:highlight w:val="yellow"/>
        </w:rPr>
        <w:t>资格要求</w:t>
      </w:r>
      <w:r>
        <w:rPr>
          <w:rFonts w:hint="eastAsia" w:ascii="仿宋" w:hAnsi="仿宋" w:eastAsia="仿宋" w:cs="宋体"/>
          <w:color w:val="2F2F2F"/>
          <w:kern w:val="0"/>
          <w:sz w:val="28"/>
          <w:szCs w:val="28"/>
        </w:rPr>
        <w:t>：</w:t>
      </w:r>
    </w:p>
    <w:p w14:paraId="71CF18A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highlight w:val="none"/>
          <w:lang w:eastAsia="zh-CN"/>
        </w:rPr>
        <w:t>（</w:t>
      </w: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lang w:eastAsia="zh-CN"/>
        </w:rPr>
        <w:t>）</w:t>
      </w:r>
      <w:r>
        <w:rPr>
          <w:rFonts w:hint="eastAsia" w:ascii="仿宋" w:hAnsi="仿宋" w:eastAsia="仿宋" w:cs="宋体"/>
          <w:color w:val="2F2F2F"/>
          <w:kern w:val="0"/>
          <w:sz w:val="28"/>
          <w:szCs w:val="28"/>
          <w:lang w:val="en-US" w:eastAsia="zh-CN" w:bidi="ar-SA"/>
        </w:rPr>
        <w:t>参加投标的检测单位必须具有</w:t>
      </w:r>
      <w:r>
        <w:rPr>
          <w:rFonts w:hint="eastAsia" w:ascii="仿宋" w:hAnsi="仿宋" w:eastAsia="仿宋" w:cs="宋体"/>
          <w:color w:val="2F2F2F"/>
          <w:kern w:val="0"/>
          <w:sz w:val="28"/>
          <w:szCs w:val="28"/>
          <w:u w:val="single"/>
          <w:lang w:val="en-US" w:eastAsia="zh-CN" w:bidi="ar-SA"/>
        </w:rPr>
        <w:t>独立法人资格，提供有效的工商行政管理部门核发的营业执照</w:t>
      </w:r>
      <w:r>
        <w:rPr>
          <w:rFonts w:hint="eastAsia" w:ascii="仿宋" w:hAnsi="仿宋" w:eastAsia="仿宋" w:cs="宋体"/>
          <w:color w:val="2F2F2F"/>
          <w:kern w:val="0"/>
          <w:sz w:val="28"/>
          <w:szCs w:val="28"/>
        </w:rPr>
        <w:t>。</w:t>
      </w:r>
    </w:p>
    <w:p w14:paraId="3FE72FD2">
      <w:pPr>
        <w:pStyle w:val="2"/>
        <w:keepNext w:val="0"/>
        <w:keepLines w:val="0"/>
        <w:pageBreakBefore w:val="0"/>
        <w:kinsoku/>
        <w:wordWrap/>
        <w:overflowPunct/>
        <w:topLinePunct w:val="0"/>
        <w:autoSpaceDE/>
        <w:autoSpaceDN/>
        <w:bidi w:val="0"/>
        <w:adjustRightInd/>
        <w:snapToGrid/>
        <w:spacing w:line="520" w:lineRule="exact"/>
        <w:textAlignment w:val="auto"/>
        <w:rPr>
          <w:rFonts w:hint="default" w:eastAsia="仿宋"/>
          <w:lang w:val="en-US" w:eastAsia="zh-CN"/>
        </w:rPr>
      </w:pPr>
      <w:r>
        <w:rPr>
          <w:rFonts w:hint="eastAsia" w:ascii="仿宋" w:hAnsi="仿宋" w:eastAsia="仿宋" w:cs="宋体"/>
          <w:color w:val="2F2F2F"/>
          <w:kern w:val="0"/>
          <w:sz w:val="28"/>
          <w:szCs w:val="28"/>
          <w:lang w:val="en-US" w:eastAsia="zh-CN"/>
        </w:rPr>
        <w:t xml:space="preserve">    （2）自2022年1月1日以来承担过消防设施检测业务，提供检测合同，时间以合同上的签订日期为准。</w:t>
      </w:r>
    </w:p>
    <w:p w14:paraId="565597F6">
      <w:pPr>
        <w:pStyle w:val="2"/>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eastAsia="仿宋"/>
          <w:lang w:val="en-US" w:eastAsia="zh-CN"/>
        </w:rPr>
      </w:pPr>
      <w:r>
        <w:rPr>
          <w:rFonts w:hint="eastAsia" w:ascii="仿宋" w:hAnsi="仿宋" w:eastAsia="仿宋" w:cs="宋体"/>
          <w:color w:val="2F2F2F"/>
          <w:kern w:val="0"/>
          <w:sz w:val="28"/>
          <w:szCs w:val="28"/>
          <w:highlight w:val="none"/>
          <w:lang w:val="en-US" w:eastAsia="zh-CN"/>
        </w:rPr>
        <w:t>2</w:t>
      </w:r>
      <w:r>
        <w:rPr>
          <w:rFonts w:hint="eastAsia" w:ascii="仿宋" w:hAnsi="仿宋" w:eastAsia="仿宋" w:cs="宋体"/>
          <w:color w:val="2F2F2F"/>
          <w:kern w:val="0"/>
          <w:sz w:val="28"/>
          <w:szCs w:val="28"/>
          <w:highlight w:val="none"/>
        </w:rPr>
        <w:t>.</w:t>
      </w:r>
      <w:r>
        <w:rPr>
          <w:rFonts w:hint="eastAsia"/>
          <w:highlight w:val="none"/>
        </w:rPr>
        <w:t xml:space="preserve"> </w:t>
      </w:r>
      <w:r>
        <w:rPr>
          <w:rFonts w:hint="eastAsia" w:ascii="仿宋" w:hAnsi="仿宋" w:eastAsia="仿宋" w:cs="宋体"/>
          <w:color w:val="2F2F2F"/>
          <w:kern w:val="0"/>
          <w:sz w:val="28"/>
          <w:szCs w:val="28"/>
          <w:lang w:val="en-US" w:eastAsia="zh-CN"/>
        </w:rPr>
        <w:t>本项目不接受联合体。</w:t>
      </w:r>
    </w:p>
    <w:p w14:paraId="69DA3CFD">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2F2F2F"/>
          <w:kern w:val="0"/>
          <w:szCs w:val="21"/>
        </w:rPr>
      </w:pPr>
      <w:r>
        <w:rPr>
          <w:rFonts w:hint="eastAsia" w:ascii="黑体" w:hAnsi="黑体" w:eastAsia="黑体" w:cs="宋体"/>
          <w:color w:val="2F2F2F"/>
          <w:kern w:val="0"/>
          <w:sz w:val="28"/>
          <w:szCs w:val="28"/>
          <w:lang w:eastAsia="zh-CN"/>
        </w:rPr>
        <w:t>三</w:t>
      </w:r>
      <w:r>
        <w:rPr>
          <w:rFonts w:hint="eastAsia" w:ascii="黑体" w:hAnsi="黑体" w:eastAsia="黑体" w:cs="宋体"/>
          <w:color w:val="2F2F2F"/>
          <w:kern w:val="0"/>
          <w:sz w:val="28"/>
          <w:szCs w:val="28"/>
        </w:rPr>
        <w:t>、投标文件要求：</w:t>
      </w:r>
    </w:p>
    <w:p w14:paraId="3A1162C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仿宋" w:cs="宋体"/>
          <w:color w:val="2F2F2F"/>
          <w:kern w:val="0"/>
          <w:szCs w:val="21"/>
          <w:lang w:eastAsia="zh-CN"/>
        </w:rPr>
      </w:pPr>
      <w:r>
        <w:rPr>
          <w:rFonts w:hint="eastAsia" w:ascii="仿宋" w:hAnsi="仿宋" w:eastAsia="仿宋" w:cs="宋体"/>
          <w:color w:val="2F2F2F"/>
          <w:kern w:val="0"/>
          <w:sz w:val="28"/>
          <w:szCs w:val="28"/>
          <w:lang w:val="en-US" w:eastAsia="zh-CN"/>
        </w:rPr>
        <w:t>1</w:t>
      </w:r>
      <w:r>
        <w:rPr>
          <w:rFonts w:hint="eastAsia" w:ascii="仿宋" w:hAnsi="仿宋" w:eastAsia="仿宋" w:cs="宋体"/>
          <w:color w:val="2F2F2F"/>
          <w:kern w:val="0"/>
          <w:sz w:val="28"/>
          <w:szCs w:val="28"/>
        </w:rPr>
        <w:t>.资格审查材料单独封装</w:t>
      </w:r>
      <w:r>
        <w:rPr>
          <w:rFonts w:hint="eastAsia" w:ascii="仿宋" w:hAnsi="仿宋" w:eastAsia="仿宋" w:cs="宋体"/>
          <w:color w:val="2F2F2F"/>
          <w:kern w:val="0"/>
          <w:sz w:val="28"/>
          <w:szCs w:val="28"/>
          <w:lang w:eastAsia="zh-CN"/>
        </w:rPr>
        <w:t>（必须包括以下内容）</w:t>
      </w:r>
    </w:p>
    <w:p w14:paraId="7AE134E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（1）营业执照复印件（加盖公章）；</w:t>
      </w:r>
    </w:p>
    <w:p w14:paraId="22F8C0D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val="en-US" w:eastAsia="zh-CN"/>
        </w:rPr>
        <w:t>2</w:t>
      </w:r>
      <w:r>
        <w:rPr>
          <w:rFonts w:hint="eastAsia" w:ascii="仿宋" w:hAnsi="仿宋" w:eastAsia="仿宋" w:cs="宋体"/>
          <w:color w:val="2F2F2F"/>
          <w:kern w:val="0"/>
          <w:sz w:val="28"/>
          <w:szCs w:val="28"/>
        </w:rPr>
        <w:t>）检测</w:t>
      </w:r>
      <w:r>
        <w:rPr>
          <w:rFonts w:hint="eastAsia" w:ascii="仿宋" w:hAnsi="仿宋" w:eastAsia="仿宋" w:cs="宋体"/>
          <w:color w:val="2F2F2F"/>
          <w:kern w:val="0"/>
          <w:sz w:val="28"/>
          <w:szCs w:val="28"/>
          <w:lang w:eastAsia="zh-CN"/>
        </w:rPr>
        <w:t>合同复印件</w:t>
      </w:r>
      <w:r>
        <w:rPr>
          <w:rFonts w:hint="eastAsia" w:ascii="仿宋" w:hAnsi="仿宋" w:eastAsia="仿宋" w:cs="宋体"/>
          <w:color w:val="2F2F2F"/>
          <w:kern w:val="0"/>
          <w:sz w:val="28"/>
          <w:szCs w:val="28"/>
        </w:rPr>
        <w:t>（加盖公章）；</w:t>
      </w:r>
    </w:p>
    <w:p w14:paraId="0DB2FF6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宋体"/>
          <w:color w:val="2F2F2F"/>
          <w:sz w:val="28"/>
          <w:szCs w:val="28"/>
        </w:rPr>
      </w:pP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val="en-US" w:eastAsia="zh-CN"/>
        </w:rPr>
        <w:t>3</w:t>
      </w:r>
      <w:r>
        <w:rPr>
          <w:rFonts w:ascii="仿宋" w:hAnsi="仿宋" w:eastAsia="仿宋" w:cs="宋体"/>
          <w:color w:val="2F2F2F"/>
          <w:kern w:val="0"/>
          <w:sz w:val="28"/>
          <w:szCs w:val="28"/>
        </w:rPr>
        <w:t>）</w:t>
      </w:r>
      <w:r>
        <w:rPr>
          <w:rFonts w:hint="eastAsia" w:ascii="仿宋" w:hAnsi="仿宋" w:eastAsia="仿宋" w:cs="宋体"/>
          <w:color w:val="2F2F2F"/>
          <w:kern w:val="0"/>
          <w:sz w:val="28"/>
          <w:szCs w:val="28"/>
        </w:rPr>
        <w:t>企业法定代表人签名并加盖单位公章的承诺书；</w:t>
      </w:r>
    </w:p>
    <w:p w14:paraId="39E80EC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宋体"/>
          <w:color w:val="2F2F2F"/>
          <w:kern w:val="0"/>
          <w:sz w:val="28"/>
          <w:szCs w:val="28"/>
          <w:lang w:eastAsia="zh-CN"/>
        </w:rPr>
      </w:pPr>
      <w:r>
        <w:rPr>
          <w:rFonts w:hint="eastAsia" w:ascii="仿宋" w:hAnsi="仿宋" w:eastAsia="仿宋" w:cs="宋体"/>
          <w:color w:val="2F2F2F"/>
          <w:kern w:val="0"/>
          <w:sz w:val="28"/>
          <w:szCs w:val="28"/>
          <w:lang w:val="en-US" w:eastAsia="zh-CN"/>
        </w:rPr>
        <w:t>2</w:t>
      </w: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eastAsia="zh-CN"/>
        </w:rPr>
        <w:t>报价单</w:t>
      </w:r>
      <w:r>
        <w:rPr>
          <w:rFonts w:hint="eastAsia" w:ascii="仿宋" w:hAnsi="仿宋" w:eastAsia="仿宋" w:cs="宋体"/>
          <w:color w:val="2F2F2F"/>
          <w:kern w:val="0"/>
          <w:sz w:val="28"/>
          <w:szCs w:val="28"/>
        </w:rPr>
        <w:t>单独封装（</w:t>
      </w:r>
      <w:r>
        <w:rPr>
          <w:rFonts w:hint="eastAsia" w:ascii="仿宋" w:hAnsi="仿宋" w:eastAsia="仿宋" w:cs="宋体"/>
          <w:color w:val="2F2F2F"/>
          <w:spacing w:val="-8"/>
          <w:kern w:val="0"/>
          <w:sz w:val="28"/>
          <w:szCs w:val="28"/>
          <w:lang w:eastAsia="zh-CN"/>
        </w:rPr>
        <w:t>格式见附件，</w:t>
      </w:r>
      <w:r>
        <w:rPr>
          <w:rFonts w:hint="eastAsia" w:ascii="仿宋" w:hAnsi="仿宋" w:eastAsia="仿宋" w:cs="宋体"/>
          <w:color w:val="2F2F2F"/>
          <w:spacing w:val="-8"/>
          <w:kern w:val="0"/>
          <w:sz w:val="28"/>
          <w:szCs w:val="28"/>
        </w:rPr>
        <w:t>必须加盖单位公章、法定代表人印鉴</w:t>
      </w:r>
      <w:r>
        <w:rPr>
          <w:rFonts w:hint="eastAsia" w:ascii="仿宋" w:hAnsi="仿宋" w:eastAsia="仿宋" w:cs="宋体"/>
          <w:color w:val="2F2F2F"/>
          <w:kern w:val="0"/>
          <w:sz w:val="28"/>
          <w:szCs w:val="28"/>
        </w:rPr>
        <w:t>）</w:t>
      </w:r>
    </w:p>
    <w:p w14:paraId="7B783DB6">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2F2F2F"/>
          <w:kern w:val="0"/>
          <w:szCs w:val="21"/>
        </w:rPr>
      </w:pPr>
      <w:r>
        <w:rPr>
          <w:rFonts w:hint="eastAsia" w:ascii="黑体" w:hAnsi="黑体" w:eastAsia="黑体" w:cs="宋体"/>
          <w:color w:val="2F2F2F"/>
          <w:kern w:val="0"/>
          <w:sz w:val="28"/>
          <w:szCs w:val="28"/>
          <w:lang w:eastAsia="zh-CN"/>
        </w:rPr>
        <w:t>四</w:t>
      </w:r>
      <w:r>
        <w:rPr>
          <w:rFonts w:hint="eastAsia" w:ascii="黑体" w:hAnsi="黑体" w:eastAsia="黑体" w:cs="宋体"/>
          <w:color w:val="2F2F2F"/>
          <w:kern w:val="0"/>
          <w:sz w:val="28"/>
          <w:szCs w:val="28"/>
        </w:rPr>
        <w:t>、获取</w:t>
      </w:r>
      <w:r>
        <w:rPr>
          <w:rFonts w:hint="eastAsia" w:ascii="黑体" w:hAnsi="黑体" w:eastAsia="黑体" w:cs="宋体"/>
          <w:color w:val="2F2F2F"/>
          <w:kern w:val="0"/>
          <w:sz w:val="28"/>
          <w:szCs w:val="28"/>
          <w:lang w:eastAsia="zh-CN"/>
        </w:rPr>
        <w:t>询价</w:t>
      </w:r>
      <w:r>
        <w:rPr>
          <w:rFonts w:hint="eastAsia" w:ascii="黑体" w:hAnsi="黑体" w:eastAsia="黑体" w:cs="宋体"/>
          <w:color w:val="2F2F2F"/>
          <w:kern w:val="0"/>
          <w:sz w:val="28"/>
          <w:szCs w:val="28"/>
        </w:rPr>
        <w:t>文件</w:t>
      </w:r>
    </w:p>
    <w:p w14:paraId="40B887E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rPr>
      </w:pPr>
      <w:r>
        <w:rPr>
          <w:rFonts w:hint="eastAsia" w:ascii="仿宋" w:hAnsi="仿宋" w:eastAsia="仿宋" w:cs="宋体"/>
          <w:color w:val="2F2F2F"/>
          <w:kern w:val="0"/>
          <w:sz w:val="28"/>
          <w:szCs w:val="28"/>
          <w:highlight w:val="none"/>
        </w:rPr>
        <w:t>时间： 202</w:t>
      </w:r>
      <w:r>
        <w:rPr>
          <w:rFonts w:hint="eastAsia" w:ascii="仿宋" w:hAnsi="仿宋" w:eastAsia="仿宋" w:cs="宋体"/>
          <w:color w:val="2F2F2F"/>
          <w:kern w:val="0"/>
          <w:sz w:val="28"/>
          <w:szCs w:val="28"/>
          <w:highlight w:val="none"/>
          <w:lang w:val="en-US" w:eastAsia="zh-CN"/>
        </w:rPr>
        <w:t>5</w:t>
      </w:r>
      <w:r>
        <w:rPr>
          <w:rFonts w:hint="eastAsia" w:ascii="仿宋" w:hAnsi="仿宋" w:eastAsia="仿宋" w:cs="宋体"/>
          <w:color w:val="2F2F2F"/>
          <w:kern w:val="0"/>
          <w:sz w:val="28"/>
          <w:szCs w:val="28"/>
          <w:highlight w:val="none"/>
        </w:rPr>
        <w:t>年</w:t>
      </w: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 xml:space="preserve"> 16 </w:t>
      </w:r>
      <w:r>
        <w:rPr>
          <w:rFonts w:hint="eastAsia" w:ascii="仿宋" w:hAnsi="仿宋" w:eastAsia="仿宋" w:cs="宋体"/>
          <w:color w:val="2F2F2F"/>
          <w:kern w:val="0"/>
          <w:sz w:val="28"/>
          <w:szCs w:val="28"/>
          <w:highlight w:val="none"/>
        </w:rPr>
        <w:t>日至  202</w:t>
      </w:r>
      <w:r>
        <w:rPr>
          <w:rFonts w:hint="eastAsia" w:ascii="仿宋" w:hAnsi="仿宋" w:eastAsia="仿宋" w:cs="宋体"/>
          <w:color w:val="2F2F2F"/>
          <w:kern w:val="0"/>
          <w:sz w:val="28"/>
          <w:szCs w:val="28"/>
          <w:highlight w:val="none"/>
          <w:lang w:val="en-US" w:eastAsia="zh-CN"/>
        </w:rPr>
        <w:t>5</w:t>
      </w:r>
      <w:r>
        <w:rPr>
          <w:rFonts w:hint="eastAsia" w:ascii="仿宋" w:hAnsi="仿宋" w:eastAsia="仿宋" w:cs="宋体"/>
          <w:color w:val="2F2F2F"/>
          <w:kern w:val="0"/>
          <w:sz w:val="28"/>
          <w:szCs w:val="28"/>
          <w:highlight w:val="none"/>
        </w:rPr>
        <w:t xml:space="preserve"> 年</w:t>
      </w: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 xml:space="preserve"> 20 </w:t>
      </w:r>
      <w:r>
        <w:rPr>
          <w:rFonts w:hint="eastAsia" w:ascii="仿宋" w:hAnsi="仿宋" w:eastAsia="仿宋" w:cs="宋体"/>
          <w:color w:val="2F2F2F"/>
          <w:kern w:val="0"/>
          <w:sz w:val="28"/>
          <w:szCs w:val="28"/>
          <w:highlight w:val="none"/>
        </w:rPr>
        <w:t>日</w:t>
      </w:r>
    </w:p>
    <w:p w14:paraId="4670D4C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rPr>
      </w:pPr>
      <w:r>
        <w:rPr>
          <w:rFonts w:hint="eastAsia" w:ascii="仿宋" w:hAnsi="仿宋" w:eastAsia="仿宋" w:cs="宋体"/>
          <w:color w:val="2F2F2F"/>
          <w:kern w:val="0"/>
          <w:sz w:val="28"/>
          <w:szCs w:val="28"/>
          <w:highlight w:val="none"/>
          <w:lang w:eastAsia="zh-CN"/>
        </w:rPr>
        <w:t>投标人需在南通市</w:t>
      </w:r>
      <w:r>
        <w:rPr>
          <w:rFonts w:hint="eastAsia" w:ascii="仿宋" w:hAnsi="仿宋" w:eastAsia="仿宋" w:cs="宋体"/>
          <w:color w:val="2F2F2F"/>
          <w:kern w:val="0"/>
          <w:sz w:val="28"/>
          <w:szCs w:val="28"/>
          <w:highlight w:val="none"/>
        </w:rPr>
        <w:t>海门</w:t>
      </w:r>
      <w:r>
        <w:rPr>
          <w:rFonts w:hint="eastAsia" w:ascii="仿宋" w:hAnsi="仿宋" w:eastAsia="仿宋" w:cs="宋体"/>
          <w:color w:val="2F2F2F"/>
          <w:kern w:val="0"/>
          <w:sz w:val="28"/>
          <w:szCs w:val="28"/>
          <w:highlight w:val="none"/>
          <w:lang w:eastAsia="zh-CN"/>
        </w:rPr>
        <w:t>区人民政府网单位信息公开栏（政府投资项目工程建设中心）</w:t>
      </w:r>
      <w:r>
        <w:rPr>
          <w:rFonts w:hint="eastAsia" w:ascii="仿宋" w:hAnsi="仿宋" w:eastAsia="仿宋" w:cs="宋体"/>
          <w:color w:val="2F2F2F"/>
          <w:kern w:val="0"/>
          <w:sz w:val="28"/>
          <w:szCs w:val="28"/>
          <w:highlight w:val="none"/>
        </w:rPr>
        <w:t>（</w:t>
      </w:r>
      <w:r>
        <w:rPr>
          <w:rFonts w:hint="eastAsia" w:ascii="仿宋" w:hAnsi="仿宋" w:eastAsia="仿宋" w:cs="宋体"/>
          <w:color w:val="2F2F2F"/>
          <w:kern w:val="0"/>
          <w:sz w:val="28"/>
          <w:szCs w:val="28"/>
          <w:highlight w:val="none"/>
          <w:lang w:eastAsia="zh-CN"/>
        </w:rPr>
        <w:t>http://www.haimen.gov.cn/hmszftzxmgcjszx/zfcg/zfcg.html</w:t>
      </w:r>
      <w:r>
        <w:rPr>
          <w:rFonts w:hint="eastAsia" w:ascii="仿宋" w:hAnsi="仿宋" w:eastAsia="仿宋" w:cs="宋体"/>
          <w:color w:val="2F2F2F"/>
          <w:kern w:val="0"/>
          <w:sz w:val="28"/>
          <w:szCs w:val="28"/>
          <w:highlight w:val="none"/>
        </w:rPr>
        <w:t>）获取</w:t>
      </w:r>
      <w:r>
        <w:rPr>
          <w:rFonts w:hint="eastAsia" w:ascii="仿宋" w:hAnsi="仿宋" w:eastAsia="仿宋" w:cs="宋体"/>
          <w:color w:val="2F2F2F"/>
          <w:kern w:val="0"/>
          <w:sz w:val="28"/>
          <w:szCs w:val="28"/>
          <w:highlight w:val="none"/>
          <w:lang w:eastAsia="zh-CN"/>
        </w:rPr>
        <w:t>询价</w:t>
      </w:r>
      <w:r>
        <w:rPr>
          <w:rFonts w:hint="eastAsia" w:ascii="仿宋" w:hAnsi="仿宋" w:eastAsia="仿宋" w:cs="宋体"/>
          <w:color w:val="2F2F2F"/>
          <w:kern w:val="0"/>
          <w:sz w:val="28"/>
          <w:szCs w:val="28"/>
          <w:highlight w:val="none"/>
        </w:rPr>
        <w:t>文件，并将</w:t>
      </w:r>
      <w:r>
        <w:rPr>
          <w:rFonts w:hint="eastAsia" w:ascii="仿宋" w:hAnsi="仿宋" w:eastAsia="仿宋" w:cs="宋体"/>
          <w:color w:val="2F2F2F"/>
          <w:kern w:val="0"/>
          <w:sz w:val="28"/>
          <w:szCs w:val="28"/>
          <w:highlight w:val="none"/>
          <w:lang w:eastAsia="zh-CN"/>
        </w:rPr>
        <w:t>投标</w:t>
      </w:r>
      <w:r>
        <w:rPr>
          <w:rFonts w:hint="eastAsia" w:ascii="仿宋" w:hAnsi="仿宋" w:eastAsia="仿宋" w:cs="宋体"/>
          <w:color w:val="2F2F2F"/>
          <w:kern w:val="0"/>
          <w:sz w:val="28"/>
          <w:szCs w:val="28"/>
          <w:highlight w:val="none"/>
        </w:rPr>
        <w:t>文件于</w:t>
      </w:r>
      <w:r>
        <w:rPr>
          <w:rFonts w:hint="eastAsia" w:ascii="仿宋" w:hAnsi="仿宋" w:eastAsia="仿宋" w:cs="宋体"/>
          <w:color w:val="2F2F2F"/>
          <w:kern w:val="0"/>
          <w:sz w:val="28"/>
          <w:szCs w:val="28"/>
          <w:highlight w:val="none"/>
          <w:lang w:val="en-US" w:eastAsia="zh-CN"/>
        </w:rPr>
        <w:t>2025</w:t>
      </w:r>
      <w:r>
        <w:rPr>
          <w:rFonts w:hint="eastAsia" w:ascii="仿宋" w:hAnsi="仿宋" w:eastAsia="仿宋" w:cs="宋体"/>
          <w:color w:val="2F2F2F"/>
          <w:kern w:val="0"/>
          <w:sz w:val="28"/>
          <w:szCs w:val="28"/>
          <w:highlight w:val="none"/>
        </w:rPr>
        <w:t>年</w:t>
      </w:r>
      <w:r>
        <w:rPr>
          <w:rFonts w:hint="eastAsia" w:ascii="仿宋" w:hAnsi="仿宋" w:eastAsia="仿宋" w:cs="宋体"/>
          <w:color w:val="2F2F2F"/>
          <w:kern w:val="0"/>
          <w:sz w:val="28"/>
          <w:szCs w:val="28"/>
          <w:highlight w:val="none"/>
          <w:lang w:val="en-US" w:eastAsia="zh-CN"/>
        </w:rPr>
        <w:t xml:space="preserve">1 </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 xml:space="preserve"> 21 </w:t>
      </w:r>
      <w:r>
        <w:rPr>
          <w:rFonts w:hint="eastAsia" w:ascii="仿宋" w:hAnsi="仿宋" w:eastAsia="仿宋" w:cs="宋体"/>
          <w:color w:val="2F2F2F"/>
          <w:kern w:val="0"/>
          <w:sz w:val="28"/>
          <w:szCs w:val="28"/>
          <w:highlight w:val="none"/>
        </w:rPr>
        <w:t>日下午</w:t>
      </w:r>
      <w:r>
        <w:rPr>
          <w:rFonts w:hint="eastAsia" w:ascii="仿宋" w:hAnsi="仿宋" w:eastAsia="仿宋" w:cs="宋体"/>
          <w:color w:val="2F2F2F"/>
          <w:kern w:val="0"/>
          <w:sz w:val="28"/>
          <w:szCs w:val="28"/>
          <w:highlight w:val="none"/>
          <w:lang w:val="en-US" w:eastAsia="zh-CN"/>
        </w:rPr>
        <w:t>5</w:t>
      </w:r>
      <w:r>
        <w:rPr>
          <w:rFonts w:hint="eastAsia" w:ascii="仿宋" w:hAnsi="仿宋" w:eastAsia="仿宋" w:cs="宋体"/>
          <w:color w:val="2F2F2F"/>
          <w:kern w:val="0"/>
          <w:sz w:val="28"/>
          <w:szCs w:val="28"/>
          <w:highlight w:val="none"/>
        </w:rPr>
        <w:t>:00前密封后送至</w:t>
      </w:r>
      <w:r>
        <w:rPr>
          <w:rFonts w:hint="eastAsia" w:ascii="仿宋" w:hAnsi="仿宋" w:eastAsia="仿宋" w:cs="宋体"/>
          <w:color w:val="2F2F2F"/>
          <w:kern w:val="0"/>
          <w:sz w:val="28"/>
          <w:szCs w:val="28"/>
          <w:highlight w:val="none"/>
          <w:lang w:eastAsia="zh-CN"/>
        </w:rPr>
        <w:t>南通市</w:t>
      </w:r>
      <w:r>
        <w:rPr>
          <w:rFonts w:hint="eastAsia" w:ascii="仿宋" w:hAnsi="仿宋" w:eastAsia="仿宋" w:cs="宋体"/>
          <w:color w:val="2F2F2F"/>
          <w:kern w:val="0"/>
          <w:sz w:val="28"/>
          <w:szCs w:val="28"/>
          <w:highlight w:val="none"/>
        </w:rPr>
        <w:t>海门</w:t>
      </w:r>
      <w:r>
        <w:rPr>
          <w:rFonts w:hint="eastAsia" w:ascii="仿宋" w:hAnsi="仿宋" w:eastAsia="仿宋" w:cs="宋体"/>
          <w:color w:val="2F2F2F"/>
          <w:kern w:val="0"/>
          <w:sz w:val="28"/>
          <w:szCs w:val="28"/>
          <w:highlight w:val="none"/>
          <w:lang w:eastAsia="zh-CN"/>
        </w:rPr>
        <w:t>区住房和城乡建设局合同管理科</w:t>
      </w:r>
      <w:r>
        <w:rPr>
          <w:rFonts w:hint="eastAsia" w:ascii="仿宋" w:hAnsi="仿宋" w:eastAsia="仿宋" w:cs="宋体"/>
          <w:color w:val="2F2F2F"/>
          <w:kern w:val="0"/>
          <w:sz w:val="28"/>
          <w:szCs w:val="28"/>
          <w:highlight w:val="none"/>
          <w:lang w:val="en-US" w:eastAsia="zh-CN"/>
        </w:rPr>
        <w:t>108办公室</w:t>
      </w:r>
      <w:r>
        <w:rPr>
          <w:rFonts w:hint="eastAsia" w:ascii="仿宋" w:hAnsi="仿宋" w:eastAsia="仿宋" w:cs="宋体"/>
          <w:color w:val="2F2F2F"/>
          <w:kern w:val="0"/>
          <w:sz w:val="28"/>
          <w:szCs w:val="28"/>
          <w:highlight w:val="none"/>
        </w:rPr>
        <w:t>（也可采用邮寄的方式，地址：江苏省</w:t>
      </w:r>
      <w:r>
        <w:rPr>
          <w:rFonts w:hint="eastAsia" w:ascii="仿宋" w:hAnsi="仿宋" w:eastAsia="仿宋" w:cs="宋体"/>
          <w:color w:val="2F2F2F"/>
          <w:kern w:val="0"/>
          <w:sz w:val="28"/>
          <w:szCs w:val="28"/>
          <w:highlight w:val="none"/>
          <w:lang w:eastAsia="zh-CN"/>
        </w:rPr>
        <w:t>南通市</w:t>
      </w:r>
      <w:r>
        <w:rPr>
          <w:rFonts w:hint="eastAsia" w:ascii="仿宋" w:hAnsi="仿宋" w:eastAsia="仿宋" w:cs="宋体"/>
          <w:color w:val="2F2F2F"/>
          <w:kern w:val="0"/>
          <w:sz w:val="28"/>
          <w:szCs w:val="28"/>
          <w:highlight w:val="none"/>
        </w:rPr>
        <w:t>海门</w:t>
      </w:r>
      <w:r>
        <w:rPr>
          <w:rFonts w:hint="eastAsia" w:ascii="仿宋" w:hAnsi="仿宋" w:eastAsia="仿宋" w:cs="宋体"/>
          <w:color w:val="2F2F2F"/>
          <w:kern w:val="0"/>
          <w:sz w:val="28"/>
          <w:szCs w:val="28"/>
          <w:highlight w:val="none"/>
          <w:lang w:eastAsia="zh-CN"/>
        </w:rPr>
        <w:t>区北京中路</w:t>
      </w:r>
      <w:r>
        <w:rPr>
          <w:rFonts w:hint="eastAsia" w:ascii="仿宋" w:hAnsi="仿宋" w:eastAsia="仿宋" w:cs="宋体"/>
          <w:color w:val="2F2F2F"/>
          <w:kern w:val="0"/>
          <w:sz w:val="28"/>
          <w:szCs w:val="28"/>
          <w:highlight w:val="none"/>
          <w:lang w:val="en-US" w:eastAsia="zh-CN"/>
        </w:rPr>
        <w:t>588</w:t>
      </w:r>
      <w:r>
        <w:rPr>
          <w:rFonts w:hint="eastAsia" w:ascii="仿宋" w:hAnsi="仿宋" w:eastAsia="仿宋" w:cs="宋体"/>
          <w:color w:val="2F2F2F"/>
          <w:kern w:val="0"/>
          <w:sz w:val="28"/>
          <w:szCs w:val="28"/>
          <w:highlight w:val="none"/>
        </w:rPr>
        <w:t>号</w:t>
      </w: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rPr>
        <w:t>楼</w:t>
      </w:r>
      <w:r>
        <w:rPr>
          <w:rFonts w:hint="eastAsia" w:ascii="仿宋" w:hAnsi="仿宋" w:eastAsia="仿宋" w:cs="宋体"/>
          <w:color w:val="2F2F2F"/>
          <w:kern w:val="0"/>
          <w:sz w:val="28"/>
          <w:szCs w:val="28"/>
          <w:highlight w:val="none"/>
          <w:lang w:val="en-US" w:eastAsia="zh-CN"/>
        </w:rPr>
        <w:t>108办公室</w:t>
      </w:r>
      <w:r>
        <w:rPr>
          <w:rFonts w:hint="eastAsia" w:ascii="仿宋" w:hAnsi="仿宋" w:eastAsia="仿宋" w:cs="宋体"/>
          <w:color w:val="2F2F2F"/>
          <w:kern w:val="0"/>
          <w:sz w:val="28"/>
          <w:szCs w:val="28"/>
          <w:highlight w:val="none"/>
        </w:rPr>
        <w:t>，联系人：</w:t>
      </w:r>
      <w:r>
        <w:rPr>
          <w:rFonts w:hint="eastAsia" w:ascii="仿宋" w:hAnsi="仿宋" w:eastAsia="仿宋" w:cs="宋体"/>
          <w:color w:val="2F2F2F"/>
          <w:kern w:val="0"/>
          <w:sz w:val="28"/>
          <w:szCs w:val="28"/>
          <w:highlight w:val="none"/>
          <w:lang w:eastAsia="zh-CN"/>
        </w:rPr>
        <w:t>汤春华</w:t>
      </w:r>
      <w:r>
        <w:rPr>
          <w:rFonts w:hint="eastAsia" w:ascii="仿宋" w:hAnsi="仿宋" w:eastAsia="仿宋" w:cs="宋体"/>
          <w:color w:val="2F2F2F"/>
          <w:kern w:val="0"/>
          <w:sz w:val="28"/>
          <w:szCs w:val="28"/>
          <w:highlight w:val="none"/>
          <w:lang w:val="en-US" w:eastAsia="zh-CN"/>
        </w:rPr>
        <w:t>13814639682</w:t>
      </w:r>
      <w:r>
        <w:rPr>
          <w:rFonts w:hint="eastAsia" w:ascii="仿宋" w:hAnsi="仿宋" w:eastAsia="仿宋" w:cs="宋体"/>
          <w:color w:val="2F2F2F"/>
          <w:kern w:val="0"/>
          <w:sz w:val="28"/>
          <w:szCs w:val="28"/>
          <w:highlight w:val="none"/>
        </w:rPr>
        <w:t>，以20</w:t>
      </w:r>
      <w:r>
        <w:rPr>
          <w:rFonts w:hint="eastAsia" w:ascii="仿宋" w:hAnsi="仿宋" w:eastAsia="仿宋" w:cs="宋体"/>
          <w:color w:val="2F2F2F"/>
          <w:kern w:val="0"/>
          <w:sz w:val="28"/>
          <w:szCs w:val="28"/>
          <w:highlight w:val="none"/>
          <w:lang w:val="en-US" w:eastAsia="zh-CN"/>
        </w:rPr>
        <w:t>25</w:t>
      </w:r>
      <w:r>
        <w:rPr>
          <w:rFonts w:hint="eastAsia" w:ascii="仿宋" w:hAnsi="仿宋" w:eastAsia="仿宋" w:cs="宋体"/>
          <w:color w:val="2F2F2F"/>
          <w:kern w:val="0"/>
          <w:sz w:val="28"/>
          <w:szCs w:val="28"/>
          <w:highlight w:val="none"/>
        </w:rPr>
        <w:t>年</w:t>
      </w: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 xml:space="preserve"> 21 </w:t>
      </w:r>
      <w:r>
        <w:rPr>
          <w:rFonts w:hint="eastAsia" w:ascii="仿宋" w:hAnsi="仿宋" w:eastAsia="仿宋" w:cs="宋体"/>
          <w:color w:val="2F2F2F"/>
          <w:kern w:val="0"/>
          <w:sz w:val="28"/>
          <w:szCs w:val="28"/>
          <w:highlight w:val="none"/>
        </w:rPr>
        <w:t>日下午</w:t>
      </w:r>
      <w:r>
        <w:rPr>
          <w:rFonts w:hint="eastAsia" w:ascii="仿宋" w:hAnsi="仿宋" w:eastAsia="仿宋" w:cs="宋体"/>
          <w:color w:val="2F2F2F"/>
          <w:kern w:val="0"/>
          <w:sz w:val="28"/>
          <w:szCs w:val="28"/>
          <w:highlight w:val="none"/>
          <w:lang w:val="en-US" w:eastAsia="zh-CN"/>
        </w:rPr>
        <w:t>5</w:t>
      </w:r>
      <w:r>
        <w:rPr>
          <w:rFonts w:hint="eastAsia" w:ascii="仿宋" w:hAnsi="仿宋" w:eastAsia="仿宋" w:cs="宋体"/>
          <w:color w:val="2F2F2F"/>
          <w:kern w:val="0"/>
          <w:sz w:val="28"/>
          <w:szCs w:val="28"/>
          <w:highlight w:val="none"/>
        </w:rPr>
        <w:t>:00前签收为准</w:t>
      </w:r>
      <w:r>
        <w:rPr>
          <w:rFonts w:hint="eastAsia" w:ascii="仿宋" w:hAnsi="仿宋" w:eastAsia="仿宋" w:cs="宋体"/>
          <w:color w:val="2F2F2F"/>
          <w:kern w:val="0"/>
          <w:sz w:val="28"/>
          <w:szCs w:val="28"/>
          <w:highlight w:val="none"/>
          <w:lang w:eastAsia="zh-CN"/>
        </w:rPr>
        <w:t>（北京时间）</w:t>
      </w:r>
      <w:r>
        <w:rPr>
          <w:rFonts w:hint="eastAsia" w:ascii="仿宋" w:hAnsi="仿宋" w:eastAsia="仿宋" w:cs="宋体"/>
          <w:color w:val="2F2F2F"/>
          <w:kern w:val="0"/>
          <w:sz w:val="28"/>
          <w:szCs w:val="28"/>
          <w:highlight w:val="none"/>
        </w:rPr>
        <w:t>）。</w:t>
      </w:r>
    </w:p>
    <w:p w14:paraId="19395B48">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仿宋" w:hAnsi="仿宋" w:eastAsia="仿宋" w:cs="宋体"/>
          <w:color w:val="2F2F2F"/>
          <w:kern w:val="0"/>
          <w:sz w:val="28"/>
          <w:szCs w:val="28"/>
          <w:highlight w:val="none"/>
          <w:lang w:val="en-US" w:eastAsia="zh-CN"/>
        </w:rPr>
      </w:pPr>
      <w:r>
        <w:rPr>
          <w:rFonts w:hint="eastAsia" w:ascii="黑体" w:hAnsi="黑体" w:eastAsia="黑体" w:cs="宋体"/>
          <w:color w:val="2F2F2F"/>
          <w:kern w:val="0"/>
          <w:sz w:val="28"/>
          <w:szCs w:val="28"/>
          <w:highlight w:val="none"/>
          <w:lang w:eastAsia="zh-CN"/>
        </w:rPr>
        <w:t>五、评标办法：</w:t>
      </w:r>
      <w:r>
        <w:rPr>
          <w:rFonts w:hint="eastAsia" w:ascii="仿宋" w:hAnsi="仿宋" w:eastAsia="仿宋" w:cs="宋体"/>
          <w:color w:val="2F2F2F"/>
          <w:kern w:val="0"/>
          <w:sz w:val="28"/>
          <w:szCs w:val="28"/>
          <w:highlight w:val="none"/>
          <w:lang w:eastAsia="zh-CN"/>
        </w:rPr>
        <w:t>最低评标价法</w:t>
      </w:r>
      <w:r>
        <w:rPr>
          <w:rFonts w:hint="eastAsia" w:ascii="仿宋" w:hAnsi="仿宋" w:eastAsia="仿宋" w:cs="宋体"/>
          <w:color w:val="2F2F2F"/>
          <w:kern w:val="0"/>
          <w:sz w:val="28"/>
          <w:szCs w:val="28"/>
          <w:highlight w:val="none"/>
          <w:lang w:val="en-US" w:eastAsia="zh-CN"/>
        </w:rPr>
        <w:t>,符合询价文件要求且报价最低者为第一中标候选人。</w:t>
      </w:r>
    </w:p>
    <w:p w14:paraId="6B59253A">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2F2F2F"/>
          <w:kern w:val="0"/>
          <w:szCs w:val="21"/>
          <w:highlight w:val="none"/>
        </w:rPr>
      </w:pPr>
      <w:r>
        <w:rPr>
          <w:rFonts w:hint="eastAsia" w:ascii="黑体" w:hAnsi="黑体" w:eastAsia="黑体" w:cs="宋体"/>
          <w:color w:val="2F2F2F"/>
          <w:kern w:val="0"/>
          <w:sz w:val="28"/>
          <w:szCs w:val="28"/>
          <w:highlight w:val="none"/>
        </w:rPr>
        <w:t>六、其他事项</w:t>
      </w:r>
    </w:p>
    <w:p w14:paraId="43EDCE3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宋体"/>
          <w:color w:val="2F2F2F"/>
          <w:kern w:val="0"/>
          <w:sz w:val="28"/>
          <w:szCs w:val="28"/>
          <w:highlight w:val="none"/>
          <w:lang w:val="en-US" w:eastAsia="zh-CN"/>
        </w:rPr>
      </w:pP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lang w:eastAsia="zh-CN"/>
        </w:rPr>
        <w:t>.投标人应对本项目的实际情况和影响消防检测的因素以及困难条件进行周密的研究，作出自己的判断结论和估价。中标后和签订合同时及检测过程中，投标人均不得以不了解现场情况为由，提出任何形式增加消防检测服务有关费用的要求。</w:t>
      </w:r>
    </w:p>
    <w:p w14:paraId="54062C2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en-US" w:eastAsia="zh-CN"/>
        </w:rPr>
        <w:t>2.</w:t>
      </w:r>
      <w:r>
        <w:rPr>
          <w:rFonts w:hint="eastAsia" w:ascii="仿宋" w:hAnsi="仿宋" w:eastAsia="仿宋" w:cs="宋体"/>
          <w:color w:val="2F2F2F"/>
          <w:kern w:val="0"/>
          <w:sz w:val="28"/>
          <w:szCs w:val="28"/>
          <w:highlight w:val="none"/>
          <w:lang w:val="en-GB" w:eastAsia="zh-CN"/>
        </w:rPr>
        <w:t>报价包括(但不限于)以下内容：</w:t>
      </w:r>
      <w:r>
        <w:rPr>
          <w:rFonts w:hint="eastAsia" w:ascii="仿宋" w:hAnsi="仿宋" w:eastAsia="仿宋" w:cs="宋体"/>
          <w:color w:val="2F2F2F"/>
          <w:kern w:val="0"/>
          <w:sz w:val="28"/>
          <w:szCs w:val="28"/>
          <w:highlight w:val="none"/>
          <w:lang w:val="zh-CN" w:eastAsia="zh-CN"/>
        </w:rPr>
        <w:t>人工费、主要材料费、设备及机械费、仪器设备费、测试材料费、物件处理费、检测材料运输费、包干措施费、辅助材料费、采购及保管费、管理费、规费、利润、税金等所有检测所需的一切费用及出具合格书面报告费用。签订合同后不论政策调整、市场价格波动等任何因素，在合同履约过程中一律不予调整。</w:t>
      </w:r>
    </w:p>
    <w:p w14:paraId="13EF585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注①包干使用的措施费包括(但不限于)以下内容：（1）检测作业机具进退场费，检测作业临时设施费；（2）检测工作需设置必要的临时设施而发生的费用；（3）设备及机具拆装费及其进入施工的场地所必须采取的措施；（4）余物、垃圾、废弃物清理费；（5）本项目实施中可能发生的安全问题的治理防范措施费；（6）检测措施费、准备费；（7）为本项目试验检测工作所发生的办公场所、办公家具、办公用品、通讯工具、食宿、交通、通讯费等费。</w:t>
      </w:r>
    </w:p>
    <w:p w14:paraId="1D5F2C3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注②各投标人在投标报价时应综合考虑各方面因素，本项目无论工程施工时间是否延长、项目实施期间各类材料的市场风险和国家政策性风险等均不另外计取试验检测服务费，也不对试验检测费率进行任何调整。</w:t>
      </w:r>
    </w:p>
    <w:p w14:paraId="64C9622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特别提示：需在投标申请人试验室完成的检测，由投标申请人自行负责将检测材料运输至投标申请人单位，费用包含在投标报价中。</w:t>
      </w:r>
    </w:p>
    <w:p w14:paraId="140C734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lang w:eastAsia="zh-CN"/>
        </w:rPr>
      </w:pPr>
      <w:r>
        <w:rPr>
          <w:rFonts w:hint="eastAsia" w:ascii="仿宋" w:hAnsi="仿宋" w:eastAsia="仿宋" w:cs="宋体"/>
          <w:color w:val="2F2F2F"/>
          <w:kern w:val="0"/>
          <w:sz w:val="28"/>
          <w:szCs w:val="28"/>
          <w:highlight w:val="none"/>
          <w:lang w:val="en-US" w:eastAsia="zh-CN"/>
        </w:rPr>
        <w:t>3</w:t>
      </w:r>
      <w:r>
        <w:rPr>
          <w:rFonts w:hint="eastAsia" w:ascii="仿宋" w:hAnsi="仿宋" w:eastAsia="仿宋" w:cs="宋体"/>
          <w:color w:val="2F2F2F"/>
          <w:kern w:val="0"/>
          <w:sz w:val="28"/>
          <w:szCs w:val="28"/>
          <w:highlight w:val="none"/>
          <w:lang w:eastAsia="zh-CN"/>
        </w:rPr>
        <w:t>.付款方式</w:t>
      </w:r>
    </w:p>
    <w:p w14:paraId="76EA777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lang w:eastAsia="zh-CN"/>
        </w:rPr>
        <w:t>海门实验学校附属小学（聚贤校区）项目：</w:t>
      </w:r>
      <w:r>
        <w:rPr>
          <w:rFonts w:hint="eastAsia" w:ascii="仿宋" w:hAnsi="仿宋" w:eastAsia="仿宋" w:cs="宋体"/>
          <w:color w:val="2F2F2F"/>
          <w:kern w:val="0"/>
          <w:sz w:val="28"/>
          <w:szCs w:val="28"/>
          <w:highlight w:val="none"/>
          <w:lang w:val="zh-CN" w:eastAsia="zh-CN"/>
        </w:rPr>
        <w:t>在通过消防专项验收后一周内支付。如项目一次性通过消防专项验收，检测费按前述数额的110%计取；一次验收不合格（是指消防部门开具不合格通知书）、二次验收合格的，检测费按</w:t>
      </w:r>
      <w:r>
        <w:rPr>
          <w:rFonts w:hint="eastAsia" w:ascii="仿宋" w:hAnsi="仿宋" w:eastAsia="仿宋" w:cs="宋体"/>
          <w:color w:val="2F2F2F"/>
          <w:kern w:val="0"/>
          <w:sz w:val="28"/>
          <w:szCs w:val="28"/>
          <w:lang w:val="zh-CN" w:eastAsia="zh-CN"/>
        </w:rPr>
        <w:t>前述数额的90%计取；超过二次验收不合格的，检测费按前述数额的60%计取</w:t>
      </w:r>
      <w:r>
        <w:rPr>
          <w:rFonts w:hint="eastAsia" w:ascii="仿宋" w:hAnsi="仿宋" w:eastAsia="仿宋" w:cs="宋体"/>
          <w:color w:val="2F2F2F"/>
          <w:kern w:val="0"/>
          <w:sz w:val="28"/>
          <w:szCs w:val="28"/>
          <w:lang w:eastAsia="zh-CN"/>
        </w:rPr>
        <w:t>。</w:t>
      </w:r>
    </w:p>
    <w:p w14:paraId="212405E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lang w:eastAsia="zh-CN"/>
        </w:rPr>
        <w:t>海门区人武部民兵训练基地建设维修项目：项目消防检测完成，四方验收合格后一次性支付该项目的消防检测服务费。</w:t>
      </w:r>
    </w:p>
    <w:p w14:paraId="43FC0AD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highlight w:val="none"/>
          <w:lang w:val="en-US" w:eastAsia="zh-CN"/>
        </w:rPr>
      </w:pPr>
      <w:r>
        <w:rPr>
          <w:rFonts w:hint="eastAsia" w:ascii="仿宋" w:hAnsi="仿宋" w:eastAsia="仿宋" w:cs="宋体"/>
          <w:color w:val="2F2F2F"/>
          <w:kern w:val="0"/>
          <w:sz w:val="28"/>
          <w:szCs w:val="28"/>
          <w:highlight w:val="none"/>
          <w:lang w:val="en-US" w:eastAsia="zh-CN"/>
        </w:rPr>
        <w:t>4.保证金</w:t>
      </w:r>
    </w:p>
    <w:p w14:paraId="7BDD3A2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lang w:eastAsia="zh-CN"/>
        </w:rPr>
      </w:pPr>
      <w:bookmarkStart w:id="2" w:name="OLE_LINK2"/>
      <w:r>
        <w:rPr>
          <w:rFonts w:hint="eastAsia" w:ascii="仿宋" w:hAnsi="仿宋" w:eastAsia="仿宋" w:cs="宋体"/>
          <w:color w:val="2F2F2F"/>
          <w:kern w:val="0"/>
          <w:sz w:val="28"/>
          <w:szCs w:val="28"/>
          <w:lang w:val="en-US" w:eastAsia="zh-CN" w:bidi="ar-SA"/>
        </w:rPr>
        <w:t>中标供应商需在中标后缴纳履约保证金，履约保证金的形式：采用现金（现金方式包含银行转账、网银、电汇、数字人民币等）或保函。</w:t>
      </w:r>
      <w:bookmarkEnd w:id="0"/>
      <w:r>
        <w:rPr>
          <w:rFonts w:hint="eastAsia" w:ascii="仿宋" w:hAnsi="仿宋" w:eastAsia="仿宋" w:cs="宋体"/>
          <w:color w:val="2F2F2F"/>
          <w:kern w:val="0"/>
          <w:sz w:val="28"/>
          <w:szCs w:val="28"/>
          <w:lang w:val="en-US" w:eastAsia="zh-CN" w:bidi="ar-SA"/>
        </w:rPr>
        <w:t>均应满足财务及汇入银行的有关规定。履约保证金为合同价的5%。</w:t>
      </w:r>
      <w:bookmarkEnd w:id="2"/>
      <w:r>
        <w:rPr>
          <w:rFonts w:hint="eastAsia" w:ascii="仿宋" w:hAnsi="仿宋" w:eastAsia="仿宋" w:cs="宋体"/>
          <w:color w:val="2F2F2F"/>
          <w:kern w:val="0"/>
          <w:sz w:val="28"/>
          <w:szCs w:val="28"/>
          <w:lang w:val="en-US" w:eastAsia="zh-CN" w:bidi="ar-SA"/>
        </w:rPr>
        <w:t>中标供应商须在</w:t>
      </w:r>
      <w:bookmarkStart w:id="3" w:name="_Toc389065355"/>
      <w:bookmarkStart w:id="4" w:name="_Toc173558684"/>
      <w:bookmarkStart w:id="5" w:name="_Toc158458008"/>
      <w:bookmarkStart w:id="6" w:name="_Toc349215544"/>
      <w:bookmarkStart w:id="7" w:name="_Toc349555831"/>
      <w:bookmarkStart w:id="8" w:name="_Toc251051976"/>
      <w:bookmarkStart w:id="9" w:name="_Toc163270989"/>
      <w:r>
        <w:rPr>
          <w:rFonts w:hint="eastAsia" w:ascii="仿宋" w:hAnsi="仿宋" w:eastAsia="仿宋" w:cs="宋体"/>
          <w:color w:val="2F2F2F"/>
          <w:kern w:val="0"/>
          <w:sz w:val="28"/>
          <w:szCs w:val="28"/>
          <w:lang w:eastAsia="zh-CN"/>
        </w:rPr>
        <w:t>签订合同前足额提交履约保证金，否则招标人可以取消其中标资格。</w:t>
      </w:r>
    </w:p>
    <w:p w14:paraId="5CA495C2">
      <w:pPr>
        <w:pStyle w:val="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宋体"/>
          <w:color w:val="2F2F2F"/>
          <w:kern w:val="0"/>
          <w:sz w:val="28"/>
          <w:szCs w:val="28"/>
          <w:lang w:val="en-US" w:eastAsia="zh-CN" w:bidi="ar-SA"/>
        </w:rPr>
      </w:pPr>
      <w:r>
        <w:rPr>
          <w:rFonts w:hint="eastAsia" w:ascii="仿宋" w:hAnsi="仿宋" w:eastAsia="仿宋" w:cs="宋体"/>
          <w:color w:val="2F2F2F"/>
          <w:kern w:val="0"/>
          <w:sz w:val="28"/>
          <w:szCs w:val="28"/>
          <w:lang w:val="en-US" w:eastAsia="zh-CN" w:bidi="ar-SA"/>
        </w:rPr>
        <w:t>户名：南通市海门区政府投资项目工程建设中心</w:t>
      </w:r>
    </w:p>
    <w:p w14:paraId="3DA4A61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宋体"/>
          <w:color w:val="2F2F2F"/>
          <w:kern w:val="0"/>
          <w:sz w:val="28"/>
          <w:szCs w:val="28"/>
          <w:lang w:val="en-US" w:eastAsia="zh-CN" w:bidi="ar-SA"/>
        </w:rPr>
      </w:pPr>
      <w:r>
        <w:rPr>
          <w:rFonts w:hint="eastAsia" w:ascii="仿宋" w:hAnsi="仿宋" w:eastAsia="仿宋" w:cs="宋体"/>
          <w:color w:val="2F2F2F"/>
          <w:kern w:val="0"/>
          <w:sz w:val="28"/>
          <w:szCs w:val="28"/>
          <w:lang w:val="en-US" w:eastAsia="zh-CN" w:bidi="ar-SA"/>
        </w:rPr>
        <w:t>账号：8968105201110001235</w:t>
      </w:r>
    </w:p>
    <w:p w14:paraId="2EF7A48B">
      <w:pPr>
        <w:pStyle w:val="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宋体"/>
          <w:color w:val="2F2F2F"/>
          <w:kern w:val="0"/>
          <w:sz w:val="28"/>
          <w:szCs w:val="28"/>
          <w:lang w:val="en-US" w:eastAsia="zh-CN" w:bidi="ar-SA"/>
        </w:rPr>
      </w:pPr>
      <w:r>
        <w:rPr>
          <w:rFonts w:hint="eastAsia" w:ascii="仿宋" w:hAnsi="仿宋" w:eastAsia="仿宋" w:cs="宋体"/>
          <w:color w:val="2F2F2F"/>
          <w:kern w:val="0"/>
          <w:sz w:val="28"/>
          <w:szCs w:val="28"/>
          <w:lang w:val="en-US" w:eastAsia="zh-CN" w:bidi="ar-SA"/>
        </w:rPr>
        <w:t>开户行：江苏银行海门支行</w:t>
      </w:r>
    </w:p>
    <w:p w14:paraId="3229B19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lang w:eastAsia="zh-CN"/>
        </w:rPr>
        <w:t>中标供应商必须以企业法人身份提交履约保证金。</w:t>
      </w:r>
    </w:p>
    <w:p w14:paraId="26838BBD">
      <w:pPr>
        <w:spacing w:before="240" w:beforeLines="100" w:after="240" w:afterLines="100" w:line="360" w:lineRule="auto"/>
        <w:rPr>
          <w:rFonts w:hint="eastAsia" w:ascii="宋体" w:hAnsi="宋体" w:eastAsia="宋体" w:cs="宋体"/>
          <w:lang w:eastAsia="zh-CN"/>
        </w:rPr>
      </w:pPr>
    </w:p>
    <w:p w14:paraId="258E3F74">
      <w:pPr>
        <w:spacing w:before="240" w:beforeLines="100" w:after="240" w:afterLines="100" w:line="360" w:lineRule="auto"/>
        <w:rPr>
          <w:rFonts w:hint="eastAsia" w:ascii="宋体" w:hAnsi="宋体" w:eastAsia="宋体" w:cs="宋体"/>
          <w:lang w:eastAsia="zh-CN"/>
        </w:rPr>
      </w:pPr>
    </w:p>
    <w:p w14:paraId="67F31A7E">
      <w:pPr>
        <w:spacing w:line="360" w:lineRule="auto"/>
        <w:rPr>
          <w:rFonts w:hint="eastAsia" w:ascii="Times New Roman" w:hAnsi="仿宋_GB2312" w:eastAsia="宋体" w:cs="仿宋_GB2312"/>
          <w:sz w:val="24"/>
          <w:u w:val="none"/>
          <w:lang w:eastAsia="zh-CN"/>
        </w:rPr>
      </w:pPr>
    </w:p>
    <w:p w14:paraId="35ECDE89">
      <w:pPr>
        <w:pStyle w:val="2"/>
        <w:rPr>
          <w:rFonts w:hint="eastAsia"/>
          <w:lang w:eastAsia="zh-CN"/>
        </w:rPr>
      </w:pPr>
    </w:p>
    <w:p w14:paraId="666941CB">
      <w:pPr>
        <w:spacing w:line="360" w:lineRule="auto"/>
        <w:rPr>
          <w:rFonts w:hint="eastAsia" w:ascii="Times New Roman" w:hAnsi="仿宋_GB2312" w:eastAsia="宋体" w:cs="仿宋_GB2312"/>
          <w:sz w:val="24"/>
          <w:u w:val="none"/>
          <w:lang w:val="en-US" w:eastAsia="zh-CN"/>
        </w:rPr>
      </w:pPr>
      <w:r>
        <w:rPr>
          <w:rFonts w:hint="eastAsia" w:ascii="Times New Roman" w:hAnsi="仿宋_GB2312" w:eastAsia="宋体" w:cs="仿宋_GB2312"/>
          <w:sz w:val="24"/>
          <w:u w:val="none"/>
          <w:lang w:eastAsia="zh-CN"/>
        </w:rPr>
        <w:t>附件</w:t>
      </w:r>
      <w:r>
        <w:rPr>
          <w:rFonts w:hint="eastAsia" w:ascii="Times New Roman" w:hAnsi="仿宋_GB2312" w:eastAsia="宋体" w:cs="仿宋_GB2312"/>
          <w:sz w:val="24"/>
          <w:u w:val="none"/>
          <w:lang w:val="en-US" w:eastAsia="zh-CN"/>
        </w:rPr>
        <w:t>1</w:t>
      </w:r>
    </w:p>
    <w:bookmarkEnd w:id="3"/>
    <w:p w14:paraId="6DAAE795">
      <w:pPr>
        <w:widowControl/>
        <w:jc w:val="center"/>
        <w:rPr>
          <w:rFonts w:hint="eastAsia" w:cs="宋体"/>
          <w:b/>
          <w:kern w:val="0"/>
          <w:sz w:val="24"/>
        </w:rPr>
      </w:pPr>
      <w:r>
        <w:rPr>
          <w:rFonts w:hint="eastAsia" w:ascii="宋体" w:hAnsi="宋体" w:eastAsia="宋体" w:cs="Times New Roman"/>
          <w:sz w:val="32"/>
          <w:szCs w:val="32"/>
          <w:u w:val="single"/>
          <w:lang w:eastAsia="zh-CN"/>
        </w:rPr>
        <w:t>海门实验学校附属小学（聚贤校区）、海门区人武部民兵训练基地建设维修项目</w:t>
      </w:r>
      <w:r>
        <w:rPr>
          <w:rFonts w:hint="eastAsia" w:ascii="宋体" w:hAnsi="宋体" w:eastAsia="宋体" w:cs="Times New Roman"/>
          <w:sz w:val="32"/>
          <w:szCs w:val="32"/>
          <w:u w:val="single"/>
        </w:rPr>
        <w:t>消防检测服务</w:t>
      </w:r>
      <w:r>
        <w:rPr>
          <w:rFonts w:hint="eastAsia" w:ascii="宋体" w:hAnsi="宋体"/>
          <w:sz w:val="32"/>
          <w:szCs w:val="32"/>
          <w:u w:val="single"/>
        </w:rPr>
        <w:t xml:space="preserve"> </w:t>
      </w:r>
    </w:p>
    <w:p w14:paraId="56065673">
      <w:pPr>
        <w:spacing w:line="360" w:lineRule="auto"/>
        <w:jc w:val="center"/>
        <w:rPr>
          <w:rFonts w:hint="eastAsia" w:ascii="黑体" w:hAnsi="宋体" w:eastAsia="黑体"/>
          <w:bCs/>
          <w:sz w:val="28"/>
          <w:szCs w:val="28"/>
        </w:rPr>
      </w:pPr>
      <w:r>
        <w:rPr>
          <w:rFonts w:hint="eastAsia" w:ascii="黑体" w:hAnsi="宋体" w:eastAsia="黑体"/>
          <w:bCs/>
          <w:sz w:val="28"/>
          <w:szCs w:val="28"/>
        </w:rPr>
        <w:t>投标报价一览表</w:t>
      </w:r>
    </w:p>
    <w:p w14:paraId="21F38CE6">
      <w:pPr>
        <w:spacing w:line="360" w:lineRule="auto"/>
        <w:rPr>
          <w:rFonts w:hint="eastAsia" w:ascii="宋体" w:hAnsi="宋体"/>
          <w:b/>
          <w:sz w:val="32"/>
          <w:szCs w:val="32"/>
        </w:rPr>
      </w:pPr>
      <w:r>
        <w:rPr>
          <w:rFonts w:hint="eastAsia" w:ascii="宋体" w:hAnsi="宋体"/>
          <w:bCs/>
          <w:sz w:val="24"/>
          <w:szCs w:val="24"/>
        </w:rPr>
        <w:t>投标单位：（盖章）</w:t>
      </w:r>
    </w:p>
    <w:tbl>
      <w:tblPr>
        <w:tblStyle w:val="12"/>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2340"/>
        <w:gridCol w:w="2330"/>
        <w:gridCol w:w="1701"/>
      </w:tblGrid>
      <w:tr w14:paraId="2D72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2" w:type="dxa"/>
            <w:noWrap w:val="0"/>
            <w:vAlign w:val="center"/>
          </w:tcPr>
          <w:p w14:paraId="3FCCEB4F">
            <w:pPr>
              <w:jc w:val="center"/>
              <w:rPr>
                <w:rFonts w:hint="eastAsia" w:ascii="宋体" w:hAnsi="宋体"/>
                <w:b/>
                <w:sz w:val="32"/>
                <w:szCs w:val="32"/>
              </w:rPr>
            </w:pPr>
            <w:r>
              <w:rPr>
                <w:rFonts w:hint="eastAsia" w:ascii="宋体" w:hAnsi="宋体"/>
                <w:b/>
                <w:sz w:val="32"/>
                <w:szCs w:val="32"/>
              </w:rPr>
              <w:t>项目名称</w:t>
            </w:r>
          </w:p>
        </w:tc>
        <w:tc>
          <w:tcPr>
            <w:tcW w:w="2340" w:type="dxa"/>
            <w:noWrap w:val="0"/>
            <w:vAlign w:val="center"/>
          </w:tcPr>
          <w:p w14:paraId="06CC2CC2">
            <w:pPr>
              <w:jc w:val="center"/>
              <w:rPr>
                <w:rFonts w:hint="eastAsia" w:ascii="宋体" w:hAnsi="宋体"/>
                <w:b/>
                <w:sz w:val="32"/>
                <w:szCs w:val="32"/>
              </w:rPr>
            </w:pPr>
            <w:r>
              <w:rPr>
                <w:rFonts w:hint="eastAsia" w:ascii="宋体" w:hAnsi="宋体"/>
                <w:b/>
                <w:sz w:val="32"/>
                <w:szCs w:val="32"/>
              </w:rPr>
              <w:t>最高限价单价</w:t>
            </w:r>
          </w:p>
          <w:p w14:paraId="3FAB6877">
            <w:pPr>
              <w:jc w:val="center"/>
            </w:pPr>
            <w:r>
              <w:rPr>
                <w:rFonts w:hint="eastAsia" w:ascii="宋体" w:hAnsi="宋体"/>
                <w:b/>
                <w:sz w:val="32"/>
                <w:szCs w:val="32"/>
              </w:rPr>
              <w:t>（元/m2）</w:t>
            </w:r>
          </w:p>
        </w:tc>
        <w:tc>
          <w:tcPr>
            <w:tcW w:w="2330" w:type="dxa"/>
            <w:noWrap w:val="0"/>
            <w:vAlign w:val="center"/>
          </w:tcPr>
          <w:p w14:paraId="40F25980">
            <w:pPr>
              <w:jc w:val="center"/>
              <w:rPr>
                <w:rFonts w:hint="eastAsia" w:ascii="宋体" w:hAnsi="宋体"/>
                <w:b/>
                <w:sz w:val="32"/>
                <w:szCs w:val="32"/>
              </w:rPr>
            </w:pPr>
            <w:r>
              <w:rPr>
                <w:rFonts w:hint="eastAsia" w:ascii="宋体" w:hAnsi="宋体"/>
                <w:b/>
                <w:sz w:val="32"/>
                <w:szCs w:val="32"/>
              </w:rPr>
              <w:t>投标报价单价</w:t>
            </w:r>
          </w:p>
          <w:p w14:paraId="5101F400">
            <w:pPr>
              <w:jc w:val="center"/>
              <w:rPr>
                <w:rFonts w:hint="eastAsia" w:ascii="宋体" w:hAnsi="宋体"/>
                <w:b/>
                <w:sz w:val="32"/>
                <w:szCs w:val="32"/>
              </w:rPr>
            </w:pPr>
            <w:r>
              <w:rPr>
                <w:rFonts w:hint="eastAsia" w:ascii="宋体" w:hAnsi="宋体"/>
                <w:b/>
                <w:sz w:val="32"/>
                <w:szCs w:val="32"/>
              </w:rPr>
              <w:t>（元/m2）</w:t>
            </w:r>
          </w:p>
        </w:tc>
        <w:tc>
          <w:tcPr>
            <w:tcW w:w="1701" w:type="dxa"/>
            <w:noWrap w:val="0"/>
            <w:vAlign w:val="center"/>
          </w:tcPr>
          <w:p w14:paraId="507343C9">
            <w:pPr>
              <w:jc w:val="center"/>
              <w:rPr>
                <w:rFonts w:hint="eastAsia" w:ascii="宋体" w:hAnsi="宋体"/>
                <w:b/>
                <w:sz w:val="32"/>
                <w:szCs w:val="32"/>
              </w:rPr>
            </w:pPr>
            <w:r>
              <w:rPr>
                <w:rFonts w:hint="eastAsia" w:ascii="宋体" w:hAnsi="宋体"/>
                <w:b/>
                <w:sz w:val="32"/>
                <w:szCs w:val="32"/>
              </w:rPr>
              <w:t>备注</w:t>
            </w:r>
          </w:p>
        </w:tc>
      </w:tr>
      <w:tr w14:paraId="6BB1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3802" w:type="dxa"/>
            <w:noWrap w:val="0"/>
            <w:vAlign w:val="center"/>
          </w:tcPr>
          <w:p w14:paraId="3FDB0EC1">
            <w:pPr>
              <w:spacing w:line="360" w:lineRule="auto"/>
              <w:rPr>
                <w:rFonts w:hint="eastAsia" w:ascii="宋体" w:hAnsi="宋体"/>
                <w:bCs/>
                <w:sz w:val="32"/>
                <w:szCs w:val="32"/>
              </w:rPr>
            </w:pPr>
            <w:r>
              <w:rPr>
                <w:rFonts w:hint="eastAsia" w:ascii="Times New Roman" w:hAnsi="仿宋_GB2312" w:eastAsia="宋体" w:cs="仿宋_GB2312"/>
                <w:sz w:val="24"/>
                <w:u w:val="none"/>
                <w:lang w:eastAsia="zh-CN"/>
              </w:rPr>
              <w:t>海门实验学校附属小学（聚贤校区）、海门区人武部民兵训练基地建设维修项目</w:t>
            </w:r>
            <w:r>
              <w:rPr>
                <w:rFonts w:hint="eastAsia" w:ascii="Times New Roman" w:hAnsi="仿宋_GB2312" w:eastAsia="宋体" w:cs="仿宋_GB2312"/>
                <w:sz w:val="24"/>
                <w:u w:val="none"/>
              </w:rPr>
              <w:t>消防检测服务</w:t>
            </w:r>
          </w:p>
        </w:tc>
        <w:tc>
          <w:tcPr>
            <w:tcW w:w="2340" w:type="dxa"/>
            <w:noWrap w:val="0"/>
            <w:vAlign w:val="center"/>
          </w:tcPr>
          <w:p w14:paraId="446EA2E0">
            <w:pPr>
              <w:spacing w:line="360" w:lineRule="auto"/>
              <w:jc w:val="center"/>
              <w:rPr>
                <w:rFonts w:hint="eastAsia"/>
                <w:bCs/>
              </w:rPr>
            </w:pPr>
            <w:r>
              <w:rPr>
                <w:rFonts w:hint="eastAsia" w:ascii="宋体" w:hAnsi="宋体"/>
                <w:bCs/>
                <w:sz w:val="32"/>
                <w:szCs w:val="32"/>
                <w:highlight w:val="yellow"/>
              </w:rPr>
              <w:t>1.</w:t>
            </w:r>
            <w:r>
              <w:rPr>
                <w:rFonts w:hint="eastAsia" w:ascii="宋体" w:hAnsi="宋体"/>
                <w:bCs/>
                <w:sz w:val="32"/>
                <w:szCs w:val="32"/>
                <w:highlight w:val="yellow"/>
                <w:lang w:val="en-US" w:eastAsia="zh-CN"/>
              </w:rPr>
              <w:t>0</w:t>
            </w:r>
            <w:r>
              <w:rPr>
                <w:rFonts w:hint="eastAsia"/>
                <w:bCs/>
              </w:rPr>
              <w:t xml:space="preserve"> </w:t>
            </w:r>
          </w:p>
        </w:tc>
        <w:tc>
          <w:tcPr>
            <w:tcW w:w="2330" w:type="dxa"/>
            <w:noWrap w:val="0"/>
            <w:vAlign w:val="center"/>
          </w:tcPr>
          <w:p w14:paraId="309A9BF2">
            <w:pPr>
              <w:spacing w:line="360" w:lineRule="auto"/>
              <w:jc w:val="center"/>
              <w:rPr>
                <w:rFonts w:hint="eastAsia" w:ascii="宋体" w:hAnsi="宋体"/>
                <w:bCs/>
                <w:sz w:val="32"/>
                <w:szCs w:val="32"/>
              </w:rPr>
            </w:pPr>
          </w:p>
        </w:tc>
        <w:tc>
          <w:tcPr>
            <w:tcW w:w="1701" w:type="dxa"/>
            <w:noWrap w:val="0"/>
            <w:vAlign w:val="center"/>
          </w:tcPr>
          <w:p w14:paraId="413F2ADE">
            <w:pPr>
              <w:snapToGrid w:val="0"/>
              <w:spacing w:line="360" w:lineRule="auto"/>
              <w:rPr>
                <w:rFonts w:hint="eastAsia" w:ascii="宋体" w:hAnsi="宋体"/>
                <w:bCs/>
                <w:sz w:val="32"/>
                <w:szCs w:val="32"/>
              </w:rPr>
            </w:pPr>
            <w:r>
              <w:rPr>
                <w:rFonts w:hint="eastAsia" w:ascii="宋体" w:hAnsi="宋体"/>
                <w:bCs/>
                <w:sz w:val="28"/>
                <w:szCs w:val="28"/>
              </w:rPr>
              <w:t>投标报价保留小数点后两位</w:t>
            </w:r>
          </w:p>
        </w:tc>
      </w:tr>
    </w:tbl>
    <w:p w14:paraId="68560A7C">
      <w:pPr>
        <w:spacing w:line="360" w:lineRule="auto"/>
        <w:ind w:left="2239" w:leftChars="304" w:hanging="1601" w:hangingChars="500"/>
        <w:jc w:val="center"/>
        <w:rPr>
          <w:rFonts w:hint="eastAsia" w:ascii="宋体" w:hAnsi="宋体"/>
          <w:b/>
          <w:sz w:val="32"/>
          <w:szCs w:val="32"/>
        </w:rPr>
      </w:pPr>
    </w:p>
    <w:p w14:paraId="2395CE99">
      <w:pPr>
        <w:spacing w:line="360" w:lineRule="auto"/>
        <w:jc w:val="center"/>
        <w:rPr>
          <w:rFonts w:hint="eastAsia" w:ascii="宋体" w:hAnsi="宋体"/>
          <w:bCs/>
          <w:sz w:val="24"/>
          <w:szCs w:val="24"/>
        </w:rPr>
      </w:pPr>
    </w:p>
    <w:p w14:paraId="1BC422AC">
      <w:pPr>
        <w:spacing w:line="360" w:lineRule="auto"/>
        <w:jc w:val="center"/>
        <w:rPr>
          <w:rFonts w:hint="eastAsia" w:ascii="宋体" w:hAnsi="宋体"/>
          <w:bCs/>
          <w:sz w:val="24"/>
          <w:szCs w:val="24"/>
        </w:rPr>
      </w:pPr>
      <w:r>
        <w:rPr>
          <w:rFonts w:hint="eastAsia" w:ascii="宋体" w:hAnsi="宋体"/>
          <w:bCs/>
          <w:sz w:val="24"/>
          <w:szCs w:val="24"/>
        </w:rPr>
        <w:t>法定代表人</w:t>
      </w:r>
      <w:r>
        <w:rPr>
          <w:rFonts w:hint="eastAsia" w:ascii="宋体" w:hAnsi="宋体"/>
          <w:bCs/>
          <w:sz w:val="24"/>
          <w:szCs w:val="24"/>
          <w:lang w:eastAsia="zh-CN"/>
        </w:rPr>
        <w:t>（</w:t>
      </w:r>
      <w:r>
        <w:rPr>
          <w:rFonts w:hint="eastAsia" w:ascii="宋体" w:hAnsi="宋体"/>
          <w:bCs/>
          <w:sz w:val="24"/>
          <w:szCs w:val="24"/>
        </w:rPr>
        <w:t>签名</w:t>
      </w:r>
      <w:r>
        <w:rPr>
          <w:rFonts w:hint="eastAsia" w:ascii="宋体" w:hAnsi="宋体"/>
          <w:bCs/>
          <w:sz w:val="24"/>
          <w:szCs w:val="24"/>
          <w:lang w:eastAsia="zh-CN"/>
        </w:rPr>
        <w:t>或签章）</w:t>
      </w:r>
      <w:r>
        <w:rPr>
          <w:rFonts w:hint="eastAsia" w:ascii="宋体" w:hAnsi="宋体"/>
          <w:bCs/>
          <w:sz w:val="24"/>
          <w:szCs w:val="24"/>
        </w:rPr>
        <w:t>：</w:t>
      </w:r>
    </w:p>
    <w:p w14:paraId="608CB0E7">
      <w:pPr>
        <w:spacing w:line="360" w:lineRule="auto"/>
        <w:jc w:val="center"/>
        <w:rPr>
          <w:rFonts w:hint="eastAsia" w:ascii="宋体" w:hAnsi="宋体"/>
          <w:bCs/>
          <w:sz w:val="24"/>
          <w:szCs w:val="24"/>
        </w:rPr>
      </w:pPr>
      <w:r>
        <w:rPr>
          <w:rFonts w:hint="eastAsia" w:ascii="宋体" w:hAnsi="宋体"/>
          <w:bCs/>
          <w:sz w:val="24"/>
          <w:szCs w:val="24"/>
        </w:rPr>
        <w:t xml:space="preserve">                  </w:t>
      </w:r>
      <w:r>
        <w:rPr>
          <w:rFonts w:ascii="宋体" w:hAnsi="宋体"/>
          <w:bCs/>
          <w:sz w:val="24"/>
          <w:szCs w:val="24"/>
        </w:rPr>
        <w:t>202</w:t>
      </w:r>
      <w:r>
        <w:rPr>
          <w:rFonts w:hint="eastAsia" w:ascii="宋体" w:hAnsi="宋体"/>
          <w:bCs/>
          <w:sz w:val="24"/>
          <w:szCs w:val="24"/>
          <w:lang w:val="en-US" w:eastAsia="zh-CN"/>
        </w:rPr>
        <w:t>5</w:t>
      </w:r>
      <w:r>
        <w:rPr>
          <w:rFonts w:hint="eastAsia" w:ascii="宋体" w:hAnsi="宋体"/>
          <w:bCs/>
          <w:sz w:val="24"/>
          <w:szCs w:val="24"/>
        </w:rPr>
        <w:t>年   月    日</w:t>
      </w:r>
    </w:p>
    <w:p w14:paraId="7ED5D719">
      <w:pPr>
        <w:rPr>
          <w:rFonts w:hint="eastAsia" w:ascii="宋体" w:hAnsi="宋体" w:cs="宋体"/>
        </w:rPr>
      </w:pPr>
    </w:p>
    <w:p w14:paraId="671560E7">
      <w:pPr>
        <w:pStyle w:val="2"/>
        <w:rPr>
          <w:rFonts w:hint="eastAsia" w:ascii="宋体" w:hAnsi="宋体" w:cs="宋体"/>
        </w:rPr>
      </w:pPr>
    </w:p>
    <w:p w14:paraId="34720645">
      <w:pPr>
        <w:rPr>
          <w:rFonts w:hint="eastAsia"/>
        </w:rPr>
      </w:pPr>
    </w:p>
    <w:bookmarkEnd w:id="4"/>
    <w:bookmarkEnd w:id="5"/>
    <w:bookmarkEnd w:id="6"/>
    <w:bookmarkEnd w:id="7"/>
    <w:bookmarkEnd w:id="8"/>
    <w:bookmarkEnd w:id="9"/>
    <w:p w14:paraId="17538E00">
      <w:pPr>
        <w:pStyle w:val="5"/>
        <w:widowControl/>
        <w:spacing w:line="440" w:lineRule="exact"/>
        <w:ind w:firstLine="0"/>
        <w:rPr>
          <w:rFonts w:hint="eastAsia" w:ascii="宋体" w:hAnsi="宋体"/>
          <w:kern w:val="0"/>
          <w:sz w:val="24"/>
        </w:rPr>
      </w:pPr>
    </w:p>
    <w:p w14:paraId="776BF45E">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p>
    <w:p w14:paraId="1792962D">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p>
    <w:p w14:paraId="74C3E0CB">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p>
    <w:p w14:paraId="4FC697CD">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p>
    <w:p w14:paraId="1EA2C0F8">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p>
    <w:p w14:paraId="560B4975">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p>
    <w:p w14:paraId="75E2F9DA">
      <w:pPr>
        <w:spacing w:line="360" w:lineRule="auto"/>
        <w:rPr>
          <w:rFonts w:hint="eastAsia" w:ascii="Times New Roman" w:hAnsi="仿宋_GB2312" w:eastAsia="宋体" w:cs="仿宋_GB2312"/>
          <w:sz w:val="24"/>
          <w:u w:val="none"/>
          <w:lang w:val="zh-CN" w:eastAsia="zh-CN"/>
        </w:rPr>
      </w:pPr>
    </w:p>
    <w:p w14:paraId="7CBCF3AB">
      <w:pPr>
        <w:spacing w:line="360" w:lineRule="auto"/>
        <w:rPr>
          <w:rFonts w:hint="eastAsia" w:ascii="Times New Roman" w:hAnsi="仿宋_GB2312" w:eastAsia="宋体" w:cs="仿宋_GB2312"/>
          <w:sz w:val="24"/>
          <w:u w:val="none"/>
          <w:lang w:val="zh-CN" w:eastAsia="zh-CN"/>
        </w:rPr>
      </w:pPr>
    </w:p>
    <w:p w14:paraId="6448A371">
      <w:pPr>
        <w:spacing w:line="360" w:lineRule="auto"/>
        <w:rPr>
          <w:rFonts w:hint="eastAsia" w:ascii="Times New Roman" w:hAnsi="仿宋_GB2312" w:eastAsia="宋体" w:cs="仿宋_GB2312"/>
          <w:sz w:val="24"/>
          <w:u w:val="none"/>
          <w:lang w:val="zh-CN" w:eastAsia="zh-CN"/>
        </w:rPr>
      </w:pPr>
    </w:p>
    <w:p w14:paraId="2C5F7F22">
      <w:pPr>
        <w:spacing w:line="360" w:lineRule="auto"/>
        <w:rPr>
          <w:rFonts w:hint="eastAsia" w:ascii="Times New Roman" w:hAnsi="仿宋_GB2312" w:eastAsia="宋体" w:cs="仿宋_GB2312"/>
          <w:sz w:val="24"/>
          <w:u w:val="none"/>
          <w:lang w:val="zh-CN" w:eastAsia="zh-CN"/>
        </w:rPr>
      </w:pPr>
    </w:p>
    <w:p w14:paraId="436D1C54">
      <w:pPr>
        <w:spacing w:line="360" w:lineRule="auto"/>
        <w:rPr>
          <w:rFonts w:hint="eastAsia" w:ascii="Times New Roman" w:hAnsi="仿宋_GB2312" w:eastAsia="宋体" w:cs="仿宋_GB2312"/>
          <w:sz w:val="24"/>
          <w:u w:val="none"/>
          <w:lang w:val="zh-CN" w:eastAsia="zh-CN"/>
        </w:rPr>
      </w:pPr>
    </w:p>
    <w:p w14:paraId="0F806442">
      <w:pPr>
        <w:spacing w:line="360" w:lineRule="auto"/>
        <w:rPr>
          <w:rFonts w:hint="eastAsia" w:ascii="Times New Roman" w:hAnsi="仿宋_GB2312" w:eastAsia="宋体" w:cs="仿宋_GB2312"/>
          <w:sz w:val="24"/>
          <w:u w:val="none"/>
          <w:lang w:val="zh-CN" w:eastAsia="zh-CN"/>
        </w:rPr>
      </w:pPr>
    </w:p>
    <w:p w14:paraId="72877ED2">
      <w:pPr>
        <w:spacing w:line="360" w:lineRule="auto"/>
        <w:rPr>
          <w:rFonts w:hint="eastAsia" w:ascii="Times New Roman" w:hAnsi="仿宋_GB2312" w:eastAsia="宋体" w:cs="仿宋_GB2312"/>
          <w:sz w:val="24"/>
          <w:u w:val="none"/>
          <w:lang w:val="en-US" w:eastAsia="zh-CN"/>
        </w:rPr>
      </w:pPr>
      <w:r>
        <w:rPr>
          <w:rFonts w:hint="eastAsia" w:ascii="Times New Roman" w:hAnsi="仿宋_GB2312" w:eastAsia="宋体" w:cs="仿宋_GB2312"/>
          <w:sz w:val="24"/>
          <w:u w:val="none"/>
          <w:lang w:val="zh-CN" w:eastAsia="zh-CN"/>
        </w:rPr>
        <w:t>附件</w:t>
      </w:r>
      <w:r>
        <w:rPr>
          <w:rFonts w:hint="eastAsia" w:ascii="Times New Roman" w:hAnsi="仿宋_GB2312" w:eastAsia="宋体" w:cs="仿宋_GB2312"/>
          <w:sz w:val="24"/>
          <w:u w:val="none"/>
          <w:lang w:val="en-US" w:eastAsia="zh-CN"/>
        </w:rPr>
        <w:t>2</w:t>
      </w:r>
    </w:p>
    <w:p w14:paraId="451271C8">
      <w:pPr>
        <w:widowControl/>
        <w:shd w:val="clear" w:color="auto" w:fill="FFFFFF"/>
        <w:spacing w:line="520" w:lineRule="exact"/>
        <w:ind w:firstLine="562" w:firstLineChars="200"/>
        <w:jc w:val="center"/>
        <w:rPr>
          <w:rFonts w:hint="eastAsia" w:ascii="仿宋" w:hAnsi="仿宋" w:eastAsia="仿宋" w:cs="宋体"/>
          <w:b/>
          <w:bCs/>
          <w:color w:val="2F2F2F"/>
          <w:kern w:val="0"/>
          <w:sz w:val="28"/>
          <w:szCs w:val="28"/>
          <w:highlight w:val="none"/>
          <w:lang w:val="en-GB" w:eastAsia="zh-CN"/>
        </w:rPr>
      </w:pPr>
      <w:bookmarkStart w:id="10" w:name="_Toc29991"/>
      <w:bookmarkStart w:id="11" w:name="_三、诚信承诺函"/>
      <w:r>
        <w:rPr>
          <w:rFonts w:hint="eastAsia" w:ascii="仿宋" w:hAnsi="仿宋" w:eastAsia="仿宋" w:cs="宋体"/>
          <w:b/>
          <w:bCs/>
          <w:color w:val="2F2F2F"/>
          <w:kern w:val="0"/>
          <w:sz w:val="28"/>
          <w:szCs w:val="28"/>
          <w:highlight w:val="none"/>
          <w:lang w:val="en-GB" w:eastAsia="zh-CN"/>
        </w:rPr>
        <w:t>诚信承诺函</w:t>
      </w:r>
      <w:bookmarkEnd w:id="10"/>
    </w:p>
    <w:bookmarkEnd w:id="11"/>
    <w:p w14:paraId="0967B37B">
      <w:pPr>
        <w:widowControl/>
        <w:shd w:val="clear" w:color="auto" w:fill="FFFFFF"/>
        <w:spacing w:line="520" w:lineRule="exact"/>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u w:val="single"/>
          <w:lang w:val="zh-CN" w:eastAsia="zh-CN"/>
        </w:rPr>
        <w:t>南通市海门区政府投资项目工程建设中心：</w:t>
      </w:r>
    </w:p>
    <w:p w14:paraId="67DE38F1">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我单位参与贵单位组织的</w:t>
      </w:r>
      <w:r>
        <w:rPr>
          <w:rFonts w:hint="eastAsia" w:ascii="仿宋" w:hAnsi="仿宋" w:eastAsia="仿宋" w:cs="宋体"/>
          <w:color w:val="2F2F2F"/>
          <w:kern w:val="0"/>
          <w:sz w:val="28"/>
          <w:szCs w:val="28"/>
          <w:highlight w:val="none"/>
          <w:u w:val="single"/>
          <w:lang w:val="zh-CN" w:eastAsia="zh-CN"/>
        </w:rPr>
        <w:t xml:space="preserve">                             </w:t>
      </w:r>
      <w:r>
        <w:rPr>
          <w:rFonts w:hint="eastAsia" w:ascii="仿宋" w:hAnsi="仿宋" w:eastAsia="仿宋" w:cs="宋体"/>
          <w:color w:val="2F2F2F"/>
          <w:kern w:val="0"/>
          <w:sz w:val="28"/>
          <w:szCs w:val="28"/>
          <w:highlight w:val="none"/>
          <w:lang w:val="zh-CN" w:eastAsia="zh-CN"/>
        </w:rPr>
        <w:t>（项目名称及编号）的投标，我单位慎重作出以下承诺：</w:t>
      </w:r>
    </w:p>
    <w:p w14:paraId="7B70F4F1">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1.我单位参与本项目投标，提交的投标文件包括资格审查材料均真实可信。证件及有关附件是真实的，绝无提供虚假材料行为。</w:t>
      </w:r>
    </w:p>
    <w:p w14:paraId="549AF7A9">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2.我单位参与本项目投标绝无借资质、挂靠行为。</w:t>
      </w:r>
    </w:p>
    <w:p w14:paraId="225B04F7">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3.本项目授权代表为本单位正式员工。</w:t>
      </w:r>
    </w:p>
    <w:p w14:paraId="5E5FFB2E">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4.我单位遵守国家廉政相关规定，无失信、行贿等不良行为。</w:t>
      </w:r>
    </w:p>
    <w:p w14:paraId="732B4658">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en-GB" w:eastAsia="zh-CN"/>
        </w:rPr>
      </w:pPr>
      <w:r>
        <w:rPr>
          <w:rFonts w:hint="eastAsia" w:ascii="仿宋" w:hAnsi="仿宋" w:eastAsia="仿宋" w:cs="宋体"/>
          <w:color w:val="2F2F2F"/>
          <w:kern w:val="0"/>
          <w:sz w:val="28"/>
          <w:szCs w:val="28"/>
          <w:highlight w:val="none"/>
          <w:lang w:val="zh-CN" w:eastAsia="zh-CN"/>
        </w:rPr>
        <w:t>5.</w:t>
      </w:r>
      <w:r>
        <w:rPr>
          <w:rFonts w:hint="eastAsia" w:ascii="仿宋" w:hAnsi="仿宋" w:eastAsia="仿宋" w:cs="宋体"/>
          <w:color w:val="2F2F2F"/>
          <w:kern w:val="0"/>
          <w:sz w:val="28"/>
          <w:szCs w:val="28"/>
          <w:highlight w:val="none"/>
          <w:lang w:val="en-GB" w:eastAsia="zh-CN"/>
        </w:rPr>
        <w:t>我单位</w:t>
      </w:r>
      <w:r>
        <w:rPr>
          <w:rFonts w:hint="eastAsia" w:ascii="仿宋" w:hAnsi="仿宋" w:eastAsia="仿宋" w:cs="宋体"/>
          <w:color w:val="2F2F2F"/>
          <w:kern w:val="0"/>
          <w:sz w:val="28"/>
          <w:szCs w:val="28"/>
          <w:highlight w:val="none"/>
          <w:lang w:val="zh-CN" w:eastAsia="zh-CN"/>
        </w:rPr>
        <w:t>参与本项目</w:t>
      </w:r>
      <w:r>
        <w:rPr>
          <w:rFonts w:hint="eastAsia" w:ascii="仿宋" w:hAnsi="仿宋" w:eastAsia="仿宋" w:cs="宋体"/>
          <w:color w:val="2F2F2F"/>
          <w:kern w:val="0"/>
          <w:sz w:val="28"/>
          <w:szCs w:val="28"/>
          <w:highlight w:val="none"/>
          <w:lang w:val="en-GB" w:eastAsia="zh-CN"/>
        </w:rPr>
        <w:t>投标</w:t>
      </w:r>
      <w:r>
        <w:rPr>
          <w:rFonts w:hint="eastAsia" w:ascii="仿宋" w:hAnsi="仿宋" w:eastAsia="仿宋" w:cs="宋体"/>
          <w:color w:val="2F2F2F"/>
          <w:kern w:val="0"/>
          <w:sz w:val="28"/>
          <w:szCs w:val="28"/>
          <w:highlight w:val="none"/>
          <w:lang w:val="zh-CN" w:eastAsia="zh-CN"/>
        </w:rPr>
        <w:t>绝无</w:t>
      </w:r>
      <w:r>
        <w:rPr>
          <w:rFonts w:hint="eastAsia" w:ascii="仿宋" w:hAnsi="仿宋" w:eastAsia="仿宋" w:cs="宋体"/>
          <w:color w:val="2F2F2F"/>
          <w:kern w:val="0"/>
          <w:sz w:val="28"/>
          <w:szCs w:val="28"/>
          <w:highlight w:val="none"/>
          <w:lang w:val="en-GB" w:eastAsia="zh-CN"/>
        </w:rPr>
        <w:t>串标、围标等行为。</w:t>
      </w:r>
    </w:p>
    <w:p w14:paraId="6EEC3CE6">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en-GB" w:eastAsia="zh-CN"/>
        </w:rPr>
      </w:pPr>
      <w:r>
        <w:rPr>
          <w:rFonts w:hint="eastAsia" w:ascii="仿宋" w:hAnsi="仿宋" w:eastAsia="仿宋" w:cs="宋体"/>
          <w:color w:val="2F2F2F"/>
          <w:kern w:val="0"/>
          <w:sz w:val="28"/>
          <w:szCs w:val="28"/>
          <w:highlight w:val="none"/>
          <w:lang w:val="zh-CN" w:eastAsia="zh-CN"/>
        </w:rPr>
        <w:t>6.</w:t>
      </w:r>
      <w:r>
        <w:rPr>
          <w:rFonts w:hint="eastAsia" w:ascii="仿宋" w:hAnsi="仿宋" w:eastAsia="仿宋" w:cs="宋体"/>
          <w:color w:val="2F2F2F"/>
          <w:kern w:val="0"/>
          <w:sz w:val="28"/>
          <w:szCs w:val="28"/>
          <w:highlight w:val="none"/>
          <w:lang w:val="en-GB" w:eastAsia="zh-CN"/>
        </w:rPr>
        <w:t>我单位在参加政府采购活动前三年内，在经营活动中没有重大违法记录。</w:t>
      </w:r>
    </w:p>
    <w:p w14:paraId="7FE902C9">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7.如中标，我单位</w:t>
      </w:r>
      <w:r>
        <w:rPr>
          <w:rFonts w:hint="eastAsia" w:ascii="仿宋" w:hAnsi="仿宋" w:eastAsia="仿宋" w:cs="宋体"/>
          <w:color w:val="2F2F2F"/>
          <w:kern w:val="0"/>
          <w:sz w:val="28"/>
          <w:szCs w:val="28"/>
          <w:highlight w:val="none"/>
          <w:lang w:val="en-GB" w:eastAsia="zh-CN"/>
        </w:rPr>
        <w:t>在中标公示结束后</w:t>
      </w:r>
      <w:r>
        <w:rPr>
          <w:rFonts w:hint="eastAsia" w:ascii="仿宋" w:hAnsi="仿宋" w:eastAsia="仿宋" w:cs="宋体"/>
          <w:color w:val="2F2F2F"/>
          <w:kern w:val="0"/>
          <w:sz w:val="28"/>
          <w:szCs w:val="28"/>
          <w:highlight w:val="none"/>
          <w:lang w:val="zh-CN" w:eastAsia="zh-CN"/>
        </w:rPr>
        <w:t>3天内领取中标通知书。</w:t>
      </w:r>
    </w:p>
    <w:p w14:paraId="11D36EAF">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8.如中标，我单位将按照招标文件规定并在中标通知书规定的时限内与采购单位签订合同。</w:t>
      </w:r>
    </w:p>
    <w:p w14:paraId="4985A874">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9.如中标，我单位将按照招标文件规定以及投标文件中承诺的相关事项向招标人提供完整相关证明材料或配合采购人做好相关工作。</w:t>
      </w:r>
    </w:p>
    <w:p w14:paraId="2B3FE1F3">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14:paraId="4DAD5048">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 xml:space="preserve">                         投标人（盖公章）：                      </w:t>
      </w:r>
    </w:p>
    <w:p w14:paraId="3B937198">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 xml:space="preserve">                         法定代表人（签字或签章）：           </w:t>
      </w:r>
    </w:p>
    <w:p w14:paraId="288F31B2">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zh-CN" w:eastAsia="zh-CN"/>
        </w:rPr>
      </w:pPr>
      <w:r>
        <w:rPr>
          <w:rFonts w:hint="eastAsia" w:ascii="仿宋" w:hAnsi="仿宋" w:eastAsia="仿宋" w:cs="宋体"/>
          <w:color w:val="2F2F2F"/>
          <w:kern w:val="0"/>
          <w:sz w:val="28"/>
          <w:szCs w:val="28"/>
          <w:highlight w:val="none"/>
          <w:lang w:val="zh-CN" w:eastAsia="zh-CN"/>
        </w:rPr>
        <w:t xml:space="preserve">                              年    月    日</w:t>
      </w:r>
    </w:p>
    <w:p w14:paraId="63BDD2EB">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en-US" w:eastAsia="zh-CN"/>
        </w:rPr>
      </w:pPr>
      <w:r>
        <w:rPr>
          <w:rFonts w:hint="eastAsia" w:ascii="仿宋" w:hAnsi="仿宋" w:eastAsia="仿宋" w:cs="宋体"/>
          <w:color w:val="2F2F2F"/>
          <w:kern w:val="0"/>
          <w:sz w:val="28"/>
          <w:szCs w:val="28"/>
          <w:highlight w:val="none"/>
          <w:lang w:val="zh-CN" w:eastAsia="zh-CN"/>
        </w:rPr>
        <w:br w:type="page"/>
      </w:r>
    </w:p>
    <w:p w14:paraId="3312AF8F">
      <w:pPr>
        <w:pStyle w:val="11"/>
        <w:spacing w:before="0" w:beforeAutospacing="0" w:after="0" w:afterAutospacing="0" w:line="360" w:lineRule="auto"/>
        <w:ind w:right="26"/>
        <w:jc w:val="lef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附件3</w:t>
      </w:r>
    </w:p>
    <w:p w14:paraId="60048515">
      <w:pPr>
        <w:pStyle w:val="11"/>
        <w:spacing w:before="0" w:beforeAutospacing="0" w:after="0" w:afterAutospacing="0" w:line="360" w:lineRule="auto"/>
        <w:ind w:right="26" w:firstLine="4305"/>
        <w:jc w:val="left"/>
        <w:rPr>
          <w:color w:val="auto"/>
          <w:sz w:val="30"/>
          <w:szCs w:val="30"/>
        </w:rPr>
      </w:pPr>
      <w:r>
        <w:rPr>
          <w:rFonts w:hint="eastAsia" w:ascii="宋体" w:hAnsi="宋体" w:eastAsia="宋体" w:cs="宋体"/>
          <w:b/>
          <w:bCs/>
          <w:kern w:val="0"/>
          <w:sz w:val="30"/>
          <w:szCs w:val="30"/>
          <w:highlight w:val="white"/>
          <w:lang w:val="en-US" w:eastAsia="zh-CN" w:bidi="ar-SA"/>
        </w:rPr>
        <w:t xml:space="preserve">  </w:t>
      </w:r>
    </w:p>
    <w:p w14:paraId="697CBC4C">
      <w:pPr>
        <w:wordWrap w:val="0"/>
        <w:adjustRightInd w:val="0"/>
        <w:snapToGrid w:val="0"/>
        <w:jc w:val="center"/>
        <w:rPr>
          <w:rFonts w:hint="eastAsia" w:ascii="宋体" w:hAnsi="宋体" w:eastAsia="宋体" w:cs="宋体"/>
          <w:b/>
          <w:bCs/>
          <w:sz w:val="52"/>
        </w:rPr>
      </w:pPr>
    </w:p>
    <w:p w14:paraId="24DA5468">
      <w:pPr>
        <w:wordWrap w:val="0"/>
        <w:adjustRightInd w:val="0"/>
        <w:snapToGrid w:val="0"/>
        <w:jc w:val="center"/>
        <w:rPr>
          <w:rFonts w:ascii="宋体" w:hAnsi="宋体"/>
          <w:b/>
          <w:bCs/>
          <w:sz w:val="52"/>
        </w:rPr>
      </w:pPr>
      <w:r>
        <w:rPr>
          <w:rFonts w:hint="eastAsia" w:ascii="宋体" w:hAnsi="宋体" w:eastAsia="宋体" w:cs="宋体"/>
          <w:b/>
          <w:bCs/>
          <w:sz w:val="52"/>
        </w:rPr>
        <w:t>建设工程检测合同</w:t>
      </w:r>
    </w:p>
    <w:p w14:paraId="50217A40">
      <w:pPr>
        <w:spacing w:line="360" w:lineRule="auto"/>
        <w:jc w:val="center"/>
        <w:rPr>
          <w:rFonts w:hint="eastAsia" w:ascii="宋体" w:hAnsi="宋体"/>
          <w:b/>
          <w:bCs/>
          <w:sz w:val="30"/>
          <w:szCs w:val="30"/>
        </w:rPr>
      </w:pPr>
    </w:p>
    <w:p w14:paraId="724E08B2">
      <w:pPr>
        <w:spacing w:line="360" w:lineRule="auto"/>
        <w:jc w:val="center"/>
        <w:rPr>
          <w:rFonts w:hint="eastAsia" w:ascii="宋体" w:hAnsi="宋体"/>
          <w:b/>
          <w:bCs/>
          <w:sz w:val="30"/>
          <w:szCs w:val="30"/>
        </w:rPr>
      </w:pPr>
    </w:p>
    <w:p w14:paraId="4A50BDBF">
      <w:pPr>
        <w:spacing w:line="360" w:lineRule="auto"/>
        <w:jc w:val="center"/>
        <w:rPr>
          <w:rFonts w:hint="eastAsia" w:ascii="宋体" w:hAnsi="宋体"/>
          <w:b/>
          <w:bCs/>
          <w:sz w:val="30"/>
          <w:szCs w:val="30"/>
        </w:rPr>
      </w:pPr>
    </w:p>
    <w:p w14:paraId="20640018">
      <w:pPr>
        <w:spacing w:line="360" w:lineRule="auto"/>
        <w:jc w:val="center"/>
        <w:rPr>
          <w:rFonts w:hint="eastAsia" w:ascii="宋体" w:hAnsi="宋体"/>
          <w:b/>
          <w:bCs/>
          <w:sz w:val="30"/>
          <w:szCs w:val="30"/>
        </w:rPr>
      </w:pPr>
    </w:p>
    <w:p w14:paraId="46434282">
      <w:pPr>
        <w:spacing w:line="360" w:lineRule="auto"/>
        <w:jc w:val="center"/>
        <w:rPr>
          <w:rFonts w:hint="eastAsia" w:ascii="宋体" w:hAnsi="宋体"/>
          <w:b/>
          <w:bCs/>
          <w:sz w:val="30"/>
          <w:szCs w:val="30"/>
        </w:rPr>
      </w:pPr>
    </w:p>
    <w:p w14:paraId="5B4C77DE">
      <w:pPr>
        <w:spacing w:line="360" w:lineRule="auto"/>
        <w:jc w:val="center"/>
        <w:rPr>
          <w:rFonts w:hint="eastAsia" w:ascii="宋体" w:hAnsi="宋体"/>
          <w:b/>
          <w:bCs/>
          <w:sz w:val="30"/>
          <w:szCs w:val="30"/>
        </w:rPr>
      </w:pPr>
    </w:p>
    <w:p w14:paraId="31904C3B">
      <w:pPr>
        <w:wordWrap w:val="0"/>
        <w:adjustRightInd w:val="0"/>
        <w:snapToGrid w:val="0"/>
        <w:spacing w:line="720" w:lineRule="auto"/>
        <w:ind w:left="3240" w:hanging="3240" w:hangingChars="1000"/>
        <w:rPr>
          <w:rFonts w:hint="eastAsia" w:ascii="宋体" w:hAnsi="宋体" w:eastAsia="宋体" w:cs="宋体"/>
          <w:sz w:val="30"/>
          <w:szCs w:val="30"/>
          <w:u w:val="single"/>
        </w:rPr>
      </w:pPr>
      <w:r>
        <w:rPr>
          <w:rFonts w:hint="eastAsia" w:ascii="黑体"/>
          <w:spacing w:val="12"/>
          <w:sz w:val="30"/>
          <w:szCs w:val="30"/>
        </w:rPr>
        <w:t xml:space="preserve">     </w:t>
      </w:r>
      <w:r>
        <w:rPr>
          <w:rFonts w:hint="eastAsia" w:ascii="宋体" w:hAnsi="宋体" w:eastAsia="宋体" w:cs="宋体"/>
          <w:spacing w:val="12"/>
          <w:sz w:val="30"/>
          <w:szCs w:val="30"/>
        </w:rPr>
        <w:t>工 程 名 称</w:t>
      </w:r>
      <w:r>
        <w:rPr>
          <w:rFonts w:hint="eastAsia" w:ascii="宋体" w:hAnsi="宋体" w:eastAsia="宋体" w:cs="宋体"/>
          <w:sz w:val="30"/>
          <w:szCs w:val="30"/>
        </w:rPr>
        <w:t>：</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eastAsia="zh-CN"/>
        </w:rPr>
        <w:t>海门实验学校附属小学（聚贤校区）、海门区人武部民兵训练基地建设维修项目</w:t>
      </w:r>
      <w:r>
        <w:rPr>
          <w:rFonts w:hint="eastAsia" w:ascii="宋体" w:hAnsi="宋体" w:eastAsia="宋体" w:cs="宋体"/>
          <w:sz w:val="30"/>
          <w:szCs w:val="30"/>
          <w:u w:val="single"/>
        </w:rPr>
        <w:t xml:space="preserve">消防检测服务 </w:t>
      </w:r>
    </w:p>
    <w:p w14:paraId="2DAEFD0D">
      <w:pPr>
        <w:wordWrap w:val="0"/>
        <w:adjustRightInd w:val="0"/>
        <w:snapToGrid w:val="0"/>
        <w:spacing w:line="720" w:lineRule="auto"/>
        <w:rPr>
          <w:rFonts w:hint="eastAsia" w:ascii="宋体" w:hAnsi="宋体" w:eastAsia="宋体" w:cs="宋体"/>
          <w:sz w:val="30"/>
          <w:szCs w:val="30"/>
          <w:u w:val="single"/>
        </w:rPr>
      </w:pPr>
      <w:r>
        <w:rPr>
          <w:rFonts w:hint="eastAsia" w:ascii="宋体" w:hAnsi="宋体" w:eastAsia="宋体" w:cs="宋体"/>
          <w:spacing w:val="12"/>
          <w:sz w:val="30"/>
          <w:szCs w:val="30"/>
        </w:rPr>
        <w:t xml:space="preserve">     工 程 地 </w:t>
      </w:r>
      <w:r>
        <w:rPr>
          <w:rFonts w:hint="eastAsia" w:ascii="宋体" w:hAnsi="宋体" w:eastAsia="宋体" w:cs="宋体"/>
          <w:sz w:val="30"/>
          <w:szCs w:val="30"/>
        </w:rPr>
        <w:t>址：</w:t>
      </w:r>
      <w:r>
        <w:rPr>
          <w:rFonts w:hint="eastAsia" w:ascii="宋体" w:hAnsi="宋体" w:eastAsia="宋体" w:cs="宋体"/>
          <w:sz w:val="30"/>
          <w:szCs w:val="30"/>
          <w:u w:val="single"/>
        </w:rPr>
        <w:t xml:space="preserve">                                 </w:t>
      </w:r>
    </w:p>
    <w:p w14:paraId="08B76BB2">
      <w:pPr>
        <w:wordWrap w:val="0"/>
        <w:adjustRightInd w:val="0"/>
        <w:snapToGrid w:val="0"/>
        <w:spacing w:line="720" w:lineRule="auto"/>
        <w:rPr>
          <w:rFonts w:hint="eastAsia" w:ascii="宋体" w:hAnsi="宋体" w:eastAsia="宋体" w:cs="宋体"/>
          <w:spacing w:val="12"/>
          <w:sz w:val="30"/>
          <w:szCs w:val="30"/>
        </w:rPr>
      </w:pPr>
      <w:r>
        <w:rPr>
          <w:rFonts w:hint="eastAsia" w:ascii="宋体" w:hAnsi="宋体" w:eastAsia="宋体" w:cs="宋体"/>
          <w:spacing w:val="12"/>
          <w:sz w:val="30"/>
          <w:szCs w:val="30"/>
        </w:rPr>
        <w:t xml:space="preserve">     委 托 单 位：</w:t>
      </w:r>
      <w:r>
        <w:rPr>
          <w:rFonts w:hint="eastAsia" w:ascii="宋体" w:hAnsi="宋体" w:eastAsia="宋体" w:cs="宋体"/>
          <w:sz w:val="30"/>
          <w:szCs w:val="30"/>
          <w:u w:val="single"/>
        </w:rPr>
        <w:t xml:space="preserve">                                 </w:t>
      </w:r>
    </w:p>
    <w:p w14:paraId="67070013">
      <w:pPr>
        <w:wordWrap w:val="0"/>
        <w:adjustRightInd w:val="0"/>
        <w:snapToGrid w:val="0"/>
        <w:spacing w:line="720" w:lineRule="auto"/>
        <w:rPr>
          <w:rFonts w:hint="eastAsia" w:ascii="宋体" w:hAnsi="宋体" w:eastAsia="宋体" w:cs="宋体"/>
          <w:sz w:val="30"/>
          <w:szCs w:val="30"/>
        </w:rPr>
      </w:pPr>
      <w:r>
        <w:rPr>
          <w:rFonts w:hint="eastAsia" w:ascii="宋体" w:hAnsi="宋体" w:eastAsia="宋体" w:cs="宋体"/>
          <w:spacing w:val="12"/>
          <w:sz w:val="30"/>
          <w:szCs w:val="30"/>
        </w:rPr>
        <w:t xml:space="preserve">     检 测 单 位：</w:t>
      </w:r>
      <w:r>
        <w:rPr>
          <w:rFonts w:hint="eastAsia" w:ascii="宋体" w:hAnsi="宋体" w:eastAsia="宋体" w:cs="宋体"/>
          <w:sz w:val="30"/>
          <w:szCs w:val="30"/>
          <w:u w:val="single"/>
        </w:rPr>
        <w:t xml:space="preserve">                             </w:t>
      </w:r>
      <w:r>
        <w:rPr>
          <w:rFonts w:hint="eastAsia" w:ascii="宋体" w:hAnsi="宋体" w:eastAsia="宋体" w:cs="宋体"/>
          <w:sz w:val="30"/>
          <w:szCs w:val="30"/>
        </w:rPr>
        <mc:AlternateContent>
          <mc:Choice Requires="wps">
            <w:drawing>
              <wp:anchor distT="0" distB="0" distL="114300" distR="114300" simplePos="0" relativeHeight="251659264" behindDoc="0" locked="0" layoutInCell="1" allowOverlap="1">
                <wp:simplePos x="0" y="0"/>
                <wp:positionH relativeFrom="column">
                  <wp:posOffset>3813810</wp:posOffset>
                </wp:positionH>
                <wp:positionV relativeFrom="paragraph">
                  <wp:posOffset>107950</wp:posOffset>
                </wp:positionV>
                <wp:extent cx="613410" cy="299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3410" cy="299720"/>
                        </a:xfrm>
                        <a:prstGeom prst="rect">
                          <a:avLst/>
                        </a:prstGeom>
                        <a:noFill/>
                        <a:ln>
                          <a:noFill/>
                        </a:ln>
                      </wps:spPr>
                      <wps:txbx>
                        <w:txbxContent>
                          <w:p w14:paraId="4CA8773C">
                            <w:pPr>
                              <w:pStyle w:val="10"/>
                              <w:adjustRightInd w:val="0"/>
                              <w:snapToGrid w:val="0"/>
                              <w:rPr>
                                <w:b/>
                                <w:bCs/>
                                <w:w w:val="70"/>
                                <w:sz w:val="90"/>
                              </w:rPr>
                            </w:pPr>
                          </w:p>
                        </w:txbxContent>
                      </wps:txbx>
                      <wps:bodyPr upright="1"/>
                    </wps:wsp>
                  </a:graphicData>
                </a:graphic>
              </wp:anchor>
            </w:drawing>
          </mc:Choice>
          <mc:Fallback>
            <w:pict>
              <v:shape id="_x0000_s1026" o:spid="_x0000_s1026" o:spt="202" type="#_x0000_t202" style="position:absolute;left:0pt;margin-left:300.3pt;margin-top:8.5pt;height:23.6pt;width:48.3pt;z-index:251659264;mso-width-relative:page;mso-height-relative:page;" filled="f" stroked="f" coordsize="21600,21600" o:gfxdata="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3t4Y1QAAAAkB&#10;AAAPAAAAAAAAAAEAIAAAACIAAABkcnMvZG93bnJldi54bWxQSwECFAAUAAAACACHTuJAVbLuqqwB&#10;AABNAwAADgAAAAAAAAABACAAAAAkAQAAZHJzL2Uyb0RvYy54bWxQSwUGAAAAAAYABgBZAQAAQgUA&#10;AAAA&#10;">
                <v:fill on="f" focussize="0,0"/>
                <v:stroke on="f"/>
                <v:imagedata o:title=""/>
                <o:lock v:ext="edit" aspectratio="f"/>
                <v:textbox>
                  <w:txbxContent>
                    <w:p w14:paraId="4CA8773C">
                      <w:pPr>
                        <w:pStyle w:val="10"/>
                        <w:adjustRightInd w:val="0"/>
                        <w:snapToGrid w:val="0"/>
                        <w:rPr>
                          <w:b/>
                          <w:bCs/>
                          <w:w w:val="70"/>
                          <w:sz w:val="90"/>
                        </w:rPr>
                      </w:pPr>
                    </w:p>
                  </w:txbxContent>
                </v:textbox>
              </v:shape>
            </w:pict>
          </mc:Fallback>
        </mc:AlternateContent>
      </w:r>
    </w:p>
    <w:p w14:paraId="34911A2B">
      <w:pPr>
        <w:adjustRightInd w:val="0"/>
        <w:snapToGrid w:val="0"/>
        <w:spacing w:line="336" w:lineRule="auto"/>
        <w:rPr>
          <w:rFonts w:hint="eastAsia" w:ascii="宋体" w:hAnsi="宋体" w:eastAsia="宋体" w:cs="宋体"/>
          <w:b/>
          <w:sz w:val="30"/>
          <w:szCs w:val="30"/>
        </w:rPr>
      </w:pPr>
    </w:p>
    <w:p w14:paraId="76C6436F">
      <w:pPr>
        <w:adjustRightInd w:val="0"/>
        <w:snapToGrid w:val="0"/>
        <w:spacing w:line="336" w:lineRule="auto"/>
        <w:jc w:val="center"/>
        <w:rPr>
          <w:rFonts w:hint="eastAsia" w:ascii="宋体" w:hAnsi="宋体"/>
          <w:b/>
          <w:sz w:val="44"/>
          <w:szCs w:val="44"/>
        </w:rPr>
      </w:pPr>
    </w:p>
    <w:p w14:paraId="06DB74B2">
      <w:pPr>
        <w:adjustRightInd w:val="0"/>
        <w:snapToGrid w:val="0"/>
        <w:spacing w:line="336" w:lineRule="auto"/>
        <w:jc w:val="both"/>
        <w:rPr>
          <w:rFonts w:hint="eastAsia" w:ascii="宋体" w:hAnsi="宋体"/>
          <w:b/>
          <w:sz w:val="44"/>
          <w:szCs w:val="44"/>
        </w:rPr>
      </w:pPr>
    </w:p>
    <w:p w14:paraId="0FADB41F">
      <w:pPr>
        <w:adjustRightInd w:val="0"/>
        <w:snapToGrid w:val="0"/>
        <w:spacing w:line="336" w:lineRule="auto"/>
        <w:jc w:val="center"/>
        <w:rPr>
          <w:rFonts w:hint="eastAsia" w:ascii="宋体" w:hAnsi="宋体" w:eastAsia="宋体" w:cs="宋体"/>
          <w:b/>
          <w:sz w:val="44"/>
          <w:szCs w:val="44"/>
        </w:rPr>
      </w:pPr>
      <w:r>
        <w:rPr>
          <w:rFonts w:hint="eastAsia" w:ascii="宋体" w:hAnsi="宋体" w:eastAsia="宋体" w:cs="宋体"/>
          <w:b/>
          <w:sz w:val="44"/>
          <w:szCs w:val="44"/>
        </w:rPr>
        <w:t>工程检测协议书</w:t>
      </w:r>
    </w:p>
    <w:p w14:paraId="3EBB3B47">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委托方：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南通市海门区</w:t>
      </w:r>
      <w:r>
        <w:rPr>
          <w:rFonts w:hint="eastAsia" w:ascii="宋体" w:hAnsi="宋体" w:eastAsia="宋体" w:cs="宋体"/>
          <w:sz w:val="24"/>
          <w:szCs w:val="24"/>
          <w:u w:val="single"/>
        </w:rPr>
        <w:t xml:space="preserve">政府投资项目工程建设中心          </w:t>
      </w:r>
      <w:r>
        <w:rPr>
          <w:rFonts w:hint="eastAsia" w:ascii="宋体" w:hAnsi="宋体" w:eastAsia="宋体" w:cs="宋体"/>
          <w:sz w:val="24"/>
          <w:szCs w:val="24"/>
        </w:rPr>
        <w:t>（以下简称甲方）</w:t>
      </w:r>
    </w:p>
    <w:p w14:paraId="1DFC0035">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受托方：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（以下简称乙方）</w:t>
      </w:r>
    </w:p>
    <w:p w14:paraId="21FF0B4F">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依照《中华人民共和国合同法》以及国家的有关法律、行政法规，遵循平等、自愿、公平和诚实信用的原则，双方就</w:t>
      </w:r>
      <w:r>
        <w:rPr>
          <w:rFonts w:hint="eastAsia" w:ascii="宋体" w:hAnsi="宋体" w:eastAsia="宋体" w:cs="宋体"/>
          <w:sz w:val="24"/>
          <w:szCs w:val="24"/>
          <w:u w:val="single"/>
          <w:lang w:eastAsia="zh-CN"/>
        </w:rPr>
        <w:t>海门实验学校附属小学（聚贤校区）、海门区人武部民兵训练基地建设维修项目</w:t>
      </w:r>
      <w:r>
        <w:rPr>
          <w:rFonts w:hint="eastAsia" w:ascii="宋体" w:hAnsi="宋体" w:eastAsia="宋体" w:cs="宋体"/>
          <w:sz w:val="24"/>
          <w:szCs w:val="24"/>
          <w:u w:val="single"/>
        </w:rPr>
        <w:t xml:space="preserve">消防检测服务 </w:t>
      </w:r>
      <w:r>
        <w:rPr>
          <w:rFonts w:hint="eastAsia" w:ascii="宋体" w:hAnsi="宋体" w:eastAsia="宋体" w:cs="宋体"/>
          <w:sz w:val="24"/>
          <w:szCs w:val="24"/>
        </w:rPr>
        <w:t>事项协商一致，订立本合同。</w:t>
      </w:r>
    </w:p>
    <w:p w14:paraId="4D2BE0EB">
      <w:pPr>
        <w:adjustRightInd w:val="0"/>
        <w:snapToGrid w:val="0"/>
        <w:spacing w:line="480" w:lineRule="exact"/>
        <w:ind w:firstLine="633"/>
        <w:rPr>
          <w:rFonts w:hint="eastAsia" w:ascii="宋体" w:hAnsi="宋体" w:eastAsia="宋体" w:cs="宋体"/>
          <w:b/>
          <w:bCs/>
          <w:sz w:val="24"/>
          <w:szCs w:val="24"/>
        </w:rPr>
      </w:pPr>
      <w:r>
        <w:rPr>
          <w:rFonts w:hint="eastAsia" w:ascii="宋体" w:hAnsi="宋体" w:eastAsia="宋体" w:cs="宋体"/>
          <w:b/>
          <w:bCs/>
          <w:sz w:val="24"/>
          <w:szCs w:val="24"/>
        </w:rPr>
        <w:t>一、工程概况</w:t>
      </w:r>
    </w:p>
    <w:p w14:paraId="3A29EB37">
      <w:pPr>
        <w:adjustRightInd w:val="0"/>
        <w:snapToGrid w:val="0"/>
        <w:spacing w:line="480" w:lineRule="exact"/>
        <w:ind w:firstLine="633"/>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海门实验学校附属小学（聚贤校区）、海门区人武部民兵训练基地建设维修项目消防检测服务 </w:t>
      </w:r>
      <w:r>
        <w:rPr>
          <w:rFonts w:hint="eastAsia" w:ascii="宋体" w:hAnsi="宋体" w:eastAsia="宋体" w:cs="宋体"/>
          <w:sz w:val="24"/>
          <w:szCs w:val="24"/>
          <w:u w:val="single"/>
        </w:rPr>
        <w:t xml:space="preserve"> </w:t>
      </w:r>
    </w:p>
    <w:p w14:paraId="6BBC7767">
      <w:pPr>
        <w:adjustRightInd w:val="0"/>
        <w:snapToGrid w:val="0"/>
        <w:spacing w:line="480" w:lineRule="exact"/>
        <w:ind w:firstLine="633"/>
        <w:rPr>
          <w:rFonts w:hint="eastAsia" w:ascii="宋体" w:hAnsi="宋体" w:eastAsia="宋体" w:cs="宋体"/>
          <w:sz w:val="24"/>
          <w:szCs w:val="24"/>
          <w:u w:val="single"/>
        </w:rPr>
      </w:pPr>
      <w:r>
        <w:rPr>
          <w:rFonts w:hint="eastAsia" w:ascii="宋体" w:hAnsi="宋体" w:eastAsia="宋体" w:cs="宋体"/>
          <w:sz w:val="24"/>
          <w:szCs w:val="24"/>
        </w:rPr>
        <w:t>工程地点：</w:t>
      </w:r>
      <w:r>
        <w:rPr>
          <w:rFonts w:hint="eastAsia" w:ascii="宋体" w:hAnsi="宋体" w:eastAsia="宋体" w:cs="宋体"/>
          <w:sz w:val="24"/>
          <w:szCs w:val="24"/>
          <w:u w:val="single"/>
        </w:rPr>
        <w:t>海门</w:t>
      </w:r>
      <w:r>
        <w:rPr>
          <w:rFonts w:hint="eastAsia" w:ascii="宋体" w:hAnsi="宋体" w:eastAsia="宋体" w:cs="宋体"/>
          <w:sz w:val="24"/>
          <w:szCs w:val="24"/>
          <w:u w:val="single"/>
          <w:lang w:eastAsia="zh-CN"/>
        </w:rPr>
        <w:t>区</w:t>
      </w:r>
      <w:r>
        <w:rPr>
          <w:rFonts w:hint="eastAsia" w:ascii="宋体" w:hAnsi="宋体" w:eastAsia="宋体" w:cs="宋体"/>
          <w:sz w:val="24"/>
          <w:szCs w:val="24"/>
          <w:u w:val="single"/>
        </w:rPr>
        <w:t xml:space="preserve">   </w:t>
      </w:r>
    </w:p>
    <w:p w14:paraId="270E866D">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、甲方委托乙方为</w:t>
      </w:r>
      <w:r>
        <w:rPr>
          <w:rFonts w:hint="eastAsia" w:ascii="宋体" w:hAnsi="宋体" w:eastAsia="宋体" w:cs="宋体"/>
          <w:sz w:val="24"/>
          <w:szCs w:val="24"/>
          <w:u w:val="single"/>
          <w:lang w:eastAsia="zh-CN"/>
        </w:rPr>
        <w:t>海门实验学校附属小学（聚贤校区）、海门区人武部民兵训练基地建设维修项目</w:t>
      </w:r>
      <w:r>
        <w:rPr>
          <w:rFonts w:hint="eastAsia" w:ascii="宋体" w:hAnsi="宋体" w:eastAsia="宋体" w:cs="宋体"/>
          <w:sz w:val="24"/>
          <w:szCs w:val="24"/>
          <w:u w:val="single"/>
        </w:rPr>
        <w:t xml:space="preserve">消防检测服务 </w:t>
      </w:r>
      <w:r>
        <w:rPr>
          <w:rFonts w:hint="eastAsia" w:ascii="宋体" w:hAnsi="宋体" w:eastAsia="宋体" w:cs="宋体"/>
          <w:sz w:val="24"/>
          <w:szCs w:val="24"/>
        </w:rPr>
        <w:t>的检测机构，承担</w:t>
      </w:r>
      <w:r>
        <w:rPr>
          <w:rFonts w:hint="eastAsia" w:ascii="宋体" w:hAnsi="宋体" w:eastAsia="宋体" w:cs="宋体"/>
          <w:sz w:val="24"/>
          <w:szCs w:val="24"/>
          <w:u w:val="single"/>
        </w:rPr>
        <w:t>建筑消防设施的技术检测</w:t>
      </w:r>
      <w:r>
        <w:rPr>
          <w:rFonts w:hint="eastAsia" w:ascii="宋体" w:hAnsi="宋体" w:eastAsia="宋体" w:cs="宋体"/>
          <w:sz w:val="24"/>
          <w:szCs w:val="24"/>
        </w:rPr>
        <w:t>工作。</w:t>
      </w:r>
    </w:p>
    <w:p w14:paraId="4A02BA29">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b/>
          <w:bCs/>
          <w:sz w:val="24"/>
          <w:szCs w:val="24"/>
        </w:rPr>
        <w:t>三、合同价款</w:t>
      </w:r>
    </w:p>
    <w:p w14:paraId="5D1C348F">
      <w:pPr>
        <w:adjustRightInd w:val="0"/>
        <w:snapToGrid w:val="0"/>
        <w:spacing w:line="480" w:lineRule="exact"/>
        <w:ind w:firstLine="567"/>
        <w:rPr>
          <w:rFonts w:hint="eastAsia"/>
          <w:lang w:eastAsia="zh-CN"/>
        </w:rPr>
      </w:pPr>
      <w:r>
        <w:rPr>
          <w:rFonts w:hint="eastAsia" w:ascii="宋体" w:hAnsi="宋体" w:eastAsia="宋体" w:cs="宋体"/>
          <w:sz w:val="24"/>
          <w:szCs w:val="24"/>
        </w:rPr>
        <w:t>按</w:t>
      </w:r>
      <w:r>
        <w:rPr>
          <w:rFonts w:hint="eastAsia" w:ascii="宋体" w:hAnsi="宋体" w:eastAsia="宋体" w:cs="宋体"/>
          <w:sz w:val="24"/>
          <w:szCs w:val="24"/>
          <w:u w:val="single"/>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2</w:t>
      </w:r>
      <w:r>
        <w:rPr>
          <w:rFonts w:hint="default" w:ascii="Arial" w:hAnsi="Arial" w:eastAsia="宋体" w:cs="Arial"/>
          <w:sz w:val="24"/>
          <w:szCs w:val="24"/>
        </w:rPr>
        <w:t>×</w:t>
      </w:r>
      <w:r>
        <w:rPr>
          <w:rFonts w:hint="eastAsia" w:ascii="宋体" w:hAnsi="宋体" w:eastAsia="宋体" w:cs="宋体"/>
          <w:sz w:val="24"/>
          <w:szCs w:val="24"/>
        </w:rPr>
        <w:t>建筑面积计算。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r>
        <w:rPr>
          <w:rFonts w:hint="eastAsia" w:ascii="宋体" w:hAnsi="宋体" w:eastAsia="宋体" w:cs="宋体"/>
          <w:sz w:val="24"/>
          <w:szCs w:val="24"/>
          <w:lang w:eastAsia="zh-CN"/>
        </w:rPr>
        <w:t>海门实验学校附属小学（聚贤校区）建筑面积为</w:t>
      </w:r>
      <w:r>
        <w:rPr>
          <w:rFonts w:hint="eastAsia" w:ascii="宋体" w:hAnsi="宋体" w:eastAsia="宋体" w:cs="宋体"/>
          <w:sz w:val="24"/>
          <w:szCs w:val="24"/>
          <w:lang w:val="en-US" w:eastAsia="zh-CN"/>
        </w:rPr>
        <w:t>37911.2平方米，</w:t>
      </w:r>
      <w:r>
        <w:rPr>
          <w:rFonts w:hint="eastAsia" w:ascii="宋体" w:hAnsi="宋体" w:eastAsia="宋体" w:cs="宋体"/>
          <w:sz w:val="24"/>
          <w:szCs w:val="24"/>
          <w:lang w:eastAsia="zh-CN"/>
        </w:rPr>
        <w:t>海门区人武部民兵训练基地建设维修</w:t>
      </w:r>
      <w:r>
        <w:rPr>
          <w:rFonts w:hint="eastAsia" w:ascii="宋体" w:hAnsi="宋体" w:eastAsia="宋体" w:cs="宋体"/>
          <w:sz w:val="24"/>
          <w:szCs w:val="24"/>
        </w:rPr>
        <w:t>项目</w:t>
      </w:r>
      <w:r>
        <w:rPr>
          <w:rFonts w:hint="eastAsia" w:ascii="宋体" w:hAnsi="宋体" w:eastAsia="宋体" w:cs="宋体"/>
          <w:sz w:val="24"/>
          <w:szCs w:val="24"/>
          <w:lang w:eastAsia="zh-CN"/>
        </w:rPr>
        <w:t>建筑面积为</w:t>
      </w:r>
      <w:r>
        <w:rPr>
          <w:rFonts w:hint="eastAsia" w:ascii="宋体" w:hAnsi="宋体" w:eastAsia="宋体" w:cs="宋体"/>
          <w:sz w:val="24"/>
          <w:szCs w:val="24"/>
          <w:lang w:val="en-US" w:eastAsia="zh-CN"/>
        </w:rPr>
        <w:t>3638.67平方米</w:t>
      </w:r>
      <w:r>
        <w:rPr>
          <w:rFonts w:hint="eastAsia" w:ascii="宋体" w:hAnsi="宋体" w:eastAsia="宋体" w:cs="宋体"/>
          <w:sz w:val="24"/>
          <w:szCs w:val="24"/>
          <w:lang w:eastAsia="zh-CN"/>
        </w:rPr>
        <w:t>）</w:t>
      </w:r>
    </w:p>
    <w:p w14:paraId="53AA7142">
      <w:pPr>
        <w:spacing w:line="480" w:lineRule="exact"/>
        <w:ind w:firstLine="600" w:firstLineChars="249"/>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eastAsia="zh-CN"/>
        </w:rPr>
        <w:t>海门实验学校附属小学（聚贤校区）项目，如一次性通过消防专项验收，检测费按前述数额的110%计取；一次验收不合格（是指消防部门开具不合格通知书）、二次验收合格的，检测费按前述数额的90%计取；超过二次验收不合格的，检测费按前述数额的60%计取。</w:t>
      </w:r>
    </w:p>
    <w:p w14:paraId="2B650006">
      <w:pPr>
        <w:spacing w:line="480" w:lineRule="exact"/>
        <w:ind w:firstLine="600" w:firstLineChars="249"/>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海门区人武部民兵训练基地建设维修项目检测费不调整。</w:t>
      </w:r>
    </w:p>
    <w:p w14:paraId="090E1BBF">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b/>
          <w:bCs/>
          <w:sz w:val="24"/>
          <w:szCs w:val="24"/>
        </w:rPr>
        <w:t>四、组成本合同的文件</w:t>
      </w:r>
    </w:p>
    <w:p w14:paraId="1D626575">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（1）本合同协议书</w:t>
      </w:r>
    </w:p>
    <w:p w14:paraId="24EE8E5E">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（2）本合同专用条款</w:t>
      </w:r>
    </w:p>
    <w:p w14:paraId="20BE0275">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（3）本合同通用条款</w:t>
      </w:r>
    </w:p>
    <w:p w14:paraId="7B89A6DE">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（4）本合同履行过程中双方以书面形式签署的补充和修正文件</w:t>
      </w:r>
    </w:p>
    <w:p w14:paraId="5DF00FC3">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（5）技术标准和要求</w:t>
      </w:r>
    </w:p>
    <w:p w14:paraId="4A2570D6">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（6）招标文件</w:t>
      </w:r>
    </w:p>
    <w:p w14:paraId="3CC7B6CF">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（7）投标文件</w:t>
      </w:r>
    </w:p>
    <w:p w14:paraId="43AF4A9E">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b/>
          <w:bCs/>
          <w:sz w:val="24"/>
          <w:szCs w:val="24"/>
        </w:rPr>
        <w:t>五、</w:t>
      </w:r>
      <w:r>
        <w:rPr>
          <w:rFonts w:hint="eastAsia" w:ascii="宋体" w:hAnsi="宋体" w:eastAsia="宋体" w:cs="宋体"/>
          <w:sz w:val="24"/>
          <w:szCs w:val="24"/>
        </w:rPr>
        <w:t>乙方向甲方承诺，按照本合同的约定，承担本合同专用条款中约定的工程检测业务。</w:t>
      </w:r>
    </w:p>
    <w:p w14:paraId="472890B0">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sz w:val="24"/>
          <w:szCs w:val="24"/>
        </w:rPr>
        <w:t>、甲方向乙方承诺，按照本合同的约定，确保工程检测费用的支付。</w:t>
      </w:r>
    </w:p>
    <w:p w14:paraId="718561BD">
      <w:pPr>
        <w:adjustRightInd w:val="0"/>
        <w:snapToGrid w:val="0"/>
        <w:spacing w:line="480" w:lineRule="exact"/>
        <w:ind w:firstLine="567"/>
        <w:rPr>
          <w:rFonts w:hint="eastAsia" w:ascii="宋体" w:hAnsi="宋体" w:eastAsia="宋体" w:cs="宋体"/>
          <w:b/>
          <w:bCs/>
          <w:sz w:val="24"/>
          <w:szCs w:val="24"/>
        </w:rPr>
      </w:pPr>
      <w:r>
        <w:rPr>
          <w:rFonts w:hint="eastAsia" w:ascii="宋体" w:hAnsi="宋体" w:eastAsia="宋体" w:cs="宋体"/>
          <w:b/>
          <w:bCs/>
          <w:sz w:val="24"/>
          <w:szCs w:val="24"/>
        </w:rPr>
        <w:t>七</w:t>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捌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肆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肆 </w:t>
      </w:r>
      <w:r>
        <w:rPr>
          <w:rFonts w:hint="eastAsia" w:ascii="宋体" w:hAnsi="宋体" w:eastAsia="宋体" w:cs="宋体"/>
          <w:sz w:val="24"/>
          <w:szCs w:val="24"/>
        </w:rPr>
        <w:t>份。</w:t>
      </w:r>
    </w:p>
    <w:p w14:paraId="0179CA5C">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b/>
          <w:bCs/>
          <w:sz w:val="24"/>
          <w:szCs w:val="24"/>
        </w:rPr>
        <w:t>八、合同订立</w:t>
      </w:r>
    </w:p>
    <w:p w14:paraId="477FB259">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D5D7F1E">
      <w:pPr>
        <w:adjustRightInd w:val="0"/>
        <w:snapToGrid w:val="0"/>
        <w:spacing w:line="480" w:lineRule="exact"/>
        <w:ind w:firstLine="567"/>
        <w:rPr>
          <w:rFonts w:hint="eastAsia" w:ascii="宋体" w:hAnsi="宋体" w:eastAsia="宋体" w:cs="宋体"/>
          <w:sz w:val="24"/>
          <w:szCs w:val="24"/>
          <w:u w:val="single"/>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177C58B7">
      <w:pPr>
        <w:adjustRightInd w:val="0"/>
        <w:snapToGrid w:val="0"/>
        <w:spacing w:line="480" w:lineRule="exact"/>
        <w:ind w:firstLine="567"/>
        <w:rPr>
          <w:rFonts w:hint="eastAsia" w:ascii="宋体" w:hAnsi="宋体" w:eastAsia="宋体" w:cs="宋体"/>
          <w:b/>
          <w:bCs/>
          <w:sz w:val="24"/>
          <w:szCs w:val="24"/>
        </w:rPr>
      </w:pPr>
      <w:r>
        <w:rPr>
          <w:rFonts w:hint="eastAsia" w:ascii="宋体" w:hAnsi="宋体" w:eastAsia="宋体" w:cs="宋体"/>
          <w:b/>
          <w:bCs/>
          <w:sz w:val="24"/>
          <w:szCs w:val="24"/>
        </w:rPr>
        <w:t>九、合同生效</w:t>
      </w:r>
    </w:p>
    <w:p w14:paraId="564D317A">
      <w:pPr>
        <w:spacing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
          <w:sz w:val="24"/>
          <w:szCs w:val="24"/>
          <w:u w:val="single"/>
          <w:lang w:eastAsia="zh-CN"/>
        </w:rPr>
        <w:t>受托方提供履约担保</w:t>
      </w:r>
      <w:r>
        <w:rPr>
          <w:rFonts w:hint="eastAsia" w:ascii="宋体" w:hAnsi="宋体" w:eastAsia="宋体" w:cs="宋体"/>
          <w:b/>
          <w:sz w:val="24"/>
          <w:szCs w:val="24"/>
          <w:u w:val="single"/>
        </w:rPr>
        <w:t>，合同</w:t>
      </w:r>
      <w:r>
        <w:rPr>
          <w:rFonts w:hint="eastAsia" w:ascii="宋体" w:hAnsi="宋体" w:eastAsia="宋体" w:cs="宋体"/>
          <w:b/>
          <w:bCs/>
          <w:sz w:val="24"/>
          <w:szCs w:val="24"/>
          <w:u w:val="single"/>
        </w:rPr>
        <w:t>双方法定代表人或法定代表人委托人签字并加盖单位公章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p>
    <w:p w14:paraId="24F55296">
      <w:pPr>
        <w:adjustRightInd w:val="0"/>
        <w:snapToGrid w:val="0"/>
        <w:spacing w:line="480" w:lineRule="exact"/>
        <w:rPr>
          <w:rFonts w:hint="eastAsia" w:ascii="宋体" w:hAnsi="宋体" w:eastAsia="宋体" w:cs="宋体"/>
          <w:sz w:val="24"/>
          <w:szCs w:val="24"/>
        </w:rPr>
      </w:pPr>
    </w:p>
    <w:p w14:paraId="13B728B2">
      <w:pPr>
        <w:adjustRightInd w:val="0"/>
        <w:snapToGrid w:val="0"/>
        <w:spacing w:line="480" w:lineRule="exact"/>
        <w:rPr>
          <w:rFonts w:hint="eastAsia" w:ascii="宋体" w:hAnsi="宋体" w:eastAsia="宋体" w:cs="宋体"/>
          <w:sz w:val="24"/>
          <w:szCs w:val="24"/>
        </w:rPr>
      </w:pPr>
    </w:p>
    <w:p w14:paraId="434333C2">
      <w:pPr>
        <w:adjustRightInd w:val="0"/>
        <w:snapToGrid w:val="0"/>
        <w:spacing w:line="480" w:lineRule="exact"/>
        <w:rPr>
          <w:rFonts w:hint="eastAsia" w:ascii="宋体" w:hAnsi="宋体" w:eastAsia="宋体" w:cs="宋体"/>
          <w:sz w:val="24"/>
          <w:szCs w:val="24"/>
        </w:rPr>
      </w:pPr>
    </w:p>
    <w:p w14:paraId="27A1C36D">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委托方（盖章）：                        受托方（盖章）： </w:t>
      </w:r>
    </w:p>
    <w:p w14:paraId="3EE533FA">
      <w:pPr>
        <w:adjustRightInd w:val="0"/>
        <w:snapToGrid w:val="0"/>
        <w:spacing w:line="480" w:lineRule="exact"/>
        <w:rPr>
          <w:rFonts w:hint="eastAsia" w:ascii="宋体" w:hAnsi="宋体" w:eastAsia="宋体" w:cs="宋体"/>
          <w:sz w:val="24"/>
          <w:szCs w:val="24"/>
        </w:rPr>
      </w:pPr>
    </w:p>
    <w:p w14:paraId="73820FD4">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法定代表人（签字）：                    法定代表人（签字）：    </w:t>
      </w:r>
    </w:p>
    <w:p w14:paraId="43D037F9">
      <w:pPr>
        <w:tabs>
          <w:tab w:val="left" w:pos="1701"/>
          <w:tab w:val="left" w:pos="1985"/>
        </w:tabs>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统一社会信用代码：                     统一社会信用代码：</w:t>
      </w:r>
    </w:p>
    <w:p w14:paraId="49C5E030">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住   所：                              住   所：</w:t>
      </w:r>
    </w:p>
    <w:p w14:paraId="1AF4A9F7">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联系电话：                             联系电话：  </w:t>
      </w:r>
    </w:p>
    <w:p w14:paraId="3605D2FF">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开户行：                               开户行：</w:t>
      </w:r>
    </w:p>
    <w:p w14:paraId="2C34C26D">
      <w:pPr>
        <w:adjustRightInd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帐  号：                               帐  号：                   </w:t>
      </w:r>
    </w:p>
    <w:p w14:paraId="27B01FF7">
      <w:pPr>
        <w:adjustRightInd w:val="0"/>
        <w:snapToGrid w:val="0"/>
        <w:spacing w:line="336" w:lineRule="auto"/>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第一部分    通用条款</w:t>
      </w:r>
    </w:p>
    <w:p w14:paraId="5C938D25">
      <w:pPr>
        <w:adjustRightInd w:val="0"/>
        <w:snapToGrid w:val="0"/>
        <w:spacing w:after="87" w:afterLines="30" w:line="380" w:lineRule="exact"/>
        <w:ind w:firstLine="479" w:firstLineChars="199"/>
        <w:rPr>
          <w:rFonts w:hint="eastAsia" w:ascii="宋体" w:hAnsi="宋体" w:eastAsia="宋体" w:cs="宋体"/>
          <w:b/>
          <w:sz w:val="24"/>
          <w:szCs w:val="24"/>
        </w:rPr>
      </w:pPr>
      <w:r>
        <w:rPr>
          <w:rFonts w:hint="eastAsia" w:ascii="宋体" w:hAnsi="宋体" w:eastAsia="宋体" w:cs="宋体"/>
          <w:b/>
          <w:sz w:val="24"/>
          <w:szCs w:val="24"/>
        </w:rPr>
        <w:t>一、词语定义和适用法律</w:t>
      </w:r>
    </w:p>
    <w:p w14:paraId="35E1781E">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1、词语定义</w:t>
      </w:r>
    </w:p>
    <w:p w14:paraId="43EC84FD">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下列词语除本合同专用条款另有约定外，应具有本条款所赋予的定义：</w:t>
      </w:r>
    </w:p>
    <w:p w14:paraId="37A43A99">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1.1消防检测合同：甲方将建设工程消防检测工作委托给具有相应消防检测资质的乙方，实施消防检测活动签订的委托合同</w:t>
      </w:r>
    </w:p>
    <w:p w14:paraId="71206912">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1.2 通用条款：是根据有关法律、行政法规和工程建设项目消防检测的需要所订立，通用于工程建设项目消防检测的条款。</w:t>
      </w:r>
    </w:p>
    <w:p w14:paraId="03F48D45">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1.3 专用条款：是甲方与乙方根据有关法律、行政法规规定，结合具体工程建设项目消防检测的实际，经协商达成一致意见的条款，是对通用条款的具体化、补充或修改。</w:t>
      </w:r>
    </w:p>
    <w:p w14:paraId="629F7044">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1.4 甲方：指在合同中约定的，具有建设项目消防检测委托主体资格的当事人，以及取得该当事人资格的合法继承人。</w:t>
      </w:r>
    </w:p>
    <w:p w14:paraId="3DE413CA">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1.5 乙方：指在合同中约定的，被甲方接受的具有建设项目消防检测主体资格的当事人，以及取得该当事人资格的合法继承人。</w:t>
      </w:r>
    </w:p>
    <w:p w14:paraId="7896B5A7">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1.6 工程消防检测项目技术负责人：指乙方在专用条款中指定的负责合同履行的代表。</w:t>
      </w:r>
    </w:p>
    <w:p w14:paraId="348A63A8">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1.7 工程建设项目：指由甲方和乙方在合同中约定的委托进行消防检测的工程。</w:t>
      </w:r>
    </w:p>
    <w:p w14:paraId="7B081E03">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1.8 消防检测业务：甲方委托乙方实施工程建设项目消防检测的工作内容。</w:t>
      </w:r>
    </w:p>
    <w:p w14:paraId="3AD8A5E5">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1.9 附加服务：指甲方和乙方在本合同通用条款4.1款和专业条款4.1款中双方约定工作范围之外的附加工作。</w:t>
      </w:r>
    </w:p>
    <w:p w14:paraId="4636E904">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1.10 消防检测费用：甲方和乙方在合同中约定的，乙方按照约定应收取的消防检测费用总额。</w:t>
      </w:r>
    </w:p>
    <w:p w14:paraId="56D8B30B">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1.11 书面形式：指合同书、信件和数据电文（包括电报、电传、传真、电子数据交换和电子邮件）等可以有形地表现所载内容的形式。</w:t>
      </w:r>
    </w:p>
    <w:p w14:paraId="0F5461AF">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1.12 违约责任：指合同一方不履行合同义务或履行合同义务不符合约定所应承担的责任。</w:t>
      </w:r>
    </w:p>
    <w:p w14:paraId="768D2573">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1.13 索赔：指在合同履行过程中，对于并非自己的过错，而是应由对方承担责任的情况造成的实际损失，向对方提出经济补偿或其他的要求。</w:t>
      </w:r>
    </w:p>
    <w:p w14:paraId="18296387">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1.14 不可抗力：指不能预见、不能避免并不能克服的客观情况。</w:t>
      </w:r>
    </w:p>
    <w:p w14:paraId="7EF66C57">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1.15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75A216AF">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2、合同文件及解释顺序</w:t>
      </w:r>
    </w:p>
    <w:p w14:paraId="119998E4">
      <w:pPr>
        <w:adjustRightInd w:val="0"/>
        <w:snapToGrid w:val="0"/>
        <w:spacing w:line="380" w:lineRule="exact"/>
        <w:ind w:firstLine="567"/>
        <w:rPr>
          <w:rFonts w:hint="eastAsia" w:ascii="宋体" w:hAnsi="宋体" w:eastAsia="宋体" w:cs="宋体"/>
          <w:sz w:val="24"/>
          <w:szCs w:val="24"/>
        </w:rPr>
      </w:pPr>
      <w:r>
        <w:rPr>
          <w:rFonts w:hint="eastAsia" w:ascii="宋体" w:hAnsi="宋体" w:eastAsia="宋体" w:cs="宋体"/>
          <w:sz w:val="24"/>
          <w:szCs w:val="24"/>
        </w:rPr>
        <w:t>2.1合同文件应能相互解释，互为说明。除专用条款另有约定外，组成本合同的文件及优先解释顺序如下：</w:t>
      </w:r>
    </w:p>
    <w:p w14:paraId="163C93E0">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（1）本合同协议书；</w:t>
      </w:r>
    </w:p>
    <w:p w14:paraId="22CF1414">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（2）本合同专用条款；</w:t>
      </w:r>
    </w:p>
    <w:p w14:paraId="4E005994">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（3）本合同履行过程中双方以书面形式签署的补充和修正文件；</w:t>
      </w:r>
    </w:p>
    <w:p w14:paraId="6918B4BE">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（4）本合同通用条款；</w:t>
      </w:r>
    </w:p>
    <w:p w14:paraId="3AA4C017">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当合同文件内容出现含糊不清或不相一致时，应在不影响工程消防检测业务正常进行的情况下，由甲方和乙方协商解决。双方协商不成时，按本合同通用条款第12条关于争议的约定处理。</w:t>
      </w:r>
    </w:p>
    <w:p w14:paraId="09FFF70D">
      <w:pPr>
        <w:adjustRightInd w:val="0"/>
        <w:snapToGrid w:val="0"/>
        <w:spacing w:before="87" w:beforeLines="30" w:after="87" w:afterLines="30"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3、语言文字和适用法律</w:t>
      </w:r>
    </w:p>
    <w:p w14:paraId="55C02D2B">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3.1语言文字</w:t>
      </w:r>
    </w:p>
    <w:p w14:paraId="5F65B83E">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除本合同专用条款中另有约定，本合同文件使用汉语语言文字书写、解释和说明。</w:t>
      </w:r>
    </w:p>
    <w:p w14:paraId="57E8B1BD">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3.2适用法律和法规</w:t>
      </w:r>
    </w:p>
    <w:p w14:paraId="3CF81126">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本合同文件适用国家的法律和行政法规。需要明示的法律、行政法规，由双方在专用条款中约定。</w:t>
      </w:r>
    </w:p>
    <w:p w14:paraId="37F2AF02">
      <w:pPr>
        <w:adjustRightInd w:val="0"/>
        <w:snapToGrid w:val="0"/>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二、双方一般权利和义务</w:t>
      </w:r>
    </w:p>
    <w:p w14:paraId="2B9F5375">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4、甲方的义务</w:t>
      </w:r>
    </w:p>
    <w:p w14:paraId="4523642B">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甲方将委托工程消防检测工作的具体范围和内容在本合同专用条款中的约定。</w:t>
      </w:r>
    </w:p>
    <w:p w14:paraId="401381D8">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 甲方按本合同专用条款约定的内容和时间完成下列工作：</w:t>
      </w:r>
    </w:p>
    <w:p w14:paraId="09F07757">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（1）向乙方提供完成本工程消防检测业务所需的全部技术资料和图纸，需要交底的须向乙方详细交底，并对提供资料的真实性、完整性、准确性负责；</w:t>
      </w:r>
    </w:p>
    <w:p w14:paraId="4C64D4EF">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（2）向乙方提供保证工程消防检测工作顺利完成的条件，提供的条件在本合同专用条款内约定；</w:t>
      </w:r>
    </w:p>
    <w:p w14:paraId="555C097E">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（3）指定专人与乙方联系，指定人员的姓名、职责、联系方式在本合同专用条款内约定；</w:t>
      </w:r>
    </w:p>
    <w:p w14:paraId="1711CF90">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（4）根据需要，做好与第三方的协调工作；</w:t>
      </w:r>
    </w:p>
    <w:p w14:paraId="5494C8A6">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（5）按本合同专用条款的约定支付消防检测费用；</w:t>
      </w:r>
    </w:p>
    <w:p w14:paraId="106D79D5">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（6）依法应尽的其他义务，双方在本合同专用条款内约定；</w:t>
      </w:r>
    </w:p>
    <w:p w14:paraId="0D01F97B">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5、乙方的义务</w:t>
      </w:r>
    </w:p>
    <w:p w14:paraId="08BF7589">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5.1 乙方应根据本合同专用条款中约定的委托工程消防检测业务的工作范围和内容，选择有足够经验的专职技术人员担任工程消防检测项目技术负责人，工程消防检测项目技术负责人的姓名、联系方式在专用条款内写明。</w:t>
      </w:r>
    </w:p>
    <w:p w14:paraId="5CB4FEC7">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 乙方按本合同专用条款约定的内容和时间完成下列工作：</w:t>
      </w:r>
    </w:p>
    <w:p w14:paraId="4E0FC104">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（1）依法按照公平、公正和诚实信用原则，组织工程消防检测工作，维护甲方的合法利益；</w:t>
      </w:r>
    </w:p>
    <w:p w14:paraId="0B8F230D">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（2）应用专业技术与技能为甲方提供完成工程消防检测工作相关的消防检测；</w:t>
      </w:r>
    </w:p>
    <w:p w14:paraId="349FEE8A">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（3）向甲方宣传有关工程消防检测的法规、规章和规范，解释合理的工程消防检测程序，以便得到甲方的支持和配合；</w:t>
      </w:r>
    </w:p>
    <w:p w14:paraId="0E6F2955">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（4）依法应尽的其他义务，双方在本合同专用条款约定。</w:t>
      </w:r>
    </w:p>
    <w:p w14:paraId="3954C11D">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 乙方应对工程消防检测工作中乙方所出具有关数据的计算、技术资料等的科学性、公正性和准确性负责。若测试工作中出现失误，甲方可按比例扣除实验检测费用，具体比例双方在本合同专业条款内约定。</w:t>
      </w:r>
    </w:p>
    <w:p w14:paraId="3DAEDB65">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5.4 未经甲方同意，乙方不得分包或转让本合同的任何权利和义务。</w:t>
      </w:r>
    </w:p>
    <w:p w14:paraId="1F058103">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5.5 乙方不得接受所有被检测单位的礼品、宴请和任何其他好处，不得泄漏工程消防检测过程中依法需要保密的内容。合同终止后，未经甲方同意，乙方不得泄漏与本合同工程相关的任何消防检测资料和情况。</w:t>
      </w:r>
    </w:p>
    <w:p w14:paraId="4F8EF356">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5.6乙方未能履行以上各项义务，给甲方造成损失的，应当赔偿甲方的有关损失。</w:t>
      </w:r>
    </w:p>
    <w:p w14:paraId="3265BCDA">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6、甲方的权利</w:t>
      </w:r>
    </w:p>
    <w:p w14:paraId="6B4D6184">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6.1甲方拥有下列权利：</w:t>
      </w:r>
    </w:p>
    <w:p w14:paraId="4F68DCB0">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（1）按合同约定，接受工程消防检测成果；</w:t>
      </w:r>
    </w:p>
    <w:p w14:paraId="7F6A7B91">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向乙方询问本合同工程消防检测工作进展情况和相关内容或提出不违反法律、行政法规的建议；</w:t>
      </w:r>
    </w:p>
    <w:p w14:paraId="6FC9ACB8">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（3）审查乙方为本合同编制的各种文件，并提出修正意见；</w:t>
      </w:r>
    </w:p>
    <w:p w14:paraId="156EA4F7">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（4）要求乙方提交工程消防检测业务工作报告；</w:t>
      </w:r>
    </w:p>
    <w:p w14:paraId="6CC8C647">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（5）与乙方协商，建议更换其不称职的工程消防检测人员；</w:t>
      </w:r>
    </w:p>
    <w:p w14:paraId="64A1AD11">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（6）本合同履行期间，由于乙方不履行合同约定的内容，给甲方造成损失或影响工程消防检测工作正常进行的，甲方有权终止本合同，并依法向乙方追索经济赔偿，直至追究法律责任；</w:t>
      </w:r>
    </w:p>
    <w:p w14:paraId="3DFEC618">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（7）依法享有的其他权利，双方在本合同专用条款内约定。</w:t>
      </w:r>
    </w:p>
    <w:p w14:paraId="2853F862">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7、乙方的权利</w:t>
      </w:r>
    </w:p>
    <w:p w14:paraId="0D353EEB">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7.1乙方拥有下列权利：</w:t>
      </w:r>
    </w:p>
    <w:p w14:paraId="720E21D0">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（1）按合同约定收取消防检测费用；</w:t>
      </w:r>
    </w:p>
    <w:p w14:paraId="56FF5C66">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（2）对工程消防检测过程中甲方做出的决定，乙方有权提出建议；</w:t>
      </w:r>
    </w:p>
    <w:p w14:paraId="466FA483">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（3）当甲方提供的资料不足或不明确时，有权要求甲方补足资料或作出明确的答复；</w:t>
      </w:r>
    </w:p>
    <w:p w14:paraId="441D4BED">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（4）拒绝甲方提出的违反法律、行政法规的要求，并向甲方作出解释；</w:t>
      </w:r>
    </w:p>
    <w:p w14:paraId="4E73FC6B">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（5）有权参加甲方组织的涉及工程消防检测工作的所有会议和活动；</w:t>
      </w:r>
    </w:p>
    <w:p w14:paraId="3E86BBF6">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（6）依法享有的其他权利，双方在本合同专用条款内约定。</w:t>
      </w:r>
    </w:p>
    <w:p w14:paraId="3C82625D">
      <w:pPr>
        <w:adjustRightInd w:val="0"/>
        <w:snapToGrid w:val="0"/>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三、消防检测费用与支付</w:t>
      </w:r>
    </w:p>
    <w:p w14:paraId="04F92CA6">
      <w:pPr>
        <w:adjustRightInd w:val="0"/>
        <w:snapToGrid w:val="0"/>
        <w:spacing w:line="3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8、消防检测费用</w:t>
      </w:r>
    </w:p>
    <w:p w14:paraId="6BE581C3">
      <w:pPr>
        <w:adjustRightInd w:val="0"/>
        <w:snapToGrid w:val="0"/>
        <w:spacing w:line="3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8.1 双方按照本合同约定的工程消防检测业务范围，在本合同专业条款内约定委托消防检测费用的计算方法、金额和支付方式、支付时间。</w:t>
      </w:r>
    </w:p>
    <w:p w14:paraId="7C55A365">
      <w:pPr>
        <w:adjustRightInd w:val="0"/>
        <w:snapToGrid w:val="0"/>
        <w:spacing w:line="3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9、委托消防检测费用的支付</w:t>
      </w:r>
    </w:p>
    <w:p w14:paraId="38CEED2B">
      <w:pPr>
        <w:adjustRightInd w:val="0"/>
        <w:snapToGrid w:val="0"/>
        <w:spacing w:line="3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9.1 甲方应按专用条款内约定的额度和时间向乙方支付工程消防检测费用。</w:t>
      </w:r>
    </w:p>
    <w:p w14:paraId="741B0C1F">
      <w:pPr>
        <w:adjustRightInd w:val="0"/>
        <w:snapToGrid w:val="0"/>
        <w:spacing w:line="380" w:lineRule="exact"/>
        <w:ind w:firstLine="602" w:firstLineChars="250"/>
        <w:rPr>
          <w:rFonts w:hint="eastAsia" w:ascii="宋体" w:hAnsi="宋体" w:eastAsia="宋体" w:cs="宋体"/>
          <w:sz w:val="24"/>
          <w:szCs w:val="24"/>
        </w:rPr>
      </w:pPr>
      <w:r>
        <w:rPr>
          <w:rFonts w:hint="eastAsia" w:ascii="宋体" w:hAnsi="宋体" w:eastAsia="宋体" w:cs="宋体"/>
          <w:b/>
          <w:sz w:val="24"/>
          <w:szCs w:val="24"/>
        </w:rPr>
        <w:t>四、违约、索赔和争议</w:t>
      </w:r>
    </w:p>
    <w:p w14:paraId="705F0C8F">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10、违约</w:t>
      </w:r>
    </w:p>
    <w:p w14:paraId="3D6298D0">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10.1甲方违约。当发生下列情况时：</w:t>
      </w:r>
    </w:p>
    <w:p w14:paraId="6B566471">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（1）本合同通用条款第4.2-（5）款提到的甲方未按本合同专用条款的约定向乙方支付委托代理费用；</w:t>
      </w:r>
    </w:p>
    <w:p w14:paraId="4DE19436">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（2）甲方不履行合同义务或不按合同约定履行义务的其他情况。</w:t>
      </w:r>
    </w:p>
    <w:p w14:paraId="3EA668A0">
      <w:pPr>
        <w:adjustRightInd w:val="0"/>
        <w:snapToGrid w:val="0"/>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甲方承担违约责任，赔偿因其违约给乙方造成的经济损失，双方在本合同专用条款内约定甲方赔偿乙方损失的计算方法或甲方应当支付违约金的数额或计算方法。</w:t>
      </w:r>
    </w:p>
    <w:p w14:paraId="7D41FBF5">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 乙方违约。当发生下列情况时：</w:t>
      </w:r>
    </w:p>
    <w:p w14:paraId="193AE782">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（1）本合同通用条款第5.2-（2）款提到的乙方未按合同专用条款的约定，向甲方提供为完成工程消防检测工作的消防检测；</w:t>
      </w:r>
    </w:p>
    <w:p w14:paraId="1ED634B4">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（2）本合同通用条款第5.5款提到的乙方未按本合同专用条款的约定，泄漏了与本合同工程相关的任何工程消防检测资料和情况；</w:t>
      </w:r>
    </w:p>
    <w:p w14:paraId="6F434003">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（3）乙方不履行合同义务或不按合同约定履行义务的其他情况。</w:t>
      </w:r>
    </w:p>
    <w:p w14:paraId="2EDE4132">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乙方承担违约责任，赔偿因其违约给甲方造成的经济损失，双方在本合同专用条款内约定乙方赔偿甲方损失的计算方法或乙方应当支付违约金的数额。乙方承担违约责任，赔偿金额最高不应超过当期消防检测费用的金额。</w:t>
      </w:r>
    </w:p>
    <w:p w14:paraId="4300E2B8">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11、索赔</w:t>
      </w:r>
    </w:p>
    <w:p w14:paraId="4DBD6158">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11.1当一方向另一方提出索赔时，要有正当索赔理由，且有索赔事件发生时的有效证据。</w:t>
      </w:r>
    </w:p>
    <w:p w14:paraId="15AC4BEE">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 xml:space="preserve">11.2甲方未能按合同约定履行自己的各项义务，或发生应由甲方承担责任的其他情况，给乙方造成损失，乙方可按下列程序以书面形式向甲方索赔： </w:t>
      </w:r>
    </w:p>
    <w:p w14:paraId="2FBC937A">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（1）索赔事件发生后7天内，向甲方发出索赔报告及有关资料；</w:t>
      </w:r>
    </w:p>
    <w:p w14:paraId="484CDA8E">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（2）甲方收到乙方送交的索赔报告和有关资料后，于7天内给予答复，或要求承包人进一步补充索赔理由和证据；</w:t>
      </w:r>
    </w:p>
    <w:p w14:paraId="40DDCD47">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（3）甲方在收到乙方送交的索赔报告和有关资料后，于7天内未予答复或未对承包人作进一步要求，视为该项索赔已经认可；</w:t>
      </w:r>
    </w:p>
    <w:p w14:paraId="7A6EBB4F">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11.3 乙方未能按合同约定履行自己的各项义务，或发生应由乙方承担责任的其他情况，给甲方造成经济损失，发包人可按11.2款确定的时限向承包人提出索赔。</w:t>
      </w:r>
    </w:p>
    <w:p w14:paraId="0FAF0354">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12、争议</w:t>
      </w:r>
    </w:p>
    <w:p w14:paraId="05A6B80C">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12.1甲方和乙方在履行合同时发生争议，可以和解或者要求有关主管部门调解。当事人不愿和解、调解或者和解、调解不成的，双方可以在专用条款内约定以下一种方式解决争议：</w:t>
      </w:r>
    </w:p>
    <w:p w14:paraId="4AAAE205">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（1）双方达成仲裁协议，向约定的仲裁委员会申请仲裁；</w:t>
      </w:r>
    </w:p>
    <w:p w14:paraId="296EC1F7">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（2）向有管辖权的人民法院起诉</w:t>
      </w:r>
    </w:p>
    <w:p w14:paraId="6853C7B4">
      <w:pPr>
        <w:adjustRightInd w:val="0"/>
        <w:snapToGrid w:val="0"/>
        <w:spacing w:before="87" w:beforeLines="30" w:after="87" w:afterLines="30" w:line="380" w:lineRule="exact"/>
        <w:ind w:firstLine="555"/>
        <w:rPr>
          <w:rFonts w:hint="eastAsia" w:ascii="宋体" w:hAnsi="宋体" w:eastAsia="宋体" w:cs="宋体"/>
          <w:b/>
          <w:sz w:val="24"/>
          <w:szCs w:val="24"/>
        </w:rPr>
      </w:pPr>
      <w:r>
        <w:rPr>
          <w:rFonts w:hint="eastAsia" w:ascii="宋体" w:hAnsi="宋体" w:eastAsia="宋体" w:cs="宋体"/>
          <w:b/>
          <w:sz w:val="24"/>
          <w:szCs w:val="24"/>
        </w:rPr>
        <w:t>五、合同变更、生效与终止</w:t>
      </w:r>
    </w:p>
    <w:p w14:paraId="316E44B6">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13、合同变更或解除</w:t>
      </w:r>
    </w:p>
    <w:p w14:paraId="6BD11432">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13.1 本合同签订后，由于甲方原因，使得乙方不能持续履行工程消防检测业务时，甲方应及时通知乙方暂停工程消防检测业务。当需要恢复工程消防检测业务时，应当在正式恢复前7天通知乙方。</w:t>
      </w:r>
    </w:p>
    <w:p w14:paraId="44183E15">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13.2 本合同签订后，如因法律、行政法规发生变化或由于任何后续新颁布的法律、行政法规导致服务所需的成本或时间发生改变，本合同约定的消防检测项目单价均不作调整。</w:t>
      </w:r>
    </w:p>
    <w:p w14:paraId="2C71735A">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13.3 本合同当事人一方要求变更或接触合同时，除法律、行政法规另有规定外，应对方当事人协商一致并达成书面协议。未达成书面协议的，本合同依然有效。</w:t>
      </w:r>
    </w:p>
    <w:p w14:paraId="51DDCEEC">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13.4 因解除合同使当事人一方遭受损失的，除依法可以免除责任外，应由责任方负责赔偿对方的损失，赔偿方法与金额由双方在协议书约定。</w:t>
      </w:r>
    </w:p>
    <w:p w14:paraId="53629A0C">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14、合同生效</w:t>
      </w:r>
    </w:p>
    <w:p w14:paraId="2B131480">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14.1 除生效条件双方的协议书中另有预定外，本合同自双方盖章之起生效。</w:t>
      </w:r>
    </w:p>
    <w:p w14:paraId="4F32702C">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15、合同终止</w:t>
      </w:r>
    </w:p>
    <w:p w14:paraId="3080F136">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15.1 乙方完成甲方委托的工程消防检测业务，且甲方支付了消防检测费用后本合同终止。</w:t>
      </w:r>
    </w:p>
    <w:p w14:paraId="65FA2C7C">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15.2 本合同终止并不影响各方应有的权利和应承担的义务。</w:t>
      </w:r>
    </w:p>
    <w:p w14:paraId="0160DA75">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15.3 因不可抗力，致使当事人一方或双方不能履行本合同时，双方应协商确定本合同继续履行的条件或终止本合同。如果双方不能就本合同继续履行的条件或终止本合同达成一致意见，本合同自行终止。除甲方应付给乙方已完成工作的费用外，各自承担相应的损失。</w:t>
      </w:r>
    </w:p>
    <w:p w14:paraId="1739229C">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15.4 本合同的权利和义务终止后，甲方和乙方应当遵循诚实信用原则，履行通知、协助、保密等义务。</w:t>
      </w:r>
    </w:p>
    <w:p w14:paraId="53F9A118">
      <w:pPr>
        <w:adjustRightInd w:val="0"/>
        <w:snapToGrid w:val="0"/>
        <w:spacing w:before="87" w:beforeLines="30" w:after="87" w:afterLines="30" w:line="380" w:lineRule="exact"/>
        <w:ind w:firstLine="555"/>
        <w:rPr>
          <w:rFonts w:hint="eastAsia" w:ascii="宋体" w:hAnsi="宋体" w:eastAsia="宋体" w:cs="宋体"/>
          <w:b/>
          <w:sz w:val="24"/>
          <w:szCs w:val="24"/>
        </w:rPr>
      </w:pPr>
      <w:r>
        <w:rPr>
          <w:rFonts w:hint="eastAsia" w:ascii="宋体" w:hAnsi="宋体" w:eastAsia="宋体" w:cs="宋体"/>
          <w:b/>
          <w:sz w:val="24"/>
          <w:szCs w:val="24"/>
        </w:rPr>
        <w:t>六、其他</w:t>
      </w:r>
    </w:p>
    <w:p w14:paraId="1340CDD4">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16、合同的分数</w:t>
      </w:r>
    </w:p>
    <w:p w14:paraId="66BC0346">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16.1 本合同正本一式两份，甲方和乙方各执一份。副本根据双方需要的在本合同专业条款内约定。</w:t>
      </w:r>
    </w:p>
    <w:p w14:paraId="6BFFA845">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b/>
          <w:sz w:val="24"/>
          <w:szCs w:val="24"/>
        </w:rPr>
        <w:t>七、补充条款</w:t>
      </w:r>
    </w:p>
    <w:p w14:paraId="5254EA08">
      <w:pPr>
        <w:adjustRightInd w:val="0"/>
        <w:snapToGrid w:val="0"/>
        <w:spacing w:line="380" w:lineRule="exact"/>
        <w:ind w:firstLine="555"/>
        <w:rPr>
          <w:rFonts w:hint="eastAsia" w:ascii="宋体" w:hAnsi="宋体" w:eastAsia="宋体" w:cs="宋体"/>
          <w:sz w:val="24"/>
          <w:szCs w:val="24"/>
        </w:rPr>
      </w:pPr>
      <w:r>
        <w:rPr>
          <w:rFonts w:hint="eastAsia" w:ascii="宋体" w:hAnsi="宋体" w:eastAsia="宋体" w:cs="宋体"/>
          <w:sz w:val="24"/>
          <w:szCs w:val="24"/>
        </w:rPr>
        <w:t>1、双方根据有关法律、行政法规规定，结合本合同工程实际情况，经协商一致后，可对本合同通用条款未涉及的内容进行补充。</w:t>
      </w:r>
    </w:p>
    <w:p w14:paraId="78C74FE4">
      <w:pPr>
        <w:adjustRightInd w:val="0"/>
        <w:snapToGrid w:val="0"/>
        <w:spacing w:line="380" w:lineRule="exact"/>
        <w:ind w:firstLine="555"/>
        <w:rPr>
          <w:rFonts w:hint="eastAsia" w:ascii="宋体" w:hAnsi="宋体" w:eastAsia="宋体" w:cs="宋体"/>
          <w:sz w:val="24"/>
          <w:szCs w:val="24"/>
        </w:rPr>
      </w:pPr>
    </w:p>
    <w:p w14:paraId="4CD68A68">
      <w:pPr>
        <w:adjustRightInd w:val="0"/>
        <w:snapToGrid w:val="0"/>
        <w:spacing w:after="200" w:afterLines="69" w:line="380" w:lineRule="exact"/>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第二部分    专用条款</w:t>
      </w:r>
    </w:p>
    <w:p w14:paraId="24F4C08C">
      <w:pPr>
        <w:spacing w:after="87" w:afterLines="30" w:line="480" w:lineRule="exact"/>
        <w:ind w:firstLine="361" w:firstLineChars="150"/>
        <w:rPr>
          <w:rFonts w:hint="eastAsia" w:ascii="宋体" w:hAnsi="宋体" w:eastAsia="宋体" w:cs="宋体"/>
          <w:b/>
          <w:sz w:val="24"/>
          <w:szCs w:val="24"/>
        </w:rPr>
      </w:pPr>
      <w:r>
        <w:rPr>
          <w:rFonts w:hint="eastAsia" w:ascii="宋体" w:hAnsi="宋体" w:eastAsia="宋体" w:cs="宋体"/>
          <w:b/>
          <w:sz w:val="24"/>
          <w:szCs w:val="24"/>
        </w:rPr>
        <w:t xml:space="preserve">一、词语定义和适用法律 </w:t>
      </w:r>
    </w:p>
    <w:p w14:paraId="082EB9A1">
      <w:pPr>
        <w:spacing w:line="480" w:lineRule="exact"/>
        <w:rPr>
          <w:rFonts w:hint="eastAsia" w:ascii="宋体" w:hAnsi="宋体" w:eastAsia="宋体" w:cs="宋体"/>
          <w:sz w:val="24"/>
          <w:szCs w:val="24"/>
        </w:rPr>
      </w:pPr>
      <w:r>
        <w:rPr>
          <w:rFonts w:hint="eastAsia" w:ascii="宋体" w:hAnsi="宋体" w:eastAsia="宋体" w:cs="宋体"/>
          <w:sz w:val="24"/>
          <w:szCs w:val="24"/>
        </w:rPr>
        <w:t xml:space="preserve">　　1、合同文件及解释顺序 </w:t>
      </w:r>
    </w:p>
    <w:p w14:paraId="682A61F9">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1.1合同文件解释顺序：</w:t>
      </w:r>
    </w:p>
    <w:p w14:paraId="59F65D2A">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 本合同协议书</w:t>
      </w:r>
    </w:p>
    <w:p w14:paraId="78E1C751">
      <w:pPr>
        <w:spacing w:line="480" w:lineRule="exact"/>
        <w:rPr>
          <w:rFonts w:hint="eastAsia" w:ascii="宋体" w:hAnsi="宋体" w:eastAsia="宋体" w:cs="宋体"/>
          <w:sz w:val="24"/>
          <w:szCs w:val="24"/>
        </w:rPr>
      </w:pPr>
      <w:r>
        <w:rPr>
          <w:rFonts w:hint="eastAsia" w:ascii="宋体" w:hAnsi="宋体" w:eastAsia="宋体" w:cs="宋体"/>
          <w:sz w:val="24"/>
          <w:szCs w:val="24"/>
        </w:rPr>
        <w:t>　 （2） 本合同专用条款</w:t>
      </w:r>
    </w:p>
    <w:p w14:paraId="6F169C55">
      <w:pPr>
        <w:spacing w:line="480" w:lineRule="exact"/>
        <w:rPr>
          <w:rFonts w:hint="eastAsia" w:ascii="宋体" w:hAnsi="宋体" w:eastAsia="宋体" w:cs="宋体"/>
          <w:sz w:val="24"/>
          <w:szCs w:val="24"/>
        </w:rPr>
      </w:pPr>
      <w:r>
        <w:rPr>
          <w:rFonts w:hint="eastAsia" w:ascii="宋体" w:hAnsi="宋体" w:eastAsia="宋体" w:cs="宋体"/>
          <w:sz w:val="24"/>
          <w:szCs w:val="24"/>
        </w:rPr>
        <w:t>　 （3）本合同履行过程中双方以书面形式签署的补充和修正文件</w:t>
      </w:r>
    </w:p>
    <w:p w14:paraId="24C453D7">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 本合同通用条款</w:t>
      </w:r>
    </w:p>
    <w:p w14:paraId="137DDC09">
      <w:pPr>
        <w:adjustRightInd w:val="0"/>
        <w:snapToGrid w:val="0"/>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（5）技术标准和要求</w:t>
      </w:r>
    </w:p>
    <w:p w14:paraId="4053004E">
      <w:pPr>
        <w:adjustRightInd w:val="0"/>
        <w:snapToGrid w:val="0"/>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（6）招标文件</w:t>
      </w:r>
    </w:p>
    <w:p w14:paraId="3FC153C5">
      <w:pPr>
        <w:adjustRightInd w:val="0"/>
        <w:snapToGrid w:val="0"/>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（7）投标文件</w:t>
      </w:r>
    </w:p>
    <w:p w14:paraId="621606D4">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2、语言文字和适用法律</w:t>
      </w:r>
    </w:p>
    <w:p w14:paraId="2B59281C">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2.1 语言文字</w:t>
      </w:r>
    </w:p>
    <w:p w14:paraId="425FCB49">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本合同采用的文章为：汉语</w:t>
      </w:r>
    </w:p>
    <w:p w14:paraId="7880E2CD">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2.2 本合同需要明示的法律、行政法规；</w:t>
      </w:r>
    </w:p>
    <w:p w14:paraId="241E7968">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（1）《中华人民共和国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w:t>
      </w:r>
    </w:p>
    <w:p w14:paraId="4583AFD8">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（2）《建设工程消防检测规程》</w:t>
      </w:r>
    </w:p>
    <w:p w14:paraId="42B48F68">
      <w:pPr>
        <w:spacing w:before="87" w:beforeLines="30" w:after="87" w:afterLines="30" w:line="480" w:lineRule="exact"/>
        <w:ind w:firstLine="361" w:firstLineChars="150"/>
        <w:rPr>
          <w:rFonts w:hint="eastAsia" w:ascii="宋体" w:hAnsi="宋体" w:eastAsia="宋体" w:cs="宋体"/>
          <w:b/>
          <w:sz w:val="24"/>
          <w:szCs w:val="24"/>
        </w:rPr>
      </w:pPr>
      <w:r>
        <w:rPr>
          <w:rFonts w:hint="eastAsia" w:ascii="宋体" w:hAnsi="宋体" w:eastAsia="宋体" w:cs="宋体"/>
          <w:b/>
          <w:sz w:val="24"/>
          <w:szCs w:val="24"/>
        </w:rPr>
        <w:t>二、双方一般权利和义务</w:t>
      </w:r>
    </w:p>
    <w:p w14:paraId="05286258">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3、甲方的义务</w:t>
      </w:r>
    </w:p>
    <w:p w14:paraId="7FFFE7A0">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3.1 委托消防检测工作的具体范围和内容</w:t>
      </w:r>
    </w:p>
    <w:p w14:paraId="2777DA3C">
      <w:pPr>
        <w:spacing w:line="480" w:lineRule="exact"/>
        <w:ind w:firstLine="847" w:firstLineChars="353"/>
        <w:rPr>
          <w:rFonts w:hint="eastAsia" w:ascii="宋体" w:hAnsi="宋体" w:eastAsia="宋体" w:cs="宋体"/>
          <w:sz w:val="24"/>
          <w:szCs w:val="24"/>
        </w:rPr>
      </w:pPr>
      <w:r>
        <w:rPr>
          <w:rFonts w:hint="eastAsia" w:ascii="宋体" w:hAnsi="宋体" w:eastAsia="宋体" w:cs="宋体"/>
          <w:sz w:val="24"/>
          <w:szCs w:val="24"/>
        </w:rPr>
        <w:t>（1）检测范围根据各项目的实际情况进行选择</w:t>
      </w:r>
    </w:p>
    <w:p w14:paraId="5ABC280C">
      <w:pPr>
        <w:adjustRightInd w:val="0"/>
        <w:snapToGrid w:val="0"/>
        <w:spacing w:line="480" w:lineRule="exact"/>
        <w:ind w:left="899" w:leftChars="428"/>
        <w:jc w:val="left"/>
        <w:rPr>
          <w:rFonts w:hint="eastAsia" w:ascii="宋体" w:hAnsi="宋体" w:eastAsia="宋体" w:cs="宋体"/>
          <w:sz w:val="24"/>
          <w:szCs w:val="24"/>
        </w:rPr>
      </w:pPr>
      <w:r>
        <w:rPr>
          <w:rFonts w:hint="eastAsia" w:ascii="宋体" w:hAnsi="宋体" w:eastAsia="宋体" w:cs="宋体"/>
          <w:b/>
          <w:sz w:val="24"/>
          <w:szCs w:val="24"/>
          <w:bdr w:val="single" w:color="auto" w:sz="4" w:space="0"/>
        </w:rPr>
        <w:t xml:space="preserve">√ </w:t>
      </w:r>
      <w:r>
        <w:rPr>
          <w:rFonts w:hint="eastAsia" w:ascii="宋体" w:hAnsi="宋体" w:eastAsia="宋体" w:cs="宋体"/>
          <w:sz w:val="24"/>
          <w:szCs w:val="24"/>
        </w:rPr>
        <w:t xml:space="preserve">火灾自动报警系统及其联动功能     </w:t>
      </w: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可燃气体自动报警系统</w:t>
      </w:r>
    </w:p>
    <w:p w14:paraId="6A0908B9">
      <w:pPr>
        <w:adjustRightInd w:val="0"/>
        <w:snapToGrid w:val="0"/>
        <w:spacing w:line="480" w:lineRule="exact"/>
        <w:ind w:left="899" w:leftChars="428"/>
        <w:jc w:val="left"/>
        <w:rPr>
          <w:rFonts w:hint="eastAsia" w:ascii="宋体" w:hAnsi="宋体" w:eastAsia="宋体" w:cs="宋体"/>
          <w:sz w:val="24"/>
          <w:szCs w:val="24"/>
        </w:rPr>
      </w:pPr>
      <w:r>
        <w:rPr>
          <w:rFonts w:hint="eastAsia" w:ascii="宋体" w:hAnsi="宋体" w:eastAsia="宋体" w:cs="宋体"/>
          <w:b/>
          <w:sz w:val="24"/>
          <w:szCs w:val="24"/>
          <w:bdr w:val="single" w:color="auto" w:sz="4" w:space="0"/>
        </w:rPr>
        <w:t xml:space="preserve"> √ </w:t>
      </w:r>
      <w:r>
        <w:rPr>
          <w:rFonts w:hint="eastAsia" w:ascii="宋体" w:hAnsi="宋体" w:eastAsia="宋体" w:cs="宋体"/>
          <w:sz w:val="24"/>
          <w:szCs w:val="24"/>
        </w:rPr>
        <w:t xml:space="preserve">消火栓给水系统                   </w:t>
      </w:r>
      <w:r>
        <w:rPr>
          <w:rFonts w:hint="eastAsia" w:ascii="宋体" w:hAnsi="宋体" w:eastAsia="宋体" w:cs="宋体"/>
          <w:b/>
          <w:sz w:val="24"/>
          <w:szCs w:val="24"/>
          <w:bdr w:val="single" w:color="auto" w:sz="4" w:space="0"/>
        </w:rPr>
        <w:t xml:space="preserve"> √ </w:t>
      </w:r>
      <w:r>
        <w:rPr>
          <w:rFonts w:hint="eastAsia" w:ascii="宋体" w:hAnsi="宋体" w:eastAsia="宋体" w:cs="宋体"/>
          <w:sz w:val="24"/>
          <w:szCs w:val="24"/>
        </w:rPr>
        <w:t>自动喷水灭火系统</w:t>
      </w:r>
    </w:p>
    <w:p w14:paraId="303BA983">
      <w:pPr>
        <w:adjustRightInd w:val="0"/>
        <w:snapToGrid w:val="0"/>
        <w:spacing w:line="480" w:lineRule="exact"/>
        <w:ind w:left="899" w:leftChars="428"/>
        <w:jc w:val="left"/>
        <w:rPr>
          <w:rFonts w:hint="eastAsia" w:ascii="宋体" w:hAnsi="宋体" w:eastAsia="宋体" w:cs="宋体"/>
          <w:sz w:val="24"/>
          <w:szCs w:val="24"/>
        </w:rPr>
      </w:pP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 xml:space="preserve">消防冷却水系统                   </w:t>
      </w: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 xml:space="preserve">水喷雾系统                        </w:t>
      </w:r>
    </w:p>
    <w:p w14:paraId="4D171236">
      <w:pPr>
        <w:adjustRightInd w:val="0"/>
        <w:snapToGrid w:val="0"/>
        <w:spacing w:line="480" w:lineRule="exact"/>
        <w:ind w:left="899" w:leftChars="428"/>
        <w:jc w:val="left"/>
        <w:rPr>
          <w:rFonts w:hint="eastAsia" w:ascii="宋体" w:hAnsi="宋体" w:eastAsia="宋体" w:cs="宋体"/>
          <w:sz w:val="24"/>
          <w:szCs w:val="24"/>
        </w:rPr>
      </w:pP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 xml:space="preserve">水幕系统                         </w:t>
      </w: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 xml:space="preserve">泡沫灭火系统                      </w:t>
      </w:r>
    </w:p>
    <w:p w14:paraId="6988D38E">
      <w:pPr>
        <w:adjustRightInd w:val="0"/>
        <w:snapToGrid w:val="0"/>
        <w:spacing w:line="480" w:lineRule="exact"/>
        <w:ind w:left="899" w:leftChars="428"/>
        <w:jc w:val="left"/>
        <w:rPr>
          <w:rFonts w:hint="eastAsia" w:ascii="宋体" w:hAnsi="宋体" w:eastAsia="宋体" w:cs="宋体"/>
          <w:sz w:val="24"/>
          <w:szCs w:val="24"/>
        </w:rPr>
      </w:pP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 xml:space="preserve">气体灭火系统                     </w:t>
      </w:r>
      <w:r>
        <w:rPr>
          <w:rFonts w:hint="eastAsia" w:ascii="宋体" w:hAnsi="宋体" w:eastAsia="宋体" w:cs="宋体"/>
          <w:b/>
          <w:sz w:val="24"/>
          <w:szCs w:val="24"/>
          <w:bdr w:val="single" w:color="auto" w:sz="4" w:space="0"/>
        </w:rPr>
        <w:t xml:space="preserve"> √ </w:t>
      </w:r>
      <w:r>
        <w:rPr>
          <w:rFonts w:hint="eastAsia" w:ascii="宋体" w:hAnsi="宋体" w:eastAsia="宋体" w:cs="宋体"/>
          <w:sz w:val="24"/>
          <w:szCs w:val="24"/>
        </w:rPr>
        <w:t xml:space="preserve">机械排烟系统                      </w:t>
      </w:r>
    </w:p>
    <w:p w14:paraId="3D09F87C">
      <w:pPr>
        <w:adjustRightInd w:val="0"/>
        <w:snapToGrid w:val="0"/>
        <w:spacing w:line="480" w:lineRule="exact"/>
        <w:ind w:firstLine="960" w:firstLineChars="400"/>
        <w:jc w:val="left"/>
        <w:rPr>
          <w:rFonts w:hint="eastAsia" w:ascii="宋体" w:hAnsi="宋体" w:eastAsia="宋体" w:cs="宋体"/>
          <w:sz w:val="24"/>
          <w:szCs w:val="24"/>
        </w:rPr>
      </w:pP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 xml:space="preserve">防火卷帘                         </w:t>
      </w:r>
      <w:r>
        <w:rPr>
          <w:rFonts w:hint="eastAsia" w:ascii="宋体" w:hAnsi="宋体" w:eastAsia="宋体" w:cs="宋体"/>
          <w:b/>
          <w:sz w:val="24"/>
          <w:szCs w:val="24"/>
          <w:bdr w:val="single" w:color="auto" w:sz="4" w:space="0"/>
        </w:rPr>
        <w:t xml:space="preserve"> √ </w:t>
      </w:r>
      <w:r>
        <w:rPr>
          <w:rFonts w:hint="eastAsia" w:ascii="宋体" w:hAnsi="宋体" w:eastAsia="宋体" w:cs="宋体"/>
          <w:sz w:val="24"/>
          <w:szCs w:val="24"/>
        </w:rPr>
        <w:t>应急照明及疏散指示系统</w:t>
      </w:r>
    </w:p>
    <w:p w14:paraId="498DFC2D">
      <w:pPr>
        <w:adjustRightInd w:val="0"/>
        <w:snapToGrid w:val="0"/>
        <w:spacing w:line="480" w:lineRule="exact"/>
        <w:ind w:left="899" w:leftChars="428"/>
        <w:jc w:val="left"/>
        <w:rPr>
          <w:rFonts w:hint="eastAsia" w:ascii="宋体" w:hAnsi="宋体" w:eastAsia="宋体" w:cs="宋体"/>
          <w:sz w:val="24"/>
          <w:szCs w:val="24"/>
        </w:rPr>
      </w:pPr>
      <w:r>
        <w:rPr>
          <w:rFonts w:hint="eastAsia" w:ascii="宋体" w:hAnsi="宋体" w:eastAsia="宋体" w:cs="宋体"/>
          <w:sz w:val="24"/>
          <w:szCs w:val="24"/>
          <w:bdr w:val="single" w:color="auto" w:sz="4" w:space="0"/>
        </w:rPr>
        <w:t xml:space="preserve"> </w:t>
      </w:r>
      <w:r>
        <w:rPr>
          <w:rFonts w:hint="eastAsia" w:ascii="宋体" w:hAnsi="宋体" w:eastAsia="宋体" w:cs="宋体"/>
          <w:b/>
          <w:sz w:val="24"/>
          <w:szCs w:val="24"/>
          <w:bdr w:val="single" w:color="auto" w:sz="4" w:space="0"/>
        </w:rPr>
        <w:t>√</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rPr>
        <w:t>其它需检测的内容</w:t>
      </w:r>
    </w:p>
    <w:p w14:paraId="03D2619C">
      <w:pPr>
        <w:autoSpaceDE w:val="0"/>
        <w:autoSpaceDN w:val="0"/>
        <w:adjustRightInd w:val="0"/>
        <w:spacing w:line="480" w:lineRule="exact"/>
        <w:rPr>
          <w:rFonts w:hint="eastAsia" w:ascii="宋体" w:hAnsi="宋体" w:eastAsia="宋体" w:cs="宋体"/>
          <w:sz w:val="24"/>
          <w:szCs w:val="24"/>
          <w:u w:val="single"/>
        </w:rPr>
      </w:pPr>
    </w:p>
    <w:p w14:paraId="6FDC0B79">
      <w:pPr>
        <w:spacing w:line="480" w:lineRule="exact"/>
        <w:ind w:firstLine="710" w:firstLineChars="296"/>
        <w:rPr>
          <w:rFonts w:hint="eastAsia" w:ascii="宋体" w:hAnsi="宋体" w:eastAsia="宋体" w:cs="宋体"/>
          <w:sz w:val="24"/>
          <w:szCs w:val="24"/>
        </w:rPr>
      </w:pPr>
      <w:r>
        <w:rPr>
          <w:rFonts w:hint="eastAsia" w:ascii="宋体" w:hAnsi="宋体" w:eastAsia="宋体" w:cs="宋体"/>
          <w:kern w:val="0"/>
          <w:sz w:val="24"/>
          <w:szCs w:val="24"/>
        </w:rPr>
        <w:t>（2）消防设施检测的主要服务内容如下</w:t>
      </w:r>
    </w:p>
    <w:p w14:paraId="2BC7F5BE">
      <w:pPr>
        <w:spacing w:line="480" w:lineRule="exact"/>
        <w:ind w:firstLine="710" w:firstLineChars="296"/>
        <w:rPr>
          <w:rFonts w:hint="eastAsia" w:ascii="宋体" w:hAnsi="宋体" w:eastAsia="宋体" w:cs="宋体"/>
          <w:kern w:val="0"/>
          <w:sz w:val="24"/>
          <w:szCs w:val="24"/>
        </w:rPr>
      </w:pPr>
      <w:r>
        <w:rPr>
          <w:rFonts w:hint="eastAsia" w:ascii="宋体" w:hAnsi="宋体" w:eastAsia="宋体" w:cs="宋体"/>
          <w:kern w:val="0"/>
          <w:sz w:val="24"/>
          <w:szCs w:val="24"/>
        </w:rPr>
        <w:t>工程施工中，承包人应根据发包人要求无条件提供相关技术服务。</w:t>
      </w:r>
    </w:p>
    <w:p w14:paraId="413F7B66">
      <w:pPr>
        <w:spacing w:line="480" w:lineRule="exact"/>
        <w:ind w:firstLine="624" w:firstLineChars="260"/>
        <w:jc w:val="left"/>
        <w:rPr>
          <w:rFonts w:hint="eastAsia" w:ascii="宋体" w:hAnsi="宋体" w:eastAsia="宋体" w:cs="宋体"/>
          <w:kern w:val="0"/>
          <w:sz w:val="24"/>
          <w:szCs w:val="24"/>
        </w:rPr>
      </w:pPr>
      <w:r>
        <w:rPr>
          <w:rFonts w:hint="eastAsia" w:ascii="宋体" w:hAnsi="宋体" w:eastAsia="宋体" w:cs="宋体"/>
          <w:kern w:val="0"/>
          <w:sz w:val="24"/>
          <w:szCs w:val="24"/>
        </w:rPr>
        <w:t>项目完工后：</w:t>
      </w:r>
    </w:p>
    <w:p w14:paraId="15DB40A8">
      <w:pPr>
        <w:spacing w:line="480" w:lineRule="exact"/>
        <w:ind w:firstLine="624" w:firstLineChars="260"/>
        <w:jc w:val="left"/>
        <w:rPr>
          <w:rFonts w:hint="eastAsia" w:ascii="宋体" w:hAnsi="宋体" w:eastAsia="宋体" w:cs="宋体"/>
          <w:kern w:val="0"/>
          <w:sz w:val="24"/>
          <w:szCs w:val="24"/>
        </w:rPr>
      </w:pPr>
      <w:r>
        <w:rPr>
          <w:rFonts w:hint="eastAsia" w:ascii="宋体" w:hAnsi="宋体" w:eastAsia="宋体" w:cs="宋体"/>
          <w:kern w:val="0"/>
          <w:sz w:val="24"/>
          <w:szCs w:val="24"/>
        </w:rPr>
        <w:t>①检验测试系统功能、判定系统功能是否健全；</w:t>
      </w:r>
    </w:p>
    <w:p w14:paraId="042AF0A0">
      <w:pPr>
        <w:spacing w:line="480" w:lineRule="exact"/>
        <w:ind w:firstLine="624" w:firstLineChars="26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②甲方、施工方报验资料的核查服务； </w:t>
      </w:r>
    </w:p>
    <w:p w14:paraId="7F9ECB2D">
      <w:pPr>
        <w:spacing w:line="480" w:lineRule="exact"/>
        <w:ind w:firstLine="624" w:firstLineChars="260"/>
        <w:jc w:val="left"/>
        <w:rPr>
          <w:rFonts w:hint="eastAsia" w:ascii="宋体" w:hAnsi="宋体" w:eastAsia="宋体" w:cs="宋体"/>
          <w:kern w:val="0"/>
          <w:sz w:val="24"/>
          <w:szCs w:val="24"/>
        </w:rPr>
      </w:pPr>
      <w:r>
        <w:rPr>
          <w:rFonts w:hint="eastAsia" w:ascii="宋体" w:hAnsi="宋体" w:eastAsia="宋体" w:cs="宋体"/>
          <w:kern w:val="0"/>
          <w:sz w:val="24"/>
          <w:szCs w:val="24"/>
        </w:rPr>
        <w:t>③协助甲方到公安消防行政窗口申报消防验收；</w:t>
      </w:r>
    </w:p>
    <w:p w14:paraId="1142C258">
      <w:pPr>
        <w:spacing w:line="480" w:lineRule="exact"/>
        <w:ind w:firstLine="624" w:firstLineChars="260"/>
        <w:jc w:val="left"/>
        <w:rPr>
          <w:rFonts w:hint="eastAsia" w:ascii="宋体" w:hAnsi="宋体" w:eastAsia="宋体" w:cs="宋体"/>
          <w:kern w:val="0"/>
          <w:sz w:val="24"/>
          <w:szCs w:val="24"/>
        </w:rPr>
      </w:pPr>
      <w:r>
        <w:rPr>
          <w:rFonts w:hint="eastAsia" w:ascii="宋体" w:hAnsi="宋体" w:eastAsia="宋体" w:cs="宋体"/>
          <w:kern w:val="0"/>
          <w:sz w:val="24"/>
          <w:szCs w:val="24"/>
        </w:rPr>
        <w:t>④消防验收通过后对建设方消防管理人员进行消防培训；</w:t>
      </w:r>
    </w:p>
    <w:p w14:paraId="61A565A8">
      <w:pPr>
        <w:spacing w:line="480" w:lineRule="exact"/>
        <w:ind w:firstLine="595" w:firstLineChars="248"/>
        <w:rPr>
          <w:rFonts w:hint="eastAsia" w:ascii="宋体" w:hAnsi="宋体" w:eastAsia="宋体" w:cs="宋体"/>
          <w:kern w:val="0"/>
          <w:sz w:val="24"/>
          <w:szCs w:val="24"/>
        </w:rPr>
      </w:pPr>
      <w:r>
        <w:rPr>
          <w:rFonts w:hint="eastAsia" w:ascii="宋体" w:hAnsi="宋体" w:eastAsia="宋体" w:cs="宋体"/>
          <w:kern w:val="0"/>
          <w:sz w:val="24"/>
          <w:szCs w:val="24"/>
        </w:rPr>
        <w:t>⑤协助建设方消防值班室人员取得初级消防员，并提供必要的咨询；</w:t>
      </w:r>
    </w:p>
    <w:p w14:paraId="20E532DD">
      <w:pPr>
        <w:spacing w:line="480" w:lineRule="exact"/>
        <w:ind w:firstLine="595" w:firstLineChars="248"/>
        <w:rPr>
          <w:rFonts w:hint="eastAsia" w:ascii="宋体" w:hAnsi="宋体" w:eastAsia="宋体" w:cs="宋体"/>
          <w:kern w:val="0"/>
          <w:sz w:val="24"/>
          <w:szCs w:val="24"/>
        </w:rPr>
      </w:pPr>
      <w:r>
        <w:rPr>
          <w:rFonts w:hint="eastAsia" w:ascii="宋体" w:hAnsi="宋体" w:eastAsia="宋体" w:cs="宋体"/>
          <w:kern w:val="0"/>
          <w:sz w:val="24"/>
          <w:szCs w:val="24"/>
        </w:rPr>
        <w:t>3.2 甲方应按约定的时间和要求完成下列工作：</w:t>
      </w:r>
    </w:p>
    <w:p w14:paraId="4BEF3A62">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（1）甲方消防工程均按照设计图纸、消防审核意见进行施工，且基本竣工；甲方电气系统运行基本正常，水系统供水及功能调试正常；</w:t>
      </w:r>
    </w:p>
    <w:p w14:paraId="0BE92DB5">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（2）甲方提供乙方报警系统</w:t>
      </w:r>
      <w:r>
        <w:rPr>
          <w:rFonts w:hint="eastAsia" w:ascii="宋体" w:hAnsi="宋体" w:eastAsia="宋体" w:cs="宋体"/>
          <w:sz w:val="24"/>
          <w:szCs w:val="24"/>
          <w:u w:val="single"/>
        </w:rPr>
        <w:t>地址码图</w:t>
      </w:r>
      <w:r>
        <w:rPr>
          <w:rFonts w:hint="eastAsia" w:ascii="宋体" w:hAnsi="宋体" w:eastAsia="宋体" w:cs="宋体"/>
          <w:sz w:val="24"/>
          <w:szCs w:val="24"/>
        </w:rPr>
        <w:t>，</w:t>
      </w:r>
      <w:r>
        <w:rPr>
          <w:rFonts w:hint="eastAsia" w:ascii="宋体" w:hAnsi="宋体" w:eastAsia="宋体" w:cs="宋体"/>
          <w:sz w:val="24"/>
          <w:szCs w:val="24"/>
          <w:u w:val="single"/>
        </w:rPr>
        <w:t>报警系统及联动设备</w:t>
      </w:r>
      <w:r>
        <w:rPr>
          <w:rFonts w:hint="eastAsia" w:ascii="宋体" w:hAnsi="宋体" w:eastAsia="宋体" w:cs="宋体"/>
          <w:sz w:val="24"/>
          <w:szCs w:val="24"/>
        </w:rPr>
        <w:t>调试正常；</w:t>
      </w:r>
    </w:p>
    <w:p w14:paraId="13CC1AA2">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（3）甲方提供的各种消防工程</w:t>
      </w:r>
      <w:r>
        <w:rPr>
          <w:rFonts w:hint="eastAsia" w:ascii="宋体" w:hAnsi="宋体" w:eastAsia="宋体" w:cs="宋体"/>
          <w:sz w:val="24"/>
          <w:szCs w:val="24"/>
          <w:u w:val="single"/>
        </w:rPr>
        <w:t>图纸、竣工资料、消防审核意见</w:t>
      </w:r>
      <w:r>
        <w:rPr>
          <w:rFonts w:hint="eastAsia" w:ascii="宋体" w:hAnsi="宋体" w:eastAsia="宋体" w:cs="宋体"/>
          <w:sz w:val="24"/>
          <w:szCs w:val="24"/>
        </w:rPr>
        <w:t>等基本齐全，并应真实有效。</w:t>
      </w:r>
    </w:p>
    <w:p w14:paraId="1734A034">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（4）甲方提供的消防产品</w:t>
      </w:r>
      <w:r>
        <w:rPr>
          <w:rFonts w:hint="eastAsia" w:ascii="宋体" w:hAnsi="宋体" w:eastAsia="宋体" w:cs="宋体"/>
          <w:sz w:val="24"/>
          <w:szCs w:val="24"/>
          <w:u w:val="single"/>
        </w:rPr>
        <w:t>检测报告、合格证明</w:t>
      </w:r>
      <w:r>
        <w:rPr>
          <w:rFonts w:hint="eastAsia" w:ascii="宋体" w:hAnsi="宋体" w:eastAsia="宋体" w:cs="宋体"/>
          <w:sz w:val="24"/>
          <w:szCs w:val="24"/>
        </w:rPr>
        <w:t>材料齐全，并应真实有效。</w:t>
      </w:r>
    </w:p>
    <w:p w14:paraId="53843A38">
      <w:pPr>
        <w:adjustRightInd w:val="0"/>
        <w:snapToGrid w:val="0"/>
        <w:spacing w:line="480" w:lineRule="exact"/>
        <w:ind w:firstLine="477" w:firstLineChars="199"/>
        <w:rPr>
          <w:rFonts w:hint="eastAsia" w:ascii="宋体" w:hAnsi="宋体" w:eastAsia="宋体" w:cs="宋体"/>
          <w:sz w:val="24"/>
          <w:szCs w:val="24"/>
        </w:rPr>
      </w:pPr>
      <w:r>
        <w:rPr>
          <w:rFonts w:hint="eastAsia" w:ascii="宋体" w:hAnsi="宋体" w:eastAsia="宋体" w:cs="宋体"/>
          <w:sz w:val="24"/>
          <w:szCs w:val="24"/>
        </w:rPr>
        <w:t>（5）指定的甲方联系的人员</w:t>
      </w:r>
    </w:p>
    <w:p w14:paraId="0AF7363E">
      <w:pPr>
        <w:adjustRightInd w:val="0"/>
        <w:snapToGrid w:val="0"/>
        <w:spacing w:line="480" w:lineRule="exact"/>
        <w:ind w:firstLine="360" w:firstLineChars="150"/>
        <w:rPr>
          <w:rFonts w:hint="eastAsia" w:ascii="宋体" w:hAnsi="宋体" w:eastAsia="宋体" w:cs="宋体"/>
          <w:sz w:val="24"/>
          <w:szCs w:val="24"/>
          <w:u w:val="single"/>
        </w:rPr>
      </w:pPr>
      <w:r>
        <w:rPr>
          <w:rFonts w:hint="eastAsia" w:ascii="宋体" w:hAnsi="宋体" w:eastAsia="宋体" w:cs="宋体"/>
          <w:sz w:val="24"/>
          <w:szCs w:val="24"/>
        </w:rPr>
        <w:t xml:space="preserve">     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14:paraId="64AFE72E">
      <w:pPr>
        <w:pStyle w:val="2"/>
        <w:ind w:firstLine="960" w:firstLineChars="4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电话：</w:t>
      </w:r>
      <w:r>
        <w:rPr>
          <w:rFonts w:hint="eastAsia" w:ascii="宋体" w:hAnsi="宋体" w:eastAsia="宋体" w:cs="宋体"/>
          <w:kern w:val="2"/>
          <w:sz w:val="24"/>
          <w:szCs w:val="24"/>
          <w:u w:val="single"/>
          <w:lang w:val="en-US" w:eastAsia="zh-CN" w:bidi="ar-SA"/>
        </w:rPr>
        <w:t xml:space="preserve">              </w:t>
      </w:r>
    </w:p>
    <w:p w14:paraId="560DD591">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4、乙方的义务</w:t>
      </w:r>
    </w:p>
    <w:p w14:paraId="4AE051F0">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本项目投标人需配备相应的项目技术负责人及检测专业人员。</w:t>
      </w:r>
    </w:p>
    <w:p w14:paraId="5C11AB38">
      <w:pPr>
        <w:adjustRightInd w:val="0"/>
        <w:snapToGrid w:val="0"/>
        <w:spacing w:line="480" w:lineRule="exact"/>
        <w:ind w:left="105" w:leftChars="50" w:firstLine="480" w:firstLineChars="200"/>
        <w:rPr>
          <w:rFonts w:hint="eastAsia" w:ascii="宋体" w:hAnsi="宋体" w:eastAsia="宋体" w:cs="宋体"/>
          <w:sz w:val="24"/>
          <w:szCs w:val="24"/>
        </w:rPr>
      </w:pPr>
      <w:r>
        <w:rPr>
          <w:rFonts w:hint="eastAsia" w:ascii="宋体" w:hAnsi="宋体" w:eastAsia="宋体" w:cs="宋体"/>
          <w:sz w:val="24"/>
          <w:szCs w:val="24"/>
        </w:rPr>
        <w:t>4.1 工程检测项目技术负责人</w:t>
      </w:r>
    </w:p>
    <w:p w14:paraId="7BD42520">
      <w:pPr>
        <w:adjustRightInd w:val="0"/>
        <w:snapToGrid w:val="0"/>
        <w:spacing w:line="480" w:lineRule="exact"/>
        <w:ind w:left="105" w:leftChars="50"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 </w:t>
      </w:r>
      <w:r>
        <w:rPr>
          <w:rFonts w:hint="eastAsia" w:ascii="宋体" w:hAnsi="宋体" w:eastAsia="宋体" w:cs="宋体"/>
          <w:sz w:val="24"/>
          <w:szCs w:val="24"/>
          <w:u w:val="single"/>
        </w:rPr>
        <w:t xml:space="preserve">                      </w:t>
      </w:r>
    </w:p>
    <w:p w14:paraId="1053CF67">
      <w:pPr>
        <w:adjustRightInd w:val="0"/>
        <w:snapToGrid w:val="0"/>
        <w:spacing w:line="480" w:lineRule="exact"/>
        <w:ind w:firstLine="595" w:firstLineChars="248"/>
        <w:rPr>
          <w:rFonts w:hint="eastAsia" w:ascii="宋体" w:hAnsi="宋体" w:eastAsia="宋体" w:cs="宋体"/>
          <w:sz w:val="24"/>
          <w:szCs w:val="24"/>
        </w:rPr>
      </w:pPr>
      <w:r>
        <w:rPr>
          <w:rFonts w:hint="eastAsia" w:ascii="宋体" w:hAnsi="宋体" w:eastAsia="宋体" w:cs="宋体"/>
          <w:sz w:val="24"/>
          <w:szCs w:val="24"/>
        </w:rPr>
        <w:t>4.2 技术服务的方式：</w:t>
      </w:r>
    </w:p>
    <w:p w14:paraId="43341EF6">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（1）、乙方必须坚持第三方公正的立场，本着客观、公正的原则，严格遵照国家法律、法规和有关技术标准实施检测。所有人员的工作标准、行为规范等接受社会监督。</w:t>
      </w:r>
    </w:p>
    <w:p w14:paraId="3B66AD55">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（2）、乙方检测中发现的不符合项，由甲方组织对相应系统进行必要调整，达到合格判定标准。</w:t>
      </w:r>
    </w:p>
    <w:p w14:paraId="3790F95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（3）、乙方对本次检测所出具的问题反馈、检测报告、所述现状承担有关责任。</w:t>
      </w:r>
    </w:p>
    <w:p w14:paraId="7606FD9C">
      <w:pPr>
        <w:adjustRightInd w:val="0"/>
        <w:snapToGrid w:val="0"/>
        <w:spacing w:line="480" w:lineRule="exact"/>
        <w:ind w:firstLine="477" w:firstLineChars="199"/>
        <w:rPr>
          <w:rFonts w:hint="eastAsia" w:ascii="宋体" w:hAnsi="宋体" w:eastAsia="宋体" w:cs="宋体"/>
          <w:sz w:val="24"/>
          <w:szCs w:val="24"/>
        </w:rPr>
      </w:pPr>
      <w:r>
        <w:rPr>
          <w:rFonts w:hint="eastAsia" w:ascii="宋体" w:hAnsi="宋体" w:eastAsia="宋体" w:cs="宋体"/>
          <w:sz w:val="24"/>
          <w:szCs w:val="24"/>
        </w:rPr>
        <w:t>（4）、乙方到现场进行检测的所有检测人员均应持证上岗。</w:t>
      </w:r>
    </w:p>
    <w:p w14:paraId="28AAE147">
      <w:pPr>
        <w:adjustRightInd w:val="0"/>
        <w:snapToGrid w:val="0"/>
        <w:spacing w:line="480" w:lineRule="exact"/>
        <w:ind w:firstLine="595" w:firstLineChars="248"/>
        <w:rPr>
          <w:rFonts w:hint="eastAsia" w:ascii="宋体" w:hAnsi="宋体" w:eastAsia="宋体" w:cs="宋体"/>
          <w:sz w:val="24"/>
          <w:szCs w:val="24"/>
        </w:rPr>
      </w:pPr>
      <w:r>
        <w:rPr>
          <w:rFonts w:hint="eastAsia" w:ascii="宋体" w:hAnsi="宋体" w:eastAsia="宋体" w:cs="宋体"/>
          <w:sz w:val="24"/>
          <w:szCs w:val="24"/>
        </w:rPr>
        <w:t>4.3质量和期限要求：</w:t>
      </w:r>
    </w:p>
    <w:p w14:paraId="5BFB2120">
      <w:pPr>
        <w:adjustRightInd w:val="0"/>
        <w:snapToGrid w:val="0"/>
        <w:spacing w:line="480" w:lineRule="exact"/>
        <w:ind w:firstLine="595" w:firstLineChars="248"/>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highlight w:val="yellow"/>
        </w:rPr>
        <w:t>检测质量：</w:t>
      </w:r>
      <w:r>
        <w:rPr>
          <w:rFonts w:hint="eastAsia" w:ascii="宋体" w:hAnsi="宋体" w:eastAsia="宋体" w:cs="宋体"/>
          <w:sz w:val="24"/>
          <w:szCs w:val="24"/>
        </w:rPr>
        <w:t>按《建筑消防设施检测技术规程》（GA503—2004）、《建筑消防设施技术检验规程》（DB32/186）执行，并保证通过消防部门验收。</w:t>
      </w:r>
    </w:p>
    <w:p w14:paraId="3C36C6A9">
      <w:pPr>
        <w:adjustRightInd w:val="0"/>
        <w:snapToGrid w:val="0"/>
        <w:spacing w:line="480" w:lineRule="exact"/>
        <w:ind w:firstLine="595" w:firstLineChars="248"/>
        <w:rPr>
          <w:rFonts w:hint="eastAsia" w:ascii="宋体" w:hAnsi="宋体" w:eastAsia="宋体" w:cs="宋体"/>
          <w:sz w:val="24"/>
          <w:szCs w:val="24"/>
        </w:rPr>
      </w:pPr>
      <w:r>
        <w:rPr>
          <w:rFonts w:hint="eastAsia" w:ascii="宋体" w:hAnsi="宋体" w:eastAsia="宋体" w:cs="宋体"/>
          <w:sz w:val="24"/>
          <w:szCs w:val="24"/>
        </w:rPr>
        <w:t>（2）检测工期：接到招标人通知后3天内组织人员到场检测，并应在完成现场检测工作后20日历天内，向甲方提交消防检测意见书。</w:t>
      </w:r>
    </w:p>
    <w:p w14:paraId="6C2D1E7C">
      <w:pPr>
        <w:adjustRightInd w:val="0"/>
        <w:snapToGrid w:val="0"/>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4.4乙方应严格遵守甲方制定的各项工程项目管理制度，否则必须按照制度接受处罚。</w:t>
      </w:r>
    </w:p>
    <w:p w14:paraId="345CEC66">
      <w:pPr>
        <w:spacing w:line="480" w:lineRule="exact"/>
        <w:ind w:firstLine="595" w:firstLineChars="248"/>
        <w:jc w:val="left"/>
        <w:rPr>
          <w:rFonts w:hint="eastAsia" w:ascii="宋体" w:hAnsi="宋体" w:eastAsia="宋体" w:cs="宋体"/>
          <w:sz w:val="24"/>
          <w:szCs w:val="24"/>
        </w:rPr>
      </w:pPr>
      <w:r>
        <w:rPr>
          <w:rFonts w:hint="eastAsia" w:ascii="宋体" w:hAnsi="宋体" w:eastAsia="宋体" w:cs="宋体"/>
          <w:sz w:val="24"/>
          <w:szCs w:val="24"/>
        </w:rPr>
        <w:t>4.5 配合要求</w:t>
      </w:r>
    </w:p>
    <w:p w14:paraId="6BD924BD">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（1）乙方派专人负责合同项目</w:t>
      </w:r>
      <w:r>
        <w:rPr>
          <w:rFonts w:hint="eastAsia" w:ascii="宋体" w:hAnsi="宋体" w:eastAsia="宋体" w:cs="宋体"/>
          <w:sz w:val="24"/>
          <w:szCs w:val="24"/>
          <w:u w:val="single"/>
        </w:rPr>
        <w:t>建设全过程的各项消防技术服务</w:t>
      </w:r>
      <w:r>
        <w:rPr>
          <w:rFonts w:hint="eastAsia" w:ascii="宋体" w:hAnsi="宋体" w:eastAsia="宋体" w:cs="宋体"/>
          <w:sz w:val="24"/>
          <w:szCs w:val="24"/>
        </w:rPr>
        <w:t>，帮助甲方顺利通过各建设项目的消防验收，双方保持密切联系。乙方指定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负责检测联络工作，联系电话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F5DB8E2">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（2）乙方负责全部的检测工作,检测仪器设备和交通工具由乙方解决。</w:t>
      </w:r>
    </w:p>
    <w:p w14:paraId="21DCC906">
      <w:pPr>
        <w:spacing w:line="480" w:lineRule="exact"/>
        <w:ind w:firstLine="477" w:firstLineChars="199"/>
        <w:jc w:val="left"/>
        <w:rPr>
          <w:rFonts w:hint="eastAsia" w:ascii="宋体" w:hAnsi="宋体" w:eastAsia="宋体" w:cs="宋体"/>
          <w:sz w:val="24"/>
          <w:szCs w:val="24"/>
        </w:rPr>
      </w:pPr>
      <w:r>
        <w:rPr>
          <w:rFonts w:hint="eastAsia" w:ascii="宋体" w:hAnsi="宋体" w:eastAsia="宋体" w:cs="宋体"/>
          <w:sz w:val="24"/>
          <w:szCs w:val="24"/>
        </w:rPr>
        <w:t>（3）乙方应在合同签订后立即指派检测人员进场配合甲方与施工方进行全程技术质量的服务与指导，确保检测项目符合消防规范及检测规程要求，并协助甲方及施工单位做好竣工验收资料的收集、整理、报验工作。甲方应在项目已调试、基本具备检测条件或问题已得到基本整改的情况下通知乙方检测，避免影响施工或使用。</w:t>
      </w:r>
    </w:p>
    <w:p w14:paraId="5CD615BB">
      <w:pPr>
        <w:adjustRightInd w:val="0"/>
        <w:snapToGrid w:val="0"/>
        <w:spacing w:line="480" w:lineRule="exact"/>
        <w:ind w:firstLine="477" w:firstLineChars="199"/>
        <w:rPr>
          <w:rFonts w:hint="eastAsia" w:ascii="宋体" w:hAnsi="宋体" w:eastAsia="宋体" w:cs="宋体"/>
          <w:sz w:val="24"/>
          <w:szCs w:val="24"/>
        </w:rPr>
      </w:pPr>
      <w:r>
        <w:rPr>
          <w:rFonts w:hint="eastAsia" w:ascii="宋体" w:hAnsi="宋体" w:eastAsia="宋体" w:cs="宋体"/>
          <w:sz w:val="24"/>
          <w:szCs w:val="24"/>
        </w:rPr>
        <w:t>（4）乙方应在每次检测结束后向甲方通报当天检测存在的问题，同甲方协商整改建议，并在次日向委托方和施工单位提供书面的问题反馈单，协助施工单位对存在的问题进行整改。</w:t>
      </w:r>
    </w:p>
    <w:p w14:paraId="349AD11F">
      <w:pPr>
        <w:adjustRightInd w:val="0"/>
        <w:snapToGrid w:val="0"/>
        <w:spacing w:line="480" w:lineRule="exact"/>
        <w:ind w:firstLine="477" w:firstLineChars="199"/>
        <w:rPr>
          <w:rFonts w:hint="eastAsia" w:ascii="宋体" w:hAnsi="宋体" w:eastAsia="宋体" w:cs="宋体"/>
          <w:sz w:val="24"/>
          <w:szCs w:val="24"/>
        </w:rPr>
      </w:pPr>
      <w:r>
        <w:rPr>
          <w:rFonts w:hint="eastAsia" w:ascii="宋体" w:hAnsi="宋体" w:eastAsia="宋体" w:cs="宋体"/>
          <w:sz w:val="24"/>
          <w:szCs w:val="24"/>
        </w:rPr>
        <w:t>（5）乙方应遵守工程建设安全生产有关管理规定，严格按安全标准组织检测检验，如乙方未履行上述义务而造成工程、财产和人身伤害，由乙方承担责任，因乙方检验检测现场安全措施不力而引起的第三方事故，其责任应由乙方承担；乙方应遵守有关消防检测标准及技术规程，对检测方法及数据的科学性、公正性负责，保证服务质量；禁止乙方转包工程消防检测任务、接受所有被检测单位的礼品、宴请和任何其他好处，不得泄漏工程消防检测过程中依法需要保密的内容。合同终止后，未经甲方同意，乙方不得泄漏与本合同工程相关的任何消防检测资料和情况。</w:t>
      </w:r>
    </w:p>
    <w:p w14:paraId="0010D6A3">
      <w:pPr>
        <w:adjustRightInd w:val="0"/>
        <w:snapToGrid w:val="0"/>
        <w:spacing w:before="87" w:beforeLines="30" w:after="87" w:afterLines="30" w:line="480" w:lineRule="exact"/>
        <w:ind w:firstLine="567"/>
        <w:rPr>
          <w:rFonts w:hint="eastAsia" w:ascii="宋体" w:hAnsi="宋体" w:eastAsia="宋体" w:cs="宋体"/>
          <w:sz w:val="24"/>
          <w:szCs w:val="24"/>
        </w:rPr>
      </w:pPr>
      <w:r>
        <w:rPr>
          <w:rFonts w:hint="eastAsia" w:ascii="宋体" w:hAnsi="宋体" w:eastAsia="宋体" w:cs="宋体"/>
          <w:b/>
          <w:sz w:val="24"/>
          <w:szCs w:val="24"/>
        </w:rPr>
        <w:t>三、检测费用与支付</w:t>
      </w:r>
    </w:p>
    <w:p w14:paraId="019B31FD">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1、检测费用：按</w:t>
      </w:r>
      <w:r>
        <w:rPr>
          <w:rFonts w:hint="eastAsia" w:ascii="宋体" w:hAnsi="宋体" w:eastAsia="宋体" w:cs="宋体"/>
          <w:sz w:val="24"/>
          <w:szCs w:val="24"/>
          <w:u w:val="single"/>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2</w:t>
      </w:r>
      <w:r>
        <w:rPr>
          <w:rFonts w:hint="default" w:ascii="Arial" w:hAnsi="Arial" w:eastAsia="宋体" w:cs="Arial"/>
          <w:sz w:val="24"/>
          <w:szCs w:val="24"/>
        </w:rPr>
        <w:t>×</w:t>
      </w:r>
      <w:r>
        <w:rPr>
          <w:rFonts w:hint="eastAsia" w:ascii="宋体" w:hAnsi="宋体" w:eastAsia="宋体" w:cs="宋体"/>
          <w:sz w:val="24"/>
          <w:szCs w:val="24"/>
        </w:rPr>
        <w:t>建筑面积计算。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r>
        <w:rPr>
          <w:rFonts w:hint="eastAsia" w:ascii="宋体" w:hAnsi="宋体" w:eastAsia="宋体" w:cs="宋体"/>
          <w:sz w:val="24"/>
          <w:szCs w:val="24"/>
          <w:lang w:eastAsia="zh-CN"/>
        </w:rPr>
        <w:t>海门实验学校附属小学（聚贤校区）建筑面积为</w:t>
      </w:r>
      <w:r>
        <w:rPr>
          <w:rFonts w:hint="eastAsia" w:ascii="宋体" w:hAnsi="宋体" w:eastAsia="宋体" w:cs="宋体"/>
          <w:sz w:val="24"/>
          <w:szCs w:val="24"/>
          <w:lang w:val="en-US" w:eastAsia="zh-CN"/>
        </w:rPr>
        <w:t>37911.2平方米，</w:t>
      </w:r>
      <w:r>
        <w:rPr>
          <w:rFonts w:hint="eastAsia" w:ascii="宋体" w:hAnsi="宋体" w:eastAsia="宋体" w:cs="宋体"/>
          <w:sz w:val="24"/>
          <w:szCs w:val="24"/>
          <w:lang w:eastAsia="zh-CN"/>
        </w:rPr>
        <w:t>海门区人武部民兵训练基地建设维修</w:t>
      </w:r>
      <w:r>
        <w:rPr>
          <w:rFonts w:hint="eastAsia" w:ascii="宋体" w:hAnsi="宋体" w:eastAsia="宋体" w:cs="宋体"/>
          <w:sz w:val="24"/>
          <w:szCs w:val="24"/>
        </w:rPr>
        <w:t>项目</w:t>
      </w:r>
      <w:r>
        <w:rPr>
          <w:rFonts w:hint="eastAsia" w:ascii="宋体" w:hAnsi="宋体" w:eastAsia="宋体" w:cs="宋体"/>
          <w:sz w:val="24"/>
          <w:szCs w:val="24"/>
          <w:lang w:eastAsia="zh-CN"/>
        </w:rPr>
        <w:t>建筑面积为</w:t>
      </w:r>
      <w:bookmarkStart w:id="12" w:name="OLE_LINK4"/>
      <w:r>
        <w:rPr>
          <w:rFonts w:hint="eastAsia" w:ascii="宋体" w:hAnsi="宋体" w:eastAsia="宋体" w:cs="宋体"/>
          <w:sz w:val="24"/>
          <w:szCs w:val="24"/>
          <w:lang w:val="en-US" w:eastAsia="zh-CN"/>
        </w:rPr>
        <w:t>3638.67</w:t>
      </w:r>
      <w:bookmarkEnd w:id="12"/>
      <w:r>
        <w:rPr>
          <w:rFonts w:hint="eastAsia" w:ascii="宋体" w:hAnsi="宋体" w:eastAsia="宋体" w:cs="宋体"/>
          <w:sz w:val="24"/>
          <w:szCs w:val="24"/>
          <w:lang w:val="en-US" w:eastAsia="zh-CN"/>
        </w:rPr>
        <w:t>平方米</w:t>
      </w:r>
      <w:r>
        <w:rPr>
          <w:rFonts w:hint="eastAsia" w:ascii="宋体" w:hAnsi="宋体" w:eastAsia="宋体" w:cs="宋体"/>
          <w:sz w:val="24"/>
          <w:szCs w:val="24"/>
          <w:lang w:eastAsia="zh-CN"/>
        </w:rPr>
        <w:t>）</w:t>
      </w:r>
      <w:r>
        <w:rPr>
          <w:rFonts w:hint="eastAsia" w:ascii="宋体" w:hAnsi="宋体" w:eastAsia="宋体" w:cs="宋体"/>
          <w:sz w:val="24"/>
          <w:szCs w:val="24"/>
        </w:rPr>
        <w:t>。</w:t>
      </w:r>
    </w:p>
    <w:p w14:paraId="07A239B4">
      <w:pPr>
        <w:spacing w:line="480" w:lineRule="exact"/>
        <w:ind w:firstLine="600" w:firstLineChars="249"/>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eastAsia="zh-CN"/>
        </w:rPr>
        <w:t>海门实验学校附属小学（聚贤校区）项目，如一次性通过消防专项验收，检测费按前述数额的110%计取；一次验收不合格（是指消防部门开具不合格通知书）、二次验收合格的，检测费按前述数额的90%计取；超过二次验收不合格的，检测费按前述数额的60%计取。</w:t>
      </w:r>
    </w:p>
    <w:p w14:paraId="6C3006B9">
      <w:pPr>
        <w:spacing w:line="480" w:lineRule="exact"/>
        <w:ind w:firstLine="600" w:firstLineChars="249"/>
        <w:rPr>
          <w:rFonts w:hint="eastAsia"/>
        </w:rPr>
      </w:pPr>
      <w:r>
        <w:rPr>
          <w:rFonts w:hint="eastAsia" w:ascii="宋体" w:hAnsi="宋体" w:eastAsia="宋体" w:cs="宋体"/>
          <w:b/>
          <w:kern w:val="0"/>
          <w:sz w:val="24"/>
          <w:szCs w:val="24"/>
          <w:lang w:val="en-US" w:eastAsia="zh-CN"/>
        </w:rPr>
        <w:t>海门区人武部民兵训练基地建设维修项目检测费不调整。</w:t>
      </w:r>
    </w:p>
    <w:p w14:paraId="37CD1DFD">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2、合同价款中已综合考虑各方面因素，本项目无论工程施工时间是否延长、项目实施期间各类材料的市场风险和国家政策性风险等均不另外计取试验检测服务费，也不对试验检测费率进行任何调整。</w:t>
      </w:r>
    </w:p>
    <w:p w14:paraId="49AD65E3">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3、检测费用包括(但不限于)以下内容：人工费、主要材料费、设备及机械费、仪器设备费、测试材料费、物件处理费、检测材料运输费、包干措施费、辅助材料费、采购及保管费、管理费、规费、利润、税金等所有检测所需的一切费用及出具合格书面报告费用。签订合同后不论政策调整、市场价格波动等任何因素，在合同履约过程中一律不予调整。</w:t>
      </w:r>
    </w:p>
    <w:p w14:paraId="715A425E">
      <w:pPr>
        <w:adjustRightInd w:val="0"/>
        <w:snapToGrid w:val="0"/>
        <w:spacing w:line="480" w:lineRule="exact"/>
        <w:ind w:firstLine="567"/>
        <w:rPr>
          <w:rFonts w:hint="eastAsia" w:ascii="宋体" w:hAnsi="宋体" w:eastAsia="宋体" w:cs="宋体"/>
          <w:sz w:val="24"/>
          <w:szCs w:val="24"/>
        </w:rPr>
      </w:pPr>
      <w:r>
        <w:rPr>
          <w:rFonts w:hint="eastAsia" w:ascii="宋体" w:hAnsi="宋体" w:eastAsia="宋体" w:cs="宋体"/>
          <w:sz w:val="24"/>
          <w:szCs w:val="24"/>
        </w:rPr>
        <w:t>4、包干使用的措施费包括(但不限于)以下内容：</w:t>
      </w:r>
    </w:p>
    <w:p w14:paraId="1132E7F8">
      <w:pPr>
        <w:pStyle w:val="11"/>
        <w:widowControl w:val="0"/>
        <w:spacing w:before="0" w:beforeAutospacing="0" w:after="0" w:afterAutospacing="0" w:line="480" w:lineRule="exact"/>
        <w:ind w:firstLine="597" w:firstLineChars="249"/>
        <w:outlineLvl w:val="0"/>
        <w:rPr>
          <w:rFonts w:hint="eastAsia" w:ascii="宋体" w:hAnsi="宋体" w:eastAsia="宋体" w:cs="宋体"/>
          <w:kern w:val="2"/>
          <w:sz w:val="24"/>
          <w:szCs w:val="24"/>
        </w:rPr>
      </w:pPr>
      <w:r>
        <w:rPr>
          <w:rFonts w:hint="eastAsia" w:ascii="宋体" w:hAnsi="宋体" w:eastAsia="宋体" w:cs="宋体"/>
          <w:kern w:val="2"/>
          <w:sz w:val="24"/>
          <w:szCs w:val="24"/>
        </w:rPr>
        <w:t>(1) 检测作业机具进退场费，检测作业临时设施费；</w:t>
      </w:r>
    </w:p>
    <w:p w14:paraId="2354FF01">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(2) 检测工作需设置必要的临时设施而发生的费用；</w:t>
      </w:r>
    </w:p>
    <w:p w14:paraId="4730FCB6">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(3) 设备及机具拆装费及其进入施工的场地所必须采取的措施；</w:t>
      </w:r>
    </w:p>
    <w:p w14:paraId="539687A2">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(4) 余物、垃圾、废弃物清理费；</w:t>
      </w:r>
    </w:p>
    <w:p w14:paraId="21715066">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 xml:space="preserve">(5) 本项目实施中可能发生的安全问题的治理防范措施费； </w:t>
      </w:r>
    </w:p>
    <w:p w14:paraId="76C2CAD1">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(6) 检测措施费、准备费；</w:t>
      </w:r>
    </w:p>
    <w:p w14:paraId="0A1C27C2">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(7)为本项目试验检测工作所发生的办公场所、办公家</w:t>
      </w:r>
      <w:r>
        <w:rPr>
          <w:rFonts w:hint="eastAsia" w:ascii="宋体" w:hAnsi="宋体" w:eastAsia="宋体" w:cs="宋体"/>
          <w:sz w:val="24"/>
          <w:szCs w:val="24"/>
          <w:lang w:val="en-US" w:eastAsia="zh-CN"/>
        </w:rPr>
        <w:t>具</w:t>
      </w:r>
      <w:r>
        <w:rPr>
          <w:rFonts w:hint="eastAsia" w:ascii="宋体" w:hAnsi="宋体" w:eastAsia="宋体" w:cs="宋体"/>
          <w:sz w:val="24"/>
          <w:szCs w:val="24"/>
        </w:rPr>
        <w:t>、办公用品、通讯工具、食宿、交通、通讯费等费；</w:t>
      </w:r>
    </w:p>
    <w:p w14:paraId="3C43E2B6">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5、不合格项目的重复检测费由施工单位承担，甲方只支付项目的一次检测费。</w:t>
      </w:r>
    </w:p>
    <w:p w14:paraId="2976DED0">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6、检测费用为乙方从事本项目试验检测</w:t>
      </w:r>
      <w:bookmarkStart w:id="14" w:name="_GoBack"/>
      <w:bookmarkEnd w:id="14"/>
      <w:r>
        <w:rPr>
          <w:rFonts w:hint="eastAsia" w:ascii="宋体" w:hAnsi="宋体" w:eastAsia="宋体" w:cs="宋体"/>
          <w:sz w:val="24"/>
          <w:szCs w:val="24"/>
        </w:rPr>
        <w:t>活动所需的一切费用，包括专业检测人员、交通工具、检测办公室及测量仪器、常用试验器具、办公、通讯等一切费用；若需在乙方单位试验室完成的检测，由乙方自行负责将检测材料运输至乙方单位，费用包含在合同总价中。</w:t>
      </w:r>
    </w:p>
    <w:p w14:paraId="5A9554AC">
      <w:pPr>
        <w:spacing w:line="480" w:lineRule="exact"/>
        <w:ind w:firstLine="597" w:firstLineChars="249"/>
        <w:rPr>
          <w:rFonts w:hint="eastAsia" w:ascii="宋体" w:hAnsi="宋体" w:eastAsia="宋体" w:cs="宋体"/>
          <w:sz w:val="24"/>
          <w:szCs w:val="24"/>
        </w:rPr>
      </w:pPr>
      <w:r>
        <w:rPr>
          <w:rFonts w:hint="eastAsia" w:ascii="宋体" w:hAnsi="宋体" w:eastAsia="宋体" w:cs="宋体"/>
          <w:sz w:val="24"/>
          <w:szCs w:val="24"/>
        </w:rPr>
        <w:t>7、付款方式：</w:t>
      </w:r>
    </w:p>
    <w:p w14:paraId="0DC82829">
      <w:pPr>
        <w:spacing w:line="480" w:lineRule="exact"/>
        <w:ind w:firstLine="597" w:firstLineChars="249"/>
        <w:rPr>
          <w:rFonts w:hint="eastAsia" w:ascii="宋体" w:hAnsi="宋体" w:eastAsia="宋体" w:cs="宋体"/>
          <w:sz w:val="24"/>
          <w:szCs w:val="24"/>
          <w:lang w:eastAsia="zh-CN"/>
        </w:rPr>
      </w:pPr>
      <w:r>
        <w:rPr>
          <w:rFonts w:hint="eastAsia" w:ascii="宋体" w:hAnsi="宋体" w:eastAsia="宋体" w:cs="宋体"/>
          <w:sz w:val="24"/>
          <w:szCs w:val="24"/>
          <w:lang w:eastAsia="zh-CN"/>
        </w:rPr>
        <w:t>海门实验学校附属小学（聚贤校区）项目：</w:t>
      </w:r>
      <w:r>
        <w:rPr>
          <w:rFonts w:hint="eastAsia" w:ascii="宋体" w:hAnsi="宋体" w:eastAsia="宋体" w:cs="宋体"/>
          <w:sz w:val="24"/>
          <w:szCs w:val="24"/>
          <w:lang w:val="zh-CN" w:eastAsia="zh-CN"/>
        </w:rPr>
        <w:t>在通过消防专项验收后一周内支付。如项目一次性通过消防专项验收，检测费按前述数额的110%计取；一次验收不合格（是指消防部门开具不合格通知书）、二次验收合格的，检测费按前述数额的90%计取；超过二次验收不合格的，检测费按前述数额的60%计取</w:t>
      </w:r>
      <w:r>
        <w:rPr>
          <w:rFonts w:hint="eastAsia" w:ascii="宋体" w:hAnsi="宋体" w:eastAsia="宋体" w:cs="宋体"/>
          <w:sz w:val="24"/>
          <w:szCs w:val="24"/>
          <w:lang w:eastAsia="zh-CN"/>
        </w:rPr>
        <w:t>。</w:t>
      </w:r>
    </w:p>
    <w:p w14:paraId="7B115239">
      <w:pPr>
        <w:spacing w:line="480" w:lineRule="exact"/>
        <w:ind w:firstLine="597" w:firstLineChars="249"/>
        <w:rPr>
          <w:rFonts w:hint="eastAsia" w:ascii="宋体" w:hAnsi="宋体" w:eastAsia="宋体" w:cs="宋体"/>
          <w:sz w:val="24"/>
          <w:szCs w:val="24"/>
          <w:lang w:eastAsia="zh-CN"/>
        </w:rPr>
      </w:pPr>
      <w:r>
        <w:rPr>
          <w:rFonts w:hint="eastAsia" w:ascii="宋体" w:hAnsi="宋体" w:eastAsia="宋体" w:cs="宋体"/>
          <w:sz w:val="24"/>
          <w:szCs w:val="24"/>
          <w:lang w:eastAsia="zh-CN"/>
        </w:rPr>
        <w:t>海门区人武部民兵训练基地建设维修项目：项目消防检测完成，四方验收合格后一次性支付该项目的消防检测服务费。</w:t>
      </w:r>
    </w:p>
    <w:p w14:paraId="45BD8B6F">
      <w:pPr>
        <w:spacing w:line="4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8、双方约定乙方到工程现场收取检测样品，并承担相应运输费用运输检测样品。乙方按有关规定对检测后的样品进行留样。</w:t>
      </w:r>
    </w:p>
    <w:p w14:paraId="2DB28BCB">
      <w:pPr>
        <w:adjustRightInd w:val="0"/>
        <w:snapToGrid w:val="0"/>
        <w:spacing w:line="480" w:lineRule="exact"/>
        <w:ind w:firstLine="598" w:firstLineChars="248"/>
        <w:rPr>
          <w:rFonts w:hint="eastAsia" w:ascii="宋体" w:hAnsi="宋体" w:eastAsia="宋体" w:cs="宋体"/>
          <w:b/>
          <w:sz w:val="24"/>
          <w:szCs w:val="24"/>
        </w:rPr>
      </w:pPr>
      <w:r>
        <w:rPr>
          <w:rFonts w:hint="eastAsia" w:ascii="宋体" w:hAnsi="宋体" w:eastAsia="宋体" w:cs="宋体"/>
          <w:b/>
          <w:sz w:val="24"/>
          <w:szCs w:val="24"/>
        </w:rPr>
        <w:t>四、其它约定事项</w:t>
      </w:r>
    </w:p>
    <w:p w14:paraId="59263125">
      <w:pPr>
        <w:adjustRightInd w:val="0"/>
        <w:snapToGrid w:val="0"/>
        <w:spacing w:line="480" w:lineRule="exact"/>
        <w:ind w:firstLine="595" w:firstLineChars="248"/>
        <w:rPr>
          <w:rFonts w:hint="eastAsia" w:ascii="宋体" w:hAnsi="宋体" w:eastAsia="宋体" w:cs="宋体"/>
          <w:b/>
          <w:sz w:val="24"/>
          <w:szCs w:val="24"/>
        </w:rPr>
      </w:pPr>
      <w:r>
        <w:rPr>
          <w:rFonts w:hint="eastAsia" w:ascii="宋体" w:hAnsi="宋体" w:eastAsia="宋体" w:cs="宋体"/>
          <w:sz w:val="24"/>
          <w:szCs w:val="24"/>
        </w:rPr>
        <w:t>签订本合同前，乙方应向甲方缴纳履约保证金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bookmarkStart w:id="13" w:name="OLE_LINK3"/>
      <w:r>
        <w:rPr>
          <w:rFonts w:hint="eastAsia" w:ascii="宋体" w:hAnsi="宋体" w:eastAsia="宋体" w:cs="宋体"/>
          <w:sz w:val="24"/>
          <w:szCs w:val="24"/>
        </w:rPr>
        <w:t>在</w:t>
      </w:r>
      <w:r>
        <w:rPr>
          <w:rFonts w:hint="eastAsia" w:ascii="宋体" w:hAnsi="宋体" w:eastAsia="宋体" w:cs="宋体"/>
          <w:sz w:val="24"/>
          <w:szCs w:val="24"/>
          <w:lang w:eastAsia="zh-CN"/>
        </w:rPr>
        <w:t>两个项目消防检测</w:t>
      </w:r>
      <w:r>
        <w:rPr>
          <w:rFonts w:hint="eastAsia" w:ascii="宋体" w:hAnsi="宋体" w:eastAsia="宋体" w:cs="宋体"/>
          <w:sz w:val="24"/>
          <w:szCs w:val="24"/>
        </w:rPr>
        <w:t>服务</w:t>
      </w:r>
      <w:r>
        <w:rPr>
          <w:rFonts w:hint="eastAsia" w:ascii="宋体" w:hAnsi="宋体" w:eastAsia="宋体" w:cs="宋体"/>
          <w:sz w:val="24"/>
          <w:szCs w:val="24"/>
          <w:lang w:eastAsia="zh-CN"/>
        </w:rPr>
        <w:t>均</w:t>
      </w:r>
      <w:r>
        <w:rPr>
          <w:rFonts w:hint="eastAsia" w:ascii="宋体" w:hAnsi="宋体" w:eastAsia="宋体" w:cs="宋体"/>
          <w:sz w:val="24"/>
          <w:szCs w:val="24"/>
        </w:rPr>
        <w:t>完成后一次性无息退还。</w:t>
      </w:r>
      <w:bookmarkEnd w:id="13"/>
    </w:p>
    <w:p w14:paraId="061B055B">
      <w:pPr>
        <w:adjustRightInd w:val="0"/>
        <w:snapToGrid w:val="0"/>
        <w:spacing w:line="480" w:lineRule="exact"/>
        <w:ind w:firstLine="598" w:firstLineChars="248"/>
        <w:rPr>
          <w:rFonts w:hint="eastAsia" w:ascii="宋体" w:hAnsi="宋体" w:eastAsia="宋体" w:cs="宋体"/>
          <w:b/>
          <w:sz w:val="24"/>
          <w:szCs w:val="24"/>
        </w:rPr>
      </w:pPr>
      <w:r>
        <w:rPr>
          <w:rFonts w:hint="eastAsia" w:ascii="宋体" w:hAnsi="宋体" w:eastAsia="宋体" w:cs="宋体"/>
          <w:b/>
          <w:sz w:val="24"/>
          <w:szCs w:val="24"/>
        </w:rPr>
        <w:t>五、争议的解决</w:t>
      </w:r>
    </w:p>
    <w:p w14:paraId="48470BC8">
      <w:pPr>
        <w:spacing w:line="480" w:lineRule="exact"/>
        <w:rPr>
          <w:rFonts w:hint="eastAsia" w:ascii="宋体" w:hAnsi="宋体" w:eastAsia="宋体" w:cs="宋体"/>
          <w:sz w:val="24"/>
          <w:szCs w:val="24"/>
        </w:rPr>
      </w:pPr>
      <w:r>
        <w:rPr>
          <w:rFonts w:hint="eastAsia" w:ascii="宋体" w:hAnsi="宋体" w:eastAsia="宋体" w:cs="宋体"/>
          <w:sz w:val="24"/>
          <w:szCs w:val="24"/>
        </w:rPr>
        <w:t xml:space="preserve">     1 、</w:t>
      </w:r>
      <w:r>
        <w:rPr>
          <w:rFonts w:hint="eastAsia" w:ascii="宋体" w:hAnsi="宋体" w:eastAsia="宋体" w:cs="宋体"/>
          <w:bCs/>
          <w:sz w:val="24"/>
          <w:szCs w:val="24"/>
        </w:rPr>
        <w:t>调解</w:t>
      </w:r>
    </w:p>
    <w:p w14:paraId="4C3291E1">
      <w:pPr>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 本合同争议进行调解时，可提交</w:t>
      </w:r>
      <w:r>
        <w:rPr>
          <w:rFonts w:hint="eastAsia" w:ascii="宋体" w:hAnsi="宋体" w:eastAsia="宋体" w:cs="宋体"/>
          <w:sz w:val="24"/>
          <w:szCs w:val="24"/>
          <w:u w:val="single"/>
        </w:rPr>
        <w:t xml:space="preserve">建设行政主管部门 </w:t>
      </w:r>
      <w:r>
        <w:rPr>
          <w:rFonts w:hint="eastAsia" w:ascii="宋体" w:hAnsi="宋体" w:eastAsia="宋体" w:cs="宋体"/>
          <w:sz w:val="24"/>
          <w:szCs w:val="24"/>
        </w:rPr>
        <w:t>进行调解。</w:t>
      </w:r>
    </w:p>
    <w:p w14:paraId="272EC988">
      <w:pPr>
        <w:snapToGrid w:val="0"/>
        <w:spacing w:line="480" w:lineRule="exact"/>
        <w:ind w:firstLine="590" w:firstLineChars="246"/>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仲裁或诉讼</w:t>
      </w:r>
    </w:p>
    <w:p w14:paraId="35341151">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合同争议的最终解决方式为下列第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03C3DBD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南通仲裁委员会</w:t>
      </w:r>
      <w:r>
        <w:rPr>
          <w:rFonts w:hint="eastAsia" w:ascii="宋体" w:hAnsi="宋体" w:eastAsia="宋体" w:cs="宋体"/>
          <w:sz w:val="24"/>
          <w:szCs w:val="24"/>
        </w:rPr>
        <w:t>进行仲裁。</w:t>
      </w:r>
    </w:p>
    <w:p w14:paraId="38A68ACD">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工程所在地 </w:t>
      </w:r>
      <w:r>
        <w:rPr>
          <w:rFonts w:hint="eastAsia" w:ascii="宋体" w:hAnsi="宋体" w:eastAsia="宋体" w:cs="宋体"/>
          <w:sz w:val="24"/>
          <w:szCs w:val="24"/>
        </w:rPr>
        <w:t>人民法院提起诉讼。</w:t>
      </w:r>
    </w:p>
    <w:p w14:paraId="752E97F3">
      <w:pPr>
        <w:pageBreakBefore/>
        <w:spacing w:before="240" w:line="440" w:lineRule="exact"/>
        <w:rPr>
          <w:rFonts w:hint="eastAsia" w:ascii="宋体" w:hAnsi="宋体" w:eastAsia="宋体" w:cs="宋体"/>
          <w:sz w:val="30"/>
        </w:rPr>
      </w:pPr>
      <w:r>
        <w:rPr>
          <w:rFonts w:hint="eastAsia" w:ascii="宋体" w:hAnsi="宋体" w:eastAsia="宋体" w:cs="宋体"/>
          <w:sz w:val="30"/>
        </w:rPr>
        <w:t>合同附件</w:t>
      </w:r>
    </w:p>
    <w:p w14:paraId="24BF5268">
      <w:pPr>
        <w:pStyle w:val="25"/>
        <w:spacing w:line="360" w:lineRule="auto"/>
        <w:ind w:firstLine="215" w:firstLineChars="49"/>
        <w:jc w:val="center"/>
        <w:rPr>
          <w:rFonts w:hint="eastAsia" w:ascii="宋体" w:hAnsi="宋体"/>
        </w:rPr>
      </w:pPr>
      <w:r>
        <w:rPr>
          <w:rStyle w:val="26"/>
          <w:rFonts w:hint="eastAsia" w:ascii="宋体" w:hAnsi="宋体" w:eastAsia="宋体" w:cs="宋体"/>
          <w:bCs/>
          <w:i w:val="0"/>
          <w:sz w:val="44"/>
          <w:szCs w:val="44"/>
        </w:rPr>
        <w:t>廉 政 合 同</w:t>
      </w:r>
    </w:p>
    <w:p w14:paraId="492BF3D2">
      <w:pPr>
        <w:pStyle w:val="25"/>
        <w:spacing w:line="440" w:lineRule="exact"/>
        <w:ind w:firstLine="480" w:firstLineChars="200"/>
        <w:rPr>
          <w:rFonts w:hint="eastAsia" w:ascii="宋体" w:hAnsi="宋体" w:eastAsia="宋体" w:cs="宋体"/>
          <w:i w:val="0"/>
          <w:sz w:val="24"/>
          <w:szCs w:val="24"/>
          <w:u w:val="single"/>
        </w:rPr>
      </w:pPr>
      <w:r>
        <w:rPr>
          <w:rStyle w:val="26"/>
          <w:rFonts w:hint="eastAsia" w:ascii="宋体" w:hAnsi="宋体" w:eastAsia="宋体" w:cs="宋体"/>
          <w:i w:val="0"/>
          <w:sz w:val="24"/>
          <w:szCs w:val="24"/>
        </w:rPr>
        <w:t>发包人(全称)：</w:t>
      </w:r>
      <w:r>
        <w:rPr>
          <w:rFonts w:hint="eastAsia" w:ascii="宋体" w:hAnsi="宋体" w:eastAsia="宋体" w:cs="宋体"/>
          <w:i w:val="0"/>
          <w:kern w:val="2"/>
          <w:sz w:val="24"/>
          <w:szCs w:val="24"/>
          <w:u w:val="single"/>
        </w:rPr>
        <w:t xml:space="preserve">                                    </w:t>
      </w:r>
      <w:r>
        <w:rPr>
          <w:rFonts w:hint="eastAsia" w:ascii="宋体" w:hAnsi="宋体" w:eastAsia="宋体" w:cs="宋体"/>
          <w:i w:val="0"/>
          <w:sz w:val="24"/>
          <w:szCs w:val="24"/>
          <w:u w:val="single"/>
        </w:rPr>
        <w:t xml:space="preserve">    </w:t>
      </w:r>
    </w:p>
    <w:p w14:paraId="68DAA48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承包人(全称)：</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38BEB3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根据国家、省工程建设和廉政建设的有关规定，为做好合同工程的廉政建设，保证工程质量与施工安全，提高建设资金的有效使用和投资效益，发包人、承包人就加强合同工程的廉政建设，订立本合同。</w:t>
      </w:r>
    </w:p>
    <w:p w14:paraId="61E1D57E">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  双方权利和义务</w:t>
      </w:r>
    </w:p>
    <w:p w14:paraId="7D5C3AD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严格遵守国家有关法律法规的规定。</w:t>
      </w:r>
    </w:p>
    <w:p w14:paraId="2AD559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严格执行一切合同文件，自觉按合同办事。</w:t>
      </w:r>
    </w:p>
    <w:p w14:paraId="2CAFD17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双方的业务活动坚持公平、公开、公正和诚信的原则（法律认定的商业秘密和合同文件另有规定除外），不得损害国家和集体利益，不得违反工程建设管理规章制度。</w:t>
      </w:r>
    </w:p>
    <w:p w14:paraId="09B71FA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建立健全廉政制度，开展廉政教育，设立廉政告示牌，公布举报电话，监督并认真查处违法违纪行为。</w:t>
      </w:r>
    </w:p>
    <w:p w14:paraId="3101853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  发现对方在业务活动中有违反廉政建设规定的行为，应及时给予提醒和纠正。</w:t>
      </w:r>
    </w:p>
    <w:p w14:paraId="3A6FB0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  发现对方严重违反合同的行为，有向其上级部门举报、建议给予处理并要求告知处理结果的权利。没有上级部门的，可按施工合同通用条款第70条规定处理。</w:t>
      </w:r>
    </w:p>
    <w:p w14:paraId="1F7F3E68">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  发包人义务</w:t>
      </w:r>
    </w:p>
    <w:p w14:paraId="3632A99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发包人及其工作人员不得索要或接受承包人的礼金、有价证券和贵重物品，不得在承包人报销任何应由发包人或工作人员个人支付的费用等。</w:t>
      </w:r>
    </w:p>
    <w:p w14:paraId="6A2991F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发包人及其工作人员不得参加承包人安排的宴请（工作餐除外）和娱乐活动；不得接受承包人提供的通讯工具、交通工具和高档办公用品等。</w:t>
      </w:r>
    </w:p>
    <w:p w14:paraId="120CC26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  发包人及其工作人员不得要求或者接受承包人为其住装修、婚丧嫁娶活动、配偶子女的工作安排以及出国出境、旅游等提供方便等。</w:t>
      </w:r>
    </w:p>
    <w:p w14:paraId="309E010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  发包人及其工作人员及其配偶、子女不得从事与发包人有关的工程材料设备供应、工程分包、劳务等经济活动。</w:t>
      </w:r>
    </w:p>
    <w:p w14:paraId="76B542B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  发包人及其工作人员不得以任何理由向承包人推荐分包单位或推销材料，不得要求承包人购买合同约定外的材料和设备。</w:t>
      </w:r>
    </w:p>
    <w:p w14:paraId="08650B6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  发包人及其工作人员要秉公办事，不准营私舞弊，不准利用职权从事各种个人有偿中介活动。</w:t>
      </w:r>
    </w:p>
    <w:p w14:paraId="646E5AB3">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  承包人义务</w:t>
      </w:r>
    </w:p>
    <w:p w14:paraId="06684FD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承包人不得以任何理由向发包人及其工作人员行贿或馈赠礼金、有价证券、贵重礼品。</w:t>
      </w:r>
    </w:p>
    <w:p w14:paraId="67C0EBE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  承包人不得以任何名义为发包人及其工作人员报销应由发包人或工作人员个人支付的任何费用。</w:t>
      </w:r>
    </w:p>
    <w:p w14:paraId="6A486DC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  承包人不得以任何理由安排发包人及其工作人员参加宴请（工作餐除外）及娱乐活动。</w:t>
      </w:r>
    </w:p>
    <w:p w14:paraId="1F1A230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  承包人不得为发包人和个人购置或提供通讯工具、交通工具和高档办公用品等。</w:t>
      </w:r>
    </w:p>
    <w:p w14:paraId="3F784C9A">
      <w:pPr>
        <w:tabs>
          <w:tab w:val="left" w:pos="900"/>
        </w:tabs>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  违约责任</w:t>
      </w:r>
    </w:p>
    <w:p w14:paraId="7C2B9B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发包人及其工作人员违反本合同第1条和第2条规定，应依据有关规定给予廉政建设规定的处分；涉嫌犯罪的，移交司法机关追究刑事责任；给承包人造成经济损失的，应予赔偿。</w:t>
      </w:r>
    </w:p>
    <w:p w14:paraId="5BAC18A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  承包人及其工作人员违反本合同第1条和第3条规定，应依据有关规定给予廉政建设规定的处分；给发包人造成经济损失的，应予赔偿；情节严重的，给予承包人一至三年内不得进入工程建设市场的处罚。</w:t>
      </w:r>
    </w:p>
    <w:p w14:paraId="01795D01">
      <w:pPr>
        <w:numPr>
          <w:ilvl w:val="0"/>
          <w:numId w:val="1"/>
        </w:numPr>
        <w:tabs>
          <w:tab w:val="left" w:pos="840"/>
          <w:tab w:val="clear" w:pos="420"/>
        </w:tabs>
        <w:spacing w:line="440" w:lineRule="exact"/>
        <w:ind w:left="840" w:hanging="360"/>
        <w:rPr>
          <w:rFonts w:hint="eastAsia" w:ascii="宋体" w:hAnsi="宋体" w:eastAsia="宋体" w:cs="宋体"/>
          <w:b/>
          <w:bCs/>
          <w:sz w:val="24"/>
          <w:szCs w:val="24"/>
        </w:rPr>
      </w:pPr>
      <w:r>
        <w:rPr>
          <w:rFonts w:hint="eastAsia" w:ascii="宋体" w:hAnsi="宋体" w:eastAsia="宋体" w:cs="宋体"/>
          <w:b/>
          <w:bCs/>
          <w:sz w:val="24"/>
          <w:szCs w:val="24"/>
        </w:rPr>
        <w:t>双方约定</w:t>
      </w:r>
    </w:p>
    <w:p w14:paraId="56440D1E">
      <w:pPr>
        <w:pStyle w:val="7"/>
        <w:spacing w:line="440" w:lineRule="exact"/>
        <w:ind w:firstLine="480"/>
        <w:rPr>
          <w:rFonts w:hint="eastAsia" w:ascii="宋体" w:hAnsi="宋体" w:eastAsia="宋体" w:cs="宋体"/>
          <w:sz w:val="24"/>
          <w:szCs w:val="24"/>
        </w:rPr>
      </w:pPr>
      <w:r>
        <w:rPr>
          <w:rFonts w:hint="eastAsia" w:ascii="宋体" w:hAnsi="宋体" w:eastAsia="宋体" w:cs="宋体"/>
          <w:sz w:val="24"/>
          <w:szCs w:val="24"/>
        </w:rPr>
        <w:t>本合同由双方或其上级部门负责监督执行，并由双方或其上级部门相互约请对本合同执行情况进行检查。</w:t>
      </w:r>
    </w:p>
    <w:p w14:paraId="63F355F8">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  合同生效</w:t>
      </w:r>
    </w:p>
    <w:p w14:paraId="6886D90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本合同的有效期，自双方签署之日起至该主合同结束之日止。</w:t>
      </w:r>
    </w:p>
    <w:p w14:paraId="557755FA">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  合同法律效力</w:t>
      </w:r>
    </w:p>
    <w:p w14:paraId="29DEBE6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本合同作为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海门实验学校附属小学（聚贤校区）、海门区人武部民兵训练基地建设维修项目</w:t>
      </w:r>
      <w:r>
        <w:rPr>
          <w:rFonts w:hint="eastAsia" w:ascii="宋体" w:hAnsi="宋体" w:eastAsia="宋体" w:cs="宋体"/>
          <w:sz w:val="24"/>
          <w:szCs w:val="24"/>
          <w:u w:val="single"/>
        </w:rPr>
        <w:t xml:space="preserve">消防检测服务  </w:t>
      </w:r>
      <w:r>
        <w:rPr>
          <w:rFonts w:hint="eastAsia" w:ascii="宋体" w:hAnsi="宋体" w:eastAsia="宋体" w:cs="宋体"/>
          <w:sz w:val="24"/>
          <w:szCs w:val="24"/>
        </w:rPr>
        <w:t>合同的附件，与</w:t>
      </w:r>
      <w:r>
        <w:rPr>
          <w:rFonts w:hint="eastAsia" w:ascii="宋体" w:hAnsi="宋体" w:eastAsia="宋体" w:cs="宋体"/>
          <w:sz w:val="24"/>
          <w:szCs w:val="24"/>
          <w:lang w:eastAsia="zh-CN"/>
        </w:rPr>
        <w:t>检测</w:t>
      </w:r>
      <w:r>
        <w:rPr>
          <w:rFonts w:hint="eastAsia" w:ascii="宋体" w:hAnsi="宋体" w:eastAsia="宋体" w:cs="宋体"/>
          <w:sz w:val="24"/>
          <w:szCs w:val="24"/>
        </w:rPr>
        <w:t>合同具有同等的法律效力，经双方签署后生效。</w:t>
      </w:r>
    </w:p>
    <w:p w14:paraId="5CE64619">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  合同份数</w:t>
      </w:r>
    </w:p>
    <w:p w14:paraId="20207021">
      <w:pPr>
        <w:spacing w:line="44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本合同</w:t>
      </w:r>
      <w:r>
        <w:rPr>
          <w:rFonts w:hint="eastAsia" w:ascii="宋体" w:hAnsi="宋体" w:eastAsia="宋体" w:cs="宋体"/>
          <w:b/>
          <w:sz w:val="24"/>
          <w:szCs w:val="24"/>
          <w:u w:val="single"/>
        </w:rPr>
        <w:t>正本贰份，副本陆份，共计捌份。</w:t>
      </w:r>
    </w:p>
    <w:p w14:paraId="2B70D772">
      <w:pPr>
        <w:pStyle w:val="25"/>
        <w:spacing w:line="440" w:lineRule="exact"/>
        <w:ind w:firstLine="600" w:firstLineChars="250"/>
        <w:rPr>
          <w:rStyle w:val="26"/>
          <w:rFonts w:hint="eastAsia" w:ascii="宋体" w:hAnsi="宋体" w:eastAsia="宋体" w:cs="宋体"/>
          <w:i w:val="0"/>
          <w:sz w:val="24"/>
          <w:szCs w:val="24"/>
        </w:rPr>
      </w:pPr>
      <w:r>
        <w:rPr>
          <w:rStyle w:val="26"/>
          <w:rFonts w:hint="eastAsia" w:ascii="宋体" w:hAnsi="宋体" w:eastAsia="宋体" w:cs="宋体"/>
          <w:i w:val="0"/>
          <w:sz w:val="24"/>
          <w:szCs w:val="24"/>
        </w:rPr>
        <w:t>发　包　人(公章)：　　　　　      承　包　人(公章)：</w:t>
      </w:r>
    </w:p>
    <w:p w14:paraId="0BD1F6D3">
      <w:pPr>
        <w:pStyle w:val="25"/>
        <w:spacing w:line="440" w:lineRule="exact"/>
        <w:ind w:firstLine="480" w:firstLineChars="200"/>
        <w:rPr>
          <w:rStyle w:val="26"/>
          <w:rFonts w:hint="eastAsia" w:ascii="宋体" w:hAnsi="宋体" w:eastAsia="宋体" w:cs="宋体"/>
          <w:i w:val="0"/>
          <w:sz w:val="24"/>
          <w:szCs w:val="24"/>
        </w:rPr>
      </w:pPr>
      <w:r>
        <w:rPr>
          <w:rStyle w:val="26"/>
          <w:rFonts w:hint="eastAsia" w:ascii="宋体" w:hAnsi="宋体" w:eastAsia="宋体" w:cs="宋体"/>
          <w:i w:val="0"/>
          <w:sz w:val="24"/>
          <w:szCs w:val="24"/>
        </w:rPr>
        <w:t>法定代表人(签字或盖章)：　　　　　法定代表人(签字或盖章)：</w:t>
      </w:r>
    </w:p>
    <w:p w14:paraId="7ECDF8D4">
      <w:pPr>
        <w:pStyle w:val="25"/>
        <w:spacing w:line="440" w:lineRule="exact"/>
        <w:ind w:firstLine="600" w:firstLineChars="250"/>
        <w:rPr>
          <w:rFonts w:hint="eastAsia" w:ascii="宋体" w:hAnsi="宋体" w:eastAsia="宋体" w:cs="宋体"/>
          <w:i w:val="0"/>
          <w:sz w:val="24"/>
          <w:szCs w:val="24"/>
        </w:rPr>
      </w:pPr>
      <w:r>
        <w:rPr>
          <w:rStyle w:val="26"/>
          <w:rFonts w:hint="eastAsia" w:ascii="宋体" w:hAnsi="宋体" w:eastAsia="宋体" w:cs="宋体"/>
          <w:i w:val="0"/>
          <w:sz w:val="24"/>
          <w:szCs w:val="24"/>
        </w:rPr>
        <w:t>年　月　日　　　　　　　　　　　年　月　日</w:t>
      </w:r>
    </w:p>
    <w:p w14:paraId="3E5FA8F7">
      <w:pPr>
        <w:rPr>
          <w:rFonts w:hint="eastAsia" w:ascii="宋体" w:hAnsi="宋体" w:eastAsia="宋体" w:cs="宋体"/>
          <w:sz w:val="24"/>
          <w:szCs w:val="24"/>
        </w:rPr>
      </w:pPr>
    </w:p>
    <w:sectPr>
      <w:footerReference r:id="rId4" w:type="first"/>
      <w:footerReference r:id="rId3" w:type="default"/>
      <w:pgSz w:w="11910" w:h="16850"/>
      <w:pgMar w:top="1304" w:right="1134" w:bottom="1304" w:left="1134" w:header="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C460">
    <w:pPr>
      <w:pStyle w:val="8"/>
      <w:jc w:val="center"/>
      <w:rPr>
        <w:rFonts w:hint="eastAsia"/>
      </w:rPr>
    </w:pPr>
    <w:r>
      <w:fldChar w:fldCharType="begin"/>
    </w:r>
    <w:r>
      <w:instrText xml:space="preserve">PAGE   \* MERGEFORMAT</w:instrText>
    </w:r>
    <w:r>
      <w:fldChar w:fldCharType="separate"/>
    </w:r>
    <w:r>
      <w:rPr>
        <w:lang w:val="zh-CN"/>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B4D8">
    <w:pPr>
      <w:pStyle w:val="8"/>
      <w:rPr>
        <w:rFonts w:hint="eastAsia"/>
      </w:rPr>
    </w:pPr>
    <w:r>
      <w:rPr>
        <w:rFonts w:hint="eastAsia"/>
      </w:rPr>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v:path/>
          <v:fill on="f" focussize="0,0"/>
          <v:stroke on="f" joinstyle="miter"/>
          <v:imagedata o:title=""/>
          <o:lock v:ext="edit"/>
          <v:textbox inset="0mm,0mm,0mm,0mm" style="mso-fit-shape-to-text:t;">
            <w:txbxContent>
              <w:p w14:paraId="1D84767D">
                <w:pPr>
                  <w:pStyle w:val="8"/>
                  <w:rPr>
                    <w:rFonts w:hint="eastAsia"/>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japaneseCounting"/>
      <w:lvlText w:val="%1、"/>
      <w:lvlJc w:val="left"/>
      <w:pPr>
        <w:tabs>
          <w:tab w:val="left"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1MzRjYzVlMDgyNGYyM2E0OTlmYmQ0MWY0YzVjOTEifQ=="/>
  </w:docVars>
  <w:rsids>
    <w:rsidRoot w:val="008E7C5B"/>
    <w:rsid w:val="00006302"/>
    <w:rsid w:val="00022030"/>
    <w:rsid w:val="00024B37"/>
    <w:rsid w:val="00041B9A"/>
    <w:rsid w:val="0004405C"/>
    <w:rsid w:val="000573D8"/>
    <w:rsid w:val="00062DC5"/>
    <w:rsid w:val="00071422"/>
    <w:rsid w:val="00075737"/>
    <w:rsid w:val="000821D4"/>
    <w:rsid w:val="00094B5B"/>
    <w:rsid w:val="000A2D3F"/>
    <w:rsid w:val="000A469E"/>
    <w:rsid w:val="000A78E7"/>
    <w:rsid w:val="000B4001"/>
    <w:rsid w:val="000B7D43"/>
    <w:rsid w:val="000C2491"/>
    <w:rsid w:val="000C26B1"/>
    <w:rsid w:val="000D4557"/>
    <w:rsid w:val="000E11AE"/>
    <w:rsid w:val="0011396E"/>
    <w:rsid w:val="001172CC"/>
    <w:rsid w:val="00130667"/>
    <w:rsid w:val="00134160"/>
    <w:rsid w:val="001442D0"/>
    <w:rsid w:val="00153C6D"/>
    <w:rsid w:val="00170C31"/>
    <w:rsid w:val="00175E54"/>
    <w:rsid w:val="001816A8"/>
    <w:rsid w:val="00183DCA"/>
    <w:rsid w:val="00187D72"/>
    <w:rsid w:val="0019515C"/>
    <w:rsid w:val="001A3CCD"/>
    <w:rsid w:val="001B6FD7"/>
    <w:rsid w:val="001C5829"/>
    <w:rsid w:val="001F2B88"/>
    <w:rsid w:val="00205B03"/>
    <w:rsid w:val="002061E9"/>
    <w:rsid w:val="00225F93"/>
    <w:rsid w:val="00232E7F"/>
    <w:rsid w:val="002334B0"/>
    <w:rsid w:val="00237688"/>
    <w:rsid w:val="00256BF0"/>
    <w:rsid w:val="0025756A"/>
    <w:rsid w:val="002711F9"/>
    <w:rsid w:val="0027783F"/>
    <w:rsid w:val="0028163C"/>
    <w:rsid w:val="00282DC2"/>
    <w:rsid w:val="00285223"/>
    <w:rsid w:val="00291940"/>
    <w:rsid w:val="002A4FF3"/>
    <w:rsid w:val="002B3E63"/>
    <w:rsid w:val="002B6515"/>
    <w:rsid w:val="002D4F43"/>
    <w:rsid w:val="002D5A15"/>
    <w:rsid w:val="002D641C"/>
    <w:rsid w:val="002D6DEB"/>
    <w:rsid w:val="002D7454"/>
    <w:rsid w:val="002E066C"/>
    <w:rsid w:val="002E1599"/>
    <w:rsid w:val="002F666C"/>
    <w:rsid w:val="0030064D"/>
    <w:rsid w:val="003142C5"/>
    <w:rsid w:val="00315C80"/>
    <w:rsid w:val="00317C3F"/>
    <w:rsid w:val="003221DE"/>
    <w:rsid w:val="0032492C"/>
    <w:rsid w:val="00327FF9"/>
    <w:rsid w:val="003426A6"/>
    <w:rsid w:val="00353C47"/>
    <w:rsid w:val="00372743"/>
    <w:rsid w:val="003728A7"/>
    <w:rsid w:val="00376E05"/>
    <w:rsid w:val="00391249"/>
    <w:rsid w:val="00394DAF"/>
    <w:rsid w:val="00395C07"/>
    <w:rsid w:val="003B3D77"/>
    <w:rsid w:val="00410FCF"/>
    <w:rsid w:val="004238D2"/>
    <w:rsid w:val="00423D43"/>
    <w:rsid w:val="00437CC1"/>
    <w:rsid w:val="0044581F"/>
    <w:rsid w:val="00446B16"/>
    <w:rsid w:val="0045712F"/>
    <w:rsid w:val="004615FD"/>
    <w:rsid w:val="004710DA"/>
    <w:rsid w:val="00491D5A"/>
    <w:rsid w:val="004A2432"/>
    <w:rsid w:val="004A2C70"/>
    <w:rsid w:val="004A57F3"/>
    <w:rsid w:val="004B6980"/>
    <w:rsid w:val="004C23C7"/>
    <w:rsid w:val="004F0332"/>
    <w:rsid w:val="004F6266"/>
    <w:rsid w:val="005267F7"/>
    <w:rsid w:val="00527323"/>
    <w:rsid w:val="00533660"/>
    <w:rsid w:val="0053673F"/>
    <w:rsid w:val="00543916"/>
    <w:rsid w:val="005548FC"/>
    <w:rsid w:val="00554E73"/>
    <w:rsid w:val="00561667"/>
    <w:rsid w:val="005619AA"/>
    <w:rsid w:val="00571FAD"/>
    <w:rsid w:val="005744A5"/>
    <w:rsid w:val="00577A23"/>
    <w:rsid w:val="00597D44"/>
    <w:rsid w:val="005A0260"/>
    <w:rsid w:val="005C24FA"/>
    <w:rsid w:val="005C6929"/>
    <w:rsid w:val="005E1FDF"/>
    <w:rsid w:val="005F6A6F"/>
    <w:rsid w:val="006014DD"/>
    <w:rsid w:val="00601F16"/>
    <w:rsid w:val="00615153"/>
    <w:rsid w:val="0062705F"/>
    <w:rsid w:val="006379C0"/>
    <w:rsid w:val="0065620A"/>
    <w:rsid w:val="006817C6"/>
    <w:rsid w:val="006904FA"/>
    <w:rsid w:val="006915E1"/>
    <w:rsid w:val="00694F87"/>
    <w:rsid w:val="006A1679"/>
    <w:rsid w:val="006B458C"/>
    <w:rsid w:val="006B4BC4"/>
    <w:rsid w:val="006C5007"/>
    <w:rsid w:val="006D2351"/>
    <w:rsid w:val="006D4F30"/>
    <w:rsid w:val="006E4215"/>
    <w:rsid w:val="006F08E8"/>
    <w:rsid w:val="006F0DEE"/>
    <w:rsid w:val="0071791C"/>
    <w:rsid w:val="00721D6A"/>
    <w:rsid w:val="00723D2D"/>
    <w:rsid w:val="007309EC"/>
    <w:rsid w:val="00732357"/>
    <w:rsid w:val="00733033"/>
    <w:rsid w:val="0073550E"/>
    <w:rsid w:val="00735BFA"/>
    <w:rsid w:val="00735E06"/>
    <w:rsid w:val="007373C6"/>
    <w:rsid w:val="007571AC"/>
    <w:rsid w:val="00765A84"/>
    <w:rsid w:val="00766904"/>
    <w:rsid w:val="0077177D"/>
    <w:rsid w:val="007772BC"/>
    <w:rsid w:val="00783236"/>
    <w:rsid w:val="00787DF0"/>
    <w:rsid w:val="007951CC"/>
    <w:rsid w:val="00795A61"/>
    <w:rsid w:val="0079756E"/>
    <w:rsid w:val="007A4E14"/>
    <w:rsid w:val="007A56FB"/>
    <w:rsid w:val="007A7961"/>
    <w:rsid w:val="007C3435"/>
    <w:rsid w:val="007D1085"/>
    <w:rsid w:val="007D6556"/>
    <w:rsid w:val="007E0F79"/>
    <w:rsid w:val="007F70CF"/>
    <w:rsid w:val="00812737"/>
    <w:rsid w:val="00817487"/>
    <w:rsid w:val="00843101"/>
    <w:rsid w:val="0084473B"/>
    <w:rsid w:val="00847CED"/>
    <w:rsid w:val="008632BB"/>
    <w:rsid w:val="00866BCE"/>
    <w:rsid w:val="008B218B"/>
    <w:rsid w:val="008B514B"/>
    <w:rsid w:val="008E5DB3"/>
    <w:rsid w:val="008E7C5B"/>
    <w:rsid w:val="00911FE3"/>
    <w:rsid w:val="00917814"/>
    <w:rsid w:val="009364DD"/>
    <w:rsid w:val="0093700C"/>
    <w:rsid w:val="009428FD"/>
    <w:rsid w:val="00945A15"/>
    <w:rsid w:val="0094664E"/>
    <w:rsid w:val="00950E80"/>
    <w:rsid w:val="00956987"/>
    <w:rsid w:val="009666E0"/>
    <w:rsid w:val="00966977"/>
    <w:rsid w:val="00993336"/>
    <w:rsid w:val="009A2ED8"/>
    <w:rsid w:val="009C1E81"/>
    <w:rsid w:val="009C54CB"/>
    <w:rsid w:val="009C78A8"/>
    <w:rsid w:val="009E2736"/>
    <w:rsid w:val="009E5CD3"/>
    <w:rsid w:val="009E5DD3"/>
    <w:rsid w:val="009E6F0D"/>
    <w:rsid w:val="00A00F0F"/>
    <w:rsid w:val="00A03688"/>
    <w:rsid w:val="00A0435C"/>
    <w:rsid w:val="00A07150"/>
    <w:rsid w:val="00A139CF"/>
    <w:rsid w:val="00A171A7"/>
    <w:rsid w:val="00A2035C"/>
    <w:rsid w:val="00A20588"/>
    <w:rsid w:val="00A263A7"/>
    <w:rsid w:val="00A44F6C"/>
    <w:rsid w:val="00A520C8"/>
    <w:rsid w:val="00A554AC"/>
    <w:rsid w:val="00A60019"/>
    <w:rsid w:val="00A6202D"/>
    <w:rsid w:val="00A65948"/>
    <w:rsid w:val="00A82E13"/>
    <w:rsid w:val="00A84E0D"/>
    <w:rsid w:val="00A85A93"/>
    <w:rsid w:val="00AA25C9"/>
    <w:rsid w:val="00AA703D"/>
    <w:rsid w:val="00AB02C1"/>
    <w:rsid w:val="00AB0A1F"/>
    <w:rsid w:val="00AE1FD7"/>
    <w:rsid w:val="00AF0029"/>
    <w:rsid w:val="00B00C2D"/>
    <w:rsid w:val="00B037ED"/>
    <w:rsid w:val="00B07147"/>
    <w:rsid w:val="00B1545B"/>
    <w:rsid w:val="00B31FB6"/>
    <w:rsid w:val="00B4493F"/>
    <w:rsid w:val="00B45CB5"/>
    <w:rsid w:val="00B54F20"/>
    <w:rsid w:val="00B62E27"/>
    <w:rsid w:val="00BB0ED1"/>
    <w:rsid w:val="00BB612A"/>
    <w:rsid w:val="00BB7009"/>
    <w:rsid w:val="00BC08F1"/>
    <w:rsid w:val="00BC3925"/>
    <w:rsid w:val="00BF4249"/>
    <w:rsid w:val="00C1591D"/>
    <w:rsid w:val="00C2247F"/>
    <w:rsid w:val="00C22FC5"/>
    <w:rsid w:val="00C260A8"/>
    <w:rsid w:val="00C2661E"/>
    <w:rsid w:val="00C344D3"/>
    <w:rsid w:val="00C42888"/>
    <w:rsid w:val="00C46913"/>
    <w:rsid w:val="00C46EAD"/>
    <w:rsid w:val="00C51AAA"/>
    <w:rsid w:val="00C54432"/>
    <w:rsid w:val="00C62748"/>
    <w:rsid w:val="00C62E1C"/>
    <w:rsid w:val="00C67420"/>
    <w:rsid w:val="00C6749D"/>
    <w:rsid w:val="00C90213"/>
    <w:rsid w:val="00C97371"/>
    <w:rsid w:val="00CA448A"/>
    <w:rsid w:val="00CC018A"/>
    <w:rsid w:val="00CD71FB"/>
    <w:rsid w:val="00CE057D"/>
    <w:rsid w:val="00CE3686"/>
    <w:rsid w:val="00CF05A7"/>
    <w:rsid w:val="00CF7834"/>
    <w:rsid w:val="00D05939"/>
    <w:rsid w:val="00D1384D"/>
    <w:rsid w:val="00D15137"/>
    <w:rsid w:val="00D313C1"/>
    <w:rsid w:val="00D411EA"/>
    <w:rsid w:val="00D458EB"/>
    <w:rsid w:val="00D4769C"/>
    <w:rsid w:val="00D47EF1"/>
    <w:rsid w:val="00D85B97"/>
    <w:rsid w:val="00D86966"/>
    <w:rsid w:val="00D9308A"/>
    <w:rsid w:val="00D94D41"/>
    <w:rsid w:val="00DA24AF"/>
    <w:rsid w:val="00DA5E7B"/>
    <w:rsid w:val="00DB7EB1"/>
    <w:rsid w:val="00DC2793"/>
    <w:rsid w:val="00DC3325"/>
    <w:rsid w:val="00DD7CC3"/>
    <w:rsid w:val="00DE67D5"/>
    <w:rsid w:val="00DF1D88"/>
    <w:rsid w:val="00DF75E1"/>
    <w:rsid w:val="00E06C2B"/>
    <w:rsid w:val="00E332B5"/>
    <w:rsid w:val="00E54E5C"/>
    <w:rsid w:val="00E61933"/>
    <w:rsid w:val="00E70EFF"/>
    <w:rsid w:val="00E72F4D"/>
    <w:rsid w:val="00E734FA"/>
    <w:rsid w:val="00E852D8"/>
    <w:rsid w:val="00E86797"/>
    <w:rsid w:val="00E8789F"/>
    <w:rsid w:val="00E90F84"/>
    <w:rsid w:val="00E920AE"/>
    <w:rsid w:val="00EA3B88"/>
    <w:rsid w:val="00EB26F0"/>
    <w:rsid w:val="00EB2FC3"/>
    <w:rsid w:val="00EC76F7"/>
    <w:rsid w:val="00EE0033"/>
    <w:rsid w:val="00EF08CC"/>
    <w:rsid w:val="00EF475A"/>
    <w:rsid w:val="00F06C7E"/>
    <w:rsid w:val="00F12737"/>
    <w:rsid w:val="00F31412"/>
    <w:rsid w:val="00F32402"/>
    <w:rsid w:val="00F433CD"/>
    <w:rsid w:val="00F452D3"/>
    <w:rsid w:val="00F511E0"/>
    <w:rsid w:val="00F72CE0"/>
    <w:rsid w:val="00F90157"/>
    <w:rsid w:val="00FA7A01"/>
    <w:rsid w:val="00FB2A35"/>
    <w:rsid w:val="00FC4246"/>
    <w:rsid w:val="00FC5124"/>
    <w:rsid w:val="00FE65B7"/>
    <w:rsid w:val="00FF42A6"/>
    <w:rsid w:val="014A102B"/>
    <w:rsid w:val="023470AD"/>
    <w:rsid w:val="023835EF"/>
    <w:rsid w:val="03BB1D6C"/>
    <w:rsid w:val="054C6CB8"/>
    <w:rsid w:val="06863B44"/>
    <w:rsid w:val="06971860"/>
    <w:rsid w:val="07256B46"/>
    <w:rsid w:val="07876313"/>
    <w:rsid w:val="083A08CE"/>
    <w:rsid w:val="08DA2C94"/>
    <w:rsid w:val="09F74B6A"/>
    <w:rsid w:val="0A212B3B"/>
    <w:rsid w:val="0B507E53"/>
    <w:rsid w:val="0D913B3D"/>
    <w:rsid w:val="0DDE3227"/>
    <w:rsid w:val="0E2B31A8"/>
    <w:rsid w:val="0E384B7E"/>
    <w:rsid w:val="0F2031F8"/>
    <w:rsid w:val="0FAF077F"/>
    <w:rsid w:val="10AD125B"/>
    <w:rsid w:val="116F1A29"/>
    <w:rsid w:val="121B6FB8"/>
    <w:rsid w:val="12837C1B"/>
    <w:rsid w:val="12907BA2"/>
    <w:rsid w:val="1334693B"/>
    <w:rsid w:val="146E6986"/>
    <w:rsid w:val="1518730A"/>
    <w:rsid w:val="157E23AE"/>
    <w:rsid w:val="158C3568"/>
    <w:rsid w:val="15B16599"/>
    <w:rsid w:val="15D1541F"/>
    <w:rsid w:val="180A6D34"/>
    <w:rsid w:val="182D1071"/>
    <w:rsid w:val="184D326B"/>
    <w:rsid w:val="19051E51"/>
    <w:rsid w:val="19436634"/>
    <w:rsid w:val="19AC41D9"/>
    <w:rsid w:val="1A6734AA"/>
    <w:rsid w:val="1AA12FC2"/>
    <w:rsid w:val="1AA2678A"/>
    <w:rsid w:val="1AB25F58"/>
    <w:rsid w:val="1BAF7B07"/>
    <w:rsid w:val="1BC351E7"/>
    <w:rsid w:val="1CD40F1D"/>
    <w:rsid w:val="1DE52437"/>
    <w:rsid w:val="1E63699B"/>
    <w:rsid w:val="1EA16A0F"/>
    <w:rsid w:val="1EA83E44"/>
    <w:rsid w:val="1EEE2B9E"/>
    <w:rsid w:val="1F6E0A5F"/>
    <w:rsid w:val="1FC20893"/>
    <w:rsid w:val="201A2AFF"/>
    <w:rsid w:val="203F5C6B"/>
    <w:rsid w:val="2130091A"/>
    <w:rsid w:val="22BB723B"/>
    <w:rsid w:val="22CC3E6F"/>
    <w:rsid w:val="22DC73DB"/>
    <w:rsid w:val="22F4099F"/>
    <w:rsid w:val="230E430B"/>
    <w:rsid w:val="2354137A"/>
    <w:rsid w:val="23827050"/>
    <w:rsid w:val="23BD1316"/>
    <w:rsid w:val="247753E3"/>
    <w:rsid w:val="2564603D"/>
    <w:rsid w:val="263F0183"/>
    <w:rsid w:val="268D1D9C"/>
    <w:rsid w:val="26F94545"/>
    <w:rsid w:val="27E404FE"/>
    <w:rsid w:val="28B9421C"/>
    <w:rsid w:val="28F11C08"/>
    <w:rsid w:val="29084DDE"/>
    <w:rsid w:val="29EA6657"/>
    <w:rsid w:val="29F50960"/>
    <w:rsid w:val="2A2166A7"/>
    <w:rsid w:val="2A392F51"/>
    <w:rsid w:val="2AF01F30"/>
    <w:rsid w:val="2B6A5E5D"/>
    <w:rsid w:val="2B7C46DD"/>
    <w:rsid w:val="2BB331A5"/>
    <w:rsid w:val="2C181647"/>
    <w:rsid w:val="2C23203F"/>
    <w:rsid w:val="2CA06BC3"/>
    <w:rsid w:val="2CD1126B"/>
    <w:rsid w:val="2D1C3C4E"/>
    <w:rsid w:val="2DC64760"/>
    <w:rsid w:val="2E146A43"/>
    <w:rsid w:val="2F860BD0"/>
    <w:rsid w:val="3038011D"/>
    <w:rsid w:val="30393E95"/>
    <w:rsid w:val="30594A42"/>
    <w:rsid w:val="3080648F"/>
    <w:rsid w:val="30E67B79"/>
    <w:rsid w:val="327F01F1"/>
    <w:rsid w:val="32A7088E"/>
    <w:rsid w:val="335F3C12"/>
    <w:rsid w:val="33B073E2"/>
    <w:rsid w:val="344F6F38"/>
    <w:rsid w:val="382235C6"/>
    <w:rsid w:val="38C03C2B"/>
    <w:rsid w:val="393873DF"/>
    <w:rsid w:val="3979608D"/>
    <w:rsid w:val="39FA4950"/>
    <w:rsid w:val="3ADD0219"/>
    <w:rsid w:val="3AFB5CD8"/>
    <w:rsid w:val="3B273714"/>
    <w:rsid w:val="3B3E42F8"/>
    <w:rsid w:val="3B4C1DAC"/>
    <w:rsid w:val="3C3876DA"/>
    <w:rsid w:val="3CE37662"/>
    <w:rsid w:val="3D995F73"/>
    <w:rsid w:val="3E624E40"/>
    <w:rsid w:val="3E936234"/>
    <w:rsid w:val="3EE56B6F"/>
    <w:rsid w:val="3EE64AD9"/>
    <w:rsid w:val="3F1D7400"/>
    <w:rsid w:val="404E25CD"/>
    <w:rsid w:val="40827192"/>
    <w:rsid w:val="40B4108D"/>
    <w:rsid w:val="40CC53F8"/>
    <w:rsid w:val="41452699"/>
    <w:rsid w:val="421B4F90"/>
    <w:rsid w:val="42954E32"/>
    <w:rsid w:val="4368266F"/>
    <w:rsid w:val="442347E8"/>
    <w:rsid w:val="4427077C"/>
    <w:rsid w:val="45D74323"/>
    <w:rsid w:val="46695A93"/>
    <w:rsid w:val="46CE6E39"/>
    <w:rsid w:val="46D149CF"/>
    <w:rsid w:val="46FA61CA"/>
    <w:rsid w:val="471322FF"/>
    <w:rsid w:val="48835BA1"/>
    <w:rsid w:val="48905E42"/>
    <w:rsid w:val="49351245"/>
    <w:rsid w:val="49963DC9"/>
    <w:rsid w:val="4A8835F7"/>
    <w:rsid w:val="4B4C0AC8"/>
    <w:rsid w:val="4BC45A9B"/>
    <w:rsid w:val="4C0A69B9"/>
    <w:rsid w:val="4C84012B"/>
    <w:rsid w:val="4CCA439B"/>
    <w:rsid w:val="4CD56481"/>
    <w:rsid w:val="4D090380"/>
    <w:rsid w:val="4D7961F9"/>
    <w:rsid w:val="4DAA4D57"/>
    <w:rsid w:val="4ED35788"/>
    <w:rsid w:val="4F455F5A"/>
    <w:rsid w:val="4F764532"/>
    <w:rsid w:val="505A0FD1"/>
    <w:rsid w:val="50A41155"/>
    <w:rsid w:val="50F759E4"/>
    <w:rsid w:val="518B5D81"/>
    <w:rsid w:val="51B042BE"/>
    <w:rsid w:val="51CC6EC2"/>
    <w:rsid w:val="51E57DEC"/>
    <w:rsid w:val="523E73BD"/>
    <w:rsid w:val="53484562"/>
    <w:rsid w:val="55020B6F"/>
    <w:rsid w:val="563978C2"/>
    <w:rsid w:val="56A91614"/>
    <w:rsid w:val="57057561"/>
    <w:rsid w:val="57466C3E"/>
    <w:rsid w:val="577F4EA6"/>
    <w:rsid w:val="57CE10C1"/>
    <w:rsid w:val="586B4737"/>
    <w:rsid w:val="58A92BC4"/>
    <w:rsid w:val="58CE5813"/>
    <w:rsid w:val="59CF4D9E"/>
    <w:rsid w:val="5A28406B"/>
    <w:rsid w:val="5A5E3F05"/>
    <w:rsid w:val="5C4B69FC"/>
    <w:rsid w:val="5C4F21C6"/>
    <w:rsid w:val="5CCD61CB"/>
    <w:rsid w:val="5DAC403A"/>
    <w:rsid w:val="5DF9063C"/>
    <w:rsid w:val="5DFC012C"/>
    <w:rsid w:val="5E6F08FE"/>
    <w:rsid w:val="5EC073AC"/>
    <w:rsid w:val="5FAA3AFF"/>
    <w:rsid w:val="5FF90DC7"/>
    <w:rsid w:val="603A716C"/>
    <w:rsid w:val="60EA7D0F"/>
    <w:rsid w:val="61250DED"/>
    <w:rsid w:val="61A85B43"/>
    <w:rsid w:val="624E17CD"/>
    <w:rsid w:val="627C04CF"/>
    <w:rsid w:val="62FA1604"/>
    <w:rsid w:val="638452C8"/>
    <w:rsid w:val="63FA674D"/>
    <w:rsid w:val="640D7FA4"/>
    <w:rsid w:val="64821AF4"/>
    <w:rsid w:val="653920E1"/>
    <w:rsid w:val="669264F0"/>
    <w:rsid w:val="66AF2C96"/>
    <w:rsid w:val="66BD7FDF"/>
    <w:rsid w:val="687E4D79"/>
    <w:rsid w:val="6908207B"/>
    <w:rsid w:val="6A7D30C3"/>
    <w:rsid w:val="6AB31916"/>
    <w:rsid w:val="6B1A6B35"/>
    <w:rsid w:val="6B33681A"/>
    <w:rsid w:val="6BBF70DB"/>
    <w:rsid w:val="6BF0703C"/>
    <w:rsid w:val="6BF22C99"/>
    <w:rsid w:val="6CFF5543"/>
    <w:rsid w:val="6DA170E8"/>
    <w:rsid w:val="6E544226"/>
    <w:rsid w:val="6F09711B"/>
    <w:rsid w:val="707829D0"/>
    <w:rsid w:val="73357A0F"/>
    <w:rsid w:val="73970283"/>
    <w:rsid w:val="73F863E7"/>
    <w:rsid w:val="740327B7"/>
    <w:rsid w:val="74294422"/>
    <w:rsid w:val="74872B0B"/>
    <w:rsid w:val="74B24D99"/>
    <w:rsid w:val="74E41BEE"/>
    <w:rsid w:val="7505739D"/>
    <w:rsid w:val="753E03FE"/>
    <w:rsid w:val="75614247"/>
    <w:rsid w:val="75693EA1"/>
    <w:rsid w:val="76045978"/>
    <w:rsid w:val="767B0AF0"/>
    <w:rsid w:val="77C36A8D"/>
    <w:rsid w:val="78686E85"/>
    <w:rsid w:val="790F6B0E"/>
    <w:rsid w:val="7910528A"/>
    <w:rsid w:val="79AB41AB"/>
    <w:rsid w:val="79FB13C1"/>
    <w:rsid w:val="7A06086D"/>
    <w:rsid w:val="7A7430CC"/>
    <w:rsid w:val="7B154C23"/>
    <w:rsid w:val="7B2C68B1"/>
    <w:rsid w:val="7C4F3F13"/>
    <w:rsid w:val="7CC00493"/>
    <w:rsid w:val="7D0F3586"/>
    <w:rsid w:val="7DA83C6B"/>
    <w:rsid w:val="7DC06BDF"/>
    <w:rsid w:val="7E977CD1"/>
    <w:rsid w:val="7EB433BC"/>
    <w:rsid w:val="7EE12ED6"/>
    <w:rsid w:val="7FAC155A"/>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5"/>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rPr>
  </w:style>
  <w:style w:type="paragraph" w:styleId="5">
    <w:name w:val="Normal Indent"/>
    <w:basedOn w:val="1"/>
    <w:qFormat/>
    <w:uiPriority w:val="0"/>
    <w:pPr>
      <w:widowControl/>
      <w:ind w:firstLine="420"/>
      <w:jc w:val="left"/>
    </w:pPr>
    <w:rPr>
      <w:sz w:val="20"/>
    </w:rPr>
  </w:style>
  <w:style w:type="paragraph" w:styleId="6">
    <w:name w:val="annotation text"/>
    <w:basedOn w:val="1"/>
    <w:semiHidden/>
    <w:unhideWhenUsed/>
    <w:qFormat/>
    <w:uiPriority w:val="99"/>
    <w:pPr>
      <w:jc w:val="left"/>
    </w:pPr>
  </w:style>
  <w:style w:type="paragraph" w:styleId="7">
    <w:name w:val="Body Text Indent"/>
    <w:basedOn w:val="1"/>
    <w:qFormat/>
    <w:uiPriority w:val="99"/>
    <w:pPr>
      <w:spacing w:line="360" w:lineRule="auto"/>
      <w:ind w:firstLine="425"/>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spacing w:after="120" w:line="480" w:lineRule="auto"/>
    </w:pPr>
    <w:rPr>
      <w:rFonts w:ascii="Calibri" w:hAnsi="Calibri"/>
      <w:kern w:val="0"/>
      <w:sz w:val="24"/>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标题 1 字符"/>
    <w:basedOn w:val="14"/>
    <w:link w:val="3"/>
    <w:qFormat/>
    <w:uiPriority w:val="9"/>
    <w:rPr>
      <w:rFonts w:ascii="宋体" w:hAnsi="宋体" w:eastAsia="宋体" w:cs="宋体"/>
      <w:b/>
      <w:bCs/>
      <w:kern w:val="36"/>
      <w:sz w:val="48"/>
      <w:szCs w:val="48"/>
    </w:rPr>
  </w:style>
  <w:style w:type="character" w:customStyle="1" w:styleId="18">
    <w:name w:val="标题 2 字符"/>
    <w:basedOn w:val="14"/>
    <w:link w:val="4"/>
    <w:qFormat/>
    <w:uiPriority w:val="9"/>
    <w:rPr>
      <w:rFonts w:ascii="宋体" w:hAnsi="宋体" w:eastAsia="宋体" w:cs="宋体"/>
      <w:b/>
      <w:bCs/>
      <w:kern w:val="0"/>
      <w:sz w:val="36"/>
      <w:szCs w:val="36"/>
    </w:rPr>
  </w:style>
  <w:style w:type="character" w:customStyle="1" w:styleId="19">
    <w:name w:val="15"/>
    <w:basedOn w:val="14"/>
    <w:qFormat/>
    <w:uiPriority w:val="0"/>
  </w:style>
  <w:style w:type="character" w:customStyle="1" w:styleId="20">
    <w:name w:val="页眉 字符"/>
    <w:basedOn w:val="14"/>
    <w:link w:val="9"/>
    <w:qFormat/>
    <w:uiPriority w:val="99"/>
    <w:rPr>
      <w:sz w:val="18"/>
      <w:szCs w:val="18"/>
    </w:rPr>
  </w:style>
  <w:style w:type="character" w:customStyle="1" w:styleId="21">
    <w:name w:val="页脚 字符"/>
    <w:basedOn w:val="14"/>
    <w:link w:val="8"/>
    <w:qFormat/>
    <w:uiPriority w:val="99"/>
    <w:rPr>
      <w:sz w:val="18"/>
      <w:szCs w:val="18"/>
    </w:rPr>
  </w:style>
  <w:style w:type="character" w:customStyle="1" w:styleId="22">
    <w:name w:val="未处理的提及1"/>
    <w:basedOn w:val="14"/>
    <w:semiHidden/>
    <w:unhideWhenUsed/>
    <w:qFormat/>
    <w:uiPriority w:val="99"/>
    <w:rPr>
      <w:color w:val="605E5C"/>
      <w:shd w:val="clear" w:color="auto" w:fill="E1DFDD"/>
    </w:rPr>
  </w:style>
  <w:style w:type="paragraph" w:customStyle="1" w:styleId="2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
    <w:name w:val="HTML Markup"/>
    <w:qFormat/>
    <w:uiPriority w:val="0"/>
    <w:rPr>
      <w:vanish/>
      <w:color w:val="FF0000"/>
    </w:rPr>
  </w:style>
  <w:style w:type="paragraph" w:customStyle="1" w:styleId="25">
    <w:name w:val="Address"/>
    <w:basedOn w:val="1"/>
    <w:next w:val="1"/>
    <w:qFormat/>
    <w:uiPriority w:val="99"/>
    <w:pPr>
      <w:autoSpaceDE w:val="0"/>
      <w:autoSpaceDN w:val="0"/>
      <w:adjustRightInd w:val="0"/>
      <w:jc w:val="left"/>
    </w:pPr>
    <w:rPr>
      <w:i/>
      <w:kern w:val="0"/>
      <w:sz w:val="24"/>
    </w:rPr>
  </w:style>
  <w:style w:type="character" w:customStyle="1" w:styleId="26">
    <w:name w:val="Variable"/>
    <w:qFormat/>
    <w:uiPriority w:val="99"/>
    <w:rPr>
      <w:i/>
    </w:rPr>
  </w:style>
  <w:style w:type="paragraph" w:customStyle="1" w:styleId="27">
    <w:name w:val="p0"/>
    <w:qFormat/>
    <w:uiPriority w:val="0"/>
    <w:rPr>
      <w:rFonts w:ascii="Times New Roman" w:hAnsi="Times New Roman" w:eastAsia="宋体" w:cs="Times New Roman"/>
      <w:szCs w:val="21"/>
      <w:lang w:val="en-US" w:eastAsia="zh-CN" w:bidi="ar-SA"/>
    </w:rPr>
  </w:style>
  <w:style w:type="paragraph" w:customStyle="1" w:styleId="28">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2930</Words>
  <Characters>3105</Characters>
  <Lines>63</Lines>
  <Paragraphs>17</Paragraphs>
  <TotalTime>38</TotalTime>
  <ScaleCrop>false</ScaleCrop>
  <LinksUpToDate>false</LinksUpToDate>
  <CharactersWithSpaces>3515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2022-11-11T01:12:00Z</dcterms:created>
  <dc:creator>tom ding</dc:creator>
  <cp:lastModifiedBy>Administrator</cp:lastModifiedBy>
  <cp:lastPrinted>2024-08-02T02:39:00Z</cp:lastPrinted>
  <dcterms:modified xsi:type="dcterms:W3CDTF">2025-04-18T08:30:13Z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C9E41AC8F0234367B334F1E389EE3AB8_13</vt:lpwstr>
  </property>
  <property fmtid="{D5CDD505-2E9C-101B-9397-08002B2CF9AE}" pid="4" name="KSOTemplateDocerSaveRecord">
    <vt:lpwstr>eyJoZGlkIjoiOWZlMTU3M2YzMGM2MTdmNzBkYjI1OGFkNDcyYzIxY2IifQ==</vt:lpwstr>
  </property>
</Properties>
</file>