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6587">
      <w:pPr>
        <w:spacing w:line="360" w:lineRule="auto"/>
        <w:jc w:val="center"/>
        <w:rPr>
          <w:rFonts w:ascii="仿宋" w:eastAsia="仿宋"/>
          <w:b/>
          <w:color w:val="auto"/>
          <w:sz w:val="48"/>
          <w:szCs w:val="48"/>
          <w:highlight w:val="none"/>
          <w:lang w:val="en-US"/>
        </w:rPr>
      </w:pPr>
      <w:r>
        <w:rPr>
          <w:rFonts w:hint="eastAsia" w:ascii="宋体" w:cs="Times New Roman"/>
          <w:b/>
          <w:color w:val="auto"/>
          <w:sz w:val="48"/>
          <w:szCs w:val="48"/>
          <w:highlight w:val="none"/>
          <w:lang w:val="en-US" w:eastAsia="zh-CN"/>
        </w:rPr>
        <w:t>南通市海门区住宅专项维修资金电子票据项目</w:t>
      </w:r>
    </w:p>
    <w:p w14:paraId="0F884A7F">
      <w:pPr>
        <w:spacing w:line="360" w:lineRule="auto"/>
        <w:jc w:val="center"/>
        <w:rPr>
          <w:rFonts w:hint="eastAsia" w:ascii="仿宋" w:eastAsia="仿宋"/>
          <w:color w:val="auto"/>
          <w:sz w:val="28"/>
          <w:szCs w:val="21"/>
          <w:highlight w:val="none"/>
        </w:rPr>
      </w:pPr>
    </w:p>
    <w:p w14:paraId="35CD3810">
      <w:pPr>
        <w:spacing w:line="360" w:lineRule="auto"/>
        <w:jc w:val="center"/>
        <w:rPr>
          <w:rFonts w:ascii="仿宋" w:eastAsia="仿宋"/>
          <w:color w:val="auto"/>
          <w:sz w:val="28"/>
          <w:szCs w:val="21"/>
          <w:highlight w:val="none"/>
        </w:rPr>
      </w:pPr>
    </w:p>
    <w:p w14:paraId="156158E1">
      <w:pPr>
        <w:spacing w:line="360" w:lineRule="auto"/>
        <w:jc w:val="center"/>
        <w:rPr>
          <w:rFonts w:ascii="仿宋" w:eastAsia="仿宋"/>
          <w:color w:val="auto"/>
          <w:sz w:val="28"/>
          <w:szCs w:val="21"/>
          <w:highlight w:val="none"/>
        </w:rPr>
      </w:pPr>
    </w:p>
    <w:p w14:paraId="63CFA005">
      <w:pPr>
        <w:spacing w:line="360" w:lineRule="auto"/>
        <w:jc w:val="both"/>
        <w:rPr>
          <w:rFonts w:ascii="仿宋" w:eastAsia="仿宋"/>
          <w:color w:val="auto"/>
          <w:sz w:val="28"/>
          <w:szCs w:val="21"/>
          <w:highlight w:val="none"/>
        </w:rPr>
      </w:pPr>
    </w:p>
    <w:p w14:paraId="479D5794">
      <w:pPr>
        <w:spacing w:line="360" w:lineRule="auto"/>
        <w:jc w:val="center"/>
        <w:rPr>
          <w:rFonts w:hint="eastAsia" w:ascii="仿宋" w:eastAsia="仿宋"/>
          <w:color w:val="auto"/>
          <w:sz w:val="28"/>
          <w:szCs w:val="21"/>
          <w:highlight w:val="none"/>
        </w:rPr>
      </w:pPr>
    </w:p>
    <w:p w14:paraId="18C10C66">
      <w:pPr>
        <w:autoSpaceDE w:val="0"/>
        <w:autoSpaceDN w:val="0"/>
        <w:adjustRightInd w:val="0"/>
        <w:spacing w:line="1000" w:lineRule="exact"/>
        <w:jc w:val="center"/>
        <w:rPr>
          <w:rFonts w:hint="eastAsia" w:ascii="仿宋" w:eastAsia="仿宋"/>
          <w:b/>
          <w:bCs/>
          <w:color w:val="auto"/>
          <w:sz w:val="84"/>
          <w:szCs w:val="84"/>
          <w:highlight w:val="none"/>
        </w:rPr>
      </w:pPr>
      <w:r>
        <w:rPr>
          <w:rFonts w:hint="eastAsia" w:ascii="仿宋" w:eastAsia="仿宋"/>
          <w:b/>
          <w:bCs/>
          <w:color w:val="auto"/>
          <w:sz w:val="84"/>
          <w:szCs w:val="84"/>
          <w:highlight w:val="none"/>
          <w:lang w:val="zh-CN"/>
        </w:rPr>
        <w:t>单一来源谈判文件</w:t>
      </w:r>
    </w:p>
    <w:p w14:paraId="42F37775">
      <w:pPr>
        <w:autoSpaceDE w:val="0"/>
        <w:autoSpaceDN w:val="0"/>
        <w:adjustRightInd w:val="0"/>
        <w:spacing w:line="1000" w:lineRule="exact"/>
        <w:jc w:val="center"/>
        <w:rPr>
          <w:rFonts w:hint="eastAsia" w:ascii="仿宋" w:eastAsia="仿宋"/>
          <w:b/>
          <w:bCs/>
          <w:color w:val="auto"/>
          <w:sz w:val="84"/>
          <w:szCs w:val="84"/>
          <w:highlight w:val="none"/>
        </w:rPr>
      </w:pPr>
    </w:p>
    <w:p w14:paraId="4E5AD7E6">
      <w:pPr>
        <w:keepNext/>
        <w:keepLines/>
        <w:widowControl w:val="0"/>
        <w:autoSpaceDE w:val="0"/>
        <w:autoSpaceDN w:val="0"/>
        <w:adjustRightInd w:val="0"/>
        <w:spacing w:before="260" w:after="260" w:line="600" w:lineRule="exact"/>
        <w:ind w:right="210"/>
        <w:jc w:val="center"/>
        <w:outlineLvl w:val="0"/>
        <w:rPr>
          <w:rFonts w:ascii="仿宋" w:eastAsia="仿宋"/>
          <w:b/>
          <w:color w:val="auto"/>
          <w:sz w:val="44"/>
          <w:szCs w:val="44"/>
          <w:highlight w:val="none"/>
          <w:lang w:val="en-US" w:eastAsia="zh-CN"/>
        </w:rPr>
      </w:pPr>
    </w:p>
    <w:p w14:paraId="4F512610">
      <w:pPr>
        <w:autoSpaceDE w:val="0"/>
        <w:autoSpaceDN w:val="0"/>
        <w:adjustRightInd w:val="0"/>
        <w:jc w:val="center"/>
        <w:rPr>
          <w:rFonts w:hint="eastAsia" w:ascii="仿宋" w:eastAsia="仿宋"/>
          <w:color w:val="auto"/>
          <w:sz w:val="28"/>
          <w:szCs w:val="21"/>
          <w:highlight w:val="none"/>
        </w:rPr>
      </w:pPr>
    </w:p>
    <w:p w14:paraId="7EDA504F">
      <w:pPr>
        <w:autoSpaceDE w:val="0"/>
        <w:autoSpaceDN w:val="0"/>
        <w:adjustRightInd w:val="0"/>
        <w:jc w:val="center"/>
        <w:rPr>
          <w:rFonts w:hint="eastAsia" w:ascii="仿宋" w:eastAsia="仿宋"/>
          <w:color w:val="auto"/>
          <w:sz w:val="28"/>
          <w:szCs w:val="21"/>
          <w:highlight w:val="none"/>
        </w:rPr>
      </w:pPr>
    </w:p>
    <w:p w14:paraId="5900EE60">
      <w:pPr>
        <w:autoSpaceDE w:val="0"/>
        <w:autoSpaceDN w:val="0"/>
        <w:adjustRightInd w:val="0"/>
        <w:jc w:val="center"/>
        <w:rPr>
          <w:rFonts w:hint="eastAsia" w:ascii="仿宋" w:eastAsia="仿宋"/>
          <w:color w:val="auto"/>
          <w:sz w:val="28"/>
          <w:szCs w:val="21"/>
          <w:highlight w:val="none"/>
        </w:rPr>
      </w:pPr>
    </w:p>
    <w:p w14:paraId="710B97D6">
      <w:pPr>
        <w:autoSpaceDE w:val="0"/>
        <w:autoSpaceDN w:val="0"/>
        <w:adjustRightInd w:val="0"/>
        <w:jc w:val="center"/>
        <w:rPr>
          <w:rFonts w:hint="eastAsia" w:ascii="仿宋" w:eastAsia="仿宋"/>
          <w:color w:val="auto"/>
          <w:szCs w:val="21"/>
          <w:highlight w:val="none"/>
        </w:rPr>
      </w:pPr>
      <w:r>
        <w:rPr>
          <w:rFonts w:hint="eastAsia" w:ascii="仿宋" w:eastAsia="仿宋"/>
          <w:color w:val="auto"/>
          <w:kern w:val="0"/>
          <w:sz w:val="20"/>
          <w:szCs w:val="20"/>
          <w:highlight w:val="none"/>
          <w:lang w:val="zh-CN"/>
        </w:rPr>
        <w:object>
          <v:shape id="_x0000_i1025" o:spt="75" type="#_x0000_t75" style="height:128.25pt;width:166.5pt;" o:ole="t" filled="f" o:preferrelative="t" stroked="f" coordsize="21600,21600">
            <v:path/>
            <v:fill on="f" focussize="0,0"/>
            <v:stroke on="f" color="#000000"/>
            <v:imagedata r:id="rId6" o:title="2"/>
            <o:lock v:ext="edit" aspectratio="t"/>
            <w10:wrap type="none"/>
            <w10:anchorlock/>
          </v:shape>
          <o:OLEObject Type="Embed" ProgID="Package" ShapeID="_x0000_i1025" DrawAspect="Content" ObjectID="_1468075725" r:id="rId5">
            <o:LockedField>false</o:LockedField>
          </o:OLEObject>
        </w:object>
      </w:r>
    </w:p>
    <w:p w14:paraId="7AE8827F">
      <w:pPr>
        <w:autoSpaceDE w:val="0"/>
        <w:autoSpaceDN w:val="0"/>
        <w:adjustRightInd w:val="0"/>
        <w:spacing w:line="360" w:lineRule="auto"/>
        <w:rPr>
          <w:rFonts w:hint="eastAsia" w:ascii="仿宋" w:eastAsia="仿宋"/>
          <w:b/>
          <w:bCs/>
          <w:color w:val="auto"/>
          <w:sz w:val="36"/>
          <w:szCs w:val="36"/>
          <w:highlight w:val="none"/>
          <w:lang w:val="zh-CN"/>
        </w:rPr>
      </w:pPr>
    </w:p>
    <w:p w14:paraId="31082C8E">
      <w:pPr>
        <w:spacing w:line="276" w:lineRule="auto"/>
        <w:ind w:firstLine="723" w:firstLineChars="200"/>
        <w:jc w:val="both"/>
        <w:rPr>
          <w:rFonts w:hint="eastAsia" w:ascii="仿宋" w:eastAsia="仿宋"/>
          <w:b/>
          <w:color w:val="auto"/>
          <w:spacing w:val="20"/>
          <w:sz w:val="32"/>
          <w:highlight w:val="none"/>
        </w:rPr>
      </w:pPr>
      <w:r>
        <w:rPr>
          <w:rFonts w:hint="eastAsia" w:ascii="仿宋" w:eastAsia="仿宋"/>
          <w:b/>
          <w:color w:val="auto"/>
          <w:spacing w:val="20"/>
          <w:sz w:val="32"/>
          <w:highlight w:val="none"/>
        </w:rPr>
        <w:t>采购人：南通市海门区住宅专项维修资金管理中心</w:t>
      </w:r>
    </w:p>
    <w:p w14:paraId="0092AB6A">
      <w:pPr>
        <w:spacing w:line="276" w:lineRule="auto"/>
        <w:ind w:firstLine="723" w:firstLineChars="200"/>
        <w:jc w:val="both"/>
        <w:rPr>
          <w:rFonts w:hint="eastAsia" w:ascii="仿宋" w:eastAsia="仿宋"/>
          <w:b/>
          <w:color w:val="auto"/>
          <w:spacing w:val="20"/>
          <w:sz w:val="32"/>
          <w:highlight w:val="none"/>
        </w:rPr>
      </w:pPr>
      <w:r>
        <w:rPr>
          <w:rFonts w:hint="eastAsia" w:ascii="仿宋" w:eastAsia="仿宋"/>
          <w:b/>
          <w:color w:val="auto"/>
          <w:spacing w:val="20"/>
          <w:sz w:val="32"/>
          <w:highlight w:val="none"/>
        </w:rPr>
        <w:t>代理机构：江苏海审工程咨询有限公司</w:t>
      </w:r>
    </w:p>
    <w:p w14:paraId="6BF33130">
      <w:pPr>
        <w:spacing w:line="276" w:lineRule="auto"/>
        <w:jc w:val="center"/>
        <w:rPr>
          <w:rFonts w:hint="eastAsia" w:ascii="仿宋" w:eastAsia="仿宋"/>
          <w:b/>
          <w:color w:val="auto"/>
          <w:sz w:val="32"/>
          <w:szCs w:val="36"/>
          <w:highlight w:val="none"/>
        </w:rPr>
      </w:pPr>
      <w:r>
        <w:rPr>
          <w:rFonts w:hint="eastAsia" w:ascii="仿宋" w:eastAsia="仿宋"/>
          <w:b/>
          <w:color w:val="auto"/>
          <w:sz w:val="32"/>
          <w:szCs w:val="36"/>
          <w:highlight w:val="none"/>
        </w:rPr>
        <w:t>二○二</w:t>
      </w:r>
      <w:r>
        <w:rPr>
          <w:rFonts w:hint="eastAsia" w:ascii="仿宋" w:eastAsia="仿宋"/>
          <w:b/>
          <w:color w:val="auto"/>
          <w:sz w:val="32"/>
          <w:szCs w:val="36"/>
          <w:highlight w:val="none"/>
          <w:lang w:val="en-US" w:eastAsia="zh-CN"/>
        </w:rPr>
        <w:t>五</w:t>
      </w:r>
      <w:r>
        <w:rPr>
          <w:rFonts w:hint="eastAsia" w:ascii="仿宋" w:eastAsia="仿宋"/>
          <w:b/>
          <w:color w:val="auto"/>
          <w:sz w:val="32"/>
          <w:szCs w:val="36"/>
          <w:highlight w:val="none"/>
        </w:rPr>
        <w:t>年</w:t>
      </w:r>
      <w:r>
        <w:rPr>
          <w:rFonts w:hint="eastAsia" w:ascii="仿宋" w:eastAsia="仿宋"/>
          <w:b/>
          <w:color w:val="auto"/>
          <w:sz w:val="32"/>
          <w:szCs w:val="36"/>
          <w:highlight w:val="none"/>
          <w:lang w:val="en-US" w:eastAsia="zh-CN"/>
        </w:rPr>
        <w:t>五</w:t>
      </w:r>
      <w:r>
        <w:rPr>
          <w:rFonts w:hint="eastAsia" w:ascii="仿宋" w:eastAsia="仿宋"/>
          <w:b/>
          <w:color w:val="auto"/>
          <w:sz w:val="32"/>
          <w:szCs w:val="36"/>
          <w:highlight w:val="none"/>
        </w:rPr>
        <w:t>月</w:t>
      </w:r>
      <w:r>
        <w:rPr>
          <w:rFonts w:hint="eastAsia" w:ascii="仿宋" w:eastAsia="仿宋"/>
          <w:b/>
          <w:color w:val="auto"/>
          <w:sz w:val="32"/>
          <w:szCs w:val="36"/>
          <w:highlight w:val="none"/>
          <w:lang w:val="en-US" w:eastAsia="zh-CN"/>
        </w:rPr>
        <w:t>二十</w:t>
      </w:r>
      <w:r>
        <w:rPr>
          <w:rFonts w:hint="eastAsia" w:ascii="仿宋" w:eastAsia="仿宋"/>
          <w:b/>
          <w:color w:val="auto"/>
          <w:sz w:val="32"/>
          <w:szCs w:val="36"/>
          <w:highlight w:val="none"/>
        </w:rPr>
        <w:t>日</w:t>
      </w:r>
    </w:p>
    <w:p w14:paraId="72127604">
      <w:pPr>
        <w:pStyle w:val="2"/>
        <w:spacing w:before="240" w:after="240" w:line="360" w:lineRule="auto"/>
        <w:jc w:val="center"/>
        <w:rPr>
          <w:rFonts w:hint="eastAsia" w:ascii="仿宋" w:eastAsia="仿宋"/>
          <w:color w:val="auto"/>
          <w:highlight w:val="none"/>
        </w:rPr>
      </w:pPr>
      <w:r>
        <w:rPr>
          <w:rFonts w:hint="eastAsia" w:ascii="仿宋" w:eastAsia="仿宋"/>
          <w:color w:val="auto"/>
          <w:highlight w:val="none"/>
        </w:rPr>
        <w:t>单一来源采购邀请公示</w:t>
      </w:r>
    </w:p>
    <w:p w14:paraId="3F0771D4">
      <w:pPr>
        <w:adjustRightInd w:val="0"/>
        <w:snapToGrid w:val="0"/>
        <w:spacing w:line="360" w:lineRule="auto"/>
        <w:ind w:firstLine="562" w:firstLineChars="200"/>
        <w:jc w:val="left"/>
        <w:rPr>
          <w:rFonts w:ascii="仿宋" w:eastAsia="仿宋"/>
          <w:b/>
          <w:color w:val="auto"/>
          <w:sz w:val="28"/>
          <w:szCs w:val="28"/>
          <w:highlight w:val="none"/>
          <w:lang w:val="en-US" w:eastAsia="zh-CN"/>
        </w:rPr>
      </w:pPr>
      <w:r>
        <w:rPr>
          <w:rFonts w:hint="eastAsia" w:ascii="仿宋" w:eastAsia="仿宋"/>
          <w:b/>
          <w:color w:val="auto"/>
          <w:sz w:val="28"/>
          <w:szCs w:val="28"/>
          <w:highlight w:val="none"/>
        </w:rPr>
        <w:t>一、项目名称：</w:t>
      </w:r>
      <w:r>
        <w:rPr>
          <w:rFonts w:hint="eastAsia" w:ascii="仿宋" w:eastAsia="仿宋"/>
          <w:b w:val="0"/>
          <w:bCs/>
          <w:color w:val="auto"/>
          <w:sz w:val="28"/>
          <w:szCs w:val="28"/>
          <w:highlight w:val="none"/>
          <w:lang w:val="en-US" w:eastAsia="zh-CN"/>
        </w:rPr>
        <w:t>南通市海门区住宅专项维修资金电子票据项目</w:t>
      </w:r>
    </w:p>
    <w:p w14:paraId="31FB488D">
      <w:pPr>
        <w:adjustRightInd w:val="0"/>
        <w:snapToGrid w:val="0"/>
        <w:spacing w:line="360" w:lineRule="auto"/>
        <w:ind w:firstLine="562" w:firstLineChars="200"/>
        <w:jc w:val="left"/>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二</w:t>
      </w:r>
      <w:r>
        <w:rPr>
          <w:rFonts w:hint="eastAsia" w:ascii="仿宋" w:eastAsia="仿宋"/>
          <w:b/>
          <w:color w:val="auto"/>
          <w:sz w:val="28"/>
          <w:szCs w:val="28"/>
          <w:highlight w:val="none"/>
        </w:rPr>
        <w:t>、项目预算：</w:t>
      </w:r>
      <w:r>
        <w:rPr>
          <w:rFonts w:ascii="仿宋" w:eastAsia="仿宋"/>
          <w:color w:val="auto"/>
          <w:sz w:val="28"/>
          <w:szCs w:val="28"/>
          <w:highlight w:val="none"/>
        </w:rPr>
        <w:t>人民币</w:t>
      </w:r>
      <w:r>
        <w:rPr>
          <w:rFonts w:hint="eastAsia" w:ascii="仿宋" w:eastAsia="仿宋"/>
          <w:b w:val="0"/>
          <w:bCs/>
          <w:color w:val="auto"/>
          <w:sz w:val="28"/>
          <w:szCs w:val="28"/>
          <w:highlight w:val="none"/>
          <w:lang w:val="en-US" w:eastAsia="zh-CN"/>
        </w:rPr>
        <w:t>28</w:t>
      </w:r>
      <w:r>
        <w:rPr>
          <w:rFonts w:ascii="仿宋" w:eastAsia="仿宋"/>
          <w:b w:val="0"/>
          <w:bCs/>
          <w:color w:val="auto"/>
          <w:sz w:val="28"/>
          <w:szCs w:val="28"/>
          <w:highlight w:val="none"/>
        </w:rPr>
        <w:t>万元</w:t>
      </w:r>
      <w:r>
        <w:rPr>
          <w:rFonts w:hint="eastAsia" w:ascii="仿宋" w:eastAsia="仿宋"/>
          <w:b w:val="0"/>
          <w:bCs/>
          <w:color w:val="auto"/>
          <w:sz w:val="28"/>
          <w:szCs w:val="28"/>
          <w:highlight w:val="none"/>
        </w:rPr>
        <w:t>。</w:t>
      </w:r>
    </w:p>
    <w:p w14:paraId="5AD7A996">
      <w:pPr>
        <w:adjustRightInd w:val="0"/>
        <w:snapToGrid w:val="0"/>
        <w:spacing w:line="360" w:lineRule="auto"/>
        <w:ind w:firstLine="562" w:firstLineChars="200"/>
        <w:jc w:val="left"/>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三</w:t>
      </w:r>
      <w:r>
        <w:rPr>
          <w:rFonts w:hint="eastAsia" w:ascii="仿宋" w:eastAsia="仿宋"/>
          <w:b/>
          <w:color w:val="auto"/>
          <w:sz w:val="28"/>
          <w:szCs w:val="28"/>
          <w:highlight w:val="none"/>
        </w:rPr>
        <w:t>、最高限价：</w:t>
      </w:r>
      <w:r>
        <w:rPr>
          <w:rFonts w:ascii="仿宋" w:eastAsia="仿宋"/>
          <w:color w:val="auto"/>
          <w:sz w:val="28"/>
          <w:szCs w:val="28"/>
          <w:highlight w:val="none"/>
        </w:rPr>
        <w:t>人民币</w:t>
      </w:r>
      <w:r>
        <w:rPr>
          <w:rFonts w:hint="eastAsia" w:ascii="仿宋" w:eastAsia="仿宋"/>
          <w:b w:val="0"/>
          <w:bCs/>
          <w:color w:val="auto"/>
          <w:sz w:val="28"/>
          <w:szCs w:val="28"/>
          <w:highlight w:val="none"/>
          <w:lang w:val="en-US" w:eastAsia="zh-CN"/>
        </w:rPr>
        <w:t>28</w:t>
      </w:r>
      <w:r>
        <w:rPr>
          <w:rFonts w:hint="eastAsia" w:ascii="仿宋" w:eastAsia="仿宋"/>
          <w:b w:val="0"/>
          <w:bCs/>
          <w:color w:val="auto"/>
          <w:sz w:val="28"/>
          <w:szCs w:val="28"/>
          <w:highlight w:val="none"/>
        </w:rPr>
        <w:t>万元。供应商报价高于最高限价为无效报价。</w:t>
      </w:r>
    </w:p>
    <w:p w14:paraId="3848B77A">
      <w:pPr>
        <w:adjustRightInd w:val="0"/>
        <w:snapToGrid w:val="0"/>
        <w:spacing w:line="360" w:lineRule="auto"/>
        <w:ind w:firstLine="562" w:firstLineChars="200"/>
        <w:jc w:val="left"/>
        <w:rPr>
          <w:rFonts w:hint="eastAsia" w:ascii="仿宋" w:eastAsia="仿宋" w:cs="仿宋"/>
          <w:b w:val="0"/>
          <w:bCs/>
          <w:color w:val="auto"/>
          <w:sz w:val="28"/>
          <w:szCs w:val="28"/>
          <w:highlight w:val="none"/>
        </w:rPr>
      </w:pPr>
      <w:r>
        <w:rPr>
          <w:rFonts w:hint="eastAsia" w:ascii="仿宋" w:eastAsia="仿宋"/>
          <w:b/>
          <w:color w:val="auto"/>
          <w:sz w:val="28"/>
          <w:szCs w:val="28"/>
          <w:highlight w:val="none"/>
          <w:lang w:val="en-US" w:eastAsia="zh-CN"/>
        </w:rPr>
        <w:t>四</w:t>
      </w:r>
      <w:r>
        <w:rPr>
          <w:rFonts w:hint="eastAsia" w:ascii="仿宋" w:eastAsia="仿宋"/>
          <w:b/>
          <w:color w:val="auto"/>
          <w:sz w:val="28"/>
          <w:szCs w:val="28"/>
          <w:highlight w:val="none"/>
        </w:rPr>
        <w:t>、单一来源供应商名称：</w:t>
      </w:r>
      <w:r>
        <w:rPr>
          <w:rFonts w:hint="eastAsia" w:ascii="仿宋" w:eastAsia="仿宋" w:cs="仿宋"/>
          <w:color w:val="auto"/>
          <w:sz w:val="28"/>
          <w:szCs w:val="28"/>
          <w:highlight w:val="none"/>
          <w:lang w:val="en-US" w:eastAsia="zh-CN" w:bidi="ar-SA"/>
        </w:rPr>
        <w:t>博彦泓智科技（上海）有限公司</w:t>
      </w:r>
    </w:p>
    <w:p w14:paraId="0F783ABD">
      <w:pPr>
        <w:adjustRightInd w:val="0"/>
        <w:snapToGrid w:val="0"/>
        <w:spacing w:line="360" w:lineRule="auto"/>
        <w:ind w:firstLine="562" w:firstLineChars="200"/>
        <w:jc w:val="left"/>
        <w:rPr>
          <w:rFonts w:ascii="仿宋" w:eastAsia="仿宋"/>
          <w:bCs/>
          <w:color w:val="auto"/>
          <w:sz w:val="28"/>
          <w:szCs w:val="28"/>
          <w:highlight w:val="none"/>
          <w:lang w:val="en-US" w:eastAsia="zh-CN"/>
        </w:rPr>
      </w:pPr>
      <w:r>
        <w:rPr>
          <w:rFonts w:hint="eastAsia" w:ascii="仿宋" w:eastAsia="仿宋"/>
          <w:b/>
          <w:color w:val="auto"/>
          <w:sz w:val="28"/>
          <w:szCs w:val="28"/>
          <w:highlight w:val="none"/>
        </w:rPr>
        <w:t>联系人：</w:t>
      </w:r>
      <w:r>
        <w:rPr>
          <w:rFonts w:hint="eastAsia" w:ascii="仿宋" w:eastAsia="仿宋"/>
          <w:color w:val="auto"/>
          <w:sz w:val="28"/>
          <w:szCs w:val="28"/>
          <w:highlight w:val="none"/>
          <w:lang w:val="en-US" w:eastAsia="zh-CN"/>
        </w:rPr>
        <w:t>马吉宏</w:t>
      </w:r>
    </w:p>
    <w:p w14:paraId="338699A0">
      <w:pPr>
        <w:adjustRightInd w:val="0"/>
        <w:snapToGrid w:val="0"/>
        <w:spacing w:line="360" w:lineRule="auto"/>
        <w:ind w:firstLine="562" w:firstLineChars="200"/>
        <w:jc w:val="left"/>
        <w:rPr>
          <w:rFonts w:ascii="仿宋" w:eastAsia="仿宋"/>
          <w:b w:val="0"/>
          <w:bCs/>
          <w:color w:val="auto"/>
          <w:sz w:val="28"/>
          <w:szCs w:val="28"/>
          <w:highlight w:val="none"/>
          <w:lang w:val="en-US" w:eastAsia="zh-CN"/>
        </w:rPr>
      </w:pPr>
      <w:r>
        <w:rPr>
          <w:rFonts w:hint="eastAsia" w:ascii="仿宋" w:eastAsia="仿宋"/>
          <w:b/>
          <w:color w:val="auto"/>
          <w:sz w:val="28"/>
          <w:szCs w:val="28"/>
          <w:highlight w:val="none"/>
        </w:rPr>
        <w:t>联系电话：</w:t>
      </w:r>
      <w:r>
        <w:rPr>
          <w:rFonts w:hint="eastAsia" w:ascii="仿宋" w:eastAsia="仿宋"/>
          <w:b w:val="0"/>
          <w:bCs/>
          <w:color w:val="auto"/>
          <w:sz w:val="28"/>
          <w:szCs w:val="28"/>
          <w:highlight w:val="none"/>
          <w:lang w:val="en-US" w:eastAsia="zh-CN"/>
        </w:rPr>
        <w:t>15996648290</w:t>
      </w:r>
    </w:p>
    <w:p w14:paraId="5216FEF3">
      <w:pPr>
        <w:adjustRightInd w:val="0"/>
        <w:snapToGrid w:val="0"/>
        <w:spacing w:line="360" w:lineRule="auto"/>
        <w:ind w:firstLine="562" w:firstLineChars="200"/>
        <w:jc w:val="left"/>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五</w:t>
      </w:r>
      <w:r>
        <w:rPr>
          <w:rFonts w:hint="eastAsia" w:ascii="仿宋" w:eastAsia="仿宋"/>
          <w:b/>
          <w:color w:val="auto"/>
          <w:sz w:val="28"/>
          <w:szCs w:val="28"/>
          <w:highlight w:val="none"/>
        </w:rPr>
        <w:t>、时间、地点和联系人信息</w:t>
      </w:r>
    </w:p>
    <w:p w14:paraId="6FC39636">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1.公示期：自本公示发布之日起三个工作日。</w:t>
      </w:r>
    </w:p>
    <w:p w14:paraId="37A3D338">
      <w:pPr>
        <w:adjustRightInd w:val="0"/>
        <w:snapToGrid w:val="0"/>
        <w:spacing w:line="360" w:lineRule="auto"/>
        <w:ind w:firstLine="560" w:firstLineChars="200"/>
        <w:rPr>
          <w:rFonts w:hint="default" w:ascii="仿宋" w:eastAsia="仿宋"/>
          <w:color w:val="auto"/>
          <w:sz w:val="28"/>
          <w:szCs w:val="28"/>
          <w:highlight w:val="none"/>
          <w:lang w:val="en-US" w:eastAsia="zh-CN"/>
        </w:rPr>
      </w:pPr>
      <w:r>
        <w:rPr>
          <w:rFonts w:hint="eastAsia" w:ascii="仿宋" w:eastAsia="仿宋"/>
          <w:color w:val="auto"/>
          <w:sz w:val="28"/>
          <w:szCs w:val="28"/>
          <w:highlight w:val="none"/>
        </w:rPr>
        <w:t>2.供应商响应文件接收截止及谈判开始时间：202</w:t>
      </w:r>
      <w:r>
        <w:rPr>
          <w:rFonts w:hint="eastAsia" w:ascii="仿宋" w:eastAsia="仿宋"/>
          <w:color w:val="auto"/>
          <w:sz w:val="28"/>
          <w:szCs w:val="28"/>
          <w:highlight w:val="none"/>
          <w:lang w:val="en-US" w:eastAsia="zh-CN"/>
        </w:rPr>
        <w:t>5</w:t>
      </w:r>
      <w:r>
        <w:rPr>
          <w:rFonts w:hint="eastAsia" w:ascii="仿宋" w:eastAsia="仿宋"/>
          <w:color w:val="auto"/>
          <w:sz w:val="28"/>
          <w:szCs w:val="28"/>
          <w:highlight w:val="none"/>
        </w:rPr>
        <w:t>年</w:t>
      </w:r>
      <w:r>
        <w:rPr>
          <w:rFonts w:hint="eastAsia" w:ascii="仿宋" w:eastAsia="仿宋"/>
          <w:color w:val="auto"/>
          <w:sz w:val="28"/>
          <w:szCs w:val="28"/>
          <w:highlight w:val="none"/>
          <w:u w:val="single"/>
          <w:lang w:val="en-US" w:eastAsia="zh-CN"/>
        </w:rPr>
        <w:t>05</w:t>
      </w:r>
      <w:r>
        <w:rPr>
          <w:rFonts w:hint="eastAsia" w:ascii="仿宋" w:eastAsia="仿宋"/>
          <w:color w:val="auto"/>
          <w:sz w:val="28"/>
          <w:szCs w:val="28"/>
          <w:highlight w:val="none"/>
        </w:rPr>
        <w:t>月</w:t>
      </w:r>
      <w:r>
        <w:rPr>
          <w:rFonts w:hint="eastAsia" w:ascii="仿宋" w:eastAsia="仿宋"/>
          <w:color w:val="auto"/>
          <w:sz w:val="28"/>
          <w:szCs w:val="28"/>
          <w:highlight w:val="none"/>
          <w:u w:val="single"/>
          <w:lang w:val="en-US" w:eastAsia="zh-CN"/>
        </w:rPr>
        <w:t>28</w:t>
      </w:r>
      <w:r>
        <w:rPr>
          <w:rFonts w:hint="eastAsia" w:ascii="仿宋" w:eastAsia="仿宋"/>
          <w:color w:val="auto"/>
          <w:sz w:val="28"/>
          <w:szCs w:val="28"/>
          <w:highlight w:val="none"/>
        </w:rPr>
        <w:t>日</w:t>
      </w:r>
      <w:r>
        <w:rPr>
          <w:rFonts w:hint="eastAsia" w:ascii="仿宋" w:eastAsia="仿宋"/>
          <w:color w:val="auto"/>
          <w:sz w:val="28"/>
          <w:szCs w:val="28"/>
          <w:highlight w:val="none"/>
          <w:u w:val="single"/>
          <w:lang w:val="en-US" w:eastAsia="zh-CN"/>
        </w:rPr>
        <w:t>09</w:t>
      </w:r>
      <w:r>
        <w:rPr>
          <w:rFonts w:hint="eastAsia" w:ascii="仿宋" w:eastAsia="仿宋"/>
          <w:color w:val="auto"/>
          <w:sz w:val="28"/>
          <w:szCs w:val="28"/>
          <w:highlight w:val="none"/>
          <w:u w:val="none"/>
          <w:lang w:val="en-US" w:eastAsia="zh-CN"/>
        </w:rPr>
        <w:t>时</w:t>
      </w:r>
      <w:r>
        <w:rPr>
          <w:rFonts w:hint="eastAsia" w:ascii="仿宋" w:eastAsia="仿宋"/>
          <w:color w:val="auto"/>
          <w:sz w:val="28"/>
          <w:szCs w:val="28"/>
          <w:highlight w:val="none"/>
          <w:u w:val="single"/>
          <w:lang w:val="en-US" w:eastAsia="zh-CN"/>
        </w:rPr>
        <w:t xml:space="preserve"> 30 </w:t>
      </w:r>
      <w:r>
        <w:rPr>
          <w:rFonts w:hint="eastAsia" w:ascii="仿宋" w:eastAsia="仿宋"/>
          <w:color w:val="auto"/>
          <w:sz w:val="28"/>
          <w:szCs w:val="28"/>
          <w:highlight w:val="none"/>
          <w:u w:val="none"/>
          <w:lang w:val="en-US" w:eastAsia="zh-CN"/>
        </w:rPr>
        <w:t>分</w:t>
      </w:r>
    </w:p>
    <w:p w14:paraId="56256DC0">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3.谈判地点：</w:t>
      </w:r>
      <w:r>
        <w:rPr>
          <w:rFonts w:hint="eastAsia" w:ascii="仿宋" w:eastAsia="仿宋"/>
          <w:color w:val="auto"/>
          <w:sz w:val="28"/>
          <w:szCs w:val="28"/>
          <w:highlight w:val="none"/>
          <w:lang w:eastAsia="zh-CN"/>
        </w:rPr>
        <w:t>南通市海门区北京中路</w:t>
      </w:r>
      <w:r>
        <w:rPr>
          <w:rFonts w:hint="eastAsia" w:ascii="仿宋" w:eastAsia="仿宋"/>
          <w:color w:val="auto"/>
          <w:sz w:val="28"/>
          <w:szCs w:val="28"/>
          <w:highlight w:val="none"/>
          <w:lang w:val="en-US" w:eastAsia="zh-CN"/>
        </w:rPr>
        <w:t>588号二楼218会议室</w:t>
      </w:r>
      <w:r>
        <w:rPr>
          <w:rFonts w:hint="eastAsia" w:ascii="仿宋" w:eastAsia="仿宋"/>
          <w:color w:val="auto"/>
          <w:sz w:val="28"/>
          <w:szCs w:val="28"/>
          <w:highlight w:val="none"/>
        </w:rPr>
        <w:t>，如有变动，另行通知。</w:t>
      </w:r>
    </w:p>
    <w:p w14:paraId="2477A2AD">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4.本项目联系事项：</w:t>
      </w:r>
    </w:p>
    <w:p w14:paraId="6906ED7C">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对项目中供应商资质要求、项目需求、评分标准的询问、质疑请向采购人提出，由采购人负责答复。本项目采购人：南通市海门区住宅专项维修资金管理中心：</w:t>
      </w:r>
      <w:r>
        <w:rPr>
          <w:rFonts w:hint="eastAsia" w:ascii="仿宋" w:eastAsia="仿宋"/>
          <w:color w:val="auto"/>
          <w:sz w:val="28"/>
          <w:szCs w:val="28"/>
          <w:highlight w:val="none"/>
          <w:lang w:val="en-US" w:eastAsia="zh-CN"/>
        </w:rPr>
        <w:t>钮罗宇</w:t>
      </w:r>
      <w:r>
        <w:rPr>
          <w:rFonts w:hint="eastAsia" w:ascii="仿宋" w:eastAsia="仿宋" w:cs="Times New Roman"/>
          <w:color w:val="auto"/>
          <w:sz w:val="28"/>
          <w:szCs w:val="28"/>
          <w:highlight w:val="none"/>
        </w:rPr>
        <w:t>（</w:t>
      </w:r>
      <w:r>
        <w:rPr>
          <w:rFonts w:hint="eastAsia" w:ascii="仿宋" w:eastAsia="仿宋" w:cs="Times New Roman"/>
          <w:color w:val="auto"/>
          <w:sz w:val="28"/>
          <w:szCs w:val="28"/>
          <w:highlight w:val="none"/>
          <w:lang w:val="en-US" w:eastAsia="zh-CN"/>
        </w:rPr>
        <w:t>18068196307</w:t>
      </w:r>
      <w:r>
        <w:rPr>
          <w:rFonts w:hint="eastAsia" w:ascii="仿宋" w:eastAsia="仿宋" w:cs="Times New Roman"/>
          <w:color w:val="auto"/>
          <w:sz w:val="28"/>
          <w:szCs w:val="28"/>
          <w:highlight w:val="none"/>
        </w:rPr>
        <w:t>）</w:t>
      </w:r>
      <w:r>
        <w:rPr>
          <w:rFonts w:hint="eastAsia" w:ascii="仿宋" w:eastAsia="仿宋"/>
          <w:color w:val="auto"/>
          <w:sz w:val="28"/>
          <w:szCs w:val="28"/>
          <w:highlight w:val="none"/>
        </w:rPr>
        <w:t>。</w:t>
      </w:r>
    </w:p>
    <w:p w14:paraId="05521730">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对项目招标文件其它询问请与采购人联系，谈判文件制作人：</w:t>
      </w:r>
      <w:r>
        <w:rPr>
          <w:rFonts w:hint="eastAsia" w:ascii="仿宋" w:eastAsia="仿宋"/>
          <w:color w:val="auto"/>
          <w:sz w:val="28"/>
          <w:szCs w:val="28"/>
          <w:highlight w:val="none"/>
          <w:lang w:val="en-US" w:eastAsia="zh-CN"/>
        </w:rPr>
        <w:t>庄卫韦</w:t>
      </w:r>
      <w:r>
        <w:rPr>
          <w:rFonts w:hint="eastAsia" w:ascii="仿宋" w:eastAsia="仿宋" w:cs="Times New Roman"/>
          <w:color w:val="auto"/>
          <w:sz w:val="28"/>
          <w:szCs w:val="28"/>
          <w:highlight w:val="none"/>
        </w:rPr>
        <w:t>（</w:t>
      </w:r>
      <w:r>
        <w:rPr>
          <w:rFonts w:hint="eastAsia" w:ascii="仿宋" w:eastAsia="仿宋" w:cs="Times New Roman"/>
          <w:color w:val="auto"/>
          <w:sz w:val="28"/>
          <w:szCs w:val="28"/>
          <w:highlight w:val="none"/>
          <w:lang w:val="en-US" w:eastAsia="zh-CN"/>
        </w:rPr>
        <w:t>18752932069</w:t>
      </w:r>
      <w:r>
        <w:rPr>
          <w:rFonts w:hint="eastAsia" w:ascii="仿宋" w:eastAsia="仿宋" w:cs="Times New Roman"/>
          <w:color w:val="auto"/>
          <w:sz w:val="28"/>
          <w:szCs w:val="28"/>
          <w:highlight w:val="none"/>
        </w:rPr>
        <w:t>）</w:t>
      </w:r>
      <w:r>
        <w:rPr>
          <w:rFonts w:hint="eastAsia" w:ascii="仿宋" w:eastAsia="仿宋"/>
          <w:color w:val="auto"/>
          <w:sz w:val="28"/>
          <w:szCs w:val="28"/>
          <w:highlight w:val="none"/>
        </w:rPr>
        <w:t>。</w:t>
      </w:r>
    </w:p>
    <w:p w14:paraId="35239E5E">
      <w:pPr>
        <w:adjustRightInd w:val="0"/>
        <w:snapToGrid w:val="0"/>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六</w:t>
      </w:r>
      <w:r>
        <w:rPr>
          <w:rFonts w:hint="eastAsia" w:ascii="仿宋" w:eastAsia="仿宋"/>
          <w:b/>
          <w:color w:val="auto"/>
          <w:sz w:val="28"/>
          <w:szCs w:val="28"/>
          <w:highlight w:val="none"/>
        </w:rPr>
        <w:t>、</w:t>
      </w:r>
      <w:bookmarkStart w:id="0" w:name="_Hlk140652393"/>
      <w:r>
        <w:rPr>
          <w:rFonts w:hint="eastAsia" w:ascii="仿宋" w:eastAsia="仿宋"/>
          <w:b/>
          <w:color w:val="auto"/>
          <w:sz w:val="28"/>
          <w:szCs w:val="28"/>
          <w:highlight w:val="none"/>
        </w:rPr>
        <w:t>供应商需递交的材料</w:t>
      </w:r>
    </w:p>
    <w:bookmarkEnd w:id="0"/>
    <w:p w14:paraId="1E934B42">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1.法定代表人身份证明和授权委托书（若法定代表人参加则不需要提供授权委托书）；</w:t>
      </w:r>
    </w:p>
    <w:p w14:paraId="36B30CD5">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2.</w:t>
      </w:r>
      <w:r>
        <w:rPr>
          <w:rFonts w:hint="eastAsia" w:ascii="仿宋" w:eastAsia="仿宋"/>
          <w:color w:val="auto"/>
          <w:sz w:val="28"/>
          <w:szCs w:val="28"/>
          <w:highlight w:val="none"/>
          <w:lang w:val="en-US" w:eastAsia="zh-CN"/>
        </w:rPr>
        <w:t>有效的</w:t>
      </w:r>
      <w:r>
        <w:rPr>
          <w:rFonts w:hint="eastAsia" w:ascii="仿宋" w:eastAsia="仿宋"/>
          <w:color w:val="auto"/>
          <w:sz w:val="28"/>
          <w:szCs w:val="28"/>
          <w:highlight w:val="none"/>
        </w:rPr>
        <w:t>企业法人营业执照或事业法人复印件；</w:t>
      </w:r>
    </w:p>
    <w:p w14:paraId="24917AE4">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3.供应商信用承诺书；</w:t>
      </w:r>
    </w:p>
    <w:p w14:paraId="3C8ABF9E">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4.《政府采购法》第二十二条规定条件的声明函；</w:t>
      </w:r>
    </w:p>
    <w:p w14:paraId="1B8E9415">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5.项目方案（质量、进度等）与售后服务承诺</w:t>
      </w:r>
      <w:r>
        <w:rPr>
          <w:rFonts w:hint="eastAsia" w:ascii="仿宋" w:eastAsia="仿宋"/>
          <w:color w:val="auto"/>
          <w:sz w:val="28"/>
          <w:szCs w:val="28"/>
          <w:highlight w:val="none"/>
          <w:lang w:eastAsia="zh-CN"/>
        </w:rPr>
        <w:t>（</w:t>
      </w:r>
      <w:r>
        <w:rPr>
          <w:rFonts w:hint="eastAsia" w:ascii="仿宋" w:eastAsia="仿宋"/>
          <w:color w:val="auto"/>
          <w:sz w:val="28"/>
          <w:szCs w:val="28"/>
          <w:highlight w:val="none"/>
          <w:lang w:val="en-US" w:eastAsia="zh-CN"/>
        </w:rPr>
        <w:t>格式自拟</w:t>
      </w:r>
      <w:r>
        <w:rPr>
          <w:rFonts w:hint="eastAsia" w:ascii="仿宋" w:eastAsia="仿宋"/>
          <w:color w:val="auto"/>
          <w:sz w:val="28"/>
          <w:szCs w:val="28"/>
          <w:highlight w:val="none"/>
          <w:lang w:eastAsia="zh-CN"/>
        </w:rPr>
        <w:t>）</w:t>
      </w:r>
      <w:r>
        <w:rPr>
          <w:rFonts w:hint="eastAsia" w:ascii="仿宋" w:eastAsia="仿宋"/>
          <w:color w:val="auto"/>
          <w:sz w:val="28"/>
          <w:szCs w:val="28"/>
          <w:highlight w:val="none"/>
        </w:rPr>
        <w:t>；</w:t>
      </w:r>
    </w:p>
    <w:p w14:paraId="792344BF">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6.报价总表；</w:t>
      </w:r>
    </w:p>
    <w:p w14:paraId="762A51B7">
      <w:pPr>
        <w:adjustRightInd w:val="0"/>
        <w:snapToGrid w:val="0"/>
        <w:spacing w:line="360" w:lineRule="auto"/>
        <w:ind w:firstLine="570"/>
        <w:rPr>
          <w:rFonts w:hint="eastAsia" w:ascii="仿宋" w:eastAsia="仿宋"/>
          <w:color w:val="auto"/>
          <w:sz w:val="28"/>
          <w:szCs w:val="28"/>
          <w:highlight w:val="none"/>
        </w:rPr>
      </w:pPr>
      <w:r>
        <w:rPr>
          <w:rFonts w:hint="eastAsia" w:ascii="仿宋" w:eastAsia="仿宋"/>
          <w:color w:val="auto"/>
          <w:sz w:val="28"/>
          <w:szCs w:val="28"/>
          <w:highlight w:val="none"/>
        </w:rPr>
        <w:t>7.报价明细表。</w:t>
      </w:r>
    </w:p>
    <w:p w14:paraId="2B6B6F8C">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请将上述材料按顺序自编目录牢固装订成册，</w:t>
      </w:r>
      <w:r>
        <w:rPr>
          <w:rFonts w:hint="eastAsia" w:ascii="仿宋" w:eastAsia="仿宋"/>
          <w:b/>
          <w:color w:val="auto"/>
          <w:sz w:val="28"/>
          <w:szCs w:val="28"/>
          <w:highlight w:val="none"/>
        </w:rPr>
        <w:t>正本1份，副本</w:t>
      </w:r>
      <w:r>
        <w:rPr>
          <w:rFonts w:hint="eastAsia" w:ascii="仿宋" w:eastAsia="仿宋"/>
          <w:b/>
          <w:color w:val="auto"/>
          <w:sz w:val="28"/>
          <w:szCs w:val="28"/>
          <w:highlight w:val="none"/>
          <w:lang w:val="en-US" w:eastAsia="zh-CN"/>
        </w:rPr>
        <w:t>3</w:t>
      </w:r>
      <w:r>
        <w:rPr>
          <w:rFonts w:hint="eastAsia" w:ascii="仿宋" w:eastAsia="仿宋"/>
          <w:b/>
          <w:color w:val="auto"/>
          <w:sz w:val="28"/>
          <w:szCs w:val="28"/>
          <w:highlight w:val="none"/>
        </w:rPr>
        <w:t>份</w:t>
      </w:r>
      <w:r>
        <w:rPr>
          <w:rFonts w:hint="eastAsia" w:ascii="仿宋" w:eastAsia="仿宋"/>
          <w:color w:val="auto"/>
          <w:sz w:val="28"/>
          <w:szCs w:val="28"/>
          <w:highlight w:val="none"/>
        </w:rPr>
        <w:t>，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14:paraId="2E90E9B3">
      <w:pPr>
        <w:adjustRightInd w:val="0"/>
        <w:snapToGrid w:val="0"/>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七</w:t>
      </w:r>
      <w:r>
        <w:rPr>
          <w:rFonts w:hint="eastAsia" w:ascii="仿宋" w:eastAsia="仿宋"/>
          <w:b/>
          <w:color w:val="auto"/>
          <w:sz w:val="28"/>
          <w:szCs w:val="28"/>
          <w:highlight w:val="none"/>
        </w:rPr>
        <w:t>、谈判原则</w:t>
      </w:r>
    </w:p>
    <w:p w14:paraId="67326BCD">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1.供应商参加单一来源谈判时，不按本</w:t>
      </w:r>
      <w:r>
        <w:rPr>
          <w:rFonts w:hint="eastAsia" w:ascii="仿宋" w:eastAsia="仿宋"/>
          <w:color w:val="auto"/>
          <w:sz w:val="28"/>
          <w:szCs w:val="28"/>
          <w:highlight w:val="none"/>
          <w:lang w:val="en-US" w:eastAsia="zh-CN"/>
        </w:rPr>
        <w:t>公示</w:t>
      </w:r>
      <w:r>
        <w:rPr>
          <w:rFonts w:hint="eastAsia" w:ascii="仿宋" w:eastAsia="仿宋"/>
          <w:color w:val="auto"/>
          <w:sz w:val="28"/>
          <w:szCs w:val="28"/>
          <w:highlight w:val="none"/>
        </w:rPr>
        <w:t>第六点要求提供齐全谈判材料的，将被拒绝进行单一来源谈判采购。</w:t>
      </w:r>
    </w:p>
    <w:p w14:paraId="68C7BF2E">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2.单一来源采购人员查验供应商代表身份证明，文件响应采购需求程度及偏差程度。单一来源采购人员应遵循物有所值和价格合理的原则商定洽谈方案的价格承受上限，然后集中与供应商就价格问题进行谈判，</w:t>
      </w:r>
      <w:r>
        <w:rPr>
          <w:rFonts w:hint="eastAsia" w:ascii="仿宋" w:eastAsia="仿宋"/>
          <w:b/>
          <w:color w:val="auto"/>
          <w:sz w:val="28"/>
          <w:szCs w:val="28"/>
          <w:highlight w:val="none"/>
        </w:rPr>
        <w:t>供应商第一次报价超项目预算的不予接收，谈判报价原则上不超过3次，供应商的后一轮报价不得超出自己前一轮的报价，否则作无效报价处理</w:t>
      </w:r>
      <w:r>
        <w:rPr>
          <w:rFonts w:hint="eastAsia" w:ascii="仿宋" w:eastAsia="仿宋"/>
          <w:b/>
          <w:color w:val="auto"/>
          <w:sz w:val="28"/>
          <w:szCs w:val="28"/>
          <w:highlight w:val="none"/>
          <w:lang w:eastAsia="zh-CN"/>
        </w:rPr>
        <w:t>；</w:t>
      </w:r>
      <w:r>
        <w:rPr>
          <w:rFonts w:hint="eastAsia" w:ascii="仿宋" w:eastAsia="仿宋"/>
          <w:color w:val="auto"/>
          <w:sz w:val="28"/>
          <w:szCs w:val="28"/>
          <w:highlight w:val="none"/>
        </w:rPr>
        <w:t>超出商定的洽谈方案的价格承受上限，本次谈判予以终止。</w:t>
      </w:r>
    </w:p>
    <w:p w14:paraId="47EF2178">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3.谈判成功后由单一来源采购人员出具成交报告。</w:t>
      </w:r>
    </w:p>
    <w:p w14:paraId="52D6085B">
      <w:pPr>
        <w:adjustRightInd w:val="0"/>
        <w:snapToGrid w:val="0"/>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八</w:t>
      </w:r>
      <w:r>
        <w:rPr>
          <w:rFonts w:hint="eastAsia" w:ascii="仿宋" w:eastAsia="仿宋"/>
          <w:b/>
          <w:color w:val="auto"/>
          <w:sz w:val="28"/>
          <w:szCs w:val="28"/>
          <w:highlight w:val="none"/>
        </w:rPr>
        <w:t>、发出成交通知书</w:t>
      </w:r>
    </w:p>
    <w:p w14:paraId="31EE10EC">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采购人向成交供应商发出成交通知书。成交通知书发出后，采购人改变成交结果，或者成交供应商放弃成交的，应当承担相应的法律责任。</w:t>
      </w:r>
    </w:p>
    <w:p w14:paraId="50F31BB1">
      <w:pPr>
        <w:adjustRightInd w:val="0"/>
        <w:snapToGrid w:val="0"/>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九</w:t>
      </w:r>
      <w:r>
        <w:rPr>
          <w:rFonts w:hint="eastAsia" w:ascii="仿宋" w:eastAsia="仿宋"/>
          <w:b/>
          <w:color w:val="auto"/>
          <w:sz w:val="28"/>
          <w:szCs w:val="28"/>
          <w:highlight w:val="none"/>
        </w:rPr>
        <w:t>、合同签订与验收付款</w:t>
      </w:r>
    </w:p>
    <w:p w14:paraId="44814712">
      <w:pPr>
        <w:adjustRightInd w:val="0"/>
        <w:snapToGrid w:val="0"/>
        <w:spacing w:line="360" w:lineRule="auto"/>
        <w:ind w:firstLine="560" w:firstLineChars="200"/>
        <w:rPr>
          <w:rFonts w:hint="eastAsia" w:ascii="仿宋" w:eastAsia="仿宋"/>
          <w:color w:val="auto"/>
          <w:sz w:val="28"/>
          <w:szCs w:val="28"/>
          <w:highlight w:val="none"/>
          <w:lang w:val="en-US" w:eastAsia="zh-CN"/>
        </w:rPr>
      </w:pPr>
      <w:r>
        <w:rPr>
          <w:rFonts w:hint="eastAsia" w:ascii="仿宋" w:eastAsia="仿宋"/>
          <w:color w:val="auto"/>
          <w:sz w:val="28"/>
          <w:szCs w:val="28"/>
          <w:highlight w:val="none"/>
        </w:rPr>
        <w:t>1.成交供应商在接到成交通知书后</w:t>
      </w:r>
      <w:r>
        <w:rPr>
          <w:rFonts w:hint="eastAsia" w:ascii="仿宋" w:eastAsia="仿宋"/>
          <w:color w:val="auto"/>
          <w:sz w:val="28"/>
          <w:szCs w:val="28"/>
          <w:highlight w:val="none"/>
          <w:lang w:val="en-US" w:eastAsia="zh-CN"/>
        </w:rPr>
        <w:t>30</w:t>
      </w:r>
      <w:r>
        <w:rPr>
          <w:rFonts w:hint="eastAsia" w:ascii="仿宋" w:eastAsia="仿宋"/>
          <w:color w:val="auto"/>
          <w:sz w:val="28"/>
          <w:szCs w:val="28"/>
          <w:highlight w:val="none"/>
        </w:rPr>
        <w:t>日内签订合同。所签合同不得对采购文件作实质性修改。采购人不得向成交供应商提出不合理的要求作为签订合同的条件，不得与成交供应商私下订立背离采购文件实质性内容的协议。</w:t>
      </w:r>
      <w:r>
        <w:rPr>
          <w:rFonts w:hint="eastAsia" w:ascii="仿宋" w:eastAsia="仿宋"/>
          <w:color w:val="auto"/>
          <w:sz w:val="28"/>
          <w:szCs w:val="28"/>
          <w:highlight w:val="none"/>
          <w:lang w:val="en-US" w:eastAsia="zh-CN"/>
        </w:rPr>
        <w:t xml:space="preserve"> </w:t>
      </w:r>
    </w:p>
    <w:p w14:paraId="2365BF5D">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2.采购人按合同约定积极配合成交供应商履约，成交供应商履约到位后，请以书面形式向采购人提出验收申请，采购人接到申请后原则上在5个工作日内及时组织相关专业技术人员，必要时邀请招标代理、质检等部门共同参与验收，并出具验收报告，验收合格的原则上5个工作日内支付相应款项。</w:t>
      </w:r>
    </w:p>
    <w:p w14:paraId="5D0B4B28">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3.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1871383">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4.成交供应商出现违约情形，应当及时纠正或补偿；造成损失的，按合同约定追究违约责任；发现有假冒、伪劣、走私产品、商业贿赂等违法情形的，应由采购人移交市场监管、公安等行政执法部门依法查处。</w:t>
      </w:r>
    </w:p>
    <w:p w14:paraId="31B9D1B5">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5.款项由采购人按相关财务支付规定办理支付手续。不得故意拖延支付时间。</w:t>
      </w:r>
    </w:p>
    <w:p w14:paraId="1DEB65C6">
      <w:pPr>
        <w:adjustRightInd w:val="0"/>
        <w:snapToGrid w:val="0"/>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rPr>
        <w:t>十、费用</w:t>
      </w:r>
    </w:p>
    <w:p w14:paraId="42609B95">
      <w:pPr>
        <w:adjustRightInd w:val="0"/>
        <w:snapToGrid w:val="0"/>
        <w:spacing w:line="360" w:lineRule="auto"/>
        <w:ind w:firstLine="560" w:firstLineChars="200"/>
        <w:rPr>
          <w:rFonts w:hint="eastAsia" w:ascii="仿宋" w:eastAsia="仿宋" w:cs="Times New Roman"/>
          <w:color w:val="auto"/>
          <w:sz w:val="28"/>
          <w:szCs w:val="28"/>
          <w:highlight w:val="none"/>
        </w:rPr>
      </w:pPr>
      <w:r>
        <w:rPr>
          <w:rFonts w:hint="eastAsia" w:ascii="仿宋" w:eastAsia="仿宋" w:cs="Times New Roman"/>
          <w:color w:val="auto"/>
          <w:sz w:val="28"/>
          <w:szCs w:val="28"/>
          <w:highlight w:val="none"/>
          <w:lang w:val="en-US" w:eastAsia="zh-CN"/>
        </w:rPr>
        <w:t>1.</w:t>
      </w:r>
      <w:r>
        <w:rPr>
          <w:rFonts w:hint="eastAsia" w:ascii="仿宋" w:eastAsia="仿宋" w:cs="Times New Roman"/>
          <w:color w:val="auto"/>
          <w:sz w:val="28"/>
          <w:szCs w:val="28"/>
          <w:highlight w:val="none"/>
        </w:rPr>
        <w:t>供应商承担所有与准备和参加单一来源谈判可能发生的全部费用，采购人在任何情况下均无义务和责任承担这些费用。</w:t>
      </w:r>
    </w:p>
    <w:p w14:paraId="5D2462D3">
      <w:pPr>
        <w:adjustRightInd w:val="0"/>
        <w:snapToGrid w:val="0"/>
        <w:spacing w:line="360" w:lineRule="auto"/>
        <w:ind w:firstLine="560" w:firstLineChars="200"/>
        <w:rPr>
          <w:color w:val="auto"/>
          <w:highlight w:val="none"/>
        </w:rPr>
      </w:pPr>
      <w:r>
        <w:rPr>
          <w:rFonts w:hint="eastAsia" w:ascii="仿宋" w:eastAsia="仿宋" w:cs="Times New Roman"/>
          <w:color w:val="auto"/>
          <w:sz w:val="28"/>
          <w:szCs w:val="28"/>
          <w:highlight w:val="none"/>
          <w:lang w:val="en-US" w:eastAsia="zh-CN"/>
        </w:rPr>
        <w:t>2.本项目招标代理服务费按《招标代理服务收费管理暂行办法》计价格〔2002〕1980号文收费标准的80%计取。本项目招标代理费按预算价28万元为计算基数，该费用由采购人支付，供应商无需考虑此项费用。</w:t>
      </w:r>
    </w:p>
    <w:p w14:paraId="483EFD65">
      <w:pPr>
        <w:adjustRightInd w:val="0"/>
        <w:snapToGrid w:val="0"/>
        <w:spacing w:line="360" w:lineRule="auto"/>
        <w:ind w:firstLine="420" w:firstLineChars="200"/>
        <w:rPr>
          <w:rFonts w:hint="default"/>
          <w:color w:val="auto"/>
          <w:highlight w:val="none"/>
          <w:lang w:val="en-US" w:eastAsia="zh-CN"/>
        </w:rPr>
      </w:pPr>
    </w:p>
    <w:p w14:paraId="74D1F92D">
      <w:pPr>
        <w:adjustRightInd w:val="0"/>
        <w:snapToGrid w:val="0"/>
        <w:spacing w:line="360" w:lineRule="auto"/>
        <w:ind w:firstLine="560" w:firstLineChars="200"/>
        <w:rPr>
          <w:rFonts w:hint="eastAsia" w:ascii="仿宋" w:eastAsia="仿宋" w:cs="Times New Roman"/>
          <w:color w:val="auto"/>
          <w:sz w:val="28"/>
          <w:szCs w:val="28"/>
          <w:highlight w:val="none"/>
        </w:rPr>
      </w:pPr>
    </w:p>
    <w:p w14:paraId="19164005">
      <w:pPr>
        <w:widowControl/>
        <w:shd w:val="clear" w:color="auto" w:fill="FFFFFF"/>
        <w:spacing w:line="360" w:lineRule="auto"/>
        <w:ind w:firstLine="6160" w:firstLineChars="2200"/>
        <w:jc w:val="left"/>
        <w:rPr>
          <w:rFonts w:hint="eastAsia" w:ascii="仿宋" w:eastAsia="仿宋"/>
          <w:color w:val="auto"/>
          <w:sz w:val="28"/>
          <w:szCs w:val="28"/>
          <w:highlight w:val="none"/>
        </w:rPr>
      </w:pPr>
      <w:r>
        <w:rPr>
          <w:rFonts w:hint="eastAsia" w:ascii="仿宋" w:eastAsia="仿宋"/>
          <w:color w:val="auto"/>
          <w:sz w:val="28"/>
          <w:szCs w:val="28"/>
          <w:highlight w:val="none"/>
        </w:rPr>
        <w:t>202</w:t>
      </w:r>
      <w:r>
        <w:rPr>
          <w:rFonts w:hint="eastAsia" w:ascii="仿宋" w:eastAsia="仿宋"/>
          <w:color w:val="auto"/>
          <w:sz w:val="28"/>
          <w:szCs w:val="28"/>
          <w:highlight w:val="none"/>
          <w:lang w:val="en-US" w:eastAsia="zh-CN"/>
        </w:rPr>
        <w:t>5</w:t>
      </w:r>
      <w:r>
        <w:rPr>
          <w:rFonts w:hint="eastAsia" w:ascii="仿宋" w:eastAsia="仿宋"/>
          <w:color w:val="auto"/>
          <w:sz w:val="28"/>
          <w:szCs w:val="28"/>
          <w:highlight w:val="none"/>
        </w:rPr>
        <w:t>年</w:t>
      </w:r>
      <w:r>
        <w:rPr>
          <w:rFonts w:hint="eastAsia" w:ascii="仿宋" w:eastAsia="仿宋"/>
          <w:color w:val="auto"/>
          <w:sz w:val="28"/>
          <w:szCs w:val="28"/>
          <w:highlight w:val="none"/>
          <w:lang w:val="en-US" w:eastAsia="zh-CN"/>
        </w:rPr>
        <w:t>5</w:t>
      </w:r>
      <w:r>
        <w:rPr>
          <w:rFonts w:hint="eastAsia" w:ascii="仿宋" w:eastAsia="仿宋"/>
          <w:color w:val="auto"/>
          <w:sz w:val="28"/>
          <w:szCs w:val="28"/>
          <w:highlight w:val="none"/>
        </w:rPr>
        <w:t>月</w:t>
      </w:r>
      <w:r>
        <w:rPr>
          <w:rFonts w:hint="eastAsia" w:ascii="仿宋" w:eastAsia="仿宋"/>
          <w:color w:val="auto"/>
          <w:sz w:val="28"/>
          <w:szCs w:val="28"/>
          <w:highlight w:val="none"/>
          <w:lang w:val="en-US" w:eastAsia="zh-CN"/>
        </w:rPr>
        <w:t>20</w:t>
      </w:r>
      <w:r>
        <w:rPr>
          <w:rFonts w:hint="eastAsia" w:ascii="仿宋" w:eastAsia="仿宋"/>
          <w:color w:val="auto"/>
          <w:sz w:val="28"/>
          <w:szCs w:val="28"/>
          <w:highlight w:val="none"/>
        </w:rPr>
        <w:t>日</w:t>
      </w:r>
    </w:p>
    <w:p w14:paraId="2A801D66">
      <w:pPr>
        <w:widowControl/>
        <w:jc w:val="left"/>
        <w:rPr>
          <w:rFonts w:hint="eastAsia" w:ascii="仿宋" w:eastAsia="仿宋"/>
          <w:color w:val="auto"/>
          <w:sz w:val="28"/>
          <w:szCs w:val="28"/>
          <w:highlight w:val="none"/>
        </w:rPr>
      </w:pPr>
      <w:r>
        <w:rPr>
          <w:rFonts w:hint="eastAsia" w:ascii="仿宋" w:eastAsia="仿宋"/>
          <w:color w:val="auto"/>
          <w:sz w:val="28"/>
          <w:szCs w:val="28"/>
          <w:highlight w:val="none"/>
        </w:rPr>
        <w:br w:type="page"/>
      </w:r>
    </w:p>
    <w:p w14:paraId="2119ADF6">
      <w:pPr>
        <w:pStyle w:val="2"/>
        <w:spacing w:before="240" w:after="240" w:line="360" w:lineRule="auto"/>
        <w:jc w:val="center"/>
        <w:rPr>
          <w:rFonts w:hint="eastAsia" w:ascii="仿宋" w:eastAsia="仿宋"/>
          <w:color w:val="auto"/>
          <w:highlight w:val="none"/>
        </w:rPr>
      </w:pPr>
      <w:r>
        <w:rPr>
          <w:rFonts w:hint="eastAsia" w:ascii="仿宋" w:eastAsia="仿宋"/>
          <w:color w:val="auto"/>
          <w:highlight w:val="none"/>
        </w:rPr>
        <w:t>项目需求</w:t>
      </w:r>
    </w:p>
    <w:p w14:paraId="1FE2DC4D">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2" w:firstLineChars="200"/>
        <w:rPr>
          <w:rFonts w:hint="eastAsia" w:ascii="宋体" w:cs="宋体"/>
          <w:color w:val="auto"/>
          <w:sz w:val="24"/>
          <w:szCs w:val="24"/>
          <w:highlight w:val="none"/>
          <w:lang w:val="zh-CN"/>
        </w:rPr>
      </w:pPr>
      <w:r>
        <w:rPr>
          <w:rFonts w:hint="eastAsia" w:ascii="仿宋" w:eastAsia="仿宋" w:cs="Arial"/>
          <w:b/>
          <w:bCs/>
          <w:color w:val="auto"/>
          <w:sz w:val="28"/>
          <w:szCs w:val="28"/>
          <w:highlight w:val="none"/>
          <w:lang w:val="en-US" w:eastAsia="zh-CN"/>
        </w:rPr>
        <w:t>一、</w:t>
      </w:r>
      <w:r>
        <w:rPr>
          <w:rFonts w:hint="eastAsia" w:ascii="仿宋" w:eastAsia="仿宋" w:cs="Arial"/>
          <w:b/>
          <w:bCs/>
          <w:color w:val="auto"/>
          <w:sz w:val="28"/>
          <w:szCs w:val="28"/>
          <w:highlight w:val="none"/>
        </w:rPr>
        <w:t>项目内容</w:t>
      </w:r>
    </w:p>
    <w:p w14:paraId="30C3A7A4">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2" w:firstLineChars="200"/>
        <w:textAlignment w:val="auto"/>
        <w:rPr>
          <w:rFonts w:hint="eastAsia" w:ascii="仿宋" w:eastAsia="仿宋" w:cs="Arial"/>
          <w:b/>
          <w:bCs/>
          <w:color w:val="auto"/>
          <w:sz w:val="28"/>
          <w:szCs w:val="28"/>
          <w:highlight w:val="none"/>
          <w:lang w:val="en-US" w:eastAsia="zh-CN"/>
        </w:rPr>
      </w:pPr>
      <w:r>
        <w:rPr>
          <w:rFonts w:hint="eastAsia" w:ascii="仿宋" w:eastAsia="仿宋" w:cs="Arial"/>
          <w:b/>
          <w:bCs/>
          <w:color w:val="auto"/>
          <w:sz w:val="28"/>
          <w:szCs w:val="28"/>
          <w:highlight w:val="none"/>
          <w:lang w:val="en-US" w:eastAsia="zh-CN"/>
        </w:rPr>
        <w:t>（一）项目概况</w:t>
      </w:r>
    </w:p>
    <w:p w14:paraId="2C47B295">
      <w:pPr>
        <w:keepNext w:val="0"/>
        <w:keepLines w:val="0"/>
        <w:pageBreakBefore w:val="0"/>
        <w:widowControl/>
        <w:kinsoku/>
        <w:wordWrap/>
        <w:overflowPunct/>
        <w:topLinePunct w:val="0"/>
        <w:autoSpaceDE/>
        <w:autoSpaceDN/>
        <w:bidi w:val="0"/>
        <w:adjustRightInd/>
        <w:snapToGrid/>
        <w:spacing w:line="360" w:lineRule="auto"/>
        <w:ind w:left="0" w:firstLine="560" w:firstLineChars="200"/>
        <w:contextualSpacing/>
        <w:textAlignment w:val="auto"/>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lang w:val="zh-CN"/>
        </w:rPr>
        <w:t>为进一步深化“互联网+政务服务”改革，</w:t>
      </w:r>
      <w:r>
        <w:rPr>
          <w:rFonts w:hint="eastAsia" w:ascii="仿宋" w:eastAsia="仿宋" w:cs="仿宋"/>
          <w:color w:val="auto"/>
          <w:sz w:val="28"/>
          <w:szCs w:val="28"/>
          <w:highlight w:val="none"/>
          <w:lang w:val="en-US" w:eastAsia="zh-CN"/>
        </w:rPr>
        <w:t>落实</w:t>
      </w:r>
      <w:r>
        <w:rPr>
          <w:rFonts w:hint="eastAsia" w:ascii="仿宋" w:eastAsia="仿宋" w:cs="仿宋"/>
          <w:color w:val="auto"/>
          <w:sz w:val="28"/>
          <w:szCs w:val="28"/>
          <w:highlight w:val="none"/>
        </w:rPr>
        <w:t>苏财综</w:t>
      </w:r>
      <w:r>
        <w:rPr>
          <w:rFonts w:hint="eastAsia" w:ascii="仿宋" w:eastAsia="仿宋" w:cs="仿宋"/>
          <w:color w:val="auto"/>
          <w:sz w:val="28"/>
          <w:szCs w:val="28"/>
          <w:highlight w:val="none"/>
          <w:lang w:eastAsia="zh-CN"/>
        </w:rPr>
        <w:t>〔2024〕2号</w:t>
      </w:r>
      <w:r>
        <w:rPr>
          <w:rFonts w:hint="eastAsia" w:ascii="仿宋" w:eastAsia="仿宋" w:cs="仿宋"/>
          <w:color w:val="auto"/>
          <w:sz w:val="28"/>
          <w:szCs w:val="28"/>
          <w:highlight w:val="none"/>
        </w:rPr>
        <w:t>《关于启用江苏省住宅专项维修资金专用收据电子票据的通知》</w:t>
      </w:r>
      <w:r>
        <w:rPr>
          <w:rFonts w:hint="eastAsia" w:ascii="仿宋" w:eastAsia="仿宋" w:cs="仿宋"/>
          <w:color w:val="auto"/>
          <w:sz w:val="28"/>
          <w:szCs w:val="28"/>
          <w:highlight w:val="none"/>
          <w:lang w:val="en-US" w:eastAsia="zh-CN"/>
        </w:rPr>
        <w:t>的要求，</w:t>
      </w:r>
      <w:r>
        <w:rPr>
          <w:rFonts w:hint="eastAsia" w:ascii="仿宋" w:eastAsia="仿宋" w:cs="仿宋"/>
          <w:color w:val="auto"/>
          <w:sz w:val="28"/>
          <w:szCs w:val="28"/>
          <w:highlight w:val="none"/>
          <w:lang w:val="zh-CN"/>
        </w:rPr>
        <w:t>通过数字赋能、多跨协同和制度重塑，打破数据壁垒，强化区域间、部门间信息共享，</w:t>
      </w:r>
      <w:r>
        <w:rPr>
          <w:rFonts w:hint="eastAsia" w:ascii="仿宋" w:eastAsia="仿宋" w:cs="仿宋"/>
          <w:color w:val="auto"/>
          <w:sz w:val="28"/>
          <w:szCs w:val="28"/>
          <w:highlight w:val="none"/>
          <w:lang w:val="en-US" w:eastAsia="zh-CN"/>
        </w:rPr>
        <w:t>完成海门区住宅专项</w:t>
      </w:r>
      <w:r>
        <w:rPr>
          <w:rFonts w:hint="eastAsia" w:ascii="仿宋" w:eastAsia="仿宋" w:cs="仿宋"/>
          <w:color w:val="auto"/>
          <w:sz w:val="28"/>
          <w:szCs w:val="28"/>
          <w:highlight w:val="none"/>
          <w:lang w:val="zh-CN"/>
        </w:rPr>
        <w:t>维修资金票据从纸质票据到电子票据的进程，</w:t>
      </w:r>
      <w:r>
        <w:rPr>
          <w:rFonts w:hint="eastAsia" w:ascii="仿宋" w:eastAsia="仿宋" w:cs="仿宋"/>
          <w:color w:val="auto"/>
          <w:sz w:val="28"/>
          <w:szCs w:val="28"/>
          <w:highlight w:val="none"/>
          <w:lang w:val="en-US" w:eastAsia="zh-CN"/>
        </w:rPr>
        <w:t>现需对原住宅专项维修资金系统进行改造升级。</w:t>
      </w:r>
    </w:p>
    <w:p w14:paraId="4AE1424D">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2" w:firstLineChars="200"/>
        <w:textAlignment w:val="auto"/>
        <w:rPr>
          <w:rFonts w:hint="eastAsia" w:ascii="仿宋" w:eastAsia="仿宋" w:cs="Arial"/>
          <w:b/>
          <w:bCs/>
          <w:color w:val="auto"/>
          <w:sz w:val="28"/>
          <w:szCs w:val="28"/>
          <w:highlight w:val="none"/>
          <w:lang w:val="en-US" w:eastAsia="zh-CN"/>
        </w:rPr>
      </w:pPr>
      <w:r>
        <w:rPr>
          <w:rFonts w:hint="eastAsia" w:ascii="仿宋" w:eastAsia="仿宋" w:cs="Arial"/>
          <w:b/>
          <w:bCs/>
          <w:color w:val="auto"/>
          <w:sz w:val="28"/>
          <w:szCs w:val="28"/>
          <w:highlight w:val="none"/>
          <w:lang w:val="en-US" w:eastAsia="zh-CN"/>
        </w:rPr>
        <w:t>（二）项目需求</w:t>
      </w:r>
    </w:p>
    <w:p w14:paraId="334B1AE4">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0" w:firstLineChars="200"/>
        <w:textAlignment w:val="auto"/>
        <w:rPr>
          <w:rFonts w:hint="eastAsia" w:ascii="仿宋" w:eastAsia="仿宋" w:cs="Arial"/>
          <w:b w:val="0"/>
          <w:bCs w:val="0"/>
          <w:color w:val="auto"/>
          <w:sz w:val="28"/>
          <w:szCs w:val="28"/>
          <w:highlight w:val="none"/>
        </w:rPr>
      </w:pPr>
      <w:r>
        <w:rPr>
          <w:rFonts w:hint="eastAsia" w:ascii="仿宋" w:eastAsia="仿宋" w:cs="Arial"/>
          <w:b w:val="0"/>
          <w:bCs w:val="0"/>
          <w:color w:val="auto"/>
          <w:sz w:val="28"/>
          <w:szCs w:val="28"/>
          <w:highlight w:val="none"/>
          <w:lang w:eastAsia="zh-CN"/>
        </w:rPr>
        <w:t>1</w:t>
      </w:r>
      <w:r>
        <w:rPr>
          <w:rFonts w:hint="eastAsia" w:ascii="仿宋" w:eastAsia="仿宋" w:cs="Arial"/>
          <w:b w:val="0"/>
          <w:bCs w:val="0"/>
          <w:color w:val="auto"/>
          <w:sz w:val="28"/>
          <w:szCs w:val="28"/>
          <w:highlight w:val="none"/>
          <w:lang w:val="en-US" w:eastAsia="zh-CN"/>
        </w:rPr>
        <w:t>.</w:t>
      </w:r>
      <w:r>
        <w:rPr>
          <w:rFonts w:hint="eastAsia" w:ascii="仿宋" w:eastAsia="仿宋" w:cs="Arial"/>
          <w:b w:val="0"/>
          <w:bCs w:val="0"/>
          <w:color w:val="auto"/>
          <w:sz w:val="28"/>
          <w:szCs w:val="28"/>
          <w:highlight w:val="none"/>
        </w:rPr>
        <w:t>交款开票业务功能；</w:t>
      </w:r>
    </w:p>
    <w:p w14:paraId="61BC1A7F">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0" w:firstLineChars="200"/>
        <w:textAlignment w:val="auto"/>
        <w:rPr>
          <w:rFonts w:hint="eastAsia" w:ascii="仿宋" w:eastAsia="仿宋" w:cs="Arial"/>
          <w:b w:val="0"/>
          <w:bCs w:val="0"/>
          <w:color w:val="auto"/>
          <w:sz w:val="28"/>
          <w:szCs w:val="28"/>
          <w:highlight w:val="none"/>
        </w:rPr>
      </w:pPr>
      <w:r>
        <w:rPr>
          <w:rFonts w:hint="eastAsia" w:ascii="仿宋" w:eastAsia="仿宋" w:cs="Arial"/>
          <w:b w:val="0"/>
          <w:bCs w:val="0"/>
          <w:color w:val="auto"/>
          <w:sz w:val="28"/>
          <w:szCs w:val="28"/>
          <w:highlight w:val="none"/>
          <w:lang w:eastAsia="zh-CN"/>
        </w:rPr>
        <w:t>2</w:t>
      </w:r>
      <w:r>
        <w:rPr>
          <w:rFonts w:hint="eastAsia" w:ascii="仿宋" w:eastAsia="仿宋" w:cs="Arial"/>
          <w:b w:val="0"/>
          <w:bCs w:val="0"/>
          <w:color w:val="auto"/>
          <w:sz w:val="28"/>
          <w:szCs w:val="28"/>
          <w:highlight w:val="none"/>
          <w:lang w:val="en-US" w:eastAsia="zh-CN"/>
        </w:rPr>
        <w:t>.</w:t>
      </w:r>
      <w:r>
        <w:rPr>
          <w:rFonts w:hint="eastAsia" w:ascii="仿宋" w:eastAsia="仿宋" w:cs="Arial"/>
          <w:b w:val="0"/>
          <w:bCs w:val="0"/>
          <w:color w:val="auto"/>
          <w:sz w:val="28"/>
          <w:szCs w:val="28"/>
          <w:highlight w:val="none"/>
        </w:rPr>
        <w:t>换票业务功能；</w:t>
      </w:r>
    </w:p>
    <w:p w14:paraId="1E4F504E">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0" w:firstLineChars="200"/>
        <w:textAlignment w:val="auto"/>
        <w:rPr>
          <w:rFonts w:hint="eastAsia" w:ascii="仿宋" w:eastAsia="仿宋" w:cs="Arial"/>
          <w:b w:val="0"/>
          <w:bCs w:val="0"/>
          <w:color w:val="auto"/>
          <w:sz w:val="28"/>
          <w:szCs w:val="28"/>
          <w:highlight w:val="none"/>
        </w:rPr>
      </w:pPr>
      <w:r>
        <w:rPr>
          <w:rFonts w:hint="eastAsia" w:ascii="仿宋" w:eastAsia="仿宋" w:cs="Arial"/>
          <w:b w:val="0"/>
          <w:bCs w:val="0"/>
          <w:color w:val="auto"/>
          <w:sz w:val="28"/>
          <w:szCs w:val="28"/>
          <w:highlight w:val="none"/>
          <w:lang w:eastAsia="zh-CN"/>
        </w:rPr>
        <w:t>3</w:t>
      </w:r>
      <w:r>
        <w:rPr>
          <w:rFonts w:hint="eastAsia" w:ascii="仿宋" w:eastAsia="仿宋" w:cs="Arial"/>
          <w:b w:val="0"/>
          <w:bCs w:val="0"/>
          <w:color w:val="auto"/>
          <w:sz w:val="28"/>
          <w:szCs w:val="28"/>
          <w:highlight w:val="none"/>
          <w:lang w:val="en-US" w:eastAsia="zh-CN"/>
        </w:rPr>
        <w:t>.</w:t>
      </w:r>
      <w:r>
        <w:rPr>
          <w:rFonts w:hint="eastAsia" w:ascii="仿宋" w:eastAsia="仿宋" w:cs="Arial"/>
          <w:b w:val="0"/>
          <w:bCs w:val="0"/>
          <w:color w:val="auto"/>
          <w:sz w:val="28"/>
          <w:szCs w:val="28"/>
          <w:highlight w:val="none"/>
        </w:rPr>
        <w:t>开票流程：1）维修资金交款、测绘二次分割、实测交退款等业务；2）针对个别分户数据错误，需要重新打印；</w:t>
      </w:r>
    </w:p>
    <w:p w14:paraId="13686062">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0" w:firstLineChars="200"/>
        <w:textAlignment w:val="auto"/>
        <w:rPr>
          <w:rFonts w:hint="eastAsia" w:ascii="仿宋" w:eastAsia="仿宋" w:cs="Arial"/>
          <w:b/>
          <w:bCs/>
          <w:color w:val="auto"/>
          <w:sz w:val="28"/>
          <w:szCs w:val="28"/>
          <w:highlight w:val="none"/>
          <w:lang w:val="en-US" w:eastAsia="zh-CN"/>
        </w:rPr>
      </w:pPr>
      <w:r>
        <w:rPr>
          <w:rFonts w:hint="eastAsia" w:ascii="仿宋" w:eastAsia="仿宋" w:cs="Arial"/>
          <w:b w:val="0"/>
          <w:bCs w:val="0"/>
          <w:color w:val="auto"/>
          <w:sz w:val="28"/>
          <w:szCs w:val="28"/>
          <w:highlight w:val="none"/>
          <w:lang w:eastAsia="zh-CN"/>
        </w:rPr>
        <w:t>4、</w:t>
      </w:r>
      <w:r>
        <w:rPr>
          <w:rFonts w:hint="eastAsia" w:ascii="仿宋" w:eastAsia="仿宋" w:cs="Arial"/>
          <w:b w:val="0"/>
          <w:bCs w:val="0"/>
          <w:color w:val="auto"/>
          <w:sz w:val="28"/>
          <w:szCs w:val="28"/>
          <w:highlight w:val="none"/>
        </w:rPr>
        <w:t>接口对接：1）获取电子票据号码；2）换开电子票据请求报文；3）电子票据文件下载请求报文。</w:t>
      </w:r>
    </w:p>
    <w:p w14:paraId="312B8F9A">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2" w:firstLineChars="200"/>
        <w:textAlignment w:val="auto"/>
        <w:rPr>
          <w:rFonts w:hint="eastAsia" w:ascii="仿宋" w:eastAsia="仿宋" w:cs="Arial"/>
          <w:b/>
          <w:bCs/>
          <w:color w:val="auto"/>
          <w:sz w:val="28"/>
          <w:szCs w:val="28"/>
          <w:highlight w:val="none"/>
          <w:lang w:val="en-US" w:eastAsia="zh-CN"/>
        </w:rPr>
      </w:pPr>
      <w:r>
        <w:rPr>
          <w:rFonts w:hint="eastAsia" w:ascii="仿宋" w:eastAsia="仿宋" w:cs="Arial"/>
          <w:b/>
          <w:bCs/>
          <w:color w:val="auto"/>
          <w:sz w:val="28"/>
          <w:szCs w:val="28"/>
          <w:highlight w:val="none"/>
          <w:lang w:val="en-US" w:eastAsia="zh-CN"/>
        </w:rPr>
        <w:t>（三）技术规范和标准</w:t>
      </w:r>
    </w:p>
    <w:p w14:paraId="1B12D70C">
      <w:pPr>
        <w:pStyle w:val="47"/>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aseline"/>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lang w:val="en-US" w:eastAsia="zh-CN"/>
        </w:rPr>
        <w:t>1.</w:t>
      </w:r>
      <w:r>
        <w:rPr>
          <w:rFonts w:hint="eastAsia" w:ascii="仿宋" w:eastAsia="仿宋" w:cs="仿宋"/>
          <w:color w:val="auto"/>
          <w:sz w:val="28"/>
          <w:szCs w:val="28"/>
          <w:highlight w:val="none"/>
        </w:rPr>
        <w:t>苏财综</w:t>
      </w:r>
      <w:r>
        <w:rPr>
          <w:rFonts w:hint="eastAsia" w:ascii="仿宋" w:eastAsia="仿宋" w:cs="仿宋"/>
          <w:color w:val="auto"/>
          <w:sz w:val="28"/>
          <w:szCs w:val="28"/>
          <w:highlight w:val="none"/>
          <w:lang w:eastAsia="zh-CN"/>
        </w:rPr>
        <w:t>〔2024〕2号</w:t>
      </w:r>
      <w:r>
        <w:rPr>
          <w:rFonts w:hint="eastAsia" w:ascii="仿宋" w:eastAsia="仿宋" w:cs="仿宋"/>
          <w:color w:val="auto"/>
          <w:sz w:val="28"/>
          <w:szCs w:val="28"/>
          <w:highlight w:val="none"/>
        </w:rPr>
        <w:t>《关于启用江苏省住宅专项维修资金专用收据电子票据的通知》</w:t>
      </w:r>
      <w:r>
        <w:rPr>
          <w:rFonts w:hint="eastAsia" w:ascii="仿宋" w:eastAsia="仿宋" w:cs="仿宋"/>
          <w:color w:val="auto"/>
          <w:sz w:val="28"/>
          <w:szCs w:val="28"/>
          <w:highlight w:val="none"/>
          <w:lang w:eastAsia="zh-CN"/>
        </w:rPr>
        <w:t>。</w:t>
      </w:r>
    </w:p>
    <w:p w14:paraId="0436A6CF">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562" w:firstLineChars="200"/>
        <w:textAlignment w:val="auto"/>
        <w:rPr>
          <w:rFonts w:hint="eastAsia" w:ascii="仿宋" w:eastAsia="仿宋" w:cs="宋体"/>
          <w:b/>
          <w:color w:val="auto"/>
          <w:sz w:val="28"/>
          <w:szCs w:val="28"/>
          <w:highlight w:val="none"/>
        </w:rPr>
      </w:pPr>
      <w:r>
        <w:rPr>
          <w:rFonts w:hint="eastAsia" w:ascii="仿宋" w:eastAsia="仿宋" w:cs="宋体"/>
          <w:b/>
          <w:color w:val="auto"/>
          <w:sz w:val="28"/>
          <w:szCs w:val="28"/>
          <w:highlight w:val="none"/>
        </w:rPr>
        <w:t>二、商务要求：</w:t>
      </w:r>
    </w:p>
    <w:p w14:paraId="71EA09DD">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1.签订合同：自</w:t>
      </w:r>
      <w:r>
        <w:rPr>
          <w:rFonts w:hint="eastAsia" w:ascii="仿宋" w:eastAsia="仿宋" w:cs="仿宋"/>
          <w:color w:val="auto"/>
          <w:sz w:val="28"/>
          <w:szCs w:val="28"/>
          <w:highlight w:val="none"/>
          <w:lang w:val="en-US" w:eastAsia="zh-CN"/>
        </w:rPr>
        <w:t>供应商接到</w:t>
      </w:r>
      <w:r>
        <w:rPr>
          <w:rFonts w:hint="eastAsia" w:ascii="仿宋" w:eastAsia="仿宋" w:cs="仿宋"/>
          <w:color w:val="auto"/>
          <w:sz w:val="28"/>
          <w:szCs w:val="28"/>
          <w:highlight w:val="none"/>
          <w:lang w:val="zh-CN"/>
        </w:rPr>
        <w:t>成交通知书</w:t>
      </w:r>
      <w:r>
        <w:rPr>
          <w:rFonts w:hint="eastAsia" w:ascii="仿宋" w:eastAsia="仿宋" w:cs="仿宋"/>
          <w:color w:val="auto"/>
          <w:sz w:val="28"/>
          <w:szCs w:val="28"/>
          <w:highlight w:val="none"/>
          <w:lang w:val="en-US" w:eastAsia="zh-CN"/>
        </w:rPr>
        <w:t>后30</w:t>
      </w:r>
      <w:r>
        <w:rPr>
          <w:rFonts w:hint="eastAsia" w:ascii="仿宋" w:eastAsia="仿宋" w:cs="仿宋"/>
          <w:color w:val="auto"/>
          <w:sz w:val="28"/>
          <w:szCs w:val="28"/>
          <w:highlight w:val="none"/>
          <w:lang w:val="zh-CN"/>
        </w:rPr>
        <w:t>日内</w:t>
      </w:r>
      <w:r>
        <w:rPr>
          <w:rFonts w:hint="eastAsia" w:ascii="仿宋" w:eastAsia="仿宋" w:cs="仿宋"/>
          <w:color w:val="auto"/>
          <w:sz w:val="28"/>
          <w:szCs w:val="28"/>
          <w:highlight w:val="none"/>
          <w:lang w:val="en-US" w:eastAsia="zh-CN"/>
        </w:rPr>
        <w:t>签订合同</w:t>
      </w:r>
      <w:r>
        <w:rPr>
          <w:rFonts w:hint="eastAsia" w:ascii="仿宋" w:eastAsia="仿宋" w:cs="仿宋"/>
          <w:color w:val="auto"/>
          <w:sz w:val="28"/>
          <w:szCs w:val="28"/>
          <w:highlight w:val="none"/>
          <w:lang w:val="zh-CN"/>
        </w:rPr>
        <w:t>。</w:t>
      </w:r>
    </w:p>
    <w:p w14:paraId="5C409D9C">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2.交货（服务）地点： 采购人指定的地点</w:t>
      </w:r>
    </w:p>
    <w:p w14:paraId="421BFFAF">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lang w:val="en-US" w:eastAsia="zh-CN"/>
        </w:rPr>
        <w:t>3、</w:t>
      </w:r>
      <w:r>
        <w:rPr>
          <w:rFonts w:hint="eastAsia" w:ascii="仿宋" w:eastAsia="仿宋" w:cs="仿宋"/>
          <w:color w:val="auto"/>
          <w:sz w:val="28"/>
          <w:szCs w:val="28"/>
          <w:highlight w:val="none"/>
        </w:rPr>
        <w:t>时间计划：合同签订后三个月内完成部署上线试运行，验收合格后运维同原物业管理综合监管（住宅专项维修资金管理）系统。</w:t>
      </w:r>
    </w:p>
    <w:p w14:paraId="68AD2278">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3.</w:t>
      </w:r>
      <w:r>
        <w:rPr>
          <w:rFonts w:hint="eastAsia" w:ascii="仿宋" w:eastAsia="仿宋" w:cs="仿宋"/>
          <w:color w:val="auto"/>
          <w:sz w:val="28"/>
          <w:szCs w:val="28"/>
          <w:highlight w:val="none"/>
          <w:lang w:val="en-US" w:eastAsia="zh-CN"/>
        </w:rPr>
        <w:t>售后</w:t>
      </w:r>
      <w:r>
        <w:rPr>
          <w:rFonts w:hint="eastAsia" w:ascii="仿宋" w:eastAsia="仿宋" w:cs="仿宋"/>
          <w:color w:val="auto"/>
          <w:sz w:val="28"/>
          <w:szCs w:val="28"/>
          <w:highlight w:val="none"/>
          <w:lang w:val="zh-CN"/>
        </w:rPr>
        <w:t>要求：</w:t>
      </w:r>
    </w:p>
    <w:p w14:paraId="34B80F31">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rPr>
        <w:t>供应商应提供7*24小时电话服务；若系统出现故障，供应商需立即做出明确响应和安排，并安排专业人员须在2小时内解决问题。对于在短时间内不能解决的问题，供应商需要立即提供应急措施和应急方案。</w:t>
      </w:r>
    </w:p>
    <w:p w14:paraId="320A5B75">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4.付款方式：</w:t>
      </w:r>
    </w:p>
    <w:p w14:paraId="1CDF886C">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（1）合同签订生效</w:t>
      </w:r>
      <w:r>
        <w:rPr>
          <w:rFonts w:hint="eastAsia" w:ascii="仿宋" w:eastAsia="仿宋" w:cs="仿宋"/>
          <w:color w:val="auto"/>
          <w:sz w:val="28"/>
          <w:szCs w:val="28"/>
          <w:highlight w:val="none"/>
          <w:lang w:val="en-US" w:eastAsia="zh-CN"/>
        </w:rPr>
        <w:t>且正式启动之日起十五</w:t>
      </w:r>
      <w:r>
        <w:rPr>
          <w:rFonts w:hint="eastAsia" w:ascii="仿宋" w:eastAsia="仿宋" w:cs="仿宋"/>
          <w:color w:val="auto"/>
          <w:sz w:val="28"/>
          <w:szCs w:val="28"/>
          <w:highlight w:val="none"/>
          <w:lang w:val="zh-CN"/>
        </w:rPr>
        <w:t>个工作日内，采购方向中标供应商支付合同总价的百分之</w:t>
      </w:r>
      <w:r>
        <w:rPr>
          <w:rFonts w:hint="eastAsia" w:ascii="仿宋" w:eastAsia="仿宋" w:cs="仿宋"/>
          <w:color w:val="auto"/>
          <w:sz w:val="28"/>
          <w:szCs w:val="28"/>
          <w:highlight w:val="none"/>
          <w:lang w:val="en-US" w:eastAsia="zh-CN"/>
        </w:rPr>
        <w:t>五十</w:t>
      </w:r>
      <w:r>
        <w:rPr>
          <w:rFonts w:hint="eastAsia" w:ascii="仿宋" w:eastAsia="仿宋" w:cs="仿宋"/>
          <w:color w:val="auto"/>
          <w:sz w:val="28"/>
          <w:szCs w:val="28"/>
          <w:highlight w:val="none"/>
          <w:lang w:val="zh-CN"/>
        </w:rPr>
        <w:t>（</w:t>
      </w:r>
      <w:r>
        <w:rPr>
          <w:rFonts w:hint="eastAsia" w:ascii="仿宋" w:eastAsia="仿宋" w:cs="仿宋"/>
          <w:color w:val="auto"/>
          <w:sz w:val="28"/>
          <w:szCs w:val="28"/>
          <w:highlight w:val="none"/>
          <w:lang w:val="en-US" w:eastAsia="zh-CN"/>
        </w:rPr>
        <w:t>50</w:t>
      </w:r>
      <w:r>
        <w:rPr>
          <w:rFonts w:hint="eastAsia" w:ascii="仿宋" w:eastAsia="仿宋" w:cs="仿宋"/>
          <w:color w:val="auto"/>
          <w:sz w:val="28"/>
          <w:szCs w:val="28"/>
          <w:highlight w:val="none"/>
          <w:lang w:val="zh-CN"/>
        </w:rPr>
        <w:t>%）；</w:t>
      </w:r>
    </w:p>
    <w:p w14:paraId="2AC591ED">
      <w:pPr>
        <w:pStyle w:val="9"/>
        <w:keepNext w:val="0"/>
        <w:keepLines w:val="0"/>
        <w:pageBreakBefore w:val="0"/>
        <w:widowControl w:val="0"/>
        <w:kinsoku/>
        <w:wordWrap/>
        <w:overflowPunct/>
        <w:topLinePunct w:val="0"/>
        <w:autoSpaceDE/>
        <w:autoSpaceDN/>
        <w:bidi w:val="0"/>
        <w:adjustRightInd/>
        <w:snapToGrid/>
        <w:spacing w:after="0" w:line="360" w:lineRule="auto"/>
        <w:ind w:firstLine="560" w:firstLineChars="200"/>
        <w:contextualSpacing/>
        <w:textAlignment w:val="auto"/>
        <w:rPr>
          <w:rFonts w:hint="eastAsia" w:ascii="仿宋" w:eastAsia="仿宋" w:cs="仿宋"/>
          <w:color w:val="auto"/>
          <w:sz w:val="28"/>
          <w:szCs w:val="28"/>
          <w:highlight w:val="none"/>
          <w:lang w:val="zh-CN"/>
        </w:rPr>
      </w:pPr>
      <w:r>
        <w:rPr>
          <w:rFonts w:hint="eastAsia" w:ascii="仿宋" w:eastAsia="仿宋" w:cs="仿宋"/>
          <w:color w:val="auto"/>
          <w:sz w:val="28"/>
          <w:szCs w:val="28"/>
          <w:highlight w:val="none"/>
          <w:lang w:val="zh-CN"/>
        </w:rPr>
        <w:t>（</w:t>
      </w:r>
      <w:r>
        <w:rPr>
          <w:rFonts w:hint="eastAsia" w:ascii="仿宋" w:eastAsia="仿宋" w:cs="仿宋"/>
          <w:color w:val="auto"/>
          <w:sz w:val="28"/>
          <w:szCs w:val="28"/>
          <w:highlight w:val="none"/>
          <w:lang w:val="en-US" w:eastAsia="zh-CN"/>
        </w:rPr>
        <w:t>2</w:t>
      </w:r>
      <w:r>
        <w:rPr>
          <w:rFonts w:hint="eastAsia" w:ascii="仿宋" w:eastAsia="仿宋" w:cs="仿宋"/>
          <w:color w:val="auto"/>
          <w:sz w:val="28"/>
          <w:szCs w:val="28"/>
          <w:highlight w:val="none"/>
          <w:lang w:val="zh-CN"/>
        </w:rPr>
        <w:t>）项目通过</w:t>
      </w:r>
      <w:r>
        <w:rPr>
          <w:rFonts w:hint="eastAsia" w:ascii="仿宋" w:eastAsia="仿宋" w:cs="仿宋"/>
          <w:color w:val="auto"/>
          <w:sz w:val="28"/>
          <w:szCs w:val="28"/>
          <w:highlight w:val="none"/>
          <w:lang w:val="en-US" w:eastAsia="zh-CN"/>
        </w:rPr>
        <w:t>采购方</w:t>
      </w:r>
      <w:r>
        <w:rPr>
          <w:rFonts w:hint="eastAsia" w:ascii="仿宋" w:eastAsia="仿宋" w:cs="仿宋"/>
          <w:color w:val="auto"/>
          <w:sz w:val="28"/>
          <w:szCs w:val="28"/>
          <w:highlight w:val="none"/>
          <w:lang w:val="zh-CN"/>
        </w:rPr>
        <w:t>验收后的</w:t>
      </w:r>
      <w:r>
        <w:rPr>
          <w:rFonts w:hint="eastAsia" w:ascii="仿宋" w:eastAsia="仿宋" w:cs="仿宋"/>
          <w:color w:val="auto"/>
          <w:sz w:val="28"/>
          <w:szCs w:val="28"/>
          <w:highlight w:val="none"/>
          <w:lang w:val="en-US" w:eastAsia="zh-CN"/>
        </w:rPr>
        <w:t>十五</w:t>
      </w:r>
      <w:r>
        <w:rPr>
          <w:rFonts w:hint="eastAsia" w:ascii="仿宋" w:eastAsia="仿宋" w:cs="仿宋"/>
          <w:color w:val="auto"/>
          <w:sz w:val="28"/>
          <w:szCs w:val="28"/>
          <w:highlight w:val="none"/>
          <w:lang w:val="zh-CN"/>
        </w:rPr>
        <w:t>个工作日内支付合同总价款的百分之</w:t>
      </w:r>
      <w:r>
        <w:rPr>
          <w:rFonts w:hint="eastAsia" w:ascii="仿宋" w:eastAsia="仿宋" w:cs="仿宋"/>
          <w:color w:val="auto"/>
          <w:sz w:val="28"/>
          <w:szCs w:val="28"/>
          <w:highlight w:val="none"/>
          <w:lang w:val="en-US" w:eastAsia="zh-CN"/>
        </w:rPr>
        <w:t>五十</w:t>
      </w:r>
      <w:r>
        <w:rPr>
          <w:rFonts w:hint="eastAsia" w:ascii="仿宋" w:eastAsia="仿宋" w:cs="仿宋"/>
          <w:color w:val="auto"/>
          <w:sz w:val="28"/>
          <w:szCs w:val="28"/>
          <w:highlight w:val="none"/>
          <w:lang w:val="zh-CN"/>
        </w:rPr>
        <w:t>（</w:t>
      </w:r>
      <w:r>
        <w:rPr>
          <w:rFonts w:hint="eastAsia" w:ascii="仿宋" w:eastAsia="仿宋" w:cs="仿宋"/>
          <w:color w:val="auto"/>
          <w:sz w:val="28"/>
          <w:szCs w:val="28"/>
          <w:highlight w:val="none"/>
          <w:lang w:val="en-US" w:eastAsia="zh-CN"/>
        </w:rPr>
        <w:t>50</w:t>
      </w:r>
      <w:r>
        <w:rPr>
          <w:rFonts w:hint="eastAsia" w:ascii="仿宋" w:eastAsia="仿宋" w:cs="仿宋"/>
          <w:color w:val="auto"/>
          <w:sz w:val="28"/>
          <w:szCs w:val="28"/>
          <w:highlight w:val="none"/>
          <w:lang w:val="zh-CN"/>
        </w:rPr>
        <w:t>%）。</w:t>
      </w:r>
    </w:p>
    <w:p w14:paraId="3702BC63">
      <w:pPr>
        <w:spacing w:line="360" w:lineRule="auto"/>
        <w:ind w:firstLine="560" w:firstLineChars="200"/>
        <w:rPr>
          <w:rFonts w:hint="eastAsia" w:ascii="仿宋" w:eastAsia="仿宋"/>
          <w:color w:val="auto"/>
          <w:sz w:val="28"/>
          <w:szCs w:val="28"/>
          <w:highlight w:val="none"/>
        </w:rPr>
      </w:pPr>
    </w:p>
    <w:p w14:paraId="4D5DA2D5">
      <w:pPr>
        <w:adjustRightInd w:val="0"/>
        <w:snapToGrid w:val="0"/>
        <w:spacing w:line="360" w:lineRule="auto"/>
        <w:ind w:firstLine="560" w:firstLineChars="200"/>
        <w:rPr>
          <w:rFonts w:hint="eastAsia" w:ascii="仿宋" w:eastAsia="仿宋" w:cs="Arial"/>
          <w:color w:val="auto"/>
          <w:sz w:val="28"/>
          <w:szCs w:val="28"/>
          <w:highlight w:val="none"/>
        </w:rPr>
      </w:pPr>
      <w:r>
        <w:rPr>
          <w:rFonts w:ascii="仿宋" w:eastAsia="仿宋" w:cs="Arial"/>
          <w:color w:val="auto"/>
          <w:sz w:val="28"/>
          <w:szCs w:val="28"/>
          <w:highlight w:val="none"/>
        </w:rPr>
        <w:br w:type="page"/>
      </w:r>
    </w:p>
    <w:p w14:paraId="68B16D5B">
      <w:pPr>
        <w:jc w:val="center"/>
        <w:rPr>
          <w:rFonts w:hint="default" w:ascii="仿宋" w:eastAsia="仿宋"/>
          <w:b/>
          <w:bCs/>
          <w:color w:val="auto"/>
          <w:kern w:val="44"/>
          <w:sz w:val="44"/>
          <w:szCs w:val="44"/>
          <w:highlight w:val="none"/>
          <w:lang w:val="en-US" w:eastAsia="zh-CN"/>
        </w:rPr>
      </w:pPr>
      <w:r>
        <w:rPr>
          <w:rFonts w:hint="eastAsia" w:ascii="仿宋" w:eastAsia="仿宋"/>
          <w:b/>
          <w:bCs/>
          <w:color w:val="auto"/>
          <w:kern w:val="44"/>
          <w:sz w:val="44"/>
          <w:szCs w:val="44"/>
          <w:highlight w:val="none"/>
          <w:lang w:val="en-US" w:eastAsia="zh-CN"/>
        </w:rPr>
        <w:t>合同格式</w:t>
      </w:r>
    </w:p>
    <w:p w14:paraId="121F9D7A">
      <w:pPr>
        <w:widowControl/>
        <w:spacing w:before="100" w:beforeAutospacing="1" w:line="561" w:lineRule="atLeast"/>
        <w:ind w:firstLine="133" w:firstLineChars="49"/>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合同编号：</w:t>
      </w:r>
      <w:r>
        <w:rPr>
          <w:rFonts w:ascii="宋体" w:hAnsi="宋体" w:cs="宋体"/>
          <w:b/>
          <w:bCs/>
          <w:color w:val="auto"/>
          <w:kern w:val="0"/>
          <w:sz w:val="27"/>
          <w:szCs w:val="27"/>
          <w:highlight w:val="none"/>
          <w:u w:val="single"/>
        </w:rPr>
        <w:t xml:space="preserve"> </w:t>
      </w:r>
    </w:p>
    <w:p w14:paraId="6944C1C0">
      <w:pPr>
        <w:widowControl/>
        <w:spacing w:before="100" w:beforeAutospacing="1" w:line="561" w:lineRule="atLeast"/>
        <w:jc w:val="center"/>
        <w:rPr>
          <w:rFonts w:hint="eastAsia" w:ascii="宋体" w:hAnsi="宋体" w:cs="宋体"/>
          <w:b/>
          <w:bCs/>
          <w:color w:val="auto"/>
          <w:kern w:val="0"/>
          <w:sz w:val="44"/>
          <w:szCs w:val="44"/>
          <w:highlight w:val="none"/>
        </w:rPr>
      </w:pPr>
    </w:p>
    <w:p w14:paraId="305CAB96">
      <w:pPr>
        <w:widowControl/>
        <w:spacing w:before="100" w:beforeAutospacing="1" w:line="561" w:lineRule="atLeast"/>
        <w:jc w:val="center"/>
        <w:rPr>
          <w:rFonts w:hint="eastAsia" w:ascii="宋体" w:hAnsi="宋体" w:cs="宋体"/>
          <w:color w:val="auto"/>
          <w:kern w:val="0"/>
          <w:sz w:val="24"/>
          <w:highlight w:val="none"/>
        </w:rPr>
      </w:pPr>
      <w:r>
        <w:rPr>
          <w:rFonts w:hint="eastAsia" w:ascii="宋体" w:hAnsi="宋体" w:cs="宋体"/>
          <w:b/>
          <w:bCs/>
          <w:color w:val="auto"/>
          <w:kern w:val="0"/>
          <w:sz w:val="44"/>
          <w:szCs w:val="44"/>
          <w:highlight w:val="none"/>
        </w:rPr>
        <w:t>系统升级服务（委托）合同</w:t>
      </w:r>
    </w:p>
    <w:p w14:paraId="69CE080E">
      <w:pPr>
        <w:widowControl/>
        <w:spacing w:before="100" w:beforeAutospacing="1" w:line="561" w:lineRule="atLeast"/>
        <w:jc w:val="center"/>
        <w:rPr>
          <w:rFonts w:hint="eastAsia" w:ascii="宋体" w:hAnsi="宋体" w:cs="宋体"/>
          <w:color w:val="auto"/>
          <w:kern w:val="0"/>
          <w:sz w:val="24"/>
          <w:highlight w:val="none"/>
        </w:rPr>
      </w:pPr>
    </w:p>
    <w:p w14:paraId="5F0DB8CA">
      <w:pPr>
        <w:widowControl/>
        <w:spacing w:before="100" w:beforeAutospacing="1" w:line="561" w:lineRule="atLeast"/>
        <w:jc w:val="left"/>
        <w:rPr>
          <w:rFonts w:hint="eastAsia" w:ascii="宋体" w:hAnsi="宋体" w:cs="宋体"/>
          <w:b/>
          <w:bCs/>
          <w:color w:val="auto"/>
          <w:kern w:val="0"/>
          <w:sz w:val="27"/>
          <w:szCs w:val="27"/>
          <w:highlight w:val="none"/>
        </w:rPr>
      </w:pPr>
    </w:p>
    <w:p w14:paraId="03C9A7BD">
      <w:pPr>
        <w:widowControl/>
        <w:spacing w:before="100" w:beforeAutospacing="1" w:line="561" w:lineRule="atLeast"/>
        <w:jc w:val="left"/>
        <w:rPr>
          <w:rFonts w:hint="eastAsia" w:ascii="宋体" w:hAnsi="宋体" w:cs="宋体"/>
          <w:b/>
          <w:bCs/>
          <w:color w:val="auto"/>
          <w:kern w:val="0"/>
          <w:sz w:val="27"/>
          <w:szCs w:val="27"/>
          <w:highlight w:val="none"/>
        </w:rPr>
      </w:pPr>
    </w:p>
    <w:p w14:paraId="11044F4E">
      <w:pPr>
        <w:widowControl/>
        <w:spacing w:before="100" w:beforeAutospacing="1" w:line="561" w:lineRule="atLeast"/>
        <w:jc w:val="left"/>
        <w:rPr>
          <w:rFonts w:hint="eastAsia" w:ascii="宋体" w:hAnsi="宋体" w:cs="宋体"/>
          <w:b/>
          <w:bCs/>
          <w:color w:val="auto"/>
          <w:kern w:val="0"/>
          <w:sz w:val="27"/>
          <w:szCs w:val="27"/>
          <w:highlight w:val="none"/>
        </w:rPr>
      </w:pPr>
    </w:p>
    <w:p w14:paraId="713AF67F">
      <w:pPr>
        <w:widowControl/>
        <w:spacing w:before="100" w:beforeAutospacing="1" w:line="561" w:lineRule="atLeast"/>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项目名称：</w:t>
      </w:r>
      <w:r>
        <w:rPr>
          <w:rFonts w:hint="eastAsia" w:ascii="宋体" w:hAnsi="宋体" w:cs="宋体"/>
          <w:b/>
          <w:bCs/>
          <w:color w:val="auto"/>
          <w:kern w:val="0"/>
          <w:sz w:val="27"/>
          <w:szCs w:val="27"/>
          <w:highlight w:val="none"/>
          <w:u w:val="single"/>
        </w:rPr>
        <w:t>南通市海门区住宅专项维修资金电子票据项目</w:t>
      </w:r>
    </w:p>
    <w:p w14:paraId="2B8F31A9">
      <w:pPr>
        <w:widowControl/>
        <w:spacing w:before="100" w:beforeAutospacing="1" w:line="561" w:lineRule="atLeast"/>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委托方（甲方）：</w:t>
      </w:r>
      <w:r>
        <w:rPr>
          <w:rFonts w:ascii="宋体" w:hAnsi="宋体" w:cs="宋体"/>
          <w:b/>
          <w:bCs/>
          <w:color w:val="auto"/>
          <w:kern w:val="0"/>
          <w:sz w:val="27"/>
          <w:szCs w:val="27"/>
          <w:highlight w:val="none"/>
          <w:u w:val="single"/>
        </w:rPr>
        <w:t xml:space="preserve"> </w:t>
      </w:r>
      <w:r>
        <w:rPr>
          <w:rFonts w:hint="eastAsia" w:ascii="宋体" w:hAnsi="宋体" w:cs="宋体"/>
          <w:b/>
          <w:bCs/>
          <w:color w:val="auto"/>
          <w:kern w:val="0"/>
          <w:sz w:val="27"/>
          <w:szCs w:val="27"/>
          <w:highlight w:val="none"/>
          <w:u w:val="single"/>
        </w:rPr>
        <w:t xml:space="preserve">南通市海门区住宅专项维修资金管理中心    </w:t>
      </w:r>
      <w:r>
        <w:rPr>
          <w:rFonts w:hint="eastAsia" w:ascii="宋体" w:hAnsi="宋体" w:cs="宋体"/>
          <w:color w:val="auto"/>
          <w:kern w:val="0"/>
          <w:sz w:val="24"/>
          <w:highlight w:val="none"/>
        </w:rPr>
        <w:t xml:space="preserve">      </w:t>
      </w:r>
    </w:p>
    <w:p w14:paraId="4F267793">
      <w:pPr>
        <w:widowControl/>
        <w:spacing w:before="100" w:beforeAutospacing="1" w:line="561" w:lineRule="atLeast"/>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受托方（乙方）：</w:t>
      </w:r>
      <w:r>
        <w:rPr>
          <w:rFonts w:ascii="宋体" w:hAnsi="宋体" w:cs="宋体"/>
          <w:b/>
          <w:bCs/>
          <w:color w:val="auto"/>
          <w:kern w:val="0"/>
          <w:sz w:val="27"/>
          <w:szCs w:val="27"/>
          <w:highlight w:val="none"/>
          <w:u w:val="single"/>
        </w:rPr>
        <w:t xml:space="preserve"> 博彦泓智科技（上海）有限公司</w:t>
      </w:r>
      <w:r>
        <w:rPr>
          <w:rFonts w:hint="eastAsia" w:ascii="宋体" w:hAnsi="宋体" w:cs="宋体"/>
          <w:b/>
          <w:bCs/>
          <w:color w:val="auto"/>
          <w:kern w:val="0"/>
          <w:sz w:val="27"/>
          <w:szCs w:val="27"/>
          <w:highlight w:val="none"/>
          <w:u w:val="single"/>
        </w:rPr>
        <w:t xml:space="preserve">            </w:t>
      </w:r>
    </w:p>
    <w:p w14:paraId="31502FA2">
      <w:pPr>
        <w:widowControl/>
        <w:spacing w:before="100" w:beforeAutospacing="1" w:line="561" w:lineRule="atLeast"/>
        <w:jc w:val="left"/>
        <w:rPr>
          <w:rFonts w:hint="eastAsia" w:ascii="宋体" w:hAnsi="宋体" w:cs="宋体"/>
          <w:color w:val="auto"/>
          <w:kern w:val="0"/>
          <w:sz w:val="24"/>
          <w:highlight w:val="none"/>
        </w:rPr>
      </w:pPr>
    </w:p>
    <w:p w14:paraId="4E358830">
      <w:pPr>
        <w:widowControl/>
        <w:spacing w:before="100" w:beforeAutospacing="1" w:line="561" w:lineRule="atLeast"/>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签订时间：</w:t>
      </w:r>
      <w:r>
        <w:rPr>
          <w:rFonts w:hint="eastAsia" w:ascii="宋体" w:hAnsi="宋体" w:cs="宋体"/>
          <w:b/>
          <w:bCs/>
          <w:color w:val="auto"/>
          <w:kern w:val="0"/>
          <w:sz w:val="27"/>
          <w:szCs w:val="27"/>
          <w:highlight w:val="none"/>
          <w:u w:val="single"/>
        </w:rPr>
        <w:t xml:space="preserve">    年   月   日                            </w:t>
      </w:r>
    </w:p>
    <w:p w14:paraId="54FFCF3B">
      <w:pPr>
        <w:widowControl/>
        <w:spacing w:before="100" w:beforeAutospacing="1" w:line="561" w:lineRule="atLeast"/>
        <w:jc w:val="left"/>
        <w:rPr>
          <w:rFonts w:hint="eastAsia" w:ascii="宋体" w:hAnsi="宋体" w:cs="宋体"/>
          <w:color w:val="auto"/>
          <w:kern w:val="0"/>
          <w:sz w:val="24"/>
          <w:highlight w:val="none"/>
        </w:rPr>
      </w:pPr>
      <w:r>
        <w:rPr>
          <w:rFonts w:ascii="宋体" w:hAnsi="宋体" w:cs="宋体"/>
          <w:b/>
          <w:bCs/>
          <w:color w:val="auto"/>
          <w:kern w:val="0"/>
          <w:sz w:val="27"/>
          <w:szCs w:val="27"/>
          <w:highlight w:val="none"/>
        </w:rPr>
        <w:t>签订地点：</w:t>
      </w:r>
      <w:r>
        <w:rPr>
          <w:rFonts w:ascii="宋体" w:hAnsi="宋体" w:cs="宋体"/>
          <w:b/>
          <w:bCs/>
          <w:color w:val="auto"/>
          <w:kern w:val="0"/>
          <w:sz w:val="27"/>
          <w:szCs w:val="27"/>
          <w:highlight w:val="none"/>
          <w:u w:val="single"/>
        </w:rPr>
        <w:t xml:space="preserve"> 江苏</w:t>
      </w:r>
      <w:r>
        <w:rPr>
          <w:rFonts w:hint="eastAsia" w:ascii="宋体" w:hAnsi="宋体" w:cs="宋体"/>
          <w:b/>
          <w:bCs/>
          <w:color w:val="auto"/>
          <w:kern w:val="0"/>
          <w:sz w:val="27"/>
          <w:szCs w:val="27"/>
          <w:highlight w:val="none"/>
          <w:u w:val="single"/>
        </w:rPr>
        <w:t xml:space="preserve">省 南通市 海门区北京中路588号           </w:t>
      </w:r>
    </w:p>
    <w:p w14:paraId="5A3C377C">
      <w:pPr>
        <w:widowControl/>
        <w:spacing w:before="100" w:beforeAutospacing="1" w:line="561" w:lineRule="atLeast"/>
        <w:ind w:firstLine="2033" w:firstLineChars="750"/>
        <w:rPr>
          <w:rFonts w:hint="eastAsia" w:ascii="宋体" w:hAnsi="宋体" w:cs="宋体"/>
          <w:b/>
          <w:bCs/>
          <w:color w:val="auto"/>
          <w:kern w:val="0"/>
          <w:sz w:val="27"/>
          <w:szCs w:val="27"/>
          <w:highlight w:val="none"/>
        </w:rPr>
      </w:pPr>
      <w:r>
        <w:rPr>
          <w:rFonts w:ascii="宋体" w:hAnsi="宋体" w:cs="宋体"/>
          <w:b/>
          <w:bCs/>
          <w:color w:val="auto"/>
          <w:kern w:val="0"/>
          <w:sz w:val="27"/>
          <w:szCs w:val="27"/>
          <w:highlight w:val="none"/>
        </w:rPr>
        <w:t>中华人民共和国科学技术部印制</w:t>
      </w:r>
    </w:p>
    <w:p w14:paraId="10F700E8">
      <w:pPr>
        <w:tabs>
          <w:tab w:val="left" w:pos="3585"/>
        </w:tabs>
        <w:snapToGrid w:val="0"/>
        <w:spacing w:line="600" w:lineRule="exact"/>
        <w:ind w:firstLine="540" w:firstLineChars="200"/>
        <w:rPr>
          <w:rFonts w:hint="eastAsia" w:ascii="宋体" w:hAnsi="宋体" w:cs="宋体"/>
          <w:color w:val="auto"/>
          <w:kern w:val="0"/>
          <w:sz w:val="27"/>
          <w:szCs w:val="27"/>
          <w:highlight w:val="none"/>
        </w:rPr>
      </w:pPr>
    </w:p>
    <w:p w14:paraId="27E15DED">
      <w:pPr>
        <w:tabs>
          <w:tab w:val="left" w:pos="3585"/>
        </w:tabs>
        <w:snapToGrid w:val="0"/>
        <w:spacing w:line="600" w:lineRule="exact"/>
        <w:ind w:firstLine="540" w:firstLineChars="200"/>
        <w:rPr>
          <w:rFonts w:hint="eastAsia" w:ascii="宋体" w:hAnsi="宋体" w:cs="宋体"/>
          <w:color w:val="auto"/>
          <w:kern w:val="0"/>
          <w:sz w:val="27"/>
          <w:szCs w:val="27"/>
          <w:highlight w:val="none"/>
        </w:rPr>
      </w:pPr>
    </w:p>
    <w:p w14:paraId="5CF36E89">
      <w:pPr>
        <w:rPr>
          <w:rFonts w:ascii="宋体" w:hAnsi="宋体" w:cs="宋体"/>
          <w:color w:val="auto"/>
          <w:kern w:val="0"/>
          <w:sz w:val="27"/>
          <w:szCs w:val="27"/>
          <w:highlight w:val="none"/>
        </w:rPr>
      </w:pPr>
      <w:r>
        <w:rPr>
          <w:rFonts w:ascii="宋体" w:hAnsi="宋体" w:cs="宋体"/>
          <w:color w:val="auto"/>
          <w:kern w:val="0"/>
          <w:sz w:val="27"/>
          <w:szCs w:val="27"/>
          <w:highlight w:val="none"/>
        </w:rPr>
        <w:br w:type="page"/>
      </w:r>
    </w:p>
    <w:p w14:paraId="011A452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本合同甲方委托乙方研究</w:t>
      </w:r>
      <w:r>
        <w:rPr>
          <w:rFonts w:hint="eastAsia" w:ascii="宋体" w:hAnsi="宋体" w:cs="宋体"/>
          <w:color w:val="auto"/>
          <w:kern w:val="0"/>
          <w:sz w:val="27"/>
          <w:szCs w:val="27"/>
          <w:highlight w:val="none"/>
        </w:rPr>
        <w:t>升级</w:t>
      </w:r>
      <w:r>
        <w:rPr>
          <w:rFonts w:hint="eastAsia" w:ascii="宋体" w:hAnsi="宋体" w:cs="宋体"/>
          <w:color w:val="auto"/>
          <w:kern w:val="0"/>
          <w:sz w:val="27"/>
          <w:szCs w:val="27"/>
          <w:highlight w:val="none"/>
          <w:u w:val="single"/>
        </w:rPr>
        <w:t>南通市海门区住宅专项维修资金管理系统，实现维修资金电子票据</w:t>
      </w:r>
      <w:r>
        <w:rPr>
          <w:rFonts w:hint="eastAsia" w:ascii="宋体" w:hAnsi="宋体" w:cs="宋体"/>
          <w:color w:val="auto"/>
          <w:kern w:val="0"/>
          <w:sz w:val="27"/>
          <w:szCs w:val="27"/>
          <w:highlight w:val="none"/>
          <w:u w:val="single"/>
          <w:lang w:val="en-US" w:eastAsia="zh-CN"/>
        </w:rPr>
        <w:t>功能</w:t>
      </w:r>
      <w:r>
        <w:rPr>
          <w:rFonts w:ascii="宋体" w:hAnsi="宋体" w:cs="宋体"/>
          <w:color w:val="auto"/>
          <w:kern w:val="0"/>
          <w:sz w:val="27"/>
          <w:szCs w:val="27"/>
          <w:highlight w:val="none"/>
        </w:rPr>
        <w:t>，并支付研究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经费和报酬，乙方接受委托并进行此项目研究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工作。双方经过平等协商，在真实、充分地表达各自意愿的基础上，根据《中华人民共和国</w:t>
      </w:r>
      <w:r>
        <w:rPr>
          <w:rFonts w:hint="eastAsia" w:ascii="宋体" w:hAnsi="宋体" w:cs="宋体"/>
          <w:color w:val="auto"/>
          <w:kern w:val="0"/>
          <w:sz w:val="27"/>
          <w:szCs w:val="27"/>
          <w:highlight w:val="none"/>
        </w:rPr>
        <w:t>民法典</w:t>
      </w:r>
      <w:r>
        <w:rPr>
          <w:rFonts w:ascii="宋体" w:hAnsi="宋体" w:cs="宋体"/>
          <w:color w:val="auto"/>
          <w:kern w:val="0"/>
          <w:sz w:val="27"/>
          <w:szCs w:val="27"/>
          <w:highlight w:val="none"/>
        </w:rPr>
        <w:t xml:space="preserve">》的规定，达成如下协议，并由双方共同恪守。 </w:t>
      </w:r>
    </w:p>
    <w:p w14:paraId="4644FF17">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hint="eastAsia" w:ascii="宋体" w:hAnsi="宋体" w:cs="宋体"/>
          <w:b/>
          <w:color w:val="auto"/>
          <w:kern w:val="0"/>
          <w:sz w:val="27"/>
          <w:szCs w:val="27"/>
          <w:highlight w:val="none"/>
        </w:rPr>
        <w:t>第一条 本合同研究升级项目的要求如下：</w:t>
      </w:r>
    </w:p>
    <w:p w14:paraId="4ADDDDAA">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详见附件一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 xml:space="preserve"> ；</w:t>
      </w:r>
    </w:p>
    <w:p w14:paraId="6F4B1D2A">
      <w:pPr>
        <w:tabs>
          <w:tab w:val="left" w:pos="3585"/>
        </w:tabs>
        <w:snapToGrid w:val="0"/>
        <w:spacing w:line="600" w:lineRule="exact"/>
        <w:ind w:firstLine="542" w:firstLineChars="200"/>
        <w:rPr>
          <w:rFonts w:hint="eastAsia" w:ascii="宋体" w:hAnsi="宋体" w:cs="宋体"/>
          <w:color w:val="auto"/>
          <w:kern w:val="0"/>
          <w:sz w:val="27"/>
          <w:szCs w:val="27"/>
          <w:highlight w:val="none"/>
        </w:rPr>
      </w:pPr>
      <w:r>
        <w:rPr>
          <w:rFonts w:ascii="宋体" w:hAnsi="宋体" w:cs="宋体"/>
          <w:b/>
          <w:color w:val="auto"/>
          <w:kern w:val="0"/>
          <w:sz w:val="27"/>
          <w:szCs w:val="27"/>
          <w:highlight w:val="none"/>
        </w:rPr>
        <w:t>第二条 乙方</w:t>
      </w:r>
      <w:r>
        <w:rPr>
          <w:rFonts w:hint="eastAsia" w:ascii="宋体" w:hAnsi="宋体" w:cs="宋体"/>
          <w:b/>
          <w:color w:val="auto"/>
          <w:kern w:val="0"/>
          <w:sz w:val="27"/>
          <w:szCs w:val="27"/>
          <w:highlight w:val="none"/>
        </w:rPr>
        <w:t>在升级过程中的责任</w:t>
      </w:r>
    </w:p>
    <w:p w14:paraId="27E03F3C">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合同正式生效后指定专门人员成立项目组，指定现场实施具体负责人，与甲方项目负责人一起全权负责项目管理和协调项目中出现的问题，管理项目进度、需求变更、协调本方资源等多方面的工作</w:t>
      </w:r>
      <w:r>
        <w:rPr>
          <w:rFonts w:hint="eastAsia" w:ascii="宋体" w:hAnsi="宋体" w:cs="宋体"/>
          <w:color w:val="auto"/>
          <w:kern w:val="0"/>
          <w:sz w:val="27"/>
          <w:szCs w:val="27"/>
          <w:highlight w:val="none"/>
        </w:rPr>
        <w:t>，</w:t>
      </w:r>
      <w:r>
        <w:rPr>
          <w:rFonts w:ascii="宋体" w:hAnsi="宋体" w:cs="宋体"/>
          <w:color w:val="auto"/>
          <w:kern w:val="0"/>
          <w:sz w:val="27"/>
          <w:szCs w:val="27"/>
          <w:highlight w:val="none"/>
        </w:rPr>
        <w:t>全面负责研发</w:t>
      </w:r>
      <w:r>
        <w:rPr>
          <w:rFonts w:hint="eastAsia" w:ascii="宋体" w:hAnsi="宋体" w:cs="宋体"/>
          <w:color w:val="auto"/>
          <w:kern w:val="0"/>
          <w:sz w:val="27"/>
          <w:szCs w:val="27"/>
          <w:highlight w:val="none"/>
        </w:rPr>
        <w:t>。</w:t>
      </w:r>
    </w:p>
    <w:p w14:paraId="29469A1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在甲方配合下根据本合同及附件各项要求完成软件的需求分析、设计、</w:t>
      </w:r>
      <w:r>
        <w:rPr>
          <w:rFonts w:hint="eastAsia" w:ascii="宋体" w:hAnsi="宋体" w:cs="宋体"/>
          <w:color w:val="auto"/>
          <w:kern w:val="0"/>
          <w:sz w:val="27"/>
          <w:szCs w:val="27"/>
          <w:highlight w:val="none"/>
        </w:rPr>
        <w:t>服务</w:t>
      </w:r>
      <w:r>
        <w:rPr>
          <w:rFonts w:ascii="宋体" w:hAnsi="宋体" w:cs="宋体"/>
          <w:color w:val="auto"/>
          <w:kern w:val="0"/>
          <w:sz w:val="27"/>
          <w:szCs w:val="27"/>
          <w:highlight w:val="none"/>
        </w:rPr>
        <w:t>、测试和实施工作，及时发现并解决软件问题，不断完善达到软件需求和验收标准的规定</w:t>
      </w:r>
      <w:r>
        <w:rPr>
          <w:rFonts w:hint="eastAsia" w:ascii="宋体" w:hAnsi="宋体" w:cs="宋体"/>
          <w:color w:val="auto"/>
          <w:kern w:val="0"/>
          <w:sz w:val="27"/>
          <w:szCs w:val="27"/>
          <w:highlight w:val="none"/>
        </w:rPr>
        <w:t>。</w:t>
      </w:r>
    </w:p>
    <w:p w14:paraId="2815BA9F">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（三）在合同有效期内，按照甲方要求提供系统培训。</w:t>
      </w:r>
    </w:p>
    <w:p w14:paraId="41721D2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（四）</w:t>
      </w:r>
      <w:r>
        <w:rPr>
          <w:rFonts w:ascii="宋体" w:hAnsi="宋体" w:cs="宋体"/>
          <w:color w:val="auto"/>
          <w:kern w:val="0"/>
          <w:sz w:val="27"/>
          <w:szCs w:val="27"/>
          <w:highlight w:val="none"/>
        </w:rPr>
        <w:t>工作现场严格遵守甲方的</w:t>
      </w:r>
      <w:r>
        <w:rPr>
          <w:rFonts w:hint="eastAsia" w:ascii="宋体" w:hAnsi="宋体" w:cs="宋体"/>
          <w:color w:val="auto"/>
          <w:kern w:val="0"/>
          <w:sz w:val="27"/>
          <w:szCs w:val="27"/>
          <w:highlight w:val="none"/>
        </w:rPr>
        <w:t>管理</w:t>
      </w:r>
      <w:r>
        <w:rPr>
          <w:rFonts w:ascii="宋体" w:hAnsi="宋体" w:cs="宋体"/>
          <w:color w:val="auto"/>
          <w:kern w:val="0"/>
          <w:sz w:val="27"/>
          <w:szCs w:val="27"/>
          <w:highlight w:val="none"/>
        </w:rPr>
        <w:t xml:space="preserve">规定。 </w:t>
      </w:r>
    </w:p>
    <w:p w14:paraId="17038EC6">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第三条 甲方应向乙方协作事项如下</w:t>
      </w:r>
      <w:r>
        <w:rPr>
          <w:rFonts w:hint="eastAsia" w:ascii="宋体" w:hAnsi="宋体" w:cs="宋体"/>
          <w:b/>
          <w:color w:val="auto"/>
          <w:kern w:val="0"/>
          <w:sz w:val="27"/>
          <w:szCs w:val="27"/>
          <w:highlight w:val="none"/>
        </w:rPr>
        <w:t>：</w:t>
      </w:r>
    </w:p>
    <w:p w14:paraId="7FE33554">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负责整个项目的进度管理工作，协调各部门之间的配合，双方的沟通与合作等问题。</w:t>
      </w:r>
    </w:p>
    <w:p w14:paraId="0BA9A192">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合同签订后</w:t>
      </w: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周内配合乙方进行</w:t>
      </w:r>
      <w:r>
        <w:rPr>
          <w:rFonts w:hint="eastAsia" w:ascii="宋体" w:hAnsi="宋体" w:cs="宋体"/>
          <w:color w:val="auto"/>
          <w:kern w:val="0"/>
          <w:sz w:val="27"/>
          <w:szCs w:val="27"/>
          <w:highlight w:val="none"/>
        </w:rPr>
        <w:t>研发。</w:t>
      </w:r>
    </w:p>
    <w:p w14:paraId="7785BA53">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w:t>
      </w:r>
      <w:r>
        <w:rPr>
          <w:rFonts w:ascii="宋体" w:hAnsi="宋体" w:cs="宋体"/>
          <w:color w:val="auto"/>
          <w:kern w:val="0"/>
          <w:sz w:val="27"/>
          <w:szCs w:val="27"/>
          <w:highlight w:val="none"/>
        </w:rPr>
        <w:t>参与整个项目全过程，协助配合乙方做好需求调研、方案设计及现场等工作，对各项业务的需求报告及时确认，组织相关部门进行各阶段验收工作。</w:t>
      </w:r>
    </w:p>
    <w:p w14:paraId="7A25FC2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（四）</w:t>
      </w:r>
      <w:r>
        <w:rPr>
          <w:rFonts w:ascii="宋体" w:hAnsi="宋体" w:cs="宋体"/>
          <w:color w:val="auto"/>
          <w:kern w:val="0"/>
          <w:sz w:val="27"/>
          <w:szCs w:val="27"/>
          <w:highlight w:val="none"/>
        </w:rPr>
        <w:t>协调各业务部门配合乙方开展工作，保证乙方及时得到业务相关的技术资料、数据资料，提供业务咨询，并提供现场安装的条件与支持。</w:t>
      </w:r>
    </w:p>
    <w:p w14:paraId="477BF3BF">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（五）</w:t>
      </w:r>
      <w:r>
        <w:rPr>
          <w:rFonts w:ascii="宋体" w:hAnsi="宋体" w:cs="宋体"/>
          <w:color w:val="auto"/>
          <w:kern w:val="0"/>
          <w:sz w:val="27"/>
          <w:szCs w:val="27"/>
          <w:highlight w:val="none"/>
        </w:rPr>
        <w:t>提供必要的</w:t>
      </w:r>
      <w:r>
        <w:rPr>
          <w:rFonts w:hint="eastAsia" w:ascii="宋体" w:hAnsi="宋体" w:cs="宋体"/>
          <w:color w:val="auto"/>
          <w:kern w:val="0"/>
          <w:sz w:val="27"/>
          <w:szCs w:val="27"/>
          <w:highlight w:val="none"/>
        </w:rPr>
        <w:t>数据相关</w:t>
      </w:r>
      <w:r>
        <w:rPr>
          <w:rFonts w:ascii="宋体" w:hAnsi="宋体" w:cs="宋体"/>
          <w:color w:val="auto"/>
          <w:kern w:val="0"/>
          <w:sz w:val="27"/>
          <w:szCs w:val="27"/>
          <w:highlight w:val="none"/>
        </w:rPr>
        <w:t>业务指导与协调工作。</w:t>
      </w:r>
    </w:p>
    <w:p w14:paraId="01E5200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（六）</w:t>
      </w:r>
      <w:r>
        <w:rPr>
          <w:rFonts w:ascii="宋体" w:hAnsi="宋体" w:cs="宋体"/>
          <w:color w:val="auto"/>
          <w:kern w:val="0"/>
          <w:sz w:val="27"/>
          <w:szCs w:val="27"/>
          <w:highlight w:val="none"/>
        </w:rPr>
        <w:t>配合乙方的培训工作；</w:t>
      </w:r>
      <w:r>
        <w:rPr>
          <w:rFonts w:hint="eastAsia" w:ascii="宋体" w:hAnsi="宋体" w:cs="宋体"/>
          <w:color w:val="auto"/>
          <w:kern w:val="0"/>
          <w:sz w:val="27"/>
          <w:szCs w:val="27"/>
          <w:highlight w:val="none"/>
        </w:rPr>
        <w:t>提供</w:t>
      </w:r>
      <w:r>
        <w:rPr>
          <w:rFonts w:ascii="宋体" w:hAnsi="宋体" w:cs="宋体"/>
          <w:color w:val="auto"/>
          <w:kern w:val="0"/>
          <w:sz w:val="27"/>
          <w:szCs w:val="27"/>
          <w:highlight w:val="none"/>
        </w:rPr>
        <w:t>专用培训场地</w:t>
      </w:r>
      <w:r>
        <w:rPr>
          <w:rFonts w:hint="eastAsia" w:ascii="宋体" w:hAnsi="宋体" w:cs="宋体"/>
          <w:color w:val="auto"/>
          <w:kern w:val="0"/>
          <w:sz w:val="27"/>
          <w:szCs w:val="27"/>
          <w:highlight w:val="none"/>
        </w:rPr>
        <w:t>和设备，组织参与培训人员</w:t>
      </w:r>
      <w:r>
        <w:rPr>
          <w:rFonts w:ascii="宋体" w:hAnsi="宋体" w:cs="宋体"/>
          <w:color w:val="auto"/>
          <w:kern w:val="0"/>
          <w:sz w:val="27"/>
          <w:szCs w:val="27"/>
          <w:highlight w:val="none"/>
        </w:rPr>
        <w:t>。</w:t>
      </w:r>
    </w:p>
    <w:p w14:paraId="61240C1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（七）</w:t>
      </w:r>
      <w:r>
        <w:rPr>
          <w:rFonts w:ascii="宋体" w:hAnsi="宋体" w:cs="宋体"/>
          <w:color w:val="auto"/>
          <w:kern w:val="0"/>
          <w:sz w:val="27"/>
          <w:szCs w:val="27"/>
          <w:highlight w:val="none"/>
        </w:rPr>
        <w:t>按期支付合同</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费用。</w:t>
      </w:r>
    </w:p>
    <w:p w14:paraId="69F286D4">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第四条 甲方应按以下方式支付研究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经费和报酬</w:t>
      </w:r>
    </w:p>
    <w:p w14:paraId="102CB89F">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本合同总价款为￥：</w:t>
      </w:r>
      <w:r>
        <w:rPr>
          <w:rFonts w:hint="eastAsia" w:ascii="宋体" w:hAnsi="宋体" w:cs="宋体"/>
          <w:color w:val="auto"/>
          <w:kern w:val="0"/>
          <w:sz w:val="27"/>
          <w:szCs w:val="27"/>
          <w:highlight w:val="none"/>
          <w:u w:val="single"/>
        </w:rPr>
        <w:t xml:space="preserve">            </w:t>
      </w:r>
    </w:p>
    <w:p w14:paraId="0309950B">
      <w:pPr>
        <w:spacing w:line="480" w:lineRule="exact"/>
        <w:ind w:firstLine="540" w:firstLineChars="200"/>
        <w:rPr>
          <w:rFonts w:hint="eastAsia" w:ascii="仿宋" w:hAnsi="仿宋" w:eastAsia="仿宋"/>
          <w:color w:val="auto"/>
          <w:sz w:val="24"/>
          <w:highlight w:val="none"/>
        </w:rPr>
      </w:pPr>
      <w:r>
        <w:rPr>
          <w:rFonts w:ascii="宋体" w:hAnsi="宋体" w:cs="宋体"/>
          <w:color w:val="auto"/>
          <w:kern w:val="0"/>
          <w:sz w:val="27"/>
          <w:szCs w:val="27"/>
          <w:highlight w:val="none"/>
        </w:rPr>
        <w:t>（大写人民币</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）。以上费用为固定总价，系乙方完成本合同内容所需的全部费用（包括但不限于：人工费、系统维护费、材料费、税金等）。</w:t>
      </w:r>
    </w:p>
    <w:p w14:paraId="024D2B59">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经费由甲方按下列方式支付给乙方。</w:t>
      </w:r>
    </w:p>
    <w:p w14:paraId="4572C999">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预付款为合同总价款的</w:t>
      </w:r>
      <w:r>
        <w:rPr>
          <w:rFonts w:hint="eastAsia" w:ascii="宋体" w:hAnsi="宋体" w:cs="宋体"/>
          <w:strike w:val="0"/>
          <w:dstrike w:val="0"/>
          <w:color w:val="auto"/>
          <w:kern w:val="0"/>
          <w:sz w:val="27"/>
          <w:szCs w:val="27"/>
          <w:highlight w:val="none"/>
          <w:lang w:val="en-US" w:eastAsia="zh-CN"/>
        </w:rPr>
        <w:t>50%</w:t>
      </w:r>
      <w:r>
        <w:rPr>
          <w:rFonts w:ascii="宋体" w:hAnsi="宋体" w:cs="宋体"/>
          <w:color w:val="auto"/>
          <w:kern w:val="0"/>
          <w:sz w:val="27"/>
          <w:szCs w:val="27"/>
          <w:highlight w:val="none"/>
        </w:rPr>
        <w:t>，即 ￥</w:t>
      </w:r>
      <w:r>
        <w:rPr>
          <w:rFonts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u w:val="single"/>
        </w:rPr>
        <w:t xml:space="preserve">       </w:t>
      </w:r>
      <w:r>
        <w:rPr>
          <w:rFonts w:ascii="宋体" w:hAnsi="宋体" w:cs="宋体"/>
          <w:color w:val="auto"/>
          <w:kern w:val="0"/>
          <w:sz w:val="27"/>
          <w:szCs w:val="27"/>
          <w:highlight w:val="none"/>
        </w:rPr>
        <w:t>（大写人民币</w:t>
      </w:r>
      <w:r>
        <w:rPr>
          <w:rFonts w:hint="eastAsia" w:ascii="宋体" w:hAnsi="宋体" w:cs="宋体"/>
          <w:color w:val="auto"/>
          <w:kern w:val="0"/>
          <w:sz w:val="27"/>
          <w:szCs w:val="27"/>
          <w:highlight w:val="none"/>
          <w:u w:val="single"/>
        </w:rPr>
        <w:t xml:space="preserve">                 </w:t>
      </w:r>
      <w:r>
        <w:rPr>
          <w:rFonts w:ascii="宋体" w:hAnsi="宋体" w:cs="宋体"/>
          <w:color w:val="auto"/>
          <w:kern w:val="0"/>
          <w:sz w:val="27"/>
          <w:szCs w:val="27"/>
          <w:highlight w:val="none"/>
        </w:rPr>
        <w:t>），合同生效</w:t>
      </w:r>
      <w:r>
        <w:rPr>
          <w:rFonts w:hint="eastAsia" w:ascii="宋体" w:hAnsi="宋体" w:cs="宋体"/>
          <w:color w:val="auto"/>
          <w:kern w:val="0"/>
          <w:sz w:val="27"/>
          <w:szCs w:val="27"/>
          <w:highlight w:val="none"/>
        </w:rPr>
        <w:t>且项目正式启动</w:t>
      </w:r>
      <w:r>
        <w:rPr>
          <w:rFonts w:ascii="宋体" w:hAnsi="宋体" w:cs="宋体"/>
          <w:color w:val="auto"/>
          <w:kern w:val="0"/>
          <w:sz w:val="27"/>
          <w:szCs w:val="27"/>
          <w:highlight w:val="none"/>
        </w:rPr>
        <w:t>之日起</w:t>
      </w:r>
      <w:r>
        <w:rPr>
          <w:rFonts w:hint="eastAsia" w:ascii="宋体" w:hAnsi="宋体" w:cs="宋体"/>
          <w:color w:val="auto"/>
          <w:kern w:val="0"/>
          <w:sz w:val="27"/>
          <w:szCs w:val="27"/>
          <w:highlight w:val="none"/>
        </w:rPr>
        <w:t>15</w:t>
      </w:r>
      <w:r>
        <w:rPr>
          <w:rFonts w:ascii="宋体" w:hAnsi="宋体" w:cs="宋体"/>
          <w:color w:val="auto"/>
          <w:kern w:val="0"/>
          <w:sz w:val="27"/>
          <w:szCs w:val="27"/>
          <w:highlight w:val="none"/>
        </w:rPr>
        <w:t>个工作日内支付。</w:t>
      </w:r>
      <w:bookmarkStart w:id="1" w:name="OLE_LINK21"/>
      <w:bookmarkEnd w:id="1"/>
    </w:p>
    <w:p w14:paraId="20C6EA4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2.项目通过甲方验收后的</w:t>
      </w:r>
      <w:r>
        <w:rPr>
          <w:rFonts w:hint="eastAsia" w:ascii="宋体" w:hAnsi="宋体" w:cs="宋体"/>
          <w:strike w:val="0"/>
          <w:dstrike w:val="0"/>
          <w:color w:val="auto"/>
          <w:kern w:val="0"/>
          <w:sz w:val="27"/>
          <w:szCs w:val="27"/>
          <w:highlight w:val="none"/>
          <w:lang w:val="en-US" w:eastAsia="zh-CN"/>
        </w:rPr>
        <w:t>15</w:t>
      </w:r>
      <w:r>
        <w:rPr>
          <w:rFonts w:hint="eastAsia" w:ascii="宋体" w:hAnsi="宋体" w:cs="宋体"/>
          <w:color w:val="auto"/>
          <w:kern w:val="0"/>
          <w:sz w:val="27"/>
          <w:szCs w:val="27"/>
          <w:highlight w:val="none"/>
        </w:rPr>
        <w:t>个工作日内支付合同总价款的</w:t>
      </w:r>
      <w:r>
        <w:rPr>
          <w:rFonts w:hint="eastAsia" w:ascii="宋体" w:hAnsi="宋体" w:cs="宋体"/>
          <w:strike w:val="0"/>
          <w:dstrike w:val="0"/>
          <w:color w:val="auto"/>
          <w:kern w:val="0"/>
          <w:sz w:val="27"/>
          <w:szCs w:val="27"/>
          <w:highlight w:val="none"/>
          <w:lang w:val="en-US" w:eastAsia="zh-CN"/>
        </w:rPr>
        <w:t>50%</w:t>
      </w:r>
      <w:r>
        <w:rPr>
          <w:rFonts w:hint="eastAsia" w:ascii="宋体" w:hAnsi="宋体" w:cs="宋体"/>
          <w:color w:val="auto"/>
          <w:kern w:val="0"/>
          <w:sz w:val="27"/>
          <w:szCs w:val="27"/>
          <w:highlight w:val="none"/>
        </w:rPr>
        <w:t>，即￥</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（大写人民币</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w:t>
      </w:r>
    </w:p>
    <w:p w14:paraId="543E8393">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w:t>
      </w:r>
      <w:bookmarkStart w:id="2" w:name="OLE_LINK5"/>
      <w:r>
        <w:rPr>
          <w:rFonts w:hint="eastAsia" w:ascii="宋体" w:hAnsi="宋体" w:cs="宋体"/>
          <w:color w:val="auto"/>
          <w:kern w:val="0"/>
          <w:sz w:val="27"/>
          <w:szCs w:val="27"/>
          <w:highlight w:val="none"/>
        </w:rPr>
        <w:t>以上付款均以甲方收到乙方相应增值税</w:t>
      </w:r>
      <w:r>
        <w:rPr>
          <w:rFonts w:hint="eastAsia" w:ascii="宋体" w:hAnsi="宋体" w:cs="宋体"/>
          <w:color w:val="auto"/>
          <w:kern w:val="0"/>
          <w:sz w:val="27"/>
          <w:szCs w:val="27"/>
          <w:highlight w:val="none"/>
          <w:lang w:eastAsia="zh-CN"/>
        </w:rPr>
        <w:t>普通</w:t>
      </w:r>
      <w:r>
        <w:rPr>
          <w:rFonts w:hint="eastAsia" w:ascii="宋体" w:hAnsi="宋体" w:cs="宋体"/>
          <w:color w:val="auto"/>
          <w:kern w:val="0"/>
          <w:sz w:val="27"/>
          <w:szCs w:val="27"/>
          <w:highlight w:val="none"/>
        </w:rPr>
        <w:t>发票（</w:t>
      </w:r>
      <w:r>
        <w:rPr>
          <w:rFonts w:hint="eastAsia" w:ascii="宋体" w:hAnsi="宋体" w:cs="宋体"/>
          <w:color w:val="auto"/>
          <w:kern w:val="0"/>
          <w:sz w:val="27"/>
          <w:szCs w:val="27"/>
          <w:highlight w:val="none"/>
          <w:lang w:eastAsia="zh-CN"/>
        </w:rPr>
        <w:t>税率</w:t>
      </w:r>
      <w:r>
        <w:rPr>
          <w:rFonts w:hint="eastAsia" w:ascii="宋体" w:hAnsi="宋体" w:cs="宋体"/>
          <w:color w:val="auto"/>
          <w:kern w:val="0"/>
          <w:sz w:val="27"/>
          <w:szCs w:val="27"/>
          <w:highlight w:val="none"/>
        </w:rPr>
        <w:t>6%）为前提，否则甲方有权拒绝付款且不承担任何违约责任，直至满足付款条件时止</w:t>
      </w:r>
      <w:bookmarkEnd w:id="2"/>
      <w:r>
        <w:rPr>
          <w:rFonts w:hint="eastAsia" w:ascii="宋体" w:hAnsi="宋体" w:cs="宋体"/>
          <w:color w:val="auto"/>
          <w:kern w:val="0"/>
          <w:sz w:val="27"/>
          <w:szCs w:val="27"/>
          <w:highlight w:val="none"/>
        </w:rPr>
        <w:t>。</w:t>
      </w:r>
      <w:r>
        <w:rPr>
          <w:rFonts w:ascii="宋体" w:hAnsi="宋体" w:cs="宋体"/>
          <w:color w:val="auto"/>
          <w:kern w:val="0"/>
          <w:sz w:val="27"/>
          <w:szCs w:val="27"/>
          <w:highlight w:val="none"/>
        </w:rPr>
        <w:t>上述合同款由甲方负责以</w:t>
      </w:r>
      <w:r>
        <w:rPr>
          <w:rFonts w:hint="eastAsia" w:ascii="宋体" w:hAnsi="宋体" w:cs="宋体"/>
          <w:color w:val="auto"/>
          <w:kern w:val="0"/>
          <w:sz w:val="27"/>
          <w:szCs w:val="27"/>
          <w:highlight w:val="none"/>
          <w:u w:val="single"/>
        </w:rPr>
        <w:t>转账方式</w:t>
      </w:r>
      <w:r>
        <w:rPr>
          <w:rFonts w:ascii="宋体" w:hAnsi="宋体" w:cs="宋体"/>
          <w:color w:val="auto"/>
          <w:kern w:val="0"/>
          <w:sz w:val="27"/>
          <w:szCs w:val="27"/>
          <w:highlight w:val="none"/>
        </w:rPr>
        <w:t>汇入乙方账户。甲乙双方账户信息如下，任何一方的下述信息发生改变时，应当及时通知对方。因通知不及时导致的一切损失由信息变更方承担。</w:t>
      </w:r>
    </w:p>
    <w:p w14:paraId="171220D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甲</w:t>
      </w:r>
      <w:r>
        <w:rPr>
          <w:rFonts w:ascii="宋体" w:hAnsi="宋体" w:cs="宋体"/>
          <w:color w:val="auto"/>
          <w:kern w:val="0"/>
          <w:sz w:val="27"/>
          <w:szCs w:val="27"/>
          <w:highlight w:val="none"/>
        </w:rPr>
        <w:t>方开户</w:t>
      </w:r>
      <w:r>
        <w:rPr>
          <w:rFonts w:hint="eastAsia" w:ascii="宋体" w:hAnsi="宋体" w:cs="宋体"/>
          <w:color w:val="auto"/>
          <w:kern w:val="0"/>
          <w:sz w:val="27"/>
          <w:szCs w:val="27"/>
          <w:highlight w:val="none"/>
        </w:rPr>
        <w:t>信息</w:t>
      </w:r>
      <w:r>
        <w:rPr>
          <w:rFonts w:ascii="宋体" w:hAnsi="宋体" w:cs="宋体"/>
          <w:color w:val="auto"/>
          <w:kern w:val="0"/>
          <w:sz w:val="27"/>
          <w:szCs w:val="27"/>
          <w:highlight w:val="none"/>
        </w:rPr>
        <w:t>为：</w:t>
      </w:r>
    </w:p>
    <w:p w14:paraId="4E827C14">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账号名：</w:t>
      </w:r>
    </w:p>
    <w:p w14:paraId="6945EEAE">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纳税人识别码：</w:t>
      </w:r>
    </w:p>
    <w:p w14:paraId="274E6EE6">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乙方开户</w:t>
      </w:r>
      <w:r>
        <w:rPr>
          <w:rFonts w:hint="eastAsia" w:ascii="宋体" w:hAnsi="宋体" w:cs="宋体"/>
          <w:color w:val="auto"/>
          <w:kern w:val="0"/>
          <w:sz w:val="27"/>
          <w:szCs w:val="27"/>
          <w:highlight w:val="none"/>
        </w:rPr>
        <w:t>信息</w:t>
      </w:r>
      <w:r>
        <w:rPr>
          <w:rFonts w:ascii="宋体" w:hAnsi="宋体" w:cs="宋体"/>
          <w:color w:val="auto"/>
          <w:kern w:val="0"/>
          <w:sz w:val="27"/>
          <w:szCs w:val="27"/>
          <w:highlight w:val="none"/>
        </w:rPr>
        <w:t>为：</w:t>
      </w:r>
    </w:p>
    <w:p w14:paraId="42F36160">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账号名：</w:t>
      </w:r>
    </w:p>
    <w:p w14:paraId="5580CBED">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开户银行：</w:t>
      </w:r>
    </w:p>
    <w:p w14:paraId="3EB4D3FC">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账号：</w:t>
      </w:r>
    </w:p>
    <w:p w14:paraId="66417AAE">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五</w:t>
      </w:r>
      <w:r>
        <w:rPr>
          <w:rFonts w:ascii="宋体" w:hAnsi="宋体" w:cs="宋体"/>
          <w:b/>
          <w:color w:val="auto"/>
          <w:kern w:val="0"/>
          <w:sz w:val="27"/>
          <w:szCs w:val="27"/>
          <w:highlight w:val="none"/>
        </w:rPr>
        <w:t>条 在本合同履行中，因现有技术水平和条件下难以克服的技术困难，导致研究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失败，并造成一方或双方损失的，双方按如下约定承担风险损失</w:t>
      </w:r>
      <w:r>
        <w:rPr>
          <w:rFonts w:hint="eastAsia" w:ascii="宋体" w:hAnsi="宋体" w:cs="宋体"/>
          <w:b/>
          <w:color w:val="auto"/>
          <w:kern w:val="0"/>
          <w:sz w:val="27"/>
          <w:szCs w:val="27"/>
          <w:highlight w:val="none"/>
        </w:rPr>
        <w:t>：</w:t>
      </w:r>
    </w:p>
    <w:p w14:paraId="5433363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经约定</w:t>
      </w:r>
      <w:r>
        <w:rPr>
          <w:rFonts w:hint="eastAsia" w:ascii="宋体" w:hAnsi="宋体" w:cs="宋体"/>
          <w:color w:val="auto"/>
          <w:kern w:val="0"/>
          <w:sz w:val="27"/>
          <w:szCs w:val="27"/>
          <w:highlight w:val="none"/>
        </w:rPr>
        <w:t xml:space="preserve">，风险责任由 </w:t>
      </w:r>
      <w:r>
        <w:rPr>
          <w:rFonts w:hint="eastAsia" w:ascii="宋体" w:hAnsi="宋体" w:cs="宋体"/>
          <w:color w:val="auto"/>
          <w:kern w:val="0"/>
          <w:sz w:val="27"/>
          <w:szCs w:val="27"/>
          <w:highlight w:val="none"/>
          <w:u w:val="single"/>
        </w:rPr>
        <w:t xml:space="preserve"> </w:t>
      </w:r>
      <w:r>
        <w:rPr>
          <w:rFonts w:hint="eastAsia" w:ascii="宋体" w:hAnsi="宋体" w:cs="宋体"/>
          <w:strike w:val="0"/>
          <w:dstrike w:val="0"/>
          <w:color w:val="auto"/>
          <w:kern w:val="0"/>
          <w:sz w:val="27"/>
          <w:szCs w:val="27"/>
          <w:highlight w:val="none"/>
          <w:u w:val="single"/>
        </w:rPr>
        <w:sym w:font="Wingdings" w:char="F081"/>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承担。（</w:t>
      </w:r>
      <w:r>
        <w:rPr>
          <w:rFonts w:hint="eastAsia" w:ascii="宋体" w:hAnsi="宋体" w:cs="宋体"/>
          <w:color w:val="auto"/>
          <w:kern w:val="0"/>
          <w:sz w:val="27"/>
          <w:szCs w:val="27"/>
          <w:highlight w:val="none"/>
        </w:rPr>
        <w:sym w:font="Wingdings" w:char="F081"/>
      </w:r>
      <w:r>
        <w:rPr>
          <w:rFonts w:hint="eastAsia" w:ascii="宋体" w:hAnsi="宋体" w:cs="宋体"/>
          <w:color w:val="auto"/>
          <w:kern w:val="0"/>
          <w:sz w:val="27"/>
          <w:szCs w:val="27"/>
          <w:highlight w:val="none"/>
        </w:rPr>
        <w:t>.乙方；</w:t>
      </w:r>
      <w:r>
        <w:rPr>
          <w:rFonts w:hint="eastAsia" w:ascii="宋体" w:hAnsi="宋体" w:cs="宋体"/>
          <w:color w:val="auto"/>
          <w:kern w:val="0"/>
          <w:sz w:val="27"/>
          <w:szCs w:val="27"/>
          <w:highlight w:val="none"/>
        </w:rPr>
        <w:sym w:font="Wingdings" w:char="F082"/>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rPr>
        <w:t>双方；</w:t>
      </w:r>
      <w:r>
        <w:rPr>
          <w:rFonts w:hint="eastAsia" w:ascii="宋体" w:hAnsi="宋体" w:cs="宋体"/>
          <w:color w:val="auto"/>
          <w:kern w:val="0"/>
          <w:sz w:val="27"/>
          <w:szCs w:val="27"/>
          <w:highlight w:val="none"/>
        </w:rPr>
        <w:sym w:font="Wingdings" w:char="F083"/>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rPr>
        <w:t>双方商定）</w:t>
      </w:r>
      <w:r>
        <w:rPr>
          <w:rFonts w:hint="eastAsia" w:ascii="宋体" w:hAnsi="宋体" w:cs="宋体"/>
          <w:color w:val="auto"/>
          <w:kern w:val="0"/>
          <w:sz w:val="27"/>
          <w:szCs w:val="27"/>
          <w:highlight w:val="none"/>
          <w:lang w:eastAsia="zh-CN"/>
        </w:rPr>
        <w:t>，</w:t>
      </w:r>
      <w:r>
        <w:rPr>
          <w:rFonts w:hint="eastAsia" w:ascii="宋体" w:hAnsi="宋体" w:cs="宋体"/>
          <w:color w:val="auto"/>
          <w:kern w:val="0"/>
          <w:sz w:val="27"/>
          <w:szCs w:val="27"/>
          <w:highlight w:val="none"/>
          <w:lang w:val="en-US" w:eastAsia="zh-CN"/>
        </w:rPr>
        <w:t>乙方应向甲方返还已收取的预付款</w:t>
      </w:r>
      <w:r>
        <w:rPr>
          <w:rFonts w:hint="eastAsia" w:ascii="宋体" w:hAnsi="宋体" w:cs="宋体"/>
          <w:color w:val="auto"/>
          <w:kern w:val="0"/>
          <w:sz w:val="27"/>
          <w:szCs w:val="27"/>
          <w:highlight w:val="none"/>
        </w:rPr>
        <w:t>。</w:t>
      </w:r>
    </w:p>
    <w:p w14:paraId="68DAEDF9">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认定技术风险的基本内容应当包括技术风险的存在、范围、程度及损失大小等。认定技术风险的基本条件是：</w:t>
      </w:r>
    </w:p>
    <w:p w14:paraId="032635BF">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本合同项目在现有技术水平条件下具有足够的难度；</w:t>
      </w:r>
    </w:p>
    <w:p w14:paraId="55157D8E">
      <w:pPr>
        <w:tabs>
          <w:tab w:val="left" w:pos="3585"/>
        </w:tabs>
        <w:snapToGrid w:val="0"/>
        <w:spacing w:line="600" w:lineRule="exact"/>
        <w:ind w:firstLine="540" w:firstLineChars="200"/>
        <w:rPr>
          <w:rFonts w:hint="eastAsia" w:ascii="宋体" w:hAnsi="宋体" w:eastAsia="宋体" w:cs="宋体"/>
          <w:color w:val="auto"/>
          <w:kern w:val="0"/>
          <w:sz w:val="27"/>
          <w:szCs w:val="27"/>
          <w:highlight w:val="none"/>
          <w:lang w:val="en-US" w:eastAsia="zh-CN"/>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乙方在主观上无过错且经认定研究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失败为合理的失败。</w:t>
      </w:r>
    </w:p>
    <w:p w14:paraId="3E4E151D">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一方发现或应当发现技术风险存在并有可能致使研究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失败或部分失败的情形时，应当在15个工作日内通知另一方并采取适当措施减少损失。逾期未通知并未采取适当措施而致使损失扩大的，应当就扩大的损失承担赔偿责任。</w:t>
      </w:r>
    </w:p>
    <w:p w14:paraId="0009CB56">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六</w:t>
      </w:r>
      <w:r>
        <w:rPr>
          <w:rFonts w:ascii="宋体" w:hAnsi="宋体" w:cs="宋体"/>
          <w:b/>
          <w:color w:val="auto"/>
          <w:kern w:val="0"/>
          <w:sz w:val="27"/>
          <w:szCs w:val="27"/>
          <w:highlight w:val="none"/>
        </w:rPr>
        <w:t>条</w:t>
      </w:r>
      <w:r>
        <w:rPr>
          <w:rFonts w:hint="eastAsia" w:ascii="宋体" w:hAnsi="宋体" w:cs="宋体"/>
          <w:b/>
          <w:color w:val="auto"/>
          <w:kern w:val="0"/>
          <w:sz w:val="27"/>
          <w:szCs w:val="27"/>
          <w:highlight w:val="none"/>
        </w:rPr>
        <w:t xml:space="preserve"> </w:t>
      </w:r>
      <w:r>
        <w:rPr>
          <w:rFonts w:ascii="宋体" w:hAnsi="宋体" w:cs="宋体"/>
          <w:b/>
          <w:color w:val="auto"/>
          <w:kern w:val="0"/>
          <w:sz w:val="27"/>
          <w:szCs w:val="27"/>
          <w:highlight w:val="none"/>
        </w:rPr>
        <w:t>本合同履行中</w:t>
      </w:r>
      <w:r>
        <w:rPr>
          <w:rFonts w:hint="eastAsia" w:ascii="宋体" w:hAnsi="宋体" w:cs="宋体"/>
          <w:b/>
          <w:color w:val="auto"/>
          <w:kern w:val="0"/>
          <w:sz w:val="27"/>
          <w:szCs w:val="27"/>
          <w:highlight w:val="none"/>
        </w:rPr>
        <w:t>产生的与其他第三人关于商标权、专利权、著作权等知识产权和商业秘密的争议和风险，都由乙方全部处理和承担，甲方不承担风险和义务。</w:t>
      </w:r>
      <w:r>
        <w:rPr>
          <w:rFonts w:ascii="宋体" w:hAnsi="宋体" w:cs="宋体"/>
          <w:b/>
          <w:color w:val="auto"/>
          <w:kern w:val="0"/>
          <w:sz w:val="27"/>
          <w:szCs w:val="27"/>
          <w:highlight w:val="none"/>
        </w:rPr>
        <w:t xml:space="preserve"> </w:t>
      </w:r>
    </w:p>
    <w:p w14:paraId="3C2B36F4">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七</w:t>
      </w:r>
      <w:r>
        <w:rPr>
          <w:rFonts w:ascii="宋体" w:hAnsi="宋体" w:cs="宋体"/>
          <w:b/>
          <w:color w:val="auto"/>
          <w:kern w:val="0"/>
          <w:sz w:val="27"/>
          <w:szCs w:val="27"/>
          <w:highlight w:val="none"/>
        </w:rPr>
        <w:t>条 双方确定因履行本合同应遵守的保密义务如下</w:t>
      </w:r>
      <w:r>
        <w:rPr>
          <w:rFonts w:hint="eastAsia" w:ascii="宋体" w:hAnsi="宋体" w:cs="宋体"/>
          <w:b/>
          <w:color w:val="auto"/>
          <w:kern w:val="0"/>
          <w:sz w:val="27"/>
          <w:szCs w:val="27"/>
          <w:highlight w:val="none"/>
        </w:rPr>
        <w:t>：</w:t>
      </w:r>
    </w:p>
    <w:p w14:paraId="03D4ED0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保密内容（包括技术信息和经营信息）：</w:t>
      </w:r>
    </w:p>
    <w:p w14:paraId="03266B9A">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 xml:space="preserve"> 双方都有责任对对方提供的技术情报、资料数据及商业秘密保密，不得向第三方泄露。 </w:t>
      </w:r>
    </w:p>
    <w:p w14:paraId="36D0A0D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2.</w:t>
      </w:r>
      <w:r>
        <w:rPr>
          <w:rFonts w:ascii="宋体" w:hAnsi="宋体" w:cs="宋体"/>
          <w:color w:val="auto"/>
          <w:kern w:val="0"/>
          <w:sz w:val="27"/>
          <w:szCs w:val="27"/>
          <w:highlight w:val="none"/>
        </w:rPr>
        <w:t xml:space="preserve"> 未经对方同意，任何一方不得以任何形式公开合同及其相关附件内容。</w:t>
      </w:r>
    </w:p>
    <w:p w14:paraId="5872F271">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3.</w:t>
      </w:r>
      <w:r>
        <w:rPr>
          <w:rFonts w:ascii="宋体" w:hAnsi="宋体" w:cs="宋体"/>
          <w:color w:val="auto"/>
          <w:kern w:val="0"/>
          <w:sz w:val="27"/>
          <w:szCs w:val="27"/>
          <w:highlight w:val="none"/>
        </w:rPr>
        <w:t xml:space="preserve">双方在未征得对方同意的情况下，不得向第三方泄露在项目中接触到的需要保密的情报和资料。 </w:t>
      </w:r>
    </w:p>
    <w:p w14:paraId="44C2AE6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4.</w:t>
      </w:r>
      <w:r>
        <w:rPr>
          <w:rFonts w:ascii="宋体" w:hAnsi="宋体" w:cs="宋体"/>
          <w:color w:val="auto"/>
          <w:kern w:val="0"/>
          <w:sz w:val="27"/>
          <w:szCs w:val="27"/>
          <w:highlight w:val="none"/>
        </w:rPr>
        <w:t>任何一方未征得对方同意，不得为任何其他目的而自行使用或允许他人使用从对方获得的信息（信息指包括但不限于所有的报告、摘录、纪要、文件、计划、报表等及其复印件）。</w:t>
      </w:r>
    </w:p>
    <w:p w14:paraId="57F8981C">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涉密人员范围：</w:t>
      </w:r>
    </w:p>
    <w:p w14:paraId="17ED8C38">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双方参与并知悉项目的所有工作人员。</w:t>
      </w:r>
    </w:p>
    <w:p w14:paraId="2B9F0063">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w:t>
      </w:r>
      <w:r>
        <w:rPr>
          <w:rFonts w:ascii="宋体" w:hAnsi="宋体" w:cs="宋体"/>
          <w:color w:val="auto"/>
          <w:kern w:val="0"/>
          <w:sz w:val="27"/>
          <w:szCs w:val="27"/>
          <w:highlight w:val="none"/>
        </w:rPr>
        <w:t>保密期限：</w:t>
      </w:r>
    </w:p>
    <w:p w14:paraId="3C64CF70">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合同期间及合同终止后</w:t>
      </w:r>
      <w:r>
        <w:rPr>
          <w:rFonts w:hint="eastAsia" w:ascii="宋体" w:hAnsi="宋体" w:cs="宋体"/>
          <w:color w:val="auto"/>
          <w:kern w:val="0"/>
          <w:sz w:val="27"/>
          <w:szCs w:val="27"/>
          <w:highlight w:val="none"/>
        </w:rPr>
        <w:t>5</w:t>
      </w:r>
      <w:r>
        <w:rPr>
          <w:rFonts w:ascii="宋体" w:hAnsi="宋体" w:cs="宋体"/>
          <w:color w:val="auto"/>
          <w:kern w:val="0"/>
          <w:sz w:val="27"/>
          <w:szCs w:val="27"/>
          <w:highlight w:val="none"/>
        </w:rPr>
        <w:t>年内</w:t>
      </w:r>
      <w:r>
        <w:rPr>
          <w:rFonts w:hint="eastAsia" w:ascii="宋体" w:hAnsi="宋体" w:cs="宋体"/>
          <w:color w:val="auto"/>
          <w:kern w:val="0"/>
          <w:sz w:val="27"/>
          <w:szCs w:val="27"/>
          <w:highlight w:val="none"/>
        </w:rPr>
        <w:t>。</w:t>
      </w:r>
    </w:p>
    <w:p w14:paraId="7D68CD1E">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（四）</w:t>
      </w:r>
      <w:r>
        <w:rPr>
          <w:rFonts w:ascii="宋体" w:hAnsi="宋体" w:cs="宋体"/>
          <w:color w:val="auto"/>
          <w:kern w:val="0"/>
          <w:sz w:val="27"/>
          <w:szCs w:val="27"/>
          <w:highlight w:val="none"/>
        </w:rPr>
        <w:t>泄密责任：</w:t>
      </w:r>
    </w:p>
    <w:p w14:paraId="0C51CD51">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任何一方违反保密约定，需向对方支付合同总额10%的违约金，不足以弥补对方损失的，应当另行赔偿。</w:t>
      </w:r>
    </w:p>
    <w:p w14:paraId="7522D190">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八</w:t>
      </w:r>
      <w:r>
        <w:rPr>
          <w:rFonts w:ascii="宋体" w:hAnsi="宋体" w:cs="宋体"/>
          <w:b/>
          <w:color w:val="auto"/>
          <w:kern w:val="0"/>
          <w:sz w:val="27"/>
          <w:szCs w:val="27"/>
          <w:highlight w:val="none"/>
        </w:rPr>
        <w:t>条 乙方应当保证其交付给甲方的研究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成果不侵犯任何第三人的合法权益。如经人民法院或仲裁机构的生效裁判，确认乙方交付的研究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成果侵犯第三人权利的，乙方应依前述裁判承担全部责任。</w:t>
      </w:r>
    </w:p>
    <w:p w14:paraId="147CC655">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九</w:t>
      </w:r>
      <w:r>
        <w:rPr>
          <w:rFonts w:ascii="宋体" w:hAnsi="宋体" w:cs="宋体"/>
          <w:b/>
          <w:color w:val="auto"/>
          <w:kern w:val="0"/>
          <w:sz w:val="27"/>
          <w:szCs w:val="27"/>
          <w:highlight w:val="none"/>
        </w:rPr>
        <w:t>条 乙方不得在向甲方交付研究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成果之前，自行将研究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成果转让给第三人。</w:t>
      </w:r>
    </w:p>
    <w:p w14:paraId="3E882454">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十</w:t>
      </w:r>
      <w:r>
        <w:rPr>
          <w:rFonts w:ascii="宋体" w:hAnsi="宋体" w:cs="宋体"/>
          <w:b/>
          <w:color w:val="auto"/>
          <w:kern w:val="0"/>
          <w:sz w:val="27"/>
          <w:szCs w:val="27"/>
          <w:highlight w:val="none"/>
        </w:rPr>
        <w:t>条 乙方利用研究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经费所购置与研究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工作有关的设备、器材、资料等财产，归乙方所有。</w:t>
      </w:r>
    </w:p>
    <w:p w14:paraId="45AC69AF">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一</w:t>
      </w:r>
      <w:r>
        <w:rPr>
          <w:rFonts w:ascii="宋体" w:hAnsi="宋体" w:cs="宋体"/>
          <w:b/>
          <w:color w:val="auto"/>
          <w:kern w:val="0"/>
          <w:sz w:val="27"/>
          <w:szCs w:val="27"/>
          <w:highlight w:val="none"/>
        </w:rPr>
        <w:t>条</w:t>
      </w:r>
      <w:r>
        <w:rPr>
          <w:rFonts w:hint="eastAsia" w:ascii="宋体" w:hAnsi="宋体" w:cs="宋体"/>
          <w:b/>
          <w:color w:val="auto"/>
          <w:kern w:val="0"/>
          <w:sz w:val="27"/>
          <w:szCs w:val="27"/>
          <w:highlight w:val="none"/>
        </w:rPr>
        <w:t xml:space="preserve"> </w:t>
      </w:r>
      <w:r>
        <w:rPr>
          <w:rFonts w:ascii="宋体" w:hAnsi="宋体" w:cs="宋体"/>
          <w:b/>
          <w:color w:val="auto"/>
          <w:kern w:val="0"/>
          <w:sz w:val="27"/>
          <w:szCs w:val="27"/>
          <w:highlight w:val="none"/>
        </w:rPr>
        <w:t>乙方应在向甲方交付研究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成果后，根据甲方的请求，为甲方指定人员提供技术指导和培训，或提供与使用该研究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成果相关的技术服务。</w:t>
      </w:r>
    </w:p>
    <w:p w14:paraId="1713F00C">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服务期限：</w:t>
      </w:r>
    </w:p>
    <w:p w14:paraId="5F633A86">
      <w:pPr>
        <w:spacing w:line="48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自合同签订后三个月内完成部署上线试运行，验收合格后运维同原物业管理综合监管（住宅专项维修资金管理）系统。</w:t>
      </w:r>
    </w:p>
    <w:p w14:paraId="3A6EF01A">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（二）培训服务</w:t>
      </w:r>
    </w:p>
    <w:p w14:paraId="26513FD6">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1.免费提供完整的中文培训教材电子文档；</w:t>
      </w:r>
    </w:p>
    <w:p w14:paraId="5483E06D">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2.根据甲方需要，至少组织1场客户现场培训。</w:t>
      </w:r>
    </w:p>
    <w:p w14:paraId="5B9CC321">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二</w:t>
      </w:r>
      <w:r>
        <w:rPr>
          <w:rFonts w:ascii="宋体" w:hAnsi="宋体" w:cs="宋体"/>
          <w:b/>
          <w:color w:val="auto"/>
          <w:kern w:val="0"/>
          <w:sz w:val="27"/>
          <w:szCs w:val="27"/>
          <w:highlight w:val="none"/>
        </w:rPr>
        <w:t>条 双方确定：任何一方违反本合同约定，造成研究</w:t>
      </w:r>
      <w:r>
        <w:rPr>
          <w:rFonts w:hint="eastAsia" w:ascii="宋体" w:hAnsi="宋体" w:cs="宋体"/>
          <w:b/>
          <w:color w:val="auto"/>
          <w:kern w:val="0"/>
          <w:sz w:val="27"/>
          <w:szCs w:val="27"/>
          <w:highlight w:val="none"/>
        </w:rPr>
        <w:t>升级</w:t>
      </w:r>
      <w:r>
        <w:rPr>
          <w:rFonts w:ascii="宋体" w:hAnsi="宋体" w:cs="宋体"/>
          <w:b/>
          <w:color w:val="auto"/>
          <w:kern w:val="0"/>
          <w:sz w:val="27"/>
          <w:szCs w:val="27"/>
          <w:highlight w:val="none"/>
        </w:rPr>
        <w:t>工作停滞、延误或失败的，按以下约定承担违约责任：</w:t>
      </w:r>
    </w:p>
    <w:p w14:paraId="6BD73AFD">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甲方的违约责任</w:t>
      </w:r>
    </w:p>
    <w:p w14:paraId="77B0E5D1">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甲方迟延付款，造成</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工作停滞、延误的，乙方不承担责任。甲方逾期付款，每逾期</w:t>
      </w: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日，应向乙方支付</w:t>
      </w:r>
      <w:r>
        <w:rPr>
          <w:rFonts w:hint="eastAsia" w:ascii="宋体" w:hAnsi="宋体" w:cs="宋体"/>
          <w:color w:val="auto"/>
          <w:kern w:val="0"/>
          <w:sz w:val="27"/>
          <w:szCs w:val="27"/>
          <w:highlight w:val="none"/>
        </w:rPr>
        <w:t>此履行</w:t>
      </w:r>
      <w:r>
        <w:rPr>
          <w:rFonts w:ascii="宋体" w:hAnsi="宋体" w:cs="宋体"/>
          <w:color w:val="auto"/>
          <w:kern w:val="0"/>
          <w:sz w:val="27"/>
          <w:szCs w:val="27"/>
          <w:highlight w:val="none"/>
        </w:rPr>
        <w:t>阶段应付款总额</w:t>
      </w:r>
      <w:r>
        <w:rPr>
          <w:rFonts w:hint="eastAsia" w:ascii="宋体" w:hAnsi="宋体" w:cs="宋体"/>
          <w:color w:val="auto"/>
          <w:kern w:val="0"/>
          <w:sz w:val="27"/>
          <w:szCs w:val="27"/>
          <w:highlight w:val="none"/>
        </w:rPr>
        <w:t>0.05%（万分之五）</w:t>
      </w:r>
      <w:r>
        <w:rPr>
          <w:rFonts w:ascii="宋体" w:hAnsi="宋体" w:cs="宋体"/>
          <w:color w:val="auto"/>
          <w:kern w:val="0"/>
          <w:sz w:val="27"/>
          <w:szCs w:val="27"/>
          <w:highlight w:val="none"/>
        </w:rPr>
        <w:t>的违约金，违约金总额累计不超过</w:t>
      </w:r>
      <w:r>
        <w:rPr>
          <w:rFonts w:hint="eastAsia" w:ascii="宋体" w:hAnsi="宋体" w:cs="宋体"/>
          <w:color w:val="auto"/>
          <w:kern w:val="0"/>
          <w:sz w:val="27"/>
          <w:szCs w:val="27"/>
          <w:highlight w:val="none"/>
        </w:rPr>
        <w:t>此履行</w:t>
      </w:r>
      <w:r>
        <w:rPr>
          <w:rFonts w:ascii="宋体" w:hAnsi="宋体" w:cs="宋体"/>
          <w:color w:val="auto"/>
          <w:kern w:val="0"/>
          <w:sz w:val="27"/>
          <w:szCs w:val="27"/>
          <w:highlight w:val="none"/>
        </w:rPr>
        <w:t>阶段应付款总额的</w:t>
      </w:r>
      <w:r>
        <w:rPr>
          <w:rFonts w:hint="eastAsia" w:ascii="宋体" w:hAnsi="宋体" w:cs="宋体"/>
          <w:color w:val="auto"/>
          <w:kern w:val="0"/>
          <w:sz w:val="27"/>
          <w:szCs w:val="27"/>
          <w:highlight w:val="none"/>
        </w:rPr>
        <w:t>10</w:t>
      </w:r>
      <w:r>
        <w:rPr>
          <w:rFonts w:ascii="宋体" w:hAnsi="宋体" w:cs="宋体"/>
          <w:color w:val="auto"/>
          <w:kern w:val="0"/>
          <w:sz w:val="27"/>
          <w:szCs w:val="27"/>
          <w:highlight w:val="none"/>
        </w:rPr>
        <w:t>%。甲方延期付款超过</w:t>
      </w:r>
      <w:r>
        <w:rPr>
          <w:rFonts w:hint="eastAsia" w:ascii="宋体" w:hAnsi="宋体" w:cs="宋体"/>
          <w:color w:val="auto"/>
          <w:kern w:val="0"/>
          <w:sz w:val="27"/>
          <w:szCs w:val="27"/>
          <w:highlight w:val="none"/>
        </w:rPr>
        <w:t>某履行阶段</w:t>
      </w:r>
      <w:r>
        <w:rPr>
          <w:rFonts w:ascii="宋体" w:hAnsi="宋体" w:cs="宋体"/>
          <w:color w:val="auto"/>
          <w:kern w:val="0"/>
          <w:sz w:val="27"/>
          <w:szCs w:val="27"/>
          <w:highlight w:val="none"/>
        </w:rPr>
        <w:t>1个月的</w:t>
      </w:r>
      <w:r>
        <w:rPr>
          <w:rFonts w:hint="eastAsia" w:ascii="宋体" w:hAnsi="宋体" w:cs="宋体"/>
          <w:color w:val="auto"/>
          <w:kern w:val="0"/>
          <w:sz w:val="27"/>
          <w:szCs w:val="27"/>
          <w:highlight w:val="none"/>
        </w:rPr>
        <w:t>（以30天计）</w:t>
      </w:r>
      <w:r>
        <w:rPr>
          <w:rFonts w:ascii="宋体" w:hAnsi="宋体" w:cs="宋体"/>
          <w:color w:val="auto"/>
          <w:kern w:val="0"/>
          <w:sz w:val="27"/>
          <w:szCs w:val="27"/>
          <w:highlight w:val="none"/>
        </w:rPr>
        <w:t>，乙方有权解除合同</w:t>
      </w:r>
      <w:r>
        <w:rPr>
          <w:rFonts w:hint="eastAsia" w:ascii="宋体" w:hAnsi="宋体" w:cs="宋体"/>
          <w:color w:val="auto"/>
          <w:kern w:val="0"/>
          <w:sz w:val="27"/>
          <w:szCs w:val="27"/>
          <w:highlight w:val="none"/>
        </w:rPr>
        <w:t xml:space="preserve">。 </w:t>
      </w:r>
    </w:p>
    <w:p w14:paraId="326DBB04">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2.</w:t>
      </w:r>
      <w:r>
        <w:rPr>
          <w:rFonts w:ascii="宋体" w:hAnsi="宋体" w:cs="宋体"/>
          <w:color w:val="auto"/>
          <w:kern w:val="0"/>
          <w:sz w:val="27"/>
          <w:szCs w:val="27"/>
          <w:highlight w:val="none"/>
        </w:rPr>
        <w:t>甲方违反本合同其他约定义务或法定义务的，乙方对因此导致的研究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工作停滞、延误不承担责任。</w:t>
      </w:r>
    </w:p>
    <w:p w14:paraId="5F5E0264">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乙方的违约责任</w:t>
      </w:r>
    </w:p>
    <w:p w14:paraId="0E0022F1">
      <w:pPr>
        <w:tabs>
          <w:tab w:val="left" w:pos="3585"/>
        </w:tabs>
        <w:snapToGrid w:val="0"/>
        <w:spacing w:line="600" w:lineRule="exact"/>
        <w:ind w:firstLine="540" w:firstLineChars="200"/>
        <w:rPr>
          <w:rFonts w:hint="default" w:ascii="宋体" w:hAnsi="宋体" w:cs="宋体"/>
          <w:color w:val="auto"/>
          <w:kern w:val="0"/>
          <w:sz w:val="27"/>
          <w:szCs w:val="27"/>
          <w:highlight w:val="none"/>
          <w:lang w:val="en-US" w:eastAsia="zh-CN"/>
        </w:rPr>
      </w:pP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因乙方原因导致未按</w:t>
      </w:r>
      <w:r>
        <w:rPr>
          <w:rFonts w:hint="eastAsia" w:ascii="宋体" w:hAnsi="宋体" w:cs="宋体"/>
          <w:color w:val="auto"/>
          <w:kern w:val="0"/>
          <w:sz w:val="27"/>
          <w:szCs w:val="27"/>
          <w:highlight w:val="none"/>
        </w:rPr>
        <w:t>合同</w:t>
      </w:r>
      <w:r>
        <w:rPr>
          <w:rFonts w:ascii="宋体" w:hAnsi="宋体" w:cs="宋体"/>
          <w:color w:val="auto"/>
          <w:kern w:val="0"/>
          <w:sz w:val="27"/>
          <w:szCs w:val="27"/>
          <w:highlight w:val="none"/>
        </w:rPr>
        <w:t>中进度计划</w:t>
      </w:r>
      <w:r>
        <w:rPr>
          <w:rFonts w:hint="eastAsia" w:ascii="宋体" w:hAnsi="宋体" w:cs="宋体"/>
          <w:color w:val="auto"/>
          <w:kern w:val="0"/>
          <w:sz w:val="27"/>
          <w:szCs w:val="27"/>
          <w:highlight w:val="none"/>
        </w:rPr>
        <w:t>完成升级实施</w:t>
      </w:r>
      <w:r>
        <w:rPr>
          <w:rFonts w:ascii="宋体" w:hAnsi="宋体" w:cs="宋体"/>
          <w:color w:val="auto"/>
          <w:kern w:val="0"/>
          <w:sz w:val="27"/>
          <w:szCs w:val="27"/>
          <w:highlight w:val="none"/>
        </w:rPr>
        <w:t>工作的，乙方</w:t>
      </w:r>
      <w:r>
        <w:rPr>
          <w:rFonts w:hint="eastAsia" w:ascii="宋体" w:hAnsi="宋体" w:cs="宋体"/>
          <w:color w:val="auto"/>
          <w:kern w:val="0"/>
          <w:sz w:val="27"/>
          <w:szCs w:val="27"/>
          <w:highlight w:val="none"/>
        </w:rPr>
        <w:t>每</w:t>
      </w:r>
      <w:r>
        <w:rPr>
          <w:rFonts w:ascii="宋体" w:hAnsi="宋体" w:cs="宋体"/>
          <w:color w:val="auto"/>
          <w:kern w:val="0"/>
          <w:sz w:val="27"/>
          <w:szCs w:val="27"/>
          <w:highlight w:val="none"/>
        </w:rPr>
        <w:t>逾期</w:t>
      </w:r>
      <w:r>
        <w:rPr>
          <w:rFonts w:hint="eastAsia" w:ascii="宋体" w:hAnsi="宋体" w:cs="宋体"/>
          <w:color w:val="auto"/>
          <w:kern w:val="0"/>
          <w:sz w:val="27"/>
          <w:szCs w:val="27"/>
          <w:highlight w:val="none"/>
        </w:rPr>
        <w:t>1</w:t>
      </w:r>
      <w:r>
        <w:rPr>
          <w:rFonts w:ascii="宋体" w:hAnsi="宋体" w:cs="宋体"/>
          <w:color w:val="auto"/>
          <w:kern w:val="0"/>
          <w:sz w:val="27"/>
          <w:szCs w:val="27"/>
          <w:highlight w:val="none"/>
        </w:rPr>
        <w:t>日，应向</w:t>
      </w:r>
      <w:r>
        <w:rPr>
          <w:rFonts w:hint="eastAsia" w:ascii="宋体" w:hAnsi="宋体" w:cs="宋体"/>
          <w:color w:val="auto"/>
          <w:kern w:val="0"/>
          <w:sz w:val="27"/>
          <w:szCs w:val="27"/>
          <w:highlight w:val="none"/>
        </w:rPr>
        <w:t>甲</w:t>
      </w:r>
      <w:r>
        <w:rPr>
          <w:rFonts w:ascii="宋体" w:hAnsi="宋体" w:cs="宋体"/>
          <w:color w:val="auto"/>
          <w:kern w:val="0"/>
          <w:sz w:val="27"/>
          <w:szCs w:val="27"/>
          <w:highlight w:val="none"/>
        </w:rPr>
        <w:t>方支付</w:t>
      </w:r>
      <w:r>
        <w:rPr>
          <w:rFonts w:hint="eastAsia" w:ascii="宋体" w:hAnsi="宋体" w:cs="宋体"/>
          <w:color w:val="auto"/>
          <w:kern w:val="0"/>
          <w:sz w:val="27"/>
          <w:szCs w:val="27"/>
          <w:highlight w:val="none"/>
        </w:rPr>
        <w:t>此履行阶段</w:t>
      </w:r>
      <w:r>
        <w:rPr>
          <w:rFonts w:ascii="宋体" w:hAnsi="宋体" w:cs="宋体"/>
          <w:color w:val="auto"/>
          <w:kern w:val="0"/>
          <w:sz w:val="27"/>
          <w:szCs w:val="27"/>
          <w:highlight w:val="none"/>
        </w:rPr>
        <w:t>应付款总额</w:t>
      </w:r>
      <w:r>
        <w:rPr>
          <w:rFonts w:hint="eastAsia" w:ascii="宋体" w:hAnsi="宋体" w:cs="宋体"/>
          <w:color w:val="auto"/>
          <w:kern w:val="0"/>
          <w:sz w:val="27"/>
          <w:szCs w:val="27"/>
          <w:highlight w:val="none"/>
        </w:rPr>
        <w:t>0.05%（万分之五）</w:t>
      </w:r>
      <w:r>
        <w:rPr>
          <w:rFonts w:ascii="宋体" w:hAnsi="宋体" w:cs="宋体"/>
          <w:color w:val="auto"/>
          <w:kern w:val="0"/>
          <w:sz w:val="27"/>
          <w:szCs w:val="27"/>
          <w:highlight w:val="none"/>
        </w:rPr>
        <w:t>的违约金，违约金总额累计不超过</w:t>
      </w:r>
      <w:r>
        <w:rPr>
          <w:rFonts w:hint="eastAsia" w:ascii="宋体" w:hAnsi="宋体" w:cs="宋体"/>
          <w:color w:val="auto"/>
          <w:kern w:val="0"/>
          <w:sz w:val="27"/>
          <w:szCs w:val="27"/>
          <w:highlight w:val="none"/>
        </w:rPr>
        <w:t>此履行</w:t>
      </w:r>
      <w:r>
        <w:rPr>
          <w:rFonts w:ascii="宋体" w:hAnsi="宋体" w:cs="宋体"/>
          <w:color w:val="auto"/>
          <w:kern w:val="0"/>
          <w:sz w:val="27"/>
          <w:szCs w:val="27"/>
          <w:highlight w:val="none"/>
        </w:rPr>
        <w:t>阶段应付款总额的</w:t>
      </w:r>
      <w:r>
        <w:rPr>
          <w:rFonts w:hint="eastAsia" w:ascii="宋体" w:hAnsi="宋体" w:cs="宋体"/>
          <w:color w:val="auto"/>
          <w:kern w:val="0"/>
          <w:sz w:val="27"/>
          <w:szCs w:val="27"/>
          <w:highlight w:val="none"/>
        </w:rPr>
        <w:t>10%</w:t>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lang w:val="en-US" w:eastAsia="zh-CN"/>
        </w:rPr>
        <w:t>因乙方原因逾期超过30日不能</w:t>
      </w:r>
      <w:r>
        <w:rPr>
          <w:rFonts w:hint="eastAsia" w:ascii="宋体" w:hAnsi="宋体" w:cs="宋体"/>
          <w:color w:val="auto"/>
          <w:kern w:val="0"/>
          <w:sz w:val="27"/>
          <w:szCs w:val="27"/>
          <w:highlight w:val="none"/>
        </w:rPr>
        <w:t>完成部署上线试运行</w:t>
      </w:r>
      <w:r>
        <w:rPr>
          <w:rFonts w:hint="eastAsia" w:ascii="宋体" w:hAnsi="宋体" w:cs="宋体"/>
          <w:color w:val="auto"/>
          <w:kern w:val="0"/>
          <w:sz w:val="27"/>
          <w:szCs w:val="27"/>
          <w:highlight w:val="none"/>
          <w:lang w:val="en-US" w:eastAsia="zh-CN"/>
        </w:rPr>
        <w:t>并进行验收的，甲方有权单方解除本合同，要求乙方返还全部预收款并向甲方支付合同总额20%的违约金。</w:t>
      </w:r>
    </w:p>
    <w:p w14:paraId="77939691">
      <w:pPr>
        <w:spacing w:line="48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2.</w:t>
      </w:r>
      <w:r>
        <w:rPr>
          <w:rFonts w:ascii="宋体" w:hAnsi="宋体" w:cs="宋体"/>
          <w:color w:val="auto"/>
          <w:kern w:val="0"/>
          <w:sz w:val="27"/>
          <w:szCs w:val="27"/>
          <w:highlight w:val="none"/>
        </w:rPr>
        <w:t>由于乙方过错，造成</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软件不符合合同约定条件的，乙方应及时采取补救措施</w:t>
      </w:r>
      <w:r>
        <w:rPr>
          <w:rFonts w:hint="eastAsia" w:ascii="宋体" w:hAnsi="宋体" w:cs="宋体"/>
          <w:color w:val="auto"/>
          <w:kern w:val="0"/>
          <w:sz w:val="27"/>
          <w:szCs w:val="27"/>
          <w:highlight w:val="none"/>
        </w:rPr>
        <w:t>，并承担相应损失。乙方不能按约提供运维服务，甲方有权委托第三人进行运维，由此产生的费用由乙方承担，甲方有权从剩余合同款中直接扣除。</w:t>
      </w:r>
    </w:p>
    <w:p w14:paraId="1211B501">
      <w:pPr>
        <w:snapToGrid w:val="0"/>
        <w:spacing w:line="48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3.乙方不得将该项目分包、转包或者委托第三方进行，一经查实，甲方有权单方解除</w:t>
      </w:r>
      <w:r>
        <w:rPr>
          <w:rFonts w:hint="eastAsia" w:ascii="宋体" w:hAnsi="宋体" w:cs="宋体"/>
          <w:color w:val="auto"/>
          <w:kern w:val="0"/>
          <w:sz w:val="27"/>
          <w:szCs w:val="27"/>
          <w:highlight w:val="none"/>
          <w:lang w:val="en-US" w:eastAsia="zh-CN"/>
        </w:rPr>
        <w:t>本</w:t>
      </w:r>
      <w:r>
        <w:rPr>
          <w:rFonts w:hint="eastAsia" w:ascii="宋体" w:hAnsi="宋体" w:cs="宋体"/>
          <w:color w:val="auto"/>
          <w:kern w:val="0"/>
          <w:sz w:val="27"/>
          <w:szCs w:val="27"/>
          <w:highlight w:val="none"/>
        </w:rPr>
        <w:t>合同并</w:t>
      </w:r>
      <w:r>
        <w:rPr>
          <w:rFonts w:hint="eastAsia" w:ascii="宋体" w:hAnsi="宋体" w:cs="宋体"/>
          <w:color w:val="auto"/>
          <w:kern w:val="0"/>
          <w:sz w:val="27"/>
          <w:szCs w:val="27"/>
          <w:highlight w:val="none"/>
          <w:lang w:val="en-US" w:eastAsia="zh-CN"/>
        </w:rPr>
        <w:t>要求乙方返还全部预收款</w:t>
      </w:r>
      <w:r>
        <w:rPr>
          <w:rFonts w:hint="eastAsia" w:ascii="宋体" w:hAnsi="宋体" w:cs="宋体"/>
          <w:color w:val="auto"/>
          <w:kern w:val="0"/>
          <w:sz w:val="27"/>
          <w:szCs w:val="27"/>
          <w:highlight w:val="none"/>
        </w:rPr>
        <w:t>及合同价款</w:t>
      </w:r>
      <w:r>
        <w:rPr>
          <w:rFonts w:hint="eastAsia" w:ascii="宋体" w:hAnsi="宋体" w:cs="宋体"/>
          <w:color w:val="auto"/>
          <w:kern w:val="0"/>
          <w:sz w:val="27"/>
          <w:szCs w:val="27"/>
          <w:highlight w:val="none"/>
          <w:lang w:val="en-US" w:eastAsia="zh-CN"/>
        </w:rPr>
        <w:t>2</w:t>
      </w:r>
      <w:r>
        <w:rPr>
          <w:rFonts w:ascii="宋体" w:hAnsi="宋体" w:cs="宋体"/>
          <w:color w:val="auto"/>
          <w:kern w:val="0"/>
          <w:sz w:val="27"/>
          <w:szCs w:val="27"/>
          <w:highlight w:val="none"/>
        </w:rPr>
        <w:t>0%</w:t>
      </w:r>
      <w:r>
        <w:rPr>
          <w:rFonts w:hint="eastAsia" w:ascii="宋体" w:hAnsi="宋体" w:cs="宋体"/>
          <w:color w:val="auto"/>
          <w:kern w:val="0"/>
          <w:sz w:val="27"/>
          <w:szCs w:val="27"/>
          <w:highlight w:val="none"/>
        </w:rPr>
        <w:t>的违约金。</w:t>
      </w:r>
    </w:p>
    <w:p w14:paraId="6095F329">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三</w:t>
      </w:r>
      <w:r>
        <w:rPr>
          <w:rFonts w:ascii="宋体" w:hAnsi="宋体" w:cs="宋体"/>
          <w:b/>
          <w:color w:val="auto"/>
          <w:kern w:val="0"/>
          <w:sz w:val="27"/>
          <w:szCs w:val="27"/>
          <w:highlight w:val="none"/>
        </w:rPr>
        <w:t>条 双方确定，</w:t>
      </w:r>
      <w:r>
        <w:rPr>
          <w:rFonts w:hint="eastAsia" w:ascii="宋体" w:hAnsi="宋体" w:cs="宋体"/>
          <w:b/>
          <w:color w:val="auto"/>
          <w:kern w:val="0"/>
          <w:sz w:val="27"/>
          <w:szCs w:val="27"/>
          <w:highlight w:val="none"/>
        </w:rPr>
        <w:t>甲方提供系统运行所需系统软件与数据库软件；乙方为完成项目所使用的升级服务工具必须具有在中国境内的合法使用权或版权的正版软件，所升级的应用软件的知识产权和专利权属甲方及乙方共同所有，非因使用甲方提供的系统软件与数据库软件导致第三方提出侵权或知识产权的起诉及支付版税等费用由乙方承担所有责任及费用。在软件设计前乙方已经拥有的知识产权和专利权仍归乙方独有。</w:t>
      </w:r>
    </w:p>
    <w:p w14:paraId="4515406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甲方有权利用乙方按照本合同约定提供的研究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成果，</w:t>
      </w:r>
      <w:r>
        <w:rPr>
          <w:rFonts w:hint="eastAsia" w:ascii="宋体" w:hAnsi="宋体" w:cs="宋体"/>
          <w:color w:val="auto"/>
          <w:kern w:val="0"/>
          <w:sz w:val="27"/>
          <w:szCs w:val="27"/>
          <w:highlight w:val="none"/>
          <w:lang w:eastAsia="zh-CN"/>
        </w:rPr>
        <w:t>进行</w:t>
      </w:r>
      <w:r>
        <w:rPr>
          <w:rFonts w:ascii="宋体" w:hAnsi="宋体" w:cs="宋体"/>
          <w:color w:val="auto"/>
          <w:kern w:val="0"/>
          <w:sz w:val="27"/>
          <w:szCs w:val="27"/>
          <w:highlight w:val="none"/>
        </w:rPr>
        <w:t>改进。由此产生的具有实质性或创造性技术进步特征的新的技术成果及其权利归属，由甲方享有。</w:t>
      </w:r>
    </w:p>
    <w:p w14:paraId="0A96AD93">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乙方有权在完成本合同约定的研究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工作后，利用该项目研究</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成果进行后续改进。由此产生的具有实质性或创造性技术进步特征的新的技术成果及其权利归属，归乙方享有。</w:t>
      </w:r>
    </w:p>
    <w:p w14:paraId="0203FBAE">
      <w:pPr>
        <w:tabs>
          <w:tab w:val="left" w:pos="3585"/>
        </w:tabs>
        <w:snapToGrid w:val="0"/>
        <w:spacing w:line="600" w:lineRule="exact"/>
        <w:ind w:firstLine="542" w:firstLineChars="200"/>
        <w:rPr>
          <w:rFonts w:hint="eastAsia" w:ascii="宋体" w:hAnsi="宋体" w:cs="宋体"/>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四</w:t>
      </w:r>
      <w:r>
        <w:rPr>
          <w:rFonts w:ascii="宋体" w:hAnsi="宋体" w:cs="宋体"/>
          <w:b/>
          <w:color w:val="auto"/>
          <w:kern w:val="0"/>
          <w:sz w:val="27"/>
          <w:szCs w:val="27"/>
          <w:highlight w:val="none"/>
        </w:rPr>
        <w:t>条 双方确定，在本合同有效期内，甲方指定</w:t>
      </w:r>
      <w:r>
        <w:rPr>
          <w:rFonts w:hint="eastAsia" w:ascii="宋体" w:hAnsi="宋体" w:cs="宋体"/>
          <w:b/>
          <w:color w:val="auto"/>
          <w:kern w:val="0"/>
          <w:sz w:val="27"/>
          <w:szCs w:val="27"/>
          <w:highlight w:val="none"/>
          <w:u w:val="single"/>
        </w:rPr>
        <w:t xml:space="preserve">      </w:t>
      </w:r>
      <w:r>
        <w:rPr>
          <w:rFonts w:ascii="宋体" w:hAnsi="宋体" w:cs="宋体"/>
          <w:b/>
          <w:color w:val="auto"/>
          <w:kern w:val="0"/>
          <w:sz w:val="27"/>
          <w:szCs w:val="27"/>
          <w:highlight w:val="none"/>
        </w:rPr>
        <w:t>为甲方项目联系人，乙方指定</w:t>
      </w:r>
      <w:r>
        <w:rPr>
          <w:rFonts w:hint="eastAsia" w:ascii="宋体" w:hAnsi="宋体" w:cs="宋体"/>
          <w:b/>
          <w:color w:val="auto"/>
          <w:kern w:val="0"/>
          <w:sz w:val="27"/>
          <w:szCs w:val="27"/>
          <w:highlight w:val="none"/>
          <w:u w:val="single"/>
        </w:rPr>
        <w:t xml:space="preserve">      </w:t>
      </w:r>
      <w:r>
        <w:rPr>
          <w:rFonts w:ascii="宋体" w:hAnsi="宋体" w:cs="宋体"/>
          <w:b/>
          <w:color w:val="auto"/>
          <w:kern w:val="0"/>
          <w:sz w:val="27"/>
          <w:szCs w:val="27"/>
          <w:highlight w:val="none"/>
        </w:rPr>
        <w:t>为乙方项目联系人。项目联系人承担以下责任：</w:t>
      </w:r>
    </w:p>
    <w:p w14:paraId="4029F1B4">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及时协调项目进展所产生的问题</w:t>
      </w:r>
      <w:r>
        <w:rPr>
          <w:rFonts w:hint="eastAsia" w:ascii="宋体" w:hAnsi="宋体" w:cs="宋体"/>
          <w:color w:val="auto"/>
          <w:kern w:val="0"/>
          <w:sz w:val="27"/>
          <w:szCs w:val="27"/>
          <w:highlight w:val="none"/>
        </w:rPr>
        <w:t>；</w:t>
      </w:r>
      <w:r>
        <w:rPr>
          <w:rFonts w:ascii="宋体" w:hAnsi="宋体" w:cs="宋体"/>
          <w:color w:val="auto"/>
          <w:kern w:val="0"/>
          <w:sz w:val="27"/>
          <w:szCs w:val="27"/>
          <w:highlight w:val="none"/>
        </w:rPr>
        <w:t xml:space="preserve"> </w:t>
      </w:r>
    </w:p>
    <w:p w14:paraId="13C95BE1">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 xml:space="preserve">协调双方人员的工作及其他相关内容。 </w:t>
      </w:r>
    </w:p>
    <w:p w14:paraId="19F40989">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一方变更项目联系人的，应及时以书面形式通知另一方。未及时通知并影响本合同履行或造成损失的，应承担相应的责任。</w:t>
      </w:r>
    </w:p>
    <w:p w14:paraId="2D70E6EB">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五</w:t>
      </w:r>
      <w:r>
        <w:rPr>
          <w:rFonts w:ascii="宋体" w:hAnsi="宋体" w:cs="宋体"/>
          <w:b/>
          <w:color w:val="auto"/>
          <w:kern w:val="0"/>
          <w:sz w:val="27"/>
          <w:szCs w:val="27"/>
          <w:highlight w:val="none"/>
        </w:rPr>
        <w:t>条 双方确定，出现下列情形，致使本合同的履行成为不必要或不可能的，一方可以通知另一方解除本合同：</w:t>
      </w:r>
    </w:p>
    <w:p w14:paraId="7DB4782A">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因发生不可抗力或技术风险；</w:t>
      </w:r>
    </w:p>
    <w:p w14:paraId="7556C459">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 xml:space="preserve">标的技术及与之相关的技术已经公开，使本合同的履行已没意义或没有必要； </w:t>
      </w:r>
    </w:p>
    <w:p w14:paraId="086A6897">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w:t>
      </w:r>
      <w:r>
        <w:rPr>
          <w:rFonts w:ascii="宋体" w:hAnsi="宋体" w:cs="宋体"/>
          <w:color w:val="auto"/>
          <w:kern w:val="0"/>
          <w:sz w:val="27"/>
          <w:szCs w:val="27"/>
          <w:highlight w:val="none"/>
        </w:rPr>
        <w:t xml:space="preserve">因对方违约使合同不能继续履行或没有必要继续履行。 </w:t>
      </w:r>
    </w:p>
    <w:p w14:paraId="668C6580">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第十</w:t>
      </w:r>
      <w:r>
        <w:rPr>
          <w:rFonts w:hint="eastAsia" w:ascii="宋体" w:hAnsi="宋体" w:cs="宋体"/>
          <w:b/>
          <w:color w:val="auto"/>
          <w:kern w:val="0"/>
          <w:sz w:val="27"/>
          <w:szCs w:val="27"/>
          <w:highlight w:val="none"/>
        </w:rPr>
        <w:t>六</w:t>
      </w:r>
      <w:r>
        <w:rPr>
          <w:rFonts w:ascii="宋体" w:hAnsi="宋体" w:cs="宋体"/>
          <w:b/>
          <w:color w:val="auto"/>
          <w:kern w:val="0"/>
          <w:sz w:val="27"/>
          <w:szCs w:val="27"/>
          <w:highlight w:val="none"/>
        </w:rPr>
        <w:t>条 其他</w:t>
      </w:r>
    </w:p>
    <w:p w14:paraId="0F0519D2">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甲方理解并同意在未持有乙方出具的有效授权委托书（加盖乙方公章并有乙方法定代表人签字或签章）或者双方之间按照本合同规定的生效条件已经存在生效的书面合同的约定，乙方任何业务经办人员无论以口头形式或书面形式做出的任何业务承诺、任何行为（包括但不限于未经乙方授权以乙方名义、以乙方业务员名义发出业务订单，接收、验收或确认任何工作成果），都不能代表乙方，该种行为完全是其个人行为，甲方同意由此发生的所有法律后果都由其个人承担，无权向乙方主张任何权利。</w:t>
      </w:r>
    </w:p>
    <w:p w14:paraId="6725276E">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十七</w:t>
      </w:r>
      <w:r>
        <w:rPr>
          <w:rFonts w:ascii="宋体" w:hAnsi="宋体" w:cs="宋体"/>
          <w:b/>
          <w:color w:val="auto"/>
          <w:kern w:val="0"/>
          <w:sz w:val="27"/>
          <w:szCs w:val="27"/>
          <w:highlight w:val="none"/>
        </w:rPr>
        <w:t>条 争议的解决办法</w:t>
      </w:r>
    </w:p>
    <w:p w14:paraId="4B7579F8">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在本合同履行过程中如发生争议，双方应当协商解决。</w:t>
      </w:r>
    </w:p>
    <w:p w14:paraId="7641F5F3">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ascii="宋体" w:hAnsi="宋体" w:cs="宋体"/>
          <w:color w:val="auto"/>
          <w:kern w:val="0"/>
          <w:sz w:val="27"/>
          <w:szCs w:val="27"/>
          <w:highlight w:val="none"/>
        </w:rPr>
        <w:t>双方不愿协商解决或者协商不成的，双方商定，</w:t>
      </w:r>
      <w:r>
        <w:rPr>
          <w:rFonts w:hint="eastAsia" w:ascii="宋体" w:hAnsi="宋体" w:cs="宋体"/>
          <w:color w:val="auto"/>
          <w:kern w:val="0"/>
          <w:sz w:val="27"/>
          <w:szCs w:val="27"/>
          <w:highlight w:val="none"/>
        </w:rPr>
        <w:t>任何一方可向甲方所在地法院提起诉讼</w:t>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rPr>
        <w:t>甲方主张权利的，乙方应承担甲方为主张权利所支出的包括但不限于律师费、诉讼费、保全费、保全保函费、差旅费等。</w:t>
      </w:r>
    </w:p>
    <w:p w14:paraId="36A05E59">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十八</w:t>
      </w:r>
      <w:r>
        <w:rPr>
          <w:rFonts w:ascii="宋体" w:hAnsi="宋体" w:cs="宋体"/>
          <w:b/>
          <w:color w:val="auto"/>
          <w:kern w:val="0"/>
          <w:sz w:val="27"/>
          <w:szCs w:val="27"/>
          <w:highlight w:val="none"/>
        </w:rPr>
        <w:t>条 双方确定：本合同及相关附件中所涉及的有关名词和技术术语，其定义和解译如下：</w:t>
      </w:r>
    </w:p>
    <w:p w14:paraId="2A04CB01">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无</w:t>
      </w:r>
    </w:p>
    <w:p w14:paraId="06AAA7F7">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十九</w:t>
      </w:r>
      <w:r>
        <w:rPr>
          <w:rFonts w:ascii="宋体" w:hAnsi="宋体" w:cs="宋体"/>
          <w:b/>
          <w:color w:val="auto"/>
          <w:kern w:val="0"/>
          <w:sz w:val="27"/>
          <w:szCs w:val="27"/>
          <w:highlight w:val="none"/>
        </w:rPr>
        <w:t>条</w:t>
      </w:r>
      <w:r>
        <w:rPr>
          <w:rFonts w:hint="eastAsia" w:ascii="宋体" w:hAnsi="宋体" w:cs="宋体"/>
          <w:b/>
          <w:color w:val="auto"/>
          <w:kern w:val="0"/>
          <w:sz w:val="27"/>
          <w:szCs w:val="27"/>
          <w:highlight w:val="none"/>
        </w:rPr>
        <w:t xml:space="preserve"> 双方确定：</w:t>
      </w:r>
    </w:p>
    <w:p w14:paraId="5A52C3D1">
      <w:pPr>
        <w:tabs>
          <w:tab w:val="left" w:pos="3585"/>
        </w:tabs>
        <w:snapToGrid w:val="0"/>
        <w:spacing w:line="600" w:lineRule="exact"/>
        <w:ind w:firstLine="540" w:firstLineChars="200"/>
        <w:rPr>
          <w:rFonts w:hint="eastAsia" w:ascii="宋体" w:hAnsi="宋体" w:cs="宋体"/>
          <w:color w:val="auto"/>
          <w:kern w:val="0"/>
          <w:sz w:val="27"/>
          <w:szCs w:val="27"/>
          <w:highlight w:val="none"/>
          <w:u w:val="single"/>
        </w:rPr>
      </w:pPr>
      <w:r>
        <w:rPr>
          <w:rFonts w:hint="eastAsia" w:ascii="宋体" w:hAnsi="宋体" w:cs="宋体"/>
          <w:color w:val="auto"/>
          <w:kern w:val="0"/>
          <w:sz w:val="27"/>
          <w:szCs w:val="27"/>
          <w:highlight w:val="none"/>
        </w:rPr>
        <w:t>（一）所有附件均为本合同不可分割部分，并与本合同具有同等法律效力。</w:t>
      </w:r>
    </w:p>
    <w:p w14:paraId="3271C66E">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（二）招投标文件相关要求均为本合同不可分割部分，并与本合同具有同等法律效力。</w:t>
      </w:r>
    </w:p>
    <w:p w14:paraId="65F07181">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w:t>
      </w:r>
      <w:r>
        <w:rPr>
          <w:rFonts w:hint="eastAsia" w:ascii="宋体" w:hAnsi="宋体" w:cs="宋体"/>
          <w:b/>
          <w:color w:val="auto"/>
          <w:kern w:val="0"/>
          <w:sz w:val="27"/>
          <w:szCs w:val="27"/>
          <w:highlight w:val="none"/>
        </w:rPr>
        <w:t>二十</w:t>
      </w:r>
      <w:r>
        <w:rPr>
          <w:rFonts w:ascii="宋体" w:hAnsi="宋体" w:cs="宋体"/>
          <w:b/>
          <w:color w:val="auto"/>
          <w:kern w:val="0"/>
          <w:sz w:val="27"/>
          <w:szCs w:val="27"/>
          <w:highlight w:val="none"/>
        </w:rPr>
        <w:t>条 双方约定本合同其他相关事项为</w:t>
      </w:r>
    </w:p>
    <w:p w14:paraId="2FAD1B30">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（一）</w:t>
      </w:r>
      <w:r>
        <w:rPr>
          <w:rFonts w:ascii="宋体" w:hAnsi="宋体" w:cs="宋体"/>
          <w:color w:val="auto"/>
          <w:kern w:val="0"/>
          <w:sz w:val="27"/>
          <w:szCs w:val="27"/>
          <w:highlight w:val="none"/>
        </w:rPr>
        <w:t>合同实施期间，当需求分析阶段工作完成之后，若因甲方机构变化等重大原因导致软件结构或功能发生变更，并需要乙方重新投入</w:t>
      </w:r>
      <w:r>
        <w:rPr>
          <w:rFonts w:hint="eastAsia" w:ascii="宋体" w:hAnsi="宋体" w:cs="宋体"/>
          <w:color w:val="auto"/>
          <w:kern w:val="0"/>
          <w:sz w:val="27"/>
          <w:szCs w:val="27"/>
          <w:highlight w:val="none"/>
        </w:rPr>
        <w:t>超过1个月</w:t>
      </w:r>
      <w:r>
        <w:rPr>
          <w:rFonts w:ascii="宋体" w:hAnsi="宋体" w:cs="宋体"/>
          <w:color w:val="auto"/>
          <w:kern w:val="0"/>
          <w:sz w:val="27"/>
          <w:szCs w:val="27"/>
          <w:highlight w:val="none"/>
        </w:rPr>
        <w:t>工作的，所需费用由甲方承担并额外补偿乙方增加工作量的</w:t>
      </w:r>
      <w:r>
        <w:rPr>
          <w:rFonts w:hint="eastAsia" w:ascii="宋体" w:hAnsi="宋体" w:cs="宋体"/>
          <w:color w:val="auto"/>
          <w:kern w:val="0"/>
          <w:sz w:val="27"/>
          <w:szCs w:val="27"/>
          <w:highlight w:val="none"/>
        </w:rPr>
        <w:t>升级</w:t>
      </w:r>
      <w:r>
        <w:rPr>
          <w:rFonts w:ascii="宋体" w:hAnsi="宋体" w:cs="宋体"/>
          <w:color w:val="auto"/>
          <w:kern w:val="0"/>
          <w:sz w:val="27"/>
          <w:szCs w:val="27"/>
          <w:highlight w:val="none"/>
        </w:rPr>
        <w:t>费用，工期相应延长。</w:t>
      </w:r>
    </w:p>
    <w:p w14:paraId="413D557B">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（二）</w:t>
      </w:r>
      <w:r>
        <w:rPr>
          <w:rFonts w:ascii="宋体" w:hAnsi="宋体" w:cs="宋体"/>
          <w:color w:val="auto"/>
          <w:kern w:val="0"/>
          <w:sz w:val="27"/>
          <w:szCs w:val="27"/>
          <w:highlight w:val="none"/>
        </w:rPr>
        <w:t>如甲方未经乙方同意擅自修改系统导致系统故障，后果由甲方自行承担。</w:t>
      </w:r>
    </w:p>
    <w:p w14:paraId="262D9CBD">
      <w:pPr>
        <w:tabs>
          <w:tab w:val="left" w:pos="3585"/>
        </w:tabs>
        <w:snapToGrid w:val="0"/>
        <w:spacing w:line="600" w:lineRule="exact"/>
        <w:ind w:firstLine="540" w:firstLineChars="200"/>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（三）</w:t>
      </w:r>
      <w:r>
        <w:rPr>
          <w:rFonts w:ascii="宋体" w:hAnsi="宋体" w:cs="宋体"/>
          <w:color w:val="auto"/>
          <w:kern w:val="0"/>
          <w:sz w:val="27"/>
          <w:szCs w:val="27"/>
          <w:highlight w:val="none"/>
        </w:rPr>
        <w:t>甲方承诺，甲方及其关联单位在本合同履行期间以及本合同终止后</w:t>
      </w:r>
      <w:r>
        <w:rPr>
          <w:rFonts w:hint="eastAsia" w:ascii="宋体" w:hAnsi="宋体" w:cs="宋体"/>
          <w:color w:val="auto"/>
          <w:kern w:val="0"/>
          <w:sz w:val="27"/>
          <w:szCs w:val="27"/>
          <w:highlight w:val="none"/>
        </w:rPr>
        <w:t>3</w:t>
      </w:r>
      <w:r>
        <w:rPr>
          <w:rFonts w:ascii="宋体" w:hAnsi="宋体" w:cs="宋体"/>
          <w:color w:val="auto"/>
          <w:kern w:val="0"/>
          <w:sz w:val="27"/>
          <w:szCs w:val="27"/>
          <w:highlight w:val="none"/>
        </w:rPr>
        <w:t>年内不雇用乙方参与本合同履行的员工。</w:t>
      </w:r>
    </w:p>
    <w:p w14:paraId="6CD8D22F">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第二十</w:t>
      </w:r>
      <w:r>
        <w:rPr>
          <w:rFonts w:hint="eastAsia" w:ascii="宋体" w:hAnsi="宋体" w:cs="宋体"/>
          <w:b/>
          <w:color w:val="auto"/>
          <w:kern w:val="0"/>
          <w:sz w:val="27"/>
          <w:szCs w:val="27"/>
          <w:highlight w:val="none"/>
        </w:rPr>
        <w:t>一</w:t>
      </w:r>
      <w:r>
        <w:rPr>
          <w:rFonts w:ascii="宋体" w:hAnsi="宋体" w:cs="宋体"/>
          <w:b/>
          <w:color w:val="auto"/>
          <w:kern w:val="0"/>
          <w:sz w:val="27"/>
          <w:szCs w:val="27"/>
          <w:highlight w:val="none"/>
        </w:rPr>
        <w:t>条</w:t>
      </w:r>
      <w:r>
        <w:rPr>
          <w:rFonts w:hint="eastAsia" w:ascii="宋体" w:hAnsi="宋体" w:cs="宋体"/>
          <w:b/>
          <w:color w:val="auto"/>
          <w:kern w:val="0"/>
          <w:sz w:val="27"/>
          <w:szCs w:val="27"/>
          <w:highlight w:val="none"/>
        </w:rPr>
        <w:t xml:space="preserve"> 本合同一式4份，甲乙双方各执2份，具有同等法律效力。</w:t>
      </w:r>
    </w:p>
    <w:p w14:paraId="0CE712BB">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第二十</w:t>
      </w:r>
      <w:r>
        <w:rPr>
          <w:rFonts w:hint="eastAsia" w:ascii="宋体" w:hAnsi="宋体" w:cs="宋体"/>
          <w:b/>
          <w:color w:val="auto"/>
          <w:kern w:val="0"/>
          <w:sz w:val="27"/>
          <w:szCs w:val="27"/>
          <w:highlight w:val="none"/>
        </w:rPr>
        <w:t>二</w:t>
      </w:r>
      <w:r>
        <w:rPr>
          <w:rFonts w:ascii="宋体" w:hAnsi="宋体" w:cs="宋体"/>
          <w:b/>
          <w:color w:val="auto"/>
          <w:kern w:val="0"/>
          <w:sz w:val="27"/>
          <w:szCs w:val="27"/>
          <w:highlight w:val="none"/>
        </w:rPr>
        <w:t>条 本合同经双方签字盖章之日起生效。双方权利义务履行完毕后，合同终止。</w:t>
      </w:r>
    </w:p>
    <w:p w14:paraId="594BCBE5">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16017589">
      <w:pPr>
        <w:tabs>
          <w:tab w:val="left" w:pos="3585"/>
        </w:tabs>
        <w:snapToGrid w:val="0"/>
        <w:spacing w:line="600" w:lineRule="exact"/>
        <w:rPr>
          <w:rFonts w:hint="eastAsia" w:ascii="宋体" w:hAnsi="宋体" w:cs="宋体"/>
          <w:b/>
          <w:color w:val="auto"/>
          <w:kern w:val="0"/>
          <w:sz w:val="27"/>
          <w:szCs w:val="27"/>
          <w:highlight w:val="none"/>
        </w:rPr>
      </w:pPr>
    </w:p>
    <w:p w14:paraId="10FAF6C9">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1A43FA1C">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683F2825">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5A68F6DD">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707CEE7C">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72CA8F5F">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42B13985">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75E809E1">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1B33E730">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75C35078">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1C9179D2">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42F4A1BD">
      <w:pPr>
        <w:tabs>
          <w:tab w:val="left" w:pos="3585"/>
        </w:tabs>
        <w:snapToGrid w:val="0"/>
        <w:spacing w:line="600" w:lineRule="exact"/>
        <w:ind w:firstLine="542" w:firstLineChars="200"/>
        <w:rPr>
          <w:rFonts w:hint="eastAsia" w:ascii="宋体" w:hAnsi="宋体" w:cs="宋体"/>
          <w:b/>
          <w:color w:val="auto"/>
          <w:kern w:val="0"/>
          <w:sz w:val="27"/>
          <w:szCs w:val="27"/>
          <w:highlight w:val="none"/>
        </w:rPr>
      </w:pPr>
    </w:p>
    <w:p w14:paraId="1D0369E7">
      <w:pPr>
        <w:tabs>
          <w:tab w:val="left" w:pos="3585"/>
        </w:tabs>
        <w:snapToGrid w:val="0"/>
        <w:spacing w:line="600" w:lineRule="exact"/>
        <w:ind w:firstLine="542" w:firstLineChars="200"/>
        <w:rPr>
          <w:rFonts w:hint="eastAsia" w:ascii="宋体" w:hAnsi="宋体" w:cs="宋体"/>
          <w:b/>
          <w:color w:val="auto"/>
          <w:kern w:val="0"/>
          <w:sz w:val="27"/>
          <w:szCs w:val="27"/>
          <w:highlight w:val="none"/>
        </w:rPr>
      </w:pPr>
      <w:r>
        <w:rPr>
          <w:rFonts w:ascii="宋体" w:hAnsi="宋体" w:cs="宋体"/>
          <w:b/>
          <w:color w:val="auto"/>
          <w:kern w:val="0"/>
          <w:sz w:val="27"/>
          <w:szCs w:val="27"/>
          <w:highlight w:val="none"/>
        </w:rPr>
        <w:t>（以下无正文）</w:t>
      </w:r>
      <w:r>
        <w:rPr>
          <w:rFonts w:ascii="宋体" w:hAnsi="宋体" w:cs="宋体"/>
          <w:b/>
          <w:color w:val="auto"/>
          <w:kern w:val="0"/>
          <w:sz w:val="27"/>
          <w:szCs w:val="27"/>
          <w:highlight w:val="none"/>
        </w:rPr>
        <w:tab/>
      </w:r>
    </w:p>
    <w:tbl>
      <w:tblPr>
        <w:tblStyle w:val="18"/>
        <w:tblW w:w="9297"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57" w:type="dxa"/>
          <w:bottom w:w="0" w:type="dxa"/>
          <w:right w:w="57" w:type="dxa"/>
        </w:tblCellMar>
      </w:tblPr>
      <w:tblGrid>
        <w:gridCol w:w="741"/>
        <w:gridCol w:w="2192"/>
        <w:gridCol w:w="2774"/>
        <w:gridCol w:w="1795"/>
        <w:gridCol w:w="1795"/>
      </w:tblGrid>
      <w:tr w14:paraId="7EA4BA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restart"/>
            <w:tcBorders>
              <w:top w:val="outset" w:color="000000" w:sz="6" w:space="0"/>
              <w:left w:val="outset" w:color="000000" w:sz="6" w:space="0"/>
              <w:bottom w:val="outset" w:color="000000" w:sz="6" w:space="0"/>
              <w:right w:val="outset" w:color="000000" w:sz="6" w:space="0"/>
            </w:tcBorders>
            <w:vAlign w:val="center"/>
          </w:tcPr>
          <w:p w14:paraId="257B8D96">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甲 方</w:t>
            </w:r>
          </w:p>
        </w:tc>
        <w:tc>
          <w:tcPr>
            <w:tcW w:w="2192" w:type="dxa"/>
            <w:tcBorders>
              <w:top w:val="outset" w:color="000000" w:sz="6" w:space="0"/>
              <w:left w:val="outset" w:color="000000" w:sz="6" w:space="0"/>
              <w:bottom w:val="outset" w:color="000000" w:sz="6" w:space="0"/>
              <w:right w:val="outset" w:color="000000" w:sz="6" w:space="0"/>
            </w:tcBorders>
            <w:vAlign w:val="center"/>
          </w:tcPr>
          <w:p w14:paraId="4910DE02">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单位名称</w:t>
            </w:r>
          </w:p>
        </w:tc>
        <w:tc>
          <w:tcPr>
            <w:tcW w:w="6364" w:type="dxa"/>
            <w:gridSpan w:val="3"/>
            <w:tcBorders>
              <w:top w:val="outset" w:color="000000" w:sz="6" w:space="0"/>
              <w:left w:val="outset" w:color="000000" w:sz="6" w:space="0"/>
              <w:bottom w:val="outset" w:color="000000" w:sz="6" w:space="0"/>
              <w:right w:val="outset" w:color="000000" w:sz="6" w:space="0"/>
            </w:tcBorders>
            <w:vAlign w:val="bottom"/>
          </w:tcPr>
          <w:p w14:paraId="0A5E8EFA">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(公章或合同专用章)</w:t>
            </w:r>
          </w:p>
        </w:tc>
      </w:tr>
      <w:tr w14:paraId="061029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64DF77DE">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2EAB1B7F">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法定代表人(签章)</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54BBC8FE">
            <w:pPr>
              <w:widowControl/>
              <w:spacing w:line="360" w:lineRule="auto"/>
              <w:jc w:val="center"/>
              <w:rPr>
                <w:rFonts w:hint="eastAsia" w:ascii="宋体" w:hAnsi="宋体" w:cs="宋体"/>
                <w:color w:val="auto"/>
                <w:kern w:val="0"/>
                <w:sz w:val="24"/>
                <w:highlight w:val="none"/>
              </w:rPr>
            </w:pPr>
          </w:p>
        </w:tc>
      </w:tr>
      <w:tr w14:paraId="6E06F1E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2A40E613">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7B54E15A">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委托代理人(签章)</w:t>
            </w:r>
          </w:p>
        </w:tc>
        <w:tc>
          <w:tcPr>
            <w:tcW w:w="6364" w:type="dxa"/>
            <w:gridSpan w:val="3"/>
            <w:tcBorders>
              <w:top w:val="outset" w:color="000000" w:sz="6" w:space="0"/>
              <w:left w:val="outset" w:color="000000" w:sz="6" w:space="0"/>
              <w:bottom w:val="outset" w:color="000000" w:sz="6" w:space="0"/>
              <w:right w:val="outset" w:color="000000" w:sz="6" w:space="0"/>
            </w:tcBorders>
            <w:vAlign w:val="bottom"/>
          </w:tcPr>
          <w:p w14:paraId="55B6D62A">
            <w:pPr>
              <w:widowControl/>
              <w:spacing w:before="100" w:beforeAutospacing="1" w:line="360" w:lineRule="auto"/>
              <w:jc w:val="center"/>
              <w:rPr>
                <w:rFonts w:hint="eastAsia" w:ascii="宋体" w:hAnsi="宋体" w:cs="宋体"/>
                <w:color w:val="auto"/>
                <w:kern w:val="0"/>
                <w:sz w:val="24"/>
                <w:highlight w:val="none"/>
              </w:rPr>
            </w:pPr>
          </w:p>
        </w:tc>
      </w:tr>
      <w:tr w14:paraId="3FEA3A6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76D6931A">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060870BB">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 系 人</w:t>
            </w:r>
          </w:p>
        </w:tc>
        <w:tc>
          <w:tcPr>
            <w:tcW w:w="6364" w:type="dxa"/>
            <w:gridSpan w:val="3"/>
            <w:tcBorders>
              <w:top w:val="outset" w:color="000000" w:sz="6" w:space="0"/>
              <w:left w:val="outset" w:color="000000" w:sz="6" w:space="0"/>
              <w:bottom w:val="outset" w:color="000000" w:sz="6" w:space="0"/>
              <w:right w:val="outset" w:color="000000" w:sz="6" w:space="0"/>
            </w:tcBorders>
            <w:vAlign w:val="bottom"/>
          </w:tcPr>
          <w:p w14:paraId="155F4243">
            <w:pPr>
              <w:widowControl/>
              <w:spacing w:before="100" w:beforeAutospacing="1" w:line="360" w:lineRule="auto"/>
              <w:jc w:val="center"/>
              <w:rPr>
                <w:rFonts w:hint="eastAsia" w:ascii="宋体" w:hAnsi="宋体" w:cs="宋体"/>
                <w:color w:val="auto"/>
                <w:kern w:val="0"/>
                <w:sz w:val="24"/>
                <w:highlight w:val="none"/>
              </w:rPr>
            </w:pPr>
          </w:p>
        </w:tc>
      </w:tr>
      <w:tr w14:paraId="0D0E46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3048AA0A">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bottom"/>
          </w:tcPr>
          <w:p w14:paraId="7AA0477F">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通讯地址</w:t>
            </w:r>
          </w:p>
        </w:tc>
        <w:tc>
          <w:tcPr>
            <w:tcW w:w="6364" w:type="dxa"/>
            <w:gridSpan w:val="3"/>
            <w:tcBorders>
              <w:top w:val="outset" w:color="000000" w:sz="6" w:space="0"/>
              <w:left w:val="outset" w:color="000000" w:sz="6" w:space="0"/>
              <w:bottom w:val="outset" w:color="000000" w:sz="6" w:space="0"/>
              <w:right w:val="outset" w:color="000000" w:sz="6" w:space="0"/>
            </w:tcBorders>
            <w:vAlign w:val="bottom"/>
          </w:tcPr>
          <w:p w14:paraId="48E0AEFF">
            <w:pPr>
              <w:widowControl/>
              <w:spacing w:before="100" w:beforeAutospacing="1" w:line="360" w:lineRule="auto"/>
              <w:jc w:val="center"/>
              <w:rPr>
                <w:rFonts w:hint="eastAsia" w:ascii="宋体" w:hAnsi="宋体" w:cs="宋体"/>
                <w:color w:val="auto"/>
                <w:kern w:val="0"/>
                <w:sz w:val="24"/>
                <w:highlight w:val="none"/>
              </w:rPr>
            </w:pPr>
          </w:p>
        </w:tc>
      </w:tr>
      <w:tr w14:paraId="5DC9F2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632EB282">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bottom"/>
          </w:tcPr>
          <w:p w14:paraId="3CB0E43C">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网 址</w:t>
            </w:r>
          </w:p>
        </w:tc>
        <w:tc>
          <w:tcPr>
            <w:tcW w:w="6364" w:type="dxa"/>
            <w:gridSpan w:val="3"/>
            <w:tcBorders>
              <w:top w:val="outset" w:color="000000" w:sz="6" w:space="0"/>
              <w:left w:val="outset" w:color="000000" w:sz="6" w:space="0"/>
              <w:bottom w:val="outset" w:color="000000" w:sz="6" w:space="0"/>
              <w:right w:val="outset" w:color="000000" w:sz="6" w:space="0"/>
            </w:tcBorders>
            <w:vAlign w:val="bottom"/>
          </w:tcPr>
          <w:p w14:paraId="7C26095E">
            <w:pPr>
              <w:widowControl/>
              <w:spacing w:before="100" w:beforeAutospacing="1" w:line="360" w:lineRule="auto"/>
              <w:jc w:val="center"/>
              <w:rPr>
                <w:rFonts w:hint="eastAsia" w:ascii="宋体" w:hAnsi="宋体" w:cs="宋体"/>
                <w:color w:val="auto"/>
                <w:kern w:val="0"/>
                <w:sz w:val="24"/>
                <w:highlight w:val="none"/>
              </w:rPr>
            </w:pPr>
          </w:p>
        </w:tc>
      </w:tr>
      <w:tr w14:paraId="4F9B14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3AA5F291">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288E0403">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774" w:type="dxa"/>
            <w:tcBorders>
              <w:top w:val="outset" w:color="000000" w:sz="6" w:space="0"/>
              <w:left w:val="outset" w:color="000000" w:sz="6" w:space="0"/>
              <w:bottom w:val="outset" w:color="000000" w:sz="6" w:space="0"/>
              <w:right w:val="outset" w:color="000000" w:sz="6" w:space="0"/>
            </w:tcBorders>
            <w:vAlign w:val="center"/>
          </w:tcPr>
          <w:p w14:paraId="389A3F9B">
            <w:pPr>
              <w:widowControl/>
              <w:spacing w:before="100" w:beforeAutospacing="1" w:line="360" w:lineRule="auto"/>
              <w:jc w:val="center"/>
              <w:rPr>
                <w:rFonts w:hint="eastAsia" w:ascii="宋体" w:hAnsi="宋体" w:cs="宋体"/>
                <w:color w:val="auto"/>
                <w:kern w:val="0"/>
                <w:sz w:val="24"/>
                <w:highlight w:val="none"/>
              </w:rPr>
            </w:pPr>
          </w:p>
        </w:tc>
        <w:tc>
          <w:tcPr>
            <w:tcW w:w="1795" w:type="dxa"/>
            <w:tcBorders>
              <w:top w:val="outset" w:color="000000" w:sz="6" w:space="0"/>
              <w:left w:val="outset" w:color="000000" w:sz="6" w:space="0"/>
              <w:bottom w:val="outset" w:color="000000" w:sz="6" w:space="0"/>
              <w:right w:val="outset" w:color="000000" w:sz="6" w:space="0"/>
            </w:tcBorders>
            <w:vAlign w:val="center"/>
          </w:tcPr>
          <w:p w14:paraId="4DDF95AC">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传 真</w:t>
            </w:r>
          </w:p>
        </w:tc>
        <w:tc>
          <w:tcPr>
            <w:tcW w:w="1795" w:type="dxa"/>
            <w:tcBorders>
              <w:top w:val="outset" w:color="000000" w:sz="6" w:space="0"/>
              <w:left w:val="outset" w:color="000000" w:sz="6" w:space="0"/>
              <w:bottom w:val="outset" w:color="000000" w:sz="6" w:space="0"/>
              <w:right w:val="outset" w:color="000000" w:sz="6" w:space="0"/>
            </w:tcBorders>
            <w:vAlign w:val="bottom"/>
          </w:tcPr>
          <w:p w14:paraId="5ABDD589">
            <w:pPr>
              <w:widowControl/>
              <w:spacing w:before="100" w:beforeAutospacing="1" w:line="360" w:lineRule="auto"/>
              <w:jc w:val="center"/>
              <w:rPr>
                <w:rFonts w:hint="eastAsia" w:ascii="宋体" w:hAnsi="宋体" w:cs="宋体"/>
                <w:color w:val="auto"/>
                <w:kern w:val="0"/>
                <w:sz w:val="24"/>
                <w:highlight w:val="none"/>
              </w:rPr>
            </w:pPr>
          </w:p>
        </w:tc>
      </w:tr>
      <w:tr w14:paraId="60CED52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63A4C3CB">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7A689007">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7B1CC418">
            <w:pPr>
              <w:widowControl/>
              <w:spacing w:before="100" w:beforeAutospacing="1" w:line="360" w:lineRule="auto"/>
              <w:jc w:val="center"/>
              <w:rPr>
                <w:rFonts w:hint="eastAsia" w:ascii="宋体" w:hAnsi="宋体" w:cs="宋体"/>
                <w:color w:val="auto"/>
                <w:kern w:val="0"/>
                <w:sz w:val="24"/>
                <w:highlight w:val="none"/>
              </w:rPr>
            </w:pPr>
          </w:p>
        </w:tc>
      </w:tr>
      <w:tr w14:paraId="7DD27DB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37D648B6">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4285A3A1">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账 号</w:t>
            </w:r>
          </w:p>
        </w:tc>
        <w:tc>
          <w:tcPr>
            <w:tcW w:w="2774" w:type="dxa"/>
            <w:tcBorders>
              <w:top w:val="outset" w:color="000000" w:sz="6" w:space="0"/>
              <w:left w:val="outset" w:color="000000" w:sz="6" w:space="0"/>
              <w:bottom w:val="outset" w:color="000000" w:sz="6" w:space="0"/>
              <w:right w:val="outset" w:color="000000" w:sz="6" w:space="0"/>
            </w:tcBorders>
            <w:vAlign w:val="center"/>
          </w:tcPr>
          <w:p w14:paraId="52C338A1">
            <w:pPr>
              <w:widowControl/>
              <w:spacing w:before="100" w:beforeAutospacing="1" w:line="360" w:lineRule="auto"/>
              <w:jc w:val="center"/>
              <w:rPr>
                <w:rFonts w:hint="eastAsia" w:ascii="宋体" w:hAnsi="宋体" w:cs="宋体"/>
                <w:color w:val="auto"/>
                <w:kern w:val="0"/>
                <w:sz w:val="24"/>
                <w:highlight w:val="none"/>
              </w:rPr>
            </w:pPr>
          </w:p>
        </w:tc>
        <w:tc>
          <w:tcPr>
            <w:tcW w:w="1795" w:type="dxa"/>
            <w:tcBorders>
              <w:top w:val="outset" w:color="000000" w:sz="6" w:space="0"/>
              <w:left w:val="outset" w:color="000000" w:sz="6" w:space="0"/>
              <w:bottom w:val="outset" w:color="000000" w:sz="6" w:space="0"/>
              <w:right w:val="outset" w:color="000000" w:sz="6" w:space="0"/>
            </w:tcBorders>
            <w:vAlign w:val="center"/>
          </w:tcPr>
          <w:p w14:paraId="52B3EDC5">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1795" w:type="dxa"/>
            <w:tcBorders>
              <w:top w:val="outset" w:color="000000" w:sz="6" w:space="0"/>
              <w:left w:val="outset" w:color="000000" w:sz="6" w:space="0"/>
              <w:bottom w:val="outset" w:color="000000" w:sz="6" w:space="0"/>
              <w:right w:val="outset" w:color="000000" w:sz="6" w:space="0"/>
            </w:tcBorders>
            <w:vAlign w:val="bottom"/>
          </w:tcPr>
          <w:p w14:paraId="620A3F8B">
            <w:pPr>
              <w:widowControl/>
              <w:spacing w:before="100" w:beforeAutospacing="1" w:line="360" w:lineRule="auto"/>
              <w:jc w:val="center"/>
              <w:rPr>
                <w:rFonts w:hint="eastAsia" w:ascii="宋体" w:hAnsi="宋体" w:cs="宋体"/>
                <w:color w:val="auto"/>
                <w:kern w:val="0"/>
                <w:sz w:val="24"/>
                <w:highlight w:val="none"/>
              </w:rPr>
            </w:pPr>
          </w:p>
        </w:tc>
      </w:tr>
      <w:tr w14:paraId="0E40C88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rHeight w:val="553" w:hRule="atLeast"/>
          <w:tblCellSpacing w:w="0" w:type="dxa"/>
          <w:jc w:val="center"/>
        </w:trPr>
        <w:tc>
          <w:tcPr>
            <w:tcW w:w="741" w:type="dxa"/>
            <w:vMerge w:val="restart"/>
            <w:tcBorders>
              <w:top w:val="outset" w:color="000000" w:sz="6" w:space="0"/>
              <w:left w:val="outset" w:color="000000" w:sz="6" w:space="0"/>
              <w:bottom w:val="outset" w:color="000000" w:sz="6" w:space="0"/>
              <w:right w:val="outset" w:color="000000" w:sz="6" w:space="0"/>
            </w:tcBorders>
            <w:vAlign w:val="center"/>
          </w:tcPr>
          <w:p w14:paraId="4C12FEAC">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乙 方</w:t>
            </w:r>
          </w:p>
        </w:tc>
        <w:tc>
          <w:tcPr>
            <w:tcW w:w="2192" w:type="dxa"/>
            <w:tcBorders>
              <w:top w:val="outset" w:color="000000" w:sz="6" w:space="0"/>
              <w:left w:val="outset" w:color="000000" w:sz="6" w:space="0"/>
              <w:bottom w:val="outset" w:color="000000" w:sz="6" w:space="0"/>
              <w:right w:val="outset" w:color="000000" w:sz="6" w:space="0"/>
            </w:tcBorders>
            <w:vAlign w:val="center"/>
          </w:tcPr>
          <w:p w14:paraId="644F10E2">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单位名称</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1A190B0D">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(公章或合同专用章)</w:t>
            </w:r>
          </w:p>
        </w:tc>
      </w:tr>
      <w:tr w14:paraId="229B10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rHeight w:val="530" w:hRule="atLeast"/>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685595A7">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383B1D01">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法定代表人(签章)</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774022D9">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tc>
      </w:tr>
      <w:tr w14:paraId="3C59A36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0F257EA4">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312E0D86">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委托代理人(签章)</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32B45278">
            <w:pPr>
              <w:widowControl/>
              <w:spacing w:before="100" w:beforeAutospacing="1" w:line="360" w:lineRule="auto"/>
              <w:jc w:val="center"/>
              <w:rPr>
                <w:rFonts w:hint="eastAsia" w:ascii="宋体" w:hAnsi="宋体" w:cs="宋体"/>
                <w:color w:val="auto"/>
                <w:kern w:val="0"/>
                <w:sz w:val="24"/>
                <w:highlight w:val="none"/>
              </w:rPr>
            </w:pPr>
          </w:p>
        </w:tc>
      </w:tr>
      <w:tr w14:paraId="436EB62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493C2CBA">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4E68300B">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 系 人</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13C2F6AE">
            <w:pPr>
              <w:widowControl/>
              <w:spacing w:before="100" w:beforeAutospacing="1" w:line="360" w:lineRule="auto"/>
              <w:jc w:val="center"/>
              <w:rPr>
                <w:rFonts w:hint="eastAsia" w:ascii="宋体" w:hAnsi="宋体" w:cs="宋体"/>
                <w:color w:val="auto"/>
                <w:kern w:val="0"/>
                <w:sz w:val="24"/>
                <w:highlight w:val="none"/>
              </w:rPr>
            </w:pPr>
          </w:p>
        </w:tc>
      </w:tr>
      <w:tr w14:paraId="39CEF0A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1CEDFD14">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6C6570DF">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通讯地址</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7AD51D40">
            <w:pPr>
              <w:widowControl/>
              <w:spacing w:before="100" w:beforeAutospacing="1" w:line="360" w:lineRule="auto"/>
              <w:jc w:val="center"/>
              <w:rPr>
                <w:rFonts w:hint="eastAsia" w:ascii="宋体" w:hAnsi="宋体" w:cs="宋体"/>
                <w:color w:val="auto"/>
                <w:kern w:val="0"/>
                <w:sz w:val="24"/>
                <w:highlight w:val="none"/>
              </w:rPr>
            </w:pPr>
          </w:p>
        </w:tc>
      </w:tr>
      <w:tr w14:paraId="4A31AE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3F272219">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1D5D6324">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网 址</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77C8E97B">
            <w:pPr>
              <w:widowControl/>
              <w:spacing w:before="100" w:beforeAutospacing="1" w:line="360" w:lineRule="auto"/>
              <w:jc w:val="center"/>
              <w:rPr>
                <w:rFonts w:hint="eastAsia" w:ascii="宋体" w:hAnsi="宋体" w:cs="宋体"/>
                <w:color w:val="auto"/>
                <w:kern w:val="0"/>
                <w:sz w:val="24"/>
                <w:highlight w:val="none"/>
              </w:rPr>
            </w:pPr>
          </w:p>
        </w:tc>
      </w:tr>
      <w:tr w14:paraId="3A9E8B8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1297CAF8">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350E8090">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774" w:type="dxa"/>
            <w:tcBorders>
              <w:top w:val="outset" w:color="000000" w:sz="6" w:space="0"/>
              <w:left w:val="outset" w:color="000000" w:sz="6" w:space="0"/>
              <w:bottom w:val="outset" w:color="000000" w:sz="6" w:space="0"/>
              <w:right w:val="outset" w:color="000000" w:sz="6" w:space="0"/>
            </w:tcBorders>
            <w:vAlign w:val="center"/>
          </w:tcPr>
          <w:p w14:paraId="031029E0">
            <w:pPr>
              <w:widowControl/>
              <w:spacing w:before="100" w:beforeAutospacing="1" w:line="360" w:lineRule="auto"/>
              <w:jc w:val="center"/>
              <w:rPr>
                <w:rFonts w:hint="eastAsia" w:ascii="宋体" w:hAnsi="宋体" w:cs="宋体"/>
                <w:color w:val="auto"/>
                <w:kern w:val="0"/>
                <w:sz w:val="24"/>
                <w:highlight w:val="none"/>
              </w:rPr>
            </w:pPr>
          </w:p>
        </w:tc>
        <w:tc>
          <w:tcPr>
            <w:tcW w:w="1795" w:type="dxa"/>
            <w:tcBorders>
              <w:top w:val="outset" w:color="000000" w:sz="6" w:space="0"/>
              <w:left w:val="outset" w:color="000000" w:sz="6" w:space="0"/>
              <w:bottom w:val="outset" w:color="000000" w:sz="6" w:space="0"/>
              <w:right w:val="outset" w:color="000000" w:sz="6" w:space="0"/>
            </w:tcBorders>
            <w:vAlign w:val="center"/>
          </w:tcPr>
          <w:p w14:paraId="27397C0C">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传 真</w:t>
            </w:r>
          </w:p>
        </w:tc>
        <w:tc>
          <w:tcPr>
            <w:tcW w:w="1795" w:type="dxa"/>
            <w:tcBorders>
              <w:top w:val="outset" w:color="000000" w:sz="6" w:space="0"/>
              <w:left w:val="outset" w:color="000000" w:sz="6" w:space="0"/>
              <w:bottom w:val="outset" w:color="000000" w:sz="6" w:space="0"/>
              <w:right w:val="outset" w:color="000000" w:sz="6" w:space="0"/>
            </w:tcBorders>
            <w:vAlign w:val="center"/>
          </w:tcPr>
          <w:p w14:paraId="021724AF">
            <w:pPr>
              <w:widowControl/>
              <w:spacing w:before="100" w:beforeAutospacing="1" w:line="360" w:lineRule="auto"/>
              <w:jc w:val="center"/>
              <w:rPr>
                <w:rFonts w:hint="eastAsia" w:ascii="宋体" w:hAnsi="宋体" w:cs="宋体"/>
                <w:color w:val="auto"/>
                <w:kern w:val="0"/>
                <w:sz w:val="24"/>
                <w:highlight w:val="none"/>
              </w:rPr>
            </w:pPr>
          </w:p>
        </w:tc>
      </w:tr>
      <w:tr w14:paraId="378C3DE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5A63B8FA">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665A97E4">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6364" w:type="dxa"/>
            <w:gridSpan w:val="3"/>
            <w:tcBorders>
              <w:top w:val="outset" w:color="000000" w:sz="6" w:space="0"/>
              <w:left w:val="outset" w:color="000000" w:sz="6" w:space="0"/>
              <w:bottom w:val="outset" w:color="000000" w:sz="6" w:space="0"/>
              <w:right w:val="outset" w:color="000000" w:sz="6" w:space="0"/>
            </w:tcBorders>
            <w:vAlign w:val="center"/>
          </w:tcPr>
          <w:p w14:paraId="7C95B110">
            <w:pPr>
              <w:widowControl/>
              <w:spacing w:before="100" w:beforeAutospacing="1" w:line="360" w:lineRule="auto"/>
              <w:jc w:val="center"/>
              <w:rPr>
                <w:rFonts w:hint="eastAsia" w:ascii="宋体" w:hAnsi="宋体" w:cs="宋体"/>
                <w:color w:val="auto"/>
                <w:kern w:val="0"/>
                <w:sz w:val="24"/>
                <w:highlight w:val="none"/>
              </w:rPr>
            </w:pPr>
          </w:p>
        </w:tc>
      </w:tr>
      <w:tr w14:paraId="7676BD6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57" w:type="dxa"/>
            <w:bottom w:w="0" w:type="dxa"/>
            <w:right w:w="57" w:type="dxa"/>
          </w:tblCellMar>
        </w:tblPrEx>
        <w:trPr>
          <w:tblCellSpacing w:w="0" w:type="dxa"/>
          <w:jc w:val="center"/>
        </w:trPr>
        <w:tc>
          <w:tcPr>
            <w:tcW w:w="741" w:type="dxa"/>
            <w:vMerge w:val="continue"/>
            <w:tcBorders>
              <w:top w:val="outset" w:color="000000" w:sz="6" w:space="0"/>
              <w:left w:val="outset" w:color="000000" w:sz="6" w:space="0"/>
              <w:bottom w:val="outset" w:color="000000" w:sz="6" w:space="0"/>
              <w:right w:val="outset" w:color="000000" w:sz="6" w:space="0"/>
            </w:tcBorders>
            <w:vAlign w:val="center"/>
          </w:tcPr>
          <w:p w14:paraId="6B870ACB">
            <w:pPr>
              <w:widowControl/>
              <w:spacing w:line="360" w:lineRule="auto"/>
              <w:jc w:val="left"/>
              <w:rPr>
                <w:rFonts w:hint="eastAsia" w:ascii="宋体" w:hAnsi="宋体" w:cs="宋体"/>
                <w:color w:val="auto"/>
                <w:kern w:val="0"/>
                <w:sz w:val="24"/>
                <w:highlight w:val="none"/>
              </w:rPr>
            </w:pPr>
          </w:p>
        </w:tc>
        <w:tc>
          <w:tcPr>
            <w:tcW w:w="2192" w:type="dxa"/>
            <w:tcBorders>
              <w:top w:val="outset" w:color="000000" w:sz="6" w:space="0"/>
              <w:left w:val="outset" w:color="000000" w:sz="6" w:space="0"/>
              <w:bottom w:val="outset" w:color="000000" w:sz="6" w:space="0"/>
              <w:right w:val="outset" w:color="000000" w:sz="6" w:space="0"/>
            </w:tcBorders>
            <w:vAlign w:val="center"/>
          </w:tcPr>
          <w:p w14:paraId="7FB8C3B3">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账 号</w:t>
            </w:r>
          </w:p>
        </w:tc>
        <w:tc>
          <w:tcPr>
            <w:tcW w:w="2774" w:type="dxa"/>
            <w:tcBorders>
              <w:top w:val="outset" w:color="000000" w:sz="6" w:space="0"/>
              <w:left w:val="outset" w:color="000000" w:sz="6" w:space="0"/>
              <w:bottom w:val="outset" w:color="000000" w:sz="6" w:space="0"/>
              <w:right w:val="outset" w:color="000000" w:sz="6" w:space="0"/>
            </w:tcBorders>
            <w:vAlign w:val="center"/>
          </w:tcPr>
          <w:p w14:paraId="5B29ED39">
            <w:pPr>
              <w:widowControl/>
              <w:spacing w:before="100" w:beforeAutospacing="1" w:line="360" w:lineRule="auto"/>
              <w:jc w:val="center"/>
              <w:rPr>
                <w:rFonts w:hint="eastAsia" w:ascii="宋体" w:hAnsi="宋体" w:cs="宋体"/>
                <w:color w:val="auto"/>
                <w:kern w:val="0"/>
                <w:sz w:val="24"/>
                <w:highlight w:val="none"/>
              </w:rPr>
            </w:pPr>
          </w:p>
        </w:tc>
        <w:tc>
          <w:tcPr>
            <w:tcW w:w="1795" w:type="dxa"/>
            <w:tcBorders>
              <w:top w:val="outset" w:color="000000" w:sz="6" w:space="0"/>
              <w:left w:val="outset" w:color="000000" w:sz="6" w:space="0"/>
              <w:bottom w:val="outset" w:color="000000" w:sz="6" w:space="0"/>
              <w:right w:val="outset" w:color="000000" w:sz="6" w:space="0"/>
            </w:tcBorders>
            <w:vAlign w:val="center"/>
          </w:tcPr>
          <w:p w14:paraId="20CA4933">
            <w:pPr>
              <w:widowControl/>
              <w:spacing w:before="100" w:beforeAutospacing="1"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1795" w:type="dxa"/>
            <w:tcBorders>
              <w:top w:val="outset" w:color="000000" w:sz="6" w:space="0"/>
              <w:left w:val="outset" w:color="000000" w:sz="6" w:space="0"/>
              <w:bottom w:val="outset" w:color="000000" w:sz="6" w:space="0"/>
              <w:right w:val="outset" w:color="000000" w:sz="6" w:space="0"/>
            </w:tcBorders>
            <w:vAlign w:val="center"/>
          </w:tcPr>
          <w:p w14:paraId="3D66933C">
            <w:pPr>
              <w:widowControl/>
              <w:spacing w:before="100" w:beforeAutospacing="1" w:line="360" w:lineRule="auto"/>
              <w:jc w:val="center"/>
              <w:rPr>
                <w:rFonts w:hint="eastAsia" w:ascii="宋体" w:hAnsi="宋体" w:cs="宋体"/>
                <w:color w:val="auto"/>
                <w:kern w:val="0"/>
                <w:sz w:val="24"/>
                <w:highlight w:val="none"/>
              </w:rPr>
            </w:pPr>
          </w:p>
        </w:tc>
      </w:tr>
    </w:tbl>
    <w:p w14:paraId="4E447E07">
      <w:pPr>
        <w:rPr>
          <w:rFonts w:hint="eastAsia"/>
          <w:color w:val="auto"/>
          <w:highlight w:val="none"/>
        </w:rPr>
      </w:pPr>
    </w:p>
    <w:p w14:paraId="46112DE1">
      <w:pPr>
        <w:rPr>
          <w:rFonts w:hint="eastAsia" w:ascii="仿宋" w:eastAsia="仿宋"/>
          <w:b/>
          <w:bCs/>
          <w:color w:val="auto"/>
          <w:kern w:val="44"/>
          <w:sz w:val="44"/>
          <w:szCs w:val="44"/>
          <w:highlight w:val="none"/>
        </w:rPr>
      </w:pPr>
    </w:p>
    <w:p w14:paraId="38A41D68">
      <w:pPr>
        <w:rPr>
          <w:rFonts w:hint="eastAsia" w:ascii="仿宋" w:eastAsia="仿宋"/>
          <w:b/>
          <w:bCs/>
          <w:color w:val="auto"/>
          <w:kern w:val="44"/>
          <w:sz w:val="44"/>
          <w:szCs w:val="44"/>
          <w:highlight w:val="none"/>
        </w:rPr>
      </w:pPr>
      <w:r>
        <w:rPr>
          <w:rFonts w:hint="eastAsia" w:ascii="仿宋" w:eastAsia="仿宋"/>
          <w:b/>
          <w:bCs/>
          <w:color w:val="auto"/>
          <w:kern w:val="44"/>
          <w:sz w:val="44"/>
          <w:szCs w:val="44"/>
          <w:highlight w:val="none"/>
        </w:rPr>
        <w:br w:type="page"/>
      </w:r>
    </w:p>
    <w:p w14:paraId="264AC12D">
      <w:pPr>
        <w:keepNext/>
        <w:keepLines/>
        <w:widowControl w:val="0"/>
        <w:spacing w:before="240" w:after="240" w:line="360" w:lineRule="auto"/>
        <w:jc w:val="center"/>
        <w:outlineLvl w:val="0"/>
        <w:rPr>
          <w:rFonts w:hint="eastAsia" w:ascii="仿宋" w:eastAsia="仿宋"/>
          <w:b/>
          <w:bCs/>
          <w:color w:val="auto"/>
          <w:kern w:val="44"/>
          <w:sz w:val="44"/>
          <w:szCs w:val="44"/>
          <w:highlight w:val="none"/>
        </w:rPr>
      </w:pPr>
      <w:r>
        <w:rPr>
          <w:rFonts w:hint="eastAsia" w:ascii="仿宋" w:eastAsia="仿宋"/>
          <w:b/>
          <w:bCs/>
          <w:color w:val="auto"/>
          <w:kern w:val="44"/>
          <w:sz w:val="44"/>
          <w:szCs w:val="44"/>
          <w:highlight w:val="none"/>
        </w:rPr>
        <w:t>响应文件格式及说明</w:t>
      </w:r>
    </w:p>
    <w:p w14:paraId="3FF1456B">
      <w:pPr>
        <w:autoSpaceDE w:val="0"/>
        <w:autoSpaceDN w:val="0"/>
        <w:adjustRightInd w:val="0"/>
        <w:spacing w:line="360" w:lineRule="auto"/>
        <w:ind w:firstLine="562" w:firstLineChars="200"/>
        <w:rPr>
          <w:rFonts w:hint="eastAsia" w:ascii="仿宋" w:eastAsia="仿宋" w:cs="宋体"/>
          <w:b/>
          <w:color w:val="auto"/>
          <w:sz w:val="28"/>
          <w:szCs w:val="28"/>
          <w:highlight w:val="none"/>
        </w:rPr>
      </w:pPr>
      <w:r>
        <w:rPr>
          <w:rFonts w:hint="eastAsia" w:ascii="仿宋" w:eastAsia="仿宋" w:cs="宋体"/>
          <w:b/>
          <w:color w:val="auto"/>
          <w:sz w:val="28"/>
          <w:szCs w:val="28"/>
          <w:highlight w:val="none"/>
        </w:rPr>
        <w:t>供应商需递交的材料</w:t>
      </w:r>
    </w:p>
    <w:p w14:paraId="52319D4E">
      <w:pPr>
        <w:autoSpaceDE w:val="0"/>
        <w:autoSpaceDN w:val="0"/>
        <w:adjustRightInd w:val="0"/>
        <w:spacing w:line="360" w:lineRule="auto"/>
        <w:ind w:firstLine="560" w:firstLineChars="200"/>
        <w:rPr>
          <w:rFonts w:hint="eastAsia" w:ascii="仿宋" w:eastAsia="仿宋" w:cs="宋体"/>
          <w:color w:val="auto"/>
          <w:kern w:val="2"/>
          <w:sz w:val="28"/>
          <w:szCs w:val="28"/>
          <w:highlight w:val="none"/>
        </w:rPr>
      </w:pPr>
      <w:r>
        <w:rPr>
          <w:rFonts w:hint="eastAsia" w:ascii="仿宋" w:eastAsia="仿宋" w:cs="宋体"/>
          <w:color w:val="auto"/>
          <w:kern w:val="2"/>
          <w:sz w:val="28"/>
          <w:szCs w:val="28"/>
          <w:highlight w:val="none"/>
        </w:rPr>
        <w:t>1.法定代表人身份证明和授权委托书（若法定代表人参加则不需要提供授权委托书）；</w:t>
      </w:r>
    </w:p>
    <w:p w14:paraId="1E34E9C0">
      <w:pPr>
        <w:autoSpaceDE w:val="0"/>
        <w:autoSpaceDN w:val="0"/>
        <w:adjustRightInd w:val="0"/>
        <w:spacing w:line="360" w:lineRule="auto"/>
        <w:ind w:firstLine="560" w:firstLineChars="200"/>
        <w:rPr>
          <w:rFonts w:hint="eastAsia" w:ascii="仿宋" w:eastAsia="仿宋" w:cs="宋体"/>
          <w:color w:val="auto"/>
          <w:kern w:val="2"/>
          <w:sz w:val="28"/>
          <w:szCs w:val="28"/>
          <w:highlight w:val="none"/>
        </w:rPr>
      </w:pPr>
      <w:r>
        <w:rPr>
          <w:rFonts w:hint="eastAsia" w:ascii="仿宋" w:eastAsia="仿宋" w:cs="宋体"/>
          <w:color w:val="auto"/>
          <w:kern w:val="2"/>
          <w:sz w:val="28"/>
          <w:szCs w:val="28"/>
          <w:highlight w:val="none"/>
        </w:rPr>
        <w:t>2.</w:t>
      </w:r>
      <w:r>
        <w:rPr>
          <w:rFonts w:hint="eastAsia" w:ascii="仿宋" w:eastAsia="仿宋" w:cs="宋体"/>
          <w:color w:val="auto"/>
          <w:kern w:val="2"/>
          <w:sz w:val="28"/>
          <w:szCs w:val="28"/>
          <w:highlight w:val="none"/>
          <w:lang w:val="en-US" w:eastAsia="zh-CN"/>
        </w:rPr>
        <w:t>有效的</w:t>
      </w:r>
      <w:r>
        <w:rPr>
          <w:rFonts w:hint="eastAsia" w:ascii="仿宋" w:eastAsia="仿宋" w:cs="宋体"/>
          <w:color w:val="auto"/>
          <w:kern w:val="2"/>
          <w:sz w:val="28"/>
          <w:szCs w:val="28"/>
          <w:highlight w:val="none"/>
        </w:rPr>
        <w:t>企业法人营业执照或事业法人复印件；</w:t>
      </w:r>
    </w:p>
    <w:p w14:paraId="683F2BC8">
      <w:pPr>
        <w:autoSpaceDE w:val="0"/>
        <w:autoSpaceDN w:val="0"/>
        <w:adjustRightInd w:val="0"/>
        <w:spacing w:line="360" w:lineRule="auto"/>
        <w:ind w:firstLine="560" w:firstLineChars="200"/>
        <w:rPr>
          <w:rFonts w:hint="eastAsia" w:ascii="仿宋" w:eastAsia="仿宋" w:cs="宋体"/>
          <w:color w:val="auto"/>
          <w:kern w:val="2"/>
          <w:sz w:val="28"/>
          <w:szCs w:val="28"/>
          <w:highlight w:val="none"/>
        </w:rPr>
      </w:pPr>
      <w:r>
        <w:rPr>
          <w:rFonts w:hint="eastAsia" w:ascii="仿宋" w:eastAsia="仿宋" w:cs="宋体"/>
          <w:color w:val="auto"/>
          <w:kern w:val="2"/>
          <w:sz w:val="28"/>
          <w:szCs w:val="28"/>
          <w:highlight w:val="none"/>
        </w:rPr>
        <w:t>3.</w:t>
      </w:r>
      <w:r>
        <w:rPr>
          <w:rFonts w:hint="eastAsia" w:ascii="仿宋" w:eastAsia="仿宋" w:cs="宋体"/>
          <w:color w:val="auto"/>
          <w:kern w:val="2"/>
          <w:sz w:val="28"/>
          <w:szCs w:val="28"/>
          <w:highlight w:val="none"/>
          <w:lang w:val="en-US" w:eastAsia="zh-CN"/>
        </w:rPr>
        <w:t>有效的</w:t>
      </w:r>
      <w:r>
        <w:rPr>
          <w:rFonts w:hint="eastAsia" w:ascii="仿宋" w:eastAsia="仿宋" w:cs="宋体"/>
          <w:color w:val="auto"/>
          <w:kern w:val="2"/>
          <w:sz w:val="28"/>
          <w:szCs w:val="28"/>
          <w:highlight w:val="none"/>
        </w:rPr>
        <w:t>供应商信用承诺书；</w:t>
      </w:r>
    </w:p>
    <w:p w14:paraId="0E4E7825">
      <w:pPr>
        <w:autoSpaceDE w:val="0"/>
        <w:autoSpaceDN w:val="0"/>
        <w:adjustRightInd w:val="0"/>
        <w:spacing w:line="360" w:lineRule="auto"/>
        <w:ind w:firstLine="560" w:firstLineChars="200"/>
        <w:rPr>
          <w:rFonts w:hint="eastAsia" w:ascii="仿宋" w:eastAsia="仿宋" w:cs="宋体"/>
          <w:color w:val="auto"/>
          <w:kern w:val="2"/>
          <w:sz w:val="28"/>
          <w:szCs w:val="28"/>
          <w:highlight w:val="none"/>
        </w:rPr>
      </w:pPr>
      <w:r>
        <w:rPr>
          <w:rFonts w:ascii="仿宋" w:eastAsia="仿宋" w:cs="宋体"/>
          <w:color w:val="auto"/>
          <w:kern w:val="2"/>
          <w:sz w:val="28"/>
          <w:szCs w:val="28"/>
          <w:highlight w:val="none"/>
        </w:rPr>
        <w:t>4</w:t>
      </w:r>
      <w:r>
        <w:rPr>
          <w:rFonts w:hint="eastAsia" w:ascii="仿宋" w:eastAsia="仿宋" w:cs="宋体"/>
          <w:color w:val="auto"/>
          <w:kern w:val="2"/>
          <w:sz w:val="28"/>
          <w:szCs w:val="28"/>
          <w:highlight w:val="none"/>
        </w:rPr>
        <w:t>.</w:t>
      </w:r>
      <w:r>
        <w:rPr>
          <w:rFonts w:hint="eastAsia" w:ascii="仿宋" w:eastAsia="仿宋" w:cs="宋体"/>
          <w:color w:val="auto"/>
          <w:kern w:val="2"/>
          <w:sz w:val="28"/>
          <w:szCs w:val="28"/>
          <w:highlight w:val="none"/>
          <w:lang w:val="en-US" w:eastAsia="zh-CN"/>
        </w:rPr>
        <w:t>有效的</w:t>
      </w:r>
      <w:r>
        <w:rPr>
          <w:rFonts w:hint="eastAsia" w:ascii="仿宋" w:eastAsia="仿宋" w:cs="宋体"/>
          <w:color w:val="auto"/>
          <w:kern w:val="2"/>
          <w:sz w:val="28"/>
          <w:szCs w:val="28"/>
          <w:highlight w:val="none"/>
        </w:rPr>
        <w:t>《政府采购法》第二十二条规定条件的声明函；</w:t>
      </w:r>
    </w:p>
    <w:p w14:paraId="48338558">
      <w:pPr>
        <w:autoSpaceDE w:val="0"/>
        <w:autoSpaceDN w:val="0"/>
        <w:adjustRightInd w:val="0"/>
        <w:spacing w:line="360" w:lineRule="auto"/>
        <w:ind w:firstLine="560" w:firstLineChars="200"/>
        <w:rPr>
          <w:rFonts w:hint="eastAsia" w:ascii="仿宋" w:eastAsia="仿宋"/>
          <w:color w:val="auto"/>
          <w:sz w:val="28"/>
          <w:szCs w:val="28"/>
          <w:highlight w:val="none"/>
        </w:rPr>
      </w:pPr>
      <w:r>
        <w:rPr>
          <w:rFonts w:hint="eastAsia" w:ascii="仿宋" w:eastAsia="仿宋" w:cs="宋体"/>
          <w:color w:val="auto"/>
          <w:kern w:val="2"/>
          <w:sz w:val="28"/>
          <w:szCs w:val="28"/>
          <w:highlight w:val="none"/>
        </w:rPr>
        <w:t>5</w:t>
      </w:r>
      <w:r>
        <w:rPr>
          <w:rFonts w:ascii="仿宋" w:eastAsia="仿宋" w:cs="宋体"/>
          <w:color w:val="auto"/>
          <w:kern w:val="2"/>
          <w:sz w:val="28"/>
          <w:szCs w:val="28"/>
          <w:highlight w:val="none"/>
        </w:rPr>
        <w:t>.</w:t>
      </w:r>
      <w:r>
        <w:rPr>
          <w:rFonts w:hint="eastAsia" w:ascii="仿宋" w:eastAsia="仿宋"/>
          <w:color w:val="auto"/>
          <w:sz w:val="28"/>
          <w:szCs w:val="28"/>
          <w:highlight w:val="none"/>
        </w:rPr>
        <w:t>项目方案（质量、进度等）与售后服务承诺</w:t>
      </w:r>
      <w:r>
        <w:rPr>
          <w:rFonts w:hint="eastAsia" w:ascii="仿宋" w:eastAsia="仿宋"/>
          <w:color w:val="auto"/>
          <w:sz w:val="28"/>
          <w:szCs w:val="28"/>
          <w:highlight w:val="none"/>
          <w:lang w:eastAsia="zh-CN"/>
        </w:rPr>
        <w:t>（</w:t>
      </w:r>
      <w:r>
        <w:rPr>
          <w:rFonts w:hint="eastAsia" w:ascii="仿宋" w:eastAsia="仿宋"/>
          <w:color w:val="auto"/>
          <w:sz w:val="28"/>
          <w:szCs w:val="28"/>
          <w:highlight w:val="none"/>
          <w:lang w:val="en-US" w:eastAsia="zh-CN"/>
        </w:rPr>
        <w:t>格式自拟</w:t>
      </w:r>
      <w:r>
        <w:rPr>
          <w:rFonts w:hint="eastAsia" w:ascii="仿宋" w:eastAsia="仿宋"/>
          <w:color w:val="auto"/>
          <w:sz w:val="28"/>
          <w:szCs w:val="28"/>
          <w:highlight w:val="none"/>
          <w:lang w:eastAsia="zh-CN"/>
        </w:rPr>
        <w:t>）</w:t>
      </w:r>
      <w:r>
        <w:rPr>
          <w:rFonts w:hint="eastAsia" w:ascii="仿宋" w:eastAsia="仿宋"/>
          <w:color w:val="auto"/>
          <w:sz w:val="28"/>
          <w:szCs w:val="28"/>
          <w:highlight w:val="none"/>
        </w:rPr>
        <w:t>；</w:t>
      </w:r>
    </w:p>
    <w:p w14:paraId="69B709F0">
      <w:pPr>
        <w:adjustRightInd w:val="0"/>
        <w:snapToGrid w:val="0"/>
        <w:spacing w:line="360" w:lineRule="auto"/>
        <w:ind w:firstLine="560" w:firstLineChars="200"/>
        <w:rPr>
          <w:rFonts w:hint="eastAsia" w:ascii="仿宋" w:eastAsia="仿宋"/>
          <w:color w:val="auto"/>
          <w:sz w:val="28"/>
          <w:szCs w:val="28"/>
          <w:highlight w:val="none"/>
        </w:rPr>
      </w:pPr>
      <w:r>
        <w:rPr>
          <w:rFonts w:ascii="仿宋" w:eastAsia="仿宋"/>
          <w:color w:val="auto"/>
          <w:sz w:val="28"/>
          <w:szCs w:val="28"/>
          <w:highlight w:val="none"/>
        </w:rPr>
        <w:t>6</w:t>
      </w:r>
      <w:r>
        <w:rPr>
          <w:rFonts w:hint="eastAsia" w:ascii="仿宋" w:eastAsia="仿宋"/>
          <w:color w:val="auto"/>
          <w:sz w:val="28"/>
          <w:szCs w:val="28"/>
          <w:highlight w:val="none"/>
        </w:rPr>
        <w:t>.报价总表；</w:t>
      </w:r>
    </w:p>
    <w:p w14:paraId="09133D01">
      <w:pPr>
        <w:adjustRightInd w:val="0"/>
        <w:snapToGrid w:val="0"/>
        <w:spacing w:line="360" w:lineRule="auto"/>
        <w:ind w:firstLine="560" w:firstLineChars="200"/>
        <w:rPr>
          <w:rFonts w:hint="eastAsia" w:ascii="仿宋" w:eastAsia="仿宋"/>
          <w:color w:val="auto"/>
          <w:sz w:val="28"/>
          <w:szCs w:val="28"/>
          <w:highlight w:val="none"/>
        </w:rPr>
      </w:pPr>
      <w:r>
        <w:rPr>
          <w:rFonts w:hint="eastAsia" w:ascii="仿宋" w:eastAsia="仿宋"/>
          <w:color w:val="auto"/>
          <w:sz w:val="28"/>
          <w:szCs w:val="28"/>
          <w:highlight w:val="none"/>
        </w:rPr>
        <w:t>7</w:t>
      </w:r>
      <w:r>
        <w:rPr>
          <w:rFonts w:ascii="仿宋" w:eastAsia="仿宋"/>
          <w:color w:val="auto"/>
          <w:sz w:val="28"/>
          <w:szCs w:val="28"/>
          <w:highlight w:val="none"/>
        </w:rPr>
        <w:t>.</w:t>
      </w:r>
      <w:r>
        <w:rPr>
          <w:rFonts w:hint="eastAsia" w:ascii="仿宋" w:eastAsia="仿宋"/>
          <w:color w:val="auto"/>
          <w:sz w:val="28"/>
          <w:szCs w:val="28"/>
          <w:highlight w:val="none"/>
        </w:rPr>
        <w:t>报价明细表。</w:t>
      </w:r>
    </w:p>
    <w:p w14:paraId="1CB808C9">
      <w:pPr>
        <w:autoSpaceDE w:val="0"/>
        <w:autoSpaceDN w:val="0"/>
        <w:adjustRightInd w:val="0"/>
        <w:spacing w:line="360" w:lineRule="auto"/>
        <w:ind w:firstLine="560" w:firstLineChars="200"/>
        <w:rPr>
          <w:rFonts w:hint="eastAsia" w:ascii="仿宋" w:eastAsia="仿宋" w:cs="宋体"/>
          <w:bCs/>
          <w:color w:val="auto"/>
          <w:sz w:val="28"/>
          <w:szCs w:val="28"/>
          <w:highlight w:val="none"/>
        </w:rPr>
      </w:pPr>
      <w:r>
        <w:rPr>
          <w:rFonts w:hint="eastAsia" w:ascii="仿宋" w:eastAsia="仿宋"/>
          <w:color w:val="auto"/>
          <w:sz w:val="28"/>
          <w:szCs w:val="28"/>
          <w:highlight w:val="none"/>
        </w:rPr>
        <w:t>请将上述材料按顺序自编目录牢固装订成册并</w:t>
      </w:r>
      <w:r>
        <w:rPr>
          <w:rFonts w:hint="eastAsia" w:ascii="仿宋" w:eastAsia="仿宋" w:cs="宋体"/>
          <w:bCs/>
          <w:color w:val="auto"/>
          <w:sz w:val="28"/>
          <w:szCs w:val="28"/>
          <w:highlight w:val="none"/>
        </w:rPr>
        <w:t>加盖供应商公章</w:t>
      </w:r>
      <w:r>
        <w:rPr>
          <w:rFonts w:hint="eastAsia" w:ascii="仿宋" w:eastAsia="仿宋"/>
          <w:color w:val="auto"/>
          <w:sz w:val="28"/>
          <w:szCs w:val="28"/>
          <w:highlight w:val="none"/>
        </w:rPr>
        <w:t>，</w:t>
      </w:r>
      <w:r>
        <w:rPr>
          <w:rFonts w:hint="eastAsia" w:ascii="仿宋" w:eastAsia="仿宋"/>
          <w:b/>
          <w:color w:val="auto"/>
          <w:sz w:val="28"/>
          <w:szCs w:val="28"/>
          <w:highlight w:val="none"/>
        </w:rPr>
        <w:t>正本1份，副本</w:t>
      </w:r>
      <w:r>
        <w:rPr>
          <w:rFonts w:hint="eastAsia" w:ascii="仿宋" w:eastAsia="仿宋"/>
          <w:b/>
          <w:color w:val="auto"/>
          <w:sz w:val="28"/>
          <w:szCs w:val="28"/>
          <w:highlight w:val="none"/>
          <w:lang w:val="en-US" w:eastAsia="zh-CN"/>
        </w:rPr>
        <w:t>3</w:t>
      </w:r>
      <w:r>
        <w:rPr>
          <w:rFonts w:hint="eastAsia" w:ascii="仿宋" w:eastAsia="仿宋"/>
          <w:b/>
          <w:color w:val="auto"/>
          <w:sz w:val="28"/>
          <w:szCs w:val="28"/>
          <w:highlight w:val="none"/>
        </w:rPr>
        <w:t>份</w:t>
      </w:r>
      <w:r>
        <w:rPr>
          <w:rFonts w:hint="eastAsia" w:ascii="仿宋" w:eastAsia="仿宋"/>
          <w:color w:val="auto"/>
          <w:sz w:val="28"/>
          <w:szCs w:val="28"/>
          <w:highlight w:val="none"/>
        </w:rPr>
        <w:t>，均需采用A4纸（图纸等除外），不允许活页或拉杆夹装订，否则不予接收。</w:t>
      </w:r>
    </w:p>
    <w:p w14:paraId="190CE9F4">
      <w:pPr>
        <w:autoSpaceDE w:val="0"/>
        <w:autoSpaceDN w:val="0"/>
        <w:adjustRightInd w:val="0"/>
        <w:spacing w:line="360" w:lineRule="auto"/>
        <w:ind w:firstLine="560" w:firstLineChars="200"/>
        <w:rPr>
          <w:rFonts w:hint="eastAsia" w:ascii="仿宋" w:eastAsia="仿宋" w:cs="宋体"/>
          <w:color w:val="auto"/>
          <w:kern w:val="2"/>
          <w:sz w:val="28"/>
          <w:szCs w:val="28"/>
          <w:highlight w:val="none"/>
        </w:rPr>
      </w:pPr>
    </w:p>
    <w:p w14:paraId="70E32CDE">
      <w:pPr>
        <w:widowControl/>
        <w:jc w:val="left"/>
        <w:rPr>
          <w:rFonts w:hint="eastAsia" w:ascii="仿宋" w:eastAsia="仿宋" w:cs="宋体"/>
          <w:color w:val="auto"/>
          <w:sz w:val="28"/>
          <w:szCs w:val="28"/>
          <w:highlight w:val="none"/>
        </w:rPr>
      </w:pPr>
      <w:r>
        <w:rPr>
          <w:rFonts w:ascii="仿宋" w:eastAsia="仿宋" w:cs="宋体"/>
          <w:color w:val="auto"/>
          <w:sz w:val="28"/>
          <w:szCs w:val="28"/>
          <w:highlight w:val="none"/>
        </w:rPr>
        <w:br w:type="page"/>
      </w:r>
    </w:p>
    <w:p w14:paraId="595676AD">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法定代表人身份证明</w:t>
      </w:r>
    </w:p>
    <w:p w14:paraId="41BEF3EE">
      <w:pPr>
        <w:spacing w:line="360" w:lineRule="auto"/>
        <w:rPr>
          <w:rFonts w:hint="eastAsia" w:ascii="仿宋" w:eastAsia="仿宋" w:cs="宋体"/>
          <w:color w:val="auto"/>
          <w:sz w:val="28"/>
          <w:szCs w:val="28"/>
          <w:highlight w:val="none"/>
        </w:rPr>
      </w:pPr>
    </w:p>
    <w:p w14:paraId="74C2DB88">
      <w:pPr>
        <w:spacing w:line="360" w:lineRule="auto"/>
        <w:rPr>
          <w:rFonts w:hint="eastAsia" w:ascii="仿宋" w:eastAsia="仿宋" w:cs="宋体"/>
          <w:color w:val="auto"/>
          <w:sz w:val="28"/>
          <w:szCs w:val="28"/>
          <w:highlight w:val="none"/>
          <w:u w:val="single"/>
        </w:rPr>
      </w:pPr>
      <w:r>
        <w:rPr>
          <w:rFonts w:hint="eastAsia" w:ascii="仿宋" w:eastAsia="仿宋" w:cs="宋体"/>
          <w:color w:val="auto"/>
          <w:sz w:val="28"/>
          <w:szCs w:val="28"/>
          <w:highlight w:val="none"/>
          <w:u w:val="single"/>
          <w:lang w:val="en-US" w:eastAsia="zh-CN"/>
        </w:rPr>
        <w:t>南通市海门区住宅专项维修资金管理中心</w:t>
      </w:r>
      <w:r>
        <w:rPr>
          <w:rFonts w:hint="eastAsia" w:ascii="仿宋" w:eastAsia="仿宋" w:cs="宋体"/>
          <w:color w:val="auto"/>
          <w:sz w:val="28"/>
          <w:szCs w:val="28"/>
          <w:highlight w:val="none"/>
          <w:u w:val="single"/>
        </w:rPr>
        <w:t>：</w:t>
      </w:r>
    </w:p>
    <w:p w14:paraId="12A3FA8A">
      <w:pPr>
        <w:spacing w:line="360" w:lineRule="auto"/>
        <w:rPr>
          <w:rFonts w:hint="eastAsia" w:ascii="仿宋" w:eastAsia="仿宋" w:cs="宋体"/>
          <w:color w:val="auto"/>
          <w:sz w:val="28"/>
          <w:szCs w:val="28"/>
          <w:highlight w:val="none"/>
          <w:u w:val="single"/>
        </w:rPr>
      </w:pPr>
    </w:p>
    <w:p w14:paraId="3E97C7A9">
      <w:pPr>
        <w:spacing w:line="360" w:lineRule="auto"/>
        <w:ind w:firstLine="560" w:firstLineChars="200"/>
        <w:rPr>
          <w:rFonts w:hint="eastAsia" w:ascii="仿宋" w:eastAsia="仿宋" w:cs="宋体"/>
          <w:color w:val="auto"/>
          <w:sz w:val="28"/>
          <w:szCs w:val="28"/>
          <w:highlight w:val="none"/>
        </w:rPr>
      </w:pP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先生/女士：现任我单位</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职务，为法定代表人，特此证明。</w:t>
      </w:r>
    </w:p>
    <w:p w14:paraId="0011FD3E">
      <w:pPr>
        <w:spacing w:line="360" w:lineRule="auto"/>
        <w:ind w:firstLine="560" w:firstLineChars="200"/>
        <w:rPr>
          <w:rFonts w:hint="eastAsia" w:ascii="仿宋" w:eastAsia="仿宋" w:cs="宋体"/>
          <w:color w:val="auto"/>
          <w:sz w:val="28"/>
          <w:szCs w:val="28"/>
          <w:highlight w:val="none"/>
        </w:rPr>
      </w:pPr>
      <w:r>
        <w:rPr>
          <w:rFonts w:hint="eastAsia" w:ascii="仿宋" w:eastAsia="仿宋" w:cs="宋体"/>
          <w:color w:val="auto"/>
          <w:sz w:val="28"/>
          <w:szCs w:val="28"/>
          <w:highlight w:val="none"/>
        </w:rPr>
        <w:t>身份证号码：</w:t>
      </w:r>
      <w:r>
        <w:rPr>
          <w:rFonts w:hint="eastAsia" w:ascii="仿宋" w:eastAsia="仿宋" w:cs="宋体"/>
          <w:color w:val="auto"/>
          <w:sz w:val="28"/>
          <w:szCs w:val="28"/>
          <w:highlight w:val="none"/>
          <w:u w:val="single"/>
        </w:rPr>
        <w:t xml:space="preserve">                              </w:t>
      </w:r>
    </w:p>
    <w:p w14:paraId="464F05E8">
      <w:pPr>
        <w:spacing w:line="360" w:lineRule="auto"/>
        <w:ind w:firstLine="560" w:firstLineChars="200"/>
        <w:rPr>
          <w:rFonts w:hint="eastAsia" w:ascii="仿宋" w:eastAsia="仿宋" w:cs="宋体"/>
          <w:color w:val="auto"/>
          <w:sz w:val="28"/>
          <w:szCs w:val="28"/>
          <w:highlight w:val="none"/>
        </w:rPr>
      </w:pPr>
      <w:r>
        <w:rPr>
          <w:rFonts w:hint="eastAsia" w:ascii="仿宋" w:eastAsia="仿宋" w:cs="宋体"/>
          <w:color w:val="auto"/>
          <w:sz w:val="28"/>
          <w:szCs w:val="28"/>
          <w:highlight w:val="none"/>
        </w:rPr>
        <w:t>手机：</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传真：</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 xml:space="preserve"> </w:t>
      </w:r>
    </w:p>
    <w:p w14:paraId="7A9B210E">
      <w:pPr>
        <w:spacing w:line="360" w:lineRule="auto"/>
        <w:rPr>
          <w:rFonts w:hint="eastAsia" w:ascii="仿宋" w:eastAsia="仿宋" w:cs="宋体"/>
          <w:color w:val="auto"/>
          <w:sz w:val="28"/>
          <w:szCs w:val="28"/>
          <w:highlight w:val="none"/>
        </w:rPr>
      </w:pPr>
    </w:p>
    <w:p w14:paraId="79CB59E0">
      <w:pPr>
        <w:spacing w:line="360" w:lineRule="auto"/>
        <w:jc w:val="right"/>
        <w:rPr>
          <w:rFonts w:hint="eastAsia" w:ascii="仿宋" w:eastAsia="仿宋" w:cs="宋体"/>
          <w:color w:val="auto"/>
          <w:sz w:val="28"/>
          <w:szCs w:val="28"/>
          <w:highlight w:val="none"/>
        </w:rPr>
      </w:pPr>
      <w:r>
        <w:rPr>
          <w:rFonts w:hint="eastAsia" w:ascii="仿宋" w:eastAsia="仿宋" w:cs="宋体"/>
          <w:color w:val="auto"/>
          <w:sz w:val="28"/>
          <w:szCs w:val="28"/>
          <w:highlight w:val="none"/>
        </w:rPr>
        <w:t xml:space="preserve">单位名称（公章）             法定代表人（签字或盖章）       </w:t>
      </w:r>
    </w:p>
    <w:p w14:paraId="24D1DA73">
      <w:pPr>
        <w:spacing w:line="360" w:lineRule="auto"/>
        <w:ind w:firstLine="1400" w:firstLineChars="500"/>
        <w:jc w:val="right"/>
        <w:rPr>
          <w:rFonts w:hint="eastAsia" w:ascii="仿宋" w:eastAsia="仿宋" w:cs="宋体"/>
          <w:color w:val="auto"/>
          <w:sz w:val="28"/>
          <w:szCs w:val="28"/>
          <w:highlight w:val="none"/>
        </w:rPr>
      </w:pPr>
      <w:r>
        <w:rPr>
          <w:rFonts w:hint="eastAsia" w:ascii="仿宋" w:eastAsia="仿宋" w:cs="宋体"/>
          <w:color w:val="auto"/>
          <w:sz w:val="28"/>
          <w:szCs w:val="28"/>
          <w:highlight w:val="none"/>
        </w:rPr>
        <w:t xml:space="preserve">年   月   日                 年   月    日  </w:t>
      </w:r>
    </w:p>
    <w:p w14:paraId="45CA3F9E">
      <w:pPr>
        <w:spacing w:line="360" w:lineRule="auto"/>
        <w:ind w:firstLine="1400" w:firstLineChars="500"/>
        <w:jc w:val="right"/>
        <w:rPr>
          <w:rFonts w:hint="eastAsia" w:ascii="仿宋" w:eastAsia="仿宋" w:cs="宋体"/>
          <w:color w:val="auto"/>
          <w:sz w:val="28"/>
          <w:szCs w:val="28"/>
          <w:highlight w:val="none"/>
        </w:rPr>
      </w:pPr>
    </w:p>
    <w:p w14:paraId="7D11BB07">
      <w:pPr>
        <w:spacing w:line="360" w:lineRule="auto"/>
        <w:rPr>
          <w:rFonts w:hint="eastAsia" w:ascii="仿宋" w:eastAsia="仿宋" w:cs="宋体"/>
          <w:color w:val="auto"/>
          <w:sz w:val="28"/>
          <w:szCs w:val="28"/>
          <w:highlight w:val="none"/>
        </w:rPr>
      </w:pPr>
      <w:r>
        <w:rPr>
          <w:rFonts w:hint="eastAsia" w:ascii="仿宋" w:eastAsia="仿宋" w:cs="宋体"/>
          <w:color w:val="auto"/>
          <w:sz w:val="28"/>
          <w:szCs w:val="28"/>
          <w:highlight w:val="none"/>
        </w:rPr>
        <w:t>法定代表人身份证复印件：</w:t>
      </w:r>
    </w:p>
    <w:p w14:paraId="1459A2DD">
      <w:pPr>
        <w:spacing w:line="360" w:lineRule="auto"/>
        <w:ind w:firstLine="2660" w:firstLineChars="950"/>
        <w:rPr>
          <w:rFonts w:hint="eastAsia" w:ascii="仿宋" w:eastAsia="仿宋" w:cs="宋体"/>
          <w:color w:val="auto"/>
          <w:sz w:val="28"/>
          <w:szCs w:val="28"/>
          <w:highlight w:val="none"/>
        </w:rPr>
      </w:pPr>
      <w:r>
        <w:rPr>
          <w:rFonts w:hint="eastAsia" w:ascii="仿宋" w:eastAsia="仿宋" w:cs="宋体"/>
          <w:color w:val="auto"/>
          <w:sz w:val="28"/>
          <w:szCs w:val="28"/>
          <w:highlight w:val="none"/>
        </w:rPr>
        <w:t>（粘贴此处）</w:t>
      </w:r>
    </w:p>
    <w:p w14:paraId="2AE9570A">
      <w:pPr>
        <w:spacing w:line="360" w:lineRule="auto"/>
        <w:ind w:firstLine="2660" w:firstLineChars="950"/>
        <w:rPr>
          <w:rFonts w:hint="eastAsia" w:ascii="仿宋" w:eastAsia="仿宋" w:cs="宋体"/>
          <w:color w:val="auto"/>
          <w:sz w:val="28"/>
          <w:szCs w:val="28"/>
          <w:highlight w:val="none"/>
        </w:rPr>
      </w:pPr>
    </w:p>
    <w:p w14:paraId="35A2556E">
      <w:pPr>
        <w:spacing w:line="360" w:lineRule="auto"/>
        <w:ind w:firstLine="2660" w:firstLineChars="950"/>
        <w:rPr>
          <w:rFonts w:hint="eastAsia" w:ascii="仿宋" w:eastAsia="仿宋" w:cs="宋体"/>
          <w:color w:val="auto"/>
          <w:sz w:val="28"/>
          <w:szCs w:val="28"/>
          <w:highlight w:val="none"/>
        </w:rPr>
      </w:pPr>
    </w:p>
    <w:p w14:paraId="4A99BE06">
      <w:pPr>
        <w:spacing w:line="360" w:lineRule="auto"/>
        <w:jc w:val="center"/>
        <w:rPr>
          <w:rFonts w:hint="eastAsia" w:ascii="仿宋" w:eastAsia="仿宋" w:cs="宋体"/>
          <w:b/>
          <w:bCs/>
          <w:color w:val="auto"/>
          <w:sz w:val="28"/>
          <w:szCs w:val="28"/>
          <w:highlight w:val="none"/>
        </w:rPr>
      </w:pPr>
    </w:p>
    <w:p w14:paraId="17D7747A">
      <w:pPr>
        <w:spacing w:line="360" w:lineRule="auto"/>
        <w:jc w:val="center"/>
        <w:rPr>
          <w:rFonts w:hint="eastAsia" w:ascii="仿宋" w:eastAsia="仿宋" w:cs="宋体"/>
          <w:b/>
          <w:bCs/>
          <w:color w:val="auto"/>
          <w:sz w:val="28"/>
          <w:szCs w:val="28"/>
          <w:highlight w:val="none"/>
        </w:rPr>
      </w:pPr>
    </w:p>
    <w:p w14:paraId="5397A056">
      <w:pPr>
        <w:spacing w:line="360" w:lineRule="auto"/>
        <w:jc w:val="center"/>
        <w:rPr>
          <w:rFonts w:hint="eastAsia" w:ascii="仿宋" w:eastAsia="仿宋" w:cs="宋体"/>
          <w:b/>
          <w:bCs/>
          <w:color w:val="auto"/>
          <w:sz w:val="28"/>
          <w:szCs w:val="28"/>
          <w:highlight w:val="none"/>
        </w:rPr>
      </w:pPr>
    </w:p>
    <w:p w14:paraId="4A406A06">
      <w:pPr>
        <w:spacing w:line="360" w:lineRule="auto"/>
        <w:jc w:val="center"/>
        <w:rPr>
          <w:rFonts w:hint="eastAsia" w:ascii="仿宋" w:eastAsia="仿宋" w:cs="宋体"/>
          <w:b/>
          <w:bCs/>
          <w:color w:val="auto"/>
          <w:sz w:val="28"/>
          <w:szCs w:val="28"/>
          <w:highlight w:val="none"/>
        </w:rPr>
      </w:pPr>
    </w:p>
    <w:p w14:paraId="37BC2C16">
      <w:pPr>
        <w:spacing w:line="360" w:lineRule="auto"/>
        <w:jc w:val="center"/>
        <w:rPr>
          <w:rFonts w:hint="eastAsia" w:ascii="仿宋" w:eastAsia="仿宋" w:cs="宋体"/>
          <w:b/>
          <w:bCs/>
          <w:color w:val="auto"/>
          <w:sz w:val="28"/>
          <w:szCs w:val="28"/>
          <w:highlight w:val="none"/>
        </w:rPr>
      </w:pPr>
    </w:p>
    <w:p w14:paraId="162D4C89">
      <w:pPr>
        <w:spacing w:line="360" w:lineRule="auto"/>
        <w:jc w:val="center"/>
        <w:rPr>
          <w:rFonts w:hint="eastAsia" w:ascii="仿宋" w:eastAsia="仿宋" w:cs="宋体"/>
          <w:b/>
          <w:bCs/>
          <w:color w:val="auto"/>
          <w:sz w:val="28"/>
          <w:szCs w:val="28"/>
          <w:highlight w:val="none"/>
        </w:rPr>
      </w:pPr>
    </w:p>
    <w:p w14:paraId="5FE12467">
      <w:pPr>
        <w:spacing w:line="360" w:lineRule="auto"/>
        <w:jc w:val="center"/>
        <w:rPr>
          <w:rFonts w:hint="eastAsia" w:ascii="仿宋" w:eastAsia="仿宋" w:cs="宋体"/>
          <w:b/>
          <w:bCs/>
          <w:color w:val="auto"/>
          <w:sz w:val="28"/>
          <w:szCs w:val="28"/>
          <w:highlight w:val="none"/>
        </w:rPr>
      </w:pPr>
    </w:p>
    <w:p w14:paraId="589933C7">
      <w:pPr>
        <w:spacing w:line="360" w:lineRule="auto"/>
        <w:jc w:val="center"/>
        <w:rPr>
          <w:rFonts w:hint="eastAsia" w:ascii="仿宋" w:eastAsia="仿宋" w:cs="宋体"/>
          <w:b/>
          <w:bCs/>
          <w:color w:val="auto"/>
          <w:sz w:val="28"/>
          <w:szCs w:val="28"/>
          <w:highlight w:val="none"/>
        </w:rPr>
      </w:pPr>
    </w:p>
    <w:p w14:paraId="5C4EF715">
      <w:pPr>
        <w:spacing w:line="360" w:lineRule="auto"/>
        <w:jc w:val="center"/>
        <w:rPr>
          <w:rFonts w:hint="eastAsia" w:ascii="仿宋" w:eastAsia="仿宋" w:cs="宋体"/>
          <w:b/>
          <w:bCs/>
          <w:color w:val="auto"/>
          <w:sz w:val="28"/>
          <w:szCs w:val="28"/>
          <w:highlight w:val="none"/>
        </w:rPr>
      </w:pPr>
    </w:p>
    <w:p w14:paraId="3EE31061">
      <w:pPr>
        <w:spacing w:line="360" w:lineRule="auto"/>
        <w:jc w:val="center"/>
        <w:rPr>
          <w:rFonts w:hint="eastAsia" w:ascii="仿宋" w:eastAsia="仿宋" w:cs="宋体"/>
          <w:b/>
          <w:bCs/>
          <w:color w:val="auto"/>
          <w:sz w:val="28"/>
          <w:szCs w:val="28"/>
          <w:highlight w:val="none"/>
        </w:rPr>
      </w:pPr>
    </w:p>
    <w:p w14:paraId="59CB49A7">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授权委托书</w:t>
      </w:r>
    </w:p>
    <w:p w14:paraId="4F0394FB">
      <w:pPr>
        <w:snapToGrid w:val="0"/>
        <w:spacing w:line="360" w:lineRule="auto"/>
        <w:rPr>
          <w:rFonts w:hint="eastAsia" w:ascii="仿宋" w:eastAsia="仿宋" w:cs="宋体"/>
          <w:color w:val="auto"/>
          <w:sz w:val="28"/>
          <w:szCs w:val="28"/>
          <w:highlight w:val="none"/>
        </w:rPr>
      </w:pPr>
    </w:p>
    <w:p w14:paraId="44FCEEC1">
      <w:pPr>
        <w:snapToGrid w:val="0"/>
        <w:spacing w:line="360" w:lineRule="auto"/>
        <w:rPr>
          <w:rFonts w:hint="eastAsia" w:ascii="仿宋" w:eastAsia="仿宋" w:cs="宋体"/>
          <w:b/>
          <w:color w:val="auto"/>
          <w:sz w:val="28"/>
          <w:szCs w:val="28"/>
          <w:highlight w:val="none"/>
        </w:rPr>
      </w:pPr>
      <w:r>
        <w:rPr>
          <w:rFonts w:hint="eastAsia" w:ascii="仿宋" w:eastAsia="仿宋" w:cs="宋体"/>
          <w:color w:val="auto"/>
          <w:sz w:val="28"/>
          <w:szCs w:val="28"/>
          <w:highlight w:val="none"/>
          <w:u w:val="single"/>
          <w:lang w:val="en-US" w:eastAsia="zh-CN"/>
        </w:rPr>
        <w:t>南通市海门区住宅专项维修资金管理中心</w:t>
      </w:r>
      <w:r>
        <w:rPr>
          <w:rFonts w:hint="eastAsia" w:ascii="仿宋" w:eastAsia="仿宋" w:cs="宋体"/>
          <w:b/>
          <w:color w:val="auto"/>
          <w:sz w:val="28"/>
          <w:szCs w:val="28"/>
          <w:highlight w:val="none"/>
        </w:rPr>
        <w:t>：</w:t>
      </w:r>
    </w:p>
    <w:p w14:paraId="0BE0BF55">
      <w:pPr>
        <w:snapToGrid w:val="0"/>
        <w:spacing w:line="360" w:lineRule="auto"/>
        <w:rPr>
          <w:rFonts w:hint="eastAsia" w:ascii="仿宋" w:eastAsia="仿宋" w:cs="宋体"/>
          <w:b/>
          <w:color w:val="auto"/>
          <w:sz w:val="28"/>
          <w:szCs w:val="28"/>
          <w:highlight w:val="none"/>
        </w:rPr>
      </w:pPr>
    </w:p>
    <w:p w14:paraId="5ACD0A16">
      <w:pPr>
        <w:adjustRightInd w:val="0"/>
        <w:snapToGrid w:val="0"/>
        <w:spacing w:line="360" w:lineRule="auto"/>
        <w:ind w:firstLine="560" w:firstLineChars="200"/>
        <w:jc w:val="left"/>
        <w:rPr>
          <w:rFonts w:hint="eastAsia" w:ascii="仿宋" w:eastAsia="仿宋" w:cs="宋体"/>
          <w:color w:val="auto"/>
          <w:kern w:val="0"/>
          <w:sz w:val="28"/>
          <w:szCs w:val="28"/>
          <w:highlight w:val="none"/>
        </w:rPr>
      </w:pPr>
      <w:r>
        <w:rPr>
          <w:rFonts w:hint="eastAsia" w:ascii="仿宋" w:eastAsia="仿宋" w:cs="宋体"/>
          <w:color w:val="auto"/>
          <w:kern w:val="0"/>
          <w:sz w:val="28"/>
          <w:szCs w:val="28"/>
          <w:highlight w:val="none"/>
        </w:rPr>
        <w:t>兹授权</w:t>
      </w:r>
      <w:r>
        <w:rPr>
          <w:rFonts w:hint="eastAsia" w:ascii="仿宋" w:eastAsia="仿宋" w:cs="宋体"/>
          <w:color w:val="auto"/>
          <w:kern w:val="0"/>
          <w:sz w:val="28"/>
          <w:szCs w:val="28"/>
          <w:highlight w:val="none"/>
          <w:u w:val="single"/>
        </w:rPr>
        <w:t xml:space="preserve">      （</w:t>
      </w:r>
      <w:r>
        <w:rPr>
          <w:rFonts w:hint="eastAsia" w:ascii="仿宋" w:eastAsia="仿宋" w:cs="宋体"/>
          <w:color w:val="auto"/>
          <w:kern w:val="0"/>
          <w:sz w:val="28"/>
          <w:szCs w:val="28"/>
          <w:highlight w:val="none"/>
        </w:rPr>
        <w:t>被授权人的姓名）代表我公司参加</w:t>
      </w:r>
      <w:r>
        <w:rPr>
          <w:rFonts w:hint="eastAsia" w:ascii="仿宋" w:eastAsia="仿宋" w:cs="宋体"/>
          <w:color w:val="auto"/>
          <w:kern w:val="0"/>
          <w:sz w:val="28"/>
          <w:szCs w:val="28"/>
          <w:highlight w:val="none"/>
          <w:u w:val="single"/>
        </w:rPr>
        <w:t xml:space="preserve">       </w:t>
      </w:r>
      <w:r>
        <w:rPr>
          <w:rFonts w:hint="eastAsia" w:ascii="仿宋" w:eastAsia="仿宋" w:cs="宋体"/>
          <w:color w:val="auto"/>
          <w:kern w:val="0"/>
          <w:sz w:val="28"/>
          <w:szCs w:val="28"/>
          <w:highlight w:val="none"/>
        </w:rPr>
        <w:t>（采购项目名称及项目编号）的政府采购活动，全权处理一切与该项目招标有关的事务。其在办理上述事宜过程中所签署的所有文件我公司均予以承认。</w:t>
      </w:r>
    </w:p>
    <w:p w14:paraId="52850469">
      <w:pPr>
        <w:adjustRightInd w:val="0"/>
        <w:snapToGrid w:val="0"/>
        <w:spacing w:line="360" w:lineRule="auto"/>
        <w:ind w:firstLine="560" w:firstLineChars="200"/>
        <w:jc w:val="left"/>
        <w:rPr>
          <w:rFonts w:hint="eastAsia" w:ascii="仿宋" w:eastAsia="仿宋" w:cs="宋体"/>
          <w:color w:val="auto"/>
          <w:kern w:val="0"/>
          <w:sz w:val="28"/>
          <w:szCs w:val="28"/>
          <w:highlight w:val="none"/>
        </w:rPr>
      </w:pPr>
      <w:r>
        <w:rPr>
          <w:rFonts w:hint="eastAsia" w:ascii="仿宋" w:eastAsia="仿宋" w:cs="宋体"/>
          <w:color w:val="auto"/>
          <w:kern w:val="0"/>
          <w:sz w:val="28"/>
          <w:szCs w:val="28"/>
          <w:highlight w:val="none"/>
        </w:rPr>
        <w:t>被授权人无转委托权，特此委托。</w:t>
      </w:r>
    </w:p>
    <w:p w14:paraId="00FB853E">
      <w:pPr>
        <w:adjustRightInd w:val="0"/>
        <w:snapToGrid w:val="0"/>
        <w:spacing w:line="360" w:lineRule="auto"/>
        <w:ind w:firstLine="560" w:firstLineChars="200"/>
        <w:jc w:val="left"/>
        <w:rPr>
          <w:rFonts w:hint="eastAsia" w:ascii="仿宋" w:eastAsia="仿宋" w:cs="宋体"/>
          <w:color w:val="auto"/>
          <w:kern w:val="0"/>
          <w:sz w:val="28"/>
          <w:szCs w:val="28"/>
          <w:highlight w:val="none"/>
        </w:rPr>
      </w:pPr>
    </w:p>
    <w:p w14:paraId="1791BB85">
      <w:pPr>
        <w:spacing w:line="360" w:lineRule="auto"/>
        <w:rPr>
          <w:rFonts w:hint="eastAsia" w:ascii="仿宋" w:eastAsia="仿宋" w:cs="宋体"/>
          <w:color w:val="auto"/>
          <w:sz w:val="28"/>
          <w:szCs w:val="28"/>
          <w:highlight w:val="none"/>
        </w:rPr>
      </w:pPr>
      <w:r>
        <w:rPr>
          <w:rFonts w:hint="eastAsia" w:ascii="仿宋" w:eastAsia="仿宋" w:cs="宋体"/>
          <w:color w:val="auto"/>
          <w:sz w:val="28"/>
          <w:szCs w:val="28"/>
          <w:highlight w:val="none"/>
        </w:rPr>
        <w:t>附：被授权人情况：</w:t>
      </w:r>
    </w:p>
    <w:p w14:paraId="59A3C2F7">
      <w:pPr>
        <w:spacing w:line="360" w:lineRule="auto"/>
        <w:rPr>
          <w:rFonts w:hint="eastAsia" w:ascii="仿宋" w:eastAsia="仿宋" w:cs="宋体"/>
          <w:color w:val="auto"/>
          <w:sz w:val="28"/>
          <w:szCs w:val="28"/>
          <w:highlight w:val="none"/>
          <w:u w:val="single"/>
        </w:rPr>
      </w:pPr>
      <w:r>
        <w:rPr>
          <w:rFonts w:hint="eastAsia" w:ascii="仿宋" w:eastAsia="仿宋" w:cs="宋体"/>
          <w:color w:val="auto"/>
          <w:sz w:val="28"/>
          <w:szCs w:val="28"/>
          <w:highlight w:val="none"/>
        </w:rPr>
        <w:t>姓名：</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 xml:space="preserve"> 性别：</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年龄：</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职务：</w:t>
      </w:r>
      <w:r>
        <w:rPr>
          <w:rFonts w:hint="eastAsia" w:ascii="仿宋" w:eastAsia="仿宋" w:cs="宋体"/>
          <w:color w:val="auto"/>
          <w:sz w:val="28"/>
          <w:szCs w:val="28"/>
          <w:highlight w:val="none"/>
          <w:u w:val="single"/>
        </w:rPr>
        <w:t xml:space="preserve">          </w:t>
      </w:r>
    </w:p>
    <w:p w14:paraId="127253DB">
      <w:pPr>
        <w:spacing w:line="360" w:lineRule="auto"/>
        <w:rPr>
          <w:rFonts w:hint="eastAsia" w:ascii="仿宋" w:eastAsia="仿宋" w:cs="宋体"/>
          <w:color w:val="auto"/>
          <w:sz w:val="28"/>
          <w:szCs w:val="28"/>
          <w:highlight w:val="none"/>
        </w:rPr>
      </w:pPr>
      <w:r>
        <w:rPr>
          <w:rFonts w:hint="eastAsia" w:ascii="仿宋" w:eastAsia="仿宋" w:cs="宋体"/>
          <w:color w:val="auto"/>
          <w:sz w:val="28"/>
          <w:szCs w:val="28"/>
          <w:highlight w:val="none"/>
        </w:rPr>
        <w:t>身份证号码：</w:t>
      </w:r>
      <w:r>
        <w:rPr>
          <w:rFonts w:hint="eastAsia" w:ascii="仿宋" w:eastAsia="仿宋" w:cs="宋体"/>
          <w:color w:val="auto"/>
          <w:sz w:val="28"/>
          <w:szCs w:val="28"/>
          <w:highlight w:val="none"/>
          <w:u w:val="single"/>
        </w:rPr>
        <w:t xml:space="preserve">                                          </w:t>
      </w:r>
    </w:p>
    <w:p w14:paraId="71C788BB">
      <w:pPr>
        <w:spacing w:line="360" w:lineRule="auto"/>
        <w:rPr>
          <w:rFonts w:hint="eastAsia" w:ascii="仿宋" w:eastAsia="仿宋" w:cs="宋体"/>
          <w:color w:val="auto"/>
          <w:sz w:val="28"/>
          <w:szCs w:val="28"/>
          <w:highlight w:val="none"/>
        </w:rPr>
      </w:pPr>
      <w:r>
        <w:rPr>
          <w:rFonts w:hint="eastAsia" w:ascii="仿宋" w:eastAsia="仿宋" w:cs="宋体"/>
          <w:color w:val="auto"/>
          <w:sz w:val="28"/>
          <w:szCs w:val="28"/>
          <w:highlight w:val="none"/>
        </w:rPr>
        <w:t>手机：</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传真：</w:t>
      </w:r>
      <w:r>
        <w:rPr>
          <w:rFonts w:hint="eastAsia" w:ascii="仿宋" w:eastAsia="仿宋" w:cs="宋体"/>
          <w:color w:val="auto"/>
          <w:sz w:val="28"/>
          <w:szCs w:val="28"/>
          <w:highlight w:val="none"/>
          <w:u w:val="single"/>
        </w:rPr>
        <w:t xml:space="preserve">                         </w:t>
      </w:r>
      <w:r>
        <w:rPr>
          <w:rFonts w:hint="eastAsia" w:ascii="仿宋" w:eastAsia="仿宋" w:cs="宋体"/>
          <w:color w:val="auto"/>
          <w:sz w:val="28"/>
          <w:szCs w:val="28"/>
          <w:highlight w:val="none"/>
        </w:rPr>
        <w:t xml:space="preserve"> </w:t>
      </w:r>
    </w:p>
    <w:p w14:paraId="503EF8FD">
      <w:pPr>
        <w:spacing w:line="360" w:lineRule="auto"/>
        <w:jc w:val="right"/>
        <w:rPr>
          <w:rFonts w:hint="eastAsia" w:ascii="仿宋" w:eastAsia="仿宋" w:cs="宋体"/>
          <w:color w:val="auto"/>
          <w:sz w:val="28"/>
          <w:szCs w:val="28"/>
          <w:highlight w:val="none"/>
        </w:rPr>
      </w:pPr>
      <w:r>
        <w:rPr>
          <w:rFonts w:hint="eastAsia" w:ascii="仿宋" w:eastAsia="仿宋" w:cs="宋体"/>
          <w:color w:val="auto"/>
          <w:sz w:val="28"/>
          <w:szCs w:val="28"/>
          <w:highlight w:val="none"/>
        </w:rPr>
        <w:t>单位名称（公章）             法定代表人（签字或盖章）</w:t>
      </w:r>
    </w:p>
    <w:p w14:paraId="3E802EBC">
      <w:pPr>
        <w:spacing w:line="360" w:lineRule="auto"/>
        <w:ind w:firstLine="1400" w:firstLineChars="500"/>
        <w:jc w:val="right"/>
        <w:rPr>
          <w:rFonts w:hint="eastAsia" w:ascii="仿宋" w:eastAsia="仿宋" w:cs="宋体"/>
          <w:color w:val="auto"/>
          <w:sz w:val="28"/>
          <w:szCs w:val="28"/>
          <w:highlight w:val="none"/>
        </w:rPr>
      </w:pPr>
      <w:r>
        <w:rPr>
          <w:rFonts w:hint="eastAsia" w:ascii="仿宋" w:eastAsia="仿宋" w:cs="宋体"/>
          <w:color w:val="auto"/>
          <w:sz w:val="28"/>
          <w:szCs w:val="28"/>
          <w:highlight w:val="none"/>
        </w:rPr>
        <w:t xml:space="preserve">年   月   日                 年   月    日  </w:t>
      </w:r>
    </w:p>
    <w:p w14:paraId="7AA05C36">
      <w:pPr>
        <w:spacing w:line="360" w:lineRule="auto"/>
        <w:rPr>
          <w:rFonts w:hint="eastAsia" w:ascii="仿宋" w:eastAsia="仿宋" w:cs="宋体"/>
          <w:color w:val="auto"/>
          <w:sz w:val="28"/>
          <w:szCs w:val="28"/>
          <w:highlight w:val="none"/>
        </w:rPr>
      </w:pPr>
    </w:p>
    <w:p w14:paraId="725F6A6B">
      <w:pPr>
        <w:spacing w:line="360" w:lineRule="auto"/>
        <w:rPr>
          <w:rFonts w:hint="eastAsia" w:ascii="仿宋" w:eastAsia="仿宋" w:cs="宋体"/>
          <w:color w:val="auto"/>
          <w:sz w:val="28"/>
          <w:szCs w:val="28"/>
          <w:highlight w:val="none"/>
        </w:rPr>
      </w:pPr>
      <w:r>
        <w:rPr>
          <w:rFonts w:hint="eastAsia" w:ascii="仿宋" w:eastAsia="仿宋" w:cs="宋体"/>
          <w:color w:val="auto"/>
          <w:sz w:val="28"/>
          <w:szCs w:val="28"/>
          <w:highlight w:val="none"/>
        </w:rPr>
        <w:t>被授权人身份证复印件</w:t>
      </w:r>
    </w:p>
    <w:p w14:paraId="0F186785">
      <w:pPr>
        <w:spacing w:line="360" w:lineRule="auto"/>
        <w:ind w:firstLine="2660" w:firstLineChars="950"/>
        <w:rPr>
          <w:rFonts w:hint="eastAsia" w:ascii="仿宋" w:eastAsia="仿宋" w:cs="宋体"/>
          <w:color w:val="auto"/>
          <w:sz w:val="28"/>
          <w:szCs w:val="28"/>
          <w:highlight w:val="none"/>
        </w:rPr>
      </w:pPr>
      <w:r>
        <w:rPr>
          <w:rFonts w:hint="eastAsia" w:ascii="仿宋" w:eastAsia="仿宋" w:cs="宋体"/>
          <w:color w:val="auto"/>
          <w:sz w:val="28"/>
          <w:szCs w:val="28"/>
          <w:highlight w:val="none"/>
        </w:rPr>
        <w:t>（粘贴此处）</w:t>
      </w:r>
    </w:p>
    <w:p w14:paraId="4E3B3C6F">
      <w:pPr>
        <w:spacing w:line="360" w:lineRule="auto"/>
        <w:rPr>
          <w:rFonts w:hint="eastAsia" w:ascii="仿宋" w:eastAsia="仿宋" w:cs="宋体"/>
          <w:color w:val="auto"/>
          <w:sz w:val="28"/>
          <w:szCs w:val="28"/>
          <w:highlight w:val="none"/>
        </w:rPr>
      </w:pPr>
    </w:p>
    <w:p w14:paraId="3C863880">
      <w:pPr>
        <w:widowControl/>
        <w:jc w:val="left"/>
        <w:rPr>
          <w:rFonts w:hint="eastAsia" w:ascii="仿宋" w:eastAsia="仿宋" w:cs="宋体"/>
          <w:b/>
          <w:bCs/>
          <w:color w:val="auto"/>
          <w:sz w:val="28"/>
          <w:szCs w:val="28"/>
          <w:highlight w:val="none"/>
        </w:rPr>
      </w:pPr>
      <w:r>
        <w:rPr>
          <w:rFonts w:ascii="仿宋" w:eastAsia="仿宋" w:cs="宋体"/>
          <w:b/>
          <w:bCs/>
          <w:color w:val="auto"/>
          <w:sz w:val="28"/>
          <w:szCs w:val="28"/>
          <w:highlight w:val="none"/>
        </w:rPr>
        <w:br w:type="page"/>
      </w:r>
    </w:p>
    <w:p w14:paraId="6A4D656E">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报价总表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4100"/>
        <w:gridCol w:w="2510"/>
      </w:tblGrid>
      <w:tr w14:paraId="10C3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287" w:type="dxa"/>
            <w:tcBorders>
              <w:top w:val="single" w:color="auto" w:sz="4" w:space="0"/>
              <w:left w:val="single" w:color="auto" w:sz="4" w:space="0"/>
              <w:bottom w:val="single" w:color="auto" w:sz="4" w:space="0"/>
              <w:right w:val="single" w:color="auto" w:sz="4" w:space="0"/>
            </w:tcBorders>
            <w:noWrap/>
            <w:vAlign w:val="center"/>
          </w:tcPr>
          <w:p w14:paraId="24273D8C">
            <w:pPr>
              <w:snapToGrid w:val="0"/>
              <w:spacing w:line="360" w:lineRule="auto"/>
              <w:jc w:val="center"/>
              <w:rPr>
                <w:rFonts w:hint="eastAsia" w:ascii="仿宋" w:eastAsia="仿宋"/>
                <w:b/>
                <w:color w:val="auto"/>
                <w:sz w:val="28"/>
                <w:szCs w:val="28"/>
                <w:highlight w:val="none"/>
              </w:rPr>
            </w:pPr>
            <w:r>
              <w:rPr>
                <w:rFonts w:hint="eastAsia" w:ascii="仿宋" w:eastAsia="仿宋"/>
                <w:b/>
                <w:color w:val="auto"/>
                <w:sz w:val="28"/>
                <w:szCs w:val="28"/>
                <w:highlight w:val="none"/>
              </w:rPr>
              <w:t>名   称</w:t>
            </w:r>
          </w:p>
        </w:tc>
        <w:tc>
          <w:tcPr>
            <w:tcW w:w="6610" w:type="dxa"/>
            <w:gridSpan w:val="2"/>
            <w:tcBorders>
              <w:top w:val="single" w:color="auto" w:sz="4" w:space="0"/>
              <w:left w:val="single" w:color="auto" w:sz="4" w:space="0"/>
              <w:bottom w:val="single" w:color="auto" w:sz="4" w:space="0"/>
              <w:right w:val="single" w:color="auto" w:sz="4" w:space="0"/>
            </w:tcBorders>
            <w:noWrap/>
            <w:vAlign w:val="center"/>
          </w:tcPr>
          <w:p w14:paraId="625880AA">
            <w:pPr>
              <w:snapToGrid w:val="0"/>
              <w:spacing w:line="360" w:lineRule="auto"/>
              <w:jc w:val="center"/>
              <w:rPr>
                <w:rFonts w:hint="eastAsia" w:ascii="仿宋" w:eastAsia="仿宋"/>
                <w:b/>
                <w:color w:val="auto"/>
                <w:sz w:val="28"/>
                <w:szCs w:val="28"/>
                <w:highlight w:val="none"/>
              </w:rPr>
            </w:pPr>
            <w:r>
              <w:rPr>
                <w:rFonts w:hint="eastAsia" w:ascii="仿宋" w:eastAsia="仿宋"/>
                <w:b/>
                <w:color w:val="auto"/>
                <w:sz w:val="28"/>
                <w:szCs w:val="28"/>
                <w:highlight w:val="none"/>
              </w:rPr>
              <w:t>南通市海门区住宅专项维修资金电子票据项目</w:t>
            </w:r>
          </w:p>
        </w:tc>
      </w:tr>
      <w:tr w14:paraId="22D9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87" w:type="dxa"/>
            <w:tcBorders>
              <w:top w:val="single" w:color="auto" w:sz="4" w:space="0"/>
              <w:left w:val="single" w:color="auto" w:sz="4" w:space="0"/>
              <w:bottom w:val="single" w:color="auto" w:sz="4" w:space="0"/>
              <w:right w:val="single" w:color="auto" w:sz="4" w:space="0"/>
            </w:tcBorders>
            <w:noWrap/>
            <w:vAlign w:val="center"/>
          </w:tcPr>
          <w:p w14:paraId="67EDF8FB">
            <w:pPr>
              <w:snapToGrid w:val="0"/>
              <w:spacing w:line="360" w:lineRule="auto"/>
              <w:jc w:val="center"/>
              <w:rPr>
                <w:rFonts w:hint="eastAsia" w:ascii="仿宋" w:eastAsia="仿宋"/>
                <w:b/>
                <w:color w:val="auto"/>
                <w:sz w:val="28"/>
                <w:szCs w:val="28"/>
                <w:highlight w:val="none"/>
              </w:rPr>
            </w:pPr>
            <w:r>
              <w:rPr>
                <w:rFonts w:hint="eastAsia" w:ascii="仿宋" w:eastAsia="仿宋"/>
                <w:b/>
                <w:color w:val="auto"/>
                <w:sz w:val="28"/>
                <w:szCs w:val="28"/>
                <w:highlight w:val="none"/>
              </w:rPr>
              <w:t>响应总报价</w:t>
            </w:r>
          </w:p>
        </w:tc>
        <w:tc>
          <w:tcPr>
            <w:tcW w:w="4100" w:type="dxa"/>
            <w:tcBorders>
              <w:top w:val="single" w:color="auto" w:sz="4" w:space="0"/>
              <w:left w:val="single" w:color="auto" w:sz="4" w:space="0"/>
              <w:bottom w:val="single" w:color="auto" w:sz="4" w:space="0"/>
              <w:right w:val="single" w:color="auto" w:sz="4" w:space="0"/>
            </w:tcBorders>
            <w:noWrap/>
            <w:vAlign w:val="center"/>
          </w:tcPr>
          <w:p w14:paraId="755824C6">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（大写）：</w:t>
            </w:r>
            <w:r>
              <w:rPr>
                <w:rFonts w:hint="eastAsia" w:ascii="仿宋" w:eastAsia="仿宋"/>
                <w:b/>
                <w:color w:val="auto"/>
                <w:sz w:val="28"/>
                <w:szCs w:val="28"/>
                <w:highlight w:val="none"/>
                <w:u w:val="single"/>
                <w:lang w:val="en-US" w:eastAsia="zh-CN"/>
              </w:rPr>
              <w:t xml:space="preserve">             </w:t>
            </w:r>
            <w:bookmarkStart w:id="3" w:name="_GoBack"/>
            <w:bookmarkEnd w:id="3"/>
          </w:p>
        </w:tc>
        <w:tc>
          <w:tcPr>
            <w:tcW w:w="2510" w:type="dxa"/>
            <w:tcBorders>
              <w:top w:val="single" w:color="auto" w:sz="4" w:space="0"/>
              <w:left w:val="single" w:color="auto" w:sz="4" w:space="0"/>
              <w:bottom w:val="single" w:color="auto" w:sz="4" w:space="0"/>
              <w:right w:val="single" w:color="auto" w:sz="4" w:space="0"/>
            </w:tcBorders>
            <w:noWrap/>
            <w:vAlign w:val="center"/>
          </w:tcPr>
          <w:p w14:paraId="1867F6F5">
            <w:pPr>
              <w:snapToGrid w:val="0"/>
              <w:spacing w:line="360" w:lineRule="auto"/>
              <w:rPr>
                <w:rFonts w:hint="default" w:ascii="仿宋" w:eastAsia="仿宋"/>
                <w:b/>
                <w:color w:val="auto"/>
                <w:sz w:val="28"/>
                <w:szCs w:val="28"/>
                <w:highlight w:val="none"/>
                <w:u w:val="single"/>
                <w:lang w:val="en-US" w:eastAsia="zh-CN"/>
              </w:rPr>
            </w:pPr>
            <w:r>
              <w:rPr>
                <w:rFonts w:hint="eastAsia" w:ascii="仿宋" w:eastAsia="仿宋"/>
                <w:b/>
                <w:color w:val="auto"/>
                <w:sz w:val="28"/>
                <w:szCs w:val="28"/>
                <w:highlight w:val="none"/>
              </w:rPr>
              <w:t>￥</w:t>
            </w:r>
            <w:r>
              <w:rPr>
                <w:rFonts w:hint="eastAsia" w:ascii="仿宋" w:eastAsia="仿宋"/>
                <w:b/>
                <w:color w:val="auto"/>
                <w:sz w:val="28"/>
                <w:szCs w:val="28"/>
                <w:highlight w:val="none"/>
                <w:u w:val="single"/>
                <w:lang w:val="en-US" w:eastAsia="zh-CN"/>
              </w:rPr>
              <w:t xml:space="preserve">             </w:t>
            </w:r>
          </w:p>
        </w:tc>
      </w:tr>
      <w:tr w14:paraId="2E03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87" w:type="dxa"/>
            <w:tcBorders>
              <w:top w:val="single" w:color="auto" w:sz="4" w:space="0"/>
              <w:left w:val="single" w:color="auto" w:sz="4" w:space="0"/>
              <w:bottom w:val="single" w:color="auto" w:sz="4" w:space="0"/>
              <w:right w:val="single" w:color="auto" w:sz="4" w:space="0"/>
            </w:tcBorders>
            <w:noWrap/>
            <w:vAlign w:val="center"/>
          </w:tcPr>
          <w:p w14:paraId="487CE238">
            <w:pPr>
              <w:snapToGrid w:val="0"/>
              <w:spacing w:line="360" w:lineRule="auto"/>
              <w:jc w:val="center"/>
              <w:rPr>
                <w:rFonts w:hint="eastAsia" w:ascii="仿宋" w:eastAsia="仿宋"/>
                <w:b/>
                <w:color w:val="auto"/>
                <w:sz w:val="28"/>
                <w:szCs w:val="28"/>
                <w:highlight w:val="none"/>
              </w:rPr>
            </w:pPr>
            <w:r>
              <w:rPr>
                <w:rFonts w:hint="eastAsia" w:ascii="仿宋" w:eastAsia="仿宋"/>
                <w:b/>
                <w:color w:val="auto"/>
                <w:sz w:val="28"/>
                <w:szCs w:val="28"/>
                <w:highlight w:val="none"/>
              </w:rPr>
              <w:t>第二次报价</w:t>
            </w:r>
          </w:p>
        </w:tc>
        <w:tc>
          <w:tcPr>
            <w:tcW w:w="4100" w:type="dxa"/>
            <w:tcBorders>
              <w:top w:val="single" w:color="auto" w:sz="4" w:space="0"/>
              <w:left w:val="single" w:color="auto" w:sz="4" w:space="0"/>
              <w:bottom w:val="single" w:color="auto" w:sz="4" w:space="0"/>
              <w:right w:val="single" w:color="auto" w:sz="4" w:space="0"/>
            </w:tcBorders>
            <w:noWrap/>
            <w:vAlign w:val="center"/>
          </w:tcPr>
          <w:p w14:paraId="0BCEBB5A">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（大写）：</w:t>
            </w:r>
            <w:r>
              <w:rPr>
                <w:rFonts w:hint="eastAsia" w:ascii="仿宋" w:eastAsia="仿宋"/>
                <w:b/>
                <w:color w:val="auto"/>
                <w:sz w:val="28"/>
                <w:szCs w:val="28"/>
                <w:highlight w:val="none"/>
                <w:u w:val="single"/>
                <w:lang w:val="en-US" w:eastAsia="zh-CN"/>
              </w:rPr>
              <w:t xml:space="preserve">             </w:t>
            </w:r>
          </w:p>
        </w:tc>
        <w:tc>
          <w:tcPr>
            <w:tcW w:w="2510" w:type="dxa"/>
            <w:tcBorders>
              <w:top w:val="single" w:color="auto" w:sz="4" w:space="0"/>
              <w:left w:val="single" w:color="auto" w:sz="4" w:space="0"/>
              <w:bottom w:val="single" w:color="auto" w:sz="4" w:space="0"/>
              <w:right w:val="single" w:color="auto" w:sz="4" w:space="0"/>
            </w:tcBorders>
            <w:noWrap/>
            <w:vAlign w:val="center"/>
          </w:tcPr>
          <w:p w14:paraId="3AC83975">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w:t>
            </w:r>
            <w:r>
              <w:rPr>
                <w:rFonts w:hint="eastAsia" w:ascii="仿宋" w:eastAsia="仿宋"/>
                <w:b/>
                <w:color w:val="auto"/>
                <w:sz w:val="28"/>
                <w:szCs w:val="28"/>
                <w:highlight w:val="none"/>
                <w:u w:val="single"/>
                <w:lang w:val="en-US" w:eastAsia="zh-CN"/>
              </w:rPr>
              <w:t xml:space="preserve">             </w:t>
            </w:r>
          </w:p>
        </w:tc>
      </w:tr>
      <w:tr w14:paraId="7A87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87" w:type="dxa"/>
            <w:tcBorders>
              <w:top w:val="single" w:color="auto" w:sz="4" w:space="0"/>
              <w:left w:val="single" w:color="auto" w:sz="4" w:space="0"/>
              <w:bottom w:val="single" w:color="auto" w:sz="4" w:space="0"/>
              <w:right w:val="single" w:color="auto" w:sz="4" w:space="0"/>
            </w:tcBorders>
            <w:noWrap/>
            <w:vAlign w:val="center"/>
          </w:tcPr>
          <w:p w14:paraId="651A57E3">
            <w:pPr>
              <w:snapToGrid w:val="0"/>
              <w:spacing w:line="360" w:lineRule="auto"/>
              <w:jc w:val="center"/>
              <w:rPr>
                <w:rFonts w:hint="eastAsia" w:ascii="仿宋" w:eastAsia="仿宋"/>
                <w:b/>
                <w:color w:val="auto"/>
                <w:sz w:val="28"/>
                <w:szCs w:val="28"/>
                <w:highlight w:val="none"/>
              </w:rPr>
            </w:pPr>
            <w:r>
              <w:rPr>
                <w:rFonts w:hint="eastAsia" w:ascii="仿宋" w:eastAsia="仿宋"/>
                <w:b/>
                <w:color w:val="auto"/>
                <w:sz w:val="28"/>
                <w:szCs w:val="28"/>
                <w:highlight w:val="none"/>
              </w:rPr>
              <w:t>最后报价</w:t>
            </w:r>
          </w:p>
        </w:tc>
        <w:tc>
          <w:tcPr>
            <w:tcW w:w="4100" w:type="dxa"/>
            <w:tcBorders>
              <w:top w:val="single" w:color="auto" w:sz="4" w:space="0"/>
              <w:left w:val="single" w:color="auto" w:sz="4" w:space="0"/>
              <w:bottom w:val="single" w:color="auto" w:sz="4" w:space="0"/>
              <w:right w:val="single" w:color="auto" w:sz="4" w:space="0"/>
            </w:tcBorders>
            <w:noWrap/>
            <w:vAlign w:val="center"/>
          </w:tcPr>
          <w:p w14:paraId="2FFEA489">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（大写）：</w:t>
            </w:r>
            <w:r>
              <w:rPr>
                <w:rFonts w:hint="eastAsia" w:ascii="仿宋" w:eastAsia="仿宋"/>
                <w:b/>
                <w:color w:val="auto"/>
                <w:sz w:val="28"/>
                <w:szCs w:val="28"/>
                <w:highlight w:val="none"/>
                <w:u w:val="single"/>
                <w:lang w:val="en-US" w:eastAsia="zh-CN"/>
              </w:rPr>
              <w:t xml:space="preserve">             </w:t>
            </w:r>
          </w:p>
        </w:tc>
        <w:tc>
          <w:tcPr>
            <w:tcW w:w="2510" w:type="dxa"/>
            <w:tcBorders>
              <w:top w:val="single" w:color="auto" w:sz="4" w:space="0"/>
              <w:left w:val="single" w:color="auto" w:sz="4" w:space="0"/>
              <w:bottom w:val="single" w:color="auto" w:sz="4" w:space="0"/>
              <w:right w:val="single" w:color="auto" w:sz="4" w:space="0"/>
            </w:tcBorders>
            <w:noWrap/>
            <w:vAlign w:val="center"/>
          </w:tcPr>
          <w:p w14:paraId="459322FA">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w:t>
            </w:r>
            <w:r>
              <w:rPr>
                <w:rFonts w:hint="eastAsia" w:ascii="仿宋" w:eastAsia="仿宋"/>
                <w:b/>
                <w:color w:val="auto"/>
                <w:sz w:val="28"/>
                <w:szCs w:val="28"/>
                <w:highlight w:val="none"/>
                <w:u w:val="single"/>
                <w:lang w:val="en-US" w:eastAsia="zh-CN"/>
              </w:rPr>
              <w:t xml:space="preserve">             </w:t>
            </w:r>
          </w:p>
        </w:tc>
      </w:tr>
    </w:tbl>
    <w:p w14:paraId="016856E0">
      <w:pPr>
        <w:snapToGrid w:val="0"/>
        <w:spacing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注：1.本表只是表式，响应人可根据实际需要自行增减。</w:t>
      </w:r>
    </w:p>
    <w:p w14:paraId="0A9BCDCA">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仿宋" w:eastAsia="仿宋"/>
          <w:b/>
          <w:color w:val="auto"/>
          <w:sz w:val="28"/>
          <w:szCs w:val="28"/>
          <w:highlight w:val="none"/>
        </w:rPr>
      </w:pPr>
      <w:r>
        <w:rPr>
          <w:rFonts w:hint="eastAsia" w:ascii="仿宋" w:eastAsia="仿宋"/>
          <w:b/>
          <w:color w:val="auto"/>
          <w:sz w:val="28"/>
          <w:szCs w:val="28"/>
          <w:highlight w:val="none"/>
          <w:lang w:val="en-US" w:eastAsia="zh-CN"/>
        </w:rPr>
        <w:t>2.</w:t>
      </w:r>
      <w:r>
        <w:rPr>
          <w:rFonts w:hint="eastAsia" w:ascii="仿宋" w:eastAsia="仿宋"/>
          <w:b/>
          <w:color w:val="auto"/>
          <w:sz w:val="28"/>
          <w:szCs w:val="28"/>
          <w:highlight w:val="none"/>
        </w:rPr>
        <w:t>最后报价由供应商在评审现场按评标小组要求填写。</w:t>
      </w:r>
    </w:p>
    <w:p w14:paraId="7700B95F">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仿宋" w:eastAsia="仿宋"/>
          <w:b/>
          <w:color w:val="auto"/>
          <w:sz w:val="28"/>
          <w:szCs w:val="28"/>
          <w:highlight w:val="none"/>
          <w:lang w:val="en-US" w:eastAsia="zh-CN"/>
        </w:rPr>
      </w:pPr>
      <w:r>
        <w:rPr>
          <w:rFonts w:hint="eastAsia" w:ascii="仿宋" w:eastAsia="仿宋"/>
          <w:b/>
          <w:color w:val="auto"/>
          <w:sz w:val="28"/>
          <w:szCs w:val="28"/>
          <w:highlight w:val="none"/>
          <w:lang w:val="en-US" w:eastAsia="zh-CN"/>
        </w:rPr>
        <w:t>3.第二次、最后报价将在开标现场填写，响应文件密封提交时只需填写报价总表中响应总报价。投标人第二次报价、最后报价，其谈判响应报价明细按二次报价、最后报价与首次报价的比例进行同比例下浮。</w:t>
      </w:r>
    </w:p>
    <w:p w14:paraId="343945EC">
      <w:pPr>
        <w:snapToGrid w:val="0"/>
        <w:spacing w:line="360" w:lineRule="auto"/>
        <w:rPr>
          <w:rFonts w:hint="eastAsia" w:ascii="仿宋" w:eastAsia="仿宋"/>
          <w:color w:val="auto"/>
          <w:sz w:val="28"/>
          <w:szCs w:val="28"/>
          <w:highlight w:val="none"/>
        </w:rPr>
      </w:pPr>
    </w:p>
    <w:p w14:paraId="426236DE">
      <w:pPr>
        <w:snapToGrid w:val="0"/>
        <w:spacing w:line="360" w:lineRule="auto"/>
        <w:rPr>
          <w:rFonts w:hint="eastAsia" w:ascii="仿宋" w:eastAsia="仿宋"/>
          <w:color w:val="auto"/>
          <w:sz w:val="28"/>
          <w:szCs w:val="28"/>
          <w:highlight w:val="none"/>
        </w:rPr>
      </w:pPr>
      <w:r>
        <w:rPr>
          <w:rFonts w:hint="eastAsia" w:ascii="仿宋" w:eastAsia="仿宋"/>
          <w:color w:val="auto"/>
          <w:sz w:val="28"/>
          <w:szCs w:val="28"/>
          <w:highlight w:val="none"/>
        </w:rPr>
        <w:t xml:space="preserve">响应人（盖章）： </w:t>
      </w:r>
    </w:p>
    <w:p w14:paraId="68805C9F">
      <w:pPr>
        <w:snapToGrid w:val="0"/>
        <w:spacing w:line="360" w:lineRule="auto"/>
        <w:rPr>
          <w:rFonts w:hint="eastAsia" w:ascii="仿宋" w:eastAsia="仿宋"/>
          <w:color w:val="auto"/>
          <w:sz w:val="28"/>
          <w:szCs w:val="28"/>
          <w:highlight w:val="none"/>
        </w:rPr>
      </w:pPr>
      <w:r>
        <w:rPr>
          <w:rFonts w:hint="eastAsia" w:ascii="仿宋" w:eastAsia="仿宋"/>
          <w:color w:val="auto"/>
          <w:sz w:val="28"/>
          <w:szCs w:val="28"/>
          <w:highlight w:val="none"/>
        </w:rPr>
        <w:t>法定代表人或</w:t>
      </w:r>
      <w:r>
        <w:rPr>
          <w:rFonts w:hint="eastAsia" w:ascii="仿宋" w:eastAsia="仿宋"/>
          <w:color w:val="auto"/>
          <w:sz w:val="28"/>
          <w:szCs w:val="28"/>
          <w:highlight w:val="none"/>
          <w:lang w:val="en-US" w:eastAsia="zh-CN"/>
        </w:rPr>
        <w:t>被授权人</w:t>
      </w:r>
      <w:r>
        <w:rPr>
          <w:rFonts w:hint="eastAsia" w:ascii="仿宋" w:eastAsia="仿宋"/>
          <w:color w:val="auto"/>
          <w:sz w:val="28"/>
          <w:szCs w:val="28"/>
          <w:highlight w:val="none"/>
        </w:rPr>
        <w:t>（签字</w:t>
      </w:r>
      <w:r>
        <w:rPr>
          <w:rFonts w:hint="eastAsia" w:ascii="仿宋" w:eastAsia="仿宋"/>
          <w:color w:val="auto"/>
          <w:sz w:val="28"/>
          <w:szCs w:val="28"/>
          <w:highlight w:val="none"/>
          <w:lang w:val="en-US" w:eastAsia="zh-CN"/>
        </w:rPr>
        <w:t>或盖章</w:t>
      </w:r>
      <w:r>
        <w:rPr>
          <w:rFonts w:hint="eastAsia" w:ascii="仿宋" w:eastAsia="仿宋"/>
          <w:color w:val="auto"/>
          <w:sz w:val="28"/>
          <w:szCs w:val="28"/>
          <w:highlight w:val="none"/>
        </w:rPr>
        <w:t>）</w:t>
      </w:r>
    </w:p>
    <w:p w14:paraId="0CAE5FF1">
      <w:pPr>
        <w:snapToGrid w:val="0"/>
        <w:spacing w:line="360" w:lineRule="auto"/>
        <w:rPr>
          <w:rFonts w:hint="eastAsia" w:ascii="仿宋" w:eastAsia="仿宋"/>
          <w:color w:val="auto"/>
          <w:sz w:val="28"/>
          <w:szCs w:val="28"/>
          <w:highlight w:val="none"/>
        </w:rPr>
      </w:pPr>
      <w:r>
        <w:rPr>
          <w:rFonts w:hint="eastAsia" w:ascii="仿宋" w:eastAsia="仿宋"/>
          <w:color w:val="auto"/>
          <w:sz w:val="28"/>
          <w:szCs w:val="28"/>
          <w:highlight w:val="none"/>
        </w:rPr>
        <w:t>日期：</w:t>
      </w:r>
      <w:r>
        <w:rPr>
          <w:rFonts w:hint="eastAsia" w:ascii="仿宋" w:eastAsia="仿宋"/>
          <w:color w:val="auto"/>
          <w:sz w:val="28"/>
          <w:szCs w:val="28"/>
          <w:highlight w:val="none"/>
          <w:lang w:eastAsia="zh-CN"/>
        </w:rPr>
        <w:t>2025</w:t>
      </w:r>
      <w:r>
        <w:rPr>
          <w:rFonts w:hint="eastAsia" w:ascii="仿宋" w:eastAsia="仿宋"/>
          <w:color w:val="auto"/>
          <w:sz w:val="28"/>
          <w:szCs w:val="28"/>
          <w:highlight w:val="none"/>
        </w:rPr>
        <w:t>年   月    日</w:t>
      </w:r>
    </w:p>
    <w:p w14:paraId="46F522B4">
      <w:pPr>
        <w:widowControl/>
        <w:jc w:val="left"/>
        <w:rPr>
          <w:rFonts w:hint="eastAsia" w:ascii="仿宋" w:eastAsia="仿宋" w:cs="宋体"/>
          <w:b/>
          <w:bCs/>
          <w:color w:val="auto"/>
          <w:sz w:val="28"/>
          <w:szCs w:val="28"/>
          <w:highlight w:val="none"/>
        </w:rPr>
      </w:pPr>
      <w:r>
        <w:rPr>
          <w:rFonts w:ascii="仿宋" w:eastAsia="仿宋" w:cs="宋体"/>
          <w:b/>
          <w:bCs/>
          <w:color w:val="auto"/>
          <w:sz w:val="28"/>
          <w:szCs w:val="28"/>
          <w:highlight w:val="none"/>
        </w:rPr>
        <w:br w:type="page"/>
      </w:r>
    </w:p>
    <w:p w14:paraId="11FAB8BF">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报价明细表</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70"/>
        <w:gridCol w:w="1946"/>
        <w:gridCol w:w="946"/>
        <w:gridCol w:w="1559"/>
        <w:gridCol w:w="1560"/>
        <w:gridCol w:w="1242"/>
      </w:tblGrid>
      <w:tr w14:paraId="3D55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4358C4E7">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序号</w:t>
            </w:r>
          </w:p>
        </w:tc>
        <w:tc>
          <w:tcPr>
            <w:tcW w:w="1470" w:type="dxa"/>
            <w:tcBorders>
              <w:top w:val="single" w:color="auto" w:sz="4" w:space="0"/>
              <w:left w:val="single" w:color="auto" w:sz="4" w:space="0"/>
              <w:bottom w:val="single" w:color="auto" w:sz="4" w:space="0"/>
              <w:right w:val="single" w:color="auto" w:sz="4" w:space="0"/>
            </w:tcBorders>
            <w:noWrap/>
            <w:vAlign w:val="center"/>
          </w:tcPr>
          <w:p w14:paraId="3EEA41AD">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项目名称</w:t>
            </w:r>
          </w:p>
        </w:tc>
        <w:tc>
          <w:tcPr>
            <w:tcW w:w="1946" w:type="dxa"/>
            <w:tcBorders>
              <w:top w:val="single" w:color="auto" w:sz="4" w:space="0"/>
              <w:left w:val="single" w:color="auto" w:sz="4" w:space="0"/>
              <w:bottom w:val="single" w:color="auto" w:sz="4" w:space="0"/>
              <w:right w:val="single" w:color="auto" w:sz="4" w:space="0"/>
            </w:tcBorders>
            <w:noWrap/>
            <w:vAlign w:val="center"/>
          </w:tcPr>
          <w:p w14:paraId="00F881A7">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分项</w:t>
            </w:r>
          </w:p>
        </w:tc>
        <w:tc>
          <w:tcPr>
            <w:tcW w:w="946" w:type="dxa"/>
            <w:tcBorders>
              <w:top w:val="single" w:color="auto" w:sz="4" w:space="0"/>
              <w:left w:val="single" w:color="auto" w:sz="4" w:space="0"/>
              <w:bottom w:val="single" w:color="auto" w:sz="4" w:space="0"/>
              <w:right w:val="single" w:color="auto" w:sz="4" w:space="0"/>
            </w:tcBorders>
            <w:noWrap/>
            <w:vAlign w:val="center"/>
          </w:tcPr>
          <w:p w14:paraId="40F10351">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14:paraId="58B56312">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单价</w:t>
            </w:r>
          </w:p>
        </w:tc>
        <w:tc>
          <w:tcPr>
            <w:tcW w:w="1560" w:type="dxa"/>
            <w:tcBorders>
              <w:top w:val="single" w:color="auto" w:sz="4" w:space="0"/>
              <w:left w:val="single" w:color="auto" w:sz="4" w:space="0"/>
              <w:bottom w:val="single" w:color="auto" w:sz="4" w:space="0"/>
              <w:right w:val="single" w:color="auto" w:sz="4" w:space="0"/>
            </w:tcBorders>
            <w:noWrap/>
            <w:vAlign w:val="center"/>
          </w:tcPr>
          <w:p w14:paraId="76E338CC">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金额</w:t>
            </w:r>
          </w:p>
        </w:tc>
        <w:tc>
          <w:tcPr>
            <w:tcW w:w="1242" w:type="dxa"/>
            <w:tcBorders>
              <w:top w:val="single" w:color="auto" w:sz="4" w:space="0"/>
              <w:left w:val="single" w:color="auto" w:sz="4" w:space="0"/>
              <w:bottom w:val="single" w:color="auto" w:sz="4" w:space="0"/>
              <w:right w:val="single" w:color="auto" w:sz="4" w:space="0"/>
            </w:tcBorders>
            <w:noWrap/>
            <w:vAlign w:val="center"/>
          </w:tcPr>
          <w:p w14:paraId="45FA805B">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备注</w:t>
            </w:r>
          </w:p>
        </w:tc>
      </w:tr>
      <w:tr w14:paraId="2CD8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3929FB48">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1</w:t>
            </w:r>
          </w:p>
        </w:tc>
        <w:tc>
          <w:tcPr>
            <w:tcW w:w="1470" w:type="dxa"/>
            <w:vMerge w:val="restart"/>
            <w:tcBorders>
              <w:top w:val="single" w:color="auto" w:sz="4" w:space="0"/>
              <w:left w:val="single" w:color="auto" w:sz="4" w:space="0"/>
              <w:bottom w:val="single" w:color="auto" w:sz="4" w:space="0"/>
              <w:right w:val="single" w:color="auto" w:sz="4" w:space="0"/>
            </w:tcBorders>
            <w:noWrap/>
            <w:vAlign w:val="center"/>
          </w:tcPr>
          <w:p w14:paraId="25A72FC8">
            <w:pPr>
              <w:spacing w:line="360" w:lineRule="auto"/>
              <w:jc w:val="center"/>
              <w:rPr>
                <w:rFonts w:hint="eastAsia" w:ascii="仿宋" w:eastAsia="仿宋" w:cs="宋体"/>
                <w:b/>
                <w:bCs/>
                <w:color w:val="auto"/>
                <w:sz w:val="28"/>
                <w:szCs w:val="28"/>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203603B7">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205BD641">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33FA7D3">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8073ED7">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6FEE1BD7">
            <w:pPr>
              <w:spacing w:line="360" w:lineRule="auto"/>
              <w:jc w:val="center"/>
              <w:rPr>
                <w:rFonts w:hint="eastAsia" w:ascii="仿宋" w:eastAsia="仿宋" w:cs="宋体"/>
                <w:b/>
                <w:bCs/>
                <w:color w:val="auto"/>
                <w:sz w:val="28"/>
                <w:szCs w:val="28"/>
                <w:highlight w:val="none"/>
              </w:rPr>
            </w:pPr>
          </w:p>
        </w:tc>
      </w:tr>
      <w:tr w14:paraId="435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71F39B59">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2</w:t>
            </w: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0C871C33">
            <w:pPr>
              <w:rPr>
                <w:color w:val="auto"/>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16F8E7F9">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29D01BBC">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A5FB9E1">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AFC53FD">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51BE6476">
            <w:pPr>
              <w:spacing w:line="360" w:lineRule="auto"/>
              <w:jc w:val="center"/>
              <w:rPr>
                <w:rFonts w:hint="eastAsia" w:ascii="仿宋" w:eastAsia="仿宋" w:cs="宋体"/>
                <w:b/>
                <w:bCs/>
                <w:color w:val="auto"/>
                <w:sz w:val="28"/>
                <w:szCs w:val="28"/>
                <w:highlight w:val="none"/>
              </w:rPr>
            </w:pPr>
          </w:p>
        </w:tc>
      </w:tr>
      <w:tr w14:paraId="4B44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32976AC3">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3</w:t>
            </w: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78C6205E">
            <w:pPr>
              <w:rPr>
                <w:color w:val="auto"/>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113A04EA">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9FA5E82">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C475C3C">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09B475F4">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01E350DB">
            <w:pPr>
              <w:spacing w:line="360" w:lineRule="auto"/>
              <w:jc w:val="center"/>
              <w:rPr>
                <w:rFonts w:hint="eastAsia" w:ascii="仿宋" w:eastAsia="仿宋" w:cs="宋体"/>
                <w:b/>
                <w:bCs/>
                <w:color w:val="auto"/>
                <w:sz w:val="28"/>
                <w:szCs w:val="28"/>
                <w:highlight w:val="none"/>
              </w:rPr>
            </w:pPr>
          </w:p>
        </w:tc>
      </w:tr>
      <w:tr w14:paraId="26C5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02DF011F">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4</w:t>
            </w: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17447605">
            <w:pPr>
              <w:rPr>
                <w:color w:val="auto"/>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0A0BAE38">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59B5F373">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CCF2112">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21E6561">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8AE0F7A">
            <w:pPr>
              <w:spacing w:line="360" w:lineRule="auto"/>
              <w:jc w:val="center"/>
              <w:rPr>
                <w:rFonts w:hint="eastAsia" w:ascii="仿宋" w:eastAsia="仿宋" w:cs="宋体"/>
                <w:b/>
                <w:bCs/>
                <w:color w:val="auto"/>
                <w:sz w:val="28"/>
                <w:szCs w:val="28"/>
                <w:highlight w:val="none"/>
              </w:rPr>
            </w:pPr>
          </w:p>
        </w:tc>
      </w:tr>
      <w:tr w14:paraId="5889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00FDDCD5">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5</w:t>
            </w: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30A06E15">
            <w:pPr>
              <w:rPr>
                <w:color w:val="auto"/>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115DA6DD">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6CC643A1">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EB786C2">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F201E0A">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7B209821">
            <w:pPr>
              <w:spacing w:line="360" w:lineRule="auto"/>
              <w:jc w:val="center"/>
              <w:rPr>
                <w:rFonts w:hint="eastAsia" w:ascii="仿宋" w:eastAsia="仿宋" w:cs="宋体"/>
                <w:b/>
                <w:bCs/>
                <w:color w:val="auto"/>
                <w:sz w:val="28"/>
                <w:szCs w:val="28"/>
                <w:highlight w:val="none"/>
              </w:rPr>
            </w:pPr>
          </w:p>
        </w:tc>
      </w:tr>
      <w:tr w14:paraId="62FD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3F0181E9">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6</w:t>
            </w:r>
          </w:p>
        </w:tc>
        <w:tc>
          <w:tcPr>
            <w:tcW w:w="1470" w:type="dxa"/>
            <w:vMerge w:val="continue"/>
            <w:tcBorders>
              <w:top w:val="single" w:color="auto" w:sz="4" w:space="0"/>
              <w:left w:val="single" w:color="auto" w:sz="4" w:space="0"/>
              <w:bottom w:val="single" w:color="auto" w:sz="4" w:space="0"/>
              <w:right w:val="single" w:color="auto" w:sz="4" w:space="0"/>
            </w:tcBorders>
            <w:noWrap/>
            <w:vAlign w:val="center"/>
          </w:tcPr>
          <w:p w14:paraId="05CB578D">
            <w:pPr>
              <w:rPr>
                <w:color w:val="auto"/>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27E64DED">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5890A217">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8D3323D">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16576739">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4CB5B1A8">
            <w:pPr>
              <w:spacing w:line="360" w:lineRule="auto"/>
              <w:jc w:val="center"/>
              <w:rPr>
                <w:rFonts w:hint="eastAsia" w:ascii="仿宋" w:eastAsia="仿宋" w:cs="宋体"/>
                <w:b/>
                <w:bCs/>
                <w:color w:val="auto"/>
                <w:sz w:val="28"/>
                <w:szCs w:val="28"/>
                <w:highlight w:val="none"/>
              </w:rPr>
            </w:pPr>
          </w:p>
        </w:tc>
      </w:tr>
      <w:tr w14:paraId="5ADC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079DA7F7">
            <w:pPr>
              <w:spacing w:line="360" w:lineRule="auto"/>
              <w:jc w:val="center"/>
              <w:rPr>
                <w:rFonts w:hint="eastAsia" w:ascii="仿宋" w:eastAsia="仿宋" w:cs="宋体"/>
                <w:b/>
                <w:bCs/>
                <w:color w:val="auto"/>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5220234">
            <w:pPr>
              <w:spacing w:line="360" w:lineRule="auto"/>
              <w:jc w:val="center"/>
              <w:rPr>
                <w:rFonts w:hint="eastAsia" w:ascii="仿宋" w:eastAsia="仿宋" w:cs="宋体"/>
                <w:b/>
                <w:bCs/>
                <w:color w:val="auto"/>
                <w:sz w:val="28"/>
                <w:szCs w:val="28"/>
                <w:highlight w:val="none"/>
              </w:rPr>
            </w:pPr>
          </w:p>
        </w:tc>
        <w:tc>
          <w:tcPr>
            <w:tcW w:w="1946" w:type="dxa"/>
            <w:tcBorders>
              <w:top w:val="single" w:color="auto" w:sz="4" w:space="0"/>
              <w:left w:val="single" w:color="auto" w:sz="4" w:space="0"/>
              <w:bottom w:val="single" w:color="auto" w:sz="4" w:space="0"/>
              <w:right w:val="single" w:color="auto" w:sz="4" w:space="0"/>
            </w:tcBorders>
            <w:noWrap/>
            <w:vAlign w:val="center"/>
          </w:tcPr>
          <w:p w14:paraId="519B2F07">
            <w:pPr>
              <w:spacing w:line="360" w:lineRule="auto"/>
              <w:jc w:val="center"/>
              <w:rPr>
                <w:rFonts w:hint="eastAsia" w:ascii="仿宋" w:eastAsia="仿宋" w:cs="宋体"/>
                <w:b/>
                <w:bCs/>
                <w:color w:val="auto"/>
                <w:sz w:val="28"/>
                <w:szCs w:val="28"/>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9B96029">
            <w:pPr>
              <w:spacing w:line="360" w:lineRule="auto"/>
              <w:jc w:val="center"/>
              <w:rPr>
                <w:rFonts w:hint="eastAsia" w:ascii="仿宋" w:eastAsia="仿宋" w:cs="宋体"/>
                <w:b/>
                <w:bCs/>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1DBE09E">
            <w:pPr>
              <w:spacing w:line="360" w:lineRule="auto"/>
              <w:jc w:val="center"/>
              <w:rPr>
                <w:rFonts w:hint="eastAsia" w:ascii="仿宋" w:eastAsia="仿宋" w:cs="宋体"/>
                <w:b/>
                <w:bCs/>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193187D">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25A24CA7">
            <w:pPr>
              <w:spacing w:line="360" w:lineRule="auto"/>
              <w:jc w:val="center"/>
              <w:rPr>
                <w:rFonts w:hint="eastAsia" w:ascii="仿宋" w:eastAsia="仿宋" w:cs="宋体"/>
                <w:b/>
                <w:bCs/>
                <w:color w:val="auto"/>
                <w:sz w:val="28"/>
                <w:szCs w:val="28"/>
                <w:highlight w:val="none"/>
              </w:rPr>
            </w:pPr>
          </w:p>
        </w:tc>
      </w:tr>
      <w:tr w14:paraId="0CB0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70A8E79A">
            <w:pPr>
              <w:spacing w:line="360" w:lineRule="auto"/>
              <w:jc w:val="center"/>
              <w:rPr>
                <w:rFonts w:hint="eastAsia" w:ascii="仿宋" w:eastAsia="仿宋" w:cs="宋体"/>
                <w:b/>
                <w:bCs/>
                <w:color w:val="auto"/>
                <w:sz w:val="28"/>
                <w:szCs w:val="28"/>
                <w:highlight w:val="none"/>
              </w:rPr>
            </w:pPr>
          </w:p>
        </w:tc>
        <w:tc>
          <w:tcPr>
            <w:tcW w:w="5921" w:type="dxa"/>
            <w:gridSpan w:val="4"/>
            <w:tcBorders>
              <w:top w:val="single" w:color="auto" w:sz="4" w:space="0"/>
              <w:left w:val="single" w:color="auto" w:sz="4" w:space="0"/>
              <w:bottom w:val="single" w:color="auto" w:sz="4" w:space="0"/>
              <w:right w:val="single" w:color="auto" w:sz="4" w:space="0"/>
            </w:tcBorders>
            <w:noWrap/>
            <w:vAlign w:val="center"/>
          </w:tcPr>
          <w:p w14:paraId="558C10CA">
            <w:pPr>
              <w:spacing w:line="360" w:lineRule="auto"/>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分项报价合计（万元）</w:t>
            </w:r>
          </w:p>
        </w:tc>
        <w:tc>
          <w:tcPr>
            <w:tcW w:w="1560" w:type="dxa"/>
            <w:tcBorders>
              <w:top w:val="single" w:color="auto" w:sz="4" w:space="0"/>
              <w:left w:val="single" w:color="auto" w:sz="4" w:space="0"/>
              <w:bottom w:val="single" w:color="auto" w:sz="4" w:space="0"/>
              <w:right w:val="single" w:color="auto" w:sz="4" w:space="0"/>
            </w:tcBorders>
            <w:noWrap/>
            <w:vAlign w:val="center"/>
          </w:tcPr>
          <w:p w14:paraId="0155FD8B">
            <w:pPr>
              <w:spacing w:line="360" w:lineRule="auto"/>
              <w:jc w:val="center"/>
              <w:rPr>
                <w:rFonts w:hint="eastAsia" w:ascii="仿宋" w:eastAsia="仿宋" w:cs="宋体"/>
                <w:b/>
                <w:bCs/>
                <w:color w:val="auto"/>
                <w:sz w:val="28"/>
                <w:szCs w:val="28"/>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0DFFB8FC">
            <w:pPr>
              <w:spacing w:line="360" w:lineRule="auto"/>
              <w:jc w:val="center"/>
              <w:rPr>
                <w:rFonts w:hint="eastAsia" w:ascii="仿宋" w:eastAsia="仿宋" w:cs="宋体"/>
                <w:b/>
                <w:bCs/>
                <w:color w:val="auto"/>
                <w:sz w:val="28"/>
                <w:szCs w:val="28"/>
                <w:highlight w:val="none"/>
              </w:rPr>
            </w:pPr>
          </w:p>
        </w:tc>
      </w:tr>
    </w:tbl>
    <w:p w14:paraId="1FD69C62">
      <w:pPr>
        <w:spacing w:line="360" w:lineRule="auto"/>
        <w:jc w:val="center"/>
        <w:rPr>
          <w:rFonts w:hint="eastAsia" w:ascii="仿宋" w:eastAsia="仿宋" w:cs="宋体"/>
          <w:b/>
          <w:bCs/>
          <w:color w:val="auto"/>
          <w:sz w:val="28"/>
          <w:szCs w:val="28"/>
          <w:highlight w:val="none"/>
        </w:rPr>
      </w:pPr>
      <w:r>
        <w:rPr>
          <w:rFonts w:ascii="仿宋" w:eastAsia="仿宋" w:cs="宋体"/>
          <w:b/>
          <w:bCs/>
          <w:color w:val="auto"/>
          <w:sz w:val="28"/>
          <w:szCs w:val="28"/>
          <w:highlight w:val="none"/>
        </w:rPr>
        <w:t>注</w:t>
      </w:r>
      <w:r>
        <w:rPr>
          <w:rFonts w:hint="eastAsia" w:ascii="仿宋" w:eastAsia="仿宋" w:cs="宋体"/>
          <w:b/>
          <w:bCs/>
          <w:color w:val="auto"/>
          <w:sz w:val="28"/>
          <w:szCs w:val="28"/>
          <w:highlight w:val="none"/>
        </w:rPr>
        <w:t>：1、本表只是表式，响应人可根据实际需要自行增减。</w:t>
      </w:r>
    </w:p>
    <w:p w14:paraId="50BA1A9E">
      <w:pPr>
        <w:spacing w:line="360" w:lineRule="auto"/>
        <w:jc w:val="both"/>
        <w:rPr>
          <w:rFonts w:hint="eastAsia" w:ascii="仿宋" w:eastAsia="仿宋" w:cs="宋体"/>
          <w:b/>
          <w:bCs/>
          <w:color w:val="auto"/>
          <w:sz w:val="28"/>
          <w:szCs w:val="28"/>
          <w:highlight w:val="none"/>
        </w:rPr>
      </w:pPr>
    </w:p>
    <w:p w14:paraId="255CF7C2">
      <w:pPr>
        <w:spacing w:line="360" w:lineRule="auto"/>
        <w:jc w:val="both"/>
        <w:rPr>
          <w:rFonts w:hint="eastAsia" w:ascii="仿宋" w:eastAsia="仿宋" w:cs="宋体"/>
          <w:b/>
          <w:bCs/>
          <w:color w:val="auto"/>
          <w:sz w:val="28"/>
          <w:szCs w:val="28"/>
          <w:highlight w:val="none"/>
        </w:rPr>
      </w:pPr>
    </w:p>
    <w:p w14:paraId="628E3357">
      <w:pPr>
        <w:spacing w:line="360" w:lineRule="auto"/>
        <w:jc w:val="both"/>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响应人（盖章）：</w:t>
      </w:r>
    </w:p>
    <w:p w14:paraId="776BA95D">
      <w:pPr>
        <w:snapToGrid w:val="0"/>
        <w:spacing w:line="360" w:lineRule="auto"/>
        <w:rPr>
          <w:rFonts w:hint="eastAsia" w:ascii="仿宋" w:eastAsia="仿宋"/>
          <w:color w:val="auto"/>
          <w:sz w:val="28"/>
          <w:szCs w:val="28"/>
          <w:highlight w:val="none"/>
        </w:rPr>
      </w:pPr>
      <w:r>
        <w:rPr>
          <w:rFonts w:hint="eastAsia" w:ascii="仿宋" w:eastAsia="仿宋"/>
          <w:color w:val="auto"/>
          <w:sz w:val="28"/>
          <w:szCs w:val="28"/>
          <w:highlight w:val="none"/>
        </w:rPr>
        <w:t>法定代表人或</w:t>
      </w:r>
      <w:r>
        <w:rPr>
          <w:rFonts w:hint="eastAsia" w:ascii="仿宋" w:eastAsia="仿宋"/>
          <w:color w:val="auto"/>
          <w:sz w:val="28"/>
          <w:szCs w:val="28"/>
          <w:highlight w:val="none"/>
          <w:lang w:val="en-US" w:eastAsia="zh-CN"/>
        </w:rPr>
        <w:t>被授权人</w:t>
      </w:r>
      <w:r>
        <w:rPr>
          <w:rFonts w:hint="eastAsia" w:ascii="仿宋" w:eastAsia="仿宋"/>
          <w:color w:val="auto"/>
          <w:sz w:val="28"/>
          <w:szCs w:val="28"/>
          <w:highlight w:val="none"/>
        </w:rPr>
        <w:t>（签字</w:t>
      </w:r>
      <w:r>
        <w:rPr>
          <w:rFonts w:hint="eastAsia" w:ascii="仿宋" w:eastAsia="仿宋"/>
          <w:color w:val="auto"/>
          <w:sz w:val="28"/>
          <w:szCs w:val="28"/>
          <w:highlight w:val="none"/>
          <w:lang w:val="en-US" w:eastAsia="zh-CN"/>
        </w:rPr>
        <w:t>或盖章</w:t>
      </w:r>
      <w:r>
        <w:rPr>
          <w:rFonts w:hint="eastAsia" w:ascii="仿宋" w:eastAsia="仿宋"/>
          <w:color w:val="auto"/>
          <w:sz w:val="28"/>
          <w:szCs w:val="28"/>
          <w:highlight w:val="none"/>
        </w:rPr>
        <w:t>）</w:t>
      </w:r>
    </w:p>
    <w:p w14:paraId="265E4FE9">
      <w:pPr>
        <w:snapToGrid w:val="0"/>
        <w:spacing w:line="360" w:lineRule="auto"/>
        <w:rPr>
          <w:rFonts w:hint="eastAsia" w:ascii="仿宋" w:eastAsia="仿宋"/>
          <w:color w:val="auto"/>
          <w:sz w:val="28"/>
          <w:szCs w:val="28"/>
          <w:highlight w:val="none"/>
        </w:rPr>
      </w:pPr>
      <w:r>
        <w:rPr>
          <w:rFonts w:hint="eastAsia" w:ascii="仿宋" w:eastAsia="仿宋"/>
          <w:color w:val="auto"/>
          <w:sz w:val="28"/>
          <w:szCs w:val="28"/>
          <w:highlight w:val="none"/>
        </w:rPr>
        <w:t>日期：</w:t>
      </w:r>
      <w:r>
        <w:rPr>
          <w:rFonts w:hint="eastAsia" w:ascii="仿宋" w:eastAsia="仿宋"/>
          <w:color w:val="auto"/>
          <w:sz w:val="28"/>
          <w:szCs w:val="28"/>
          <w:highlight w:val="none"/>
          <w:lang w:eastAsia="zh-CN"/>
        </w:rPr>
        <w:t>2025</w:t>
      </w:r>
      <w:r>
        <w:rPr>
          <w:rFonts w:hint="eastAsia" w:ascii="仿宋" w:eastAsia="仿宋"/>
          <w:color w:val="auto"/>
          <w:sz w:val="28"/>
          <w:szCs w:val="28"/>
          <w:highlight w:val="none"/>
        </w:rPr>
        <w:t>年    月    日</w:t>
      </w:r>
    </w:p>
    <w:p w14:paraId="028B1B74">
      <w:pPr>
        <w:tabs>
          <w:tab w:val="left" w:pos="4965"/>
        </w:tabs>
        <w:snapToGrid w:val="0"/>
        <w:spacing w:line="360" w:lineRule="auto"/>
        <w:rPr>
          <w:rFonts w:hint="eastAsia" w:ascii="仿宋" w:eastAsia="仿宋" w:cs="宋体"/>
          <w:color w:val="auto"/>
          <w:sz w:val="28"/>
          <w:szCs w:val="28"/>
          <w:highlight w:val="none"/>
        </w:rPr>
      </w:pPr>
      <w:r>
        <w:rPr>
          <w:rFonts w:ascii="仿宋" w:eastAsia="仿宋" w:cs="宋体"/>
          <w:color w:val="auto"/>
          <w:sz w:val="28"/>
          <w:szCs w:val="28"/>
          <w:highlight w:val="none"/>
        </w:rPr>
        <w:tab/>
      </w:r>
    </w:p>
    <w:p w14:paraId="06C0C1C5">
      <w:pPr>
        <w:widowControl/>
        <w:jc w:val="left"/>
        <w:rPr>
          <w:rFonts w:hint="eastAsia" w:ascii="仿宋" w:eastAsia="仿宋" w:cs="宋体"/>
          <w:color w:val="auto"/>
          <w:sz w:val="28"/>
          <w:szCs w:val="28"/>
          <w:highlight w:val="none"/>
        </w:rPr>
      </w:pPr>
    </w:p>
    <w:p w14:paraId="2F0B8D5A">
      <w:pPr>
        <w:widowControl/>
        <w:jc w:val="left"/>
        <w:rPr>
          <w:color w:val="auto"/>
          <w:highlight w:val="none"/>
        </w:rPr>
      </w:pPr>
      <w:r>
        <w:rPr>
          <w:color w:val="auto"/>
          <w:highlight w:val="none"/>
        </w:rPr>
        <w:br w:type="page"/>
      </w:r>
    </w:p>
    <w:p w14:paraId="0BAF5DDF">
      <w:pPr>
        <w:spacing w:line="360" w:lineRule="auto"/>
        <w:ind w:firstLine="562" w:firstLineChars="200"/>
        <w:jc w:val="center"/>
        <w:rPr>
          <w:rFonts w:hint="eastAsia" w:ascii="仿宋" w:eastAsia="仿宋"/>
          <w:b/>
          <w:color w:val="auto"/>
          <w:sz w:val="28"/>
          <w:szCs w:val="28"/>
          <w:highlight w:val="none"/>
        </w:rPr>
      </w:pPr>
      <w:r>
        <w:rPr>
          <w:rFonts w:hint="eastAsia" w:ascii="仿宋" w:eastAsia="仿宋"/>
          <w:b/>
          <w:color w:val="auto"/>
          <w:sz w:val="28"/>
          <w:szCs w:val="28"/>
          <w:highlight w:val="none"/>
        </w:rPr>
        <w:t>供应商信用承诺书</w:t>
      </w:r>
    </w:p>
    <w:p w14:paraId="369C58F9">
      <w:pPr>
        <w:spacing w:line="360" w:lineRule="auto"/>
        <w:ind w:firstLine="560" w:firstLineChars="200"/>
        <w:rPr>
          <w:rFonts w:hint="eastAsia" w:ascii="仿宋" w:eastAsia="仿宋"/>
          <w:bCs/>
          <w:color w:val="auto"/>
          <w:sz w:val="28"/>
          <w:szCs w:val="28"/>
          <w:highlight w:val="none"/>
        </w:rPr>
      </w:pPr>
    </w:p>
    <w:p w14:paraId="6D56AA98">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为营造公开、公平、公正的交易环境，树立诚信守法的投标人形象，本人代表本单位作出以下承诺：</w:t>
      </w:r>
    </w:p>
    <w:p w14:paraId="22379541">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4017A28A">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二、严格依照国家和省、市、县关于政府采购等方面的法律、法规、规章、规范性文件，参加投标活动；积极履行社会责任，促进廉政建设；</w:t>
      </w:r>
    </w:p>
    <w:p w14:paraId="4B292D14">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三、自我约束、自我管理，守合同、重信用，不参与围标串标、弄虚作假、骗取中标、干扰评标、违约毁约、恶意投诉等行为，主动维护招标投标的良好秩序；</w:t>
      </w:r>
    </w:p>
    <w:p w14:paraId="0D68084C">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四、如发生违法违规或不良行为或存在其他法律法规对招标投标行为予以限制的情形，自愿接受政府采购有关行政监督部门依法给予的行政处罚（处理），并依法承担相应的法律责任；</w:t>
      </w:r>
    </w:p>
    <w:p w14:paraId="4CEA9691">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五、自觉接受政府部门、行业组织、社会公众、新闻舆论等监督；</w:t>
      </w:r>
    </w:p>
    <w:p w14:paraId="3DE513AE">
      <w:pPr>
        <w:spacing w:line="360" w:lineRule="auto"/>
        <w:ind w:firstLine="560" w:firstLineChars="200"/>
        <w:rPr>
          <w:rFonts w:hint="eastAsia" w:ascii="仿宋" w:eastAsia="仿宋"/>
          <w:bCs/>
          <w:color w:val="auto"/>
          <w:sz w:val="28"/>
          <w:szCs w:val="28"/>
          <w:highlight w:val="none"/>
        </w:rPr>
      </w:pPr>
      <w:r>
        <w:rPr>
          <w:rFonts w:hint="eastAsia" w:ascii="仿宋" w:eastAsia="仿宋"/>
          <w:bCs/>
          <w:color w:val="auto"/>
          <w:sz w:val="28"/>
          <w:szCs w:val="28"/>
          <w:highlight w:val="none"/>
        </w:rPr>
        <w:t>六、上述承诺已向本单位员工</w:t>
      </w:r>
      <w:r>
        <w:rPr>
          <w:rFonts w:hint="eastAsia" w:ascii="仿宋" w:eastAsia="仿宋"/>
          <w:bCs/>
          <w:color w:val="auto"/>
          <w:sz w:val="28"/>
          <w:szCs w:val="28"/>
          <w:highlight w:val="none"/>
          <w:lang w:eastAsia="zh-CN"/>
        </w:rPr>
        <w:t>做</w:t>
      </w:r>
      <w:r>
        <w:rPr>
          <w:rFonts w:hint="eastAsia" w:ascii="仿宋" w:eastAsia="仿宋"/>
          <w:bCs/>
          <w:color w:val="auto"/>
          <w:sz w:val="28"/>
          <w:szCs w:val="28"/>
          <w:highlight w:val="none"/>
        </w:rPr>
        <w:t>了宣传教育；</w:t>
      </w:r>
    </w:p>
    <w:p w14:paraId="2F95805D">
      <w:pPr>
        <w:spacing w:line="360" w:lineRule="auto"/>
        <w:ind w:firstLine="562" w:firstLineChars="200"/>
        <w:rPr>
          <w:rFonts w:hint="eastAsia" w:ascii="仿宋" w:eastAsia="仿宋"/>
          <w:b/>
          <w:color w:val="auto"/>
          <w:sz w:val="28"/>
          <w:szCs w:val="28"/>
          <w:highlight w:val="none"/>
        </w:rPr>
      </w:pPr>
      <w:r>
        <w:rPr>
          <w:rFonts w:hint="eastAsia" w:ascii="仿宋" w:eastAsia="仿宋"/>
          <w:b/>
          <w:color w:val="auto"/>
          <w:sz w:val="28"/>
          <w:szCs w:val="28"/>
          <w:highlight w:val="none"/>
        </w:rPr>
        <w:t>如有违反上述承诺的不良行为，本单位同意将其予以上网公示。</w:t>
      </w:r>
    </w:p>
    <w:p w14:paraId="1BB70C1B">
      <w:pPr>
        <w:spacing w:line="360" w:lineRule="auto"/>
        <w:ind w:firstLine="560" w:firstLineChars="200"/>
        <w:jc w:val="center"/>
        <w:rPr>
          <w:rFonts w:hint="eastAsia" w:ascii="仿宋" w:eastAsia="仿宋"/>
          <w:bCs/>
          <w:color w:val="auto"/>
          <w:sz w:val="28"/>
          <w:szCs w:val="28"/>
          <w:highlight w:val="none"/>
        </w:rPr>
      </w:pPr>
      <w:r>
        <w:rPr>
          <w:rFonts w:hint="eastAsia" w:ascii="仿宋" w:eastAsia="仿宋"/>
          <w:bCs/>
          <w:color w:val="auto"/>
          <w:sz w:val="28"/>
          <w:szCs w:val="28"/>
          <w:highlight w:val="none"/>
        </w:rPr>
        <w:t>投标供应商全称(盖公章)：</w:t>
      </w:r>
    </w:p>
    <w:p w14:paraId="7DAA39AB">
      <w:pPr>
        <w:spacing w:line="360" w:lineRule="auto"/>
        <w:ind w:firstLine="560" w:firstLineChars="200"/>
        <w:jc w:val="center"/>
        <w:rPr>
          <w:rFonts w:hint="eastAsia" w:ascii="仿宋" w:eastAsia="仿宋"/>
          <w:bCs/>
          <w:color w:val="auto"/>
          <w:sz w:val="28"/>
          <w:szCs w:val="28"/>
          <w:highlight w:val="none"/>
        </w:rPr>
      </w:pPr>
      <w:r>
        <w:rPr>
          <w:rFonts w:hint="eastAsia" w:ascii="仿宋" w:eastAsia="仿宋"/>
          <w:bCs/>
          <w:color w:val="auto"/>
          <w:sz w:val="28"/>
          <w:szCs w:val="28"/>
          <w:highlight w:val="none"/>
        </w:rPr>
        <w:t>法定代表人（签字或盖章）：</w:t>
      </w:r>
    </w:p>
    <w:p w14:paraId="2FE74906">
      <w:pPr>
        <w:spacing w:line="360" w:lineRule="auto"/>
        <w:ind w:firstLine="560" w:firstLineChars="200"/>
        <w:jc w:val="center"/>
        <w:rPr>
          <w:rFonts w:ascii="Calibri" w:hAnsi="Calibri"/>
          <w:bCs/>
          <w:color w:val="auto"/>
          <w:kern w:val="0"/>
          <w:sz w:val="20"/>
          <w:szCs w:val="22"/>
          <w:highlight w:val="none"/>
          <w:lang w:val="zh-CN"/>
        </w:rPr>
      </w:pPr>
      <w:r>
        <w:rPr>
          <w:rFonts w:hint="eastAsia" w:ascii="仿宋" w:eastAsia="仿宋"/>
          <w:bCs/>
          <w:color w:val="auto"/>
          <w:sz w:val="28"/>
          <w:szCs w:val="28"/>
          <w:highlight w:val="none"/>
        </w:rPr>
        <w:t>时间：  年  月   日</w:t>
      </w:r>
    </w:p>
    <w:p w14:paraId="497FA34A">
      <w:pPr>
        <w:widowControl/>
        <w:jc w:val="left"/>
        <w:rPr>
          <w:rFonts w:hint="eastAsia" w:ascii="仿宋" w:eastAsia="仿宋" w:cs="宋体"/>
          <w:b/>
          <w:bCs/>
          <w:color w:val="auto"/>
          <w:sz w:val="28"/>
          <w:szCs w:val="28"/>
          <w:highlight w:val="none"/>
        </w:rPr>
      </w:pPr>
      <w:r>
        <w:rPr>
          <w:rFonts w:ascii="仿宋" w:eastAsia="仿宋" w:cs="宋体"/>
          <w:b/>
          <w:bCs/>
          <w:color w:val="auto"/>
          <w:sz w:val="28"/>
          <w:szCs w:val="28"/>
          <w:highlight w:val="none"/>
        </w:rPr>
        <w:br w:type="page"/>
      </w:r>
    </w:p>
    <w:p w14:paraId="4CA3F02E">
      <w:pPr>
        <w:spacing w:line="360" w:lineRule="auto"/>
        <w:ind w:firstLine="562" w:firstLineChars="200"/>
        <w:jc w:val="center"/>
        <w:rPr>
          <w:rFonts w:hint="eastAsia" w:ascii="仿宋" w:eastAsia="仿宋" w:cs="宋体"/>
          <w:b/>
          <w:bCs/>
          <w:color w:val="auto"/>
          <w:sz w:val="28"/>
          <w:szCs w:val="28"/>
          <w:highlight w:val="none"/>
        </w:rPr>
      </w:pPr>
      <w:r>
        <w:rPr>
          <w:rFonts w:hint="eastAsia" w:ascii="仿宋" w:eastAsia="仿宋" w:cs="宋体"/>
          <w:b/>
          <w:bCs/>
          <w:color w:val="auto"/>
          <w:sz w:val="28"/>
          <w:szCs w:val="28"/>
          <w:highlight w:val="none"/>
        </w:rPr>
        <w:t>投标人符合《政府采购法》第二十二条规定条件的声明函</w:t>
      </w:r>
    </w:p>
    <w:p w14:paraId="3663E9FC">
      <w:pPr>
        <w:spacing w:line="360" w:lineRule="auto"/>
        <w:ind w:firstLine="560" w:firstLineChars="200"/>
        <w:rPr>
          <w:rFonts w:hint="eastAsia" w:ascii="仿宋" w:eastAsia="仿宋"/>
          <w:bCs/>
          <w:color w:val="auto"/>
          <w:sz w:val="28"/>
          <w:szCs w:val="28"/>
          <w:highlight w:val="none"/>
        </w:rPr>
      </w:pPr>
    </w:p>
    <w:p w14:paraId="040DE110">
      <w:pPr>
        <w:spacing w:line="360" w:lineRule="auto"/>
        <w:ind w:firstLine="560" w:firstLineChars="200"/>
        <w:rPr>
          <w:rFonts w:hint="eastAsia" w:ascii="仿宋" w:eastAsia="仿宋"/>
          <w:b/>
          <w:bCs/>
          <w:color w:val="auto"/>
          <w:sz w:val="28"/>
          <w:szCs w:val="28"/>
          <w:highlight w:val="none"/>
        </w:rPr>
      </w:pPr>
      <w:r>
        <w:rPr>
          <w:rFonts w:hint="eastAsia" w:ascii="仿宋" w:eastAsia="仿宋"/>
          <w:bCs/>
          <w:color w:val="auto"/>
          <w:sz w:val="28"/>
          <w:szCs w:val="28"/>
          <w:highlight w:val="none"/>
        </w:rPr>
        <w:t>我单位参加</w:t>
      </w:r>
      <w:r>
        <w:rPr>
          <w:rFonts w:hint="eastAsia" w:ascii="仿宋" w:eastAsia="仿宋"/>
          <w:bCs/>
          <w:color w:val="auto"/>
          <w:sz w:val="28"/>
          <w:szCs w:val="28"/>
          <w:highlight w:val="none"/>
          <w:u w:val="single"/>
        </w:rPr>
        <w:t>________________ _</w:t>
      </w:r>
      <w:r>
        <w:rPr>
          <w:rFonts w:hint="eastAsia" w:ascii="仿宋" w:eastAsia="仿宋"/>
          <w:bCs/>
          <w:color w:val="auto"/>
          <w:sz w:val="28"/>
          <w:szCs w:val="28"/>
          <w:highlight w:val="none"/>
        </w:rPr>
        <w:t>（项目名称），</w:t>
      </w:r>
      <w:r>
        <w:rPr>
          <w:rFonts w:hint="eastAsia" w:ascii="仿宋" w:eastAsia="仿宋"/>
          <w:bCs/>
          <w:color w:val="auto"/>
          <w:sz w:val="28"/>
          <w:szCs w:val="28"/>
          <w:highlight w:val="none"/>
          <w:u w:val="single"/>
        </w:rPr>
        <w:t>_______ __________</w:t>
      </w:r>
      <w:r>
        <w:rPr>
          <w:rFonts w:hint="eastAsia" w:ascii="仿宋" w:eastAsia="仿宋"/>
          <w:bCs/>
          <w:color w:val="auto"/>
          <w:sz w:val="28"/>
          <w:szCs w:val="28"/>
          <w:highlight w:val="none"/>
        </w:rPr>
        <w:t>（项目编号）投标活动。针对《中华人民共和国政府采购法》第二十二条规定做出如下声明：</w:t>
      </w:r>
    </w:p>
    <w:p w14:paraId="6BF9CC96">
      <w:pPr>
        <w:spacing w:line="360" w:lineRule="auto"/>
        <w:ind w:firstLine="482"/>
        <w:rPr>
          <w:rFonts w:hint="eastAsia" w:ascii="仿宋" w:eastAsia="仿宋"/>
          <w:color w:val="auto"/>
          <w:sz w:val="28"/>
          <w:szCs w:val="28"/>
          <w:highlight w:val="none"/>
        </w:rPr>
      </w:pPr>
      <w:r>
        <w:rPr>
          <w:rFonts w:hint="eastAsia" w:ascii="仿宋" w:eastAsia="仿宋"/>
          <w:bCs/>
          <w:color w:val="auto"/>
          <w:sz w:val="28"/>
          <w:szCs w:val="28"/>
          <w:highlight w:val="none"/>
        </w:rPr>
        <w:t>1.我单位具有独立承担民事责任的能力；</w:t>
      </w:r>
    </w:p>
    <w:p w14:paraId="16899E68">
      <w:pPr>
        <w:spacing w:line="360" w:lineRule="auto"/>
        <w:ind w:firstLine="482"/>
        <w:rPr>
          <w:rFonts w:hint="eastAsia" w:ascii="仿宋" w:eastAsia="仿宋"/>
          <w:color w:val="auto"/>
          <w:sz w:val="28"/>
          <w:szCs w:val="28"/>
          <w:highlight w:val="none"/>
        </w:rPr>
      </w:pPr>
      <w:r>
        <w:rPr>
          <w:rFonts w:hint="eastAsia" w:ascii="仿宋" w:eastAsia="仿宋"/>
          <w:color w:val="auto"/>
          <w:sz w:val="28"/>
          <w:szCs w:val="28"/>
          <w:highlight w:val="none"/>
        </w:rPr>
        <w:t>2.我单位具有良好的商业信誉和健全的财务会计制度；</w:t>
      </w:r>
    </w:p>
    <w:p w14:paraId="085B8043">
      <w:pPr>
        <w:spacing w:line="360" w:lineRule="auto"/>
        <w:ind w:firstLine="482"/>
        <w:rPr>
          <w:rFonts w:hint="eastAsia" w:ascii="仿宋" w:eastAsia="仿宋"/>
          <w:color w:val="auto"/>
          <w:sz w:val="28"/>
          <w:szCs w:val="28"/>
          <w:highlight w:val="none"/>
        </w:rPr>
      </w:pPr>
      <w:r>
        <w:rPr>
          <w:rFonts w:hint="eastAsia" w:ascii="仿宋" w:eastAsia="仿宋"/>
          <w:color w:val="auto"/>
          <w:sz w:val="28"/>
          <w:szCs w:val="28"/>
          <w:highlight w:val="none"/>
        </w:rPr>
        <w:t>3.我单位具有履行合同所必需的设备和专业技术能力；</w:t>
      </w:r>
    </w:p>
    <w:p w14:paraId="2AB84693">
      <w:pPr>
        <w:spacing w:line="360" w:lineRule="auto"/>
        <w:ind w:firstLine="482"/>
        <w:rPr>
          <w:rFonts w:hint="eastAsia" w:ascii="仿宋" w:eastAsia="仿宋"/>
          <w:color w:val="auto"/>
          <w:sz w:val="28"/>
          <w:szCs w:val="28"/>
          <w:highlight w:val="none"/>
        </w:rPr>
      </w:pPr>
      <w:r>
        <w:rPr>
          <w:rFonts w:hint="eastAsia" w:ascii="仿宋" w:eastAsia="仿宋"/>
          <w:color w:val="auto"/>
          <w:sz w:val="28"/>
          <w:szCs w:val="28"/>
          <w:highlight w:val="none"/>
        </w:rPr>
        <w:t>4.我单位有依法缴纳税收和社会保障资金的良好记录；</w:t>
      </w:r>
    </w:p>
    <w:p w14:paraId="6BCBB407">
      <w:pPr>
        <w:spacing w:line="360" w:lineRule="auto"/>
        <w:ind w:firstLine="482"/>
        <w:rPr>
          <w:rFonts w:hint="eastAsia" w:ascii="仿宋" w:eastAsia="仿宋"/>
          <w:color w:val="auto"/>
          <w:sz w:val="28"/>
          <w:szCs w:val="28"/>
          <w:highlight w:val="none"/>
        </w:rPr>
      </w:pPr>
      <w:r>
        <w:rPr>
          <w:rFonts w:hint="eastAsia" w:ascii="仿宋" w:eastAsia="仿宋"/>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394813">
      <w:pPr>
        <w:spacing w:line="360" w:lineRule="auto"/>
        <w:ind w:firstLine="482"/>
        <w:rPr>
          <w:rFonts w:hint="eastAsia" w:ascii="仿宋" w:eastAsia="仿宋"/>
          <w:color w:val="auto"/>
          <w:sz w:val="28"/>
          <w:szCs w:val="28"/>
          <w:highlight w:val="none"/>
        </w:rPr>
      </w:pPr>
      <w:r>
        <w:rPr>
          <w:rFonts w:ascii="仿宋" w:eastAsia="仿宋"/>
          <w:color w:val="auto"/>
          <w:sz w:val="28"/>
          <w:szCs w:val="28"/>
          <w:highlight w:val="none"/>
        </w:rPr>
        <w:t>6.</w:t>
      </w:r>
      <w:r>
        <w:rPr>
          <w:rFonts w:hint="eastAsia" w:ascii="仿宋" w:eastAsia="仿宋"/>
          <w:color w:val="auto"/>
          <w:sz w:val="28"/>
          <w:szCs w:val="28"/>
          <w:highlight w:val="none"/>
        </w:rPr>
        <w:t>我单位未被“信用中国”网站（www.creditchina.gov.cn）列入失信被执行人、重大税收违法案件当事人名单、政府采购严重失信行为记录名单。</w:t>
      </w:r>
    </w:p>
    <w:p w14:paraId="44B730CD">
      <w:pPr>
        <w:spacing w:line="360" w:lineRule="auto"/>
        <w:ind w:firstLine="482"/>
        <w:rPr>
          <w:rFonts w:hint="eastAsia" w:ascii="仿宋" w:eastAsia="仿宋"/>
          <w:color w:val="auto"/>
          <w:sz w:val="28"/>
          <w:szCs w:val="28"/>
          <w:highlight w:val="none"/>
        </w:rPr>
      </w:pPr>
      <w:r>
        <w:rPr>
          <w:rFonts w:ascii="仿宋" w:eastAsia="仿宋"/>
          <w:color w:val="auto"/>
          <w:sz w:val="28"/>
          <w:szCs w:val="28"/>
          <w:highlight w:val="none"/>
        </w:rPr>
        <w:t>7</w:t>
      </w:r>
      <w:r>
        <w:rPr>
          <w:rFonts w:hint="eastAsia" w:ascii="仿宋" w:eastAsia="仿宋"/>
          <w:color w:val="auto"/>
          <w:sz w:val="28"/>
          <w:szCs w:val="28"/>
          <w:highlight w:val="none"/>
        </w:rPr>
        <w:t>.我单位满足法律、行政法规规定的其他条件。</w:t>
      </w:r>
    </w:p>
    <w:p w14:paraId="52AD0ACC">
      <w:pPr>
        <w:spacing w:line="360" w:lineRule="auto"/>
        <w:ind w:firstLine="482"/>
        <w:rPr>
          <w:rFonts w:hint="eastAsia" w:ascii="仿宋" w:eastAsia="仿宋"/>
          <w:color w:val="auto"/>
          <w:sz w:val="28"/>
          <w:szCs w:val="28"/>
          <w:highlight w:val="none"/>
        </w:rPr>
      </w:pPr>
    </w:p>
    <w:p w14:paraId="14C4073D">
      <w:pPr>
        <w:spacing w:line="360" w:lineRule="auto"/>
        <w:rPr>
          <w:rFonts w:hint="eastAsia" w:ascii="仿宋" w:eastAsia="仿宋"/>
          <w:bCs/>
          <w:color w:val="auto"/>
          <w:sz w:val="28"/>
          <w:szCs w:val="28"/>
          <w:highlight w:val="none"/>
        </w:rPr>
      </w:pPr>
      <w:r>
        <w:rPr>
          <w:rFonts w:hint="eastAsia" w:ascii="仿宋" w:eastAsia="仿宋"/>
          <w:bCs/>
          <w:color w:val="auto"/>
          <w:sz w:val="28"/>
          <w:szCs w:val="28"/>
          <w:highlight w:val="none"/>
        </w:rPr>
        <w:t xml:space="preserve">                </w:t>
      </w:r>
      <w:r>
        <w:rPr>
          <w:rFonts w:ascii="仿宋" w:eastAsia="仿宋"/>
          <w:bCs/>
          <w:color w:val="auto"/>
          <w:sz w:val="28"/>
          <w:szCs w:val="28"/>
          <w:highlight w:val="none"/>
        </w:rPr>
        <w:t xml:space="preserve">                 </w:t>
      </w:r>
      <w:r>
        <w:rPr>
          <w:rFonts w:hint="eastAsia" w:ascii="仿宋" w:eastAsia="仿宋"/>
          <w:bCs/>
          <w:color w:val="auto"/>
          <w:sz w:val="28"/>
          <w:szCs w:val="28"/>
          <w:highlight w:val="none"/>
        </w:rPr>
        <w:t>承诺人名称（公章）：</w:t>
      </w:r>
    </w:p>
    <w:p w14:paraId="24BC3C92">
      <w:pPr>
        <w:spacing w:line="360" w:lineRule="auto"/>
        <w:jc w:val="right"/>
        <w:rPr>
          <w:rFonts w:hint="eastAsia" w:ascii="仿宋" w:eastAsia="仿宋"/>
          <w:bCs/>
          <w:color w:val="auto"/>
          <w:sz w:val="28"/>
          <w:szCs w:val="28"/>
          <w:highlight w:val="none"/>
        </w:rPr>
      </w:pPr>
    </w:p>
    <w:p w14:paraId="52F3F8FC">
      <w:pPr>
        <w:spacing w:line="360" w:lineRule="auto"/>
        <w:ind w:firstLine="560" w:firstLineChars="200"/>
        <w:rPr>
          <w:color w:val="auto"/>
          <w:highlight w:val="none"/>
        </w:rPr>
      </w:pPr>
      <w:r>
        <w:rPr>
          <w:rFonts w:hint="eastAsia" w:ascii="仿宋" w:eastAsia="仿宋"/>
          <w:bCs/>
          <w:color w:val="auto"/>
          <w:sz w:val="28"/>
          <w:szCs w:val="28"/>
          <w:highlight w:val="none"/>
        </w:rPr>
        <w:t xml:space="preserve">                           日期：</w:t>
      </w:r>
      <w:r>
        <w:rPr>
          <w:rFonts w:hint="eastAsia" w:ascii="仿宋" w:eastAsia="仿宋"/>
          <w:bCs/>
          <w:color w:val="auto"/>
          <w:sz w:val="28"/>
          <w:szCs w:val="28"/>
          <w:highlight w:val="none"/>
          <w:u w:val="single"/>
        </w:rPr>
        <w:t>______</w:t>
      </w:r>
      <w:r>
        <w:rPr>
          <w:rFonts w:hint="eastAsia" w:ascii="仿宋" w:eastAsia="仿宋"/>
          <w:bCs/>
          <w:color w:val="auto"/>
          <w:sz w:val="28"/>
          <w:szCs w:val="28"/>
          <w:highlight w:val="none"/>
        </w:rPr>
        <w:t>年</w:t>
      </w:r>
      <w:r>
        <w:rPr>
          <w:rFonts w:hint="eastAsia" w:ascii="仿宋" w:eastAsia="仿宋"/>
          <w:bCs/>
          <w:color w:val="auto"/>
          <w:sz w:val="28"/>
          <w:szCs w:val="28"/>
          <w:highlight w:val="none"/>
          <w:u w:val="single"/>
        </w:rPr>
        <w:t>______</w:t>
      </w:r>
      <w:r>
        <w:rPr>
          <w:rFonts w:hint="eastAsia" w:ascii="仿宋" w:eastAsia="仿宋"/>
          <w:bCs/>
          <w:color w:val="auto"/>
          <w:sz w:val="28"/>
          <w:szCs w:val="28"/>
          <w:highlight w:val="none"/>
        </w:rPr>
        <w:t>月</w:t>
      </w:r>
      <w:r>
        <w:rPr>
          <w:rFonts w:hint="eastAsia" w:ascii="仿宋" w:eastAsia="仿宋"/>
          <w:bCs/>
          <w:color w:val="auto"/>
          <w:sz w:val="28"/>
          <w:szCs w:val="28"/>
          <w:highlight w:val="none"/>
          <w:u w:val="single"/>
        </w:rPr>
        <w:t>_____</w:t>
      </w:r>
      <w:r>
        <w:rPr>
          <w:rFonts w:hint="eastAsia" w:ascii="仿宋" w:eastAsia="仿宋"/>
          <w:bCs/>
          <w:color w:val="auto"/>
          <w:sz w:val="28"/>
          <w:szCs w:val="28"/>
          <w:highlight w:val="none"/>
        </w:rPr>
        <w:t>日</w:t>
      </w:r>
    </w:p>
    <w:sectPr>
      <w:footerReference r:id="rId3" w:type="default"/>
      <w:pgSz w:w="11907" w:h="16839"/>
      <w:pgMar w:top="1191" w:right="1474" w:bottom="1191" w:left="1474" w:header="851" w:footer="96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796812309"/>
    </w:sdtPr>
    <w:sdtEndPr>
      <w:rPr>
        <w:sz w:val="21"/>
        <w:szCs w:val="21"/>
      </w:rPr>
    </w:sdtEndPr>
    <w:sdtContent>
      <w:sdt>
        <w:sdtPr>
          <w:rPr>
            <w:sz w:val="21"/>
            <w:szCs w:val="21"/>
          </w:rPr>
          <w:id w:val="-1295478121"/>
        </w:sdtPr>
        <w:sdtEndPr>
          <w:rPr>
            <w:sz w:val="21"/>
            <w:szCs w:val="21"/>
          </w:rPr>
        </w:sdtEndPr>
        <w:sdtContent>
          <w:p w14:paraId="39135E93">
            <w:pPr>
              <w:pStyle w:val="13"/>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11</w:t>
            </w:r>
            <w:r>
              <w:rPr>
                <w:b/>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43"/>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2M3NmE3NTlhNDU2YjFhYzFjNzdhOTYyZjQ5ZTMzNjIifQ=="/>
  </w:docVars>
  <w:rsids>
    <w:rsidRoot w:val="00000000"/>
    <w:rsid w:val="08805718"/>
    <w:rsid w:val="095753D5"/>
    <w:rsid w:val="1D6F786C"/>
    <w:rsid w:val="4FB93D03"/>
    <w:rsid w:val="52C7501B"/>
    <w:rsid w:val="562341B3"/>
    <w:rsid w:val="6A4763A9"/>
    <w:rsid w:val="6C750949"/>
    <w:rsid w:val="72F94822"/>
    <w:rsid w:val="7A224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5">
    <w:name w:val="heading 4"/>
    <w:basedOn w:val="1"/>
    <w:next w:val="1"/>
    <w:qFormat/>
    <w:uiPriority w:val="0"/>
    <w:pPr>
      <w:keepNext/>
      <w:widowControl w:val="0"/>
      <w:jc w:val="center"/>
      <w:outlineLvl w:val="3"/>
    </w:pPr>
    <w:rPr>
      <w:rFonts w:eastAsia="新宋体"/>
      <w:sz w:val="30"/>
      <w:szCs w:val="21"/>
    </w:rPr>
  </w:style>
  <w:style w:type="character" w:default="1" w:styleId="19">
    <w:name w:val="Default Paragraph Font"/>
    <w:autoRedefine/>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spacing w:after="120"/>
      <w:ind w:left="200" w:leftChars="200"/>
    </w:pPr>
  </w:style>
  <w:style w:type="paragraph" w:styleId="11">
    <w:name w:val="Date"/>
    <w:basedOn w:val="1"/>
    <w:next w:val="1"/>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line="520" w:lineRule="exact"/>
      <w:ind w:firstLine="184" w:firstLineChars="184"/>
    </w:pPr>
    <w:rPr>
      <w:rFonts w:ascii="宋体"/>
      <w:b/>
      <w:spacing w:val="6"/>
      <w:sz w:val="28"/>
    </w:rPr>
  </w:style>
  <w:style w:type="paragraph" w:styleId="16">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17">
    <w:name w:val="Body Text First Indent"/>
    <w:basedOn w:val="9"/>
    <w:autoRedefine/>
    <w:qFormat/>
    <w:uiPriority w:val="0"/>
    <w:pPr>
      <w:ind w:firstLine="100" w:firstLineChars="100"/>
    </w:pPr>
  </w:style>
  <w:style w:type="character" w:styleId="20">
    <w:name w:val="Strong"/>
    <w:autoRedefine/>
    <w:qFormat/>
    <w:uiPriority w:val="0"/>
    <w:rPr>
      <w:b/>
      <w:bCs/>
    </w:rPr>
  </w:style>
  <w:style w:type="character" w:styleId="21">
    <w:name w:val="page number"/>
    <w:basedOn w:val="19"/>
    <w:autoRedefine/>
    <w:qFormat/>
    <w:uiPriority w:val="0"/>
  </w:style>
  <w:style w:type="character" w:styleId="22">
    <w:name w:val="FollowedHyperlink"/>
    <w:basedOn w:val="19"/>
    <w:autoRedefine/>
    <w:qFormat/>
    <w:uiPriority w:val="0"/>
    <w:rPr>
      <w:color w:val="800080"/>
      <w:u w:val="none"/>
    </w:rPr>
  </w:style>
  <w:style w:type="character" w:styleId="23">
    <w:name w:val="Emphasis"/>
    <w:basedOn w:val="19"/>
    <w:autoRedefine/>
    <w:qFormat/>
    <w:uiPriority w:val="0"/>
    <w:rPr>
      <w:b/>
    </w:rPr>
  </w:style>
  <w:style w:type="character" w:styleId="24">
    <w:name w:val="HTML Definition"/>
    <w:basedOn w:val="19"/>
    <w:autoRedefine/>
    <w:qFormat/>
    <w:uiPriority w:val="0"/>
  </w:style>
  <w:style w:type="character" w:styleId="25">
    <w:name w:val="HTML Typewriter"/>
    <w:basedOn w:val="19"/>
    <w:autoRedefine/>
    <w:qFormat/>
    <w:uiPriority w:val="0"/>
    <w:rPr>
      <w:rFonts w:ascii="monospace" w:hAnsi="monospace" w:eastAsia="monospace" w:cs="monospace"/>
      <w:sz w:val="20"/>
    </w:rPr>
  </w:style>
  <w:style w:type="character" w:styleId="26">
    <w:name w:val="HTML Acronym"/>
    <w:basedOn w:val="19"/>
    <w:autoRedefine/>
    <w:qFormat/>
    <w:uiPriority w:val="0"/>
    <w:rPr>
      <w:bdr w:val="single" w:color="BDBEC1" w:sz="2" w:space="0"/>
      <w:shd w:val="clear" w:color="auto" w:fill="FFFFFF"/>
    </w:rPr>
  </w:style>
  <w:style w:type="character" w:styleId="27">
    <w:name w:val="HTML Variable"/>
    <w:basedOn w:val="19"/>
    <w:autoRedefine/>
    <w:qFormat/>
    <w:uiPriority w:val="0"/>
  </w:style>
  <w:style w:type="character" w:styleId="28">
    <w:name w:val="Hyperlink"/>
    <w:basedOn w:val="19"/>
    <w:autoRedefine/>
    <w:qFormat/>
    <w:uiPriority w:val="0"/>
    <w:rPr>
      <w:color w:val="0000FF"/>
      <w:u w:val="none"/>
    </w:rPr>
  </w:style>
  <w:style w:type="character" w:styleId="29">
    <w:name w:val="HTML Code"/>
    <w:basedOn w:val="19"/>
    <w:autoRedefine/>
    <w:qFormat/>
    <w:uiPriority w:val="0"/>
    <w:rPr>
      <w:rFonts w:ascii="monospace" w:hAnsi="monospace" w:eastAsia="monospace" w:cs="monospace"/>
      <w:sz w:val="20"/>
    </w:rPr>
  </w:style>
  <w:style w:type="character" w:styleId="30">
    <w:name w:val="HTML Cite"/>
    <w:basedOn w:val="19"/>
    <w:autoRedefine/>
    <w:qFormat/>
    <w:uiPriority w:val="0"/>
  </w:style>
  <w:style w:type="character" w:styleId="31">
    <w:name w:val="HTML Keyboard"/>
    <w:basedOn w:val="19"/>
    <w:autoRedefine/>
    <w:qFormat/>
    <w:uiPriority w:val="0"/>
    <w:rPr>
      <w:rFonts w:ascii="monospace" w:hAnsi="monospace" w:eastAsia="monospace" w:cs="monospace"/>
      <w:sz w:val="20"/>
    </w:rPr>
  </w:style>
  <w:style w:type="character" w:styleId="32">
    <w:name w:val="HTML Sample"/>
    <w:basedOn w:val="19"/>
    <w:autoRedefine/>
    <w:qFormat/>
    <w:uiPriority w:val="0"/>
    <w:rPr>
      <w:rFonts w:ascii="monospace" w:hAnsi="monospace" w:eastAsia="monospace" w:cs="monospace"/>
    </w:rPr>
  </w:style>
  <w:style w:type="paragraph" w:customStyle="1" w:styleId="33">
    <w:name w:val="标题 3.1"/>
    <w:basedOn w:val="4"/>
    <w:autoRedefine/>
    <w:qFormat/>
    <w:uiPriority w:val="0"/>
    <w:pPr>
      <w:tabs>
        <w:tab w:val="left" w:pos="1440"/>
        <w:tab w:val="left" w:pos="1620"/>
      </w:tabs>
      <w:spacing w:line="600" w:lineRule="exact"/>
    </w:pPr>
    <w:rPr>
      <w:rFonts w:ascii="宋体"/>
      <w:color w:val="000000"/>
    </w:rPr>
  </w:style>
  <w:style w:type="paragraph" w:customStyle="1" w:styleId="34">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35">
    <w:name w:val="Char"/>
    <w:basedOn w:val="1"/>
    <w:autoRedefine/>
    <w:qFormat/>
    <w:uiPriority w:val="0"/>
    <w:rPr>
      <w:rFonts w:ascii="Tahoma" w:hAnsi="Tahoma"/>
      <w:sz w:val="24"/>
      <w:szCs w:val="20"/>
    </w:rPr>
  </w:style>
  <w:style w:type="paragraph" w:customStyle="1" w:styleId="36">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38">
    <w:name w:val="Char Char 字元 字元 字元 Char Char Char Char"/>
    <w:basedOn w:val="1"/>
    <w:autoRedefine/>
    <w:qFormat/>
    <w:uiPriority w:val="0"/>
    <w:pPr>
      <w:adjustRightInd w:val="0"/>
      <w:spacing w:line="360" w:lineRule="auto"/>
    </w:pPr>
    <w:rPr>
      <w:kern w:val="0"/>
      <w:sz w:val="24"/>
      <w:szCs w:val="20"/>
    </w:rPr>
  </w:style>
  <w:style w:type="paragraph" w:customStyle="1" w:styleId="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40">
    <w:name w:val="Char11"/>
    <w:basedOn w:val="1"/>
    <w:autoRedefine/>
    <w:qFormat/>
    <w:uiPriority w:val="0"/>
    <w:rPr>
      <w:rFonts w:ascii="Tahoma" w:hAnsi="Tahoma"/>
      <w:sz w:val="24"/>
      <w:szCs w:val="20"/>
    </w:rPr>
  </w:style>
  <w:style w:type="paragraph" w:customStyle="1" w:styleId="41">
    <w:name w:val="Char Char Char Char"/>
    <w:basedOn w:val="1"/>
    <w:autoRedefine/>
    <w:qFormat/>
    <w:uiPriority w:val="0"/>
    <w:rPr>
      <w:rFonts w:ascii="Tahoma" w:hAnsi="Tahoma"/>
      <w:sz w:val="24"/>
      <w:szCs w:val="20"/>
    </w:rPr>
  </w:style>
  <w:style w:type="paragraph" w:customStyle="1" w:styleId="42">
    <w:name w:val="正文缩进4格"/>
    <w:basedOn w:val="34"/>
    <w:autoRedefine/>
    <w:qFormat/>
    <w:uiPriority w:val="0"/>
    <w:pPr>
      <w:ind w:left="2" w:firstLine="192" w:firstLineChars="192"/>
    </w:pPr>
    <w:rPr>
      <w:color w:val="000000"/>
      <w:sz w:val="28"/>
    </w:rPr>
  </w:style>
  <w:style w:type="paragraph" w:customStyle="1" w:styleId="4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44">
    <w:name w:val="Char1"/>
    <w:basedOn w:val="1"/>
    <w:autoRedefine/>
    <w:qFormat/>
    <w:uiPriority w:val="0"/>
    <w:pPr>
      <w:tabs>
        <w:tab w:val="left" w:pos="840"/>
      </w:tabs>
      <w:ind w:left="840" w:hanging="420"/>
    </w:pPr>
    <w:rPr>
      <w:sz w:val="24"/>
    </w:rPr>
  </w:style>
  <w:style w:type="paragraph" w:styleId="45">
    <w:name w:val="List Paragraph"/>
    <w:basedOn w:val="1"/>
    <w:autoRedefine/>
    <w:qFormat/>
    <w:uiPriority w:val="0"/>
    <w:pPr>
      <w:ind w:firstLine="200" w:firstLineChars="200"/>
    </w:pPr>
  </w:style>
  <w:style w:type="paragraph" w:customStyle="1" w:styleId="4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BodyText1I"/>
    <w:basedOn w:val="1"/>
    <w:autoRedefine/>
    <w:qFormat/>
    <w:uiPriority w:val="0"/>
    <w:pPr>
      <w:ind w:firstLine="100" w:firstLineChars="100"/>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jshl2015</Company>
  <Pages>23</Pages>
  <Words>8360</Words>
  <Characters>8602</Characters>
  <Lines>322</Lines>
  <Paragraphs>152</Paragraphs>
  <TotalTime>2</TotalTime>
  <ScaleCrop>false</ScaleCrop>
  <LinksUpToDate>false</LinksUpToDate>
  <CharactersWithSpaces>9254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2023-05-05T06:28:00Z</dcterms:created>
  <dc:creator>User</dc:creator>
  <cp:lastModifiedBy>梧桐那么伤</cp:lastModifiedBy>
  <cp:lastPrinted>2024-09-02T06:07:00Z</cp:lastPrinted>
  <dcterms:modified xsi:type="dcterms:W3CDTF">2025-05-20T08:23:29Z</dcterms:modified>
  <dc:title>南通市环境监测中心站火焰原子吸收光谱仪项目</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DEBD585B3FFF45B9B1F2FBC1662B85CB_13</vt:lpwstr>
  </property>
  <property fmtid="{D5CDD505-2E9C-101B-9397-08002B2CF9AE}" pid="4" name="KSOTemplateDocerSaveRecord">
    <vt:lpwstr>eyJoZGlkIjoiMTJjOGFhZTVkNDEwMDI1ZTIwOTEzNTNiMDY2MDJlNmMiLCJ1c2VySWQiOiIyOTkzNjMxMDgifQ==</vt:lpwstr>
  </property>
</Properties>
</file>