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EC9" w:rsidRDefault="009E1EC9">
      <w:pPr>
        <w:spacing w:line="480" w:lineRule="exact"/>
        <w:rPr>
          <w:rFonts w:ascii="仿宋_GB2312" w:eastAsia="仿宋_GB2312"/>
          <w:b/>
          <w:sz w:val="36"/>
          <w:szCs w:val="36"/>
        </w:rPr>
      </w:pPr>
    </w:p>
    <w:p w:rsidR="009E1EC9" w:rsidRDefault="009E1EC9">
      <w:pPr>
        <w:spacing w:line="480" w:lineRule="exact"/>
        <w:rPr>
          <w:i/>
          <w:sz w:val="36"/>
          <w:szCs w:val="36"/>
        </w:rPr>
      </w:pPr>
    </w:p>
    <w:p w:rsidR="009E1EC9" w:rsidRDefault="009E1EC9">
      <w:pPr>
        <w:spacing w:line="480" w:lineRule="exact"/>
        <w:rPr>
          <w:rFonts w:ascii="仿宋_GB2312" w:eastAsia="仿宋_GB2312"/>
          <w:b/>
          <w:sz w:val="36"/>
          <w:szCs w:val="36"/>
        </w:rPr>
      </w:pPr>
    </w:p>
    <w:p w:rsidR="009E1EC9" w:rsidRDefault="009E1EC9">
      <w:pPr>
        <w:spacing w:line="480" w:lineRule="exact"/>
        <w:rPr>
          <w:b/>
          <w:sz w:val="36"/>
          <w:szCs w:val="36"/>
        </w:rPr>
      </w:pPr>
    </w:p>
    <w:p w:rsidR="009E1EC9" w:rsidRDefault="009E1EC9">
      <w:pPr>
        <w:spacing w:line="480" w:lineRule="exact"/>
        <w:rPr>
          <w:b/>
          <w:sz w:val="36"/>
          <w:szCs w:val="36"/>
        </w:rPr>
      </w:pPr>
    </w:p>
    <w:p w:rsidR="009E1EC9" w:rsidRDefault="009E1EC9">
      <w:pPr>
        <w:spacing w:line="480" w:lineRule="exact"/>
        <w:jc w:val="center"/>
        <w:rPr>
          <w:rFonts w:eastAsia="方正仿宋_GBK"/>
          <w:sz w:val="32"/>
          <w:szCs w:val="32"/>
        </w:rPr>
      </w:pPr>
    </w:p>
    <w:p w:rsidR="009E1EC9" w:rsidRDefault="00C76F60">
      <w:pPr>
        <w:spacing w:line="500" w:lineRule="exact"/>
        <w:jc w:val="center"/>
        <w:rPr>
          <w:rFonts w:eastAsia="仿宋_GB2312"/>
          <w:sz w:val="32"/>
          <w:szCs w:val="32"/>
        </w:rPr>
      </w:pPr>
      <w:r>
        <w:rPr>
          <w:rFonts w:eastAsia="仿宋_GB2312" w:hint="eastAsia"/>
          <w:sz w:val="32"/>
          <w:szCs w:val="32"/>
        </w:rPr>
        <w:t>海</w:t>
      </w:r>
      <w:proofErr w:type="gramStart"/>
      <w:r>
        <w:rPr>
          <w:rFonts w:eastAsia="仿宋_GB2312" w:hint="eastAsia"/>
          <w:sz w:val="32"/>
          <w:szCs w:val="32"/>
        </w:rPr>
        <w:t>审批表复</w:t>
      </w:r>
      <w:r>
        <w:rPr>
          <w:rFonts w:eastAsia="仿宋_GB2312" w:hint="eastAsia"/>
          <w:color w:val="000000"/>
          <w:sz w:val="32"/>
          <w:szCs w:val="32"/>
        </w:rPr>
        <w:t>〔</w:t>
      </w:r>
      <w:r>
        <w:rPr>
          <w:rFonts w:eastAsia="仿宋_GB2312"/>
          <w:sz w:val="32"/>
          <w:szCs w:val="32"/>
        </w:rPr>
        <w:t>2021</w:t>
      </w:r>
      <w:r>
        <w:rPr>
          <w:rFonts w:eastAsia="仿宋_GB2312" w:hint="eastAsia"/>
          <w:color w:val="000000"/>
          <w:sz w:val="32"/>
          <w:szCs w:val="32"/>
        </w:rPr>
        <w:t>〕</w:t>
      </w:r>
      <w:proofErr w:type="gramEnd"/>
      <w:r>
        <w:rPr>
          <w:rFonts w:eastAsia="仿宋_GB2312" w:hint="eastAsia"/>
          <w:color w:val="000000"/>
          <w:sz w:val="32"/>
          <w:szCs w:val="32"/>
        </w:rPr>
        <w:t>36</w:t>
      </w:r>
      <w:r>
        <w:rPr>
          <w:rFonts w:eastAsia="仿宋_GB2312" w:hint="eastAsia"/>
          <w:sz w:val="32"/>
          <w:szCs w:val="32"/>
        </w:rPr>
        <w:t>号</w:t>
      </w:r>
    </w:p>
    <w:p w:rsidR="009E1EC9" w:rsidRDefault="009E1EC9">
      <w:pPr>
        <w:spacing w:line="500" w:lineRule="exact"/>
        <w:rPr>
          <w:rFonts w:ascii="方正仿宋_GBK" w:eastAsia="方正仿宋_GBK" w:hAnsi="仿宋"/>
          <w:sz w:val="32"/>
          <w:szCs w:val="32"/>
        </w:rPr>
      </w:pPr>
    </w:p>
    <w:p w:rsidR="009E1EC9" w:rsidRDefault="00C76F60">
      <w:pPr>
        <w:pStyle w:val="a3"/>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关于《南通宝加利新材料有限公司年产</w:t>
      </w:r>
      <w:r>
        <w:rPr>
          <w:rFonts w:eastAsia="方正小标宋_GBK"/>
          <w:kern w:val="2"/>
          <w:sz w:val="44"/>
          <w:szCs w:val="44"/>
        </w:rPr>
        <w:t>300</w:t>
      </w:r>
      <w:r>
        <w:rPr>
          <w:rFonts w:eastAsia="方正小标宋_GBK" w:hint="eastAsia"/>
          <w:kern w:val="2"/>
          <w:sz w:val="44"/>
          <w:szCs w:val="44"/>
        </w:rPr>
        <w:t>吨</w:t>
      </w:r>
      <w:r>
        <w:rPr>
          <w:rFonts w:eastAsia="方正小标宋_GBK"/>
          <w:kern w:val="2"/>
          <w:sz w:val="44"/>
          <w:szCs w:val="44"/>
        </w:rPr>
        <w:t>PE</w:t>
      </w:r>
      <w:r>
        <w:rPr>
          <w:rFonts w:eastAsia="方正小标宋_GBK" w:hint="eastAsia"/>
          <w:kern w:val="2"/>
          <w:sz w:val="44"/>
          <w:szCs w:val="44"/>
        </w:rPr>
        <w:t>膜扩建项目环境影响报告表》的批复</w:t>
      </w:r>
    </w:p>
    <w:p w:rsidR="009E1EC9" w:rsidRDefault="009E1EC9">
      <w:pPr>
        <w:pStyle w:val="a6"/>
        <w:spacing w:line="480" w:lineRule="exact"/>
        <w:jc w:val="center"/>
        <w:rPr>
          <w:rFonts w:ascii="黑体" w:eastAsia="黑体"/>
          <w:sz w:val="36"/>
          <w:szCs w:val="36"/>
        </w:rPr>
      </w:pPr>
    </w:p>
    <w:p w:rsidR="009E1EC9" w:rsidRDefault="00C76F60">
      <w:pPr>
        <w:tabs>
          <w:tab w:val="left" w:pos="8640"/>
        </w:tabs>
        <w:spacing w:line="560" w:lineRule="exact"/>
        <w:rPr>
          <w:rFonts w:eastAsia="仿宋_GB2312"/>
          <w:sz w:val="32"/>
          <w:szCs w:val="32"/>
        </w:rPr>
      </w:pPr>
      <w:r>
        <w:rPr>
          <w:rFonts w:eastAsia="仿宋_GB2312" w:hint="eastAsia"/>
          <w:sz w:val="32"/>
          <w:szCs w:val="32"/>
        </w:rPr>
        <w:t>南通宝加利新材料有限公司：</w:t>
      </w:r>
    </w:p>
    <w:p w:rsidR="009E1EC9" w:rsidRDefault="00C76F60">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你单位报送的《南通宝加利新材料有限公司年产</w:t>
      </w:r>
      <w:r>
        <w:rPr>
          <w:rFonts w:eastAsia="仿宋_GB2312"/>
          <w:sz w:val="32"/>
          <w:szCs w:val="32"/>
        </w:rPr>
        <w:t>300</w:t>
      </w:r>
      <w:r>
        <w:rPr>
          <w:rFonts w:eastAsia="仿宋_GB2312" w:hint="eastAsia"/>
          <w:sz w:val="32"/>
          <w:szCs w:val="32"/>
        </w:rPr>
        <w:t>吨</w:t>
      </w:r>
      <w:r>
        <w:rPr>
          <w:rFonts w:eastAsia="仿宋_GB2312"/>
          <w:sz w:val="32"/>
          <w:szCs w:val="32"/>
        </w:rPr>
        <w:t>PE</w:t>
      </w:r>
      <w:r>
        <w:rPr>
          <w:rFonts w:eastAsia="仿宋_GB2312" w:hint="eastAsia"/>
          <w:sz w:val="32"/>
          <w:szCs w:val="32"/>
        </w:rPr>
        <w:t>膜扩建项目环境影响报告表</w:t>
      </w:r>
      <w:proofErr w:type="gramStart"/>
      <w:r>
        <w:rPr>
          <w:rFonts w:eastAsia="仿宋_GB2312" w:hint="eastAsia"/>
          <w:sz w:val="32"/>
          <w:szCs w:val="32"/>
        </w:rPr>
        <w:t>》</w:t>
      </w:r>
      <w:proofErr w:type="gramEnd"/>
      <w:r>
        <w:rPr>
          <w:rFonts w:eastAsia="仿宋_GB2312" w:hint="eastAsia"/>
          <w:sz w:val="32"/>
          <w:szCs w:val="32"/>
        </w:rPr>
        <w:t>（以下简称</w:t>
      </w:r>
      <w:r>
        <w:rPr>
          <w:rFonts w:eastAsia="仿宋_GB2312"/>
          <w:sz w:val="32"/>
          <w:szCs w:val="32"/>
        </w:rPr>
        <w:t>“</w:t>
      </w:r>
      <w:r>
        <w:rPr>
          <w:rFonts w:eastAsia="仿宋_GB2312" w:hint="eastAsia"/>
          <w:sz w:val="32"/>
          <w:szCs w:val="32"/>
        </w:rPr>
        <w:t>报告表</w:t>
      </w:r>
      <w:r>
        <w:rPr>
          <w:rFonts w:eastAsia="仿宋_GB2312"/>
          <w:sz w:val="32"/>
          <w:szCs w:val="32"/>
        </w:rPr>
        <w:t>”</w:t>
      </w:r>
      <w:r>
        <w:rPr>
          <w:rFonts w:eastAsia="仿宋_GB2312" w:hint="eastAsia"/>
          <w:sz w:val="32"/>
          <w:szCs w:val="32"/>
        </w:rPr>
        <w:t>）收悉。经研究，现批复如下：</w:t>
      </w:r>
    </w:p>
    <w:p w:rsidR="009E1EC9" w:rsidRDefault="00C76F60">
      <w:pPr>
        <w:pStyle w:val="a3"/>
        <w:numPr>
          <w:ilvl w:val="0"/>
          <w:numId w:val="3"/>
        </w:numPr>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项目已在南通市海门区政府</w:t>
      </w:r>
      <w:r>
        <w:rPr>
          <w:rFonts w:eastAsia="仿宋_GB2312"/>
          <w:sz w:val="32"/>
          <w:szCs w:val="32"/>
        </w:rPr>
        <w:t>(http://www.haimen.gov.cn/)</w:t>
      </w:r>
      <w:r>
        <w:rPr>
          <w:rFonts w:eastAsia="仿宋_GB2312" w:hint="eastAsia"/>
          <w:sz w:val="32"/>
          <w:szCs w:val="32"/>
        </w:rPr>
        <w:t>网站公示了项目的内容，未收到反对意见和听证请求。根据登记信息单（项目代码：</w:t>
      </w:r>
      <w:r>
        <w:rPr>
          <w:rFonts w:eastAsia="仿宋_GB2312"/>
          <w:sz w:val="32"/>
          <w:szCs w:val="32"/>
        </w:rPr>
        <w:t>2012-320657-89-02-927826</w:t>
      </w:r>
      <w:r>
        <w:rPr>
          <w:rFonts w:eastAsia="仿宋_GB2312" w:hint="eastAsia"/>
          <w:sz w:val="32"/>
          <w:szCs w:val="32"/>
        </w:rPr>
        <w:t>）和环评结论，在建设单位切实落实有关环评对策建议及各项污染防治措施的前提下，从环保角度分析，同意你单位年产</w:t>
      </w:r>
      <w:r>
        <w:rPr>
          <w:rFonts w:eastAsia="仿宋_GB2312"/>
          <w:sz w:val="32"/>
          <w:szCs w:val="32"/>
        </w:rPr>
        <w:t>300</w:t>
      </w:r>
      <w:r>
        <w:rPr>
          <w:rFonts w:eastAsia="仿宋_GB2312" w:hint="eastAsia"/>
          <w:sz w:val="32"/>
          <w:szCs w:val="32"/>
        </w:rPr>
        <w:t>吨</w:t>
      </w:r>
      <w:r>
        <w:rPr>
          <w:rFonts w:eastAsia="仿宋_GB2312"/>
          <w:sz w:val="32"/>
          <w:szCs w:val="32"/>
        </w:rPr>
        <w:t>PE</w:t>
      </w:r>
      <w:r>
        <w:rPr>
          <w:rFonts w:eastAsia="仿宋_GB2312" w:hint="eastAsia"/>
          <w:sz w:val="32"/>
          <w:szCs w:val="32"/>
        </w:rPr>
        <w:t>膜扩建项目在拟建地点建设。</w:t>
      </w:r>
    </w:p>
    <w:p w:rsidR="009E1EC9" w:rsidRDefault="00C76F60">
      <w:pPr>
        <w:widowControl w:val="0"/>
        <w:autoSpaceDE w:val="0"/>
        <w:autoSpaceDN w:val="0"/>
        <w:adjustRightInd w:val="0"/>
        <w:spacing w:line="560" w:lineRule="exact"/>
        <w:ind w:firstLineChars="200" w:firstLine="640"/>
        <w:jc w:val="both"/>
        <w:rPr>
          <w:rFonts w:eastAsia="仿宋_GB2312"/>
          <w:sz w:val="32"/>
          <w:szCs w:val="32"/>
        </w:rPr>
      </w:pPr>
      <w:r>
        <w:rPr>
          <w:rFonts w:eastAsia="仿宋_GB2312" w:hint="eastAsia"/>
          <w:sz w:val="32"/>
          <w:szCs w:val="32"/>
        </w:rPr>
        <w:t>二、主要建设规模及内容：本项目属于补办扩建项目，位于南通市海门经济技术开发区钱塘江路定海路路口，占地</w:t>
      </w:r>
      <w:r>
        <w:rPr>
          <w:rFonts w:eastAsia="仿宋_GB2312"/>
          <w:sz w:val="32"/>
          <w:szCs w:val="32"/>
        </w:rPr>
        <w:t>5082</w:t>
      </w:r>
      <w:r>
        <w:rPr>
          <w:rFonts w:eastAsia="仿宋_GB2312" w:hint="eastAsia"/>
          <w:sz w:val="32"/>
          <w:szCs w:val="32"/>
        </w:rPr>
        <w:t>平方米，拟投资</w:t>
      </w:r>
      <w:r>
        <w:rPr>
          <w:rFonts w:eastAsia="仿宋_GB2312"/>
          <w:sz w:val="32"/>
          <w:szCs w:val="32"/>
        </w:rPr>
        <w:t>500</w:t>
      </w:r>
      <w:r>
        <w:rPr>
          <w:rFonts w:eastAsia="仿宋_GB2312" w:hint="eastAsia"/>
          <w:sz w:val="32"/>
          <w:szCs w:val="32"/>
        </w:rPr>
        <w:t>万元，其中环保投资</w:t>
      </w:r>
      <w:r>
        <w:rPr>
          <w:rFonts w:eastAsia="仿宋_GB2312"/>
          <w:sz w:val="32"/>
          <w:szCs w:val="32"/>
        </w:rPr>
        <w:t>50</w:t>
      </w:r>
      <w:r>
        <w:rPr>
          <w:rFonts w:eastAsia="仿宋_GB2312" w:hint="eastAsia"/>
          <w:sz w:val="32"/>
          <w:szCs w:val="32"/>
        </w:rPr>
        <w:t>万元，增加一台吹膜机，</w:t>
      </w:r>
      <w:r>
        <w:rPr>
          <w:rFonts w:eastAsia="仿宋_GB2312" w:hint="eastAsia"/>
          <w:sz w:val="32"/>
          <w:szCs w:val="32"/>
        </w:rPr>
        <w:lastRenderedPageBreak/>
        <w:t>建成后形成年产</w:t>
      </w:r>
      <w:r>
        <w:rPr>
          <w:rFonts w:eastAsia="仿宋_GB2312"/>
          <w:sz w:val="32"/>
          <w:szCs w:val="32"/>
        </w:rPr>
        <w:t>300</w:t>
      </w:r>
      <w:r>
        <w:rPr>
          <w:rFonts w:eastAsia="仿宋_GB2312" w:hint="eastAsia"/>
          <w:sz w:val="32"/>
          <w:szCs w:val="32"/>
        </w:rPr>
        <w:t>吨</w:t>
      </w:r>
      <w:r>
        <w:rPr>
          <w:rFonts w:eastAsia="仿宋_GB2312"/>
          <w:sz w:val="32"/>
          <w:szCs w:val="32"/>
        </w:rPr>
        <w:t>PE</w:t>
      </w:r>
      <w:r>
        <w:rPr>
          <w:rFonts w:eastAsia="仿宋_GB2312" w:hint="eastAsia"/>
          <w:sz w:val="32"/>
          <w:szCs w:val="32"/>
        </w:rPr>
        <w:t>膜的生产能力。项目产品方案</w:t>
      </w:r>
      <w:proofErr w:type="gramStart"/>
      <w:r>
        <w:rPr>
          <w:rFonts w:eastAsia="仿宋_GB2312" w:hint="eastAsia"/>
          <w:sz w:val="32"/>
          <w:szCs w:val="32"/>
        </w:rPr>
        <w:t>见报告</w:t>
      </w:r>
      <w:proofErr w:type="gramEnd"/>
      <w:r>
        <w:rPr>
          <w:rFonts w:eastAsia="仿宋_GB2312" w:hint="eastAsia"/>
          <w:sz w:val="32"/>
          <w:szCs w:val="32"/>
        </w:rPr>
        <w:t>表表</w:t>
      </w:r>
      <w:r>
        <w:rPr>
          <w:rFonts w:eastAsia="仿宋_GB2312"/>
          <w:sz w:val="32"/>
          <w:szCs w:val="32"/>
        </w:rPr>
        <w:t>1-9</w:t>
      </w:r>
      <w:r>
        <w:rPr>
          <w:rFonts w:eastAsia="仿宋_GB2312" w:hint="eastAsia"/>
          <w:sz w:val="32"/>
          <w:szCs w:val="32"/>
        </w:rPr>
        <w:t>。</w:t>
      </w:r>
    </w:p>
    <w:p w:rsidR="009E1EC9" w:rsidRDefault="00C76F60">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三、该项目建设单位须严格按照国家有关规定，在设计和建设过程中应认真落实“以新带老”各项措施并充分采纳环评所提对策建议，着重做好以下工作：</w:t>
      </w:r>
      <w:r>
        <w:rPr>
          <w:rFonts w:eastAsia="仿宋_GB2312"/>
          <w:sz w:val="32"/>
          <w:szCs w:val="32"/>
        </w:rPr>
        <w:t xml:space="preserve"> </w:t>
      </w:r>
    </w:p>
    <w:p w:rsidR="009E1EC9" w:rsidRDefault="00C76F60">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1.</w:t>
      </w:r>
      <w:r>
        <w:rPr>
          <w:rFonts w:eastAsia="仿宋_GB2312" w:hint="eastAsia"/>
          <w:sz w:val="32"/>
          <w:szCs w:val="32"/>
        </w:rPr>
        <w:t>合理布局，强噪声设备布置在远离厂界的位置，同时采取有效消声、隔声措施，确保噪声排放达到《工业企业厂界环境噪声排放标准》（</w:t>
      </w:r>
      <w:r>
        <w:rPr>
          <w:rFonts w:eastAsia="仿宋_GB2312"/>
          <w:sz w:val="32"/>
          <w:szCs w:val="32"/>
        </w:rPr>
        <w:t>GB12348—2008</w:t>
      </w:r>
      <w:r>
        <w:rPr>
          <w:rFonts w:eastAsia="仿宋_GB2312" w:hint="eastAsia"/>
          <w:sz w:val="32"/>
          <w:szCs w:val="32"/>
        </w:rPr>
        <w:t>）中</w:t>
      </w:r>
      <w:r>
        <w:rPr>
          <w:rFonts w:eastAsia="仿宋_GB2312"/>
          <w:sz w:val="32"/>
          <w:szCs w:val="32"/>
        </w:rPr>
        <w:t>2</w:t>
      </w:r>
      <w:r>
        <w:rPr>
          <w:rFonts w:eastAsia="仿宋_GB2312" w:hint="eastAsia"/>
          <w:sz w:val="32"/>
          <w:szCs w:val="32"/>
        </w:rPr>
        <w:t>类标准。</w:t>
      </w:r>
    </w:p>
    <w:p w:rsidR="009E1EC9" w:rsidRDefault="00C76F60">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2.</w:t>
      </w:r>
      <w:r>
        <w:rPr>
          <w:rFonts w:eastAsia="仿宋_GB2312" w:hint="eastAsia"/>
          <w:sz w:val="32"/>
          <w:szCs w:val="32"/>
        </w:rPr>
        <w:t>严格实行雨污分流。本项目无生产废水，</w:t>
      </w:r>
      <w:proofErr w:type="gramStart"/>
      <w:r>
        <w:rPr>
          <w:rFonts w:eastAsia="仿宋_GB2312" w:hint="eastAsia"/>
          <w:sz w:val="32"/>
          <w:szCs w:val="32"/>
        </w:rPr>
        <w:t>不</w:t>
      </w:r>
      <w:proofErr w:type="gramEnd"/>
      <w:r>
        <w:rPr>
          <w:rFonts w:eastAsia="仿宋_GB2312" w:hint="eastAsia"/>
          <w:sz w:val="32"/>
          <w:szCs w:val="32"/>
        </w:rPr>
        <w:t>新增生活废水。</w:t>
      </w:r>
    </w:p>
    <w:p w:rsidR="009E1EC9" w:rsidRDefault="00C76F60">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3.</w:t>
      </w:r>
      <w:r>
        <w:rPr>
          <w:rFonts w:eastAsia="仿宋_GB2312" w:hint="eastAsia"/>
          <w:kern w:val="2"/>
          <w:sz w:val="32"/>
          <w:szCs w:val="32"/>
        </w:rPr>
        <w:t>按《报告表》要求落实各项有组织废气控制措施，工程设计中，应进一步优化废气处理方案，确保各类工艺废气的处理效率及排气筒高度等达到规范的</w:t>
      </w:r>
      <w:r>
        <w:rPr>
          <w:rFonts w:eastAsia="仿宋_GB2312" w:hint="eastAsia"/>
          <w:sz w:val="32"/>
          <w:szCs w:val="32"/>
        </w:rPr>
        <w:t>要求</w:t>
      </w:r>
      <w:r>
        <w:rPr>
          <w:rFonts w:eastAsia="仿宋_GB2312" w:hint="eastAsia"/>
          <w:kern w:val="2"/>
          <w:sz w:val="32"/>
          <w:szCs w:val="32"/>
        </w:rPr>
        <w:t>。同时加强</w:t>
      </w:r>
      <w:r>
        <w:rPr>
          <w:rFonts w:eastAsia="仿宋_GB2312" w:hint="eastAsia"/>
          <w:kern w:val="2"/>
          <w:sz w:val="32"/>
          <w:szCs w:val="32"/>
        </w:rPr>
        <w:t>无组织废气控制措施，严格按照操作规程，有效减少无组织废气的排放。</w:t>
      </w:r>
      <w:r>
        <w:rPr>
          <w:rFonts w:eastAsia="仿宋_GB2312" w:hint="eastAsia"/>
          <w:sz w:val="32"/>
          <w:szCs w:val="32"/>
        </w:rPr>
        <w:t>废气执行标准见《报告表》表</w:t>
      </w:r>
      <w:r>
        <w:rPr>
          <w:rFonts w:eastAsia="仿宋_GB2312"/>
          <w:sz w:val="32"/>
          <w:szCs w:val="32"/>
        </w:rPr>
        <w:t>4-6</w:t>
      </w:r>
      <w:r>
        <w:rPr>
          <w:rFonts w:eastAsia="仿宋_GB2312" w:hint="eastAsia"/>
          <w:sz w:val="32"/>
          <w:szCs w:val="32"/>
        </w:rPr>
        <w:t>、表</w:t>
      </w:r>
      <w:r>
        <w:rPr>
          <w:rFonts w:eastAsia="仿宋_GB2312"/>
          <w:sz w:val="32"/>
          <w:szCs w:val="32"/>
        </w:rPr>
        <w:t>4-7</w:t>
      </w:r>
      <w:r>
        <w:rPr>
          <w:rFonts w:eastAsia="仿宋_GB2312" w:hint="eastAsia"/>
          <w:sz w:val="32"/>
          <w:szCs w:val="32"/>
        </w:rPr>
        <w:t>。</w:t>
      </w:r>
    </w:p>
    <w:p w:rsidR="009E1EC9" w:rsidRDefault="00C76F60">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4.</w:t>
      </w:r>
      <w:r>
        <w:rPr>
          <w:rFonts w:eastAsia="仿宋_GB2312" w:hint="eastAsia"/>
          <w:sz w:val="32"/>
          <w:szCs w:val="32"/>
        </w:rPr>
        <w:t>按</w:t>
      </w:r>
      <w:r>
        <w:rPr>
          <w:rFonts w:eastAsia="仿宋_GB2312"/>
          <w:sz w:val="32"/>
          <w:szCs w:val="32"/>
        </w:rPr>
        <w:t>“</w:t>
      </w:r>
      <w:r>
        <w:rPr>
          <w:rFonts w:eastAsia="仿宋_GB2312" w:hint="eastAsia"/>
          <w:sz w:val="32"/>
          <w:szCs w:val="32"/>
        </w:rPr>
        <w:t>减量化、资源化、无害化</w:t>
      </w:r>
      <w:r>
        <w:rPr>
          <w:rFonts w:eastAsia="仿宋_GB2312"/>
          <w:sz w:val="32"/>
          <w:szCs w:val="32"/>
        </w:rPr>
        <w:t>”</w:t>
      </w:r>
      <w:r>
        <w:rPr>
          <w:rFonts w:eastAsia="仿宋_GB2312" w:hint="eastAsia"/>
          <w:sz w:val="32"/>
          <w:szCs w:val="32"/>
        </w:rPr>
        <w:t>的原则，落实各类固体废物的收集、处置和综合利用措施。属于危险废物的须委托有资质单位集中处置，其余固体废物妥善处理。各</w:t>
      </w:r>
      <w:proofErr w:type="gramStart"/>
      <w:r>
        <w:rPr>
          <w:rFonts w:eastAsia="仿宋_GB2312" w:hint="eastAsia"/>
          <w:sz w:val="32"/>
          <w:szCs w:val="32"/>
        </w:rPr>
        <w:t>类固废</w:t>
      </w:r>
      <w:proofErr w:type="gramEnd"/>
      <w:r>
        <w:rPr>
          <w:rFonts w:eastAsia="仿宋_GB2312" w:hint="eastAsia"/>
          <w:sz w:val="32"/>
          <w:szCs w:val="32"/>
        </w:rPr>
        <w:t>的处置均须按相关固</w:t>
      </w:r>
      <w:proofErr w:type="gramStart"/>
      <w:r>
        <w:rPr>
          <w:rFonts w:eastAsia="仿宋_GB2312" w:hint="eastAsia"/>
          <w:sz w:val="32"/>
          <w:szCs w:val="32"/>
        </w:rPr>
        <w:t>废管理</w:t>
      </w:r>
      <w:proofErr w:type="gramEnd"/>
      <w:r>
        <w:rPr>
          <w:rFonts w:eastAsia="仿宋_GB2312" w:hint="eastAsia"/>
          <w:sz w:val="32"/>
          <w:szCs w:val="32"/>
        </w:rPr>
        <w:t>要求办理相关转移和处置手续。</w:t>
      </w:r>
    </w:p>
    <w:p w:rsidR="009E1EC9" w:rsidRDefault="00C76F60">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5.</w:t>
      </w:r>
      <w:r>
        <w:rPr>
          <w:rFonts w:eastAsia="仿宋_GB2312" w:hint="eastAsia"/>
          <w:sz w:val="32"/>
          <w:szCs w:val="32"/>
        </w:rPr>
        <w:t>加强生产管理，实行清洁生产，确保各种污染物达标排放；同时加强对风险环境和安全事故的防范，建设事故池，建立健全风险防范措施，杜绝因风险事故的发生而引起的环境污染。</w:t>
      </w:r>
    </w:p>
    <w:p w:rsidR="009E1EC9" w:rsidRDefault="00C76F60">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lastRenderedPageBreak/>
        <w:t>四、本项目建设期和运营期的环</w:t>
      </w:r>
      <w:r>
        <w:rPr>
          <w:rFonts w:eastAsia="仿宋_GB2312" w:hint="eastAsia"/>
          <w:sz w:val="32"/>
          <w:szCs w:val="32"/>
        </w:rPr>
        <w:t>境现场监督管理工作由海门生态环境主管部门负责。</w:t>
      </w:r>
    </w:p>
    <w:p w:rsidR="009E1EC9" w:rsidRDefault="00C76F60">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五、你公司必须按环评及批复要求落实各项污染防治措施。本项目环保设施必须与主体工程一并投入试生产。项目投产前须办理相关验收手续，验收合格后方可投入正式生产。</w:t>
      </w:r>
    </w:p>
    <w:p w:rsidR="009E1EC9" w:rsidRDefault="00C76F60">
      <w:pPr>
        <w:pStyle w:val="a3"/>
        <w:tabs>
          <w:tab w:val="left" w:pos="502"/>
        </w:tabs>
        <w:spacing w:after="0" w:line="560" w:lineRule="exact"/>
        <w:ind w:leftChars="0" w:left="0" w:firstLineChars="200" w:firstLine="640"/>
        <w:jc w:val="both"/>
        <w:rPr>
          <w:rFonts w:eastAsia="仿宋_GB2312"/>
          <w:kern w:val="2"/>
          <w:sz w:val="32"/>
          <w:szCs w:val="32"/>
        </w:rPr>
      </w:pPr>
      <w:r>
        <w:rPr>
          <w:rFonts w:eastAsia="仿宋_GB2312" w:hint="eastAsia"/>
          <w:sz w:val="32"/>
          <w:szCs w:val="32"/>
        </w:rPr>
        <w:t>六、本批复自发布之日起</w:t>
      </w:r>
      <w:r>
        <w:rPr>
          <w:rFonts w:eastAsia="仿宋_GB2312"/>
          <w:sz w:val="32"/>
          <w:szCs w:val="32"/>
        </w:rPr>
        <w:t>5</w:t>
      </w:r>
      <w:r>
        <w:rPr>
          <w:rFonts w:eastAsia="仿宋_GB2312" w:hint="eastAsia"/>
          <w:sz w:val="32"/>
          <w:szCs w:val="32"/>
        </w:rPr>
        <w:t>年内建设有效。如果本项目的性质、规模、地点或者防治污染、防止生态破坏的措施发生重大变动的，建设单位应当重新报批建设项目环境影响评价文件。</w:t>
      </w:r>
    </w:p>
    <w:p w:rsidR="009E1EC9" w:rsidRDefault="009E1EC9">
      <w:pPr>
        <w:widowControl w:val="0"/>
        <w:tabs>
          <w:tab w:val="left" w:pos="8640"/>
        </w:tabs>
        <w:wordWrap w:val="0"/>
        <w:spacing w:line="560" w:lineRule="exact"/>
        <w:ind w:firstLineChars="150" w:firstLine="480"/>
        <w:jc w:val="right"/>
        <w:rPr>
          <w:rFonts w:eastAsia="仿宋_GB2312"/>
          <w:kern w:val="2"/>
          <w:sz w:val="32"/>
          <w:szCs w:val="32"/>
        </w:rPr>
      </w:pPr>
    </w:p>
    <w:p w:rsidR="009E1EC9" w:rsidRDefault="009E1EC9">
      <w:pPr>
        <w:pStyle w:val="20"/>
      </w:pPr>
      <w:bookmarkStart w:id="0" w:name="_GoBack"/>
      <w:bookmarkEnd w:id="0"/>
    </w:p>
    <w:p w:rsidR="009E1EC9" w:rsidRDefault="00C76F60">
      <w:pPr>
        <w:widowControl w:val="0"/>
        <w:tabs>
          <w:tab w:val="left" w:pos="8640"/>
        </w:tabs>
        <w:wordWrap w:val="0"/>
        <w:spacing w:line="560" w:lineRule="exact"/>
        <w:ind w:firstLineChars="150" w:firstLine="480"/>
        <w:jc w:val="right"/>
        <w:rPr>
          <w:rFonts w:eastAsia="仿宋_GB2312"/>
          <w:kern w:val="2"/>
          <w:sz w:val="32"/>
          <w:szCs w:val="32"/>
        </w:rPr>
      </w:pPr>
      <w:r>
        <w:rPr>
          <w:rFonts w:eastAsia="仿宋_GB2312"/>
          <w:kern w:val="2"/>
          <w:sz w:val="32"/>
          <w:szCs w:val="32"/>
        </w:rPr>
        <w:t>2021</w:t>
      </w:r>
      <w:r>
        <w:rPr>
          <w:rFonts w:eastAsia="仿宋_GB2312" w:hint="eastAsia"/>
          <w:kern w:val="2"/>
          <w:sz w:val="32"/>
          <w:szCs w:val="32"/>
        </w:rPr>
        <w:t>年</w:t>
      </w:r>
      <w:r>
        <w:rPr>
          <w:rFonts w:eastAsia="仿宋_GB2312" w:hint="eastAsia"/>
          <w:kern w:val="2"/>
          <w:sz w:val="32"/>
          <w:szCs w:val="32"/>
        </w:rPr>
        <w:t>3</w:t>
      </w:r>
      <w:r>
        <w:rPr>
          <w:rFonts w:eastAsia="仿宋_GB2312" w:hint="eastAsia"/>
          <w:kern w:val="2"/>
          <w:sz w:val="32"/>
          <w:szCs w:val="32"/>
        </w:rPr>
        <w:t>月</w:t>
      </w:r>
      <w:r>
        <w:rPr>
          <w:rFonts w:eastAsia="仿宋_GB2312" w:hint="eastAsia"/>
          <w:kern w:val="2"/>
          <w:sz w:val="32"/>
          <w:szCs w:val="32"/>
        </w:rPr>
        <w:t>15</w:t>
      </w:r>
      <w:r>
        <w:rPr>
          <w:rFonts w:eastAsia="仿宋_GB2312" w:hint="eastAsia"/>
          <w:kern w:val="2"/>
          <w:sz w:val="32"/>
          <w:szCs w:val="32"/>
        </w:rPr>
        <w:t>日</w:t>
      </w:r>
    </w:p>
    <w:p w:rsidR="009E1EC9" w:rsidRDefault="009E1EC9">
      <w:pPr>
        <w:pStyle w:val="20"/>
      </w:pPr>
    </w:p>
    <w:p w:rsidR="009E1EC9" w:rsidRDefault="009E1EC9"/>
    <w:p w:rsidR="009E1EC9" w:rsidRDefault="009E1EC9">
      <w:pPr>
        <w:pStyle w:val="20"/>
      </w:pPr>
    </w:p>
    <w:p w:rsidR="009E1EC9" w:rsidRDefault="009E1EC9"/>
    <w:p w:rsidR="009E1EC9" w:rsidRDefault="009E1EC9">
      <w:pPr>
        <w:pStyle w:val="20"/>
      </w:pPr>
    </w:p>
    <w:p w:rsidR="009E1EC9" w:rsidRDefault="009E1EC9"/>
    <w:p w:rsidR="009E1EC9" w:rsidRDefault="009E1EC9">
      <w:pPr>
        <w:pStyle w:val="20"/>
      </w:pPr>
    </w:p>
    <w:p w:rsidR="009E1EC9" w:rsidRDefault="009E1EC9"/>
    <w:p w:rsidR="009E1EC9" w:rsidRDefault="009E1EC9">
      <w:pPr>
        <w:pStyle w:val="20"/>
      </w:pPr>
    </w:p>
    <w:p w:rsidR="009E1EC9" w:rsidRDefault="009E1EC9"/>
    <w:p w:rsidR="009E1EC9" w:rsidRDefault="009E1EC9">
      <w:pPr>
        <w:pStyle w:val="20"/>
      </w:pPr>
    </w:p>
    <w:p w:rsidR="009E1EC9" w:rsidRDefault="009E1EC9"/>
    <w:p w:rsidR="009E1EC9" w:rsidRDefault="00C76F60">
      <w:pPr>
        <w:pBdr>
          <w:top w:val="single" w:sz="6" w:space="1" w:color="auto"/>
          <w:bottom w:val="single" w:sz="6" w:space="0" w:color="auto"/>
        </w:pBdr>
        <w:spacing w:line="520" w:lineRule="exact"/>
        <w:rPr>
          <w:rFonts w:eastAsia="仿宋_GB2312"/>
          <w:sz w:val="28"/>
          <w:szCs w:val="28"/>
        </w:rPr>
      </w:pPr>
      <w:r>
        <w:rPr>
          <w:rFonts w:eastAsia="仿宋_GB2312" w:hint="eastAsia"/>
          <w:sz w:val="28"/>
          <w:szCs w:val="28"/>
        </w:rPr>
        <w:t>抄送：生态环境局</w:t>
      </w:r>
    </w:p>
    <w:p w:rsidR="009E1EC9" w:rsidRDefault="00C76F60" w:rsidP="009E1EC9">
      <w:pPr>
        <w:pBdr>
          <w:bottom w:val="single" w:sz="6" w:space="1" w:color="auto"/>
          <w:between w:val="single" w:sz="6" w:space="1" w:color="auto"/>
        </w:pBdr>
        <w:spacing w:line="520" w:lineRule="exact"/>
        <w:ind w:left="7420" w:hangingChars="2650" w:hanging="7420"/>
        <w:rPr>
          <w:rFonts w:eastAsia="仿宋_GB2312"/>
          <w:sz w:val="30"/>
          <w:szCs w:val="30"/>
        </w:rPr>
      </w:pPr>
      <w:r>
        <w:rPr>
          <w:rFonts w:eastAsia="仿宋_GB2312" w:hint="eastAsia"/>
          <w:sz w:val="28"/>
          <w:szCs w:val="28"/>
        </w:rPr>
        <w:t>南通市海门区行政</w:t>
      </w:r>
      <w:proofErr w:type="gramStart"/>
      <w:r>
        <w:rPr>
          <w:rFonts w:eastAsia="仿宋_GB2312" w:hint="eastAsia"/>
          <w:sz w:val="28"/>
          <w:szCs w:val="28"/>
        </w:rPr>
        <w:t>审批局</w:t>
      </w:r>
      <w:proofErr w:type="gramEnd"/>
      <w:r>
        <w:rPr>
          <w:rFonts w:eastAsia="仿宋_GB2312"/>
          <w:sz w:val="28"/>
          <w:szCs w:val="28"/>
        </w:rPr>
        <w:t xml:space="preserve">               </w:t>
      </w:r>
      <w:r>
        <w:rPr>
          <w:rFonts w:eastAsia="仿宋_GB2312" w:hint="eastAsia"/>
          <w:sz w:val="28"/>
          <w:szCs w:val="28"/>
        </w:rPr>
        <w:t xml:space="preserve">   </w:t>
      </w:r>
      <w:r>
        <w:rPr>
          <w:rFonts w:eastAsia="仿宋_GB2312"/>
          <w:sz w:val="28"/>
          <w:szCs w:val="28"/>
        </w:rPr>
        <w:t xml:space="preserve">  202</w:t>
      </w:r>
      <w:r>
        <w:rPr>
          <w:rFonts w:eastAsia="仿宋_GB2312" w:hint="eastAsia"/>
          <w:sz w:val="28"/>
          <w:szCs w:val="28"/>
        </w:rPr>
        <w:t>1</w:t>
      </w:r>
      <w:r>
        <w:rPr>
          <w:rFonts w:eastAsia="仿宋_GB2312" w:hint="eastAsia"/>
          <w:sz w:val="28"/>
          <w:szCs w:val="28"/>
        </w:rPr>
        <w:t>年</w:t>
      </w:r>
      <w:r>
        <w:rPr>
          <w:rFonts w:eastAsia="仿宋_GB2312" w:hint="eastAsia"/>
          <w:sz w:val="28"/>
          <w:szCs w:val="28"/>
        </w:rPr>
        <w:t>3</w:t>
      </w:r>
      <w:r>
        <w:rPr>
          <w:rFonts w:eastAsia="仿宋_GB2312" w:hint="eastAsia"/>
          <w:sz w:val="28"/>
          <w:szCs w:val="28"/>
        </w:rPr>
        <w:t>月</w:t>
      </w:r>
      <w:r>
        <w:rPr>
          <w:rFonts w:eastAsia="仿宋_GB2312" w:hint="eastAsia"/>
          <w:sz w:val="28"/>
          <w:szCs w:val="28"/>
        </w:rPr>
        <w:t>15</w:t>
      </w:r>
      <w:r>
        <w:rPr>
          <w:rFonts w:eastAsia="仿宋_GB2312" w:hint="eastAsia"/>
          <w:sz w:val="28"/>
          <w:szCs w:val="28"/>
        </w:rPr>
        <w:t>日印发</w:t>
      </w:r>
    </w:p>
    <w:sectPr w:rsidR="009E1EC9" w:rsidSect="009E1EC9">
      <w:headerReference w:type="even" r:id="rId8"/>
      <w:headerReference w:type="default" r:id="rId9"/>
      <w:footerReference w:type="even" r:id="rId10"/>
      <w:footerReference w:type="default" r:id="rId11"/>
      <w:pgSz w:w="11906" w:h="16838"/>
      <w:pgMar w:top="2041" w:right="1531" w:bottom="2041"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EC9" w:rsidRDefault="009E1EC9" w:rsidP="009E1EC9">
      <w:r>
        <w:separator/>
      </w:r>
    </w:p>
  </w:endnote>
  <w:endnote w:type="continuationSeparator" w:id="1">
    <w:p w:rsidR="009E1EC9" w:rsidRDefault="009E1EC9" w:rsidP="009E1E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EC9" w:rsidRDefault="00C76F60">
    <w:pPr>
      <w:pStyle w:val="a9"/>
    </w:pPr>
    <w:r>
      <w:rPr>
        <w:rFonts w:ascii="宋体" w:hAnsi="宋体"/>
        <w:sz w:val="28"/>
        <w:szCs w:val="28"/>
      </w:rPr>
      <w:t xml:space="preserve">— </w:t>
    </w:r>
    <w:r w:rsidR="009E1EC9">
      <w:rPr>
        <w:rFonts w:ascii="宋体" w:hAnsi="宋体"/>
        <w:sz w:val="28"/>
        <w:szCs w:val="28"/>
      </w:rPr>
      <w:fldChar w:fldCharType="begin"/>
    </w:r>
    <w:r>
      <w:rPr>
        <w:rFonts w:ascii="宋体" w:hAnsi="宋体"/>
        <w:sz w:val="28"/>
        <w:szCs w:val="28"/>
      </w:rPr>
      <w:instrText>PAGE   \* MERGEFORMAT</w:instrText>
    </w:r>
    <w:r w:rsidR="009E1EC9">
      <w:rPr>
        <w:rFonts w:ascii="宋体" w:hAnsi="宋体"/>
        <w:sz w:val="28"/>
        <w:szCs w:val="28"/>
      </w:rPr>
      <w:fldChar w:fldCharType="separate"/>
    </w:r>
    <w:r w:rsidRPr="00C76F60">
      <w:rPr>
        <w:rFonts w:ascii="宋体" w:hAnsi="宋体"/>
        <w:noProof/>
        <w:sz w:val="28"/>
        <w:szCs w:val="28"/>
        <w:lang w:val="zh-CN"/>
      </w:rPr>
      <w:t>2</w:t>
    </w:r>
    <w:r w:rsidR="009E1EC9">
      <w:rPr>
        <w:rFonts w:ascii="宋体" w:hAnsi="宋体"/>
        <w:sz w:val="28"/>
        <w:szCs w:val="28"/>
      </w:rPr>
      <w:fldChar w:fldCharType="end"/>
    </w:r>
    <w:r>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EC9" w:rsidRDefault="00C76F60">
    <w:pPr>
      <w:pStyle w:val="a9"/>
      <w:wordWrap w:val="0"/>
      <w:jc w:val="right"/>
    </w:pPr>
    <w:r>
      <w:rPr>
        <w:rFonts w:ascii="宋体" w:hAnsi="宋体"/>
        <w:sz w:val="28"/>
        <w:szCs w:val="28"/>
      </w:rPr>
      <w:t xml:space="preserve">— </w:t>
    </w:r>
    <w:r w:rsidR="009E1EC9">
      <w:rPr>
        <w:rFonts w:ascii="宋体" w:hAnsi="宋体"/>
        <w:sz w:val="28"/>
        <w:szCs w:val="28"/>
      </w:rPr>
      <w:fldChar w:fldCharType="begin"/>
    </w:r>
    <w:r>
      <w:rPr>
        <w:rFonts w:ascii="宋体" w:hAnsi="宋体"/>
        <w:sz w:val="28"/>
        <w:szCs w:val="28"/>
      </w:rPr>
      <w:instrText>PAGE   \* MERGEFORMAT</w:instrText>
    </w:r>
    <w:r w:rsidR="009E1EC9">
      <w:rPr>
        <w:rFonts w:ascii="宋体" w:hAnsi="宋体"/>
        <w:sz w:val="28"/>
        <w:szCs w:val="28"/>
      </w:rPr>
      <w:fldChar w:fldCharType="separate"/>
    </w:r>
    <w:r w:rsidRPr="00C76F60">
      <w:rPr>
        <w:rFonts w:ascii="宋体" w:hAnsi="宋体"/>
        <w:noProof/>
        <w:sz w:val="28"/>
        <w:szCs w:val="28"/>
        <w:lang w:val="zh-CN"/>
      </w:rPr>
      <w:t>1</w:t>
    </w:r>
    <w:r w:rsidR="009E1EC9">
      <w:rPr>
        <w:rFonts w:ascii="宋体" w:hAnsi="宋体"/>
        <w:sz w:val="28"/>
        <w:szCs w:val="28"/>
      </w:rPr>
      <w:fldChar w:fldCharType="end"/>
    </w:r>
    <w:r>
      <w:rP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EC9" w:rsidRDefault="009E1EC9" w:rsidP="009E1EC9">
      <w:r>
        <w:separator/>
      </w:r>
    </w:p>
  </w:footnote>
  <w:footnote w:type="continuationSeparator" w:id="1">
    <w:p w:rsidR="009E1EC9" w:rsidRDefault="009E1EC9" w:rsidP="009E1E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EC9" w:rsidRDefault="009E1EC9">
    <w:pPr>
      <w:pStyle w:val="aa"/>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EC9" w:rsidRDefault="009E1EC9">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D1BCDE"/>
    <w:multiLevelType w:val="singleLevel"/>
    <w:tmpl w:val="ACD1BCDE"/>
    <w:lvl w:ilvl="0">
      <w:start w:val="1"/>
      <w:numFmt w:val="chineseCounting"/>
      <w:suff w:val="nothing"/>
      <w:lvlText w:val="%1、"/>
      <w:lvlJc w:val="left"/>
      <w:rPr>
        <w:rFonts w:cs="Times New Roman" w:hint="eastAsia"/>
      </w:rPr>
    </w:lvl>
  </w:abstractNum>
  <w:abstractNum w:abstractNumId="1">
    <w:nsid w:val="594D1E0E"/>
    <w:multiLevelType w:val="multilevel"/>
    <w:tmpl w:val="594D1E0E"/>
    <w:lvl w:ilvl="0">
      <w:start w:val="6"/>
      <w:numFmt w:val="decimal"/>
      <w:lvlText w:val="%1"/>
      <w:lvlJc w:val="left"/>
      <w:pPr>
        <w:tabs>
          <w:tab w:val="left" w:pos="405"/>
        </w:tabs>
        <w:ind w:left="405" w:hanging="405"/>
      </w:pPr>
      <w:rPr>
        <w:rFonts w:cs="Times New Roman" w:hint="default"/>
      </w:rPr>
    </w:lvl>
    <w:lvl w:ilvl="1">
      <w:start w:val="1"/>
      <w:numFmt w:val="decimal"/>
      <w:pStyle w:val="8"/>
      <w:lvlText w:val="6.%2"/>
      <w:lvlJc w:val="left"/>
      <w:pPr>
        <w:tabs>
          <w:tab w:val="left" w:pos="1145"/>
        </w:tabs>
        <w:ind w:left="1145" w:hanging="720"/>
      </w:pPr>
      <w:rPr>
        <w:rFonts w:cs="Times New Roman" w:hint="default"/>
      </w:rPr>
    </w:lvl>
    <w:lvl w:ilvl="2">
      <w:start w:val="1"/>
      <w:numFmt w:val="decimal"/>
      <w:lvlText w:val="%1.%2.%3"/>
      <w:lvlJc w:val="left"/>
      <w:pPr>
        <w:tabs>
          <w:tab w:val="left" w:pos="1570"/>
        </w:tabs>
        <w:ind w:left="1570" w:hanging="720"/>
      </w:pPr>
      <w:rPr>
        <w:rFonts w:cs="Times New Roman" w:hint="default"/>
      </w:rPr>
    </w:lvl>
    <w:lvl w:ilvl="3">
      <w:start w:val="1"/>
      <w:numFmt w:val="decimal"/>
      <w:lvlText w:val="%1.%2.%3.%4"/>
      <w:lvlJc w:val="left"/>
      <w:pPr>
        <w:tabs>
          <w:tab w:val="left" w:pos="2355"/>
        </w:tabs>
        <w:ind w:left="2355" w:hanging="1080"/>
      </w:pPr>
      <w:rPr>
        <w:rFonts w:cs="Times New Roman" w:hint="default"/>
      </w:rPr>
    </w:lvl>
    <w:lvl w:ilvl="4">
      <w:start w:val="1"/>
      <w:numFmt w:val="decimal"/>
      <w:lvlText w:val="%1.%2.%3.%4.%5"/>
      <w:lvlJc w:val="left"/>
      <w:pPr>
        <w:tabs>
          <w:tab w:val="left" w:pos="3140"/>
        </w:tabs>
        <w:ind w:left="3140" w:hanging="1440"/>
      </w:pPr>
      <w:rPr>
        <w:rFonts w:cs="Times New Roman" w:hint="default"/>
      </w:rPr>
    </w:lvl>
    <w:lvl w:ilvl="5">
      <w:start w:val="1"/>
      <w:numFmt w:val="decimal"/>
      <w:lvlText w:val="%1.%2.%3.%4.%5.%6"/>
      <w:lvlJc w:val="left"/>
      <w:pPr>
        <w:tabs>
          <w:tab w:val="left" w:pos="3565"/>
        </w:tabs>
        <w:ind w:left="3565" w:hanging="1440"/>
      </w:pPr>
      <w:rPr>
        <w:rFonts w:cs="Times New Roman" w:hint="default"/>
      </w:rPr>
    </w:lvl>
    <w:lvl w:ilvl="6">
      <w:start w:val="1"/>
      <w:numFmt w:val="decimal"/>
      <w:lvlText w:val="%1.%2.%3.%4.%5.%6.%7"/>
      <w:lvlJc w:val="left"/>
      <w:pPr>
        <w:tabs>
          <w:tab w:val="left" w:pos="4350"/>
        </w:tabs>
        <w:ind w:left="4350" w:hanging="1800"/>
      </w:pPr>
      <w:rPr>
        <w:rFonts w:cs="Times New Roman" w:hint="default"/>
      </w:rPr>
    </w:lvl>
    <w:lvl w:ilvl="7">
      <w:start w:val="1"/>
      <w:numFmt w:val="decimal"/>
      <w:lvlText w:val="%1.%2.%3.%4.%5.%6.%7.%8"/>
      <w:lvlJc w:val="left"/>
      <w:pPr>
        <w:tabs>
          <w:tab w:val="left" w:pos="5135"/>
        </w:tabs>
        <w:ind w:left="5135" w:hanging="2160"/>
      </w:pPr>
      <w:rPr>
        <w:rFonts w:cs="Times New Roman" w:hint="default"/>
      </w:rPr>
    </w:lvl>
    <w:lvl w:ilvl="8">
      <w:start w:val="1"/>
      <w:numFmt w:val="decimal"/>
      <w:lvlText w:val="%1.%2.%3.%4.%5.%6.%7.%8.%9"/>
      <w:lvlJc w:val="left"/>
      <w:pPr>
        <w:tabs>
          <w:tab w:val="left" w:pos="5560"/>
        </w:tabs>
        <w:ind w:left="5560" w:hanging="2160"/>
      </w:pPr>
      <w:rPr>
        <w:rFonts w:cs="Times New Roman" w:hint="default"/>
      </w:rPr>
    </w:lvl>
  </w:abstractNum>
  <w:abstractNum w:abstractNumId="2">
    <w:nsid w:val="64B114E3"/>
    <w:multiLevelType w:val="multilevel"/>
    <w:tmpl w:val="64B114E3"/>
    <w:lvl w:ilvl="0">
      <w:start w:val="1"/>
      <w:numFmt w:val="decimal"/>
      <w:pStyle w:val="1"/>
      <w:lvlText w:val="%1"/>
      <w:lvlJc w:val="left"/>
      <w:pPr>
        <w:tabs>
          <w:tab w:val="left" w:pos="432"/>
        </w:tabs>
        <w:ind w:left="432" w:hanging="432"/>
      </w:pPr>
      <w:rPr>
        <w:rFonts w:cs="Times New Roman"/>
      </w:rPr>
    </w:lvl>
    <w:lvl w:ilvl="1">
      <w:start w:val="1"/>
      <w:numFmt w:val="decimal"/>
      <w:pStyle w:val="2"/>
      <w:lvlText w:val="%1.%2"/>
      <w:lvlJc w:val="left"/>
      <w:pPr>
        <w:tabs>
          <w:tab w:val="left" w:pos="576"/>
        </w:tabs>
        <w:ind w:left="576" w:hanging="576"/>
      </w:pPr>
      <w:rPr>
        <w:rFonts w:cs="Times New Roman"/>
      </w:rPr>
    </w:lvl>
    <w:lvl w:ilvl="2">
      <w:start w:val="1"/>
      <w:numFmt w:val="decimal"/>
      <w:lvlText w:val="%1.%2.%3"/>
      <w:lvlJc w:val="left"/>
      <w:pPr>
        <w:tabs>
          <w:tab w:val="left" w:pos="1080"/>
        </w:tabs>
        <w:ind w:left="1080" w:hanging="720"/>
      </w:pPr>
      <w:rPr>
        <w:rFonts w:cs="Times New Roman"/>
      </w:rPr>
    </w:lvl>
    <w:lvl w:ilvl="3">
      <w:start w:val="1"/>
      <w:numFmt w:val="decimal"/>
      <w:pStyle w:val="4"/>
      <w:lvlText w:val="%1.%2.%3.%4"/>
      <w:lvlJc w:val="left"/>
      <w:pPr>
        <w:tabs>
          <w:tab w:val="left" w:pos="864"/>
        </w:tabs>
        <w:ind w:left="864" w:hanging="864"/>
      </w:pPr>
      <w:rPr>
        <w:rFonts w:cs="Times New Roman"/>
      </w:rPr>
    </w:lvl>
    <w:lvl w:ilvl="4">
      <w:start w:val="1"/>
      <w:numFmt w:val="decimal"/>
      <w:pStyle w:val="5"/>
      <w:lvlText w:val="%1.%2.%3.%4.%5"/>
      <w:lvlJc w:val="left"/>
      <w:pPr>
        <w:tabs>
          <w:tab w:val="left" w:pos="1008"/>
        </w:tabs>
        <w:ind w:left="1008" w:hanging="1008"/>
      </w:pPr>
      <w:rPr>
        <w:rFonts w:cs="Times New Roman"/>
      </w:rPr>
    </w:lvl>
    <w:lvl w:ilvl="5">
      <w:start w:val="1"/>
      <w:numFmt w:val="decimal"/>
      <w:pStyle w:val="6"/>
      <w:lvlText w:val="%1.%2.%3.%4.%5.%6"/>
      <w:lvlJc w:val="left"/>
      <w:pPr>
        <w:tabs>
          <w:tab w:val="left" w:pos="1152"/>
        </w:tabs>
        <w:ind w:left="1152" w:hanging="1152"/>
      </w:pPr>
      <w:rPr>
        <w:rFonts w:cs="Times New Roman"/>
      </w:rPr>
    </w:lvl>
    <w:lvl w:ilvl="6">
      <w:start w:val="1"/>
      <w:numFmt w:val="decimal"/>
      <w:pStyle w:val="7"/>
      <w:lvlText w:val="%1.%2.%3.%4.%5.%6.%7"/>
      <w:lvlJc w:val="left"/>
      <w:pPr>
        <w:tabs>
          <w:tab w:val="left" w:pos="1296"/>
        </w:tabs>
        <w:ind w:left="1296" w:hanging="1296"/>
      </w:pPr>
      <w:rPr>
        <w:rFonts w:cs="Times New Roman"/>
      </w:rPr>
    </w:lvl>
    <w:lvl w:ilvl="7">
      <w:start w:val="1"/>
      <w:numFmt w:val="decimal"/>
      <w:pStyle w:val="80"/>
      <w:lvlText w:val="%1.%2.%3.%4.%5.%6.%7.%8"/>
      <w:lvlJc w:val="left"/>
      <w:pPr>
        <w:tabs>
          <w:tab w:val="left" w:pos="1440"/>
        </w:tabs>
        <w:ind w:left="1440" w:hanging="1440"/>
      </w:pPr>
      <w:rPr>
        <w:rFonts w:cs="Times New Roman"/>
      </w:rPr>
    </w:lvl>
    <w:lvl w:ilvl="8">
      <w:start w:val="1"/>
      <w:numFmt w:val="decimal"/>
      <w:pStyle w:val="9"/>
      <w:lvlText w:val="%1.%2.%3.%4.%5.%6.%7.%8.%9"/>
      <w:lvlJc w:val="left"/>
      <w:pPr>
        <w:tabs>
          <w:tab w:val="left" w:pos="1584"/>
        </w:tabs>
        <w:ind w:left="1584" w:hanging="1584"/>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evenAndOddHeaders/>
  <w:drawingGridHorizontalSpacing w:val="24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4C1"/>
    <w:rsid w:val="000051DA"/>
    <w:rsid w:val="0001465D"/>
    <w:rsid w:val="000148AB"/>
    <w:rsid w:val="00016F3B"/>
    <w:rsid w:val="00017048"/>
    <w:rsid w:val="000219C2"/>
    <w:rsid w:val="0002355B"/>
    <w:rsid w:val="00023F59"/>
    <w:rsid w:val="0002497F"/>
    <w:rsid w:val="00024C02"/>
    <w:rsid w:val="000264A4"/>
    <w:rsid w:val="00027C81"/>
    <w:rsid w:val="00027DC0"/>
    <w:rsid w:val="00032D3E"/>
    <w:rsid w:val="00036785"/>
    <w:rsid w:val="00040E6E"/>
    <w:rsid w:val="0004308D"/>
    <w:rsid w:val="0004746D"/>
    <w:rsid w:val="00054C4D"/>
    <w:rsid w:val="00056C86"/>
    <w:rsid w:val="00056FE5"/>
    <w:rsid w:val="00060F64"/>
    <w:rsid w:val="0006295E"/>
    <w:rsid w:val="000636A9"/>
    <w:rsid w:val="00065E6E"/>
    <w:rsid w:val="0007325C"/>
    <w:rsid w:val="0007483B"/>
    <w:rsid w:val="00075C2D"/>
    <w:rsid w:val="00077352"/>
    <w:rsid w:val="00080D07"/>
    <w:rsid w:val="000820A4"/>
    <w:rsid w:val="0008337D"/>
    <w:rsid w:val="0009109B"/>
    <w:rsid w:val="00094522"/>
    <w:rsid w:val="000A40EC"/>
    <w:rsid w:val="000A50FA"/>
    <w:rsid w:val="000C07D4"/>
    <w:rsid w:val="000C1BFD"/>
    <w:rsid w:val="000C4F29"/>
    <w:rsid w:val="000D0D23"/>
    <w:rsid w:val="000D222B"/>
    <w:rsid w:val="000D3364"/>
    <w:rsid w:val="000D6147"/>
    <w:rsid w:val="000E2717"/>
    <w:rsid w:val="000E3F47"/>
    <w:rsid w:val="000E72F9"/>
    <w:rsid w:val="000F2741"/>
    <w:rsid w:val="000F579D"/>
    <w:rsid w:val="000F6593"/>
    <w:rsid w:val="001056DF"/>
    <w:rsid w:val="0010673C"/>
    <w:rsid w:val="00111B24"/>
    <w:rsid w:val="001129A0"/>
    <w:rsid w:val="00120BEF"/>
    <w:rsid w:val="00121283"/>
    <w:rsid w:val="00121AA4"/>
    <w:rsid w:val="0012342F"/>
    <w:rsid w:val="00124ED0"/>
    <w:rsid w:val="00130EAB"/>
    <w:rsid w:val="00135936"/>
    <w:rsid w:val="00136728"/>
    <w:rsid w:val="001412D5"/>
    <w:rsid w:val="00145CE2"/>
    <w:rsid w:val="00146594"/>
    <w:rsid w:val="00150737"/>
    <w:rsid w:val="001668CD"/>
    <w:rsid w:val="001679D1"/>
    <w:rsid w:val="00171416"/>
    <w:rsid w:val="00175500"/>
    <w:rsid w:val="001760CE"/>
    <w:rsid w:val="001779C7"/>
    <w:rsid w:val="00183AB6"/>
    <w:rsid w:val="00185CFE"/>
    <w:rsid w:val="00186791"/>
    <w:rsid w:val="00187321"/>
    <w:rsid w:val="00192DDF"/>
    <w:rsid w:val="001A13BC"/>
    <w:rsid w:val="001A5DA4"/>
    <w:rsid w:val="001B3CCF"/>
    <w:rsid w:val="001C4F60"/>
    <w:rsid w:val="001C557A"/>
    <w:rsid w:val="001D1FBB"/>
    <w:rsid w:val="001D5B32"/>
    <w:rsid w:val="001D76FD"/>
    <w:rsid w:val="001D78D0"/>
    <w:rsid w:val="001E07DB"/>
    <w:rsid w:val="001E08F4"/>
    <w:rsid w:val="001E0BB2"/>
    <w:rsid w:val="001E5FDB"/>
    <w:rsid w:val="001F1E9A"/>
    <w:rsid w:val="001F23CD"/>
    <w:rsid w:val="001F3F39"/>
    <w:rsid w:val="001F635F"/>
    <w:rsid w:val="0020037A"/>
    <w:rsid w:val="002042CD"/>
    <w:rsid w:val="002074E8"/>
    <w:rsid w:val="0021103A"/>
    <w:rsid w:val="002111DC"/>
    <w:rsid w:val="00211C71"/>
    <w:rsid w:val="00215298"/>
    <w:rsid w:val="00217402"/>
    <w:rsid w:val="002244DA"/>
    <w:rsid w:val="002359FA"/>
    <w:rsid w:val="00247EAB"/>
    <w:rsid w:val="002545D6"/>
    <w:rsid w:val="00257B14"/>
    <w:rsid w:val="0026111A"/>
    <w:rsid w:val="00264EB3"/>
    <w:rsid w:val="002705F3"/>
    <w:rsid w:val="002715FD"/>
    <w:rsid w:val="0028286F"/>
    <w:rsid w:val="00283301"/>
    <w:rsid w:val="002836A6"/>
    <w:rsid w:val="0028633A"/>
    <w:rsid w:val="00290AFA"/>
    <w:rsid w:val="00291B42"/>
    <w:rsid w:val="00292BC3"/>
    <w:rsid w:val="00293234"/>
    <w:rsid w:val="00295D52"/>
    <w:rsid w:val="00297F70"/>
    <w:rsid w:val="002A043D"/>
    <w:rsid w:val="002A0E61"/>
    <w:rsid w:val="002B0F98"/>
    <w:rsid w:val="002B421D"/>
    <w:rsid w:val="002E12AE"/>
    <w:rsid w:val="002E40A9"/>
    <w:rsid w:val="002E42A1"/>
    <w:rsid w:val="002E5E9B"/>
    <w:rsid w:val="002E78AF"/>
    <w:rsid w:val="002E796F"/>
    <w:rsid w:val="002F59F7"/>
    <w:rsid w:val="002F5A99"/>
    <w:rsid w:val="002F5CB4"/>
    <w:rsid w:val="00312E9D"/>
    <w:rsid w:val="0031332C"/>
    <w:rsid w:val="003160DD"/>
    <w:rsid w:val="00317BFD"/>
    <w:rsid w:val="00320E3D"/>
    <w:rsid w:val="0032253D"/>
    <w:rsid w:val="003232CD"/>
    <w:rsid w:val="0032463C"/>
    <w:rsid w:val="00345639"/>
    <w:rsid w:val="00351D9E"/>
    <w:rsid w:val="003605BB"/>
    <w:rsid w:val="003674C1"/>
    <w:rsid w:val="003742F3"/>
    <w:rsid w:val="00382185"/>
    <w:rsid w:val="00385037"/>
    <w:rsid w:val="00387F11"/>
    <w:rsid w:val="00390737"/>
    <w:rsid w:val="003924C1"/>
    <w:rsid w:val="00393BCB"/>
    <w:rsid w:val="00397668"/>
    <w:rsid w:val="003A0C9A"/>
    <w:rsid w:val="003A128D"/>
    <w:rsid w:val="003A2C3A"/>
    <w:rsid w:val="003A59F3"/>
    <w:rsid w:val="003B0161"/>
    <w:rsid w:val="003B0993"/>
    <w:rsid w:val="003B0A01"/>
    <w:rsid w:val="003B580E"/>
    <w:rsid w:val="003B755E"/>
    <w:rsid w:val="003C5D7B"/>
    <w:rsid w:val="003D036F"/>
    <w:rsid w:val="003D08C8"/>
    <w:rsid w:val="003D316C"/>
    <w:rsid w:val="003D3E36"/>
    <w:rsid w:val="003D7F35"/>
    <w:rsid w:val="003E6A04"/>
    <w:rsid w:val="003E7DDB"/>
    <w:rsid w:val="003F23C9"/>
    <w:rsid w:val="003F5C1F"/>
    <w:rsid w:val="003F60E3"/>
    <w:rsid w:val="003F7A6A"/>
    <w:rsid w:val="004004C0"/>
    <w:rsid w:val="00400B52"/>
    <w:rsid w:val="00401E12"/>
    <w:rsid w:val="00402CB1"/>
    <w:rsid w:val="00403200"/>
    <w:rsid w:val="00404158"/>
    <w:rsid w:val="004056F7"/>
    <w:rsid w:val="00421347"/>
    <w:rsid w:val="004234BF"/>
    <w:rsid w:val="00425F3B"/>
    <w:rsid w:val="00434245"/>
    <w:rsid w:val="00435A2F"/>
    <w:rsid w:val="00437E5D"/>
    <w:rsid w:val="00440520"/>
    <w:rsid w:val="00441C95"/>
    <w:rsid w:val="00441F78"/>
    <w:rsid w:val="004420D7"/>
    <w:rsid w:val="00444ED8"/>
    <w:rsid w:val="004514B7"/>
    <w:rsid w:val="0046372F"/>
    <w:rsid w:val="0046384D"/>
    <w:rsid w:val="00463BE3"/>
    <w:rsid w:val="00464326"/>
    <w:rsid w:val="00464ED8"/>
    <w:rsid w:val="00471182"/>
    <w:rsid w:val="004857CC"/>
    <w:rsid w:val="00494873"/>
    <w:rsid w:val="00494D28"/>
    <w:rsid w:val="00496429"/>
    <w:rsid w:val="004979E2"/>
    <w:rsid w:val="004A68A9"/>
    <w:rsid w:val="004B1252"/>
    <w:rsid w:val="004B654C"/>
    <w:rsid w:val="004C3221"/>
    <w:rsid w:val="004C438F"/>
    <w:rsid w:val="004C78E8"/>
    <w:rsid w:val="004D0562"/>
    <w:rsid w:val="004D2B79"/>
    <w:rsid w:val="004D2C34"/>
    <w:rsid w:val="004D5995"/>
    <w:rsid w:val="004E257A"/>
    <w:rsid w:val="004E634F"/>
    <w:rsid w:val="004E74F3"/>
    <w:rsid w:val="004F48F6"/>
    <w:rsid w:val="004F537F"/>
    <w:rsid w:val="004F72AB"/>
    <w:rsid w:val="00502A4A"/>
    <w:rsid w:val="00503EF5"/>
    <w:rsid w:val="00504A58"/>
    <w:rsid w:val="00504D6D"/>
    <w:rsid w:val="00516029"/>
    <w:rsid w:val="00521011"/>
    <w:rsid w:val="00522EBF"/>
    <w:rsid w:val="005269E5"/>
    <w:rsid w:val="00532666"/>
    <w:rsid w:val="00536F4C"/>
    <w:rsid w:val="005409D8"/>
    <w:rsid w:val="00541927"/>
    <w:rsid w:val="00542E7E"/>
    <w:rsid w:val="005436D1"/>
    <w:rsid w:val="00551A63"/>
    <w:rsid w:val="005629C2"/>
    <w:rsid w:val="00562E3A"/>
    <w:rsid w:val="00563350"/>
    <w:rsid w:val="00565443"/>
    <w:rsid w:val="005654C8"/>
    <w:rsid w:val="00566264"/>
    <w:rsid w:val="00566E56"/>
    <w:rsid w:val="00570D9E"/>
    <w:rsid w:val="00572011"/>
    <w:rsid w:val="005737DC"/>
    <w:rsid w:val="00577BE3"/>
    <w:rsid w:val="00582858"/>
    <w:rsid w:val="00583B1E"/>
    <w:rsid w:val="005A75E8"/>
    <w:rsid w:val="005B56B4"/>
    <w:rsid w:val="005B5E7B"/>
    <w:rsid w:val="005C314D"/>
    <w:rsid w:val="005C5846"/>
    <w:rsid w:val="005D1ED9"/>
    <w:rsid w:val="005D2AD8"/>
    <w:rsid w:val="005D5457"/>
    <w:rsid w:val="005E1DEB"/>
    <w:rsid w:val="005E3398"/>
    <w:rsid w:val="005E40FC"/>
    <w:rsid w:val="005E43A4"/>
    <w:rsid w:val="005E6587"/>
    <w:rsid w:val="005E67F6"/>
    <w:rsid w:val="005E6A44"/>
    <w:rsid w:val="005F0C79"/>
    <w:rsid w:val="005F1B44"/>
    <w:rsid w:val="005F4468"/>
    <w:rsid w:val="005F5B1C"/>
    <w:rsid w:val="005F7A7C"/>
    <w:rsid w:val="0060374B"/>
    <w:rsid w:val="00607837"/>
    <w:rsid w:val="00611330"/>
    <w:rsid w:val="0061192C"/>
    <w:rsid w:val="006125E6"/>
    <w:rsid w:val="00616C7E"/>
    <w:rsid w:val="00620839"/>
    <w:rsid w:val="00620A28"/>
    <w:rsid w:val="00623425"/>
    <w:rsid w:val="00624B15"/>
    <w:rsid w:val="00631716"/>
    <w:rsid w:val="00633845"/>
    <w:rsid w:val="00633F03"/>
    <w:rsid w:val="006445F3"/>
    <w:rsid w:val="00647019"/>
    <w:rsid w:val="006522B4"/>
    <w:rsid w:val="006543CF"/>
    <w:rsid w:val="00654F98"/>
    <w:rsid w:val="006610A2"/>
    <w:rsid w:val="0066164A"/>
    <w:rsid w:val="00661C06"/>
    <w:rsid w:val="00664A3C"/>
    <w:rsid w:val="00664E10"/>
    <w:rsid w:val="00667F1D"/>
    <w:rsid w:val="00672EDC"/>
    <w:rsid w:val="006757AD"/>
    <w:rsid w:val="00680156"/>
    <w:rsid w:val="006813ED"/>
    <w:rsid w:val="00683417"/>
    <w:rsid w:val="0068627F"/>
    <w:rsid w:val="0068633D"/>
    <w:rsid w:val="0068715D"/>
    <w:rsid w:val="006A0E7B"/>
    <w:rsid w:val="006A1CE4"/>
    <w:rsid w:val="006A434B"/>
    <w:rsid w:val="006B6D38"/>
    <w:rsid w:val="006B7888"/>
    <w:rsid w:val="006C10CD"/>
    <w:rsid w:val="006C7108"/>
    <w:rsid w:val="006C71B1"/>
    <w:rsid w:val="006F15B9"/>
    <w:rsid w:val="006F21FA"/>
    <w:rsid w:val="006F4D74"/>
    <w:rsid w:val="00705A1A"/>
    <w:rsid w:val="00710303"/>
    <w:rsid w:val="00712523"/>
    <w:rsid w:val="00713E3D"/>
    <w:rsid w:val="00717737"/>
    <w:rsid w:val="00717C6E"/>
    <w:rsid w:val="0072219B"/>
    <w:rsid w:val="007312E5"/>
    <w:rsid w:val="00734E24"/>
    <w:rsid w:val="00735048"/>
    <w:rsid w:val="00735B00"/>
    <w:rsid w:val="00736AD0"/>
    <w:rsid w:val="00741FC8"/>
    <w:rsid w:val="00743E56"/>
    <w:rsid w:val="00743FD1"/>
    <w:rsid w:val="00752A32"/>
    <w:rsid w:val="00752F14"/>
    <w:rsid w:val="007545F7"/>
    <w:rsid w:val="00755C1D"/>
    <w:rsid w:val="00755C27"/>
    <w:rsid w:val="00762CF8"/>
    <w:rsid w:val="0076383E"/>
    <w:rsid w:val="00765CE3"/>
    <w:rsid w:val="00766B1B"/>
    <w:rsid w:val="007725C0"/>
    <w:rsid w:val="00772EBB"/>
    <w:rsid w:val="00773843"/>
    <w:rsid w:val="00774ABE"/>
    <w:rsid w:val="007778D5"/>
    <w:rsid w:val="00781B48"/>
    <w:rsid w:val="00783DEB"/>
    <w:rsid w:val="007868C1"/>
    <w:rsid w:val="00786D31"/>
    <w:rsid w:val="007930A4"/>
    <w:rsid w:val="00794863"/>
    <w:rsid w:val="00795915"/>
    <w:rsid w:val="00797DA0"/>
    <w:rsid w:val="007A14EA"/>
    <w:rsid w:val="007B58BB"/>
    <w:rsid w:val="007B621F"/>
    <w:rsid w:val="007B6615"/>
    <w:rsid w:val="007C11C9"/>
    <w:rsid w:val="007C47B0"/>
    <w:rsid w:val="007C5545"/>
    <w:rsid w:val="007C585B"/>
    <w:rsid w:val="007D02D2"/>
    <w:rsid w:val="007D1BA0"/>
    <w:rsid w:val="007D26D0"/>
    <w:rsid w:val="007D52D9"/>
    <w:rsid w:val="007E1A46"/>
    <w:rsid w:val="007E3C3B"/>
    <w:rsid w:val="007E3E98"/>
    <w:rsid w:val="007E67E6"/>
    <w:rsid w:val="007F32EF"/>
    <w:rsid w:val="007F3A30"/>
    <w:rsid w:val="007F3EF0"/>
    <w:rsid w:val="008017C8"/>
    <w:rsid w:val="008029B0"/>
    <w:rsid w:val="00805650"/>
    <w:rsid w:val="00805A4F"/>
    <w:rsid w:val="00807A42"/>
    <w:rsid w:val="008241B8"/>
    <w:rsid w:val="00825884"/>
    <w:rsid w:val="00827D0C"/>
    <w:rsid w:val="008349D4"/>
    <w:rsid w:val="0083541F"/>
    <w:rsid w:val="00844C70"/>
    <w:rsid w:val="008506B8"/>
    <w:rsid w:val="00850BF1"/>
    <w:rsid w:val="00851104"/>
    <w:rsid w:val="00851AE7"/>
    <w:rsid w:val="00852F1F"/>
    <w:rsid w:val="00854ADA"/>
    <w:rsid w:val="00856C03"/>
    <w:rsid w:val="00862D2C"/>
    <w:rsid w:val="00866EAF"/>
    <w:rsid w:val="00867D6D"/>
    <w:rsid w:val="00870A23"/>
    <w:rsid w:val="00871241"/>
    <w:rsid w:val="0087482C"/>
    <w:rsid w:val="00882D60"/>
    <w:rsid w:val="00884B4C"/>
    <w:rsid w:val="00891203"/>
    <w:rsid w:val="008976B4"/>
    <w:rsid w:val="008A35F1"/>
    <w:rsid w:val="008A5DD2"/>
    <w:rsid w:val="008A65ED"/>
    <w:rsid w:val="008A6D82"/>
    <w:rsid w:val="008B0D20"/>
    <w:rsid w:val="008B0EF1"/>
    <w:rsid w:val="008B0FC1"/>
    <w:rsid w:val="008B28F8"/>
    <w:rsid w:val="008C29EB"/>
    <w:rsid w:val="008C797D"/>
    <w:rsid w:val="008D6549"/>
    <w:rsid w:val="008E14A1"/>
    <w:rsid w:val="008E4C4F"/>
    <w:rsid w:val="008E74B6"/>
    <w:rsid w:val="008F01DC"/>
    <w:rsid w:val="00904297"/>
    <w:rsid w:val="0090706F"/>
    <w:rsid w:val="009105EF"/>
    <w:rsid w:val="00910CD0"/>
    <w:rsid w:val="00911133"/>
    <w:rsid w:val="00911C0B"/>
    <w:rsid w:val="0091256D"/>
    <w:rsid w:val="00915F6C"/>
    <w:rsid w:val="00916233"/>
    <w:rsid w:val="009266D9"/>
    <w:rsid w:val="00931DFA"/>
    <w:rsid w:val="00934154"/>
    <w:rsid w:val="009472AD"/>
    <w:rsid w:val="009606CB"/>
    <w:rsid w:val="009607A5"/>
    <w:rsid w:val="0096433C"/>
    <w:rsid w:val="009659E5"/>
    <w:rsid w:val="00977EAF"/>
    <w:rsid w:val="00981754"/>
    <w:rsid w:val="0098262D"/>
    <w:rsid w:val="00983ACF"/>
    <w:rsid w:val="009901BF"/>
    <w:rsid w:val="009909E9"/>
    <w:rsid w:val="0099188A"/>
    <w:rsid w:val="00993692"/>
    <w:rsid w:val="009A4B05"/>
    <w:rsid w:val="009B10FD"/>
    <w:rsid w:val="009C0888"/>
    <w:rsid w:val="009C09A9"/>
    <w:rsid w:val="009C4E25"/>
    <w:rsid w:val="009D0662"/>
    <w:rsid w:val="009D59CF"/>
    <w:rsid w:val="009D652C"/>
    <w:rsid w:val="009E150E"/>
    <w:rsid w:val="009E1566"/>
    <w:rsid w:val="009E1EC9"/>
    <w:rsid w:val="009E546B"/>
    <w:rsid w:val="009E60A3"/>
    <w:rsid w:val="009F5BC8"/>
    <w:rsid w:val="009F6192"/>
    <w:rsid w:val="009F6BD1"/>
    <w:rsid w:val="00A00D7D"/>
    <w:rsid w:val="00A022D1"/>
    <w:rsid w:val="00A04E3E"/>
    <w:rsid w:val="00A0541C"/>
    <w:rsid w:val="00A05996"/>
    <w:rsid w:val="00A078E7"/>
    <w:rsid w:val="00A116BE"/>
    <w:rsid w:val="00A1752A"/>
    <w:rsid w:val="00A216E6"/>
    <w:rsid w:val="00A223AB"/>
    <w:rsid w:val="00A2673D"/>
    <w:rsid w:val="00A322F1"/>
    <w:rsid w:val="00A36708"/>
    <w:rsid w:val="00A3726C"/>
    <w:rsid w:val="00A42F9F"/>
    <w:rsid w:val="00A44839"/>
    <w:rsid w:val="00A47624"/>
    <w:rsid w:val="00A50D58"/>
    <w:rsid w:val="00A52263"/>
    <w:rsid w:val="00A54026"/>
    <w:rsid w:val="00A54BDD"/>
    <w:rsid w:val="00A56A68"/>
    <w:rsid w:val="00A6068F"/>
    <w:rsid w:val="00A61395"/>
    <w:rsid w:val="00A64D52"/>
    <w:rsid w:val="00A67388"/>
    <w:rsid w:val="00A76B19"/>
    <w:rsid w:val="00A77F4A"/>
    <w:rsid w:val="00A80715"/>
    <w:rsid w:val="00A824ED"/>
    <w:rsid w:val="00A85610"/>
    <w:rsid w:val="00A967DC"/>
    <w:rsid w:val="00AA0C64"/>
    <w:rsid w:val="00AA3400"/>
    <w:rsid w:val="00AA3CB2"/>
    <w:rsid w:val="00AA5B61"/>
    <w:rsid w:val="00AA6E31"/>
    <w:rsid w:val="00AA7B19"/>
    <w:rsid w:val="00AB1E46"/>
    <w:rsid w:val="00AB61AD"/>
    <w:rsid w:val="00AB61B9"/>
    <w:rsid w:val="00AB680A"/>
    <w:rsid w:val="00AC0DF5"/>
    <w:rsid w:val="00AC1D78"/>
    <w:rsid w:val="00AD3A9D"/>
    <w:rsid w:val="00AD5301"/>
    <w:rsid w:val="00AD6843"/>
    <w:rsid w:val="00AD6BA9"/>
    <w:rsid w:val="00AE1C4F"/>
    <w:rsid w:val="00AE3FFB"/>
    <w:rsid w:val="00AE424D"/>
    <w:rsid w:val="00AE5C39"/>
    <w:rsid w:val="00AE638D"/>
    <w:rsid w:val="00AF370B"/>
    <w:rsid w:val="00AF6C26"/>
    <w:rsid w:val="00B0079C"/>
    <w:rsid w:val="00B012F4"/>
    <w:rsid w:val="00B05242"/>
    <w:rsid w:val="00B10067"/>
    <w:rsid w:val="00B10518"/>
    <w:rsid w:val="00B137FD"/>
    <w:rsid w:val="00B162B2"/>
    <w:rsid w:val="00B205B2"/>
    <w:rsid w:val="00B20F94"/>
    <w:rsid w:val="00B244CE"/>
    <w:rsid w:val="00B313A4"/>
    <w:rsid w:val="00B371CB"/>
    <w:rsid w:val="00B41053"/>
    <w:rsid w:val="00B4249A"/>
    <w:rsid w:val="00B51E55"/>
    <w:rsid w:val="00B54E6E"/>
    <w:rsid w:val="00B577E7"/>
    <w:rsid w:val="00B57879"/>
    <w:rsid w:val="00B57EE2"/>
    <w:rsid w:val="00B61075"/>
    <w:rsid w:val="00B61E02"/>
    <w:rsid w:val="00B7639D"/>
    <w:rsid w:val="00B80673"/>
    <w:rsid w:val="00B82737"/>
    <w:rsid w:val="00B96FD8"/>
    <w:rsid w:val="00BA0768"/>
    <w:rsid w:val="00BA46B0"/>
    <w:rsid w:val="00BB27C8"/>
    <w:rsid w:val="00BB4231"/>
    <w:rsid w:val="00BB643F"/>
    <w:rsid w:val="00BB72B3"/>
    <w:rsid w:val="00BB750D"/>
    <w:rsid w:val="00BB758F"/>
    <w:rsid w:val="00BC42A3"/>
    <w:rsid w:val="00BD280A"/>
    <w:rsid w:val="00BE3431"/>
    <w:rsid w:val="00BF2C9C"/>
    <w:rsid w:val="00BF5560"/>
    <w:rsid w:val="00BF7734"/>
    <w:rsid w:val="00C0117F"/>
    <w:rsid w:val="00C02084"/>
    <w:rsid w:val="00C036E3"/>
    <w:rsid w:val="00C05063"/>
    <w:rsid w:val="00C060D0"/>
    <w:rsid w:val="00C06434"/>
    <w:rsid w:val="00C14010"/>
    <w:rsid w:val="00C1711C"/>
    <w:rsid w:val="00C174BC"/>
    <w:rsid w:val="00C2096F"/>
    <w:rsid w:val="00C226E9"/>
    <w:rsid w:val="00C240AF"/>
    <w:rsid w:val="00C25FC2"/>
    <w:rsid w:val="00C31160"/>
    <w:rsid w:val="00C32C22"/>
    <w:rsid w:val="00C35A9E"/>
    <w:rsid w:val="00C442FC"/>
    <w:rsid w:val="00C4669F"/>
    <w:rsid w:val="00C46704"/>
    <w:rsid w:val="00C51BCC"/>
    <w:rsid w:val="00C53024"/>
    <w:rsid w:val="00C57217"/>
    <w:rsid w:val="00C73F0D"/>
    <w:rsid w:val="00C7668F"/>
    <w:rsid w:val="00C76E66"/>
    <w:rsid w:val="00C76F60"/>
    <w:rsid w:val="00C813AA"/>
    <w:rsid w:val="00C81FF0"/>
    <w:rsid w:val="00C82C4B"/>
    <w:rsid w:val="00C84F97"/>
    <w:rsid w:val="00C8745C"/>
    <w:rsid w:val="00C90AF6"/>
    <w:rsid w:val="00C95252"/>
    <w:rsid w:val="00C97DD1"/>
    <w:rsid w:val="00C97EF9"/>
    <w:rsid w:val="00CA4BBE"/>
    <w:rsid w:val="00CA5862"/>
    <w:rsid w:val="00CA6B70"/>
    <w:rsid w:val="00CB0B3E"/>
    <w:rsid w:val="00CB3B27"/>
    <w:rsid w:val="00CD0D8A"/>
    <w:rsid w:val="00CD542A"/>
    <w:rsid w:val="00CD57DB"/>
    <w:rsid w:val="00CD6CF6"/>
    <w:rsid w:val="00CE2F90"/>
    <w:rsid w:val="00CE3C81"/>
    <w:rsid w:val="00CE6386"/>
    <w:rsid w:val="00CF24C0"/>
    <w:rsid w:val="00D012AE"/>
    <w:rsid w:val="00D026B7"/>
    <w:rsid w:val="00D066C7"/>
    <w:rsid w:val="00D06B12"/>
    <w:rsid w:val="00D06D8B"/>
    <w:rsid w:val="00D101FC"/>
    <w:rsid w:val="00D13C8B"/>
    <w:rsid w:val="00D14806"/>
    <w:rsid w:val="00D26050"/>
    <w:rsid w:val="00D26F19"/>
    <w:rsid w:val="00D308F2"/>
    <w:rsid w:val="00D31444"/>
    <w:rsid w:val="00D32423"/>
    <w:rsid w:val="00D33687"/>
    <w:rsid w:val="00D360F7"/>
    <w:rsid w:val="00D36B9C"/>
    <w:rsid w:val="00D46FB9"/>
    <w:rsid w:val="00D47B80"/>
    <w:rsid w:val="00D511D6"/>
    <w:rsid w:val="00D53AD9"/>
    <w:rsid w:val="00D558B7"/>
    <w:rsid w:val="00D6037B"/>
    <w:rsid w:val="00D6768A"/>
    <w:rsid w:val="00D77E11"/>
    <w:rsid w:val="00D8038F"/>
    <w:rsid w:val="00D83C78"/>
    <w:rsid w:val="00D83CEF"/>
    <w:rsid w:val="00D84D68"/>
    <w:rsid w:val="00D91617"/>
    <w:rsid w:val="00D92F70"/>
    <w:rsid w:val="00D93A46"/>
    <w:rsid w:val="00D95750"/>
    <w:rsid w:val="00D95D70"/>
    <w:rsid w:val="00D979AD"/>
    <w:rsid w:val="00DA59B7"/>
    <w:rsid w:val="00DA727D"/>
    <w:rsid w:val="00DC7F4E"/>
    <w:rsid w:val="00DD1011"/>
    <w:rsid w:val="00DD31E1"/>
    <w:rsid w:val="00DD3E14"/>
    <w:rsid w:val="00DD78C0"/>
    <w:rsid w:val="00DE67A1"/>
    <w:rsid w:val="00DF0AB2"/>
    <w:rsid w:val="00DF70A8"/>
    <w:rsid w:val="00E00368"/>
    <w:rsid w:val="00E0081B"/>
    <w:rsid w:val="00E0454D"/>
    <w:rsid w:val="00E10482"/>
    <w:rsid w:val="00E13D82"/>
    <w:rsid w:val="00E16EB0"/>
    <w:rsid w:val="00E173C8"/>
    <w:rsid w:val="00E2085E"/>
    <w:rsid w:val="00E30397"/>
    <w:rsid w:val="00E43269"/>
    <w:rsid w:val="00E440E4"/>
    <w:rsid w:val="00E5346B"/>
    <w:rsid w:val="00E536D4"/>
    <w:rsid w:val="00E53D42"/>
    <w:rsid w:val="00E54193"/>
    <w:rsid w:val="00E54669"/>
    <w:rsid w:val="00E57556"/>
    <w:rsid w:val="00E60EEC"/>
    <w:rsid w:val="00E65554"/>
    <w:rsid w:val="00E70F36"/>
    <w:rsid w:val="00E71BB7"/>
    <w:rsid w:val="00E71F02"/>
    <w:rsid w:val="00E80427"/>
    <w:rsid w:val="00E808C3"/>
    <w:rsid w:val="00E81F0A"/>
    <w:rsid w:val="00E82A0E"/>
    <w:rsid w:val="00E8439C"/>
    <w:rsid w:val="00E8536A"/>
    <w:rsid w:val="00E86E8C"/>
    <w:rsid w:val="00E9527B"/>
    <w:rsid w:val="00E953B0"/>
    <w:rsid w:val="00EA1071"/>
    <w:rsid w:val="00EA34B6"/>
    <w:rsid w:val="00EB00A3"/>
    <w:rsid w:val="00EB0456"/>
    <w:rsid w:val="00EB1433"/>
    <w:rsid w:val="00EC03DF"/>
    <w:rsid w:val="00EC27DC"/>
    <w:rsid w:val="00EC2EC6"/>
    <w:rsid w:val="00EC5378"/>
    <w:rsid w:val="00ED01AB"/>
    <w:rsid w:val="00ED0303"/>
    <w:rsid w:val="00EE3142"/>
    <w:rsid w:val="00EE3883"/>
    <w:rsid w:val="00EF095A"/>
    <w:rsid w:val="00EF17DE"/>
    <w:rsid w:val="00EF2373"/>
    <w:rsid w:val="00F00275"/>
    <w:rsid w:val="00F02040"/>
    <w:rsid w:val="00F02D05"/>
    <w:rsid w:val="00F040AC"/>
    <w:rsid w:val="00F20BC7"/>
    <w:rsid w:val="00F21678"/>
    <w:rsid w:val="00F320BB"/>
    <w:rsid w:val="00F33444"/>
    <w:rsid w:val="00F3352D"/>
    <w:rsid w:val="00F33594"/>
    <w:rsid w:val="00F416F6"/>
    <w:rsid w:val="00F428FE"/>
    <w:rsid w:val="00F46165"/>
    <w:rsid w:val="00F50283"/>
    <w:rsid w:val="00F57474"/>
    <w:rsid w:val="00F61D5A"/>
    <w:rsid w:val="00F64456"/>
    <w:rsid w:val="00F66C8B"/>
    <w:rsid w:val="00F67BE2"/>
    <w:rsid w:val="00F70025"/>
    <w:rsid w:val="00F75A4D"/>
    <w:rsid w:val="00F7600E"/>
    <w:rsid w:val="00F805B4"/>
    <w:rsid w:val="00F8060B"/>
    <w:rsid w:val="00F830D4"/>
    <w:rsid w:val="00F84D97"/>
    <w:rsid w:val="00F859EF"/>
    <w:rsid w:val="00F91E18"/>
    <w:rsid w:val="00FA1B3B"/>
    <w:rsid w:val="00FA3B30"/>
    <w:rsid w:val="00FA7775"/>
    <w:rsid w:val="00FC3C34"/>
    <w:rsid w:val="00FC66D9"/>
    <w:rsid w:val="00FC6E8D"/>
    <w:rsid w:val="00FD407A"/>
    <w:rsid w:val="00FD41D7"/>
    <w:rsid w:val="00FE21D6"/>
    <w:rsid w:val="00FE4F1B"/>
    <w:rsid w:val="00FE7034"/>
    <w:rsid w:val="00FF02C0"/>
    <w:rsid w:val="00FF1AE0"/>
    <w:rsid w:val="00FF3AB0"/>
    <w:rsid w:val="00FF6520"/>
    <w:rsid w:val="00FF7CF9"/>
    <w:rsid w:val="09A166F9"/>
    <w:rsid w:val="10733583"/>
    <w:rsid w:val="194A33D3"/>
    <w:rsid w:val="1EAA6B76"/>
    <w:rsid w:val="2CFF3025"/>
    <w:rsid w:val="31BA05BB"/>
    <w:rsid w:val="34425BB2"/>
    <w:rsid w:val="35A46639"/>
    <w:rsid w:val="46454E7E"/>
    <w:rsid w:val="47831394"/>
    <w:rsid w:val="4B392546"/>
    <w:rsid w:val="50A4787F"/>
    <w:rsid w:val="524F6F21"/>
    <w:rsid w:val="54045086"/>
    <w:rsid w:val="58FC7661"/>
    <w:rsid w:val="5C5B1C40"/>
    <w:rsid w:val="70256D4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locked="1" w:semiHidden="1" w:unhideWhenUsed="1"/>
    <w:lsdException w:name="annotation text" w:locked="1" w:semiHidden="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qFormat="1"/>
    <w:lsdException w:name="Body Tex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Body Text First Indent" w:locked="1" w:semiHidden="1" w:unhideWhenUsed="1"/>
    <w:lsdException w:name="Body Text First Indent 2" w:locked="1"/>
    <w:lsdException w:name="Note Heading" w:locked="1" w:semiHidden="1" w:unhideWhenUsed="1"/>
    <w:lsdException w:name="Body Text 3" w:locked="1" w:semiHidden="1" w:unhideWhenUsed="1"/>
    <w:lsdException w:name="Body Text Indent 2" w:locked="1" w:semiHidden="1" w:unhideWhenUsed="1"/>
    <w:lsdException w:name="Block Text"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uiPriority="0"/>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0"/>
    <w:qFormat/>
    <w:rsid w:val="009E1EC9"/>
    <w:rPr>
      <w:rFonts w:ascii="Times New Roman" w:eastAsia="宋体" w:hAnsi="Times New Roman"/>
    </w:rPr>
  </w:style>
  <w:style w:type="paragraph" w:styleId="1">
    <w:name w:val="heading 1"/>
    <w:basedOn w:val="a"/>
    <w:next w:val="a"/>
    <w:link w:val="1Char"/>
    <w:uiPriority w:val="99"/>
    <w:qFormat/>
    <w:rsid w:val="009E1EC9"/>
    <w:pPr>
      <w:keepNext/>
      <w:keepLines/>
      <w:pageBreakBefore/>
      <w:widowControl w:val="0"/>
      <w:numPr>
        <w:numId w:val="1"/>
      </w:numPr>
      <w:adjustRightInd w:val="0"/>
      <w:snapToGrid w:val="0"/>
      <w:spacing w:before="120" w:after="240" w:line="324" w:lineRule="auto"/>
      <w:ind w:left="431" w:hanging="431"/>
      <w:jc w:val="both"/>
      <w:outlineLvl w:val="0"/>
    </w:pPr>
    <w:rPr>
      <w:rFonts w:ascii="黑体" w:eastAsia="黑体"/>
      <w:kern w:val="44"/>
      <w:sz w:val="44"/>
    </w:rPr>
  </w:style>
  <w:style w:type="paragraph" w:styleId="2">
    <w:name w:val="heading 2"/>
    <w:basedOn w:val="a"/>
    <w:next w:val="a"/>
    <w:link w:val="2Char"/>
    <w:uiPriority w:val="99"/>
    <w:qFormat/>
    <w:rsid w:val="009E1EC9"/>
    <w:pPr>
      <w:keepNext/>
      <w:keepLines/>
      <w:widowControl w:val="0"/>
      <w:numPr>
        <w:ilvl w:val="1"/>
        <w:numId w:val="1"/>
      </w:numPr>
      <w:adjustRightInd w:val="0"/>
      <w:snapToGrid w:val="0"/>
      <w:spacing w:before="120" w:after="120" w:line="324" w:lineRule="auto"/>
      <w:jc w:val="both"/>
      <w:outlineLvl w:val="1"/>
    </w:pPr>
    <w:rPr>
      <w:rFonts w:ascii="仿宋_GB2312" w:eastAsia="仿宋_GB2312" w:hAnsi="Arial"/>
      <w:b/>
      <w:kern w:val="2"/>
      <w:sz w:val="30"/>
      <w:szCs w:val="30"/>
    </w:rPr>
  </w:style>
  <w:style w:type="paragraph" w:styleId="3">
    <w:name w:val="heading 3"/>
    <w:basedOn w:val="a"/>
    <w:next w:val="a"/>
    <w:link w:val="3Char"/>
    <w:uiPriority w:val="99"/>
    <w:qFormat/>
    <w:rsid w:val="009E1EC9"/>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9E1EC9"/>
    <w:pPr>
      <w:keepNext/>
      <w:keepLines/>
      <w:widowControl w:val="0"/>
      <w:numPr>
        <w:ilvl w:val="3"/>
        <w:numId w:val="1"/>
      </w:numPr>
      <w:adjustRightInd w:val="0"/>
      <w:snapToGrid w:val="0"/>
      <w:spacing w:line="324" w:lineRule="auto"/>
      <w:jc w:val="both"/>
      <w:outlineLvl w:val="3"/>
    </w:pPr>
    <w:rPr>
      <w:rFonts w:ascii="仿宋_GB2312" w:eastAsia="仿宋_GB2312" w:hAnsi="Arial"/>
      <w:b/>
      <w:color w:val="000000"/>
      <w:kern w:val="2"/>
      <w:sz w:val="28"/>
      <w:szCs w:val="28"/>
    </w:rPr>
  </w:style>
  <w:style w:type="paragraph" w:styleId="5">
    <w:name w:val="heading 5"/>
    <w:basedOn w:val="a"/>
    <w:next w:val="a"/>
    <w:link w:val="5Char"/>
    <w:uiPriority w:val="99"/>
    <w:qFormat/>
    <w:rsid w:val="009E1EC9"/>
    <w:pPr>
      <w:keepNext/>
      <w:keepLines/>
      <w:widowControl w:val="0"/>
      <w:numPr>
        <w:ilvl w:val="4"/>
        <w:numId w:val="1"/>
      </w:numPr>
      <w:spacing w:before="240" w:after="240" w:line="360" w:lineRule="auto"/>
      <w:jc w:val="both"/>
      <w:outlineLvl w:val="4"/>
    </w:pPr>
    <w:rPr>
      <w:kern w:val="2"/>
      <w:sz w:val="24"/>
    </w:rPr>
  </w:style>
  <w:style w:type="paragraph" w:styleId="6">
    <w:name w:val="heading 6"/>
    <w:basedOn w:val="a"/>
    <w:next w:val="a"/>
    <w:link w:val="6Char"/>
    <w:uiPriority w:val="99"/>
    <w:qFormat/>
    <w:rsid w:val="009E1EC9"/>
    <w:pPr>
      <w:keepNext/>
      <w:keepLines/>
      <w:widowControl w:val="0"/>
      <w:numPr>
        <w:ilvl w:val="5"/>
        <w:numId w:val="1"/>
      </w:numPr>
      <w:spacing w:before="240" w:after="64" w:line="320" w:lineRule="auto"/>
      <w:jc w:val="both"/>
      <w:outlineLvl w:val="5"/>
    </w:pPr>
    <w:rPr>
      <w:rFonts w:ascii="Arial" w:eastAsia="黑体" w:hAnsi="Arial"/>
      <w:b/>
      <w:kern w:val="2"/>
      <w:sz w:val="24"/>
    </w:rPr>
  </w:style>
  <w:style w:type="paragraph" w:styleId="7">
    <w:name w:val="heading 7"/>
    <w:basedOn w:val="a"/>
    <w:next w:val="a"/>
    <w:link w:val="7Char"/>
    <w:uiPriority w:val="99"/>
    <w:qFormat/>
    <w:rsid w:val="009E1EC9"/>
    <w:pPr>
      <w:keepNext/>
      <w:keepLines/>
      <w:widowControl w:val="0"/>
      <w:numPr>
        <w:ilvl w:val="6"/>
        <w:numId w:val="1"/>
      </w:numPr>
      <w:spacing w:before="240" w:after="64" w:line="320" w:lineRule="auto"/>
      <w:jc w:val="both"/>
      <w:outlineLvl w:val="6"/>
    </w:pPr>
    <w:rPr>
      <w:b/>
      <w:kern w:val="2"/>
      <w:sz w:val="24"/>
    </w:rPr>
  </w:style>
  <w:style w:type="paragraph" w:styleId="80">
    <w:name w:val="heading 8"/>
    <w:basedOn w:val="a"/>
    <w:next w:val="a"/>
    <w:link w:val="8Char"/>
    <w:uiPriority w:val="99"/>
    <w:qFormat/>
    <w:rsid w:val="009E1EC9"/>
    <w:pPr>
      <w:keepNext/>
      <w:keepLines/>
      <w:widowControl w:val="0"/>
      <w:numPr>
        <w:ilvl w:val="7"/>
        <w:numId w:val="1"/>
      </w:numPr>
      <w:spacing w:before="240" w:after="64" w:line="320" w:lineRule="auto"/>
      <w:jc w:val="both"/>
      <w:outlineLvl w:val="7"/>
    </w:pPr>
    <w:rPr>
      <w:rFonts w:ascii="Arial" w:eastAsia="黑体" w:hAnsi="Arial"/>
      <w:kern w:val="2"/>
      <w:sz w:val="24"/>
    </w:rPr>
  </w:style>
  <w:style w:type="paragraph" w:styleId="9">
    <w:name w:val="heading 9"/>
    <w:basedOn w:val="a"/>
    <w:next w:val="a"/>
    <w:link w:val="9Char"/>
    <w:uiPriority w:val="99"/>
    <w:qFormat/>
    <w:rsid w:val="009E1EC9"/>
    <w:pPr>
      <w:keepNext/>
      <w:keepLines/>
      <w:widowControl w:val="0"/>
      <w:numPr>
        <w:ilvl w:val="8"/>
        <w:numId w:val="1"/>
      </w:numPr>
      <w:spacing w:before="240" w:after="64" w:line="320" w:lineRule="auto"/>
      <w:jc w:val="both"/>
      <w:outlineLvl w:val="8"/>
    </w:pPr>
    <w:rPr>
      <w:rFonts w:ascii="Arial" w:eastAsia="黑体" w:hAnsi="Arial"/>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next w:val="a"/>
    <w:link w:val="2Char0"/>
    <w:uiPriority w:val="99"/>
    <w:locked/>
    <w:rsid w:val="009E1EC9"/>
    <w:pPr>
      <w:spacing w:after="0" w:line="520" w:lineRule="exact"/>
      <w:ind w:leftChars="0" w:left="0" w:firstLine="560"/>
    </w:pPr>
    <w:rPr>
      <w:rFonts w:ascii="宋体" w:hAnsi="Bookman Old Style"/>
      <w:color w:val="FF0000"/>
      <w:sz w:val="28"/>
    </w:rPr>
  </w:style>
  <w:style w:type="paragraph" w:styleId="a3">
    <w:name w:val="Body Text Indent"/>
    <w:basedOn w:val="a"/>
    <w:next w:val="a"/>
    <w:link w:val="Char"/>
    <w:uiPriority w:val="99"/>
    <w:rsid w:val="009E1EC9"/>
    <w:pPr>
      <w:spacing w:after="120"/>
      <w:ind w:leftChars="200" w:left="420"/>
    </w:pPr>
  </w:style>
  <w:style w:type="paragraph" w:styleId="a4">
    <w:name w:val="Normal Indent"/>
    <w:basedOn w:val="a"/>
    <w:link w:val="Char0"/>
    <w:uiPriority w:val="99"/>
    <w:rsid w:val="009E1EC9"/>
    <w:pPr>
      <w:widowControl w:val="0"/>
      <w:spacing w:line="500" w:lineRule="atLeast"/>
      <w:ind w:firstLine="420"/>
      <w:jc w:val="both"/>
    </w:pPr>
    <w:rPr>
      <w:kern w:val="2"/>
      <w:sz w:val="28"/>
    </w:rPr>
  </w:style>
  <w:style w:type="paragraph" w:styleId="a5">
    <w:name w:val="annotation text"/>
    <w:basedOn w:val="a"/>
    <w:link w:val="Char1"/>
    <w:uiPriority w:val="99"/>
    <w:semiHidden/>
    <w:locked/>
    <w:rsid w:val="009E1EC9"/>
  </w:style>
  <w:style w:type="paragraph" w:styleId="a6">
    <w:name w:val="Plain Text"/>
    <w:basedOn w:val="a"/>
    <w:link w:val="Char2"/>
    <w:uiPriority w:val="99"/>
    <w:rsid w:val="009E1EC9"/>
    <w:pPr>
      <w:widowControl w:val="0"/>
      <w:jc w:val="both"/>
    </w:pPr>
    <w:rPr>
      <w:rFonts w:ascii="宋体" w:hAnsi="Courier New"/>
      <w:kern w:val="2"/>
      <w:sz w:val="21"/>
    </w:rPr>
  </w:style>
  <w:style w:type="paragraph" w:styleId="a7">
    <w:name w:val="Date"/>
    <w:basedOn w:val="a"/>
    <w:next w:val="a"/>
    <w:link w:val="Char3"/>
    <w:uiPriority w:val="99"/>
    <w:rsid w:val="009E1EC9"/>
    <w:pPr>
      <w:ind w:leftChars="2500" w:left="100"/>
    </w:pPr>
    <w:rPr>
      <w:rFonts w:ascii="仿宋_GB2312" w:eastAsia="仿宋_GB2312" w:hAnsi="Courier New"/>
      <w:color w:val="FF0000"/>
      <w:kern w:val="2"/>
      <w:sz w:val="30"/>
      <w:szCs w:val="30"/>
    </w:rPr>
  </w:style>
  <w:style w:type="paragraph" w:styleId="a8">
    <w:name w:val="Balloon Text"/>
    <w:basedOn w:val="a"/>
    <w:link w:val="Char4"/>
    <w:uiPriority w:val="99"/>
    <w:semiHidden/>
    <w:rsid w:val="009E1EC9"/>
    <w:rPr>
      <w:sz w:val="18"/>
      <w:szCs w:val="18"/>
    </w:rPr>
  </w:style>
  <w:style w:type="paragraph" w:styleId="a9">
    <w:name w:val="footer"/>
    <w:basedOn w:val="a"/>
    <w:link w:val="Char5"/>
    <w:uiPriority w:val="99"/>
    <w:rsid w:val="009E1EC9"/>
    <w:pPr>
      <w:tabs>
        <w:tab w:val="center" w:pos="4153"/>
        <w:tab w:val="right" w:pos="8306"/>
      </w:tabs>
      <w:snapToGrid w:val="0"/>
    </w:pPr>
    <w:rPr>
      <w:sz w:val="18"/>
      <w:szCs w:val="18"/>
    </w:rPr>
  </w:style>
  <w:style w:type="paragraph" w:styleId="aa">
    <w:name w:val="header"/>
    <w:basedOn w:val="a"/>
    <w:link w:val="Char6"/>
    <w:uiPriority w:val="99"/>
    <w:rsid w:val="009E1EC9"/>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uiPriority w:val="99"/>
    <w:rsid w:val="009E1EC9"/>
    <w:pPr>
      <w:widowControl w:val="0"/>
      <w:adjustRightInd w:val="0"/>
      <w:snapToGrid w:val="0"/>
      <w:spacing w:line="300" w:lineRule="auto"/>
      <w:ind w:leftChars="150" w:left="420" w:firstLineChars="200" w:firstLine="480"/>
      <w:jc w:val="both"/>
    </w:pPr>
    <w:rPr>
      <w:rFonts w:eastAsia="仿宋_GB2312"/>
      <w:kern w:val="2"/>
      <w:sz w:val="24"/>
      <w:szCs w:val="24"/>
    </w:rPr>
  </w:style>
  <w:style w:type="paragraph" w:styleId="21">
    <w:name w:val="Body Text 2"/>
    <w:basedOn w:val="a"/>
    <w:link w:val="2Char1"/>
    <w:uiPriority w:val="99"/>
    <w:rsid w:val="009E1EC9"/>
    <w:pPr>
      <w:widowControl w:val="0"/>
      <w:adjustRightInd w:val="0"/>
      <w:snapToGrid w:val="0"/>
      <w:spacing w:line="300" w:lineRule="auto"/>
      <w:jc w:val="right"/>
    </w:pPr>
    <w:rPr>
      <w:rFonts w:ascii="仿宋_GB2312" w:eastAsia="仿宋_GB2312"/>
      <w:sz w:val="24"/>
    </w:rPr>
  </w:style>
  <w:style w:type="paragraph" w:styleId="10">
    <w:name w:val="index 1"/>
    <w:basedOn w:val="a"/>
    <w:next w:val="a"/>
    <w:uiPriority w:val="99"/>
    <w:semiHidden/>
    <w:rsid w:val="009E1EC9"/>
    <w:pPr>
      <w:widowControl w:val="0"/>
      <w:spacing w:line="320" w:lineRule="exact"/>
      <w:jc w:val="center"/>
    </w:pPr>
    <w:rPr>
      <w:color w:val="000000"/>
      <w:kern w:val="24"/>
      <w:sz w:val="21"/>
      <w:szCs w:val="24"/>
    </w:rPr>
  </w:style>
  <w:style w:type="character" w:styleId="ab">
    <w:name w:val="page number"/>
    <w:basedOn w:val="a0"/>
    <w:uiPriority w:val="99"/>
    <w:rsid w:val="009E1EC9"/>
    <w:rPr>
      <w:rFonts w:cs="Times New Roman"/>
    </w:rPr>
  </w:style>
  <w:style w:type="character" w:styleId="ac">
    <w:name w:val="Hyperlink"/>
    <w:basedOn w:val="a0"/>
    <w:uiPriority w:val="99"/>
    <w:rsid w:val="009E1EC9"/>
    <w:rPr>
      <w:rFonts w:cs="Times New Roman"/>
      <w:color w:val="0000FF"/>
      <w:u w:val="single"/>
    </w:rPr>
  </w:style>
  <w:style w:type="character" w:customStyle="1" w:styleId="1Char">
    <w:name w:val="标题 1 Char"/>
    <w:basedOn w:val="a0"/>
    <w:link w:val="1"/>
    <w:uiPriority w:val="99"/>
    <w:locked/>
    <w:rsid w:val="009E1EC9"/>
    <w:rPr>
      <w:rFonts w:cs="Times New Roman"/>
      <w:b/>
      <w:bCs/>
      <w:kern w:val="44"/>
      <w:sz w:val="44"/>
      <w:szCs w:val="44"/>
    </w:rPr>
  </w:style>
  <w:style w:type="character" w:customStyle="1" w:styleId="2Char">
    <w:name w:val="标题 2 Char"/>
    <w:basedOn w:val="a0"/>
    <w:link w:val="2"/>
    <w:uiPriority w:val="99"/>
    <w:semiHidden/>
    <w:locked/>
    <w:rsid w:val="009E1EC9"/>
    <w:rPr>
      <w:rFonts w:ascii="Cambria" w:eastAsia="宋体" w:hAnsi="Cambria" w:cs="Times New Roman"/>
      <w:b/>
      <w:bCs/>
      <w:kern w:val="0"/>
      <w:sz w:val="32"/>
      <w:szCs w:val="32"/>
    </w:rPr>
  </w:style>
  <w:style w:type="character" w:customStyle="1" w:styleId="3Char">
    <w:name w:val="标题 3 Char"/>
    <w:basedOn w:val="a0"/>
    <w:link w:val="3"/>
    <w:uiPriority w:val="99"/>
    <w:semiHidden/>
    <w:locked/>
    <w:rsid w:val="009E1EC9"/>
    <w:rPr>
      <w:rFonts w:cs="Times New Roman"/>
      <w:b/>
      <w:bCs/>
      <w:kern w:val="0"/>
      <w:sz w:val="32"/>
      <w:szCs w:val="32"/>
    </w:rPr>
  </w:style>
  <w:style w:type="character" w:customStyle="1" w:styleId="4Char">
    <w:name w:val="标题 4 Char"/>
    <w:basedOn w:val="a0"/>
    <w:link w:val="4"/>
    <w:uiPriority w:val="99"/>
    <w:locked/>
    <w:rsid w:val="009E1EC9"/>
    <w:rPr>
      <w:rFonts w:ascii="仿宋_GB2312" w:eastAsia="仿宋_GB2312" w:hAnsi="Arial" w:cs="Times New Roman"/>
      <w:b/>
      <w:color w:val="000000"/>
      <w:kern w:val="2"/>
      <w:sz w:val="28"/>
      <w:szCs w:val="28"/>
      <w:lang w:val="en-US" w:eastAsia="zh-CN" w:bidi="ar-SA"/>
    </w:rPr>
  </w:style>
  <w:style w:type="character" w:customStyle="1" w:styleId="5Char">
    <w:name w:val="标题 5 Char"/>
    <w:basedOn w:val="a0"/>
    <w:link w:val="5"/>
    <w:uiPriority w:val="99"/>
    <w:semiHidden/>
    <w:locked/>
    <w:rsid w:val="009E1EC9"/>
    <w:rPr>
      <w:rFonts w:cs="Times New Roman"/>
      <w:b/>
      <w:bCs/>
      <w:kern w:val="0"/>
      <w:sz w:val="28"/>
      <w:szCs w:val="28"/>
    </w:rPr>
  </w:style>
  <w:style w:type="character" w:customStyle="1" w:styleId="6Char">
    <w:name w:val="标题 6 Char"/>
    <w:basedOn w:val="a0"/>
    <w:link w:val="6"/>
    <w:uiPriority w:val="99"/>
    <w:semiHidden/>
    <w:locked/>
    <w:rsid w:val="009E1EC9"/>
    <w:rPr>
      <w:rFonts w:ascii="Cambria" w:eastAsia="宋体" w:hAnsi="Cambria" w:cs="Times New Roman"/>
      <w:b/>
      <w:bCs/>
      <w:kern w:val="0"/>
      <w:sz w:val="24"/>
      <w:szCs w:val="24"/>
    </w:rPr>
  </w:style>
  <w:style w:type="character" w:customStyle="1" w:styleId="7Char">
    <w:name w:val="标题 7 Char"/>
    <w:basedOn w:val="a0"/>
    <w:link w:val="7"/>
    <w:uiPriority w:val="99"/>
    <w:semiHidden/>
    <w:locked/>
    <w:rsid w:val="009E1EC9"/>
    <w:rPr>
      <w:rFonts w:cs="Times New Roman"/>
      <w:b/>
      <w:bCs/>
      <w:kern w:val="0"/>
      <w:sz w:val="24"/>
      <w:szCs w:val="24"/>
    </w:rPr>
  </w:style>
  <w:style w:type="character" w:customStyle="1" w:styleId="8Char">
    <w:name w:val="标题 8 Char"/>
    <w:basedOn w:val="a0"/>
    <w:link w:val="80"/>
    <w:uiPriority w:val="99"/>
    <w:semiHidden/>
    <w:locked/>
    <w:rsid w:val="009E1EC9"/>
    <w:rPr>
      <w:rFonts w:ascii="Cambria" w:eastAsia="宋体" w:hAnsi="Cambria" w:cs="Times New Roman"/>
      <w:kern w:val="0"/>
      <w:sz w:val="24"/>
      <w:szCs w:val="24"/>
    </w:rPr>
  </w:style>
  <w:style w:type="character" w:customStyle="1" w:styleId="9Char">
    <w:name w:val="标题 9 Char"/>
    <w:basedOn w:val="a0"/>
    <w:link w:val="9"/>
    <w:uiPriority w:val="99"/>
    <w:semiHidden/>
    <w:locked/>
    <w:rsid w:val="009E1EC9"/>
    <w:rPr>
      <w:rFonts w:ascii="Cambria" w:eastAsia="宋体" w:hAnsi="Cambria" w:cs="Times New Roman"/>
      <w:kern w:val="0"/>
      <w:sz w:val="21"/>
      <w:szCs w:val="21"/>
    </w:rPr>
  </w:style>
  <w:style w:type="character" w:customStyle="1" w:styleId="Char">
    <w:name w:val="正文文本缩进 Char"/>
    <w:basedOn w:val="a0"/>
    <w:link w:val="a3"/>
    <w:uiPriority w:val="99"/>
    <w:semiHidden/>
    <w:locked/>
    <w:rsid w:val="009E1EC9"/>
    <w:rPr>
      <w:rFonts w:cs="Times New Roman"/>
      <w:kern w:val="0"/>
      <w:sz w:val="20"/>
      <w:szCs w:val="20"/>
    </w:rPr>
  </w:style>
  <w:style w:type="character" w:customStyle="1" w:styleId="2Char0">
    <w:name w:val="正文首行缩进 2 Char"/>
    <w:basedOn w:val="Char"/>
    <w:link w:val="20"/>
    <w:uiPriority w:val="99"/>
    <w:semiHidden/>
    <w:locked/>
    <w:rsid w:val="009E1EC9"/>
    <w:rPr>
      <w:rFonts w:ascii="Times New Roman" w:eastAsia="宋体" w:hAnsi="Times New Roman"/>
    </w:rPr>
  </w:style>
  <w:style w:type="character" w:customStyle="1" w:styleId="Char1">
    <w:name w:val="批注文字 Char"/>
    <w:basedOn w:val="a0"/>
    <w:link w:val="a5"/>
    <w:uiPriority w:val="99"/>
    <w:semiHidden/>
    <w:locked/>
    <w:rsid w:val="009E1EC9"/>
    <w:rPr>
      <w:rFonts w:ascii="Times New Roman" w:eastAsia="宋体" w:hAnsi="Times New Roman" w:cs="Times New Roman"/>
      <w:kern w:val="0"/>
      <w:sz w:val="20"/>
      <w:szCs w:val="20"/>
    </w:rPr>
  </w:style>
  <w:style w:type="character" w:customStyle="1" w:styleId="Char2">
    <w:name w:val="纯文本 Char"/>
    <w:basedOn w:val="a0"/>
    <w:link w:val="a6"/>
    <w:uiPriority w:val="99"/>
    <w:semiHidden/>
    <w:locked/>
    <w:rsid w:val="009E1EC9"/>
    <w:rPr>
      <w:rFonts w:ascii="宋体" w:hAnsi="Courier New" w:cs="Courier New"/>
      <w:kern w:val="0"/>
      <w:sz w:val="21"/>
      <w:szCs w:val="21"/>
    </w:rPr>
  </w:style>
  <w:style w:type="character" w:customStyle="1" w:styleId="Char3">
    <w:name w:val="日期 Char"/>
    <w:basedOn w:val="a0"/>
    <w:link w:val="a7"/>
    <w:uiPriority w:val="99"/>
    <w:semiHidden/>
    <w:locked/>
    <w:rsid w:val="009E1EC9"/>
    <w:rPr>
      <w:rFonts w:cs="Times New Roman"/>
      <w:kern w:val="0"/>
      <w:sz w:val="20"/>
      <w:szCs w:val="20"/>
    </w:rPr>
  </w:style>
  <w:style w:type="character" w:customStyle="1" w:styleId="Char4">
    <w:name w:val="批注框文本 Char"/>
    <w:basedOn w:val="a0"/>
    <w:link w:val="a8"/>
    <w:uiPriority w:val="99"/>
    <w:semiHidden/>
    <w:locked/>
    <w:rsid w:val="009E1EC9"/>
    <w:rPr>
      <w:rFonts w:cs="Times New Roman"/>
      <w:kern w:val="0"/>
      <w:sz w:val="2"/>
    </w:rPr>
  </w:style>
  <w:style w:type="character" w:customStyle="1" w:styleId="Char5">
    <w:name w:val="页脚 Char"/>
    <w:basedOn w:val="a0"/>
    <w:link w:val="a9"/>
    <w:uiPriority w:val="99"/>
    <w:locked/>
    <w:rsid w:val="009E1EC9"/>
    <w:rPr>
      <w:rFonts w:cs="Times New Roman"/>
      <w:sz w:val="18"/>
      <w:szCs w:val="18"/>
    </w:rPr>
  </w:style>
  <w:style w:type="character" w:customStyle="1" w:styleId="Char6">
    <w:name w:val="页眉 Char"/>
    <w:basedOn w:val="a0"/>
    <w:link w:val="aa"/>
    <w:uiPriority w:val="99"/>
    <w:locked/>
    <w:rsid w:val="009E1EC9"/>
    <w:rPr>
      <w:rFonts w:cs="Times New Roman"/>
      <w:sz w:val="18"/>
      <w:szCs w:val="18"/>
    </w:rPr>
  </w:style>
  <w:style w:type="character" w:customStyle="1" w:styleId="3Char0">
    <w:name w:val="正文文本缩进 3 Char"/>
    <w:basedOn w:val="a0"/>
    <w:link w:val="30"/>
    <w:uiPriority w:val="99"/>
    <w:semiHidden/>
    <w:locked/>
    <w:rsid w:val="009E1EC9"/>
    <w:rPr>
      <w:rFonts w:cs="Times New Roman"/>
      <w:kern w:val="0"/>
      <w:sz w:val="16"/>
      <w:szCs w:val="16"/>
    </w:rPr>
  </w:style>
  <w:style w:type="character" w:customStyle="1" w:styleId="2Char1">
    <w:name w:val="正文文本 2 Char"/>
    <w:basedOn w:val="a0"/>
    <w:link w:val="21"/>
    <w:uiPriority w:val="99"/>
    <w:semiHidden/>
    <w:locked/>
    <w:rsid w:val="009E1EC9"/>
    <w:rPr>
      <w:rFonts w:cs="Times New Roman"/>
      <w:kern w:val="0"/>
      <w:sz w:val="20"/>
      <w:szCs w:val="20"/>
    </w:rPr>
  </w:style>
  <w:style w:type="paragraph" w:customStyle="1" w:styleId="Default">
    <w:name w:val="Default"/>
    <w:uiPriority w:val="99"/>
    <w:rsid w:val="009E1EC9"/>
    <w:pPr>
      <w:widowControl w:val="0"/>
      <w:autoSpaceDE w:val="0"/>
      <w:autoSpaceDN w:val="0"/>
      <w:adjustRightInd w:val="0"/>
      <w:spacing w:after="200" w:line="276" w:lineRule="auto"/>
    </w:pPr>
    <w:rPr>
      <w:rFonts w:ascii="仿宋_GB2312" w:eastAsia="仿宋_GB2312" w:hAnsi="Times New Roman" w:cs="仿宋_GB2312"/>
      <w:color w:val="000000"/>
      <w:sz w:val="24"/>
      <w:szCs w:val="24"/>
    </w:rPr>
  </w:style>
  <w:style w:type="paragraph" w:customStyle="1" w:styleId="xl42">
    <w:name w:val="xl42"/>
    <w:basedOn w:val="a"/>
    <w:uiPriority w:val="99"/>
    <w:rsid w:val="009E1EC9"/>
    <w:pPr>
      <w:pBdr>
        <w:bottom w:val="dotted" w:sz="4" w:space="0" w:color="auto"/>
        <w:right w:val="dotted" w:sz="4" w:space="0" w:color="auto"/>
      </w:pBdr>
      <w:spacing w:before="100" w:beforeAutospacing="1" w:after="100" w:afterAutospacing="1"/>
      <w:jc w:val="center"/>
    </w:pPr>
    <w:rPr>
      <w:sz w:val="21"/>
      <w:szCs w:val="21"/>
    </w:rPr>
  </w:style>
  <w:style w:type="paragraph" w:customStyle="1" w:styleId="ad">
    <w:name w:val="表号"/>
    <w:basedOn w:val="a"/>
    <w:uiPriority w:val="99"/>
    <w:rsid w:val="009E1EC9"/>
    <w:pPr>
      <w:widowControl w:val="0"/>
      <w:jc w:val="both"/>
    </w:pPr>
    <w:rPr>
      <w:kern w:val="2"/>
      <w:sz w:val="21"/>
    </w:rPr>
  </w:style>
  <w:style w:type="paragraph" w:customStyle="1" w:styleId="11">
    <w:name w:val="1"/>
    <w:basedOn w:val="a"/>
    <w:next w:val="a6"/>
    <w:uiPriority w:val="99"/>
    <w:rsid w:val="009E1EC9"/>
    <w:pPr>
      <w:widowControl w:val="0"/>
      <w:jc w:val="both"/>
    </w:pPr>
    <w:rPr>
      <w:rFonts w:ascii="宋体" w:hAnsi="Courier New"/>
      <w:kern w:val="2"/>
      <w:sz w:val="21"/>
    </w:rPr>
  </w:style>
  <w:style w:type="paragraph" w:customStyle="1" w:styleId="ae">
    <w:name w:val="新正文"/>
    <w:basedOn w:val="a"/>
    <w:uiPriority w:val="99"/>
    <w:qFormat/>
    <w:rsid w:val="009E1EC9"/>
    <w:pPr>
      <w:widowControl w:val="0"/>
      <w:spacing w:line="460" w:lineRule="exact"/>
      <w:ind w:firstLine="454"/>
      <w:jc w:val="both"/>
    </w:pPr>
    <w:rPr>
      <w:rFonts w:ascii="宋体"/>
      <w:bCs/>
      <w:sz w:val="24"/>
    </w:rPr>
  </w:style>
  <w:style w:type="paragraph" w:customStyle="1" w:styleId="Char7">
    <w:name w:val="Char"/>
    <w:basedOn w:val="a"/>
    <w:uiPriority w:val="99"/>
    <w:rsid w:val="009E1EC9"/>
    <w:pPr>
      <w:widowControl w:val="0"/>
      <w:jc w:val="both"/>
    </w:pPr>
    <w:rPr>
      <w:kern w:val="2"/>
      <w:sz w:val="24"/>
      <w:szCs w:val="24"/>
    </w:rPr>
  </w:style>
  <w:style w:type="character" w:customStyle="1" w:styleId="Char0">
    <w:name w:val="正文缩进 Char"/>
    <w:basedOn w:val="a0"/>
    <w:link w:val="a4"/>
    <w:uiPriority w:val="99"/>
    <w:qFormat/>
    <w:locked/>
    <w:rsid w:val="009E1EC9"/>
    <w:rPr>
      <w:rFonts w:eastAsia="宋体" w:cs="Times New Roman"/>
      <w:kern w:val="2"/>
      <w:sz w:val="28"/>
      <w:lang w:val="en-US" w:eastAsia="zh-CN" w:bidi="ar-SA"/>
    </w:rPr>
  </w:style>
  <w:style w:type="paragraph" w:customStyle="1" w:styleId="8">
    <w:name w:val="样式8"/>
    <w:basedOn w:val="2"/>
    <w:uiPriority w:val="99"/>
    <w:rsid w:val="009E1EC9"/>
    <w:pPr>
      <w:numPr>
        <w:numId w:val="2"/>
      </w:numPr>
      <w:tabs>
        <w:tab w:val="left" w:pos="405"/>
      </w:tabs>
      <w:adjustRightInd/>
      <w:snapToGrid/>
      <w:spacing w:before="0" w:after="0" w:line="960" w:lineRule="exact"/>
    </w:pPr>
    <w:rPr>
      <w:rFonts w:ascii="Times New Roman" w:eastAsia="黑体" w:hAnsi="Times New Roman"/>
      <w:b w:val="0"/>
      <w:bCs/>
      <w:color w:val="000000"/>
      <w:sz w:val="32"/>
      <w:szCs w:val="32"/>
    </w:rPr>
  </w:style>
  <w:style w:type="paragraph" w:customStyle="1" w:styleId="af">
    <w:name w:val="报告书正文"/>
    <w:basedOn w:val="a"/>
    <w:link w:val="Char8"/>
    <w:uiPriority w:val="99"/>
    <w:rsid w:val="009E1EC9"/>
    <w:pPr>
      <w:widowControl w:val="0"/>
      <w:spacing w:line="520" w:lineRule="exact"/>
      <w:ind w:firstLineChars="200" w:firstLine="514"/>
      <w:jc w:val="both"/>
    </w:pPr>
    <w:rPr>
      <w:color w:val="000000"/>
      <w:kern w:val="2"/>
      <w:sz w:val="24"/>
    </w:rPr>
  </w:style>
  <w:style w:type="character" w:customStyle="1" w:styleId="Char8">
    <w:name w:val="报告书正文 Char"/>
    <w:basedOn w:val="a0"/>
    <w:link w:val="af"/>
    <w:uiPriority w:val="99"/>
    <w:locked/>
    <w:rsid w:val="009E1EC9"/>
    <w:rPr>
      <w:rFonts w:eastAsia="宋体" w:cs="Times New Roman"/>
      <w:color w:val="000000"/>
      <w:kern w:val="2"/>
      <w:sz w:val="24"/>
      <w:lang w:val="en-US" w:eastAsia="zh-CN" w:bidi="ar-SA"/>
    </w:rPr>
  </w:style>
  <w:style w:type="paragraph" w:customStyle="1" w:styleId="CharCharChar">
    <w:name w:val="Char Char Char"/>
    <w:basedOn w:val="a"/>
    <w:uiPriority w:val="99"/>
    <w:rsid w:val="009E1EC9"/>
    <w:pPr>
      <w:widowControl w:val="0"/>
      <w:jc w:val="both"/>
    </w:pPr>
    <w:rPr>
      <w:kern w:val="2"/>
      <w:sz w:val="24"/>
      <w:szCs w:val="24"/>
    </w:rPr>
  </w:style>
  <w:style w:type="paragraph" w:customStyle="1" w:styleId="af0">
    <w:name w:val="表格文字"/>
    <w:basedOn w:val="a"/>
    <w:uiPriority w:val="99"/>
    <w:rsid w:val="009E1EC9"/>
    <w:pPr>
      <w:widowControl w:val="0"/>
      <w:adjustRightInd w:val="0"/>
      <w:snapToGrid w:val="0"/>
      <w:jc w:val="center"/>
    </w:pPr>
    <w:rPr>
      <w:rFonts w:ascii="仿宋_GB2312" w:eastAsia="仿宋_GB2312" w:hAnsi="Arial Black"/>
      <w:kern w:val="44"/>
      <w:sz w:val="24"/>
    </w:rPr>
  </w:style>
  <w:style w:type="paragraph" w:customStyle="1" w:styleId="ParaCharCharCharChar">
    <w:name w:val="默认段落字体 Para Char Char Char Char"/>
    <w:basedOn w:val="a"/>
    <w:uiPriority w:val="99"/>
    <w:rsid w:val="009E1EC9"/>
    <w:pPr>
      <w:widowControl w:val="0"/>
      <w:jc w:val="both"/>
    </w:pPr>
    <w:rPr>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1051</Words>
  <Characters>159</Characters>
  <Application>Microsoft Office Word</Application>
  <DocSecurity>0</DocSecurity>
  <Lines>1</Lines>
  <Paragraphs>2</Paragraphs>
  <ScaleCrop>false</ScaleCrop>
  <Company>Sky123.Org</Company>
  <LinksUpToDate>false</LinksUpToDate>
  <CharactersWithSpaces>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Sky123.Org</cp:lastModifiedBy>
  <cp:revision>27</cp:revision>
  <cp:lastPrinted>2021-03-15T01:49:00Z</cp:lastPrinted>
  <dcterms:created xsi:type="dcterms:W3CDTF">2003-03-18T06:51:00Z</dcterms:created>
  <dcterms:modified xsi:type="dcterms:W3CDTF">2021-03-15T01:51:00Z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392677266_btnclosed</vt:lpwstr>
  </property>
</Properties>
</file>