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1EE" w:rsidRDefault="00E641EE">
      <w:pPr>
        <w:spacing w:line="480" w:lineRule="exact"/>
        <w:rPr>
          <w:rFonts w:ascii="仿宋_GB2312" w:eastAsia="仿宋_GB2312"/>
          <w:b/>
          <w:sz w:val="36"/>
          <w:szCs w:val="36"/>
        </w:rPr>
      </w:pPr>
    </w:p>
    <w:p w:rsidR="00E641EE" w:rsidRDefault="00E641EE">
      <w:pPr>
        <w:spacing w:line="480" w:lineRule="exact"/>
        <w:rPr>
          <w:i/>
          <w:sz w:val="36"/>
          <w:szCs w:val="36"/>
        </w:rPr>
      </w:pPr>
    </w:p>
    <w:p w:rsidR="00E641EE" w:rsidRDefault="00E641EE">
      <w:pPr>
        <w:spacing w:line="480" w:lineRule="exact"/>
        <w:rPr>
          <w:rFonts w:ascii="仿宋_GB2312" w:eastAsia="仿宋_GB2312"/>
          <w:b/>
          <w:sz w:val="36"/>
          <w:szCs w:val="36"/>
        </w:rPr>
      </w:pPr>
    </w:p>
    <w:p w:rsidR="00E641EE" w:rsidRDefault="00E641EE">
      <w:pPr>
        <w:spacing w:line="480" w:lineRule="exact"/>
        <w:rPr>
          <w:b/>
          <w:sz w:val="36"/>
          <w:szCs w:val="36"/>
        </w:rPr>
      </w:pPr>
    </w:p>
    <w:p w:rsidR="00E641EE" w:rsidRDefault="00E641EE">
      <w:pPr>
        <w:spacing w:line="480" w:lineRule="exact"/>
        <w:rPr>
          <w:b/>
          <w:sz w:val="36"/>
          <w:szCs w:val="36"/>
        </w:rPr>
      </w:pPr>
    </w:p>
    <w:p w:rsidR="00E641EE" w:rsidRDefault="00E641EE">
      <w:pPr>
        <w:spacing w:line="480" w:lineRule="exact"/>
        <w:jc w:val="center"/>
        <w:rPr>
          <w:rFonts w:ascii="方正仿宋_GBK" w:eastAsia="方正仿宋_GBK" w:hAnsi="仿宋"/>
          <w:sz w:val="32"/>
          <w:szCs w:val="32"/>
        </w:rPr>
      </w:pPr>
    </w:p>
    <w:p w:rsidR="00E641EE" w:rsidRDefault="00C8247E">
      <w:pPr>
        <w:spacing w:line="500" w:lineRule="exact"/>
        <w:jc w:val="center"/>
        <w:rPr>
          <w:rFonts w:ascii="仿宋_GB2312" w:eastAsia="仿宋_GB2312" w:hAnsi="仿宋"/>
          <w:sz w:val="32"/>
          <w:szCs w:val="32"/>
        </w:rPr>
      </w:pPr>
      <w:r>
        <w:rPr>
          <w:rFonts w:ascii="仿宋_GB2312" w:eastAsia="仿宋_GB2312" w:hAnsi="仿宋" w:hint="eastAsia"/>
          <w:sz w:val="32"/>
          <w:szCs w:val="32"/>
        </w:rPr>
        <w:t>海</w:t>
      </w:r>
      <w:proofErr w:type="gramStart"/>
      <w:r>
        <w:rPr>
          <w:rFonts w:ascii="仿宋_GB2312" w:eastAsia="仿宋_GB2312" w:hAnsi="仿宋" w:hint="eastAsia"/>
          <w:sz w:val="32"/>
          <w:szCs w:val="32"/>
        </w:rPr>
        <w:t>审批</w:t>
      </w:r>
      <w:r>
        <w:rPr>
          <w:rFonts w:eastAsia="仿宋_GB2312"/>
          <w:sz w:val="32"/>
          <w:szCs w:val="32"/>
        </w:rPr>
        <w:t>表复</w:t>
      </w:r>
      <w:r>
        <w:rPr>
          <w:rFonts w:eastAsia="仿宋_GB2312"/>
          <w:color w:val="000000"/>
          <w:sz w:val="32"/>
          <w:szCs w:val="32"/>
        </w:rPr>
        <w:t>〔</w:t>
      </w:r>
      <w:r>
        <w:rPr>
          <w:rFonts w:eastAsia="仿宋_GB2312"/>
          <w:sz w:val="32"/>
          <w:szCs w:val="32"/>
        </w:rPr>
        <w:t>2021</w:t>
      </w:r>
      <w:r>
        <w:rPr>
          <w:rFonts w:eastAsia="仿宋_GB2312"/>
          <w:color w:val="000000"/>
          <w:sz w:val="32"/>
          <w:szCs w:val="32"/>
        </w:rPr>
        <w:t>〕</w:t>
      </w:r>
      <w:proofErr w:type="gramEnd"/>
      <w:r>
        <w:rPr>
          <w:rFonts w:eastAsia="仿宋_GB2312" w:hint="eastAsia"/>
          <w:color w:val="000000"/>
          <w:sz w:val="32"/>
          <w:szCs w:val="32"/>
        </w:rPr>
        <w:t>42</w:t>
      </w:r>
      <w:r>
        <w:rPr>
          <w:rFonts w:eastAsia="仿宋_GB2312"/>
          <w:sz w:val="32"/>
          <w:szCs w:val="32"/>
        </w:rPr>
        <w:t>号</w:t>
      </w:r>
    </w:p>
    <w:p w:rsidR="00E641EE" w:rsidRDefault="00E641EE">
      <w:pPr>
        <w:spacing w:line="500" w:lineRule="exact"/>
        <w:rPr>
          <w:rFonts w:ascii="方正仿宋_GBK" w:eastAsia="方正仿宋_GBK" w:hAnsi="仿宋"/>
          <w:sz w:val="32"/>
          <w:szCs w:val="32"/>
        </w:rPr>
      </w:pPr>
    </w:p>
    <w:p w:rsidR="00E641EE" w:rsidRDefault="00C8247E">
      <w:pPr>
        <w:pStyle w:val="a5"/>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关于《南通鹤之轩纺织有限公司年产</w:t>
      </w:r>
      <w:r>
        <w:rPr>
          <w:rFonts w:eastAsia="方正小标宋_GBK" w:hint="eastAsia"/>
          <w:kern w:val="2"/>
          <w:sz w:val="44"/>
          <w:szCs w:val="44"/>
        </w:rPr>
        <w:t>600</w:t>
      </w:r>
      <w:r>
        <w:rPr>
          <w:rFonts w:eastAsia="方正小标宋_GBK" w:hint="eastAsia"/>
          <w:kern w:val="2"/>
          <w:sz w:val="44"/>
          <w:szCs w:val="44"/>
        </w:rPr>
        <w:t>万米化纤白坯布新建项目环境影响报告表》的批复</w:t>
      </w:r>
    </w:p>
    <w:p w:rsidR="00E641EE" w:rsidRDefault="00E641EE">
      <w:pPr>
        <w:pStyle w:val="a6"/>
        <w:spacing w:line="480" w:lineRule="exact"/>
        <w:jc w:val="center"/>
        <w:rPr>
          <w:rFonts w:ascii="黑体" w:eastAsia="黑体"/>
          <w:sz w:val="36"/>
          <w:szCs w:val="36"/>
        </w:rPr>
      </w:pPr>
    </w:p>
    <w:p w:rsidR="00E641EE" w:rsidRDefault="00C8247E">
      <w:pPr>
        <w:tabs>
          <w:tab w:val="left" w:pos="8640"/>
        </w:tabs>
        <w:spacing w:line="579" w:lineRule="exact"/>
        <w:rPr>
          <w:rFonts w:eastAsia="仿宋_GB2312"/>
          <w:sz w:val="32"/>
          <w:szCs w:val="32"/>
        </w:rPr>
      </w:pPr>
      <w:r>
        <w:rPr>
          <w:rFonts w:eastAsia="仿宋_GB2312" w:hint="eastAsia"/>
          <w:sz w:val="32"/>
          <w:szCs w:val="32"/>
        </w:rPr>
        <w:t>南通鹤之轩纺织有限公司：</w:t>
      </w:r>
    </w:p>
    <w:p w:rsidR="00E641EE" w:rsidRDefault="00C8247E">
      <w:pPr>
        <w:pStyle w:val="a5"/>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你单位报送的《南通鹤之轩纺织有限公司年产</w:t>
      </w:r>
      <w:r>
        <w:rPr>
          <w:rFonts w:eastAsia="仿宋_GB2312" w:hint="eastAsia"/>
          <w:sz w:val="32"/>
          <w:szCs w:val="32"/>
        </w:rPr>
        <w:t>600</w:t>
      </w:r>
      <w:r>
        <w:rPr>
          <w:rFonts w:eastAsia="仿宋_GB2312" w:hint="eastAsia"/>
          <w:sz w:val="32"/>
          <w:szCs w:val="32"/>
        </w:rPr>
        <w:t>万米化纤白坯布新建项目环境影响报告表</w:t>
      </w:r>
      <w:proofErr w:type="gramStart"/>
      <w:r>
        <w:rPr>
          <w:rFonts w:eastAsia="仿宋_GB2312" w:hint="eastAsia"/>
          <w:sz w:val="32"/>
          <w:szCs w:val="32"/>
        </w:rPr>
        <w:t>》</w:t>
      </w:r>
      <w:proofErr w:type="gramEnd"/>
      <w:r>
        <w:rPr>
          <w:rFonts w:eastAsia="仿宋_GB2312" w:hint="eastAsia"/>
          <w:sz w:val="32"/>
          <w:szCs w:val="32"/>
        </w:rPr>
        <w:t>（以下简称</w:t>
      </w:r>
      <w:r>
        <w:rPr>
          <w:rFonts w:eastAsia="仿宋_GB2312"/>
          <w:sz w:val="32"/>
          <w:szCs w:val="32"/>
        </w:rPr>
        <w:t>“</w:t>
      </w:r>
      <w:r>
        <w:rPr>
          <w:rFonts w:eastAsia="仿宋_GB2312" w:hint="eastAsia"/>
          <w:sz w:val="32"/>
          <w:szCs w:val="32"/>
        </w:rPr>
        <w:t>报告表</w:t>
      </w:r>
      <w:r>
        <w:rPr>
          <w:rFonts w:eastAsia="仿宋_GB2312"/>
          <w:sz w:val="32"/>
          <w:szCs w:val="32"/>
        </w:rPr>
        <w:t>”</w:t>
      </w:r>
      <w:r>
        <w:rPr>
          <w:rFonts w:eastAsia="仿宋_GB2312" w:hint="eastAsia"/>
          <w:sz w:val="32"/>
          <w:szCs w:val="32"/>
        </w:rPr>
        <w:t>）收悉。经研究，现批复如下：</w:t>
      </w:r>
    </w:p>
    <w:p w:rsidR="00E641EE" w:rsidRDefault="00C8247E">
      <w:pPr>
        <w:pStyle w:val="a5"/>
        <w:numPr>
          <w:ilvl w:val="0"/>
          <w:numId w:val="3"/>
        </w:numPr>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项目已在南通市海门区政府</w:t>
      </w:r>
      <w:r>
        <w:rPr>
          <w:rFonts w:eastAsia="仿宋_GB2312"/>
          <w:sz w:val="32"/>
          <w:szCs w:val="32"/>
        </w:rPr>
        <w:t>(http://www.haimen.gov.cn/)</w:t>
      </w:r>
      <w:r>
        <w:rPr>
          <w:rFonts w:eastAsia="仿宋_GB2312" w:hint="eastAsia"/>
          <w:sz w:val="32"/>
          <w:szCs w:val="32"/>
        </w:rPr>
        <w:t>网站公示了项目的内容，未收到反对意见和听证请求。根据登记信息单（项目代码：</w:t>
      </w:r>
      <w:r>
        <w:rPr>
          <w:rFonts w:eastAsia="仿宋_GB2312"/>
          <w:sz w:val="32"/>
          <w:szCs w:val="32"/>
        </w:rPr>
        <w:t>2020-320684-17-03-</w:t>
      </w:r>
      <w:r>
        <w:rPr>
          <w:rFonts w:eastAsia="仿宋_GB2312" w:hint="eastAsia"/>
          <w:sz w:val="32"/>
          <w:szCs w:val="32"/>
        </w:rPr>
        <w:t>575178</w:t>
      </w:r>
      <w:r>
        <w:rPr>
          <w:rFonts w:eastAsia="仿宋_GB2312" w:hint="eastAsia"/>
          <w:sz w:val="32"/>
          <w:szCs w:val="32"/>
        </w:rPr>
        <w:t>）和环评结论，在建设单位切实落实有关环评对策建议及各项污染防治措施的前提下，从环保角度分析，同意你单位年产</w:t>
      </w:r>
      <w:r>
        <w:rPr>
          <w:rFonts w:eastAsia="仿宋_GB2312" w:hint="eastAsia"/>
          <w:sz w:val="32"/>
          <w:szCs w:val="32"/>
        </w:rPr>
        <w:t>600</w:t>
      </w:r>
      <w:r>
        <w:rPr>
          <w:rFonts w:eastAsia="仿宋_GB2312" w:hint="eastAsia"/>
          <w:sz w:val="32"/>
          <w:szCs w:val="32"/>
        </w:rPr>
        <w:t>万米化纤白坯布新建项目在拟建地点建设。</w:t>
      </w:r>
    </w:p>
    <w:p w:rsidR="00E641EE" w:rsidRDefault="00C8247E">
      <w:pPr>
        <w:widowControl w:val="0"/>
        <w:autoSpaceDE w:val="0"/>
        <w:autoSpaceDN w:val="0"/>
        <w:adjustRightInd w:val="0"/>
        <w:spacing w:line="360" w:lineRule="auto"/>
        <w:ind w:firstLineChars="200" w:firstLine="640"/>
        <w:rPr>
          <w:rFonts w:eastAsia="仿宋_GB2312"/>
          <w:sz w:val="32"/>
          <w:szCs w:val="32"/>
        </w:rPr>
      </w:pPr>
      <w:r>
        <w:rPr>
          <w:rFonts w:eastAsia="仿宋_GB2312" w:hint="eastAsia"/>
          <w:sz w:val="32"/>
          <w:szCs w:val="32"/>
        </w:rPr>
        <w:t>二、主要建设规模及内容：本项目位于南通市海门区</w:t>
      </w:r>
      <w:r>
        <w:rPr>
          <w:rFonts w:eastAsia="仿宋_GB2312" w:hint="eastAsia"/>
          <w:sz w:val="32"/>
          <w:szCs w:val="32"/>
        </w:rPr>
        <w:t>临江镇长宁路</w:t>
      </w:r>
      <w:r>
        <w:rPr>
          <w:rFonts w:eastAsia="仿宋_GB2312" w:hint="eastAsia"/>
          <w:sz w:val="32"/>
          <w:szCs w:val="32"/>
        </w:rPr>
        <w:t>108</w:t>
      </w:r>
      <w:r>
        <w:rPr>
          <w:rFonts w:eastAsia="仿宋_GB2312" w:hint="eastAsia"/>
          <w:sz w:val="32"/>
          <w:szCs w:val="32"/>
        </w:rPr>
        <w:t>号（租赁余海</w:t>
      </w:r>
      <w:proofErr w:type="gramStart"/>
      <w:r>
        <w:rPr>
          <w:rFonts w:eastAsia="仿宋_GB2312" w:hint="eastAsia"/>
          <w:sz w:val="32"/>
          <w:szCs w:val="32"/>
        </w:rPr>
        <w:t>忠个人</w:t>
      </w:r>
      <w:proofErr w:type="gramEnd"/>
      <w:r>
        <w:rPr>
          <w:rFonts w:eastAsia="仿宋_GB2312" w:hint="eastAsia"/>
          <w:sz w:val="32"/>
          <w:szCs w:val="32"/>
        </w:rPr>
        <w:t>自建厂房）</w:t>
      </w:r>
      <w:r>
        <w:rPr>
          <w:rFonts w:eastAsia="仿宋_GB2312" w:hint="eastAsia"/>
          <w:sz w:val="32"/>
          <w:szCs w:val="32"/>
        </w:rPr>
        <w:t>，占地面积</w:t>
      </w:r>
      <w:r>
        <w:rPr>
          <w:rFonts w:eastAsia="仿宋_GB2312"/>
          <w:sz w:val="32"/>
          <w:szCs w:val="32"/>
        </w:rPr>
        <w:t>1</w:t>
      </w:r>
      <w:r>
        <w:rPr>
          <w:rFonts w:eastAsia="仿宋_GB2312" w:hint="eastAsia"/>
          <w:sz w:val="32"/>
          <w:szCs w:val="32"/>
        </w:rPr>
        <w:t>600</w:t>
      </w:r>
      <w:r>
        <w:rPr>
          <w:rFonts w:eastAsia="仿宋_GB2312" w:hint="eastAsia"/>
          <w:sz w:val="32"/>
          <w:szCs w:val="32"/>
        </w:rPr>
        <w:t>平方</w:t>
      </w:r>
      <w:r>
        <w:rPr>
          <w:rFonts w:eastAsia="仿宋_GB2312" w:hint="eastAsia"/>
          <w:sz w:val="32"/>
          <w:szCs w:val="32"/>
        </w:rPr>
        <w:lastRenderedPageBreak/>
        <w:t>米，总投资</w:t>
      </w:r>
      <w:r>
        <w:rPr>
          <w:rFonts w:eastAsia="仿宋_GB2312" w:hint="eastAsia"/>
          <w:sz w:val="32"/>
          <w:szCs w:val="32"/>
        </w:rPr>
        <w:t>3</w:t>
      </w:r>
      <w:r>
        <w:rPr>
          <w:rFonts w:eastAsia="仿宋_GB2312"/>
          <w:sz w:val="32"/>
          <w:szCs w:val="32"/>
        </w:rPr>
        <w:t>00</w:t>
      </w:r>
      <w:r>
        <w:rPr>
          <w:rFonts w:eastAsia="仿宋_GB2312" w:hint="eastAsia"/>
          <w:sz w:val="32"/>
          <w:szCs w:val="32"/>
        </w:rPr>
        <w:t>万元，其中环保投资</w:t>
      </w:r>
      <w:r>
        <w:rPr>
          <w:rFonts w:eastAsia="仿宋_GB2312"/>
          <w:sz w:val="32"/>
          <w:szCs w:val="32"/>
        </w:rPr>
        <w:t>1</w:t>
      </w:r>
      <w:r>
        <w:rPr>
          <w:rFonts w:eastAsia="仿宋_GB2312" w:hint="eastAsia"/>
          <w:sz w:val="32"/>
          <w:szCs w:val="32"/>
        </w:rPr>
        <w:t>5</w:t>
      </w:r>
      <w:r>
        <w:rPr>
          <w:rFonts w:eastAsia="仿宋_GB2312" w:hint="eastAsia"/>
          <w:sz w:val="32"/>
          <w:szCs w:val="32"/>
        </w:rPr>
        <w:t>万元，建成后形成年产</w:t>
      </w:r>
      <w:r>
        <w:rPr>
          <w:rFonts w:eastAsia="仿宋_GB2312" w:hint="eastAsia"/>
          <w:sz w:val="32"/>
          <w:szCs w:val="32"/>
        </w:rPr>
        <w:t>600</w:t>
      </w:r>
      <w:r>
        <w:rPr>
          <w:rFonts w:eastAsia="仿宋_GB2312" w:hint="eastAsia"/>
          <w:sz w:val="32"/>
          <w:szCs w:val="32"/>
        </w:rPr>
        <w:t>万米化纤白坯布</w:t>
      </w:r>
      <w:r>
        <w:rPr>
          <w:rFonts w:eastAsia="仿宋_GB2312" w:hint="eastAsia"/>
          <w:sz w:val="32"/>
          <w:szCs w:val="32"/>
        </w:rPr>
        <w:t>的生产</w:t>
      </w:r>
      <w:r>
        <w:rPr>
          <w:rFonts w:eastAsia="仿宋_GB2312" w:hint="eastAsia"/>
          <w:sz w:val="32"/>
          <w:szCs w:val="32"/>
        </w:rPr>
        <w:t>能力。项目产品方案</w:t>
      </w:r>
      <w:proofErr w:type="gramStart"/>
      <w:r>
        <w:rPr>
          <w:rFonts w:eastAsia="仿宋_GB2312" w:hint="eastAsia"/>
          <w:sz w:val="32"/>
          <w:szCs w:val="32"/>
        </w:rPr>
        <w:t>见报告</w:t>
      </w:r>
      <w:proofErr w:type="gramEnd"/>
      <w:r>
        <w:rPr>
          <w:rFonts w:eastAsia="仿宋_GB2312" w:hint="eastAsia"/>
          <w:sz w:val="32"/>
          <w:szCs w:val="32"/>
        </w:rPr>
        <w:t>表表</w:t>
      </w:r>
      <w:r>
        <w:rPr>
          <w:rFonts w:eastAsia="仿宋_GB2312"/>
          <w:sz w:val="32"/>
          <w:szCs w:val="32"/>
        </w:rPr>
        <w:t>1-</w:t>
      </w:r>
      <w:r>
        <w:rPr>
          <w:rFonts w:eastAsia="仿宋_GB2312" w:hint="eastAsia"/>
          <w:sz w:val="32"/>
          <w:szCs w:val="32"/>
        </w:rPr>
        <w:t>3</w:t>
      </w:r>
      <w:r>
        <w:rPr>
          <w:rFonts w:eastAsia="仿宋_GB2312" w:hint="eastAsia"/>
          <w:sz w:val="32"/>
          <w:szCs w:val="32"/>
        </w:rPr>
        <w:t>。</w:t>
      </w:r>
    </w:p>
    <w:p w:rsidR="00E641EE" w:rsidRDefault="00C8247E">
      <w:pPr>
        <w:pStyle w:val="a5"/>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三、该项目建设单位须严格按照国家有关规定，在设计和建设过程中应认真落实各项措施并充分采纳环评所提对策建议，着重做好以下工作：</w:t>
      </w:r>
      <w:r>
        <w:rPr>
          <w:rFonts w:eastAsia="仿宋_GB2312"/>
          <w:sz w:val="32"/>
          <w:szCs w:val="32"/>
        </w:rPr>
        <w:t xml:space="preserve"> </w:t>
      </w:r>
    </w:p>
    <w:p w:rsidR="00E641EE" w:rsidRDefault="00C8247E">
      <w:pPr>
        <w:pStyle w:val="a5"/>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1.</w:t>
      </w:r>
      <w:r>
        <w:rPr>
          <w:rFonts w:eastAsia="仿宋_GB2312" w:hint="eastAsia"/>
          <w:sz w:val="32"/>
          <w:szCs w:val="32"/>
        </w:rPr>
        <w:t>合理布局，强噪声设备布</w:t>
      </w:r>
      <w:bookmarkStart w:id="0" w:name="_GoBack"/>
      <w:bookmarkEnd w:id="0"/>
      <w:r>
        <w:rPr>
          <w:rFonts w:eastAsia="仿宋_GB2312" w:hint="eastAsia"/>
          <w:sz w:val="32"/>
          <w:szCs w:val="32"/>
        </w:rPr>
        <w:t>置在远离厂界的位置，同时采取有效消声、隔声措施，确保噪声排放达到《工业企业厂界环境噪声排放标准》（</w:t>
      </w:r>
      <w:r>
        <w:rPr>
          <w:rFonts w:eastAsia="仿宋_GB2312"/>
          <w:sz w:val="32"/>
          <w:szCs w:val="32"/>
        </w:rPr>
        <w:t>GB12348—2008</w:t>
      </w:r>
      <w:r>
        <w:rPr>
          <w:rFonts w:eastAsia="仿宋_GB2312" w:hint="eastAsia"/>
          <w:sz w:val="32"/>
          <w:szCs w:val="32"/>
        </w:rPr>
        <w:t>）中</w:t>
      </w:r>
      <w:r>
        <w:rPr>
          <w:rFonts w:eastAsia="仿宋_GB2312" w:hint="eastAsia"/>
          <w:sz w:val="32"/>
          <w:szCs w:val="32"/>
        </w:rPr>
        <w:t>2</w:t>
      </w:r>
      <w:r>
        <w:rPr>
          <w:rFonts w:eastAsia="仿宋_GB2312" w:hint="eastAsia"/>
          <w:sz w:val="32"/>
          <w:szCs w:val="32"/>
        </w:rPr>
        <w:t>标准。</w:t>
      </w:r>
    </w:p>
    <w:p w:rsidR="00E641EE" w:rsidRDefault="00C8247E">
      <w:pPr>
        <w:pStyle w:val="a5"/>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2.</w:t>
      </w:r>
      <w:r>
        <w:rPr>
          <w:rFonts w:eastAsia="仿宋_GB2312" w:hint="eastAsia"/>
          <w:sz w:val="32"/>
          <w:szCs w:val="32"/>
        </w:rPr>
        <w:t>严格实行雨污分流。本项目不</w:t>
      </w:r>
      <w:r>
        <w:rPr>
          <w:rFonts w:eastAsia="仿宋_GB2312" w:hint="eastAsia"/>
          <w:sz w:val="32"/>
          <w:szCs w:val="32"/>
        </w:rPr>
        <w:t>产生生产</w:t>
      </w:r>
      <w:r>
        <w:rPr>
          <w:rFonts w:eastAsia="仿宋_GB2312" w:hint="eastAsia"/>
          <w:sz w:val="32"/>
          <w:szCs w:val="32"/>
        </w:rPr>
        <w:t>废水，</w:t>
      </w:r>
      <w:r>
        <w:rPr>
          <w:rFonts w:eastAsia="仿宋_GB2312" w:hint="eastAsia"/>
          <w:sz w:val="32"/>
          <w:szCs w:val="32"/>
        </w:rPr>
        <w:t>生活污水</w:t>
      </w:r>
      <w:r>
        <w:rPr>
          <w:rFonts w:eastAsia="仿宋_GB2312" w:hint="eastAsia"/>
          <w:sz w:val="32"/>
          <w:szCs w:val="32"/>
        </w:rPr>
        <w:t>经有效处理达到《污水综合排放标准》（</w:t>
      </w:r>
      <w:r>
        <w:rPr>
          <w:rFonts w:eastAsia="仿宋_GB2312"/>
          <w:sz w:val="32"/>
          <w:szCs w:val="32"/>
        </w:rPr>
        <w:t>GB8978-1996</w:t>
      </w:r>
      <w:r>
        <w:rPr>
          <w:rFonts w:eastAsia="仿宋_GB2312" w:hint="eastAsia"/>
          <w:sz w:val="32"/>
          <w:szCs w:val="32"/>
        </w:rPr>
        <w:t>）中三级标准和</w:t>
      </w:r>
      <w:r>
        <w:rPr>
          <w:rFonts w:eastAsia="仿宋_GB2312" w:hint="eastAsia"/>
          <w:sz w:val="32"/>
          <w:szCs w:val="32"/>
        </w:rPr>
        <w:t>中</w:t>
      </w:r>
      <w:proofErr w:type="gramStart"/>
      <w:r>
        <w:rPr>
          <w:rFonts w:eastAsia="仿宋_GB2312" w:hint="eastAsia"/>
          <w:sz w:val="32"/>
          <w:szCs w:val="32"/>
        </w:rPr>
        <w:t>信环境水务</w:t>
      </w:r>
      <w:proofErr w:type="gramEnd"/>
      <w:r>
        <w:rPr>
          <w:rFonts w:eastAsia="仿宋_GB2312" w:hint="eastAsia"/>
          <w:sz w:val="32"/>
          <w:szCs w:val="32"/>
        </w:rPr>
        <w:t>（海门）</w:t>
      </w:r>
      <w:r>
        <w:rPr>
          <w:rFonts w:eastAsia="仿宋_GB2312" w:hint="eastAsia"/>
          <w:sz w:val="32"/>
          <w:szCs w:val="32"/>
        </w:rPr>
        <w:t>有限公司接管要求后</w:t>
      </w:r>
      <w:r>
        <w:rPr>
          <w:rFonts w:eastAsia="仿宋_GB2312" w:hint="eastAsia"/>
          <w:sz w:val="32"/>
          <w:szCs w:val="32"/>
        </w:rPr>
        <w:t>清运至中</w:t>
      </w:r>
      <w:proofErr w:type="gramStart"/>
      <w:r>
        <w:rPr>
          <w:rFonts w:eastAsia="仿宋_GB2312" w:hint="eastAsia"/>
          <w:sz w:val="32"/>
          <w:szCs w:val="32"/>
        </w:rPr>
        <w:t>信环境水务</w:t>
      </w:r>
      <w:proofErr w:type="gramEnd"/>
      <w:r>
        <w:rPr>
          <w:rFonts w:eastAsia="仿宋_GB2312" w:hint="eastAsia"/>
          <w:sz w:val="32"/>
          <w:szCs w:val="32"/>
        </w:rPr>
        <w:t>（海门）</w:t>
      </w:r>
      <w:r>
        <w:rPr>
          <w:rFonts w:eastAsia="仿宋_GB2312" w:hint="eastAsia"/>
          <w:sz w:val="32"/>
          <w:szCs w:val="32"/>
        </w:rPr>
        <w:t>有限公司处理</w:t>
      </w:r>
      <w:r>
        <w:rPr>
          <w:rFonts w:eastAsia="仿宋_GB2312" w:hint="eastAsia"/>
          <w:sz w:val="32"/>
          <w:szCs w:val="32"/>
        </w:rPr>
        <w:t>。喷水织造废水循环使用，不外排</w:t>
      </w:r>
      <w:r>
        <w:rPr>
          <w:rFonts w:eastAsia="仿宋_GB2312" w:hint="eastAsia"/>
          <w:sz w:val="32"/>
          <w:szCs w:val="32"/>
        </w:rPr>
        <w:t>。</w:t>
      </w:r>
    </w:p>
    <w:p w:rsidR="00E641EE" w:rsidRDefault="00C8247E">
      <w:pPr>
        <w:pStyle w:val="a5"/>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3</w:t>
      </w:r>
      <w:r>
        <w:rPr>
          <w:rFonts w:eastAsia="仿宋_GB2312"/>
          <w:sz w:val="32"/>
          <w:szCs w:val="32"/>
        </w:rPr>
        <w:t>.</w:t>
      </w:r>
      <w:r>
        <w:rPr>
          <w:rFonts w:eastAsia="仿宋_GB2312" w:hint="eastAsia"/>
          <w:sz w:val="32"/>
          <w:szCs w:val="32"/>
        </w:rPr>
        <w:t>按</w:t>
      </w:r>
      <w:r>
        <w:rPr>
          <w:rFonts w:eastAsia="仿宋_GB2312"/>
          <w:sz w:val="32"/>
          <w:szCs w:val="32"/>
        </w:rPr>
        <w:t>“</w:t>
      </w:r>
      <w:r>
        <w:rPr>
          <w:rFonts w:eastAsia="仿宋_GB2312" w:hint="eastAsia"/>
          <w:sz w:val="32"/>
          <w:szCs w:val="32"/>
        </w:rPr>
        <w:t>减量化、资源化、无害化</w:t>
      </w:r>
      <w:r>
        <w:rPr>
          <w:rFonts w:eastAsia="仿宋_GB2312"/>
          <w:sz w:val="32"/>
          <w:szCs w:val="32"/>
        </w:rPr>
        <w:t>”</w:t>
      </w:r>
      <w:r>
        <w:rPr>
          <w:rFonts w:eastAsia="仿宋_GB2312" w:hint="eastAsia"/>
          <w:sz w:val="32"/>
          <w:szCs w:val="32"/>
        </w:rPr>
        <w:t>的原则，落实各类固体废物的收集、处置和综合利用措施。属于危险废物的须委托有资质单</w:t>
      </w:r>
      <w:r>
        <w:rPr>
          <w:rFonts w:eastAsia="仿宋_GB2312" w:hint="eastAsia"/>
          <w:sz w:val="32"/>
          <w:szCs w:val="32"/>
        </w:rPr>
        <w:t>位集中处置，其余固体废物妥善处理。各</w:t>
      </w:r>
      <w:proofErr w:type="gramStart"/>
      <w:r>
        <w:rPr>
          <w:rFonts w:eastAsia="仿宋_GB2312" w:hint="eastAsia"/>
          <w:sz w:val="32"/>
          <w:szCs w:val="32"/>
        </w:rPr>
        <w:t>类固废</w:t>
      </w:r>
      <w:proofErr w:type="gramEnd"/>
      <w:r>
        <w:rPr>
          <w:rFonts w:eastAsia="仿宋_GB2312" w:hint="eastAsia"/>
          <w:sz w:val="32"/>
          <w:szCs w:val="32"/>
        </w:rPr>
        <w:t>的处置均须按相关固</w:t>
      </w:r>
      <w:proofErr w:type="gramStart"/>
      <w:r>
        <w:rPr>
          <w:rFonts w:eastAsia="仿宋_GB2312" w:hint="eastAsia"/>
          <w:sz w:val="32"/>
          <w:szCs w:val="32"/>
        </w:rPr>
        <w:t>废管理</w:t>
      </w:r>
      <w:proofErr w:type="gramEnd"/>
      <w:r>
        <w:rPr>
          <w:rFonts w:eastAsia="仿宋_GB2312" w:hint="eastAsia"/>
          <w:sz w:val="32"/>
          <w:szCs w:val="32"/>
        </w:rPr>
        <w:t>要求办理相关转移和处置手续。</w:t>
      </w:r>
    </w:p>
    <w:p w:rsidR="00E641EE" w:rsidRDefault="00C8247E">
      <w:pPr>
        <w:pStyle w:val="a5"/>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4</w:t>
      </w:r>
      <w:r>
        <w:rPr>
          <w:rFonts w:eastAsia="仿宋_GB2312"/>
          <w:sz w:val="32"/>
          <w:szCs w:val="32"/>
        </w:rPr>
        <w:t>.</w:t>
      </w:r>
      <w:r>
        <w:rPr>
          <w:rFonts w:eastAsia="仿宋_GB2312" w:hint="eastAsia"/>
          <w:sz w:val="32"/>
          <w:szCs w:val="32"/>
        </w:rPr>
        <w:t>加强生产管理，实行清洁生产，确保各种污染物达标排放；同时加强对风险环境和安全事故的防范，建立健全风险防范措施，杜绝因风险事故的发生而引起的环境污染。</w:t>
      </w:r>
    </w:p>
    <w:p w:rsidR="00E641EE" w:rsidRDefault="00C8247E">
      <w:pPr>
        <w:pStyle w:val="a5"/>
        <w:tabs>
          <w:tab w:val="left" w:pos="502"/>
        </w:tabs>
        <w:spacing w:after="0" w:line="556" w:lineRule="exact"/>
        <w:ind w:leftChars="0" w:left="0" w:firstLineChars="200" w:firstLine="640"/>
        <w:jc w:val="both"/>
        <w:rPr>
          <w:rFonts w:eastAsia="仿宋_GB2312"/>
          <w:sz w:val="32"/>
          <w:szCs w:val="32"/>
        </w:rPr>
      </w:pPr>
      <w:r>
        <w:rPr>
          <w:rFonts w:eastAsia="仿宋_GB2312" w:hint="eastAsia"/>
          <w:sz w:val="32"/>
          <w:szCs w:val="32"/>
        </w:rPr>
        <w:t>四、本项目建设期和运营期的环境现场监督管理工作由海门生态环境主管部门负责。</w:t>
      </w:r>
    </w:p>
    <w:p w:rsidR="00E641EE" w:rsidRDefault="00C8247E">
      <w:pPr>
        <w:pStyle w:val="a5"/>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lastRenderedPageBreak/>
        <w:t>五、你公司必须按环评及批复要求落实各项污染防治措施。本项目环保设施必须与主体工程一并投入试生产。项目投产前须办理相关验收手续，验收合格后方可投入正式生产。</w:t>
      </w:r>
    </w:p>
    <w:p w:rsidR="00E641EE" w:rsidRDefault="00C8247E">
      <w:pPr>
        <w:pStyle w:val="a5"/>
        <w:tabs>
          <w:tab w:val="left" w:pos="502"/>
        </w:tabs>
        <w:spacing w:after="0" w:line="560" w:lineRule="exact"/>
        <w:ind w:leftChars="0" w:left="0" w:firstLineChars="200" w:firstLine="640"/>
        <w:jc w:val="both"/>
        <w:rPr>
          <w:rFonts w:eastAsia="仿宋_GB2312"/>
          <w:kern w:val="2"/>
          <w:sz w:val="32"/>
          <w:szCs w:val="32"/>
        </w:rPr>
      </w:pPr>
      <w:r>
        <w:rPr>
          <w:rFonts w:eastAsia="仿宋_GB2312" w:hint="eastAsia"/>
          <w:sz w:val="32"/>
          <w:szCs w:val="32"/>
        </w:rPr>
        <w:t>六、本批复自发布之日起</w:t>
      </w:r>
      <w:r>
        <w:rPr>
          <w:rFonts w:eastAsia="仿宋_GB2312"/>
          <w:sz w:val="32"/>
          <w:szCs w:val="32"/>
        </w:rPr>
        <w:t>5</w:t>
      </w:r>
      <w:r>
        <w:rPr>
          <w:rFonts w:eastAsia="仿宋_GB2312" w:hint="eastAsia"/>
          <w:sz w:val="32"/>
          <w:szCs w:val="32"/>
        </w:rPr>
        <w:t>年内建</w:t>
      </w:r>
      <w:r>
        <w:rPr>
          <w:rFonts w:eastAsia="仿宋_GB2312" w:hint="eastAsia"/>
          <w:sz w:val="32"/>
          <w:szCs w:val="32"/>
        </w:rPr>
        <w:t>设有效。如果本项目的性质、规模、地点或者防治污染、防止生态破坏的措施发生重大变动的，建设单位应当重新报批建设项目环境影响评价文件。</w:t>
      </w:r>
    </w:p>
    <w:p w:rsidR="00E641EE" w:rsidRDefault="00E641EE">
      <w:pPr>
        <w:widowControl w:val="0"/>
        <w:tabs>
          <w:tab w:val="left" w:pos="8640"/>
        </w:tabs>
        <w:wordWrap w:val="0"/>
        <w:spacing w:line="560" w:lineRule="exact"/>
        <w:ind w:firstLineChars="150" w:firstLine="480"/>
        <w:jc w:val="right"/>
        <w:rPr>
          <w:rFonts w:eastAsia="仿宋_GB2312"/>
          <w:kern w:val="2"/>
          <w:sz w:val="32"/>
          <w:szCs w:val="32"/>
        </w:rPr>
      </w:pPr>
    </w:p>
    <w:p w:rsidR="00E641EE" w:rsidRDefault="00E641EE">
      <w:pPr>
        <w:widowControl w:val="0"/>
        <w:tabs>
          <w:tab w:val="left" w:pos="8640"/>
        </w:tabs>
        <w:spacing w:line="560" w:lineRule="exact"/>
        <w:ind w:firstLineChars="150" w:firstLine="480"/>
        <w:jc w:val="right"/>
        <w:rPr>
          <w:rFonts w:eastAsia="仿宋_GB2312"/>
          <w:kern w:val="2"/>
          <w:sz w:val="32"/>
          <w:szCs w:val="32"/>
        </w:rPr>
      </w:pPr>
    </w:p>
    <w:p w:rsidR="00E641EE" w:rsidRDefault="00E641EE">
      <w:pPr>
        <w:pStyle w:val="Default"/>
      </w:pPr>
    </w:p>
    <w:p w:rsidR="00E641EE" w:rsidRDefault="00C8247E">
      <w:pPr>
        <w:widowControl w:val="0"/>
        <w:tabs>
          <w:tab w:val="left" w:pos="8640"/>
        </w:tabs>
        <w:wordWrap w:val="0"/>
        <w:spacing w:line="560" w:lineRule="exact"/>
        <w:ind w:firstLineChars="150" w:firstLine="480"/>
        <w:jc w:val="right"/>
        <w:rPr>
          <w:rFonts w:eastAsia="仿宋_GB2312"/>
          <w:kern w:val="2"/>
          <w:sz w:val="32"/>
          <w:szCs w:val="32"/>
        </w:rPr>
      </w:pPr>
      <w:r>
        <w:rPr>
          <w:rFonts w:eastAsia="仿宋_GB2312"/>
          <w:kern w:val="2"/>
          <w:sz w:val="32"/>
          <w:szCs w:val="32"/>
        </w:rPr>
        <w:t>2021</w:t>
      </w:r>
      <w:r>
        <w:rPr>
          <w:rFonts w:eastAsia="仿宋_GB2312" w:hint="eastAsia"/>
          <w:kern w:val="2"/>
          <w:sz w:val="32"/>
          <w:szCs w:val="32"/>
        </w:rPr>
        <w:t>年</w:t>
      </w:r>
      <w:r>
        <w:rPr>
          <w:rFonts w:eastAsia="仿宋_GB2312" w:hint="eastAsia"/>
          <w:kern w:val="2"/>
          <w:sz w:val="32"/>
          <w:szCs w:val="32"/>
        </w:rPr>
        <w:t>3</w:t>
      </w:r>
      <w:r>
        <w:rPr>
          <w:rFonts w:eastAsia="仿宋_GB2312" w:hint="eastAsia"/>
          <w:kern w:val="2"/>
          <w:sz w:val="32"/>
          <w:szCs w:val="32"/>
        </w:rPr>
        <w:t>月</w:t>
      </w:r>
      <w:r>
        <w:rPr>
          <w:rFonts w:eastAsia="仿宋_GB2312" w:hint="eastAsia"/>
          <w:kern w:val="2"/>
          <w:sz w:val="32"/>
          <w:szCs w:val="32"/>
        </w:rPr>
        <w:t>26</w:t>
      </w:r>
      <w:r>
        <w:rPr>
          <w:rFonts w:eastAsia="仿宋_GB2312" w:hint="eastAsia"/>
          <w:kern w:val="2"/>
          <w:sz w:val="32"/>
          <w:szCs w:val="32"/>
        </w:rPr>
        <w:t>日</w:t>
      </w:r>
    </w:p>
    <w:p w:rsidR="00E641EE" w:rsidRDefault="00E641EE">
      <w:pPr>
        <w:pStyle w:val="Default"/>
      </w:pPr>
    </w:p>
    <w:p w:rsidR="00E641EE" w:rsidRDefault="00E641EE">
      <w:pPr>
        <w:pStyle w:val="Default"/>
      </w:pPr>
    </w:p>
    <w:p w:rsidR="00E641EE" w:rsidRDefault="00E641EE">
      <w:pPr>
        <w:pStyle w:val="Default"/>
      </w:pPr>
    </w:p>
    <w:p w:rsidR="00E641EE" w:rsidRDefault="00E641EE">
      <w:pPr>
        <w:pStyle w:val="Default"/>
      </w:pPr>
    </w:p>
    <w:p w:rsidR="00E641EE" w:rsidRDefault="00E641EE">
      <w:pPr>
        <w:pStyle w:val="Default"/>
      </w:pPr>
    </w:p>
    <w:p w:rsidR="00E641EE" w:rsidRDefault="00E641EE">
      <w:pPr>
        <w:pStyle w:val="Default"/>
      </w:pPr>
    </w:p>
    <w:p w:rsidR="00E641EE" w:rsidRDefault="00E641EE">
      <w:pPr>
        <w:pStyle w:val="Default"/>
      </w:pPr>
    </w:p>
    <w:p w:rsidR="00E641EE" w:rsidRDefault="00E641EE">
      <w:pPr>
        <w:pStyle w:val="Default"/>
      </w:pPr>
    </w:p>
    <w:p w:rsidR="00E641EE" w:rsidRDefault="00E641EE">
      <w:pPr>
        <w:pStyle w:val="Default"/>
      </w:pPr>
    </w:p>
    <w:p w:rsidR="00E641EE" w:rsidRDefault="00E641EE">
      <w:pPr>
        <w:pStyle w:val="Default"/>
      </w:pPr>
    </w:p>
    <w:p w:rsidR="00E641EE" w:rsidRDefault="00C8247E">
      <w:pPr>
        <w:pBdr>
          <w:top w:val="single" w:sz="6" w:space="1" w:color="auto"/>
          <w:bottom w:val="single" w:sz="6" w:space="0" w:color="auto"/>
        </w:pBdr>
        <w:spacing w:line="520" w:lineRule="exact"/>
        <w:rPr>
          <w:rFonts w:eastAsia="仿宋_GB2312"/>
          <w:sz w:val="28"/>
          <w:szCs w:val="28"/>
        </w:rPr>
      </w:pPr>
      <w:r>
        <w:rPr>
          <w:rFonts w:eastAsia="仿宋_GB2312" w:hint="eastAsia"/>
          <w:sz w:val="28"/>
          <w:szCs w:val="28"/>
        </w:rPr>
        <w:t>抄送：生态环境局</w:t>
      </w:r>
    </w:p>
    <w:p w:rsidR="00E641EE" w:rsidRDefault="00C8247E">
      <w:pPr>
        <w:pBdr>
          <w:bottom w:val="single" w:sz="6" w:space="1" w:color="auto"/>
          <w:between w:val="single" w:sz="6" w:space="1" w:color="auto"/>
        </w:pBdr>
        <w:spacing w:line="520" w:lineRule="exact"/>
        <w:ind w:left="7420" w:hangingChars="2650" w:hanging="7420"/>
        <w:rPr>
          <w:rFonts w:eastAsia="仿宋_GB2312"/>
          <w:sz w:val="30"/>
          <w:szCs w:val="30"/>
        </w:rPr>
      </w:pPr>
      <w:r>
        <w:rPr>
          <w:rFonts w:eastAsia="仿宋_GB2312" w:hint="eastAsia"/>
          <w:sz w:val="28"/>
          <w:szCs w:val="28"/>
        </w:rPr>
        <w:t>南通市海门区行政</w:t>
      </w:r>
      <w:proofErr w:type="gramStart"/>
      <w:r>
        <w:rPr>
          <w:rFonts w:eastAsia="仿宋_GB2312" w:hint="eastAsia"/>
          <w:sz w:val="28"/>
          <w:szCs w:val="28"/>
        </w:rPr>
        <w:t>审批局</w:t>
      </w:r>
      <w:proofErr w:type="gramEnd"/>
      <w:r>
        <w:rPr>
          <w:rFonts w:eastAsia="仿宋_GB2312"/>
          <w:sz w:val="28"/>
          <w:szCs w:val="28"/>
        </w:rPr>
        <w:t xml:space="preserve">                 </w:t>
      </w:r>
      <w:r>
        <w:rPr>
          <w:rFonts w:eastAsia="仿宋_GB2312" w:hint="eastAsia"/>
          <w:sz w:val="28"/>
          <w:szCs w:val="28"/>
        </w:rPr>
        <w:t xml:space="preserve"> </w:t>
      </w:r>
      <w:r>
        <w:rPr>
          <w:rFonts w:eastAsia="仿宋_GB2312" w:hint="eastAsia"/>
          <w:sz w:val="28"/>
          <w:szCs w:val="28"/>
        </w:rPr>
        <w:t xml:space="preserve"> </w:t>
      </w:r>
      <w:r>
        <w:rPr>
          <w:rFonts w:eastAsia="仿宋_GB2312"/>
          <w:sz w:val="28"/>
          <w:szCs w:val="28"/>
        </w:rPr>
        <w:t xml:space="preserve"> 2021</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hint="eastAsia"/>
          <w:sz w:val="28"/>
          <w:szCs w:val="28"/>
        </w:rPr>
        <w:t>26</w:t>
      </w:r>
      <w:r>
        <w:rPr>
          <w:rFonts w:eastAsia="仿宋_GB2312" w:hint="eastAsia"/>
          <w:sz w:val="28"/>
          <w:szCs w:val="28"/>
        </w:rPr>
        <w:t>日印发</w:t>
      </w:r>
    </w:p>
    <w:sectPr w:rsidR="00E641EE" w:rsidSect="00E641EE">
      <w:headerReference w:type="even" r:id="rId8"/>
      <w:headerReference w:type="default" r:id="rId9"/>
      <w:footerReference w:type="even" r:id="rId10"/>
      <w:footerReference w:type="default" r:id="rId11"/>
      <w:pgSz w:w="11906" w:h="16838"/>
      <w:pgMar w:top="2041" w:right="1531" w:bottom="204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1EE" w:rsidRDefault="00E641EE" w:rsidP="00E641EE">
      <w:r>
        <w:separator/>
      </w:r>
    </w:p>
  </w:endnote>
  <w:endnote w:type="continuationSeparator" w:id="1">
    <w:p w:rsidR="00E641EE" w:rsidRDefault="00E641EE" w:rsidP="00E641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default"/>
    <w:sig w:usb0="00000287" w:usb1="00000000" w:usb2="00000000" w:usb3="00000000" w:csb0="2000009F" w:csb1="DFD7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1EE" w:rsidRDefault="00C8247E">
    <w:pPr>
      <w:pStyle w:val="a9"/>
    </w:pPr>
    <w:r>
      <w:rPr>
        <w:rFonts w:ascii="宋体" w:hAnsi="宋体"/>
        <w:sz w:val="28"/>
        <w:szCs w:val="28"/>
      </w:rPr>
      <w:t xml:space="preserve">— </w:t>
    </w:r>
    <w:r w:rsidR="00E641EE">
      <w:rPr>
        <w:rFonts w:ascii="宋体" w:hAnsi="宋体"/>
        <w:sz w:val="28"/>
        <w:szCs w:val="28"/>
      </w:rPr>
      <w:fldChar w:fldCharType="begin"/>
    </w:r>
    <w:r>
      <w:rPr>
        <w:rFonts w:ascii="宋体" w:hAnsi="宋体"/>
        <w:sz w:val="28"/>
        <w:szCs w:val="28"/>
      </w:rPr>
      <w:instrText>PAGE   \* MERGEFORMAT</w:instrText>
    </w:r>
    <w:r w:rsidR="00E641EE">
      <w:rPr>
        <w:rFonts w:ascii="宋体" w:hAnsi="宋体"/>
        <w:sz w:val="28"/>
        <w:szCs w:val="28"/>
      </w:rPr>
      <w:fldChar w:fldCharType="separate"/>
    </w:r>
    <w:r w:rsidRPr="00C8247E">
      <w:rPr>
        <w:rFonts w:ascii="宋体" w:hAnsi="宋体"/>
        <w:noProof/>
        <w:sz w:val="28"/>
        <w:szCs w:val="28"/>
        <w:lang w:val="zh-CN"/>
      </w:rPr>
      <w:t>2</w:t>
    </w:r>
    <w:r w:rsidR="00E641EE">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1EE" w:rsidRDefault="00C8247E">
    <w:pPr>
      <w:pStyle w:val="a9"/>
      <w:wordWrap w:val="0"/>
      <w:jc w:val="right"/>
    </w:pPr>
    <w:r>
      <w:rPr>
        <w:rFonts w:ascii="宋体" w:hAnsi="宋体"/>
        <w:sz w:val="28"/>
        <w:szCs w:val="28"/>
      </w:rPr>
      <w:t xml:space="preserve">— </w:t>
    </w:r>
    <w:r w:rsidR="00E641EE">
      <w:rPr>
        <w:rFonts w:ascii="宋体" w:hAnsi="宋体"/>
        <w:sz w:val="28"/>
        <w:szCs w:val="28"/>
      </w:rPr>
      <w:fldChar w:fldCharType="begin"/>
    </w:r>
    <w:r>
      <w:rPr>
        <w:rFonts w:ascii="宋体" w:hAnsi="宋体"/>
        <w:sz w:val="28"/>
        <w:szCs w:val="28"/>
      </w:rPr>
      <w:instrText>PAGE   \* MERGEFORMAT</w:instrText>
    </w:r>
    <w:r w:rsidR="00E641EE">
      <w:rPr>
        <w:rFonts w:ascii="宋体" w:hAnsi="宋体"/>
        <w:sz w:val="28"/>
        <w:szCs w:val="28"/>
      </w:rPr>
      <w:fldChar w:fldCharType="separate"/>
    </w:r>
    <w:r w:rsidRPr="00C8247E">
      <w:rPr>
        <w:rFonts w:ascii="宋体" w:hAnsi="宋体"/>
        <w:noProof/>
        <w:sz w:val="28"/>
        <w:szCs w:val="28"/>
        <w:lang w:val="zh-CN"/>
      </w:rPr>
      <w:t>1</w:t>
    </w:r>
    <w:r w:rsidR="00E641EE">
      <w:rPr>
        <w:rFonts w:ascii="宋体" w:hAnsi="宋体"/>
        <w:sz w:val="28"/>
        <w:szCs w:val="28"/>
      </w:rPr>
      <w:fldChar w:fldCharType="end"/>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1EE" w:rsidRDefault="00E641EE" w:rsidP="00E641EE">
      <w:r>
        <w:separator/>
      </w:r>
    </w:p>
  </w:footnote>
  <w:footnote w:type="continuationSeparator" w:id="1">
    <w:p w:rsidR="00E641EE" w:rsidRDefault="00E641EE" w:rsidP="00E641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1EE" w:rsidRDefault="00E641EE">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1EE" w:rsidRDefault="00E641EE">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D1BCDE"/>
    <w:multiLevelType w:val="singleLevel"/>
    <w:tmpl w:val="ACD1BCDE"/>
    <w:lvl w:ilvl="0">
      <w:start w:val="1"/>
      <w:numFmt w:val="chineseCounting"/>
      <w:suff w:val="nothing"/>
      <w:lvlText w:val="%1、"/>
      <w:lvlJc w:val="left"/>
      <w:rPr>
        <w:rFonts w:cs="Times New Roman" w:hint="eastAsia"/>
      </w:rPr>
    </w:lvl>
  </w:abstractNum>
  <w:abstractNum w:abstractNumId="1">
    <w:nsid w:val="594D1E0E"/>
    <w:multiLevelType w:val="multilevel"/>
    <w:tmpl w:val="594D1E0E"/>
    <w:lvl w:ilvl="0">
      <w:start w:val="6"/>
      <w:numFmt w:val="decimal"/>
      <w:lvlText w:val="%1"/>
      <w:lvlJc w:val="left"/>
      <w:pPr>
        <w:tabs>
          <w:tab w:val="left" w:pos="405"/>
        </w:tabs>
        <w:ind w:left="405" w:hanging="405"/>
      </w:pPr>
      <w:rPr>
        <w:rFonts w:cs="Times New Roman" w:hint="default"/>
      </w:rPr>
    </w:lvl>
    <w:lvl w:ilvl="1">
      <w:start w:val="1"/>
      <w:numFmt w:val="decimal"/>
      <w:pStyle w:val="8"/>
      <w:lvlText w:val="6.%2"/>
      <w:lvlJc w:val="left"/>
      <w:pPr>
        <w:tabs>
          <w:tab w:val="left" w:pos="1145"/>
        </w:tabs>
        <w:ind w:left="1145" w:hanging="720"/>
      </w:pPr>
      <w:rPr>
        <w:rFonts w:cs="Times New Roman" w:hint="default"/>
      </w:rPr>
    </w:lvl>
    <w:lvl w:ilvl="2">
      <w:start w:val="1"/>
      <w:numFmt w:val="decimal"/>
      <w:lvlText w:val="%1.%2.%3"/>
      <w:lvlJc w:val="left"/>
      <w:pPr>
        <w:tabs>
          <w:tab w:val="left" w:pos="1570"/>
        </w:tabs>
        <w:ind w:left="1570" w:hanging="720"/>
      </w:pPr>
      <w:rPr>
        <w:rFonts w:cs="Times New Roman" w:hint="default"/>
      </w:rPr>
    </w:lvl>
    <w:lvl w:ilvl="3">
      <w:start w:val="1"/>
      <w:numFmt w:val="decimal"/>
      <w:lvlText w:val="%1.%2.%3.%4"/>
      <w:lvlJc w:val="left"/>
      <w:pPr>
        <w:tabs>
          <w:tab w:val="left" w:pos="2355"/>
        </w:tabs>
        <w:ind w:left="2355" w:hanging="1080"/>
      </w:pPr>
      <w:rPr>
        <w:rFonts w:cs="Times New Roman" w:hint="default"/>
      </w:rPr>
    </w:lvl>
    <w:lvl w:ilvl="4">
      <w:start w:val="1"/>
      <w:numFmt w:val="decimal"/>
      <w:lvlText w:val="%1.%2.%3.%4.%5"/>
      <w:lvlJc w:val="left"/>
      <w:pPr>
        <w:tabs>
          <w:tab w:val="left" w:pos="3140"/>
        </w:tabs>
        <w:ind w:left="3140" w:hanging="1440"/>
      </w:pPr>
      <w:rPr>
        <w:rFonts w:cs="Times New Roman" w:hint="default"/>
      </w:rPr>
    </w:lvl>
    <w:lvl w:ilvl="5">
      <w:start w:val="1"/>
      <w:numFmt w:val="decimal"/>
      <w:lvlText w:val="%1.%2.%3.%4.%5.%6"/>
      <w:lvlJc w:val="left"/>
      <w:pPr>
        <w:tabs>
          <w:tab w:val="left" w:pos="3565"/>
        </w:tabs>
        <w:ind w:left="3565" w:hanging="1440"/>
      </w:pPr>
      <w:rPr>
        <w:rFonts w:cs="Times New Roman" w:hint="default"/>
      </w:rPr>
    </w:lvl>
    <w:lvl w:ilvl="6">
      <w:start w:val="1"/>
      <w:numFmt w:val="decimal"/>
      <w:lvlText w:val="%1.%2.%3.%4.%5.%6.%7"/>
      <w:lvlJc w:val="left"/>
      <w:pPr>
        <w:tabs>
          <w:tab w:val="left" w:pos="4350"/>
        </w:tabs>
        <w:ind w:left="4350" w:hanging="1800"/>
      </w:pPr>
      <w:rPr>
        <w:rFonts w:cs="Times New Roman" w:hint="default"/>
      </w:rPr>
    </w:lvl>
    <w:lvl w:ilvl="7">
      <w:start w:val="1"/>
      <w:numFmt w:val="decimal"/>
      <w:lvlText w:val="%1.%2.%3.%4.%5.%6.%7.%8"/>
      <w:lvlJc w:val="left"/>
      <w:pPr>
        <w:tabs>
          <w:tab w:val="left" w:pos="5135"/>
        </w:tabs>
        <w:ind w:left="5135" w:hanging="2160"/>
      </w:pPr>
      <w:rPr>
        <w:rFonts w:cs="Times New Roman" w:hint="default"/>
      </w:rPr>
    </w:lvl>
    <w:lvl w:ilvl="8">
      <w:start w:val="1"/>
      <w:numFmt w:val="decimal"/>
      <w:lvlText w:val="%1.%2.%3.%4.%5.%6.%7.%8.%9"/>
      <w:lvlJc w:val="left"/>
      <w:pPr>
        <w:tabs>
          <w:tab w:val="left" w:pos="5560"/>
        </w:tabs>
        <w:ind w:left="5560" w:hanging="2160"/>
      </w:pPr>
      <w:rPr>
        <w:rFonts w:cs="Times New Roman" w:hint="default"/>
      </w:rPr>
    </w:lvl>
  </w:abstractNum>
  <w:abstractNum w:abstractNumId="2">
    <w:nsid w:val="64B114E3"/>
    <w:multiLevelType w:val="multilevel"/>
    <w:tmpl w:val="64B114E3"/>
    <w:lvl w:ilvl="0">
      <w:start w:val="1"/>
      <w:numFmt w:val="decimal"/>
      <w:pStyle w:val="1"/>
      <w:lvlText w:val="%1"/>
      <w:lvlJc w:val="left"/>
      <w:pPr>
        <w:tabs>
          <w:tab w:val="left" w:pos="432"/>
        </w:tabs>
        <w:ind w:left="432" w:hanging="432"/>
      </w:pPr>
      <w:rPr>
        <w:rFonts w:cs="Times New Roman"/>
      </w:rPr>
    </w:lvl>
    <w:lvl w:ilvl="1">
      <w:start w:val="1"/>
      <w:numFmt w:val="decimal"/>
      <w:pStyle w:val="2"/>
      <w:lvlText w:val="%1.%2"/>
      <w:lvlJc w:val="left"/>
      <w:pPr>
        <w:tabs>
          <w:tab w:val="left" w:pos="576"/>
        </w:tabs>
        <w:ind w:left="576" w:hanging="576"/>
      </w:pPr>
      <w:rPr>
        <w:rFonts w:cs="Times New Roman"/>
      </w:rPr>
    </w:lvl>
    <w:lvl w:ilvl="2">
      <w:start w:val="1"/>
      <w:numFmt w:val="decimal"/>
      <w:lvlText w:val="%1.%2.%3"/>
      <w:lvlJc w:val="left"/>
      <w:pPr>
        <w:tabs>
          <w:tab w:val="left" w:pos="1080"/>
        </w:tabs>
        <w:ind w:left="1080" w:hanging="720"/>
      </w:pPr>
      <w:rPr>
        <w:rFonts w:cs="Times New Roman"/>
      </w:rPr>
    </w:lvl>
    <w:lvl w:ilvl="3">
      <w:start w:val="1"/>
      <w:numFmt w:val="decimal"/>
      <w:pStyle w:val="4"/>
      <w:lvlText w:val="%1.%2.%3.%4"/>
      <w:lvlJc w:val="left"/>
      <w:pPr>
        <w:tabs>
          <w:tab w:val="left" w:pos="864"/>
        </w:tabs>
        <w:ind w:left="864" w:hanging="864"/>
      </w:pPr>
      <w:rPr>
        <w:rFonts w:cs="Times New Roman"/>
      </w:rPr>
    </w:lvl>
    <w:lvl w:ilvl="4">
      <w:start w:val="1"/>
      <w:numFmt w:val="decimal"/>
      <w:pStyle w:val="5"/>
      <w:lvlText w:val="%1.%2.%3.%4.%5"/>
      <w:lvlJc w:val="left"/>
      <w:pPr>
        <w:tabs>
          <w:tab w:val="left" w:pos="1008"/>
        </w:tabs>
        <w:ind w:left="1008" w:hanging="1008"/>
      </w:pPr>
      <w:rPr>
        <w:rFonts w:cs="Times New Roman"/>
      </w:rPr>
    </w:lvl>
    <w:lvl w:ilvl="5">
      <w:start w:val="1"/>
      <w:numFmt w:val="decimal"/>
      <w:pStyle w:val="6"/>
      <w:lvlText w:val="%1.%2.%3.%4.%5.%6"/>
      <w:lvlJc w:val="left"/>
      <w:pPr>
        <w:tabs>
          <w:tab w:val="left" w:pos="1152"/>
        </w:tabs>
        <w:ind w:left="1152" w:hanging="1152"/>
      </w:pPr>
      <w:rPr>
        <w:rFonts w:cs="Times New Roman"/>
      </w:rPr>
    </w:lvl>
    <w:lvl w:ilvl="6">
      <w:start w:val="1"/>
      <w:numFmt w:val="decimal"/>
      <w:pStyle w:val="7"/>
      <w:lvlText w:val="%1.%2.%3.%4.%5.%6.%7"/>
      <w:lvlJc w:val="left"/>
      <w:pPr>
        <w:tabs>
          <w:tab w:val="left" w:pos="1296"/>
        </w:tabs>
        <w:ind w:left="1296" w:hanging="1296"/>
      </w:pPr>
      <w:rPr>
        <w:rFonts w:cs="Times New Roman"/>
      </w:rPr>
    </w:lvl>
    <w:lvl w:ilvl="7">
      <w:start w:val="1"/>
      <w:numFmt w:val="decimal"/>
      <w:pStyle w:val="80"/>
      <w:lvlText w:val="%1.%2.%3.%4.%5.%6.%7.%8"/>
      <w:lvlJc w:val="left"/>
      <w:pPr>
        <w:tabs>
          <w:tab w:val="left" w:pos="1440"/>
        </w:tabs>
        <w:ind w:left="1440" w:hanging="1440"/>
      </w:pPr>
      <w:rPr>
        <w:rFonts w:cs="Times New Roman"/>
      </w:rPr>
    </w:lvl>
    <w:lvl w:ilvl="8">
      <w:start w:val="1"/>
      <w:numFmt w:val="decimal"/>
      <w:pStyle w:val="9"/>
      <w:lvlText w:val="%1.%2.%3.%4.%5.%6.%7.%8.%9"/>
      <w:lvlJc w:val="left"/>
      <w:pPr>
        <w:tabs>
          <w:tab w:val="left" w:pos="1584"/>
        </w:tabs>
        <w:ind w:left="1584" w:hanging="1584"/>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evenAndOddHeaders/>
  <w:drawingGridHorizontalSpacing w:val="24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4C1"/>
    <w:rsid w:val="00000B8C"/>
    <w:rsid w:val="000051DA"/>
    <w:rsid w:val="0001465D"/>
    <w:rsid w:val="000148AB"/>
    <w:rsid w:val="00016F3B"/>
    <w:rsid w:val="00017048"/>
    <w:rsid w:val="000219C2"/>
    <w:rsid w:val="0002355B"/>
    <w:rsid w:val="00023F59"/>
    <w:rsid w:val="0002497F"/>
    <w:rsid w:val="00024C02"/>
    <w:rsid w:val="000264A4"/>
    <w:rsid w:val="00027C81"/>
    <w:rsid w:val="00027DC0"/>
    <w:rsid w:val="00032D3E"/>
    <w:rsid w:val="00036785"/>
    <w:rsid w:val="00040E6E"/>
    <w:rsid w:val="00044926"/>
    <w:rsid w:val="0004746D"/>
    <w:rsid w:val="00054C4D"/>
    <w:rsid w:val="00056C86"/>
    <w:rsid w:val="00056FE5"/>
    <w:rsid w:val="00060F64"/>
    <w:rsid w:val="0006295E"/>
    <w:rsid w:val="000636A9"/>
    <w:rsid w:val="00065E6E"/>
    <w:rsid w:val="0007325C"/>
    <w:rsid w:val="0007483B"/>
    <w:rsid w:val="00075C2D"/>
    <w:rsid w:val="00077352"/>
    <w:rsid w:val="00080D07"/>
    <w:rsid w:val="000820A4"/>
    <w:rsid w:val="0008337D"/>
    <w:rsid w:val="000850E0"/>
    <w:rsid w:val="0009109B"/>
    <w:rsid w:val="00094522"/>
    <w:rsid w:val="000A40EC"/>
    <w:rsid w:val="000A50FA"/>
    <w:rsid w:val="000C07D4"/>
    <w:rsid w:val="000C1BFD"/>
    <w:rsid w:val="000C4F29"/>
    <w:rsid w:val="000D0D23"/>
    <w:rsid w:val="000D222B"/>
    <w:rsid w:val="000D3364"/>
    <w:rsid w:val="000D6147"/>
    <w:rsid w:val="000E3F47"/>
    <w:rsid w:val="000E72F9"/>
    <w:rsid w:val="000F579D"/>
    <w:rsid w:val="000F6593"/>
    <w:rsid w:val="001056DF"/>
    <w:rsid w:val="00111B24"/>
    <w:rsid w:val="001129A0"/>
    <w:rsid w:val="00120BEF"/>
    <w:rsid w:val="00121283"/>
    <w:rsid w:val="0012342F"/>
    <w:rsid w:val="00124ED0"/>
    <w:rsid w:val="00130EAB"/>
    <w:rsid w:val="00136728"/>
    <w:rsid w:val="001412D5"/>
    <w:rsid w:val="00145CE2"/>
    <w:rsid w:val="00145F54"/>
    <w:rsid w:val="00146594"/>
    <w:rsid w:val="00150737"/>
    <w:rsid w:val="001668CD"/>
    <w:rsid w:val="001679D1"/>
    <w:rsid w:val="00171416"/>
    <w:rsid w:val="00175500"/>
    <w:rsid w:val="00183AB6"/>
    <w:rsid w:val="00185CFE"/>
    <w:rsid w:val="00186791"/>
    <w:rsid w:val="00186E50"/>
    <w:rsid w:val="00187321"/>
    <w:rsid w:val="00192DDF"/>
    <w:rsid w:val="00195807"/>
    <w:rsid w:val="001A13BC"/>
    <w:rsid w:val="001A5DA4"/>
    <w:rsid w:val="001B3CCF"/>
    <w:rsid w:val="001C4F60"/>
    <w:rsid w:val="001C557A"/>
    <w:rsid w:val="001D5B32"/>
    <w:rsid w:val="001D76FD"/>
    <w:rsid w:val="001D78D0"/>
    <w:rsid w:val="001E07DB"/>
    <w:rsid w:val="001E08F4"/>
    <w:rsid w:val="001E0BB2"/>
    <w:rsid w:val="001E5FDB"/>
    <w:rsid w:val="001F1E9A"/>
    <w:rsid w:val="001F23CD"/>
    <w:rsid w:val="001F635F"/>
    <w:rsid w:val="0020037A"/>
    <w:rsid w:val="00204000"/>
    <w:rsid w:val="002042CD"/>
    <w:rsid w:val="002074E8"/>
    <w:rsid w:val="0021103A"/>
    <w:rsid w:val="002111DC"/>
    <w:rsid w:val="00211C71"/>
    <w:rsid w:val="00215298"/>
    <w:rsid w:val="002244DA"/>
    <w:rsid w:val="0022782F"/>
    <w:rsid w:val="002359FA"/>
    <w:rsid w:val="00241F10"/>
    <w:rsid w:val="002545D6"/>
    <w:rsid w:val="00257B14"/>
    <w:rsid w:val="0026111A"/>
    <w:rsid w:val="00264EB3"/>
    <w:rsid w:val="002705F3"/>
    <w:rsid w:val="002715FD"/>
    <w:rsid w:val="0028286F"/>
    <w:rsid w:val="00283301"/>
    <w:rsid w:val="002836A6"/>
    <w:rsid w:val="0028633A"/>
    <w:rsid w:val="00290AFA"/>
    <w:rsid w:val="00291B42"/>
    <w:rsid w:val="00292BC3"/>
    <w:rsid w:val="00293234"/>
    <w:rsid w:val="00297F70"/>
    <w:rsid w:val="002A043D"/>
    <w:rsid w:val="002A0E61"/>
    <w:rsid w:val="002B0F98"/>
    <w:rsid w:val="002B421D"/>
    <w:rsid w:val="002E12AE"/>
    <w:rsid w:val="002E40A9"/>
    <w:rsid w:val="002E42A1"/>
    <w:rsid w:val="002E5E9B"/>
    <w:rsid w:val="002E78AF"/>
    <w:rsid w:val="002E796F"/>
    <w:rsid w:val="002F59F7"/>
    <w:rsid w:val="002F5A99"/>
    <w:rsid w:val="002F5CB4"/>
    <w:rsid w:val="00312E9D"/>
    <w:rsid w:val="0031332C"/>
    <w:rsid w:val="003160DD"/>
    <w:rsid w:val="00317BFD"/>
    <w:rsid w:val="00320E3D"/>
    <w:rsid w:val="0032253D"/>
    <w:rsid w:val="003232CD"/>
    <w:rsid w:val="0032463C"/>
    <w:rsid w:val="00345639"/>
    <w:rsid w:val="00351D9E"/>
    <w:rsid w:val="003605BB"/>
    <w:rsid w:val="003674C1"/>
    <w:rsid w:val="003742F3"/>
    <w:rsid w:val="00382185"/>
    <w:rsid w:val="00385037"/>
    <w:rsid w:val="00387F11"/>
    <w:rsid w:val="00390737"/>
    <w:rsid w:val="003924C1"/>
    <w:rsid w:val="00393BCB"/>
    <w:rsid w:val="00397668"/>
    <w:rsid w:val="003A0C9A"/>
    <w:rsid w:val="003A128D"/>
    <w:rsid w:val="003B0161"/>
    <w:rsid w:val="003B0993"/>
    <w:rsid w:val="003B0A01"/>
    <w:rsid w:val="003B14DF"/>
    <w:rsid w:val="003B580E"/>
    <w:rsid w:val="003B755E"/>
    <w:rsid w:val="003C5D7B"/>
    <w:rsid w:val="003D036F"/>
    <w:rsid w:val="003D08C8"/>
    <w:rsid w:val="003D316C"/>
    <w:rsid w:val="003D3E36"/>
    <w:rsid w:val="003D7F35"/>
    <w:rsid w:val="003E6A04"/>
    <w:rsid w:val="003E7DDB"/>
    <w:rsid w:val="003F23C9"/>
    <w:rsid w:val="003F5C1F"/>
    <w:rsid w:val="003F60E3"/>
    <w:rsid w:val="003F6272"/>
    <w:rsid w:val="004004C0"/>
    <w:rsid w:val="00400B52"/>
    <w:rsid w:val="00401E12"/>
    <w:rsid w:val="00402CB1"/>
    <w:rsid w:val="00403200"/>
    <w:rsid w:val="00404158"/>
    <w:rsid w:val="004056F7"/>
    <w:rsid w:val="00421347"/>
    <w:rsid w:val="004234BF"/>
    <w:rsid w:val="00425F3B"/>
    <w:rsid w:val="00434245"/>
    <w:rsid w:val="00435A2F"/>
    <w:rsid w:val="00437E5D"/>
    <w:rsid w:val="00440520"/>
    <w:rsid w:val="00441C95"/>
    <w:rsid w:val="00441F78"/>
    <w:rsid w:val="004420D7"/>
    <w:rsid w:val="00444ED8"/>
    <w:rsid w:val="004514B7"/>
    <w:rsid w:val="0046372F"/>
    <w:rsid w:val="0046384D"/>
    <w:rsid w:val="00463BE3"/>
    <w:rsid w:val="00464326"/>
    <w:rsid w:val="00464ED8"/>
    <w:rsid w:val="00471182"/>
    <w:rsid w:val="004857CC"/>
    <w:rsid w:val="00494873"/>
    <w:rsid w:val="00494D28"/>
    <w:rsid w:val="00496429"/>
    <w:rsid w:val="004979E2"/>
    <w:rsid w:val="004A68A9"/>
    <w:rsid w:val="004B1252"/>
    <w:rsid w:val="004B654C"/>
    <w:rsid w:val="004C3221"/>
    <w:rsid w:val="004C438F"/>
    <w:rsid w:val="004C78E8"/>
    <w:rsid w:val="004D0562"/>
    <w:rsid w:val="004D2B79"/>
    <w:rsid w:val="004D2C34"/>
    <w:rsid w:val="004D5995"/>
    <w:rsid w:val="004E257A"/>
    <w:rsid w:val="004E634F"/>
    <w:rsid w:val="004E74F3"/>
    <w:rsid w:val="004E778E"/>
    <w:rsid w:val="004F48F6"/>
    <w:rsid w:val="004F537F"/>
    <w:rsid w:val="004F72AB"/>
    <w:rsid w:val="00502A4A"/>
    <w:rsid w:val="00504A58"/>
    <w:rsid w:val="00504D6D"/>
    <w:rsid w:val="00516029"/>
    <w:rsid w:val="00521011"/>
    <w:rsid w:val="00522EBF"/>
    <w:rsid w:val="005269E5"/>
    <w:rsid w:val="00532666"/>
    <w:rsid w:val="00534DBE"/>
    <w:rsid w:val="00536F4C"/>
    <w:rsid w:val="005409D8"/>
    <w:rsid w:val="00541927"/>
    <w:rsid w:val="00542E7E"/>
    <w:rsid w:val="005436D1"/>
    <w:rsid w:val="00551A63"/>
    <w:rsid w:val="00560396"/>
    <w:rsid w:val="005629C2"/>
    <w:rsid w:val="00562E3A"/>
    <w:rsid w:val="00563350"/>
    <w:rsid w:val="00565443"/>
    <w:rsid w:val="005654C8"/>
    <w:rsid w:val="00566264"/>
    <w:rsid w:val="00566E56"/>
    <w:rsid w:val="00570D9E"/>
    <w:rsid w:val="00572011"/>
    <w:rsid w:val="005737DC"/>
    <w:rsid w:val="00577BE3"/>
    <w:rsid w:val="00582858"/>
    <w:rsid w:val="00583B1E"/>
    <w:rsid w:val="005A75E8"/>
    <w:rsid w:val="005B56B4"/>
    <w:rsid w:val="005C217D"/>
    <w:rsid w:val="005C314D"/>
    <w:rsid w:val="005C5846"/>
    <w:rsid w:val="005D1ED9"/>
    <w:rsid w:val="005D2AD8"/>
    <w:rsid w:val="005D5457"/>
    <w:rsid w:val="005E0913"/>
    <w:rsid w:val="005E1DEB"/>
    <w:rsid w:val="005E3398"/>
    <w:rsid w:val="005E40FC"/>
    <w:rsid w:val="005E43A4"/>
    <w:rsid w:val="005E6587"/>
    <w:rsid w:val="005F1B44"/>
    <w:rsid w:val="005F4468"/>
    <w:rsid w:val="005F5B1C"/>
    <w:rsid w:val="005F7A7C"/>
    <w:rsid w:val="0060374B"/>
    <w:rsid w:val="00607837"/>
    <w:rsid w:val="0061192C"/>
    <w:rsid w:val="006125E6"/>
    <w:rsid w:val="00616C7E"/>
    <w:rsid w:val="00620839"/>
    <w:rsid w:val="00620A28"/>
    <w:rsid w:val="0062217F"/>
    <w:rsid w:val="00623425"/>
    <w:rsid w:val="00624B15"/>
    <w:rsid w:val="00631716"/>
    <w:rsid w:val="00631AB9"/>
    <w:rsid w:val="00633845"/>
    <w:rsid w:val="00633F03"/>
    <w:rsid w:val="006445F3"/>
    <w:rsid w:val="00647019"/>
    <w:rsid w:val="006522B4"/>
    <w:rsid w:val="006531D8"/>
    <w:rsid w:val="006543CF"/>
    <w:rsid w:val="006610A2"/>
    <w:rsid w:val="0066164A"/>
    <w:rsid w:val="00661C06"/>
    <w:rsid w:val="00664A3C"/>
    <w:rsid w:val="00664E10"/>
    <w:rsid w:val="00667F1D"/>
    <w:rsid w:val="00672EDC"/>
    <w:rsid w:val="006757AD"/>
    <w:rsid w:val="00680156"/>
    <w:rsid w:val="006813ED"/>
    <w:rsid w:val="00683417"/>
    <w:rsid w:val="0068633D"/>
    <w:rsid w:val="0068715D"/>
    <w:rsid w:val="006964D7"/>
    <w:rsid w:val="006A0E7B"/>
    <w:rsid w:val="006A1CE4"/>
    <w:rsid w:val="006A434B"/>
    <w:rsid w:val="006B7888"/>
    <w:rsid w:val="006C10CD"/>
    <w:rsid w:val="006C7108"/>
    <w:rsid w:val="006C71B1"/>
    <w:rsid w:val="006D7278"/>
    <w:rsid w:val="006F15B9"/>
    <w:rsid w:val="006F21FA"/>
    <w:rsid w:val="006F4D74"/>
    <w:rsid w:val="00705A1A"/>
    <w:rsid w:val="00710303"/>
    <w:rsid w:val="00712523"/>
    <w:rsid w:val="00713E3D"/>
    <w:rsid w:val="00717737"/>
    <w:rsid w:val="00717C6E"/>
    <w:rsid w:val="0072219B"/>
    <w:rsid w:val="007312E5"/>
    <w:rsid w:val="007331C4"/>
    <w:rsid w:val="00734E24"/>
    <w:rsid w:val="00735048"/>
    <w:rsid w:val="00735B00"/>
    <w:rsid w:val="00736AD0"/>
    <w:rsid w:val="00741FC8"/>
    <w:rsid w:val="00743E56"/>
    <w:rsid w:val="00743FD1"/>
    <w:rsid w:val="00752A32"/>
    <w:rsid w:val="007545F7"/>
    <w:rsid w:val="00755C1D"/>
    <w:rsid w:val="00755C27"/>
    <w:rsid w:val="00760509"/>
    <w:rsid w:val="00762CF8"/>
    <w:rsid w:val="0076383E"/>
    <w:rsid w:val="00765CE3"/>
    <w:rsid w:val="00766B1B"/>
    <w:rsid w:val="007725C0"/>
    <w:rsid w:val="00772EBB"/>
    <w:rsid w:val="00773843"/>
    <w:rsid w:val="00774ABE"/>
    <w:rsid w:val="007778D5"/>
    <w:rsid w:val="00781B48"/>
    <w:rsid w:val="007868C1"/>
    <w:rsid w:val="00786D31"/>
    <w:rsid w:val="0079280F"/>
    <w:rsid w:val="007930A4"/>
    <w:rsid w:val="00794863"/>
    <w:rsid w:val="00795915"/>
    <w:rsid w:val="00797DA0"/>
    <w:rsid w:val="007A14EA"/>
    <w:rsid w:val="007B621F"/>
    <w:rsid w:val="007C11C9"/>
    <w:rsid w:val="007C47B0"/>
    <w:rsid w:val="007C5545"/>
    <w:rsid w:val="007C585B"/>
    <w:rsid w:val="007D02D2"/>
    <w:rsid w:val="007D1BA0"/>
    <w:rsid w:val="007D26D0"/>
    <w:rsid w:val="007D52D9"/>
    <w:rsid w:val="007E1A46"/>
    <w:rsid w:val="007E3C3B"/>
    <w:rsid w:val="007E3E98"/>
    <w:rsid w:val="007E67E6"/>
    <w:rsid w:val="007F032D"/>
    <w:rsid w:val="007F32EF"/>
    <w:rsid w:val="007F3A30"/>
    <w:rsid w:val="007F3EF0"/>
    <w:rsid w:val="008017C8"/>
    <w:rsid w:val="008029B0"/>
    <w:rsid w:val="00803F20"/>
    <w:rsid w:val="00805650"/>
    <w:rsid w:val="00805A4F"/>
    <w:rsid w:val="00807A42"/>
    <w:rsid w:val="00810A15"/>
    <w:rsid w:val="008241B8"/>
    <w:rsid w:val="00825884"/>
    <w:rsid w:val="00827D0C"/>
    <w:rsid w:val="008349D4"/>
    <w:rsid w:val="0083541F"/>
    <w:rsid w:val="00844C70"/>
    <w:rsid w:val="00850BF1"/>
    <w:rsid w:val="00851104"/>
    <w:rsid w:val="00851AE7"/>
    <w:rsid w:val="00852F1F"/>
    <w:rsid w:val="00854ADA"/>
    <w:rsid w:val="00856C03"/>
    <w:rsid w:val="00862D2C"/>
    <w:rsid w:val="00866EAF"/>
    <w:rsid w:val="00867D6D"/>
    <w:rsid w:val="00870A23"/>
    <w:rsid w:val="0087482C"/>
    <w:rsid w:val="00882D60"/>
    <w:rsid w:val="00891203"/>
    <w:rsid w:val="0089392B"/>
    <w:rsid w:val="008976B4"/>
    <w:rsid w:val="008A35F1"/>
    <w:rsid w:val="008A5DD2"/>
    <w:rsid w:val="008A65ED"/>
    <w:rsid w:val="008A6D82"/>
    <w:rsid w:val="008B0D20"/>
    <w:rsid w:val="008B0EF1"/>
    <w:rsid w:val="008B28F8"/>
    <w:rsid w:val="008C29EB"/>
    <w:rsid w:val="008C797D"/>
    <w:rsid w:val="008D6549"/>
    <w:rsid w:val="008E14A1"/>
    <w:rsid w:val="008E4C4F"/>
    <w:rsid w:val="008E74B6"/>
    <w:rsid w:val="008F01DC"/>
    <w:rsid w:val="0090291C"/>
    <w:rsid w:val="00904297"/>
    <w:rsid w:val="00906A43"/>
    <w:rsid w:val="0090706F"/>
    <w:rsid w:val="009105EF"/>
    <w:rsid w:val="00910CD0"/>
    <w:rsid w:val="00911133"/>
    <w:rsid w:val="00911C0B"/>
    <w:rsid w:val="0091256D"/>
    <w:rsid w:val="00915F6C"/>
    <w:rsid w:val="00916233"/>
    <w:rsid w:val="0092357B"/>
    <w:rsid w:val="00934154"/>
    <w:rsid w:val="009472AD"/>
    <w:rsid w:val="009606CB"/>
    <w:rsid w:val="009607A5"/>
    <w:rsid w:val="0096090E"/>
    <w:rsid w:val="0096433C"/>
    <w:rsid w:val="009659E5"/>
    <w:rsid w:val="00974FF7"/>
    <w:rsid w:val="009765A0"/>
    <w:rsid w:val="00977EAF"/>
    <w:rsid w:val="00981754"/>
    <w:rsid w:val="0098262D"/>
    <w:rsid w:val="00983ACF"/>
    <w:rsid w:val="0098451D"/>
    <w:rsid w:val="009901BF"/>
    <w:rsid w:val="009909E9"/>
    <w:rsid w:val="0099188A"/>
    <w:rsid w:val="00993692"/>
    <w:rsid w:val="009A4B05"/>
    <w:rsid w:val="009B10FD"/>
    <w:rsid w:val="009B4F42"/>
    <w:rsid w:val="009C0888"/>
    <w:rsid w:val="009C09A9"/>
    <w:rsid w:val="009C4E25"/>
    <w:rsid w:val="009D0662"/>
    <w:rsid w:val="009D59CF"/>
    <w:rsid w:val="009D652C"/>
    <w:rsid w:val="009E150E"/>
    <w:rsid w:val="009E1566"/>
    <w:rsid w:val="009E546B"/>
    <w:rsid w:val="009E60A3"/>
    <w:rsid w:val="009F5BC8"/>
    <w:rsid w:val="009F6192"/>
    <w:rsid w:val="009F6BD1"/>
    <w:rsid w:val="00A00D7D"/>
    <w:rsid w:val="00A022D1"/>
    <w:rsid w:val="00A04E3E"/>
    <w:rsid w:val="00A0541C"/>
    <w:rsid w:val="00A05996"/>
    <w:rsid w:val="00A078E7"/>
    <w:rsid w:val="00A11109"/>
    <w:rsid w:val="00A116BE"/>
    <w:rsid w:val="00A1752A"/>
    <w:rsid w:val="00A216E6"/>
    <w:rsid w:val="00A223AB"/>
    <w:rsid w:val="00A2673D"/>
    <w:rsid w:val="00A322F1"/>
    <w:rsid w:val="00A36708"/>
    <w:rsid w:val="00A3726C"/>
    <w:rsid w:val="00A42F9F"/>
    <w:rsid w:val="00A44839"/>
    <w:rsid w:val="00A47624"/>
    <w:rsid w:val="00A50D58"/>
    <w:rsid w:val="00A52263"/>
    <w:rsid w:val="00A54026"/>
    <w:rsid w:val="00A54BDD"/>
    <w:rsid w:val="00A56A68"/>
    <w:rsid w:val="00A6068F"/>
    <w:rsid w:val="00A61395"/>
    <w:rsid w:val="00A64D52"/>
    <w:rsid w:val="00A67388"/>
    <w:rsid w:val="00A76B19"/>
    <w:rsid w:val="00A77F4A"/>
    <w:rsid w:val="00A80715"/>
    <w:rsid w:val="00A824ED"/>
    <w:rsid w:val="00A967DC"/>
    <w:rsid w:val="00AA0C64"/>
    <w:rsid w:val="00AA3400"/>
    <w:rsid w:val="00AA3CB2"/>
    <w:rsid w:val="00AA5B61"/>
    <w:rsid w:val="00AA6E31"/>
    <w:rsid w:val="00AA7B19"/>
    <w:rsid w:val="00AB1E46"/>
    <w:rsid w:val="00AB61AD"/>
    <w:rsid w:val="00AB680A"/>
    <w:rsid w:val="00AC1D78"/>
    <w:rsid w:val="00AD3A9D"/>
    <w:rsid w:val="00AD5301"/>
    <w:rsid w:val="00AD6843"/>
    <w:rsid w:val="00AD6BA9"/>
    <w:rsid w:val="00AE1C4F"/>
    <w:rsid w:val="00AE424D"/>
    <w:rsid w:val="00AE5C39"/>
    <w:rsid w:val="00AE638D"/>
    <w:rsid w:val="00AF370B"/>
    <w:rsid w:val="00AF6C26"/>
    <w:rsid w:val="00B0079C"/>
    <w:rsid w:val="00B012F4"/>
    <w:rsid w:val="00B05242"/>
    <w:rsid w:val="00B10067"/>
    <w:rsid w:val="00B10518"/>
    <w:rsid w:val="00B137FD"/>
    <w:rsid w:val="00B162B2"/>
    <w:rsid w:val="00B205B2"/>
    <w:rsid w:val="00B20F94"/>
    <w:rsid w:val="00B244CE"/>
    <w:rsid w:val="00B371CB"/>
    <w:rsid w:val="00B41053"/>
    <w:rsid w:val="00B4249A"/>
    <w:rsid w:val="00B51E55"/>
    <w:rsid w:val="00B54E6E"/>
    <w:rsid w:val="00B57879"/>
    <w:rsid w:val="00B57EE2"/>
    <w:rsid w:val="00B61075"/>
    <w:rsid w:val="00B61E02"/>
    <w:rsid w:val="00B7639D"/>
    <w:rsid w:val="00B80673"/>
    <w:rsid w:val="00B82737"/>
    <w:rsid w:val="00B841DE"/>
    <w:rsid w:val="00B953B4"/>
    <w:rsid w:val="00B96FD8"/>
    <w:rsid w:val="00BA0768"/>
    <w:rsid w:val="00BA46B0"/>
    <w:rsid w:val="00BB27C8"/>
    <w:rsid w:val="00BB4231"/>
    <w:rsid w:val="00BB643F"/>
    <w:rsid w:val="00BB72B3"/>
    <w:rsid w:val="00BB750D"/>
    <w:rsid w:val="00BB758F"/>
    <w:rsid w:val="00BC42A3"/>
    <w:rsid w:val="00BD280A"/>
    <w:rsid w:val="00BD34AE"/>
    <w:rsid w:val="00BE3431"/>
    <w:rsid w:val="00BF2C9C"/>
    <w:rsid w:val="00BF5560"/>
    <w:rsid w:val="00BF7734"/>
    <w:rsid w:val="00C0117F"/>
    <w:rsid w:val="00C02084"/>
    <w:rsid w:val="00C036E3"/>
    <w:rsid w:val="00C05063"/>
    <w:rsid w:val="00C060D0"/>
    <w:rsid w:val="00C06434"/>
    <w:rsid w:val="00C14010"/>
    <w:rsid w:val="00C1711C"/>
    <w:rsid w:val="00C2096F"/>
    <w:rsid w:val="00C226E9"/>
    <w:rsid w:val="00C240AF"/>
    <w:rsid w:val="00C25FC2"/>
    <w:rsid w:val="00C31160"/>
    <w:rsid w:val="00C32C22"/>
    <w:rsid w:val="00C35A9E"/>
    <w:rsid w:val="00C442FC"/>
    <w:rsid w:val="00C4669F"/>
    <w:rsid w:val="00C46704"/>
    <w:rsid w:val="00C51BCC"/>
    <w:rsid w:val="00C53024"/>
    <w:rsid w:val="00C57217"/>
    <w:rsid w:val="00C73F0D"/>
    <w:rsid w:val="00C7668F"/>
    <w:rsid w:val="00C76E66"/>
    <w:rsid w:val="00C813AA"/>
    <w:rsid w:val="00C81FF0"/>
    <w:rsid w:val="00C8247E"/>
    <w:rsid w:val="00C82C4B"/>
    <w:rsid w:val="00C84F97"/>
    <w:rsid w:val="00C8745C"/>
    <w:rsid w:val="00C90AF6"/>
    <w:rsid w:val="00C97DD1"/>
    <w:rsid w:val="00C97EF9"/>
    <w:rsid w:val="00CA4BBE"/>
    <w:rsid w:val="00CA5862"/>
    <w:rsid w:val="00CA6B70"/>
    <w:rsid w:val="00CB0B3E"/>
    <w:rsid w:val="00CB3B27"/>
    <w:rsid w:val="00CD0D8A"/>
    <w:rsid w:val="00CD542A"/>
    <w:rsid w:val="00CD57DB"/>
    <w:rsid w:val="00CD6CF6"/>
    <w:rsid w:val="00CE2F90"/>
    <w:rsid w:val="00CE3C81"/>
    <w:rsid w:val="00CF24C0"/>
    <w:rsid w:val="00D012AE"/>
    <w:rsid w:val="00D026B7"/>
    <w:rsid w:val="00D066C7"/>
    <w:rsid w:val="00D06B12"/>
    <w:rsid w:val="00D06D8B"/>
    <w:rsid w:val="00D101FC"/>
    <w:rsid w:val="00D13C8B"/>
    <w:rsid w:val="00D26050"/>
    <w:rsid w:val="00D26F19"/>
    <w:rsid w:val="00D308F2"/>
    <w:rsid w:val="00D31444"/>
    <w:rsid w:val="00D32423"/>
    <w:rsid w:val="00D33687"/>
    <w:rsid w:val="00D360F7"/>
    <w:rsid w:val="00D36B9C"/>
    <w:rsid w:val="00D46FB9"/>
    <w:rsid w:val="00D511D6"/>
    <w:rsid w:val="00D53AD9"/>
    <w:rsid w:val="00D558B7"/>
    <w:rsid w:val="00D6037B"/>
    <w:rsid w:val="00D6768A"/>
    <w:rsid w:val="00D77E11"/>
    <w:rsid w:val="00D8038F"/>
    <w:rsid w:val="00D83C78"/>
    <w:rsid w:val="00D83CEF"/>
    <w:rsid w:val="00D84D68"/>
    <w:rsid w:val="00D91617"/>
    <w:rsid w:val="00D92F70"/>
    <w:rsid w:val="00D93A46"/>
    <w:rsid w:val="00D95750"/>
    <w:rsid w:val="00D95D70"/>
    <w:rsid w:val="00D979AD"/>
    <w:rsid w:val="00DA727D"/>
    <w:rsid w:val="00DC7F4E"/>
    <w:rsid w:val="00DD1011"/>
    <w:rsid w:val="00DD31E1"/>
    <w:rsid w:val="00DD3E14"/>
    <w:rsid w:val="00DD66E5"/>
    <w:rsid w:val="00DD78C0"/>
    <w:rsid w:val="00DE67A1"/>
    <w:rsid w:val="00DF0AB2"/>
    <w:rsid w:val="00DF70A8"/>
    <w:rsid w:val="00E0081B"/>
    <w:rsid w:val="00E0454D"/>
    <w:rsid w:val="00E10482"/>
    <w:rsid w:val="00E13D82"/>
    <w:rsid w:val="00E173C8"/>
    <w:rsid w:val="00E30397"/>
    <w:rsid w:val="00E43269"/>
    <w:rsid w:val="00E440E4"/>
    <w:rsid w:val="00E5346B"/>
    <w:rsid w:val="00E536D4"/>
    <w:rsid w:val="00E53D42"/>
    <w:rsid w:val="00E54193"/>
    <w:rsid w:val="00E54669"/>
    <w:rsid w:val="00E57556"/>
    <w:rsid w:val="00E60EEC"/>
    <w:rsid w:val="00E641EE"/>
    <w:rsid w:val="00E6548A"/>
    <w:rsid w:val="00E65554"/>
    <w:rsid w:val="00E70F36"/>
    <w:rsid w:val="00E71BB7"/>
    <w:rsid w:val="00E71F02"/>
    <w:rsid w:val="00E73C9F"/>
    <w:rsid w:val="00E80427"/>
    <w:rsid w:val="00E808C3"/>
    <w:rsid w:val="00E82A0E"/>
    <w:rsid w:val="00E8439C"/>
    <w:rsid w:val="00E86E8C"/>
    <w:rsid w:val="00E9527B"/>
    <w:rsid w:val="00E953B0"/>
    <w:rsid w:val="00EA34B6"/>
    <w:rsid w:val="00EB00A3"/>
    <w:rsid w:val="00EB0456"/>
    <w:rsid w:val="00EB1433"/>
    <w:rsid w:val="00EC03DF"/>
    <w:rsid w:val="00EC27DC"/>
    <w:rsid w:val="00EC2EC6"/>
    <w:rsid w:val="00EC5378"/>
    <w:rsid w:val="00ED01AB"/>
    <w:rsid w:val="00ED0303"/>
    <w:rsid w:val="00EE3142"/>
    <w:rsid w:val="00EE3883"/>
    <w:rsid w:val="00EF095A"/>
    <w:rsid w:val="00EF17DE"/>
    <w:rsid w:val="00EF2373"/>
    <w:rsid w:val="00F02040"/>
    <w:rsid w:val="00F02D05"/>
    <w:rsid w:val="00F040AC"/>
    <w:rsid w:val="00F20BC7"/>
    <w:rsid w:val="00F21678"/>
    <w:rsid w:val="00F320BB"/>
    <w:rsid w:val="00F33444"/>
    <w:rsid w:val="00F3352D"/>
    <w:rsid w:val="00F33594"/>
    <w:rsid w:val="00F416F6"/>
    <w:rsid w:val="00F428FE"/>
    <w:rsid w:val="00F46165"/>
    <w:rsid w:val="00F57474"/>
    <w:rsid w:val="00F61D5A"/>
    <w:rsid w:val="00F64456"/>
    <w:rsid w:val="00F66C8B"/>
    <w:rsid w:val="00F67BE2"/>
    <w:rsid w:val="00F70025"/>
    <w:rsid w:val="00F70A85"/>
    <w:rsid w:val="00F75A4D"/>
    <w:rsid w:val="00F7600E"/>
    <w:rsid w:val="00F805B4"/>
    <w:rsid w:val="00F8060B"/>
    <w:rsid w:val="00F830D4"/>
    <w:rsid w:val="00F83B60"/>
    <w:rsid w:val="00F84D97"/>
    <w:rsid w:val="00F859EF"/>
    <w:rsid w:val="00F87716"/>
    <w:rsid w:val="00F91E18"/>
    <w:rsid w:val="00FA1B3B"/>
    <w:rsid w:val="00FA3B30"/>
    <w:rsid w:val="00FA7775"/>
    <w:rsid w:val="00FC3C34"/>
    <w:rsid w:val="00FC6E8D"/>
    <w:rsid w:val="00FD407A"/>
    <w:rsid w:val="00FD41D7"/>
    <w:rsid w:val="00FE21D6"/>
    <w:rsid w:val="00FE4F1B"/>
    <w:rsid w:val="00FE7034"/>
    <w:rsid w:val="00FF02C0"/>
    <w:rsid w:val="00FF1AE0"/>
    <w:rsid w:val="00FF3AB0"/>
    <w:rsid w:val="00FF6520"/>
    <w:rsid w:val="00FF7CF9"/>
    <w:rsid w:val="035E7960"/>
    <w:rsid w:val="10733583"/>
    <w:rsid w:val="13C97ED3"/>
    <w:rsid w:val="18A0697B"/>
    <w:rsid w:val="1EAA6B76"/>
    <w:rsid w:val="2CFF3025"/>
    <w:rsid w:val="2F31104A"/>
    <w:rsid w:val="31BA05BB"/>
    <w:rsid w:val="35A46639"/>
    <w:rsid w:val="3C03029A"/>
    <w:rsid w:val="46454E7E"/>
    <w:rsid w:val="47831394"/>
    <w:rsid w:val="4B392546"/>
    <w:rsid w:val="50A4787F"/>
    <w:rsid w:val="524F6F21"/>
    <w:rsid w:val="54045086"/>
    <w:rsid w:val="5C5B1C40"/>
    <w:rsid w:val="62361C21"/>
    <w:rsid w:val="647B42F5"/>
    <w:rsid w:val="64E84CFD"/>
    <w:rsid w:val="6A621D18"/>
    <w:rsid w:val="70256D4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qFormat="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0" w:unhideWhenUsed="0" w:qFormat="1"/>
    <w:lsdException w:name="footnote text" w:locked="1"/>
    <w:lsdException w:name="annotation text" w:locked="1" w:unhideWhenUsed="0" w:qFormat="1"/>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qFormat="1"/>
    <w:lsdException w:name="Body Text" w:locked="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semiHidden="0" w:unhideWhenUsed="0" w:qFormat="1"/>
    <w:lsdException w:name="Body Text First Indent" w:locked="1"/>
    <w:lsdException w:name="Body Text First Indent 2" w:locked="1"/>
    <w:lsdException w:name="Note Heading" w:locked="1"/>
    <w:lsdException w:name="Body Text 2" w:semiHidden="0" w:unhideWhenUsed="0" w:qFormat="1"/>
    <w:lsdException w:name="Body Text 3" w:locked="1"/>
    <w:lsdException w:name="Body Text Indent 2" w:locked="1"/>
    <w:lsdException w:name="Body Text Indent 3" w:semiHidden="0" w:unhideWhenUsed="0" w:qFormat="1"/>
    <w:lsdException w:name="Block Text" w:locked="1"/>
    <w:lsdException w:name="Hyperlink" w:semiHidden="0" w:unhideWhenUsed="0" w:qFormat="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semiHidden="0" w:unhideWhenUsed="0"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E641EE"/>
  </w:style>
  <w:style w:type="paragraph" w:styleId="1">
    <w:name w:val="heading 1"/>
    <w:basedOn w:val="a"/>
    <w:next w:val="a"/>
    <w:link w:val="1Char"/>
    <w:uiPriority w:val="99"/>
    <w:qFormat/>
    <w:rsid w:val="00E641EE"/>
    <w:pPr>
      <w:keepNext/>
      <w:keepLines/>
      <w:pageBreakBefore/>
      <w:widowControl w:val="0"/>
      <w:numPr>
        <w:numId w:val="1"/>
      </w:numPr>
      <w:adjustRightInd w:val="0"/>
      <w:snapToGrid w:val="0"/>
      <w:spacing w:before="120" w:after="240" w:line="324" w:lineRule="auto"/>
      <w:ind w:left="431" w:hanging="431"/>
      <w:jc w:val="both"/>
      <w:outlineLvl w:val="0"/>
    </w:pPr>
    <w:rPr>
      <w:rFonts w:ascii="黑体" w:eastAsia="黑体"/>
      <w:kern w:val="44"/>
      <w:sz w:val="44"/>
    </w:rPr>
  </w:style>
  <w:style w:type="paragraph" w:styleId="2">
    <w:name w:val="heading 2"/>
    <w:basedOn w:val="a"/>
    <w:next w:val="a"/>
    <w:link w:val="2Char"/>
    <w:uiPriority w:val="99"/>
    <w:qFormat/>
    <w:rsid w:val="00E641EE"/>
    <w:pPr>
      <w:keepNext/>
      <w:keepLines/>
      <w:widowControl w:val="0"/>
      <w:numPr>
        <w:ilvl w:val="1"/>
        <w:numId w:val="1"/>
      </w:numPr>
      <w:adjustRightInd w:val="0"/>
      <w:snapToGrid w:val="0"/>
      <w:spacing w:before="120" w:after="120" w:line="324" w:lineRule="auto"/>
      <w:jc w:val="both"/>
      <w:outlineLvl w:val="1"/>
    </w:pPr>
    <w:rPr>
      <w:rFonts w:ascii="仿宋_GB2312" w:eastAsia="仿宋_GB2312" w:hAnsi="Arial"/>
      <w:b/>
      <w:kern w:val="2"/>
      <w:sz w:val="30"/>
      <w:szCs w:val="30"/>
    </w:rPr>
  </w:style>
  <w:style w:type="paragraph" w:styleId="3">
    <w:name w:val="heading 3"/>
    <w:basedOn w:val="a"/>
    <w:next w:val="a"/>
    <w:link w:val="3Char"/>
    <w:uiPriority w:val="99"/>
    <w:qFormat/>
    <w:rsid w:val="00E641EE"/>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E641EE"/>
    <w:pPr>
      <w:keepNext/>
      <w:keepLines/>
      <w:widowControl w:val="0"/>
      <w:numPr>
        <w:ilvl w:val="3"/>
        <w:numId w:val="1"/>
      </w:numPr>
      <w:adjustRightInd w:val="0"/>
      <w:snapToGrid w:val="0"/>
      <w:spacing w:line="324" w:lineRule="auto"/>
      <w:jc w:val="both"/>
      <w:outlineLvl w:val="3"/>
    </w:pPr>
    <w:rPr>
      <w:rFonts w:ascii="仿宋_GB2312" w:eastAsia="仿宋_GB2312" w:hAnsi="Arial"/>
      <w:b/>
      <w:color w:val="000000"/>
      <w:kern w:val="2"/>
      <w:sz w:val="28"/>
      <w:szCs w:val="28"/>
    </w:rPr>
  </w:style>
  <w:style w:type="paragraph" w:styleId="5">
    <w:name w:val="heading 5"/>
    <w:basedOn w:val="a"/>
    <w:next w:val="a"/>
    <w:link w:val="5Char"/>
    <w:uiPriority w:val="99"/>
    <w:qFormat/>
    <w:rsid w:val="00E641EE"/>
    <w:pPr>
      <w:keepNext/>
      <w:keepLines/>
      <w:widowControl w:val="0"/>
      <w:numPr>
        <w:ilvl w:val="4"/>
        <w:numId w:val="1"/>
      </w:numPr>
      <w:spacing w:before="240" w:after="240" w:line="360" w:lineRule="auto"/>
      <w:jc w:val="both"/>
      <w:outlineLvl w:val="4"/>
    </w:pPr>
    <w:rPr>
      <w:kern w:val="2"/>
      <w:sz w:val="24"/>
    </w:rPr>
  </w:style>
  <w:style w:type="paragraph" w:styleId="6">
    <w:name w:val="heading 6"/>
    <w:basedOn w:val="a"/>
    <w:next w:val="a"/>
    <w:link w:val="6Char"/>
    <w:uiPriority w:val="99"/>
    <w:qFormat/>
    <w:rsid w:val="00E641EE"/>
    <w:pPr>
      <w:keepNext/>
      <w:keepLines/>
      <w:widowControl w:val="0"/>
      <w:numPr>
        <w:ilvl w:val="5"/>
        <w:numId w:val="1"/>
      </w:numPr>
      <w:spacing w:before="240" w:after="64" w:line="320" w:lineRule="auto"/>
      <w:jc w:val="both"/>
      <w:outlineLvl w:val="5"/>
    </w:pPr>
    <w:rPr>
      <w:rFonts w:ascii="Arial" w:eastAsia="黑体" w:hAnsi="Arial"/>
      <w:b/>
      <w:kern w:val="2"/>
      <w:sz w:val="24"/>
    </w:rPr>
  </w:style>
  <w:style w:type="paragraph" w:styleId="7">
    <w:name w:val="heading 7"/>
    <w:basedOn w:val="a"/>
    <w:next w:val="a"/>
    <w:link w:val="7Char"/>
    <w:uiPriority w:val="99"/>
    <w:qFormat/>
    <w:rsid w:val="00E641EE"/>
    <w:pPr>
      <w:keepNext/>
      <w:keepLines/>
      <w:widowControl w:val="0"/>
      <w:numPr>
        <w:ilvl w:val="6"/>
        <w:numId w:val="1"/>
      </w:numPr>
      <w:spacing w:before="240" w:after="64" w:line="320" w:lineRule="auto"/>
      <w:jc w:val="both"/>
      <w:outlineLvl w:val="6"/>
    </w:pPr>
    <w:rPr>
      <w:b/>
      <w:kern w:val="2"/>
      <w:sz w:val="24"/>
    </w:rPr>
  </w:style>
  <w:style w:type="paragraph" w:styleId="80">
    <w:name w:val="heading 8"/>
    <w:basedOn w:val="a"/>
    <w:next w:val="a"/>
    <w:link w:val="8Char"/>
    <w:uiPriority w:val="99"/>
    <w:qFormat/>
    <w:rsid w:val="00E641EE"/>
    <w:pPr>
      <w:keepNext/>
      <w:keepLines/>
      <w:widowControl w:val="0"/>
      <w:numPr>
        <w:ilvl w:val="7"/>
        <w:numId w:val="1"/>
      </w:numPr>
      <w:spacing w:before="240" w:after="64" w:line="320" w:lineRule="auto"/>
      <w:jc w:val="both"/>
      <w:outlineLvl w:val="7"/>
    </w:pPr>
    <w:rPr>
      <w:rFonts w:ascii="Arial" w:eastAsia="黑体" w:hAnsi="Arial"/>
      <w:kern w:val="2"/>
      <w:sz w:val="24"/>
    </w:rPr>
  </w:style>
  <w:style w:type="paragraph" w:styleId="9">
    <w:name w:val="heading 9"/>
    <w:basedOn w:val="a"/>
    <w:next w:val="a"/>
    <w:link w:val="9Char"/>
    <w:uiPriority w:val="99"/>
    <w:qFormat/>
    <w:rsid w:val="00E641EE"/>
    <w:pPr>
      <w:keepNext/>
      <w:keepLines/>
      <w:widowControl w:val="0"/>
      <w:numPr>
        <w:ilvl w:val="8"/>
        <w:numId w:val="1"/>
      </w:numPr>
      <w:spacing w:before="240" w:after="64" w:line="320" w:lineRule="auto"/>
      <w:jc w:val="both"/>
      <w:outlineLvl w:val="8"/>
    </w:pPr>
    <w:rPr>
      <w:rFonts w:ascii="Arial" w:eastAsia="黑体"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qFormat/>
    <w:rsid w:val="00E641EE"/>
    <w:pPr>
      <w:widowControl w:val="0"/>
      <w:autoSpaceDE w:val="0"/>
      <w:autoSpaceDN w:val="0"/>
      <w:adjustRightInd w:val="0"/>
      <w:spacing w:after="200" w:line="276" w:lineRule="auto"/>
    </w:pPr>
    <w:rPr>
      <w:rFonts w:ascii="仿宋_GB2312" w:eastAsia="仿宋_GB2312" w:cs="仿宋_GB2312"/>
      <w:color w:val="000000"/>
      <w:sz w:val="24"/>
      <w:szCs w:val="24"/>
    </w:rPr>
  </w:style>
  <w:style w:type="paragraph" w:styleId="a3">
    <w:name w:val="Normal Indent"/>
    <w:basedOn w:val="a"/>
    <w:link w:val="Char"/>
    <w:uiPriority w:val="99"/>
    <w:qFormat/>
    <w:rsid w:val="00E641EE"/>
    <w:pPr>
      <w:widowControl w:val="0"/>
      <w:spacing w:line="500" w:lineRule="atLeast"/>
      <w:ind w:firstLine="420"/>
      <w:jc w:val="both"/>
    </w:pPr>
    <w:rPr>
      <w:kern w:val="2"/>
      <w:sz w:val="28"/>
    </w:rPr>
  </w:style>
  <w:style w:type="paragraph" w:styleId="a4">
    <w:name w:val="annotation text"/>
    <w:basedOn w:val="a"/>
    <w:link w:val="Char0"/>
    <w:uiPriority w:val="99"/>
    <w:semiHidden/>
    <w:qFormat/>
    <w:locked/>
    <w:rsid w:val="00E641EE"/>
  </w:style>
  <w:style w:type="paragraph" w:styleId="a5">
    <w:name w:val="Body Text Indent"/>
    <w:basedOn w:val="a"/>
    <w:link w:val="Char1"/>
    <w:uiPriority w:val="99"/>
    <w:qFormat/>
    <w:rsid w:val="00E641EE"/>
    <w:pPr>
      <w:spacing w:after="120"/>
      <w:ind w:leftChars="200" w:left="420"/>
    </w:pPr>
  </w:style>
  <w:style w:type="paragraph" w:styleId="a6">
    <w:name w:val="Plain Text"/>
    <w:basedOn w:val="a"/>
    <w:link w:val="Char2"/>
    <w:uiPriority w:val="99"/>
    <w:qFormat/>
    <w:rsid w:val="00E641EE"/>
    <w:pPr>
      <w:widowControl w:val="0"/>
      <w:jc w:val="both"/>
    </w:pPr>
    <w:rPr>
      <w:rFonts w:ascii="宋体" w:hAnsi="Courier New"/>
      <w:kern w:val="2"/>
      <w:sz w:val="21"/>
    </w:rPr>
  </w:style>
  <w:style w:type="paragraph" w:styleId="a7">
    <w:name w:val="Date"/>
    <w:basedOn w:val="a"/>
    <w:next w:val="a"/>
    <w:link w:val="Char3"/>
    <w:uiPriority w:val="99"/>
    <w:qFormat/>
    <w:rsid w:val="00E641EE"/>
    <w:pPr>
      <w:ind w:leftChars="2500" w:left="100"/>
    </w:pPr>
    <w:rPr>
      <w:rFonts w:ascii="仿宋_GB2312" w:eastAsia="仿宋_GB2312" w:hAnsi="Courier New"/>
      <w:color w:val="FF0000"/>
      <w:kern w:val="2"/>
      <w:sz w:val="30"/>
      <w:szCs w:val="30"/>
    </w:rPr>
  </w:style>
  <w:style w:type="paragraph" w:styleId="a8">
    <w:name w:val="Balloon Text"/>
    <w:basedOn w:val="a"/>
    <w:link w:val="Char4"/>
    <w:uiPriority w:val="99"/>
    <w:semiHidden/>
    <w:qFormat/>
    <w:rsid w:val="00E641EE"/>
    <w:rPr>
      <w:sz w:val="18"/>
      <w:szCs w:val="18"/>
    </w:rPr>
  </w:style>
  <w:style w:type="paragraph" w:styleId="a9">
    <w:name w:val="footer"/>
    <w:basedOn w:val="a"/>
    <w:link w:val="Char5"/>
    <w:uiPriority w:val="99"/>
    <w:qFormat/>
    <w:rsid w:val="00E641EE"/>
    <w:pPr>
      <w:tabs>
        <w:tab w:val="center" w:pos="4153"/>
        <w:tab w:val="right" w:pos="8306"/>
      </w:tabs>
      <w:snapToGrid w:val="0"/>
    </w:pPr>
    <w:rPr>
      <w:sz w:val="18"/>
      <w:szCs w:val="18"/>
    </w:rPr>
  </w:style>
  <w:style w:type="paragraph" w:styleId="aa">
    <w:name w:val="header"/>
    <w:basedOn w:val="a"/>
    <w:link w:val="Char6"/>
    <w:uiPriority w:val="99"/>
    <w:qFormat/>
    <w:rsid w:val="00E641EE"/>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qFormat/>
    <w:rsid w:val="00E641EE"/>
    <w:pPr>
      <w:widowControl w:val="0"/>
      <w:adjustRightInd w:val="0"/>
      <w:snapToGrid w:val="0"/>
      <w:spacing w:line="300" w:lineRule="auto"/>
      <w:ind w:leftChars="150" w:left="420" w:firstLineChars="200" w:firstLine="480"/>
      <w:jc w:val="both"/>
    </w:pPr>
    <w:rPr>
      <w:rFonts w:eastAsia="仿宋_GB2312"/>
      <w:kern w:val="2"/>
      <w:sz w:val="24"/>
      <w:szCs w:val="24"/>
    </w:rPr>
  </w:style>
  <w:style w:type="paragraph" w:styleId="20">
    <w:name w:val="Body Text 2"/>
    <w:basedOn w:val="a"/>
    <w:link w:val="2Char0"/>
    <w:uiPriority w:val="99"/>
    <w:qFormat/>
    <w:rsid w:val="00E641EE"/>
    <w:pPr>
      <w:widowControl w:val="0"/>
      <w:adjustRightInd w:val="0"/>
      <w:snapToGrid w:val="0"/>
      <w:spacing w:line="300" w:lineRule="auto"/>
      <w:jc w:val="right"/>
    </w:pPr>
    <w:rPr>
      <w:rFonts w:ascii="仿宋_GB2312" w:eastAsia="仿宋_GB2312"/>
      <w:sz w:val="24"/>
    </w:rPr>
  </w:style>
  <w:style w:type="paragraph" w:styleId="10">
    <w:name w:val="index 1"/>
    <w:basedOn w:val="a"/>
    <w:next w:val="a"/>
    <w:uiPriority w:val="99"/>
    <w:semiHidden/>
    <w:qFormat/>
    <w:rsid w:val="00E641EE"/>
    <w:pPr>
      <w:widowControl w:val="0"/>
      <w:spacing w:line="320" w:lineRule="exact"/>
      <w:jc w:val="center"/>
    </w:pPr>
    <w:rPr>
      <w:color w:val="000000"/>
      <w:kern w:val="24"/>
      <w:sz w:val="21"/>
      <w:szCs w:val="24"/>
    </w:rPr>
  </w:style>
  <w:style w:type="character" w:styleId="ab">
    <w:name w:val="page number"/>
    <w:basedOn w:val="a0"/>
    <w:uiPriority w:val="99"/>
    <w:qFormat/>
    <w:rsid w:val="00E641EE"/>
    <w:rPr>
      <w:rFonts w:cs="Times New Roman"/>
    </w:rPr>
  </w:style>
  <w:style w:type="character" w:styleId="ac">
    <w:name w:val="Hyperlink"/>
    <w:basedOn w:val="a0"/>
    <w:uiPriority w:val="99"/>
    <w:qFormat/>
    <w:rsid w:val="00E641EE"/>
    <w:rPr>
      <w:rFonts w:cs="Times New Roman"/>
      <w:color w:val="0000FF"/>
      <w:u w:val="single"/>
    </w:rPr>
  </w:style>
  <w:style w:type="character" w:customStyle="1" w:styleId="1Char">
    <w:name w:val="标题 1 Char"/>
    <w:basedOn w:val="a0"/>
    <w:link w:val="1"/>
    <w:uiPriority w:val="99"/>
    <w:qFormat/>
    <w:locked/>
    <w:rsid w:val="00E641EE"/>
    <w:rPr>
      <w:rFonts w:cs="Times New Roman"/>
      <w:b/>
      <w:bCs/>
      <w:kern w:val="44"/>
      <w:sz w:val="44"/>
      <w:szCs w:val="44"/>
    </w:rPr>
  </w:style>
  <w:style w:type="character" w:customStyle="1" w:styleId="2Char">
    <w:name w:val="标题 2 Char"/>
    <w:basedOn w:val="a0"/>
    <w:link w:val="2"/>
    <w:uiPriority w:val="99"/>
    <w:semiHidden/>
    <w:qFormat/>
    <w:locked/>
    <w:rsid w:val="00E641EE"/>
    <w:rPr>
      <w:rFonts w:ascii="Cambria" w:eastAsia="宋体" w:hAnsi="Cambria" w:cs="Times New Roman"/>
      <w:b/>
      <w:bCs/>
      <w:kern w:val="0"/>
      <w:sz w:val="32"/>
      <w:szCs w:val="32"/>
    </w:rPr>
  </w:style>
  <w:style w:type="character" w:customStyle="1" w:styleId="3Char">
    <w:name w:val="标题 3 Char"/>
    <w:basedOn w:val="a0"/>
    <w:link w:val="3"/>
    <w:uiPriority w:val="99"/>
    <w:semiHidden/>
    <w:qFormat/>
    <w:locked/>
    <w:rsid w:val="00E641EE"/>
    <w:rPr>
      <w:rFonts w:cs="Times New Roman"/>
      <w:b/>
      <w:bCs/>
      <w:kern w:val="0"/>
      <w:sz w:val="32"/>
      <w:szCs w:val="32"/>
    </w:rPr>
  </w:style>
  <w:style w:type="character" w:customStyle="1" w:styleId="4Char">
    <w:name w:val="标题 4 Char"/>
    <w:basedOn w:val="a0"/>
    <w:link w:val="4"/>
    <w:uiPriority w:val="99"/>
    <w:qFormat/>
    <w:locked/>
    <w:rsid w:val="00E641EE"/>
    <w:rPr>
      <w:rFonts w:ascii="仿宋_GB2312" w:eastAsia="仿宋_GB2312" w:hAnsi="Arial" w:cs="Times New Roman"/>
      <w:b/>
      <w:color w:val="000000"/>
      <w:kern w:val="2"/>
      <w:sz w:val="28"/>
      <w:szCs w:val="28"/>
      <w:lang w:val="en-US" w:eastAsia="zh-CN" w:bidi="ar-SA"/>
    </w:rPr>
  </w:style>
  <w:style w:type="character" w:customStyle="1" w:styleId="5Char">
    <w:name w:val="标题 5 Char"/>
    <w:basedOn w:val="a0"/>
    <w:link w:val="5"/>
    <w:uiPriority w:val="99"/>
    <w:semiHidden/>
    <w:qFormat/>
    <w:locked/>
    <w:rsid w:val="00E641EE"/>
    <w:rPr>
      <w:rFonts w:cs="Times New Roman"/>
      <w:b/>
      <w:bCs/>
      <w:kern w:val="0"/>
      <w:sz w:val="28"/>
      <w:szCs w:val="28"/>
    </w:rPr>
  </w:style>
  <w:style w:type="character" w:customStyle="1" w:styleId="6Char">
    <w:name w:val="标题 6 Char"/>
    <w:basedOn w:val="a0"/>
    <w:link w:val="6"/>
    <w:uiPriority w:val="99"/>
    <w:semiHidden/>
    <w:qFormat/>
    <w:locked/>
    <w:rsid w:val="00E641EE"/>
    <w:rPr>
      <w:rFonts w:ascii="Cambria" w:eastAsia="宋体" w:hAnsi="Cambria" w:cs="Times New Roman"/>
      <w:b/>
      <w:bCs/>
      <w:kern w:val="0"/>
      <w:sz w:val="24"/>
      <w:szCs w:val="24"/>
    </w:rPr>
  </w:style>
  <w:style w:type="character" w:customStyle="1" w:styleId="7Char">
    <w:name w:val="标题 7 Char"/>
    <w:basedOn w:val="a0"/>
    <w:link w:val="7"/>
    <w:uiPriority w:val="99"/>
    <w:semiHidden/>
    <w:qFormat/>
    <w:locked/>
    <w:rsid w:val="00E641EE"/>
    <w:rPr>
      <w:rFonts w:cs="Times New Roman"/>
      <w:b/>
      <w:bCs/>
      <w:kern w:val="0"/>
      <w:sz w:val="24"/>
      <w:szCs w:val="24"/>
    </w:rPr>
  </w:style>
  <w:style w:type="character" w:customStyle="1" w:styleId="8Char">
    <w:name w:val="标题 8 Char"/>
    <w:basedOn w:val="a0"/>
    <w:link w:val="80"/>
    <w:uiPriority w:val="99"/>
    <w:semiHidden/>
    <w:qFormat/>
    <w:locked/>
    <w:rsid w:val="00E641EE"/>
    <w:rPr>
      <w:rFonts w:ascii="Cambria" w:eastAsia="宋体" w:hAnsi="Cambria" w:cs="Times New Roman"/>
      <w:kern w:val="0"/>
      <w:sz w:val="24"/>
      <w:szCs w:val="24"/>
    </w:rPr>
  </w:style>
  <w:style w:type="character" w:customStyle="1" w:styleId="9Char">
    <w:name w:val="标题 9 Char"/>
    <w:basedOn w:val="a0"/>
    <w:link w:val="9"/>
    <w:uiPriority w:val="99"/>
    <w:semiHidden/>
    <w:qFormat/>
    <w:locked/>
    <w:rsid w:val="00E641EE"/>
    <w:rPr>
      <w:rFonts w:ascii="Cambria" w:eastAsia="宋体" w:hAnsi="Cambria" w:cs="Times New Roman"/>
      <w:kern w:val="0"/>
      <w:sz w:val="21"/>
      <w:szCs w:val="21"/>
    </w:rPr>
  </w:style>
  <w:style w:type="character" w:customStyle="1" w:styleId="Char0">
    <w:name w:val="批注文字 Char"/>
    <w:basedOn w:val="a0"/>
    <w:link w:val="a4"/>
    <w:uiPriority w:val="99"/>
    <w:semiHidden/>
    <w:qFormat/>
    <w:locked/>
    <w:rsid w:val="00E641EE"/>
    <w:rPr>
      <w:rFonts w:ascii="Times New Roman" w:eastAsia="宋体" w:hAnsi="Times New Roman" w:cs="Times New Roman"/>
      <w:kern w:val="0"/>
      <w:sz w:val="20"/>
      <w:szCs w:val="20"/>
    </w:rPr>
  </w:style>
  <w:style w:type="character" w:customStyle="1" w:styleId="Char1">
    <w:name w:val="正文文本缩进 Char"/>
    <w:basedOn w:val="a0"/>
    <w:link w:val="a5"/>
    <w:uiPriority w:val="99"/>
    <w:semiHidden/>
    <w:qFormat/>
    <w:locked/>
    <w:rsid w:val="00E641EE"/>
    <w:rPr>
      <w:rFonts w:cs="Times New Roman"/>
      <w:kern w:val="0"/>
      <w:sz w:val="20"/>
      <w:szCs w:val="20"/>
    </w:rPr>
  </w:style>
  <w:style w:type="character" w:customStyle="1" w:styleId="Char2">
    <w:name w:val="纯文本 Char"/>
    <w:basedOn w:val="a0"/>
    <w:link w:val="a6"/>
    <w:uiPriority w:val="99"/>
    <w:semiHidden/>
    <w:qFormat/>
    <w:locked/>
    <w:rsid w:val="00E641EE"/>
    <w:rPr>
      <w:rFonts w:ascii="宋体" w:hAnsi="Courier New" w:cs="Courier New"/>
      <w:kern w:val="0"/>
      <w:sz w:val="21"/>
      <w:szCs w:val="21"/>
    </w:rPr>
  </w:style>
  <w:style w:type="character" w:customStyle="1" w:styleId="Char3">
    <w:name w:val="日期 Char"/>
    <w:basedOn w:val="a0"/>
    <w:link w:val="a7"/>
    <w:uiPriority w:val="99"/>
    <w:semiHidden/>
    <w:qFormat/>
    <w:locked/>
    <w:rsid w:val="00E641EE"/>
    <w:rPr>
      <w:rFonts w:cs="Times New Roman"/>
      <w:kern w:val="0"/>
      <w:sz w:val="20"/>
      <w:szCs w:val="20"/>
    </w:rPr>
  </w:style>
  <w:style w:type="character" w:customStyle="1" w:styleId="Char4">
    <w:name w:val="批注框文本 Char"/>
    <w:basedOn w:val="a0"/>
    <w:link w:val="a8"/>
    <w:uiPriority w:val="99"/>
    <w:semiHidden/>
    <w:qFormat/>
    <w:locked/>
    <w:rsid w:val="00E641EE"/>
    <w:rPr>
      <w:rFonts w:cs="Times New Roman"/>
      <w:kern w:val="0"/>
      <w:sz w:val="2"/>
    </w:rPr>
  </w:style>
  <w:style w:type="character" w:customStyle="1" w:styleId="Char5">
    <w:name w:val="页脚 Char"/>
    <w:basedOn w:val="a0"/>
    <w:link w:val="a9"/>
    <w:uiPriority w:val="99"/>
    <w:qFormat/>
    <w:locked/>
    <w:rsid w:val="00E641EE"/>
    <w:rPr>
      <w:rFonts w:cs="Times New Roman"/>
      <w:sz w:val="18"/>
      <w:szCs w:val="18"/>
    </w:rPr>
  </w:style>
  <w:style w:type="character" w:customStyle="1" w:styleId="Char6">
    <w:name w:val="页眉 Char"/>
    <w:basedOn w:val="a0"/>
    <w:link w:val="aa"/>
    <w:uiPriority w:val="99"/>
    <w:qFormat/>
    <w:locked/>
    <w:rsid w:val="00E641EE"/>
    <w:rPr>
      <w:rFonts w:cs="Times New Roman"/>
      <w:sz w:val="18"/>
      <w:szCs w:val="18"/>
    </w:rPr>
  </w:style>
  <w:style w:type="character" w:customStyle="1" w:styleId="3Char0">
    <w:name w:val="正文文本缩进 3 Char"/>
    <w:basedOn w:val="a0"/>
    <w:link w:val="30"/>
    <w:uiPriority w:val="99"/>
    <w:semiHidden/>
    <w:qFormat/>
    <w:locked/>
    <w:rsid w:val="00E641EE"/>
    <w:rPr>
      <w:rFonts w:cs="Times New Roman"/>
      <w:kern w:val="0"/>
      <w:sz w:val="16"/>
      <w:szCs w:val="16"/>
    </w:rPr>
  </w:style>
  <w:style w:type="character" w:customStyle="1" w:styleId="2Char0">
    <w:name w:val="正文文本 2 Char"/>
    <w:basedOn w:val="a0"/>
    <w:link w:val="20"/>
    <w:uiPriority w:val="99"/>
    <w:semiHidden/>
    <w:qFormat/>
    <w:locked/>
    <w:rsid w:val="00E641EE"/>
    <w:rPr>
      <w:rFonts w:cs="Times New Roman"/>
      <w:kern w:val="0"/>
      <w:sz w:val="20"/>
      <w:szCs w:val="20"/>
    </w:rPr>
  </w:style>
  <w:style w:type="paragraph" w:customStyle="1" w:styleId="xl42">
    <w:name w:val="xl42"/>
    <w:basedOn w:val="a"/>
    <w:uiPriority w:val="99"/>
    <w:qFormat/>
    <w:rsid w:val="00E641EE"/>
    <w:pPr>
      <w:pBdr>
        <w:bottom w:val="dotted" w:sz="4" w:space="0" w:color="auto"/>
        <w:right w:val="dotted" w:sz="4" w:space="0" w:color="auto"/>
      </w:pBdr>
      <w:spacing w:before="100" w:beforeAutospacing="1" w:after="100" w:afterAutospacing="1"/>
      <w:jc w:val="center"/>
    </w:pPr>
    <w:rPr>
      <w:sz w:val="21"/>
      <w:szCs w:val="21"/>
    </w:rPr>
  </w:style>
  <w:style w:type="paragraph" w:customStyle="1" w:styleId="ad">
    <w:name w:val="表号"/>
    <w:basedOn w:val="a"/>
    <w:uiPriority w:val="99"/>
    <w:qFormat/>
    <w:rsid w:val="00E641EE"/>
    <w:pPr>
      <w:widowControl w:val="0"/>
      <w:jc w:val="both"/>
    </w:pPr>
    <w:rPr>
      <w:kern w:val="2"/>
      <w:sz w:val="21"/>
    </w:rPr>
  </w:style>
  <w:style w:type="paragraph" w:customStyle="1" w:styleId="11">
    <w:name w:val="1"/>
    <w:basedOn w:val="a"/>
    <w:next w:val="a6"/>
    <w:uiPriority w:val="99"/>
    <w:qFormat/>
    <w:rsid w:val="00E641EE"/>
    <w:pPr>
      <w:widowControl w:val="0"/>
      <w:jc w:val="both"/>
    </w:pPr>
    <w:rPr>
      <w:rFonts w:ascii="宋体" w:hAnsi="Courier New"/>
      <w:kern w:val="2"/>
      <w:sz w:val="21"/>
    </w:rPr>
  </w:style>
  <w:style w:type="paragraph" w:customStyle="1" w:styleId="ae">
    <w:name w:val="新正文"/>
    <w:basedOn w:val="a"/>
    <w:uiPriority w:val="99"/>
    <w:qFormat/>
    <w:rsid w:val="00E641EE"/>
    <w:pPr>
      <w:widowControl w:val="0"/>
      <w:spacing w:line="460" w:lineRule="exact"/>
      <w:ind w:firstLine="454"/>
      <w:jc w:val="both"/>
    </w:pPr>
    <w:rPr>
      <w:rFonts w:ascii="宋体"/>
      <w:bCs/>
      <w:sz w:val="24"/>
    </w:rPr>
  </w:style>
  <w:style w:type="paragraph" w:customStyle="1" w:styleId="Char7">
    <w:name w:val="Char"/>
    <w:basedOn w:val="a"/>
    <w:uiPriority w:val="99"/>
    <w:qFormat/>
    <w:rsid w:val="00E641EE"/>
    <w:pPr>
      <w:widowControl w:val="0"/>
      <w:jc w:val="both"/>
    </w:pPr>
    <w:rPr>
      <w:kern w:val="2"/>
      <w:sz w:val="24"/>
      <w:szCs w:val="24"/>
    </w:rPr>
  </w:style>
  <w:style w:type="character" w:customStyle="1" w:styleId="Char">
    <w:name w:val="正文缩进 Char"/>
    <w:basedOn w:val="a0"/>
    <w:link w:val="a3"/>
    <w:uiPriority w:val="99"/>
    <w:qFormat/>
    <w:locked/>
    <w:rsid w:val="00E641EE"/>
    <w:rPr>
      <w:rFonts w:eastAsia="宋体" w:cs="Times New Roman"/>
      <w:kern w:val="2"/>
      <w:sz w:val="28"/>
      <w:lang w:val="en-US" w:eastAsia="zh-CN" w:bidi="ar-SA"/>
    </w:rPr>
  </w:style>
  <w:style w:type="paragraph" w:customStyle="1" w:styleId="8">
    <w:name w:val="样式8"/>
    <w:basedOn w:val="2"/>
    <w:uiPriority w:val="99"/>
    <w:qFormat/>
    <w:rsid w:val="00E641EE"/>
    <w:pPr>
      <w:numPr>
        <w:numId w:val="2"/>
      </w:numPr>
      <w:tabs>
        <w:tab w:val="left" w:pos="405"/>
      </w:tabs>
      <w:adjustRightInd/>
      <w:snapToGrid/>
      <w:spacing w:before="0" w:after="0" w:line="960" w:lineRule="exact"/>
    </w:pPr>
    <w:rPr>
      <w:rFonts w:ascii="Times New Roman" w:eastAsia="黑体" w:hAnsi="Times New Roman"/>
      <w:b w:val="0"/>
      <w:bCs/>
      <w:color w:val="000000"/>
      <w:sz w:val="32"/>
      <w:szCs w:val="32"/>
    </w:rPr>
  </w:style>
  <w:style w:type="paragraph" w:customStyle="1" w:styleId="af">
    <w:name w:val="报告书正文"/>
    <w:basedOn w:val="a"/>
    <w:link w:val="Char8"/>
    <w:uiPriority w:val="99"/>
    <w:qFormat/>
    <w:rsid w:val="00E641EE"/>
    <w:pPr>
      <w:widowControl w:val="0"/>
      <w:spacing w:line="520" w:lineRule="exact"/>
      <w:ind w:firstLineChars="200" w:firstLine="514"/>
      <w:jc w:val="both"/>
    </w:pPr>
    <w:rPr>
      <w:color w:val="000000"/>
      <w:kern w:val="2"/>
      <w:sz w:val="24"/>
    </w:rPr>
  </w:style>
  <w:style w:type="character" w:customStyle="1" w:styleId="Char8">
    <w:name w:val="报告书正文 Char"/>
    <w:basedOn w:val="a0"/>
    <w:link w:val="af"/>
    <w:uiPriority w:val="99"/>
    <w:qFormat/>
    <w:locked/>
    <w:rsid w:val="00E641EE"/>
    <w:rPr>
      <w:rFonts w:eastAsia="宋体" w:cs="Times New Roman"/>
      <w:color w:val="000000"/>
      <w:kern w:val="2"/>
      <w:sz w:val="24"/>
      <w:lang w:val="en-US" w:eastAsia="zh-CN" w:bidi="ar-SA"/>
    </w:rPr>
  </w:style>
  <w:style w:type="paragraph" w:customStyle="1" w:styleId="CharCharChar">
    <w:name w:val="Char Char Char"/>
    <w:basedOn w:val="a"/>
    <w:uiPriority w:val="99"/>
    <w:qFormat/>
    <w:rsid w:val="00E641EE"/>
    <w:pPr>
      <w:widowControl w:val="0"/>
      <w:jc w:val="both"/>
    </w:pPr>
    <w:rPr>
      <w:kern w:val="2"/>
      <w:sz w:val="24"/>
      <w:szCs w:val="24"/>
    </w:rPr>
  </w:style>
  <w:style w:type="paragraph" w:customStyle="1" w:styleId="af0">
    <w:name w:val="表格文字"/>
    <w:basedOn w:val="a"/>
    <w:uiPriority w:val="99"/>
    <w:qFormat/>
    <w:rsid w:val="00E641EE"/>
    <w:pPr>
      <w:widowControl w:val="0"/>
      <w:adjustRightInd w:val="0"/>
      <w:snapToGrid w:val="0"/>
      <w:jc w:val="center"/>
    </w:pPr>
    <w:rPr>
      <w:rFonts w:ascii="仿宋_GB2312" w:eastAsia="仿宋_GB2312" w:hAnsi="Arial Black"/>
      <w:kern w:val="44"/>
      <w:sz w:val="24"/>
    </w:rPr>
  </w:style>
  <w:style w:type="paragraph" w:customStyle="1" w:styleId="ParaCharCharCharChar">
    <w:name w:val="默认段落字体 Para Char Char Char Char"/>
    <w:basedOn w:val="a"/>
    <w:uiPriority w:val="99"/>
    <w:qFormat/>
    <w:rsid w:val="00E641EE"/>
    <w:pPr>
      <w:widowControl w:val="0"/>
      <w:jc w:val="both"/>
    </w:pPr>
    <w:rPr>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996</Words>
  <Characters>160</Characters>
  <Application>Microsoft Office Word</Application>
  <DocSecurity>0</DocSecurity>
  <Lines>1</Lines>
  <Paragraphs>2</Paragraphs>
  <ScaleCrop>false</ScaleCrop>
  <Company>Sky123.Org</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Sky123.Org</cp:lastModifiedBy>
  <cp:revision>20</cp:revision>
  <cp:lastPrinted>2021-03-26T01:19:00Z</cp:lastPrinted>
  <dcterms:created xsi:type="dcterms:W3CDTF">2003-03-18T06:51:00Z</dcterms:created>
  <dcterms:modified xsi:type="dcterms:W3CDTF">2021-03-26T01:20:00Z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