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EC" w:rsidRDefault="00C20FEC" w:rsidP="00C20FEC">
      <w:pPr>
        <w:spacing w:line="57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南通市海门区人民政府关于</w:t>
      </w:r>
      <w:r>
        <w:rPr>
          <w:rFonts w:ascii="方正小标宋_GBK" w:eastAsia="方正小标宋_GBK" w:hint="eastAsia"/>
          <w:sz w:val="44"/>
          <w:szCs w:val="44"/>
        </w:rPr>
        <w:t>新建</w:t>
      </w:r>
      <w:r>
        <w:rPr>
          <w:rFonts w:ascii="方正小标宋_GBK" w:eastAsia="方正小标宋_GBK" w:hint="eastAsia"/>
          <w:kern w:val="0"/>
          <w:sz w:val="44"/>
          <w:szCs w:val="44"/>
        </w:rPr>
        <w:t>上海</w:t>
      </w:r>
    </w:p>
    <w:p w:rsidR="00C20FEC" w:rsidRDefault="00C20FEC" w:rsidP="00C20FEC">
      <w:pPr>
        <w:spacing w:line="57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至南京至合肥高速铁路</w:t>
      </w:r>
      <w:r>
        <w:rPr>
          <w:rFonts w:ascii="方正小标宋_GBK" w:eastAsia="方正小标宋_GBK" w:hAnsi="黑体" w:hint="eastAsia"/>
          <w:sz w:val="44"/>
          <w:szCs w:val="44"/>
        </w:rPr>
        <w:t>工程线路</w:t>
      </w:r>
    </w:p>
    <w:p w:rsidR="00C20FEC" w:rsidRDefault="00C20FEC" w:rsidP="00C20FEC">
      <w:pPr>
        <w:spacing w:line="57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安全保护区划定的公告</w:t>
      </w:r>
    </w:p>
    <w:p w:rsidR="00C20FEC" w:rsidRDefault="00C20FEC" w:rsidP="00C20FEC">
      <w:pPr>
        <w:spacing w:line="57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（征求意见稿）</w:t>
      </w:r>
    </w:p>
    <w:p w:rsidR="00C20FEC" w:rsidRDefault="00C20FEC" w:rsidP="00C20FEC">
      <w:pPr>
        <w:spacing w:line="57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C20FEC" w:rsidRDefault="00C20FEC" w:rsidP="00C20FEC">
      <w:pPr>
        <w:spacing w:line="570" w:lineRule="exact"/>
        <w:ind w:leftChars="200" w:left="420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根据《铁路安全管理条例》（国务院令第</w:t>
      </w:r>
      <w:r>
        <w:rPr>
          <w:rFonts w:eastAsia="方正仿宋_GBK" w:hint="eastAsia"/>
          <w:sz w:val="32"/>
          <w:szCs w:val="32"/>
        </w:rPr>
        <w:t>639</w:t>
      </w:r>
      <w:r>
        <w:rPr>
          <w:rFonts w:eastAsia="方正仿宋_GBK" w:hint="eastAsia"/>
          <w:sz w:val="32"/>
          <w:szCs w:val="32"/>
        </w:rPr>
        <w:t>号）第二十七条规定，我辖区内新建</w:t>
      </w:r>
      <w:r>
        <w:rPr>
          <w:rFonts w:eastAsia="方正仿宋_GBK" w:hint="eastAsia"/>
          <w:kern w:val="0"/>
          <w:sz w:val="32"/>
          <w:szCs w:val="32"/>
        </w:rPr>
        <w:t>上海至南京至合肥高速铁路</w:t>
      </w:r>
      <w:r>
        <w:rPr>
          <w:rFonts w:eastAsia="方正仿宋_GBK" w:hint="eastAsia"/>
          <w:sz w:val="32"/>
          <w:szCs w:val="32"/>
        </w:rPr>
        <w:t>工程线路安全保护区划定并公告如下：</w:t>
      </w:r>
    </w:p>
    <w:p w:rsidR="00C20FEC" w:rsidRDefault="00C20FEC" w:rsidP="00C20FEC">
      <w:pPr>
        <w:spacing w:line="570" w:lineRule="exact"/>
        <w:ind w:leftChars="200" w:left="420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一、新建</w:t>
      </w:r>
      <w:r>
        <w:rPr>
          <w:rFonts w:eastAsia="方正仿宋_GBK" w:hint="eastAsia"/>
          <w:kern w:val="0"/>
          <w:sz w:val="32"/>
          <w:szCs w:val="32"/>
        </w:rPr>
        <w:t>上海至南京至合肥高速铁路</w:t>
      </w:r>
      <w:r>
        <w:rPr>
          <w:rFonts w:eastAsia="方正仿宋_GBK" w:hint="eastAsia"/>
          <w:sz w:val="32"/>
          <w:szCs w:val="32"/>
        </w:rPr>
        <w:t>工程线路安全保护区</w:t>
      </w:r>
      <w:proofErr w:type="gramStart"/>
      <w:r>
        <w:rPr>
          <w:rFonts w:eastAsia="方正仿宋_GBK" w:hint="eastAsia"/>
          <w:sz w:val="32"/>
          <w:szCs w:val="32"/>
        </w:rPr>
        <w:t>划定见</w:t>
      </w:r>
      <w:proofErr w:type="gramEnd"/>
      <w:r>
        <w:rPr>
          <w:rFonts w:eastAsia="方正仿宋_GBK" w:hint="eastAsia"/>
          <w:sz w:val="32"/>
          <w:szCs w:val="32"/>
        </w:rPr>
        <w:t>下表：</w:t>
      </w:r>
    </w:p>
    <w:tbl>
      <w:tblPr>
        <w:tblW w:w="4657" w:type="pct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95"/>
        <w:gridCol w:w="2800"/>
        <w:gridCol w:w="1752"/>
        <w:gridCol w:w="1560"/>
        <w:gridCol w:w="1330"/>
      </w:tblGrid>
      <w:tr w:rsidR="00C20FEC" w:rsidTr="009B3466">
        <w:trPr>
          <w:trHeight w:val="227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新建上海至南京至合肥高速铁路工程安全保护区划定情况表（海门区）</w:t>
            </w:r>
          </w:p>
        </w:tc>
      </w:tr>
      <w:tr w:rsidR="00C20FEC" w:rsidTr="009B3466">
        <w:trPr>
          <w:trHeight w:val="227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本线</w:t>
            </w:r>
            <w:r>
              <w:rPr>
                <w:rFonts w:eastAsia="方正仿宋_GBK" w:hint="eastAsia"/>
                <w:kern w:val="0"/>
                <w:szCs w:val="21"/>
              </w:rPr>
              <w:t>DK100+700~DK141+100(40400</w:t>
            </w:r>
            <w:r>
              <w:rPr>
                <w:rFonts w:eastAsia="方正仿宋_GBK" w:hint="eastAsia"/>
                <w:kern w:val="0"/>
                <w:szCs w:val="21"/>
              </w:rPr>
              <w:t>米</w:t>
            </w:r>
            <w:r>
              <w:rPr>
                <w:rFonts w:eastAsia="方正仿宋_GBK" w:hint="eastAsia"/>
                <w:kern w:val="0"/>
                <w:szCs w:val="21"/>
              </w:rPr>
              <w:t>)</w:t>
            </w:r>
          </w:p>
        </w:tc>
      </w:tr>
      <w:tr w:rsidR="00C20FEC" w:rsidTr="009B3466">
        <w:trPr>
          <w:trHeight w:val="227"/>
        </w:trPr>
        <w:tc>
          <w:tcPr>
            <w:tcW w:w="311" w:type="pct"/>
            <w:vMerge w:val="restar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序号</w:t>
            </w:r>
          </w:p>
        </w:tc>
        <w:tc>
          <w:tcPr>
            <w:tcW w:w="1764" w:type="pct"/>
            <w:vMerge w:val="restart"/>
            <w:shd w:val="clear" w:color="auto" w:fill="auto"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起止里程</w:t>
            </w:r>
          </w:p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（</w:t>
            </w:r>
            <w:r>
              <w:rPr>
                <w:rFonts w:eastAsia="方正仿宋_GBK" w:hint="eastAsia"/>
                <w:kern w:val="0"/>
                <w:szCs w:val="21"/>
              </w:rPr>
              <w:t>DK</w:t>
            </w:r>
            <w:r>
              <w:rPr>
                <w:rFonts w:eastAsia="方正仿宋_GBK" w:hint="eastAsia"/>
                <w:kern w:val="0"/>
                <w:szCs w:val="21"/>
              </w:rPr>
              <w:t>里程）</w:t>
            </w:r>
          </w:p>
        </w:tc>
        <w:tc>
          <w:tcPr>
            <w:tcW w:w="2086" w:type="pct"/>
            <w:gridSpan w:val="2"/>
            <w:shd w:val="clear" w:color="auto" w:fill="auto"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自铁路路堤坡脚、路堑坡顶、桥梁外侧起向外的距离：铁路线路位于地下的，从地下车站、隧道外边线外侧起向外的距离</w:t>
            </w:r>
            <w:r>
              <w:rPr>
                <w:rFonts w:eastAsia="方正仿宋_GBK" w:hint="eastAsia"/>
                <w:kern w:val="0"/>
                <w:szCs w:val="21"/>
              </w:rPr>
              <w:t>(</w:t>
            </w:r>
            <w:r>
              <w:rPr>
                <w:rFonts w:eastAsia="方正仿宋_GBK" w:hint="eastAsia"/>
                <w:kern w:val="0"/>
                <w:szCs w:val="21"/>
              </w:rPr>
              <w:t>米</w:t>
            </w:r>
            <w:r>
              <w:rPr>
                <w:rFonts w:eastAsia="方正仿宋_GBK" w:hint="eastAsia"/>
                <w:kern w:val="0"/>
                <w:szCs w:val="21"/>
              </w:rPr>
              <w:t>)</w:t>
            </w:r>
            <w:r>
              <w:rPr>
                <w:rFonts w:eastAsia="方正仿宋_GBK" w:hint="eastAsia"/>
                <w:kern w:val="0"/>
                <w:szCs w:val="21"/>
              </w:rPr>
              <w:tab/>
            </w:r>
          </w:p>
        </w:tc>
        <w:tc>
          <w:tcPr>
            <w:tcW w:w="839" w:type="pct"/>
            <w:vMerge w:val="restar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备注</w:t>
            </w:r>
          </w:p>
        </w:tc>
      </w:tr>
      <w:tr w:rsidR="00C20FEC" w:rsidTr="009B3466">
        <w:trPr>
          <w:trHeight w:val="227"/>
        </w:trPr>
        <w:tc>
          <w:tcPr>
            <w:tcW w:w="311" w:type="pct"/>
            <w:vMerge/>
            <w:shd w:val="clear" w:color="auto" w:fill="auto"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764" w:type="pct"/>
            <w:vMerge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线路左侧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线路右侧</w:t>
            </w:r>
          </w:p>
        </w:tc>
        <w:tc>
          <w:tcPr>
            <w:tcW w:w="839" w:type="pct"/>
            <w:vMerge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C20FEC" w:rsidTr="009B3466">
        <w:trPr>
          <w:trHeight w:val="227"/>
        </w:trPr>
        <w:tc>
          <w:tcPr>
            <w:tcW w:w="311" w:type="pct"/>
            <w:shd w:val="clear" w:color="auto" w:fill="auto"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</w:t>
            </w:r>
          </w:p>
        </w:tc>
        <w:tc>
          <w:tcPr>
            <w:tcW w:w="1764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DK100+700~DK115+127</w:t>
            </w:r>
          </w:p>
        </w:tc>
        <w:tc>
          <w:tcPr>
            <w:tcW w:w="1104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15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15</w:t>
            </w:r>
          </w:p>
        </w:tc>
        <w:tc>
          <w:tcPr>
            <w:tcW w:w="839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kern w:val="0"/>
                <w:szCs w:val="21"/>
              </w:rPr>
              <w:t>悦</w:t>
            </w:r>
            <w:proofErr w:type="gramEnd"/>
            <w:r>
              <w:rPr>
                <w:rFonts w:eastAsia="方正仿宋_GBK" w:hint="eastAsia"/>
                <w:kern w:val="0"/>
                <w:szCs w:val="21"/>
              </w:rPr>
              <w:t>来镇</w:t>
            </w:r>
          </w:p>
        </w:tc>
      </w:tr>
      <w:tr w:rsidR="00C20FEC" w:rsidTr="009B3466">
        <w:trPr>
          <w:trHeight w:val="227"/>
        </w:trPr>
        <w:tc>
          <w:tcPr>
            <w:tcW w:w="311" w:type="pct"/>
            <w:shd w:val="clear" w:color="auto" w:fill="auto"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</w:t>
            </w:r>
          </w:p>
        </w:tc>
        <w:tc>
          <w:tcPr>
            <w:tcW w:w="1764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D</w:t>
            </w:r>
            <w:r>
              <w:rPr>
                <w:rFonts w:eastAsia="方正仿宋_GBK"/>
                <w:kern w:val="0"/>
                <w:szCs w:val="21"/>
              </w:rPr>
              <w:t>K115+127~</w:t>
            </w:r>
            <w:r>
              <w:rPr>
                <w:rFonts w:eastAsia="方正仿宋_GBK" w:hint="eastAsia"/>
                <w:kern w:val="0"/>
                <w:szCs w:val="21"/>
              </w:rPr>
              <w:t>D</w:t>
            </w:r>
            <w:r>
              <w:rPr>
                <w:rFonts w:eastAsia="方正仿宋_GBK"/>
                <w:kern w:val="0"/>
                <w:szCs w:val="21"/>
              </w:rPr>
              <w:t>K115+382</w:t>
            </w:r>
          </w:p>
        </w:tc>
        <w:tc>
          <w:tcPr>
            <w:tcW w:w="1104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15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15</w:t>
            </w:r>
          </w:p>
        </w:tc>
        <w:tc>
          <w:tcPr>
            <w:tcW w:w="839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常乐镇</w:t>
            </w:r>
          </w:p>
        </w:tc>
      </w:tr>
      <w:tr w:rsidR="00C20FEC" w:rsidTr="009B3466">
        <w:trPr>
          <w:trHeight w:val="227"/>
        </w:trPr>
        <w:tc>
          <w:tcPr>
            <w:tcW w:w="311" w:type="pct"/>
            <w:shd w:val="clear" w:color="auto" w:fill="auto"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3</w:t>
            </w:r>
          </w:p>
        </w:tc>
        <w:tc>
          <w:tcPr>
            <w:tcW w:w="1764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DK115+382~DK115+722</w:t>
            </w:r>
          </w:p>
        </w:tc>
        <w:tc>
          <w:tcPr>
            <w:tcW w:w="1104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15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15</w:t>
            </w:r>
          </w:p>
        </w:tc>
        <w:tc>
          <w:tcPr>
            <w:tcW w:w="839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余东镇</w:t>
            </w:r>
          </w:p>
        </w:tc>
      </w:tr>
      <w:tr w:rsidR="00C20FEC" w:rsidTr="009B3466">
        <w:trPr>
          <w:trHeight w:val="227"/>
        </w:trPr>
        <w:tc>
          <w:tcPr>
            <w:tcW w:w="311" w:type="pct"/>
            <w:shd w:val="clear" w:color="auto" w:fill="auto"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4</w:t>
            </w:r>
          </w:p>
        </w:tc>
        <w:tc>
          <w:tcPr>
            <w:tcW w:w="1764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D</w:t>
            </w:r>
            <w:r>
              <w:rPr>
                <w:rFonts w:eastAsia="方正仿宋_GBK"/>
                <w:kern w:val="0"/>
                <w:szCs w:val="21"/>
              </w:rPr>
              <w:t>K115+722</w:t>
            </w:r>
            <w:r>
              <w:rPr>
                <w:rFonts w:eastAsia="方正仿宋_GBK" w:hint="eastAsia"/>
                <w:kern w:val="0"/>
                <w:szCs w:val="21"/>
              </w:rPr>
              <w:t>~D</w:t>
            </w:r>
            <w:r>
              <w:rPr>
                <w:rFonts w:eastAsia="方正仿宋_GBK"/>
                <w:kern w:val="0"/>
                <w:szCs w:val="21"/>
              </w:rPr>
              <w:t>K12</w:t>
            </w:r>
            <w:r>
              <w:rPr>
                <w:rFonts w:eastAsia="方正仿宋_GBK" w:hint="eastAsia"/>
                <w:kern w:val="0"/>
                <w:szCs w:val="21"/>
              </w:rPr>
              <w:t>8</w:t>
            </w:r>
            <w:r>
              <w:rPr>
                <w:rFonts w:eastAsia="方正仿宋_GBK"/>
                <w:kern w:val="0"/>
                <w:szCs w:val="21"/>
              </w:rPr>
              <w:t>+077</w:t>
            </w:r>
          </w:p>
        </w:tc>
        <w:tc>
          <w:tcPr>
            <w:tcW w:w="1104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15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15</w:t>
            </w:r>
          </w:p>
        </w:tc>
        <w:tc>
          <w:tcPr>
            <w:tcW w:w="839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常乐镇</w:t>
            </w:r>
          </w:p>
        </w:tc>
      </w:tr>
      <w:tr w:rsidR="00C20FEC" w:rsidTr="009B3466">
        <w:trPr>
          <w:trHeight w:val="227"/>
        </w:trPr>
        <w:tc>
          <w:tcPr>
            <w:tcW w:w="311" w:type="pct"/>
            <w:shd w:val="clear" w:color="auto" w:fill="auto"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5</w:t>
            </w:r>
          </w:p>
        </w:tc>
        <w:tc>
          <w:tcPr>
            <w:tcW w:w="1764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D</w:t>
            </w:r>
            <w:r>
              <w:rPr>
                <w:rFonts w:eastAsia="方正仿宋_GBK"/>
                <w:kern w:val="0"/>
                <w:szCs w:val="21"/>
              </w:rPr>
              <w:t>K128+077~DK132+163</w:t>
            </w:r>
            <w:r>
              <w:rPr>
                <w:rFonts w:eastAsia="方正仿宋_GBK" w:hint="eastAsia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51</w:t>
            </w:r>
          </w:p>
        </w:tc>
        <w:tc>
          <w:tcPr>
            <w:tcW w:w="1104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15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15</w:t>
            </w:r>
          </w:p>
        </w:tc>
        <w:tc>
          <w:tcPr>
            <w:tcW w:w="839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三星镇</w:t>
            </w:r>
          </w:p>
        </w:tc>
      </w:tr>
      <w:tr w:rsidR="00C20FEC" w:rsidTr="009B3466">
        <w:trPr>
          <w:trHeight w:val="227"/>
        </w:trPr>
        <w:tc>
          <w:tcPr>
            <w:tcW w:w="311" w:type="pct"/>
            <w:shd w:val="clear" w:color="auto" w:fill="auto"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6</w:t>
            </w:r>
          </w:p>
        </w:tc>
        <w:tc>
          <w:tcPr>
            <w:tcW w:w="1764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DK132+163.51~</w:t>
            </w:r>
            <w:r>
              <w:rPr>
                <w:rFonts w:eastAsia="方正仿宋_GBK" w:hint="eastAsia"/>
                <w:kern w:val="0"/>
                <w:szCs w:val="21"/>
              </w:rPr>
              <w:t>D</w:t>
            </w:r>
            <w:r>
              <w:rPr>
                <w:rFonts w:eastAsia="方正仿宋_GBK"/>
                <w:kern w:val="0"/>
                <w:szCs w:val="21"/>
              </w:rPr>
              <w:t>K132+900</w:t>
            </w:r>
            <w:r>
              <w:rPr>
                <w:rFonts w:eastAsia="方正仿宋_GBK"/>
                <w:kern w:val="0"/>
                <w:szCs w:val="21"/>
              </w:rPr>
              <w:tab/>
            </w:r>
          </w:p>
        </w:tc>
        <w:tc>
          <w:tcPr>
            <w:tcW w:w="1104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15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15</w:t>
            </w:r>
          </w:p>
        </w:tc>
        <w:tc>
          <w:tcPr>
            <w:tcW w:w="839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三星镇</w:t>
            </w:r>
          </w:p>
        </w:tc>
      </w:tr>
      <w:tr w:rsidR="00C20FEC" w:rsidTr="009B3466">
        <w:trPr>
          <w:trHeight w:val="227"/>
        </w:trPr>
        <w:tc>
          <w:tcPr>
            <w:tcW w:w="311" w:type="pct"/>
            <w:shd w:val="clear" w:color="auto" w:fill="auto"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7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D</w:t>
            </w:r>
            <w:r>
              <w:rPr>
                <w:rFonts w:eastAsia="方正仿宋_GBK"/>
                <w:kern w:val="0"/>
                <w:szCs w:val="21"/>
              </w:rPr>
              <w:t>K132</w:t>
            </w:r>
            <w:r>
              <w:rPr>
                <w:rFonts w:eastAsia="方正仿宋_GBK" w:hint="eastAsia"/>
                <w:kern w:val="0"/>
                <w:szCs w:val="21"/>
              </w:rPr>
              <w:t>+</w:t>
            </w:r>
            <w:r>
              <w:rPr>
                <w:rFonts w:eastAsia="方正仿宋_GBK"/>
                <w:kern w:val="0"/>
                <w:szCs w:val="21"/>
              </w:rPr>
              <w:t>900~</w:t>
            </w:r>
            <w:r>
              <w:rPr>
                <w:rFonts w:eastAsia="方正仿宋_GBK" w:hint="eastAsia"/>
                <w:kern w:val="0"/>
                <w:szCs w:val="21"/>
              </w:rPr>
              <w:t>D</w:t>
            </w:r>
            <w:r>
              <w:rPr>
                <w:rFonts w:eastAsia="方正仿宋_GBK"/>
                <w:kern w:val="0"/>
                <w:szCs w:val="21"/>
              </w:rPr>
              <w:t>K137+300</w:t>
            </w:r>
          </w:p>
        </w:tc>
        <w:tc>
          <w:tcPr>
            <w:tcW w:w="1104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50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50</w:t>
            </w:r>
          </w:p>
        </w:tc>
        <w:tc>
          <w:tcPr>
            <w:tcW w:w="839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三星镇</w:t>
            </w:r>
          </w:p>
        </w:tc>
      </w:tr>
      <w:tr w:rsidR="00C20FEC" w:rsidTr="009B3466">
        <w:trPr>
          <w:trHeight w:val="227"/>
        </w:trPr>
        <w:tc>
          <w:tcPr>
            <w:tcW w:w="311" w:type="pct"/>
            <w:shd w:val="clear" w:color="auto" w:fill="auto"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8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D</w:t>
            </w:r>
            <w:r>
              <w:rPr>
                <w:rFonts w:eastAsia="方正仿宋_GBK"/>
                <w:kern w:val="0"/>
                <w:szCs w:val="21"/>
              </w:rPr>
              <w:t>K137+300</w:t>
            </w:r>
            <w:r>
              <w:rPr>
                <w:rFonts w:eastAsia="方正仿宋_GBK" w:hint="eastAsia"/>
                <w:kern w:val="0"/>
                <w:szCs w:val="21"/>
              </w:rPr>
              <w:t>~</w:t>
            </w:r>
            <w:r>
              <w:rPr>
                <w:rFonts w:eastAsia="方正仿宋_GBK"/>
                <w:kern w:val="0"/>
                <w:szCs w:val="21"/>
              </w:rPr>
              <w:t>DK138+029.39</w:t>
            </w:r>
          </w:p>
        </w:tc>
        <w:tc>
          <w:tcPr>
            <w:tcW w:w="1104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15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15</w:t>
            </w:r>
          </w:p>
        </w:tc>
        <w:tc>
          <w:tcPr>
            <w:tcW w:w="839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三星镇</w:t>
            </w:r>
          </w:p>
        </w:tc>
      </w:tr>
      <w:tr w:rsidR="00C20FEC" w:rsidTr="009B3466">
        <w:trPr>
          <w:trHeight w:val="227"/>
        </w:trPr>
        <w:tc>
          <w:tcPr>
            <w:tcW w:w="311" w:type="pct"/>
            <w:shd w:val="clear" w:color="auto" w:fill="auto"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9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DK138+029.39~</w:t>
            </w:r>
            <w:r>
              <w:rPr>
                <w:rFonts w:eastAsia="方正仿宋_GBK" w:hint="eastAsia"/>
                <w:kern w:val="0"/>
                <w:szCs w:val="21"/>
              </w:rPr>
              <w:t>D</w:t>
            </w:r>
            <w:r>
              <w:rPr>
                <w:rFonts w:eastAsia="方正仿宋_GBK"/>
                <w:kern w:val="0"/>
                <w:szCs w:val="21"/>
              </w:rPr>
              <w:t>K141+100</w:t>
            </w:r>
          </w:p>
        </w:tc>
        <w:tc>
          <w:tcPr>
            <w:tcW w:w="1104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15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15</w:t>
            </w:r>
          </w:p>
        </w:tc>
        <w:tc>
          <w:tcPr>
            <w:tcW w:w="839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三星镇</w:t>
            </w:r>
          </w:p>
        </w:tc>
      </w:tr>
      <w:tr w:rsidR="00C20FEC" w:rsidTr="009B3466">
        <w:trPr>
          <w:trHeight w:val="227"/>
        </w:trPr>
        <w:tc>
          <w:tcPr>
            <w:tcW w:w="311" w:type="pct"/>
            <w:shd w:val="clear" w:color="auto" w:fill="auto"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小计</w:t>
            </w:r>
          </w:p>
        </w:tc>
        <w:tc>
          <w:tcPr>
            <w:tcW w:w="3850" w:type="pct"/>
            <w:gridSpan w:val="3"/>
            <w:shd w:val="clear" w:color="auto" w:fill="auto"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40400</w:t>
            </w:r>
            <w:r>
              <w:rPr>
                <w:rFonts w:eastAsia="方正仿宋_GBK" w:hint="eastAsia"/>
                <w:kern w:val="0"/>
                <w:szCs w:val="21"/>
              </w:rPr>
              <w:t>米</w:t>
            </w:r>
          </w:p>
        </w:tc>
        <w:tc>
          <w:tcPr>
            <w:tcW w:w="839" w:type="pct"/>
            <w:shd w:val="clear" w:color="auto" w:fill="auto"/>
            <w:noWrap/>
            <w:vAlign w:val="center"/>
          </w:tcPr>
          <w:p w:rsidR="00C20FEC" w:rsidRDefault="00C20FEC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</w:tbl>
    <w:p w:rsidR="00C20FEC" w:rsidRDefault="00C20FEC" w:rsidP="00C20FEC">
      <w:pPr>
        <w:spacing w:line="560" w:lineRule="exact"/>
        <w:ind w:leftChars="207" w:left="435" w:firstLineChars="192" w:firstLine="614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二、在铁路线路安全保护区划定后，铁路建设单位或铁路运输企业应当进行勘界，绘制铁路线路安全保护区平面图，并根据平面图设立标桩。铁路沿线的企事业单位、组织和群众应当给予支持和配合。</w:t>
      </w:r>
    </w:p>
    <w:p w:rsidR="00C20FEC" w:rsidRDefault="00C20FEC" w:rsidP="00C20FEC">
      <w:pPr>
        <w:spacing w:line="560" w:lineRule="exact"/>
        <w:ind w:leftChars="257" w:left="540" w:firstLineChars="145" w:firstLine="464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三、在铁路沿线从事生产、生活或者其他活动的，应</w:t>
      </w:r>
      <w:r>
        <w:rPr>
          <w:rFonts w:eastAsia="方正仿宋_GBK" w:hint="eastAsia"/>
          <w:sz w:val="32"/>
          <w:szCs w:val="32"/>
        </w:rPr>
        <w:lastRenderedPageBreak/>
        <w:t>当遵守《铁路安全管理条例》（国务院令第</w:t>
      </w:r>
      <w:r>
        <w:rPr>
          <w:rFonts w:eastAsia="方正仿宋_GBK" w:hint="eastAsia"/>
          <w:sz w:val="32"/>
          <w:szCs w:val="32"/>
        </w:rPr>
        <w:t>639</w:t>
      </w:r>
      <w:r>
        <w:rPr>
          <w:rFonts w:eastAsia="方正仿宋_GBK" w:hint="eastAsia"/>
          <w:sz w:val="32"/>
          <w:szCs w:val="32"/>
        </w:rPr>
        <w:t>号）的相关规定。</w:t>
      </w:r>
    </w:p>
    <w:p w:rsidR="00C20FEC" w:rsidRDefault="00C20FEC" w:rsidP="00C20FEC">
      <w:pPr>
        <w:spacing w:line="560" w:lineRule="exact"/>
        <w:ind w:firstLineChars="295" w:firstLine="944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特此公告。</w:t>
      </w:r>
    </w:p>
    <w:p w:rsidR="00C20FEC" w:rsidRDefault="00C20FEC" w:rsidP="00C20FEC">
      <w:pPr>
        <w:spacing w:line="560" w:lineRule="exact"/>
        <w:ind w:firstLineChars="250" w:firstLine="800"/>
        <w:jc w:val="right"/>
        <w:rPr>
          <w:rFonts w:eastAsia="方正仿宋_GBK"/>
          <w:sz w:val="32"/>
          <w:szCs w:val="32"/>
        </w:rPr>
      </w:pPr>
    </w:p>
    <w:p w:rsidR="00C20FEC" w:rsidRDefault="00C20FEC" w:rsidP="00C20FEC">
      <w:pPr>
        <w:spacing w:line="560" w:lineRule="exact"/>
        <w:ind w:firstLineChars="250" w:firstLine="800"/>
        <w:jc w:val="right"/>
        <w:rPr>
          <w:rFonts w:eastAsia="方正仿宋_GBK"/>
          <w:sz w:val="32"/>
          <w:szCs w:val="32"/>
        </w:rPr>
      </w:pPr>
    </w:p>
    <w:p w:rsidR="00C20FEC" w:rsidRDefault="00C20FEC" w:rsidP="00C20FEC">
      <w:pPr>
        <w:spacing w:line="560" w:lineRule="exact"/>
        <w:ind w:firstLineChars="250" w:firstLine="800"/>
        <w:jc w:val="right"/>
        <w:rPr>
          <w:rFonts w:eastAsia="方正仿宋_GBK"/>
          <w:sz w:val="32"/>
          <w:szCs w:val="32"/>
        </w:rPr>
      </w:pPr>
    </w:p>
    <w:p w:rsidR="00C20FEC" w:rsidRDefault="00C20FEC" w:rsidP="00C20FEC">
      <w:pPr>
        <w:spacing w:line="560" w:lineRule="exact"/>
        <w:ind w:right="320" w:firstLineChars="250" w:firstLine="800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南通市海门区人民政府</w:t>
      </w:r>
    </w:p>
    <w:p w:rsidR="00C20FEC" w:rsidRDefault="00C20FEC" w:rsidP="00C20FEC">
      <w:pPr>
        <w:spacing w:line="560" w:lineRule="exact"/>
        <w:ind w:right="644" w:firstLineChars="250" w:firstLine="800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     2023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**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**</w:t>
      </w:r>
      <w:r>
        <w:rPr>
          <w:rFonts w:eastAsia="方正仿宋_GBK" w:hint="eastAsia"/>
          <w:sz w:val="32"/>
          <w:szCs w:val="32"/>
        </w:rPr>
        <w:t>日</w:t>
      </w:r>
    </w:p>
    <w:p w:rsidR="00717DA1" w:rsidRDefault="00717DA1"/>
    <w:sectPr w:rsidR="00717DA1" w:rsidSect="00717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0FEC"/>
    <w:rsid w:val="00717DA1"/>
    <w:rsid w:val="00C2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石云</dc:creator>
  <cp:lastModifiedBy>石云</cp:lastModifiedBy>
  <cp:revision>1</cp:revision>
  <dcterms:created xsi:type="dcterms:W3CDTF">2023-10-25T08:26:00Z</dcterms:created>
  <dcterms:modified xsi:type="dcterms:W3CDTF">2023-10-25T08:28:00Z</dcterms:modified>
</cp:coreProperties>
</file>