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关于进一步服务市场主体、优化创新营商环境的八条措施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为深入贯彻落实国家、省、市、区优化营商环境部署推进会议精神，强化“人人都是营商环境、事事关乎作风建设”的主动意识，帮助市场主体解决“成长中的烦恼”，全面激发创新活力，制定本措施。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一、优化政策环境。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深化落实省“科技体制改革三年攻坚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条”，支持高新技术企业加强关键核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心技术攻关，围绕国家产业政策、科技创新投资导向，结合重点产业和企业发展争取科技项目，每年省级以上科技计划项目立项不少于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强化政策宣传，结合重点工作和科技创新典型，用好《海门日报》、省、市、区科技网站等科技宣传载体，积极宣传科技创新的工作成效；结合科普宣传周、科技工作者日等重要节点举办多种形式的宣传活动，利用银企对接、产学研活动、企业调研等系列机会，宣传科技创新政策。强化项目扶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二、打造载体联盟。</w:t>
      </w:r>
      <w:r>
        <w:rPr>
          <w:rFonts w:hint="eastAsia" w:ascii="仿宋_GB2312" w:eastAsia="仿宋_GB2312"/>
          <w:sz w:val="32"/>
          <w:szCs w:val="32"/>
        </w:rPr>
        <w:t>打造海门科创载体统一品牌“</w:t>
      </w:r>
      <w:r>
        <w:rPr>
          <w:rFonts w:hint="eastAsia" w:ascii="仿宋_GB2312" w:hAnsi="Cambria" w:eastAsia="仿宋_GB2312"/>
          <w:sz w:val="32"/>
          <w:szCs w:val="32"/>
        </w:rPr>
        <w:t>嗨创空间</w:t>
      </w:r>
      <w:r>
        <w:rPr>
          <w:rFonts w:hint="eastAsia" w:ascii="仿宋_GB2312" w:eastAsia="仿宋_GB2312"/>
          <w:sz w:val="32"/>
          <w:szCs w:val="32"/>
        </w:rPr>
        <w:t>”，设计统一LOGO。制定“嗨创空间”认定标准（</w:t>
      </w:r>
      <w:r>
        <w:rPr>
          <w:rFonts w:hint="eastAsia" w:ascii="楷体_GB2312" w:hAnsi="楷体_GB2312" w:eastAsia="楷体_GB2312" w:cs="楷体_GB2312"/>
          <w:sz w:val="28"/>
          <w:szCs w:val="28"/>
        </w:rPr>
        <w:t>众创空间“五个一”标准、孵化器“七个一”标准</w:t>
      </w:r>
      <w:r>
        <w:rPr>
          <w:rFonts w:hint="eastAsia" w:ascii="仿宋_GB2312" w:eastAsia="仿宋_GB2312"/>
          <w:sz w:val="32"/>
          <w:szCs w:val="32"/>
        </w:rPr>
        <w:t>），对全区新建载体的形象进度、认定培育等工作制定“时间轴”，将全区所有科创空间统筹到科创体系中来，为认定省级以上载体提前培育。</w:t>
      </w:r>
      <w:r>
        <w:rPr>
          <w:rFonts w:hint="eastAsia" w:ascii="仿宋_GB2312" w:eastAsia="仿宋_GB2312"/>
          <w:sz w:val="32"/>
          <w:szCs w:val="32"/>
          <w:lang w:eastAsia="zh-CN"/>
        </w:rPr>
        <w:t>每年省级科创载体备案不少于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三、壮大主体培育。</w:t>
      </w:r>
      <w:r>
        <w:rPr>
          <w:rFonts w:hint="eastAsia" w:ascii="仿宋_GB2312" w:eastAsia="仿宋_GB2312"/>
          <w:bCs/>
          <w:sz w:val="32"/>
          <w:szCs w:val="32"/>
        </w:rPr>
        <w:t>对招引的新项目建立“成长档案”，排摸其技术、人才、资本、政策需求，以深度服务为抓手，促进项目快落地、快成长。</w:t>
      </w:r>
      <w:r>
        <w:rPr>
          <w:rFonts w:hint="eastAsia" w:ascii="仿宋_GB2312" w:eastAsia="仿宋_GB2312"/>
          <w:sz w:val="32"/>
          <w:szCs w:val="32"/>
        </w:rPr>
        <w:t>对存量的项目建立“提升档案”，重点聚焦企业研发项目、</w:t>
      </w:r>
      <w:r>
        <w:rPr>
          <w:rFonts w:hint="eastAsia" w:ascii="仿宋_GB2312" w:eastAsia="仿宋_GB2312"/>
          <w:bCs/>
          <w:sz w:val="32"/>
          <w:szCs w:val="32"/>
        </w:rPr>
        <w:t>知识</w:t>
      </w:r>
      <w:r>
        <w:rPr>
          <w:rFonts w:hint="eastAsia" w:ascii="仿宋_GB2312" w:eastAsia="仿宋_GB2312"/>
          <w:sz w:val="32"/>
          <w:szCs w:val="32"/>
        </w:rPr>
        <w:t>产</w:t>
      </w:r>
      <w:r>
        <w:rPr>
          <w:rFonts w:hint="eastAsia" w:ascii="仿宋_GB2312" w:eastAsia="仿宋_GB2312"/>
          <w:bCs/>
          <w:sz w:val="32"/>
          <w:szCs w:val="32"/>
        </w:rPr>
        <w:t>权、研发费用等科创属性，及时辅导企业补短板、强弱项，促使企业快速成长为雏鹰企业、瞪羚企业、独角兽企业、科创上市企业。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每年新认定高新技术企业不少于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30家，科创项目招引不少于50个。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四、建设技术大市场。</w:t>
      </w:r>
      <w:r>
        <w:rPr>
          <w:rFonts w:hint="eastAsia" w:ascii="仿宋_GB2312" w:eastAsia="仿宋_GB2312" w:cs="仿宋"/>
          <w:kern w:val="0"/>
          <w:sz w:val="32"/>
          <w:szCs w:val="32"/>
          <w:lang w:eastAsia="zh-CN"/>
        </w:rPr>
        <w:t>加快推进</w:t>
      </w:r>
      <w:r>
        <w:rPr>
          <w:rFonts w:hint="eastAsia" w:ascii="仿宋_GB2312" w:eastAsia="仿宋_GB2312" w:cs="仿宋"/>
          <w:kern w:val="0"/>
          <w:sz w:val="32"/>
          <w:szCs w:val="32"/>
        </w:rPr>
        <w:t>技术大市场建设</w:t>
      </w:r>
      <w:r>
        <w:rPr>
          <w:rFonts w:hint="eastAsia" w:ascii="仿宋_GB2312" w:eastAsia="仿宋_GB2312" w:cs="仿宋"/>
          <w:kern w:val="0"/>
          <w:sz w:val="32"/>
          <w:szCs w:val="32"/>
          <w:lang w:eastAsia="zh-CN"/>
        </w:rPr>
        <w:t>，依托“南通百通</w:t>
      </w:r>
      <w:r>
        <w:rPr>
          <w:rFonts w:hint="eastAsia" w:ascii="仿宋_GB2312" w:eastAsia="仿宋_GB2312" w:cs="仿宋"/>
          <w:kern w:val="0"/>
          <w:sz w:val="32"/>
          <w:szCs w:val="32"/>
          <w:lang w:val="en-US" w:eastAsia="zh-CN"/>
        </w:rPr>
        <w:t>·马上办</w:t>
      </w:r>
      <w:r>
        <w:rPr>
          <w:rFonts w:hint="eastAsia" w:ascii="仿宋_GB2312" w:eastAsia="仿宋_GB2312" w:cs="仿宋"/>
          <w:kern w:val="0"/>
          <w:sz w:val="32"/>
          <w:szCs w:val="32"/>
          <w:lang w:eastAsia="zh-CN"/>
        </w:rPr>
        <w:t>”，搭建</w:t>
      </w:r>
      <w:r>
        <w:rPr>
          <w:rFonts w:hint="eastAsia" w:ascii="仿宋_GB2312" w:eastAsia="仿宋_GB2312" w:cs="仿宋"/>
          <w:kern w:val="0"/>
          <w:sz w:val="32"/>
          <w:szCs w:val="32"/>
        </w:rPr>
        <w:t>“线上+线下”</w:t>
      </w:r>
      <w:r>
        <w:rPr>
          <w:rFonts w:hint="eastAsia" w:ascii="仿宋_GB2312" w:eastAsia="仿宋_GB2312" w:cs="仿宋"/>
          <w:kern w:val="0"/>
          <w:sz w:val="32"/>
          <w:szCs w:val="32"/>
          <w:lang w:eastAsia="zh-CN"/>
        </w:rPr>
        <w:t>平台模式</w:t>
      </w:r>
      <w:r>
        <w:rPr>
          <w:rFonts w:hint="eastAsia" w:ascii="仿宋_GB2312" w:eastAsia="仿宋_GB2312" w:cs="仿宋"/>
          <w:kern w:val="0"/>
          <w:sz w:val="32"/>
          <w:szCs w:val="32"/>
        </w:rPr>
        <w:t>，承担统筹科技资源和科技成果转化两大职能，帮助创新主体导入创新要素、集聚创新资源</w:t>
      </w:r>
      <w:r>
        <w:rPr>
          <w:rFonts w:hint="eastAsia" w:ascii="仿宋_GB2312" w:eastAsia="仿宋_GB2312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五、创新科技金融模式。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</w:rPr>
        <w:t>搭建科技金融服务平台，联合金融服务机构，通过上门走访、座谈调研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eastAsia="zh-CN"/>
        </w:rPr>
        <w:t>、问卷调查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</w:rPr>
        <w:t>等方式，挖掘科技企业融资需求。持续探索“投贷联保”、“拨改投”等形式，引导社会资金进入科技创新领域，与金融机构联动，积极探索科技贷款、科技担保、科技质押、科技保险、科技基金等新型科技金融服务模式。引导更多社会资本设立行业性、梯次性创新基金。</w:t>
      </w:r>
      <w:r>
        <w:rPr>
          <w:rFonts w:hint="eastAsia" w:ascii="仿宋_GB2312" w:eastAsia="仿宋_GB2312" w:cs="仿宋"/>
          <w:kern w:val="0"/>
          <w:sz w:val="32"/>
          <w:szCs w:val="32"/>
        </w:rPr>
        <w:t>鼓励海门农商行设立“科技支行”，针对创新型企业需求提供全周期、差异化、便利化、特色化的产品和服务。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六、科技服务进园、进企。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重点推进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园区、大型企业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与省生促中心达成战略合作，帮助园区提升专业化服务水平，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进一步提升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人才引进、技术转移、项目申报、研发项目备案、高企培育等服务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质效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七、组建创新共合体。</w:t>
      </w:r>
      <w:r>
        <w:rPr>
          <w:rFonts w:hint="eastAsia" w:ascii="仿宋_GB2312" w:eastAsia="仿宋_GB2312"/>
          <w:sz w:val="32"/>
          <w:szCs w:val="32"/>
        </w:rPr>
        <w:t>建立“科创基金+科创项目+科创平台”共建共享机制。每月组织联盟活动，深化载体间的信息互通，实现科创项目在不同载体之间的有序流动，夯实科创项目（企业）在海门的“粘性”；整合全区招商力量，由区</w:t>
      </w:r>
      <w:r>
        <w:rPr>
          <w:rFonts w:hint="eastAsia" w:ascii="仿宋_GB2312" w:eastAsia="仿宋_GB2312"/>
          <w:sz w:val="32"/>
          <w:szCs w:val="32"/>
          <w:lang w:eastAsia="zh-CN"/>
        </w:rPr>
        <w:t>科技招商中心</w:t>
      </w:r>
      <w:r>
        <w:rPr>
          <w:rFonts w:hint="eastAsia" w:ascii="仿宋_GB2312" w:eastAsia="仿宋_GB2312"/>
          <w:sz w:val="32"/>
          <w:szCs w:val="32"/>
        </w:rPr>
        <w:t>加强对科创载体联盟招商工作的指导和服务，充分发挥和调动各方优势，对在谈项目提前预判，实现招引科创型项目来海的活动开展、信息获取、尽调实施、质量评估、引进决策及落地载体推荐等各个环节有序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八、实施“技术专家团巡诊机制”。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建技术专家团，根据企业创新需求，为企业开展“点对点”的技术巡诊活动，持续推进企业研发项目备案工作，帮助企业建立科学规范的科技创新体系，帮助企业制定切实可行的研发投入、知识产权、成果转化等工作规划，帮助企业催生新理念、孵化新技术、开发新产品。每年技术专家团开展巡诊活动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10次。</w:t>
      </w:r>
    </w:p>
    <w:sectPr>
      <w:pgSz w:w="11906" w:h="16838"/>
      <w:pgMar w:top="2041" w:right="1531" w:bottom="2041" w:left="1531" w:header="510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640B1"/>
    <w:rsid w:val="007D188C"/>
    <w:rsid w:val="0DBB7C63"/>
    <w:rsid w:val="0E1B77DE"/>
    <w:rsid w:val="12F901BB"/>
    <w:rsid w:val="155A34E2"/>
    <w:rsid w:val="168B5B89"/>
    <w:rsid w:val="1D7F40B1"/>
    <w:rsid w:val="1EF40D4B"/>
    <w:rsid w:val="22EE0D5B"/>
    <w:rsid w:val="30C95DE0"/>
    <w:rsid w:val="38D44338"/>
    <w:rsid w:val="497829D3"/>
    <w:rsid w:val="4B346CEE"/>
    <w:rsid w:val="51A575EB"/>
    <w:rsid w:val="55391C40"/>
    <w:rsid w:val="5F1525F3"/>
    <w:rsid w:val="60DD285F"/>
    <w:rsid w:val="655E7666"/>
    <w:rsid w:val="6A9350D0"/>
    <w:rsid w:val="6ADA77A0"/>
    <w:rsid w:val="7C5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left="640" w:leftChars="200"/>
      <w:outlineLvl w:val="0"/>
    </w:pPr>
    <w:rPr>
      <w:rFonts w:ascii="Cambria" w:hAnsi="Cambria" w:eastAsia="黑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2022-09-21T01:16:00Z</dcterms:created>
  <dc:creator>dell</dc:creator>
  <cp:lastModifiedBy>dell</cp:lastModifiedBy>
  <dcterms:modified xsi:type="dcterms:W3CDTF">2022-10-13T06:26:32Z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A08C672CA2B940968582083D9A436344</vt:lpwstr>
  </property>
</Properties>
</file>