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2A" w:rsidRDefault="00F46C62">
      <w:pPr>
        <w:spacing w:line="360" w:lineRule="auto"/>
        <w:jc w:val="lef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附件</w:t>
      </w:r>
    </w:p>
    <w:p w:rsidR="00EC772A" w:rsidRDefault="00F46C62">
      <w:pPr>
        <w:pStyle w:val="ab"/>
        <w:spacing w:line="360" w:lineRule="auto"/>
        <w:ind w:left="1280" w:firstLineChars="0" w:hanging="720"/>
        <w:jc w:val="center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南通市海门区</w:t>
      </w:r>
      <w:r w:rsidR="00BA60D9">
        <w:rPr>
          <w:rFonts w:ascii="Times New Roman" w:eastAsia="仿宋_GB2312" w:hAnsi="Times New Roman" w:hint="eastAsia"/>
          <w:b/>
          <w:sz w:val="32"/>
          <w:szCs w:val="32"/>
        </w:rPr>
        <w:t>2024-03</w:t>
      </w:r>
      <w:r w:rsidR="00943714">
        <w:rPr>
          <w:rFonts w:ascii="Times New Roman" w:eastAsia="仿宋_GB2312" w:hAnsi="Times New Roman"/>
          <w:b/>
          <w:sz w:val="32"/>
          <w:szCs w:val="32"/>
        </w:rPr>
        <w:t>号</w:t>
      </w:r>
      <w:r>
        <w:rPr>
          <w:rFonts w:ascii="Times New Roman" w:eastAsia="仿宋_GB2312" w:hAnsi="Times New Roman"/>
          <w:b/>
          <w:sz w:val="32"/>
          <w:szCs w:val="32"/>
        </w:rPr>
        <w:t>土地征收成片开发方案</w:t>
      </w:r>
      <w:r w:rsidR="00D638AC">
        <w:rPr>
          <w:rFonts w:ascii="Times New Roman" w:eastAsia="仿宋_GB2312" w:hAnsi="Times New Roman" w:hint="eastAsia"/>
          <w:b/>
          <w:sz w:val="32"/>
          <w:szCs w:val="32"/>
        </w:rPr>
        <w:t>（草案）</w:t>
      </w:r>
    </w:p>
    <w:p w:rsidR="00EC772A" w:rsidRPr="009F65B6" w:rsidRDefault="00EC772A">
      <w:pPr>
        <w:spacing w:line="560" w:lineRule="exact"/>
        <w:rPr>
          <w:rFonts w:ascii="Times New Roman" w:eastAsia="仿宋_GB2312" w:hAnsi="Times New Roman"/>
          <w:sz w:val="36"/>
          <w:szCs w:val="36"/>
        </w:rPr>
      </w:pPr>
    </w:p>
    <w:p w:rsidR="00EC772A" w:rsidRDefault="00F46C62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为满足城市发展用地需求，规范征地程序，保障被征地农民合法权益，根据《中华人民共和国土地管理法》</w:t>
      </w:r>
      <w:r>
        <w:rPr>
          <w:rFonts w:ascii="Times New Roman" w:eastAsia="仿宋_GB2312" w:hAnsi="Times New Roman" w:hint="eastAsia"/>
          <w:sz w:val="30"/>
          <w:szCs w:val="30"/>
        </w:rPr>
        <w:t>、</w:t>
      </w:r>
      <w:r w:rsidR="009F65B6">
        <w:rPr>
          <w:rFonts w:ascii="Times New Roman" w:eastAsia="仿宋_GB2312" w:hAnsi="Times New Roman"/>
          <w:sz w:val="30"/>
          <w:szCs w:val="30"/>
        </w:rPr>
        <w:t>《土地征收成片开发标准</w:t>
      </w:r>
      <w:r>
        <w:rPr>
          <w:rFonts w:ascii="Times New Roman" w:eastAsia="仿宋_GB2312" w:hAnsi="Times New Roman"/>
          <w:sz w:val="30"/>
          <w:szCs w:val="30"/>
        </w:rPr>
        <w:t>》</w:t>
      </w:r>
      <w:r>
        <w:rPr>
          <w:rFonts w:ascii="Times New Roman" w:eastAsia="仿宋_GB2312" w:hAnsi="Times New Roman" w:hint="eastAsia"/>
          <w:sz w:val="30"/>
          <w:szCs w:val="30"/>
        </w:rPr>
        <w:t>、《江苏省被征地农民社会保障办法》、</w:t>
      </w:r>
      <w:r>
        <w:rPr>
          <w:rFonts w:ascii="Times New Roman" w:eastAsia="仿宋_GB2312" w:hAnsi="Times New Roman"/>
          <w:sz w:val="30"/>
          <w:szCs w:val="30"/>
        </w:rPr>
        <w:t>《江苏省自然资源厅关于开展土地征收成片开发方案编制工作的通知》（</w:t>
      </w:r>
      <w:proofErr w:type="gramStart"/>
      <w:r>
        <w:rPr>
          <w:rFonts w:ascii="Times New Roman" w:eastAsia="仿宋_GB2312" w:hAnsi="Times New Roman"/>
          <w:sz w:val="30"/>
          <w:szCs w:val="30"/>
        </w:rPr>
        <w:t>苏自然资函</w:t>
      </w:r>
      <w:proofErr w:type="gramEnd"/>
      <w:r>
        <w:rPr>
          <w:rFonts w:ascii="Times New Roman" w:eastAsia="仿宋_GB2312" w:hAnsi="Times New Roman"/>
          <w:sz w:val="30"/>
          <w:szCs w:val="30"/>
        </w:rPr>
        <w:t>〔</w:t>
      </w:r>
      <w:r>
        <w:rPr>
          <w:rFonts w:ascii="Times New Roman" w:eastAsia="仿宋_GB2312" w:hAnsi="Times New Roman"/>
          <w:sz w:val="30"/>
          <w:szCs w:val="30"/>
        </w:rPr>
        <w:t>2021</w:t>
      </w:r>
      <w:r>
        <w:rPr>
          <w:rFonts w:ascii="Times New Roman" w:eastAsia="仿宋_GB2312" w:hAnsi="Times New Roman"/>
          <w:sz w:val="30"/>
          <w:szCs w:val="30"/>
        </w:rPr>
        <w:t>〕</w:t>
      </w:r>
      <w:r>
        <w:rPr>
          <w:rFonts w:ascii="Times New Roman" w:eastAsia="仿宋_GB2312" w:hAnsi="Times New Roman"/>
          <w:sz w:val="30"/>
          <w:szCs w:val="30"/>
        </w:rPr>
        <w:t>15</w:t>
      </w:r>
      <w:r>
        <w:rPr>
          <w:rFonts w:ascii="Times New Roman" w:eastAsia="仿宋_GB2312" w:hAnsi="Times New Roman"/>
          <w:sz w:val="30"/>
          <w:szCs w:val="30"/>
        </w:rPr>
        <w:t>号）</w:t>
      </w:r>
      <w:r>
        <w:rPr>
          <w:rFonts w:ascii="Times New Roman" w:eastAsia="仿宋_GB2312" w:hAnsi="Times New Roman" w:hint="eastAsia"/>
          <w:sz w:val="30"/>
          <w:szCs w:val="30"/>
        </w:rPr>
        <w:t>、</w:t>
      </w:r>
      <w:r>
        <w:rPr>
          <w:rFonts w:ascii="Times New Roman" w:eastAsia="仿宋_GB2312" w:hAnsi="Times New Roman"/>
          <w:sz w:val="30"/>
          <w:szCs w:val="30"/>
        </w:rPr>
        <w:t>《江苏省自然资源厅关于</w:t>
      </w:r>
      <w:r>
        <w:rPr>
          <w:rFonts w:ascii="Times New Roman" w:eastAsia="仿宋_GB2312" w:hAnsi="Times New Roman" w:hint="eastAsia"/>
          <w:sz w:val="30"/>
          <w:szCs w:val="30"/>
        </w:rPr>
        <w:t>加快推进</w:t>
      </w:r>
      <w:r>
        <w:rPr>
          <w:rFonts w:ascii="Times New Roman" w:eastAsia="仿宋_GB2312" w:hAnsi="Times New Roman"/>
          <w:sz w:val="30"/>
          <w:szCs w:val="30"/>
        </w:rPr>
        <w:t>土地征收成片开发方案编制工作的通知》（</w:t>
      </w:r>
      <w:proofErr w:type="gramStart"/>
      <w:r>
        <w:rPr>
          <w:rFonts w:ascii="Times New Roman" w:eastAsia="仿宋_GB2312" w:hAnsi="Times New Roman"/>
          <w:sz w:val="30"/>
          <w:szCs w:val="30"/>
        </w:rPr>
        <w:t>苏自然资</w:t>
      </w:r>
      <w:r>
        <w:rPr>
          <w:rFonts w:ascii="Times New Roman" w:eastAsia="仿宋_GB2312" w:hAnsi="Times New Roman" w:hint="eastAsia"/>
          <w:sz w:val="30"/>
          <w:szCs w:val="30"/>
        </w:rPr>
        <w:t>发</w:t>
      </w:r>
      <w:proofErr w:type="gramEnd"/>
      <w:r>
        <w:rPr>
          <w:rFonts w:ascii="Times New Roman" w:eastAsia="仿宋_GB2312" w:hAnsi="Times New Roman"/>
          <w:sz w:val="30"/>
          <w:szCs w:val="30"/>
        </w:rPr>
        <w:t>〔</w:t>
      </w:r>
      <w:r>
        <w:rPr>
          <w:rFonts w:ascii="Times New Roman" w:eastAsia="仿宋_GB2312" w:hAnsi="Times New Roman"/>
          <w:sz w:val="30"/>
          <w:szCs w:val="30"/>
        </w:rPr>
        <w:t>2021</w:t>
      </w:r>
      <w:r>
        <w:rPr>
          <w:rFonts w:ascii="Times New Roman" w:eastAsia="仿宋_GB2312" w:hAnsi="Times New Roman"/>
          <w:sz w:val="30"/>
          <w:szCs w:val="30"/>
        </w:rPr>
        <w:t>〕</w:t>
      </w:r>
      <w:r>
        <w:rPr>
          <w:rFonts w:ascii="Times New Roman" w:eastAsia="仿宋_GB2312" w:hAnsi="Times New Roman"/>
          <w:sz w:val="30"/>
          <w:szCs w:val="30"/>
        </w:rPr>
        <w:t>138</w:t>
      </w:r>
      <w:r>
        <w:rPr>
          <w:rFonts w:ascii="Times New Roman" w:eastAsia="仿宋_GB2312" w:hAnsi="Times New Roman"/>
          <w:sz w:val="30"/>
          <w:szCs w:val="30"/>
        </w:rPr>
        <w:t>号）</w:t>
      </w:r>
      <w:r>
        <w:rPr>
          <w:rFonts w:ascii="Times New Roman" w:eastAsia="仿宋_GB2312" w:hAnsi="Times New Roman" w:hint="eastAsia"/>
          <w:sz w:val="30"/>
          <w:szCs w:val="30"/>
        </w:rPr>
        <w:t>等</w:t>
      </w:r>
      <w:r>
        <w:rPr>
          <w:rFonts w:ascii="Times New Roman" w:eastAsia="仿宋_GB2312" w:hAnsi="Times New Roman"/>
          <w:sz w:val="30"/>
          <w:szCs w:val="30"/>
        </w:rPr>
        <w:t>有关规定</w:t>
      </w:r>
      <w:r>
        <w:rPr>
          <w:rFonts w:ascii="Times New Roman" w:eastAsia="仿宋_GB2312" w:hAnsi="Times New Roman" w:hint="eastAsia"/>
          <w:sz w:val="30"/>
          <w:szCs w:val="30"/>
        </w:rPr>
        <w:t>、</w:t>
      </w:r>
      <w:r>
        <w:rPr>
          <w:rFonts w:ascii="Times New Roman" w:eastAsia="仿宋_GB2312" w:hAnsi="Times New Roman"/>
          <w:sz w:val="30"/>
          <w:szCs w:val="30"/>
        </w:rPr>
        <w:t>《</w:t>
      </w:r>
      <w:r>
        <w:rPr>
          <w:rFonts w:ascii="Times New Roman" w:eastAsia="仿宋_GB2312" w:hAnsi="Times New Roman" w:hint="eastAsia"/>
          <w:sz w:val="30"/>
          <w:szCs w:val="30"/>
        </w:rPr>
        <w:t>市政府关于印发南通市被征地农民社会保障实施办法的通知</w:t>
      </w:r>
      <w:r>
        <w:rPr>
          <w:rFonts w:ascii="Times New Roman" w:eastAsia="仿宋_GB2312" w:hAnsi="Times New Roman"/>
          <w:sz w:val="30"/>
          <w:szCs w:val="30"/>
        </w:rPr>
        <w:t>》（通政</w:t>
      </w:r>
      <w:proofErr w:type="gramStart"/>
      <w:r>
        <w:rPr>
          <w:rFonts w:ascii="Times New Roman" w:eastAsia="仿宋_GB2312" w:hAnsi="Times New Roman"/>
          <w:sz w:val="30"/>
          <w:szCs w:val="30"/>
        </w:rPr>
        <w:t>规</w:t>
      </w:r>
      <w:proofErr w:type="gramEnd"/>
      <w:r>
        <w:rPr>
          <w:rFonts w:ascii="Times New Roman" w:eastAsia="仿宋_GB2312" w:hAnsi="Times New Roman"/>
          <w:sz w:val="30"/>
          <w:szCs w:val="30"/>
        </w:rPr>
        <w:t>〔</w:t>
      </w:r>
      <w:r>
        <w:rPr>
          <w:rFonts w:ascii="Times New Roman" w:eastAsia="仿宋_GB2312" w:hAnsi="Times New Roman"/>
          <w:sz w:val="30"/>
          <w:szCs w:val="30"/>
        </w:rPr>
        <w:t>2023</w:t>
      </w:r>
      <w:r>
        <w:rPr>
          <w:rFonts w:ascii="Times New Roman" w:eastAsia="仿宋_GB2312" w:hAnsi="Times New Roman"/>
          <w:sz w:val="30"/>
          <w:szCs w:val="30"/>
        </w:rPr>
        <w:t>〕</w:t>
      </w:r>
      <w:r>
        <w:rPr>
          <w:rFonts w:ascii="Times New Roman" w:eastAsia="仿宋_GB2312" w:hAnsi="Times New Roman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号）</w:t>
      </w:r>
      <w:r w:rsidR="009F65B6">
        <w:rPr>
          <w:rFonts w:ascii="Times New Roman" w:eastAsia="仿宋_GB2312" w:hAnsi="Times New Roman"/>
          <w:sz w:val="30"/>
          <w:szCs w:val="30"/>
        </w:rPr>
        <w:t>、《</w:t>
      </w:r>
      <w:r w:rsidR="009F65B6" w:rsidRPr="009F65B6">
        <w:rPr>
          <w:rFonts w:ascii="Times New Roman" w:eastAsia="仿宋_GB2312" w:hAnsi="Times New Roman" w:hint="eastAsia"/>
          <w:sz w:val="30"/>
          <w:szCs w:val="30"/>
        </w:rPr>
        <w:t>关于重新公布南通市海门区征地区片综合地价执行标准的通知</w:t>
      </w:r>
      <w:r w:rsidR="009F65B6">
        <w:rPr>
          <w:rFonts w:ascii="Times New Roman" w:eastAsia="仿宋_GB2312" w:hAnsi="Times New Roman"/>
          <w:sz w:val="30"/>
          <w:szCs w:val="30"/>
        </w:rPr>
        <w:t>》（</w:t>
      </w:r>
      <w:proofErr w:type="gramStart"/>
      <w:r w:rsidR="009F65B6" w:rsidRPr="009F65B6">
        <w:rPr>
          <w:rFonts w:ascii="Times New Roman" w:eastAsia="仿宋_GB2312" w:hAnsi="Times New Roman" w:hint="eastAsia"/>
          <w:sz w:val="30"/>
          <w:szCs w:val="30"/>
        </w:rPr>
        <w:t>海政发</w:t>
      </w:r>
      <w:proofErr w:type="gramEnd"/>
      <w:r w:rsidR="009F65B6" w:rsidRPr="009F65B6">
        <w:rPr>
          <w:rFonts w:ascii="Times New Roman" w:eastAsia="仿宋_GB2312" w:hAnsi="Times New Roman" w:hint="eastAsia"/>
          <w:sz w:val="30"/>
          <w:szCs w:val="30"/>
        </w:rPr>
        <w:t>〔</w:t>
      </w:r>
      <w:r w:rsidR="009F65B6" w:rsidRPr="009F65B6">
        <w:rPr>
          <w:rFonts w:ascii="Times New Roman" w:eastAsia="仿宋_GB2312" w:hAnsi="Times New Roman" w:hint="eastAsia"/>
          <w:sz w:val="30"/>
          <w:szCs w:val="30"/>
        </w:rPr>
        <w:t>2024</w:t>
      </w:r>
      <w:r w:rsidR="009F65B6" w:rsidRPr="009F65B6">
        <w:rPr>
          <w:rFonts w:ascii="Times New Roman" w:eastAsia="仿宋_GB2312" w:hAnsi="Times New Roman" w:hint="eastAsia"/>
          <w:sz w:val="30"/>
          <w:szCs w:val="30"/>
        </w:rPr>
        <w:t>〕</w:t>
      </w:r>
      <w:r w:rsidR="009F65B6" w:rsidRPr="009F65B6">
        <w:rPr>
          <w:rFonts w:ascii="Times New Roman" w:eastAsia="仿宋_GB2312" w:hAnsi="Times New Roman" w:hint="eastAsia"/>
          <w:sz w:val="30"/>
          <w:szCs w:val="30"/>
        </w:rPr>
        <w:t>7</w:t>
      </w:r>
      <w:r w:rsidR="009F65B6" w:rsidRPr="009F65B6">
        <w:rPr>
          <w:rFonts w:ascii="Times New Roman" w:eastAsia="仿宋_GB2312" w:hAnsi="Times New Roman" w:hint="eastAsia"/>
          <w:sz w:val="30"/>
          <w:szCs w:val="30"/>
        </w:rPr>
        <w:t>号</w:t>
      </w:r>
      <w:r w:rsidR="009F65B6">
        <w:rPr>
          <w:rFonts w:ascii="Times New Roman" w:eastAsia="仿宋_GB2312" w:hAnsi="Times New Roman"/>
          <w:sz w:val="30"/>
          <w:szCs w:val="30"/>
        </w:rPr>
        <w:t>）</w:t>
      </w:r>
      <w:r>
        <w:rPr>
          <w:rFonts w:ascii="Times New Roman" w:eastAsia="仿宋_GB2312" w:hAnsi="Times New Roman"/>
          <w:sz w:val="30"/>
          <w:szCs w:val="30"/>
        </w:rPr>
        <w:t>等政策规定，南通市海门区人民政府委托</w:t>
      </w:r>
      <w:r>
        <w:rPr>
          <w:rFonts w:ascii="Times New Roman" w:eastAsia="仿宋_GB2312" w:hAnsi="Times New Roman" w:hint="eastAsia"/>
          <w:sz w:val="30"/>
          <w:szCs w:val="30"/>
        </w:rPr>
        <w:t>南通市</w:t>
      </w:r>
      <w:r>
        <w:rPr>
          <w:rFonts w:ascii="Times New Roman" w:eastAsia="仿宋_GB2312" w:hAnsi="Times New Roman"/>
          <w:sz w:val="30"/>
          <w:szCs w:val="30"/>
        </w:rPr>
        <w:t>海门自然资源和规划局组织编制了《南通市海门区</w:t>
      </w:r>
      <w:r w:rsidR="00BA60D9">
        <w:rPr>
          <w:rFonts w:ascii="Times New Roman" w:eastAsia="仿宋_GB2312" w:hAnsi="Times New Roman" w:hint="eastAsia"/>
          <w:sz w:val="30"/>
          <w:szCs w:val="30"/>
        </w:rPr>
        <w:t>2024-03</w:t>
      </w:r>
      <w:r>
        <w:rPr>
          <w:rFonts w:ascii="Times New Roman" w:eastAsia="仿宋_GB2312" w:hAnsi="Times New Roman" w:hint="eastAsia"/>
          <w:sz w:val="30"/>
          <w:szCs w:val="30"/>
        </w:rPr>
        <w:t>号</w:t>
      </w:r>
      <w:r>
        <w:rPr>
          <w:rFonts w:ascii="Times New Roman" w:eastAsia="仿宋_GB2312" w:hAnsi="Times New Roman"/>
          <w:sz w:val="30"/>
          <w:szCs w:val="30"/>
        </w:rPr>
        <w:t>土地征收成片开发方案》。</w:t>
      </w:r>
    </w:p>
    <w:p w:rsidR="00EC772A" w:rsidRPr="00772BD2" w:rsidRDefault="00F46C62">
      <w:pPr>
        <w:spacing w:line="360" w:lineRule="auto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772BD2">
        <w:rPr>
          <w:rFonts w:ascii="Times New Roman" w:eastAsia="仿宋_GB2312" w:hAnsi="Times New Roman"/>
          <w:b/>
          <w:sz w:val="30"/>
          <w:szCs w:val="30"/>
        </w:rPr>
        <w:t>一、片区基本情况</w:t>
      </w:r>
    </w:p>
    <w:p w:rsidR="00EC772A" w:rsidRDefault="00F46C62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本方案主要涉及海门区</w:t>
      </w:r>
      <w:r w:rsidR="00BA60D9">
        <w:rPr>
          <w:rFonts w:ascii="Times New Roman" w:eastAsia="仿宋_GB2312" w:hAnsi="Times New Roman" w:hint="eastAsia"/>
          <w:sz w:val="30"/>
          <w:szCs w:val="30"/>
        </w:rPr>
        <w:t>四甲镇</w:t>
      </w:r>
      <w:r w:rsidR="008837F7">
        <w:rPr>
          <w:rFonts w:ascii="Times New Roman" w:eastAsia="仿宋_GB2312" w:hAnsi="Times New Roman" w:hint="eastAsia"/>
          <w:sz w:val="30"/>
          <w:szCs w:val="30"/>
        </w:rPr>
        <w:t>和</w:t>
      </w:r>
      <w:r w:rsidR="00BA60D9">
        <w:rPr>
          <w:rFonts w:ascii="Times New Roman" w:eastAsia="仿宋_GB2312" w:hAnsi="Times New Roman"/>
          <w:sz w:val="30"/>
          <w:szCs w:val="30"/>
        </w:rPr>
        <w:t>余东镇</w:t>
      </w:r>
      <w:r>
        <w:rPr>
          <w:rFonts w:ascii="Times New Roman" w:eastAsia="仿宋_GB2312" w:hAnsi="Times New Roman"/>
          <w:sz w:val="30"/>
          <w:szCs w:val="30"/>
        </w:rPr>
        <w:t>，共包含</w:t>
      </w:r>
      <w:r w:rsidR="00BA60D9">
        <w:rPr>
          <w:rFonts w:ascii="Times New Roman" w:eastAsia="仿宋_GB2312" w:hAnsi="Times New Roman"/>
          <w:sz w:val="30"/>
          <w:szCs w:val="30"/>
        </w:rPr>
        <w:t>3</w:t>
      </w:r>
      <w:r>
        <w:rPr>
          <w:rFonts w:ascii="Times New Roman" w:eastAsia="仿宋_GB2312" w:hAnsi="Times New Roman"/>
          <w:sz w:val="30"/>
          <w:szCs w:val="30"/>
        </w:rPr>
        <w:t>个片区，片区范围总面积为</w:t>
      </w:r>
      <w:r w:rsidR="00EF77E0" w:rsidRPr="00EF77E0">
        <w:rPr>
          <w:rFonts w:ascii="Times New Roman" w:hAnsi="Times New Roman"/>
          <w:color w:val="000000"/>
          <w:kern w:val="0"/>
          <w:sz w:val="30"/>
          <w:szCs w:val="30"/>
        </w:rPr>
        <w:t>42.6114</w:t>
      </w:r>
      <w:r>
        <w:rPr>
          <w:rFonts w:ascii="Times New Roman" w:eastAsia="仿宋_GB2312" w:hAnsi="Times New Roman"/>
          <w:sz w:val="30"/>
          <w:szCs w:val="30"/>
        </w:rPr>
        <w:t>公顷（以最终批复为准）</w:t>
      </w:r>
      <w:r>
        <w:rPr>
          <w:rFonts w:ascii="Times New Roman" w:eastAsia="仿宋_GB2312" w:hAnsi="Times New Roman" w:hint="eastAsia"/>
          <w:sz w:val="30"/>
          <w:szCs w:val="30"/>
        </w:rPr>
        <w:t>，</w:t>
      </w:r>
      <w:r>
        <w:rPr>
          <w:rFonts w:ascii="Times New Roman" w:eastAsia="仿宋_GB2312" w:hAnsi="Times New Roman"/>
          <w:sz w:val="30"/>
          <w:szCs w:val="30"/>
        </w:rPr>
        <w:t>具体用地情况详见表</w:t>
      </w: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>。</w:t>
      </w:r>
    </w:p>
    <w:p w:rsidR="00EC772A" w:rsidRPr="009F65B6" w:rsidRDefault="00F46C62" w:rsidP="00772BD2">
      <w:pPr>
        <w:spacing w:afterLines="50" w:after="143" w:line="360" w:lineRule="auto"/>
        <w:jc w:val="center"/>
        <w:rPr>
          <w:rFonts w:ascii="Times New Roman" w:eastAsia="仿宋_GB2312" w:hAnsi="Times New Roman"/>
          <w:b/>
          <w:sz w:val="28"/>
          <w:szCs w:val="30"/>
        </w:rPr>
      </w:pPr>
      <w:r w:rsidRPr="009F65B6">
        <w:rPr>
          <w:rFonts w:ascii="Times New Roman" w:eastAsia="仿宋_GB2312" w:hAnsi="Times New Roman"/>
          <w:b/>
          <w:sz w:val="28"/>
          <w:szCs w:val="30"/>
        </w:rPr>
        <w:t>表</w:t>
      </w:r>
      <w:r w:rsidRPr="009F65B6">
        <w:rPr>
          <w:rFonts w:ascii="Times New Roman" w:eastAsia="仿宋_GB2312" w:hAnsi="Times New Roman"/>
          <w:b/>
          <w:sz w:val="28"/>
          <w:szCs w:val="30"/>
        </w:rPr>
        <w:t>1</w:t>
      </w:r>
      <w:r w:rsidR="009F65B6">
        <w:rPr>
          <w:rFonts w:ascii="Times New Roman" w:eastAsia="仿宋_GB2312" w:hAnsi="Times New Roman"/>
          <w:b/>
          <w:sz w:val="28"/>
          <w:szCs w:val="30"/>
        </w:rPr>
        <w:t xml:space="preserve"> </w:t>
      </w:r>
      <w:r w:rsidRPr="009F65B6">
        <w:rPr>
          <w:rFonts w:ascii="Times New Roman" w:eastAsia="仿宋_GB2312" w:hAnsi="Times New Roman"/>
          <w:b/>
          <w:sz w:val="28"/>
          <w:szCs w:val="30"/>
        </w:rPr>
        <w:t>南通市</w:t>
      </w:r>
      <w:r w:rsidRPr="009F65B6">
        <w:rPr>
          <w:rFonts w:ascii="Times New Roman" w:eastAsia="仿宋_GB2312" w:hAnsi="Times New Roman" w:hint="eastAsia"/>
          <w:b/>
          <w:sz w:val="28"/>
          <w:szCs w:val="30"/>
        </w:rPr>
        <w:t>海门区</w:t>
      </w:r>
      <w:r w:rsidR="00BA60D9">
        <w:rPr>
          <w:rFonts w:ascii="Times New Roman" w:eastAsia="仿宋_GB2312" w:hAnsi="Times New Roman" w:hint="eastAsia"/>
          <w:b/>
          <w:sz w:val="28"/>
          <w:szCs w:val="30"/>
        </w:rPr>
        <w:t>2024-03</w:t>
      </w:r>
      <w:r w:rsidRPr="009F65B6">
        <w:rPr>
          <w:rFonts w:ascii="Times New Roman" w:eastAsia="仿宋_GB2312" w:hAnsi="Times New Roman" w:hint="eastAsia"/>
          <w:b/>
          <w:sz w:val="28"/>
          <w:szCs w:val="30"/>
        </w:rPr>
        <w:t>号土地征收成片开发</w:t>
      </w:r>
      <w:r w:rsidRPr="009F65B6">
        <w:rPr>
          <w:rFonts w:ascii="Times New Roman" w:eastAsia="仿宋_GB2312" w:hAnsi="Times New Roman"/>
          <w:b/>
          <w:sz w:val="28"/>
          <w:szCs w:val="30"/>
        </w:rPr>
        <w:t>片区</w:t>
      </w:r>
      <w:r w:rsidR="009F65B6">
        <w:rPr>
          <w:rFonts w:ascii="Times New Roman" w:eastAsia="仿宋_GB2312" w:hAnsi="Times New Roman" w:hint="eastAsia"/>
          <w:b/>
          <w:sz w:val="28"/>
          <w:szCs w:val="30"/>
        </w:rPr>
        <w:t>情况</w:t>
      </w:r>
      <w:r w:rsidRPr="009F65B6">
        <w:rPr>
          <w:rFonts w:ascii="Times New Roman" w:eastAsia="仿宋_GB2312" w:hAnsi="Times New Roman"/>
          <w:b/>
          <w:sz w:val="28"/>
          <w:szCs w:val="30"/>
        </w:rPr>
        <w:t>表</w:t>
      </w:r>
    </w:p>
    <w:tbl>
      <w:tblPr>
        <w:tblW w:w="4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2144"/>
        <w:gridCol w:w="2385"/>
      </w:tblGrid>
      <w:tr w:rsidR="00EC772A" w:rsidRPr="00772BD2" w:rsidTr="00772BD2">
        <w:trPr>
          <w:trHeight w:val="397"/>
          <w:tblHeader/>
          <w:jc w:val="center"/>
        </w:trPr>
        <w:tc>
          <w:tcPr>
            <w:tcW w:w="2264" w:type="pct"/>
            <w:shd w:val="clear" w:color="auto" w:fill="auto"/>
            <w:noWrap/>
            <w:vAlign w:val="center"/>
          </w:tcPr>
          <w:p w:rsidR="00EC772A" w:rsidRPr="00772BD2" w:rsidRDefault="00F46C62" w:rsidP="0070080E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Cs w:val="21"/>
              </w:rPr>
            </w:pPr>
            <w:r w:rsidRPr="00772BD2">
              <w:rPr>
                <w:rFonts w:ascii="Times New Roman" w:eastAsia="仿宋_GB2312" w:hAnsi="Times New Roman"/>
                <w:b/>
                <w:color w:val="000000"/>
                <w:kern w:val="0"/>
                <w:szCs w:val="21"/>
              </w:rPr>
              <w:t>片区名称</w:t>
            </w:r>
          </w:p>
        </w:tc>
        <w:tc>
          <w:tcPr>
            <w:tcW w:w="1295" w:type="pct"/>
            <w:shd w:val="clear" w:color="auto" w:fill="auto"/>
            <w:noWrap/>
            <w:vAlign w:val="center"/>
          </w:tcPr>
          <w:p w:rsidR="00EC772A" w:rsidRPr="00772BD2" w:rsidRDefault="00F46C62" w:rsidP="0070080E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Cs w:val="21"/>
              </w:rPr>
            </w:pPr>
            <w:r w:rsidRPr="00772BD2">
              <w:rPr>
                <w:rFonts w:ascii="Times New Roman" w:eastAsia="仿宋_GB2312" w:hAnsi="Times New Roman"/>
                <w:b/>
                <w:color w:val="000000"/>
                <w:kern w:val="0"/>
                <w:szCs w:val="21"/>
              </w:rPr>
              <w:t>片区面积</w:t>
            </w:r>
            <w:r w:rsidR="00772BD2" w:rsidRPr="00772BD2">
              <w:rPr>
                <w:rFonts w:ascii="Times New Roman" w:eastAsia="仿宋_GB2312" w:hAnsi="Times New Roman"/>
                <w:b/>
                <w:color w:val="000000"/>
                <w:kern w:val="0"/>
                <w:szCs w:val="21"/>
              </w:rPr>
              <w:t>（公顷）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:rsidR="00EC772A" w:rsidRPr="00772BD2" w:rsidRDefault="00F46C62" w:rsidP="0070080E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Cs w:val="21"/>
              </w:rPr>
            </w:pPr>
            <w:r w:rsidRPr="00772BD2">
              <w:rPr>
                <w:rFonts w:ascii="Times New Roman" w:eastAsia="仿宋_GB2312" w:hAnsi="Times New Roman"/>
                <w:b/>
                <w:color w:val="000000"/>
                <w:kern w:val="0"/>
                <w:szCs w:val="21"/>
              </w:rPr>
              <w:t>拟征地面积</w:t>
            </w:r>
            <w:r w:rsidR="00772BD2" w:rsidRPr="00772BD2">
              <w:rPr>
                <w:rFonts w:ascii="Times New Roman" w:eastAsia="仿宋_GB2312" w:hAnsi="Times New Roman"/>
                <w:b/>
                <w:color w:val="000000"/>
                <w:kern w:val="0"/>
                <w:szCs w:val="21"/>
              </w:rPr>
              <w:t>（公顷）</w:t>
            </w:r>
          </w:p>
        </w:tc>
      </w:tr>
      <w:tr w:rsidR="00EF77E0" w:rsidRPr="00772BD2" w:rsidTr="00772BD2">
        <w:trPr>
          <w:trHeight w:val="397"/>
          <w:jc w:val="center"/>
        </w:trPr>
        <w:tc>
          <w:tcPr>
            <w:tcW w:w="2264" w:type="pct"/>
            <w:shd w:val="clear" w:color="auto" w:fill="auto"/>
            <w:noWrap/>
            <w:vAlign w:val="center"/>
          </w:tcPr>
          <w:p w:rsidR="00EF77E0" w:rsidRPr="00772BD2" w:rsidRDefault="00EF77E0" w:rsidP="00EF77E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772BD2">
              <w:rPr>
                <w:rFonts w:ascii="Times New Roman" w:eastAsia="仿宋_GB2312" w:hAnsi="Times New Roman" w:hint="eastAsia"/>
                <w:color w:val="000000"/>
                <w:szCs w:val="21"/>
              </w:rPr>
              <w:t>四甲镇通</w:t>
            </w:r>
            <w:proofErr w:type="gramStart"/>
            <w:r w:rsidRPr="00772BD2">
              <w:rPr>
                <w:rFonts w:ascii="Times New Roman" w:eastAsia="仿宋_GB2312" w:hAnsi="Times New Roman" w:hint="eastAsia"/>
                <w:color w:val="000000"/>
                <w:szCs w:val="21"/>
              </w:rPr>
              <w:t>吕</w:t>
            </w:r>
            <w:proofErr w:type="gramEnd"/>
            <w:r w:rsidRPr="00772BD2">
              <w:rPr>
                <w:rFonts w:ascii="Times New Roman" w:eastAsia="仿宋_GB2312" w:hAnsi="Times New Roman" w:hint="eastAsia"/>
                <w:color w:val="000000"/>
                <w:szCs w:val="21"/>
              </w:rPr>
              <w:t>运河南侧片区</w:t>
            </w:r>
          </w:p>
        </w:tc>
        <w:tc>
          <w:tcPr>
            <w:tcW w:w="1295" w:type="pct"/>
            <w:shd w:val="clear" w:color="auto" w:fill="auto"/>
            <w:noWrap/>
            <w:vAlign w:val="center"/>
          </w:tcPr>
          <w:p w:rsidR="00EF77E0" w:rsidRPr="00EF77E0" w:rsidRDefault="00EF77E0" w:rsidP="00EF77E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F77E0">
              <w:rPr>
                <w:rFonts w:ascii="Times New Roman" w:hAnsi="Times New Roman"/>
                <w:color w:val="000000"/>
                <w:szCs w:val="21"/>
              </w:rPr>
              <w:t>26.0523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:rsidR="00EF77E0" w:rsidRPr="00EF77E0" w:rsidRDefault="00EF77E0" w:rsidP="00EF77E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F77E0">
              <w:rPr>
                <w:rFonts w:ascii="Times New Roman" w:hAnsi="Times New Roman"/>
                <w:color w:val="000000"/>
                <w:szCs w:val="21"/>
              </w:rPr>
              <w:t>26.0265</w:t>
            </w:r>
          </w:p>
        </w:tc>
      </w:tr>
      <w:tr w:rsidR="00EF77E0" w:rsidRPr="00772BD2" w:rsidTr="00772BD2">
        <w:trPr>
          <w:trHeight w:val="397"/>
          <w:jc w:val="center"/>
        </w:trPr>
        <w:tc>
          <w:tcPr>
            <w:tcW w:w="2264" w:type="pct"/>
            <w:shd w:val="clear" w:color="auto" w:fill="auto"/>
            <w:noWrap/>
            <w:vAlign w:val="center"/>
          </w:tcPr>
          <w:p w:rsidR="00EF77E0" w:rsidRPr="00772BD2" w:rsidRDefault="00EF77E0" w:rsidP="00EF77E0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72BD2">
              <w:rPr>
                <w:rFonts w:ascii="Times New Roman" w:eastAsia="仿宋_GB2312" w:hAnsi="Times New Roman" w:hint="eastAsia"/>
                <w:color w:val="000000"/>
                <w:szCs w:val="21"/>
              </w:rPr>
              <w:t>余东古镇西侧片区</w:t>
            </w:r>
          </w:p>
        </w:tc>
        <w:tc>
          <w:tcPr>
            <w:tcW w:w="1295" w:type="pct"/>
            <w:shd w:val="clear" w:color="auto" w:fill="auto"/>
            <w:noWrap/>
            <w:vAlign w:val="center"/>
          </w:tcPr>
          <w:p w:rsidR="00EF77E0" w:rsidRPr="00EF77E0" w:rsidRDefault="00EF77E0" w:rsidP="00EF77E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F77E0">
              <w:rPr>
                <w:rFonts w:ascii="Times New Roman" w:hAnsi="Times New Roman"/>
                <w:color w:val="000000"/>
                <w:szCs w:val="21"/>
              </w:rPr>
              <w:t>3.0619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:rsidR="00EF77E0" w:rsidRPr="00EF77E0" w:rsidRDefault="00EF77E0" w:rsidP="00EF77E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F77E0">
              <w:rPr>
                <w:rFonts w:ascii="Times New Roman" w:hAnsi="Times New Roman"/>
                <w:color w:val="000000"/>
                <w:szCs w:val="21"/>
              </w:rPr>
              <w:t>1.4277</w:t>
            </w:r>
          </w:p>
        </w:tc>
      </w:tr>
      <w:tr w:rsidR="00EF77E0" w:rsidRPr="00772BD2" w:rsidTr="00772BD2">
        <w:trPr>
          <w:trHeight w:val="397"/>
          <w:jc w:val="center"/>
        </w:trPr>
        <w:tc>
          <w:tcPr>
            <w:tcW w:w="2264" w:type="pct"/>
            <w:shd w:val="clear" w:color="auto" w:fill="auto"/>
            <w:noWrap/>
            <w:vAlign w:val="center"/>
          </w:tcPr>
          <w:p w:rsidR="00EF77E0" w:rsidRPr="00772BD2" w:rsidRDefault="00EF77E0" w:rsidP="00EF77E0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772BD2">
              <w:rPr>
                <w:rFonts w:ascii="Times New Roman" w:eastAsia="仿宋_GB2312" w:hAnsi="Times New Roman" w:hint="eastAsia"/>
                <w:color w:val="000000"/>
                <w:szCs w:val="21"/>
              </w:rPr>
              <w:t>余东镇友谊路南侧片区</w:t>
            </w:r>
          </w:p>
        </w:tc>
        <w:tc>
          <w:tcPr>
            <w:tcW w:w="1295" w:type="pct"/>
            <w:shd w:val="clear" w:color="auto" w:fill="auto"/>
            <w:noWrap/>
            <w:vAlign w:val="center"/>
          </w:tcPr>
          <w:p w:rsidR="00EF77E0" w:rsidRPr="00EF77E0" w:rsidRDefault="00EF77E0" w:rsidP="00EF77E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F77E0">
              <w:rPr>
                <w:rFonts w:ascii="Times New Roman" w:hAnsi="Times New Roman"/>
                <w:color w:val="000000"/>
                <w:szCs w:val="21"/>
              </w:rPr>
              <w:t>13.4972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:rsidR="00EF77E0" w:rsidRPr="00EF77E0" w:rsidRDefault="00EF77E0" w:rsidP="00EF77E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F77E0">
              <w:rPr>
                <w:rFonts w:ascii="Times New Roman" w:hAnsi="Times New Roman"/>
                <w:color w:val="000000"/>
                <w:szCs w:val="21"/>
              </w:rPr>
              <w:t>2.2423</w:t>
            </w:r>
          </w:p>
        </w:tc>
      </w:tr>
      <w:tr w:rsidR="00EF77E0" w:rsidRPr="00772BD2" w:rsidTr="00772BD2">
        <w:trPr>
          <w:trHeight w:val="397"/>
          <w:jc w:val="center"/>
        </w:trPr>
        <w:tc>
          <w:tcPr>
            <w:tcW w:w="2264" w:type="pct"/>
            <w:shd w:val="clear" w:color="auto" w:fill="auto"/>
            <w:noWrap/>
            <w:vAlign w:val="center"/>
          </w:tcPr>
          <w:p w:rsidR="00EF77E0" w:rsidRPr="00772BD2" w:rsidRDefault="00EF77E0" w:rsidP="00EF77E0">
            <w:pPr>
              <w:jc w:val="center"/>
              <w:rPr>
                <w:rFonts w:ascii="Times New Roman" w:eastAsia="仿宋_GB2312" w:hAnsi="Times New Roman"/>
                <w:b/>
                <w:color w:val="000000"/>
                <w:szCs w:val="21"/>
              </w:rPr>
            </w:pPr>
            <w:r w:rsidRPr="00772BD2">
              <w:rPr>
                <w:rFonts w:ascii="Times New Roman" w:eastAsia="仿宋_GB2312" w:hAnsi="Times New Roman"/>
                <w:b/>
                <w:color w:val="000000"/>
                <w:szCs w:val="21"/>
              </w:rPr>
              <w:t>合计</w:t>
            </w:r>
          </w:p>
        </w:tc>
        <w:tc>
          <w:tcPr>
            <w:tcW w:w="1295" w:type="pct"/>
            <w:shd w:val="clear" w:color="auto" w:fill="auto"/>
            <w:noWrap/>
            <w:vAlign w:val="center"/>
          </w:tcPr>
          <w:p w:rsidR="00EF77E0" w:rsidRPr="00EF77E0" w:rsidRDefault="00EF77E0" w:rsidP="00EF77E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EF77E0">
              <w:rPr>
                <w:rFonts w:ascii="Times New Roman" w:hAnsi="Times New Roman"/>
                <w:b/>
                <w:color w:val="000000"/>
                <w:szCs w:val="21"/>
              </w:rPr>
              <w:t>42.6114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:rsidR="00EF77E0" w:rsidRPr="00EF77E0" w:rsidRDefault="00EF77E0" w:rsidP="00EF77E0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EF77E0">
              <w:rPr>
                <w:rFonts w:ascii="Times New Roman" w:hAnsi="Times New Roman"/>
                <w:b/>
                <w:color w:val="000000"/>
                <w:szCs w:val="21"/>
              </w:rPr>
              <w:t>29.6965</w:t>
            </w:r>
          </w:p>
        </w:tc>
      </w:tr>
    </w:tbl>
    <w:p w:rsidR="00EC772A" w:rsidRPr="00772BD2" w:rsidRDefault="00F46C62">
      <w:pPr>
        <w:spacing w:line="54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772BD2">
        <w:rPr>
          <w:rFonts w:ascii="Times New Roman" w:eastAsia="仿宋_GB2312" w:hAnsi="Times New Roman"/>
          <w:b/>
          <w:sz w:val="32"/>
          <w:szCs w:val="32"/>
        </w:rPr>
        <w:lastRenderedPageBreak/>
        <w:t>二、成片开发的必要性</w:t>
      </w:r>
    </w:p>
    <w:p w:rsidR="00EC772A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海门区以打造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沪苏通核心三角强支点城市示范区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、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南通跨江融合先行区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、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大通州湾建设核心区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为机遇，按照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高质量对接苏沪、高质量优江拓海、高质量融入南通主城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的要求，以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协同合作、融合发展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为新模式，推动区镇空间布局重塑和资源优势互补，构建多圈层联动并进的发展新格局，</w:t>
      </w:r>
      <w:r>
        <w:rPr>
          <w:rFonts w:ascii="Times New Roman" w:eastAsia="仿宋_GB2312" w:hAnsi="Times New Roman" w:hint="eastAsia"/>
          <w:sz w:val="30"/>
          <w:szCs w:val="30"/>
        </w:rPr>
        <w:t>全面建成产业高端、生态优越通江达海实业之城</w:t>
      </w:r>
      <w:r>
        <w:rPr>
          <w:rFonts w:ascii="Times New Roman" w:eastAsia="仿宋_GB2312" w:hAnsi="Times New Roman"/>
          <w:sz w:val="30"/>
          <w:szCs w:val="30"/>
        </w:rPr>
        <w:t>。土地征收成片开发方案的实施将有助于加快区域有机融合、联动发展，支持各区镇立足区位特点、资源禀赋、产业基础等独特优势，培育壮大特色主导产业，统筹推进</w:t>
      </w:r>
      <w:proofErr w:type="gramStart"/>
      <w:r>
        <w:rPr>
          <w:rFonts w:ascii="Times New Roman" w:eastAsia="仿宋_GB2312" w:hAnsi="Times New Roman"/>
          <w:sz w:val="30"/>
          <w:szCs w:val="30"/>
        </w:rPr>
        <w:t>产城融合</w:t>
      </w:r>
      <w:proofErr w:type="gramEnd"/>
      <w:r>
        <w:rPr>
          <w:rFonts w:ascii="Times New Roman" w:eastAsia="仿宋_GB2312" w:hAnsi="Times New Roman"/>
          <w:sz w:val="30"/>
          <w:szCs w:val="30"/>
        </w:rPr>
        <w:t>、城乡一体化发展，从而助力打造美丽江苏海门样板，展现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强富美高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新海门现代化图景，深入推进新型城镇化建设。</w:t>
      </w:r>
    </w:p>
    <w:p w:rsidR="00EC772A" w:rsidRPr="00772BD2" w:rsidRDefault="00F46C62">
      <w:pPr>
        <w:spacing w:line="540" w:lineRule="exact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772BD2">
        <w:rPr>
          <w:rFonts w:ascii="Times New Roman" w:eastAsia="仿宋_GB2312" w:hAnsi="Times New Roman"/>
          <w:b/>
          <w:sz w:val="30"/>
          <w:szCs w:val="30"/>
        </w:rPr>
        <w:t>三、拟安排项目情况、开发时序和年度实施计划</w:t>
      </w:r>
    </w:p>
    <w:p w:rsidR="00EC772A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本方案成片开发范围内拟建设项目以居住项目、产业项目和商业项目为主，配套建设基础设施、公共服务类项目，计划在</w:t>
      </w:r>
      <w:r>
        <w:rPr>
          <w:rFonts w:ascii="Times New Roman" w:eastAsia="仿宋_GB2312" w:hAnsi="Times New Roman"/>
          <w:sz w:val="30"/>
          <w:szCs w:val="30"/>
        </w:rPr>
        <w:t>202</w:t>
      </w:r>
      <w:r w:rsidR="00BA60D9">
        <w:rPr>
          <w:rFonts w:ascii="Times New Roman" w:eastAsia="仿宋_GB2312" w:hAnsi="Times New Roman"/>
          <w:sz w:val="30"/>
          <w:szCs w:val="30"/>
        </w:rPr>
        <w:t>5</w:t>
      </w:r>
      <w:r>
        <w:rPr>
          <w:rFonts w:ascii="Times New Roman" w:eastAsia="仿宋_GB2312" w:hAnsi="Times New Roman"/>
          <w:sz w:val="30"/>
          <w:szCs w:val="30"/>
        </w:rPr>
        <w:t>至</w:t>
      </w:r>
      <w:r>
        <w:rPr>
          <w:rFonts w:ascii="Times New Roman" w:eastAsia="仿宋_GB2312" w:hAnsi="Times New Roman"/>
          <w:sz w:val="30"/>
          <w:szCs w:val="30"/>
        </w:rPr>
        <w:t>202</w:t>
      </w:r>
      <w:r w:rsidR="00BA60D9">
        <w:rPr>
          <w:rFonts w:ascii="Times New Roman" w:eastAsia="仿宋_GB2312" w:hAnsi="Times New Roman"/>
          <w:sz w:val="30"/>
          <w:szCs w:val="30"/>
        </w:rPr>
        <w:t>7</w:t>
      </w:r>
      <w:r>
        <w:rPr>
          <w:rFonts w:ascii="Times New Roman" w:eastAsia="仿宋_GB2312" w:hAnsi="Times New Roman"/>
          <w:sz w:val="30"/>
          <w:szCs w:val="30"/>
        </w:rPr>
        <w:t>年分批次启动土地征收工作。</w:t>
      </w:r>
    </w:p>
    <w:p w:rsidR="00EC772A" w:rsidRPr="00772BD2" w:rsidRDefault="00F46C62">
      <w:pPr>
        <w:spacing w:line="540" w:lineRule="exact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772BD2">
        <w:rPr>
          <w:rFonts w:ascii="Times New Roman" w:eastAsia="仿宋_GB2312" w:hAnsi="Times New Roman"/>
          <w:b/>
          <w:sz w:val="30"/>
          <w:szCs w:val="30"/>
        </w:rPr>
        <w:t>四、规划符合情况</w:t>
      </w:r>
    </w:p>
    <w:p w:rsidR="00EC772A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（一）国民经济和社会发展规划、年度计划。本方案符合海门区现行国民经济和社会发展规划，拟定的年度实施计划和开发时序符合国民经济和社会发展年度计划。</w:t>
      </w:r>
    </w:p>
    <w:p w:rsidR="00165895" w:rsidRPr="00165895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（二）符合国土空间规划</w:t>
      </w:r>
      <w:r w:rsidRPr="00165895">
        <w:rPr>
          <w:rFonts w:ascii="Times New Roman" w:eastAsia="仿宋_GB2312" w:hAnsi="Times New Roman"/>
          <w:sz w:val="30"/>
          <w:szCs w:val="30"/>
        </w:rPr>
        <w:t>情况。本方案符合现行的国土空间规划，</w:t>
      </w:r>
      <w:r w:rsidR="00165895" w:rsidRPr="00165895">
        <w:rPr>
          <w:rFonts w:ascii="Times New Roman" w:eastAsia="仿宋_GB2312" w:hAnsi="Times New Roman" w:hint="eastAsia"/>
          <w:sz w:val="30"/>
          <w:szCs w:val="30"/>
        </w:rPr>
        <w:t>成片开发范围不涉及永久基本农田，不涉及生态保护红线，</w:t>
      </w:r>
      <w:r w:rsidR="00BA60D9">
        <w:rPr>
          <w:rFonts w:ascii="Times New Roman" w:eastAsia="仿宋_GB2312" w:hAnsi="Times New Roman" w:hint="eastAsia"/>
          <w:sz w:val="30"/>
          <w:szCs w:val="30"/>
        </w:rPr>
        <w:t>全部</w:t>
      </w:r>
      <w:r w:rsidR="00BA60D9" w:rsidRPr="00BA60D9">
        <w:rPr>
          <w:rFonts w:ascii="Times New Roman" w:eastAsia="仿宋_GB2312" w:hAnsi="Times New Roman" w:hint="eastAsia"/>
          <w:sz w:val="30"/>
          <w:szCs w:val="30"/>
        </w:rPr>
        <w:t>位于《南通市海门区国土空间总体规划（</w:t>
      </w:r>
      <w:r w:rsidR="00BA60D9" w:rsidRPr="00BA60D9">
        <w:rPr>
          <w:rFonts w:ascii="Times New Roman" w:eastAsia="仿宋_GB2312" w:hAnsi="Times New Roman" w:hint="eastAsia"/>
          <w:sz w:val="30"/>
          <w:szCs w:val="30"/>
        </w:rPr>
        <w:t>2021-2035</w:t>
      </w:r>
      <w:r w:rsidR="00BA60D9" w:rsidRPr="00BA60D9">
        <w:rPr>
          <w:rFonts w:ascii="Times New Roman" w:eastAsia="仿宋_GB2312" w:hAnsi="Times New Roman" w:hint="eastAsia"/>
          <w:sz w:val="30"/>
          <w:szCs w:val="30"/>
        </w:rPr>
        <w:t>年）》城镇开发边界内的城镇建设用地范围</w:t>
      </w:r>
      <w:r w:rsidR="00165895" w:rsidRPr="00165895"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EC772A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65895">
        <w:rPr>
          <w:rFonts w:ascii="Times New Roman" w:eastAsia="仿宋_GB2312" w:hAnsi="Times New Roman"/>
          <w:sz w:val="30"/>
          <w:szCs w:val="30"/>
        </w:rPr>
        <w:t>（三）公益性用地比例。根据用途分区和建设项目安排</w:t>
      </w:r>
      <w:r>
        <w:rPr>
          <w:rFonts w:ascii="Times New Roman" w:eastAsia="仿宋_GB2312" w:hAnsi="Times New Roman"/>
          <w:sz w:val="30"/>
          <w:szCs w:val="30"/>
        </w:rPr>
        <w:t>，</w:t>
      </w:r>
      <w:r>
        <w:rPr>
          <w:rFonts w:ascii="Times New Roman" w:eastAsia="仿宋_GB2312" w:hAnsi="Times New Roman" w:hint="eastAsia"/>
          <w:sz w:val="30"/>
          <w:szCs w:val="30"/>
        </w:rPr>
        <w:t>城</w:t>
      </w:r>
      <w:r>
        <w:rPr>
          <w:rFonts w:ascii="Times New Roman" w:eastAsia="仿宋_GB2312" w:hAnsi="Times New Roman" w:hint="eastAsia"/>
          <w:sz w:val="30"/>
          <w:szCs w:val="30"/>
        </w:rPr>
        <w:lastRenderedPageBreak/>
        <w:t>市新区类和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产城融合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类开发片区</w:t>
      </w:r>
      <w:r>
        <w:rPr>
          <w:rFonts w:ascii="Times New Roman" w:eastAsia="仿宋_GB2312" w:hAnsi="Times New Roman"/>
          <w:sz w:val="30"/>
          <w:szCs w:val="30"/>
        </w:rPr>
        <w:t>公益性用地比例</w:t>
      </w:r>
      <w:r>
        <w:rPr>
          <w:rFonts w:ascii="Times New Roman" w:eastAsia="仿宋_GB2312" w:hAnsi="Times New Roman" w:hint="eastAsia"/>
          <w:sz w:val="30"/>
          <w:szCs w:val="30"/>
        </w:rPr>
        <w:t>一般</w:t>
      </w:r>
      <w:r>
        <w:rPr>
          <w:rFonts w:ascii="Times New Roman" w:eastAsia="仿宋_GB2312" w:hAnsi="Times New Roman"/>
          <w:sz w:val="30"/>
          <w:szCs w:val="30"/>
        </w:rPr>
        <w:t>不低于</w:t>
      </w:r>
      <w:r>
        <w:rPr>
          <w:rFonts w:ascii="Times New Roman" w:eastAsia="仿宋_GB2312" w:hAnsi="Times New Roman"/>
          <w:sz w:val="30"/>
          <w:szCs w:val="30"/>
        </w:rPr>
        <w:t>40%</w:t>
      </w:r>
      <w:r>
        <w:rPr>
          <w:rFonts w:ascii="Times New Roman" w:eastAsia="仿宋_GB2312" w:hAnsi="Times New Roman"/>
          <w:sz w:val="30"/>
          <w:szCs w:val="30"/>
        </w:rPr>
        <w:t>，</w:t>
      </w:r>
      <w:r>
        <w:rPr>
          <w:rFonts w:ascii="Times New Roman" w:eastAsia="仿宋_GB2312" w:hAnsi="Times New Roman" w:hint="eastAsia"/>
          <w:sz w:val="30"/>
          <w:szCs w:val="30"/>
        </w:rPr>
        <w:t>工业主导型开发片区公益性用地比例不低于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5%</w:t>
      </w:r>
      <w:r>
        <w:rPr>
          <w:rFonts w:ascii="Times New Roman" w:eastAsia="仿宋_GB2312" w:hAnsi="Times New Roman" w:hint="eastAsia"/>
          <w:sz w:val="30"/>
          <w:szCs w:val="30"/>
        </w:rPr>
        <w:t>，</w:t>
      </w:r>
      <w:r>
        <w:rPr>
          <w:rFonts w:ascii="Times New Roman" w:eastAsia="仿宋_GB2312" w:hAnsi="Times New Roman"/>
          <w:sz w:val="30"/>
          <w:szCs w:val="30"/>
        </w:rPr>
        <w:t>符合国家和省相关文件要求。</w:t>
      </w:r>
    </w:p>
    <w:p w:rsidR="00EC772A" w:rsidRPr="00772BD2" w:rsidRDefault="00F46C62">
      <w:pPr>
        <w:spacing w:line="540" w:lineRule="exact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772BD2">
        <w:rPr>
          <w:rFonts w:ascii="Times New Roman" w:eastAsia="仿宋_GB2312" w:hAnsi="Times New Roman"/>
          <w:b/>
          <w:sz w:val="30"/>
          <w:szCs w:val="30"/>
        </w:rPr>
        <w:t>五、效益评价</w:t>
      </w:r>
    </w:p>
    <w:p w:rsidR="00EC772A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（一）经济效益。土地成片开发将通过土地征收、划拨和市场手段将土地资源配置到各个土地使用者手中，为城市建设储备了后备力量与经济发展保障，为海门区经济的可持续发展、高质量发展提供坚实的后盾。</w:t>
      </w:r>
    </w:p>
    <w:p w:rsidR="00EC772A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（二）社会效益。本方案成片开发项目的实施会对社会、经济、环境等各方面都产生重大影响，对土地利用、分配公平、环境改善、增加就业等方面有巨大的促进作用。通过本方案成片开发的实施，能够真正实现统一规划、统一配套、统一开发、统一建设、统一管理，提高了城市土地资源配置效率。</w:t>
      </w:r>
    </w:p>
    <w:p w:rsidR="00EC772A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（三）生态效益。成片开发范围内，规划生态绿化用地规模明显增加，有效恢复生态绿化功能，改变城市环境，在减少水域污染、保持水土、涵养水源等诸方面发挥显著作用，使项目区域生态环境实现良性循环，实现可持续发展。</w:t>
      </w:r>
    </w:p>
    <w:p w:rsidR="00EC772A" w:rsidRPr="00772BD2" w:rsidRDefault="00F46C62">
      <w:pPr>
        <w:spacing w:line="540" w:lineRule="exact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772BD2">
        <w:rPr>
          <w:rFonts w:ascii="Times New Roman" w:eastAsia="仿宋_GB2312" w:hAnsi="Times New Roman"/>
          <w:b/>
          <w:sz w:val="30"/>
          <w:szCs w:val="30"/>
        </w:rPr>
        <w:t>六、征地农民利益保障</w:t>
      </w:r>
    </w:p>
    <w:p w:rsidR="00EC772A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0"/>
          <w:szCs w:val="30"/>
        </w:rPr>
        <w:t>为维护被征地农民和农村集体经济组织的合法权益，规范征地补偿程序，将严格依据《中华人民共和国土地管理法》、</w:t>
      </w:r>
      <w:r>
        <w:rPr>
          <w:rFonts w:ascii="Times New Roman" w:eastAsia="仿宋_GB2312" w:hAnsi="Times New Roman" w:hint="eastAsia"/>
          <w:sz w:val="30"/>
          <w:szCs w:val="30"/>
        </w:rPr>
        <w:t>《江苏省被征地农民社会保障办法》</w:t>
      </w:r>
      <w:r>
        <w:rPr>
          <w:rFonts w:ascii="Times New Roman" w:eastAsia="仿宋_GB2312" w:hAnsi="Times New Roman"/>
          <w:sz w:val="30"/>
          <w:szCs w:val="30"/>
        </w:rPr>
        <w:t>、</w:t>
      </w:r>
      <w:r w:rsidR="009F65B6">
        <w:rPr>
          <w:rFonts w:ascii="Times New Roman" w:eastAsia="仿宋_GB2312" w:hAnsi="Times New Roman"/>
          <w:sz w:val="30"/>
          <w:szCs w:val="30"/>
        </w:rPr>
        <w:t>《</w:t>
      </w:r>
      <w:r w:rsidR="009F65B6">
        <w:rPr>
          <w:rFonts w:ascii="Times New Roman" w:eastAsia="仿宋_GB2312" w:hAnsi="Times New Roman" w:hint="eastAsia"/>
          <w:sz w:val="30"/>
          <w:szCs w:val="30"/>
        </w:rPr>
        <w:t>市政府关于印发南通市被征地农民社会保障实施办法的通知</w:t>
      </w:r>
      <w:r w:rsidR="009F65B6">
        <w:rPr>
          <w:rFonts w:ascii="Times New Roman" w:eastAsia="仿宋_GB2312" w:hAnsi="Times New Roman"/>
          <w:sz w:val="30"/>
          <w:szCs w:val="30"/>
        </w:rPr>
        <w:t>》（通政</w:t>
      </w:r>
      <w:proofErr w:type="gramStart"/>
      <w:r w:rsidR="009F65B6">
        <w:rPr>
          <w:rFonts w:ascii="Times New Roman" w:eastAsia="仿宋_GB2312" w:hAnsi="Times New Roman"/>
          <w:sz w:val="30"/>
          <w:szCs w:val="30"/>
        </w:rPr>
        <w:t>规</w:t>
      </w:r>
      <w:proofErr w:type="gramEnd"/>
      <w:r w:rsidR="009F65B6">
        <w:rPr>
          <w:rFonts w:ascii="Times New Roman" w:eastAsia="仿宋_GB2312" w:hAnsi="Times New Roman"/>
          <w:sz w:val="30"/>
          <w:szCs w:val="30"/>
        </w:rPr>
        <w:t>〔</w:t>
      </w:r>
      <w:r w:rsidR="009F65B6">
        <w:rPr>
          <w:rFonts w:ascii="Times New Roman" w:eastAsia="仿宋_GB2312" w:hAnsi="Times New Roman"/>
          <w:sz w:val="30"/>
          <w:szCs w:val="30"/>
        </w:rPr>
        <w:t>2023</w:t>
      </w:r>
      <w:r w:rsidR="009F65B6">
        <w:rPr>
          <w:rFonts w:ascii="Times New Roman" w:eastAsia="仿宋_GB2312" w:hAnsi="Times New Roman"/>
          <w:sz w:val="30"/>
          <w:szCs w:val="30"/>
        </w:rPr>
        <w:t>〕</w:t>
      </w:r>
      <w:r w:rsidR="009F65B6">
        <w:rPr>
          <w:rFonts w:ascii="Times New Roman" w:eastAsia="仿宋_GB2312" w:hAnsi="Times New Roman"/>
          <w:sz w:val="30"/>
          <w:szCs w:val="30"/>
        </w:rPr>
        <w:t>2</w:t>
      </w:r>
      <w:r w:rsidR="009F65B6">
        <w:rPr>
          <w:rFonts w:ascii="Times New Roman" w:eastAsia="仿宋_GB2312" w:hAnsi="Times New Roman"/>
          <w:sz w:val="30"/>
          <w:szCs w:val="30"/>
        </w:rPr>
        <w:t>号）、《</w:t>
      </w:r>
      <w:r w:rsidR="009F65B6" w:rsidRPr="009F65B6">
        <w:rPr>
          <w:rFonts w:ascii="Times New Roman" w:eastAsia="仿宋_GB2312" w:hAnsi="Times New Roman" w:hint="eastAsia"/>
          <w:sz w:val="30"/>
          <w:szCs w:val="30"/>
        </w:rPr>
        <w:t>关于重新公布南通市海门区征地区片综合地价执行标准的通知</w:t>
      </w:r>
      <w:r w:rsidR="009F65B6">
        <w:rPr>
          <w:rFonts w:ascii="Times New Roman" w:eastAsia="仿宋_GB2312" w:hAnsi="Times New Roman"/>
          <w:sz w:val="30"/>
          <w:szCs w:val="30"/>
        </w:rPr>
        <w:t>》（</w:t>
      </w:r>
      <w:proofErr w:type="gramStart"/>
      <w:r w:rsidR="009F65B6" w:rsidRPr="009F65B6">
        <w:rPr>
          <w:rFonts w:ascii="Times New Roman" w:eastAsia="仿宋_GB2312" w:hAnsi="Times New Roman" w:hint="eastAsia"/>
          <w:sz w:val="30"/>
          <w:szCs w:val="30"/>
        </w:rPr>
        <w:t>海政发</w:t>
      </w:r>
      <w:proofErr w:type="gramEnd"/>
      <w:r w:rsidR="009F65B6" w:rsidRPr="009F65B6">
        <w:rPr>
          <w:rFonts w:ascii="Times New Roman" w:eastAsia="仿宋_GB2312" w:hAnsi="Times New Roman" w:hint="eastAsia"/>
          <w:sz w:val="30"/>
          <w:szCs w:val="30"/>
        </w:rPr>
        <w:t>〔</w:t>
      </w:r>
      <w:r w:rsidR="009F65B6" w:rsidRPr="009F65B6">
        <w:rPr>
          <w:rFonts w:ascii="Times New Roman" w:eastAsia="仿宋_GB2312" w:hAnsi="Times New Roman" w:hint="eastAsia"/>
          <w:sz w:val="30"/>
          <w:szCs w:val="30"/>
        </w:rPr>
        <w:t>2024</w:t>
      </w:r>
      <w:r w:rsidR="009F65B6" w:rsidRPr="009F65B6">
        <w:rPr>
          <w:rFonts w:ascii="Times New Roman" w:eastAsia="仿宋_GB2312" w:hAnsi="Times New Roman" w:hint="eastAsia"/>
          <w:sz w:val="30"/>
          <w:szCs w:val="30"/>
        </w:rPr>
        <w:t>〕</w:t>
      </w:r>
      <w:r w:rsidR="009F65B6" w:rsidRPr="009F65B6">
        <w:rPr>
          <w:rFonts w:ascii="Times New Roman" w:eastAsia="仿宋_GB2312" w:hAnsi="Times New Roman" w:hint="eastAsia"/>
          <w:sz w:val="30"/>
          <w:szCs w:val="30"/>
        </w:rPr>
        <w:t>7</w:t>
      </w:r>
      <w:r w:rsidR="009F65B6" w:rsidRPr="009F65B6">
        <w:rPr>
          <w:rFonts w:ascii="Times New Roman" w:eastAsia="仿宋_GB2312" w:hAnsi="Times New Roman" w:hint="eastAsia"/>
          <w:sz w:val="30"/>
          <w:szCs w:val="30"/>
        </w:rPr>
        <w:t>号</w:t>
      </w:r>
      <w:r w:rsidR="009F65B6">
        <w:rPr>
          <w:rFonts w:ascii="Times New Roman" w:eastAsia="仿宋_GB2312" w:hAnsi="Times New Roman"/>
          <w:sz w:val="30"/>
          <w:szCs w:val="30"/>
        </w:rPr>
        <w:t>）</w:t>
      </w:r>
      <w:r>
        <w:rPr>
          <w:rFonts w:ascii="Times New Roman" w:eastAsia="仿宋_GB2312" w:hAnsi="Times New Roman"/>
          <w:sz w:val="30"/>
          <w:szCs w:val="30"/>
        </w:rPr>
        <w:t>、等文件开展后期工作，充分保障农民的利益。</w:t>
      </w:r>
      <w:r>
        <w:rPr>
          <w:rFonts w:ascii="Times New Roman" w:eastAsia="仿宋_GB2312" w:hAnsi="Times New Roman"/>
          <w:sz w:val="32"/>
          <w:szCs w:val="32"/>
        </w:rPr>
        <w:br w:type="page"/>
      </w:r>
    </w:p>
    <w:p w:rsidR="00EC772A" w:rsidRDefault="00F46C62">
      <w:pPr>
        <w:spacing w:line="360" w:lineRule="auto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lastRenderedPageBreak/>
        <w:t>1</w:t>
      </w:r>
      <w:proofErr w:type="gramStart"/>
      <w:r w:rsidR="00BA60D9" w:rsidRPr="00BA60D9">
        <w:rPr>
          <w:rFonts w:ascii="Times New Roman" w:eastAsia="仿宋_GB2312" w:hAnsi="Times New Roman" w:hint="eastAsia"/>
          <w:b/>
          <w:sz w:val="30"/>
          <w:szCs w:val="30"/>
        </w:rPr>
        <w:t>四</w:t>
      </w:r>
      <w:proofErr w:type="gramEnd"/>
      <w:r w:rsidR="00BA60D9" w:rsidRPr="00BA60D9">
        <w:rPr>
          <w:rFonts w:ascii="Times New Roman" w:eastAsia="仿宋_GB2312" w:hAnsi="Times New Roman" w:hint="eastAsia"/>
          <w:b/>
          <w:sz w:val="30"/>
          <w:szCs w:val="30"/>
        </w:rPr>
        <w:t>甲镇通</w:t>
      </w:r>
      <w:proofErr w:type="gramStart"/>
      <w:r w:rsidR="00BA60D9" w:rsidRPr="00BA60D9">
        <w:rPr>
          <w:rFonts w:ascii="Times New Roman" w:eastAsia="仿宋_GB2312" w:hAnsi="Times New Roman" w:hint="eastAsia"/>
          <w:b/>
          <w:sz w:val="30"/>
          <w:szCs w:val="30"/>
        </w:rPr>
        <w:t>吕</w:t>
      </w:r>
      <w:proofErr w:type="gramEnd"/>
      <w:r w:rsidR="00BA60D9" w:rsidRPr="00BA60D9">
        <w:rPr>
          <w:rFonts w:ascii="Times New Roman" w:eastAsia="仿宋_GB2312" w:hAnsi="Times New Roman" w:hint="eastAsia"/>
          <w:b/>
          <w:sz w:val="30"/>
          <w:szCs w:val="30"/>
        </w:rPr>
        <w:t>运河南侧片区</w:t>
      </w:r>
    </w:p>
    <w:p w:rsidR="00EC772A" w:rsidRDefault="00F46C62">
      <w:pPr>
        <w:spacing w:line="360" w:lineRule="auto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方案成片开发片区范围涉及</w:t>
      </w:r>
      <w:r w:rsidR="0090764C">
        <w:rPr>
          <w:rFonts w:ascii="Times New Roman" w:eastAsia="仿宋_GB2312" w:hAnsi="Times New Roman" w:hint="eastAsia"/>
          <w:sz w:val="30"/>
          <w:szCs w:val="30"/>
        </w:rPr>
        <w:t>四甲镇</w:t>
      </w:r>
      <w:r w:rsidR="0090764C" w:rsidRPr="0090764C">
        <w:rPr>
          <w:rFonts w:ascii="Times New Roman" w:eastAsia="仿宋_GB2312" w:hAnsi="Times New Roman" w:hint="eastAsia"/>
          <w:sz w:val="30"/>
          <w:szCs w:val="30"/>
        </w:rPr>
        <w:t>余合村</w:t>
      </w:r>
      <w:r w:rsidR="0090764C">
        <w:rPr>
          <w:rFonts w:ascii="Times New Roman" w:eastAsia="仿宋_GB2312" w:hAnsi="Times New Roman" w:hint="eastAsia"/>
          <w:sz w:val="30"/>
          <w:szCs w:val="30"/>
        </w:rPr>
        <w:t>、</w:t>
      </w:r>
      <w:proofErr w:type="gramStart"/>
      <w:r w:rsidR="0090764C" w:rsidRPr="0090764C">
        <w:rPr>
          <w:rFonts w:ascii="Times New Roman" w:eastAsia="仿宋_GB2312" w:hAnsi="Times New Roman" w:hint="eastAsia"/>
          <w:sz w:val="30"/>
          <w:szCs w:val="30"/>
        </w:rPr>
        <w:t>货隆村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，</w:t>
      </w:r>
      <w:r w:rsidR="00EF77E0" w:rsidRPr="00EF77E0">
        <w:rPr>
          <w:rFonts w:ascii="Times New Roman" w:eastAsia="仿宋_GB2312" w:hAnsi="Times New Roman" w:hint="eastAsia"/>
          <w:sz w:val="30"/>
          <w:szCs w:val="30"/>
        </w:rPr>
        <w:t>东至</w:t>
      </w:r>
      <w:r w:rsidR="00EF77E0" w:rsidRPr="00EF77E0">
        <w:rPr>
          <w:rFonts w:ascii="Times New Roman" w:eastAsia="仿宋_GB2312" w:hAnsi="Times New Roman" w:hint="eastAsia"/>
          <w:sz w:val="30"/>
          <w:szCs w:val="30"/>
        </w:rPr>
        <w:t>S222</w:t>
      </w:r>
      <w:r w:rsidR="00EF77E0" w:rsidRPr="00EF77E0">
        <w:rPr>
          <w:rFonts w:ascii="Times New Roman" w:eastAsia="仿宋_GB2312" w:hAnsi="Times New Roman" w:hint="eastAsia"/>
          <w:sz w:val="30"/>
          <w:szCs w:val="30"/>
        </w:rPr>
        <w:t>，南</w:t>
      </w:r>
      <w:proofErr w:type="gramStart"/>
      <w:r w:rsidR="00EF77E0" w:rsidRPr="00EF77E0">
        <w:rPr>
          <w:rFonts w:ascii="Times New Roman" w:eastAsia="仿宋_GB2312" w:hAnsi="Times New Roman" w:hint="eastAsia"/>
          <w:sz w:val="30"/>
          <w:szCs w:val="30"/>
        </w:rPr>
        <w:t>至规划工</w:t>
      </w:r>
      <w:proofErr w:type="gramEnd"/>
      <w:r w:rsidR="00EF77E0" w:rsidRPr="00EF77E0">
        <w:rPr>
          <w:rFonts w:ascii="Times New Roman" w:eastAsia="仿宋_GB2312" w:hAnsi="Times New Roman" w:hint="eastAsia"/>
          <w:sz w:val="30"/>
          <w:szCs w:val="30"/>
        </w:rPr>
        <w:t>四路，</w:t>
      </w:r>
      <w:proofErr w:type="gramStart"/>
      <w:r w:rsidR="00EF77E0" w:rsidRPr="00EF77E0">
        <w:rPr>
          <w:rFonts w:ascii="Times New Roman" w:eastAsia="仿宋_GB2312" w:hAnsi="Times New Roman" w:hint="eastAsia"/>
          <w:sz w:val="30"/>
          <w:szCs w:val="30"/>
        </w:rPr>
        <w:t>西至余合</w:t>
      </w:r>
      <w:proofErr w:type="gramEnd"/>
      <w:r w:rsidR="00EF77E0" w:rsidRPr="00EF77E0">
        <w:rPr>
          <w:rFonts w:ascii="Times New Roman" w:eastAsia="仿宋_GB2312" w:hAnsi="Times New Roman" w:hint="eastAsia"/>
          <w:sz w:val="30"/>
          <w:szCs w:val="30"/>
        </w:rPr>
        <w:t>村二组，北至通</w:t>
      </w:r>
      <w:proofErr w:type="gramStart"/>
      <w:r w:rsidR="00EF77E0" w:rsidRPr="00EF77E0">
        <w:rPr>
          <w:rFonts w:ascii="Times New Roman" w:eastAsia="仿宋_GB2312" w:hAnsi="Times New Roman" w:hint="eastAsia"/>
          <w:sz w:val="30"/>
          <w:szCs w:val="30"/>
        </w:rPr>
        <w:t>吕</w:t>
      </w:r>
      <w:proofErr w:type="gramEnd"/>
      <w:r w:rsidR="00EF77E0" w:rsidRPr="00EF77E0">
        <w:rPr>
          <w:rFonts w:ascii="Times New Roman" w:eastAsia="仿宋_GB2312" w:hAnsi="Times New Roman" w:hint="eastAsia"/>
          <w:sz w:val="30"/>
          <w:szCs w:val="30"/>
        </w:rPr>
        <w:t>运河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  <w:r>
        <w:rPr>
          <w:rFonts w:ascii="Times New Roman" w:eastAsia="仿宋_GB2312" w:hAnsi="Times New Roman"/>
          <w:sz w:val="30"/>
          <w:szCs w:val="30"/>
        </w:rPr>
        <w:t>成片开发范围总面积</w:t>
      </w:r>
      <w:r w:rsidR="00EF77E0" w:rsidRPr="00EF77E0">
        <w:rPr>
          <w:rFonts w:ascii="Times New Roman" w:eastAsia="仿宋_GB2312" w:hAnsi="Times New Roman"/>
          <w:sz w:val="30"/>
          <w:szCs w:val="30"/>
        </w:rPr>
        <w:t>26.0523</w:t>
      </w:r>
      <w:r>
        <w:rPr>
          <w:rFonts w:ascii="Times New Roman" w:eastAsia="仿宋_GB2312" w:hAnsi="Times New Roman"/>
          <w:sz w:val="30"/>
          <w:szCs w:val="30"/>
        </w:rPr>
        <w:t>公顷（以最终批复为准）。</w:t>
      </w:r>
    </w:p>
    <w:p w:rsidR="00EC772A" w:rsidRDefault="00EF77E0">
      <w:pPr>
        <w:spacing w:line="360" w:lineRule="auto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noProof/>
          <w:sz w:val="30"/>
          <w:szCs w:val="30"/>
        </w:rPr>
        <w:drawing>
          <wp:inline distT="0" distB="0" distL="0" distR="0">
            <wp:extent cx="5278120" cy="357808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四甲镇通吕运河南侧片区位置示意图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21"/>
                    <a:stretch/>
                  </pic:blipFill>
                  <pic:spPr bwMode="auto">
                    <a:xfrm>
                      <a:off x="0" y="0"/>
                      <a:ext cx="5278120" cy="3578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772A" w:rsidRDefault="00F46C62">
      <w:pPr>
        <w:spacing w:line="360" w:lineRule="auto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2</w:t>
      </w:r>
      <w:r w:rsidR="0090764C" w:rsidRPr="0090764C">
        <w:rPr>
          <w:rFonts w:ascii="Times New Roman" w:eastAsia="仿宋_GB2312" w:hAnsi="Times New Roman" w:hint="eastAsia"/>
          <w:b/>
          <w:sz w:val="30"/>
          <w:szCs w:val="30"/>
        </w:rPr>
        <w:t>余东古镇西侧片区</w:t>
      </w:r>
    </w:p>
    <w:p w:rsidR="00EC772A" w:rsidRDefault="00F46C62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方案成片开发片区范围涉及</w:t>
      </w:r>
      <w:r w:rsidR="009434DC">
        <w:rPr>
          <w:rFonts w:ascii="Times New Roman" w:eastAsia="仿宋_GB2312" w:hAnsi="Times New Roman" w:hint="eastAsia"/>
          <w:sz w:val="30"/>
          <w:szCs w:val="30"/>
        </w:rPr>
        <w:t>余东</w:t>
      </w:r>
      <w:proofErr w:type="gramStart"/>
      <w:r w:rsidR="009434DC" w:rsidRPr="009434DC">
        <w:rPr>
          <w:rFonts w:ascii="Times New Roman" w:eastAsia="仿宋_GB2312" w:hAnsi="Times New Roman" w:hint="eastAsia"/>
          <w:sz w:val="30"/>
          <w:szCs w:val="30"/>
        </w:rPr>
        <w:t>镇启凤街</w:t>
      </w:r>
      <w:proofErr w:type="gramEnd"/>
      <w:r w:rsidR="009434DC" w:rsidRPr="009434DC">
        <w:rPr>
          <w:rFonts w:ascii="Times New Roman" w:eastAsia="仿宋_GB2312" w:hAnsi="Times New Roman" w:hint="eastAsia"/>
          <w:sz w:val="30"/>
          <w:szCs w:val="30"/>
        </w:rPr>
        <w:t>居委会</w:t>
      </w:r>
      <w:r>
        <w:rPr>
          <w:rFonts w:ascii="Times New Roman" w:eastAsia="仿宋_GB2312" w:hAnsi="Times New Roman" w:hint="eastAsia"/>
          <w:sz w:val="30"/>
          <w:szCs w:val="30"/>
        </w:rPr>
        <w:t>，</w:t>
      </w:r>
      <w:r w:rsidR="00EF77E0" w:rsidRPr="00EF77E0">
        <w:rPr>
          <w:rFonts w:ascii="Times New Roman" w:eastAsia="仿宋_GB2312" w:hAnsi="Times New Roman" w:hint="eastAsia"/>
          <w:sz w:val="30"/>
          <w:szCs w:val="30"/>
        </w:rPr>
        <w:t>东至解放路，南至盐店弄，西至运盐河、春风路，北至运盐河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  <w:r>
        <w:rPr>
          <w:rFonts w:ascii="Times New Roman" w:eastAsia="仿宋_GB2312" w:hAnsi="Times New Roman"/>
          <w:sz w:val="30"/>
          <w:szCs w:val="30"/>
        </w:rPr>
        <w:t>成片开发范围面积</w:t>
      </w:r>
      <w:r w:rsidR="00EF77E0" w:rsidRPr="00EF77E0">
        <w:rPr>
          <w:rFonts w:ascii="Times New Roman" w:eastAsia="仿宋_GB2312" w:hAnsi="Times New Roman"/>
          <w:sz w:val="30"/>
          <w:szCs w:val="30"/>
        </w:rPr>
        <w:t>3.0619</w:t>
      </w:r>
      <w:r>
        <w:rPr>
          <w:rFonts w:ascii="Times New Roman" w:eastAsia="仿宋_GB2312" w:hAnsi="Times New Roman"/>
          <w:sz w:val="30"/>
          <w:szCs w:val="30"/>
        </w:rPr>
        <w:t>公顷（以最终批复为准）。</w:t>
      </w:r>
    </w:p>
    <w:p w:rsidR="00EC772A" w:rsidRDefault="00EF77E0">
      <w:pPr>
        <w:spacing w:line="360" w:lineRule="auto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noProof/>
          <w:sz w:val="30"/>
          <w:szCs w:val="30"/>
        </w:rPr>
        <w:lastRenderedPageBreak/>
        <w:drawing>
          <wp:inline distT="0" distB="0" distL="0" distR="0">
            <wp:extent cx="5278120" cy="357808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余东古镇西侧片区位置示意图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21"/>
                    <a:stretch/>
                  </pic:blipFill>
                  <pic:spPr bwMode="auto">
                    <a:xfrm>
                      <a:off x="0" y="0"/>
                      <a:ext cx="5278120" cy="3578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772A" w:rsidRDefault="00F46C62">
      <w:pPr>
        <w:spacing w:line="360" w:lineRule="auto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/>
          <w:b/>
          <w:sz w:val="30"/>
          <w:szCs w:val="30"/>
        </w:rPr>
        <w:t>3</w:t>
      </w:r>
      <w:r w:rsidR="009434DC" w:rsidRPr="009434DC">
        <w:rPr>
          <w:rFonts w:ascii="Times New Roman" w:eastAsia="仿宋_GB2312" w:hAnsi="Times New Roman" w:hint="eastAsia"/>
          <w:b/>
          <w:sz w:val="30"/>
          <w:szCs w:val="30"/>
        </w:rPr>
        <w:t>余东镇友谊路南侧片区</w:t>
      </w:r>
    </w:p>
    <w:p w:rsidR="00EC772A" w:rsidRDefault="00F46C62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方案成片开发片区范围涉及</w:t>
      </w:r>
      <w:r w:rsidR="009434DC" w:rsidRPr="009434DC">
        <w:rPr>
          <w:rFonts w:ascii="Times New Roman" w:eastAsia="仿宋_GB2312" w:hAnsi="Times New Roman" w:hint="eastAsia"/>
          <w:sz w:val="30"/>
          <w:szCs w:val="30"/>
        </w:rPr>
        <w:t>余东镇新北村</w:t>
      </w:r>
      <w:r w:rsidR="009434DC">
        <w:rPr>
          <w:rFonts w:ascii="Times New Roman" w:eastAsia="仿宋_GB2312" w:hAnsi="Times New Roman" w:hint="eastAsia"/>
          <w:sz w:val="30"/>
          <w:szCs w:val="30"/>
        </w:rPr>
        <w:t>、</w:t>
      </w:r>
      <w:r w:rsidR="009434DC" w:rsidRPr="009434DC">
        <w:rPr>
          <w:rFonts w:ascii="Times New Roman" w:eastAsia="仿宋_GB2312" w:hAnsi="Times New Roman" w:hint="eastAsia"/>
          <w:sz w:val="30"/>
          <w:szCs w:val="30"/>
        </w:rPr>
        <w:t>新河村</w:t>
      </w:r>
      <w:r>
        <w:rPr>
          <w:rFonts w:ascii="Times New Roman" w:eastAsia="仿宋_GB2312" w:hAnsi="Times New Roman" w:hint="eastAsia"/>
          <w:sz w:val="30"/>
          <w:szCs w:val="30"/>
        </w:rPr>
        <w:t>，</w:t>
      </w:r>
      <w:r w:rsidR="00EF77E0" w:rsidRPr="00EF77E0">
        <w:rPr>
          <w:rFonts w:ascii="Times New Roman" w:eastAsia="仿宋_GB2312" w:hAnsi="Times New Roman" w:hint="eastAsia"/>
          <w:sz w:val="30"/>
          <w:szCs w:val="30"/>
        </w:rPr>
        <w:t>东至新北村三十九组，南至友谊路，西至新北村十九组，北至树北河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  <w:r>
        <w:rPr>
          <w:rFonts w:ascii="Times New Roman" w:eastAsia="仿宋_GB2312" w:hAnsi="Times New Roman"/>
          <w:sz w:val="30"/>
          <w:szCs w:val="30"/>
        </w:rPr>
        <w:t>成片开发</w:t>
      </w:r>
      <w:bookmarkStart w:id="0" w:name="_GoBack"/>
      <w:bookmarkEnd w:id="0"/>
      <w:r>
        <w:rPr>
          <w:rFonts w:ascii="Times New Roman" w:eastAsia="仿宋_GB2312" w:hAnsi="Times New Roman"/>
          <w:sz w:val="30"/>
          <w:szCs w:val="30"/>
        </w:rPr>
        <w:t>范围总面积</w:t>
      </w:r>
      <w:r w:rsidR="00EF77E0" w:rsidRPr="00EF77E0">
        <w:rPr>
          <w:rFonts w:ascii="Times New Roman" w:eastAsia="仿宋_GB2312" w:hAnsi="Times New Roman"/>
          <w:sz w:val="30"/>
          <w:szCs w:val="30"/>
        </w:rPr>
        <w:t>13.4972</w:t>
      </w:r>
      <w:r>
        <w:rPr>
          <w:rFonts w:ascii="Times New Roman" w:eastAsia="仿宋_GB2312" w:hAnsi="Times New Roman"/>
          <w:sz w:val="30"/>
          <w:szCs w:val="30"/>
        </w:rPr>
        <w:t>公顷（以最终批复为准）。</w:t>
      </w:r>
    </w:p>
    <w:p w:rsidR="00EC772A" w:rsidRDefault="00EF77E0">
      <w:pPr>
        <w:spacing w:line="360" w:lineRule="auto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noProof/>
          <w:sz w:val="30"/>
          <w:szCs w:val="30"/>
        </w:rPr>
        <w:drawing>
          <wp:inline distT="0" distB="0" distL="0" distR="0">
            <wp:extent cx="5278120" cy="35939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余东镇友谊路南侧片区位置示意图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96"/>
                    <a:stretch/>
                  </pic:blipFill>
                  <pic:spPr bwMode="auto">
                    <a:xfrm>
                      <a:off x="0" y="0"/>
                      <a:ext cx="5278120" cy="3593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C772A" w:rsidSect="00EC772A">
      <w:headerReference w:type="even" r:id="rId11"/>
      <w:headerReference w:type="default" r:id="rId12"/>
      <w:pgSz w:w="11906" w:h="16838"/>
      <w:pgMar w:top="1440" w:right="1797" w:bottom="1440" w:left="1797" w:header="851" w:footer="992" w:gutter="0"/>
      <w:cols w:space="425"/>
      <w:docGrid w:type="lines" w:linePitch="2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84B" w:rsidRDefault="00BD384B" w:rsidP="00EC772A">
      <w:r>
        <w:separator/>
      </w:r>
    </w:p>
  </w:endnote>
  <w:endnote w:type="continuationSeparator" w:id="0">
    <w:p w:rsidR="00BD384B" w:rsidRDefault="00BD384B" w:rsidP="00EC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84B" w:rsidRDefault="00BD384B" w:rsidP="00EC772A">
      <w:r>
        <w:separator/>
      </w:r>
    </w:p>
  </w:footnote>
  <w:footnote w:type="continuationSeparator" w:id="0">
    <w:p w:rsidR="00BD384B" w:rsidRDefault="00BD384B" w:rsidP="00EC7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72A" w:rsidRDefault="00EC772A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72A" w:rsidRDefault="00EC772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4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E3MGE1MmQzNGRhMjUwODg1MTExY2NkZTBmZmY4M2YifQ=="/>
  </w:docVars>
  <w:rsids>
    <w:rsidRoot w:val="00E85FB0"/>
    <w:rsid w:val="00001CC6"/>
    <w:rsid w:val="00004F74"/>
    <w:rsid w:val="00007945"/>
    <w:rsid w:val="00016C78"/>
    <w:rsid w:val="0001700B"/>
    <w:rsid w:val="0003050D"/>
    <w:rsid w:val="00031CD2"/>
    <w:rsid w:val="0003299B"/>
    <w:rsid w:val="00033424"/>
    <w:rsid w:val="000439C2"/>
    <w:rsid w:val="000466B9"/>
    <w:rsid w:val="00047656"/>
    <w:rsid w:val="000506FC"/>
    <w:rsid w:val="00064BE1"/>
    <w:rsid w:val="00081B8E"/>
    <w:rsid w:val="000A00C9"/>
    <w:rsid w:val="000B0560"/>
    <w:rsid w:val="000B1BE8"/>
    <w:rsid w:val="000B201B"/>
    <w:rsid w:val="000B4248"/>
    <w:rsid w:val="000C06A5"/>
    <w:rsid w:val="000C4313"/>
    <w:rsid w:val="000F7D01"/>
    <w:rsid w:val="00105873"/>
    <w:rsid w:val="001124DC"/>
    <w:rsid w:val="00112666"/>
    <w:rsid w:val="0011564C"/>
    <w:rsid w:val="00117462"/>
    <w:rsid w:val="00126ED6"/>
    <w:rsid w:val="00130C6E"/>
    <w:rsid w:val="001478AF"/>
    <w:rsid w:val="00151E1D"/>
    <w:rsid w:val="00161755"/>
    <w:rsid w:val="00165895"/>
    <w:rsid w:val="00170553"/>
    <w:rsid w:val="00175688"/>
    <w:rsid w:val="00177D71"/>
    <w:rsid w:val="001858DB"/>
    <w:rsid w:val="00190122"/>
    <w:rsid w:val="001935F5"/>
    <w:rsid w:val="001B367B"/>
    <w:rsid w:val="001B7BE2"/>
    <w:rsid w:val="001C3105"/>
    <w:rsid w:val="001C60A2"/>
    <w:rsid w:val="001D3CEF"/>
    <w:rsid w:val="001E1882"/>
    <w:rsid w:val="001F0D8D"/>
    <w:rsid w:val="00201E0E"/>
    <w:rsid w:val="002055CC"/>
    <w:rsid w:val="002064A2"/>
    <w:rsid w:val="00214620"/>
    <w:rsid w:val="00230312"/>
    <w:rsid w:val="00231A43"/>
    <w:rsid w:val="002431CD"/>
    <w:rsid w:val="00243312"/>
    <w:rsid w:val="00245C0A"/>
    <w:rsid w:val="00254543"/>
    <w:rsid w:val="002609B5"/>
    <w:rsid w:val="00264E50"/>
    <w:rsid w:val="00267944"/>
    <w:rsid w:val="0027312D"/>
    <w:rsid w:val="002747BF"/>
    <w:rsid w:val="00276937"/>
    <w:rsid w:val="00286347"/>
    <w:rsid w:val="00287140"/>
    <w:rsid w:val="002954B4"/>
    <w:rsid w:val="00295F22"/>
    <w:rsid w:val="002A3F41"/>
    <w:rsid w:val="002B0374"/>
    <w:rsid w:val="002B2AA5"/>
    <w:rsid w:val="002B2FD1"/>
    <w:rsid w:val="002B7623"/>
    <w:rsid w:val="002C57A9"/>
    <w:rsid w:val="002D40F2"/>
    <w:rsid w:val="002D6D3B"/>
    <w:rsid w:val="002E2CD2"/>
    <w:rsid w:val="002E41CF"/>
    <w:rsid w:val="002E4289"/>
    <w:rsid w:val="00301CFE"/>
    <w:rsid w:val="003159AB"/>
    <w:rsid w:val="00316039"/>
    <w:rsid w:val="0032005A"/>
    <w:rsid w:val="00320C18"/>
    <w:rsid w:val="00321493"/>
    <w:rsid w:val="0032677D"/>
    <w:rsid w:val="003322A1"/>
    <w:rsid w:val="00332B31"/>
    <w:rsid w:val="0033341E"/>
    <w:rsid w:val="0033790E"/>
    <w:rsid w:val="00357630"/>
    <w:rsid w:val="003601F9"/>
    <w:rsid w:val="00362F66"/>
    <w:rsid w:val="003642D2"/>
    <w:rsid w:val="00367261"/>
    <w:rsid w:val="0037063A"/>
    <w:rsid w:val="00392D07"/>
    <w:rsid w:val="003960F9"/>
    <w:rsid w:val="00396F23"/>
    <w:rsid w:val="003A01E2"/>
    <w:rsid w:val="003A29E4"/>
    <w:rsid w:val="003B7F0C"/>
    <w:rsid w:val="003C6BFC"/>
    <w:rsid w:val="003D109E"/>
    <w:rsid w:val="003D10F9"/>
    <w:rsid w:val="003D1F42"/>
    <w:rsid w:val="003D5176"/>
    <w:rsid w:val="003D6EDF"/>
    <w:rsid w:val="003F2151"/>
    <w:rsid w:val="003F2B59"/>
    <w:rsid w:val="00407CF3"/>
    <w:rsid w:val="00411782"/>
    <w:rsid w:val="00411ACB"/>
    <w:rsid w:val="00420369"/>
    <w:rsid w:val="00420B22"/>
    <w:rsid w:val="00426A56"/>
    <w:rsid w:val="00433074"/>
    <w:rsid w:val="00433FC4"/>
    <w:rsid w:val="0043613B"/>
    <w:rsid w:val="00437C37"/>
    <w:rsid w:val="00450DA5"/>
    <w:rsid w:val="004629D8"/>
    <w:rsid w:val="0046335A"/>
    <w:rsid w:val="004633D7"/>
    <w:rsid w:val="00464F0C"/>
    <w:rsid w:val="00465837"/>
    <w:rsid w:val="004771F7"/>
    <w:rsid w:val="00483DCB"/>
    <w:rsid w:val="00484439"/>
    <w:rsid w:val="00485649"/>
    <w:rsid w:val="004A3D57"/>
    <w:rsid w:val="004A5E06"/>
    <w:rsid w:val="004A72FF"/>
    <w:rsid w:val="004B1B4C"/>
    <w:rsid w:val="004C3BA0"/>
    <w:rsid w:val="004D0F50"/>
    <w:rsid w:val="004D21D2"/>
    <w:rsid w:val="004D554D"/>
    <w:rsid w:val="004F5797"/>
    <w:rsid w:val="005074CA"/>
    <w:rsid w:val="005257CA"/>
    <w:rsid w:val="00526A6E"/>
    <w:rsid w:val="005307DD"/>
    <w:rsid w:val="00532D3E"/>
    <w:rsid w:val="00533EEA"/>
    <w:rsid w:val="00534BE7"/>
    <w:rsid w:val="00543D75"/>
    <w:rsid w:val="005456FE"/>
    <w:rsid w:val="00546E88"/>
    <w:rsid w:val="00552BC7"/>
    <w:rsid w:val="00556E7C"/>
    <w:rsid w:val="00574802"/>
    <w:rsid w:val="00577E69"/>
    <w:rsid w:val="005810FA"/>
    <w:rsid w:val="00584BC4"/>
    <w:rsid w:val="00591D73"/>
    <w:rsid w:val="005A531F"/>
    <w:rsid w:val="005C1EF6"/>
    <w:rsid w:val="005C7C10"/>
    <w:rsid w:val="005D3631"/>
    <w:rsid w:val="005E0083"/>
    <w:rsid w:val="005E3827"/>
    <w:rsid w:val="005E5114"/>
    <w:rsid w:val="005E71BC"/>
    <w:rsid w:val="005F0E71"/>
    <w:rsid w:val="005F6747"/>
    <w:rsid w:val="00607875"/>
    <w:rsid w:val="00613887"/>
    <w:rsid w:val="00625887"/>
    <w:rsid w:val="0063742A"/>
    <w:rsid w:val="006447D1"/>
    <w:rsid w:val="00650BAC"/>
    <w:rsid w:val="006514A2"/>
    <w:rsid w:val="006533C0"/>
    <w:rsid w:val="00657FA0"/>
    <w:rsid w:val="00662552"/>
    <w:rsid w:val="006728A6"/>
    <w:rsid w:val="00674D70"/>
    <w:rsid w:val="00681708"/>
    <w:rsid w:val="0069036E"/>
    <w:rsid w:val="00691337"/>
    <w:rsid w:val="00697B5F"/>
    <w:rsid w:val="00697C15"/>
    <w:rsid w:val="006A0C9B"/>
    <w:rsid w:val="006A4AA8"/>
    <w:rsid w:val="006B06ED"/>
    <w:rsid w:val="006C26E6"/>
    <w:rsid w:val="006C312B"/>
    <w:rsid w:val="006C79E2"/>
    <w:rsid w:val="006D0EE8"/>
    <w:rsid w:val="006D6613"/>
    <w:rsid w:val="006D7557"/>
    <w:rsid w:val="006E6C92"/>
    <w:rsid w:val="006F0E19"/>
    <w:rsid w:val="006F6513"/>
    <w:rsid w:val="006F6C0E"/>
    <w:rsid w:val="0070080E"/>
    <w:rsid w:val="0070167F"/>
    <w:rsid w:val="007214BA"/>
    <w:rsid w:val="0072245F"/>
    <w:rsid w:val="00723ABA"/>
    <w:rsid w:val="007302A8"/>
    <w:rsid w:val="00731DE6"/>
    <w:rsid w:val="0073210C"/>
    <w:rsid w:val="007323F8"/>
    <w:rsid w:val="007359B8"/>
    <w:rsid w:val="00736448"/>
    <w:rsid w:val="00737995"/>
    <w:rsid w:val="00746C2A"/>
    <w:rsid w:val="007471A9"/>
    <w:rsid w:val="00752FEB"/>
    <w:rsid w:val="0075713A"/>
    <w:rsid w:val="007605C9"/>
    <w:rsid w:val="007633A5"/>
    <w:rsid w:val="0076791C"/>
    <w:rsid w:val="00772BD2"/>
    <w:rsid w:val="007821E6"/>
    <w:rsid w:val="0078492F"/>
    <w:rsid w:val="00790D99"/>
    <w:rsid w:val="00790F86"/>
    <w:rsid w:val="00793C40"/>
    <w:rsid w:val="00793F1F"/>
    <w:rsid w:val="00795BB5"/>
    <w:rsid w:val="007A03F7"/>
    <w:rsid w:val="007A1020"/>
    <w:rsid w:val="007A466E"/>
    <w:rsid w:val="007B0AFD"/>
    <w:rsid w:val="007B1337"/>
    <w:rsid w:val="007B1846"/>
    <w:rsid w:val="007B6772"/>
    <w:rsid w:val="007C2374"/>
    <w:rsid w:val="007C5843"/>
    <w:rsid w:val="007E1D8A"/>
    <w:rsid w:val="007E3209"/>
    <w:rsid w:val="007F28B4"/>
    <w:rsid w:val="007F6BE6"/>
    <w:rsid w:val="007F795E"/>
    <w:rsid w:val="00806639"/>
    <w:rsid w:val="00810AB9"/>
    <w:rsid w:val="008129F0"/>
    <w:rsid w:val="00813D76"/>
    <w:rsid w:val="00826766"/>
    <w:rsid w:val="0084635A"/>
    <w:rsid w:val="00847085"/>
    <w:rsid w:val="00847A14"/>
    <w:rsid w:val="008637D5"/>
    <w:rsid w:val="00874858"/>
    <w:rsid w:val="00877444"/>
    <w:rsid w:val="00880E0F"/>
    <w:rsid w:val="008837F7"/>
    <w:rsid w:val="008B72B5"/>
    <w:rsid w:val="008C179F"/>
    <w:rsid w:val="008C7203"/>
    <w:rsid w:val="008D3170"/>
    <w:rsid w:val="008F0D95"/>
    <w:rsid w:val="00902C4B"/>
    <w:rsid w:val="0090330A"/>
    <w:rsid w:val="0090764C"/>
    <w:rsid w:val="00915A25"/>
    <w:rsid w:val="00921B20"/>
    <w:rsid w:val="00922E39"/>
    <w:rsid w:val="00930016"/>
    <w:rsid w:val="00930D8C"/>
    <w:rsid w:val="00932849"/>
    <w:rsid w:val="0093580C"/>
    <w:rsid w:val="009434DC"/>
    <w:rsid w:val="00943714"/>
    <w:rsid w:val="00946796"/>
    <w:rsid w:val="009572D6"/>
    <w:rsid w:val="00967FF7"/>
    <w:rsid w:val="0097283E"/>
    <w:rsid w:val="0098258D"/>
    <w:rsid w:val="00982E8F"/>
    <w:rsid w:val="0099124B"/>
    <w:rsid w:val="00991772"/>
    <w:rsid w:val="00991EF4"/>
    <w:rsid w:val="009A008F"/>
    <w:rsid w:val="009A1477"/>
    <w:rsid w:val="009A4343"/>
    <w:rsid w:val="009B4786"/>
    <w:rsid w:val="009C0CBC"/>
    <w:rsid w:val="009D67AD"/>
    <w:rsid w:val="009F53B3"/>
    <w:rsid w:val="009F65B6"/>
    <w:rsid w:val="00A019EF"/>
    <w:rsid w:val="00A048B0"/>
    <w:rsid w:val="00A058B3"/>
    <w:rsid w:val="00A0713A"/>
    <w:rsid w:val="00A364C4"/>
    <w:rsid w:val="00A52887"/>
    <w:rsid w:val="00A542BD"/>
    <w:rsid w:val="00A6279B"/>
    <w:rsid w:val="00A746AA"/>
    <w:rsid w:val="00A74830"/>
    <w:rsid w:val="00A74967"/>
    <w:rsid w:val="00A81D26"/>
    <w:rsid w:val="00A83AFD"/>
    <w:rsid w:val="00A84AAB"/>
    <w:rsid w:val="00AA0392"/>
    <w:rsid w:val="00AA5283"/>
    <w:rsid w:val="00AA5DA3"/>
    <w:rsid w:val="00AB47ED"/>
    <w:rsid w:val="00AB54ED"/>
    <w:rsid w:val="00AB619B"/>
    <w:rsid w:val="00AC11A9"/>
    <w:rsid w:val="00AD08AE"/>
    <w:rsid w:val="00AD3CA6"/>
    <w:rsid w:val="00AD447C"/>
    <w:rsid w:val="00AE355A"/>
    <w:rsid w:val="00AE41FE"/>
    <w:rsid w:val="00AE57CA"/>
    <w:rsid w:val="00AE5F68"/>
    <w:rsid w:val="00AE61B1"/>
    <w:rsid w:val="00AF070A"/>
    <w:rsid w:val="00B03777"/>
    <w:rsid w:val="00B03E03"/>
    <w:rsid w:val="00B074FF"/>
    <w:rsid w:val="00B13025"/>
    <w:rsid w:val="00B149E5"/>
    <w:rsid w:val="00B32ABC"/>
    <w:rsid w:val="00B42AC6"/>
    <w:rsid w:val="00B4360B"/>
    <w:rsid w:val="00B474E0"/>
    <w:rsid w:val="00B61B6A"/>
    <w:rsid w:val="00B7224C"/>
    <w:rsid w:val="00B73504"/>
    <w:rsid w:val="00B744F7"/>
    <w:rsid w:val="00B76533"/>
    <w:rsid w:val="00B805B5"/>
    <w:rsid w:val="00B8109F"/>
    <w:rsid w:val="00B82C85"/>
    <w:rsid w:val="00B83BE9"/>
    <w:rsid w:val="00B87555"/>
    <w:rsid w:val="00B94F49"/>
    <w:rsid w:val="00B95297"/>
    <w:rsid w:val="00BA1032"/>
    <w:rsid w:val="00BA1F1C"/>
    <w:rsid w:val="00BA4391"/>
    <w:rsid w:val="00BA47AB"/>
    <w:rsid w:val="00BA53A4"/>
    <w:rsid w:val="00BA60D9"/>
    <w:rsid w:val="00BB6707"/>
    <w:rsid w:val="00BC1479"/>
    <w:rsid w:val="00BC3ED9"/>
    <w:rsid w:val="00BC403E"/>
    <w:rsid w:val="00BC5BC2"/>
    <w:rsid w:val="00BC76AD"/>
    <w:rsid w:val="00BD384B"/>
    <w:rsid w:val="00BF6816"/>
    <w:rsid w:val="00C149D3"/>
    <w:rsid w:val="00C15039"/>
    <w:rsid w:val="00C30011"/>
    <w:rsid w:val="00C3062F"/>
    <w:rsid w:val="00C36938"/>
    <w:rsid w:val="00C40389"/>
    <w:rsid w:val="00C44829"/>
    <w:rsid w:val="00C46520"/>
    <w:rsid w:val="00C51C04"/>
    <w:rsid w:val="00C5352B"/>
    <w:rsid w:val="00C57DBB"/>
    <w:rsid w:val="00C660D8"/>
    <w:rsid w:val="00C74B30"/>
    <w:rsid w:val="00C76590"/>
    <w:rsid w:val="00C766DB"/>
    <w:rsid w:val="00C820DE"/>
    <w:rsid w:val="00C82327"/>
    <w:rsid w:val="00C82DDE"/>
    <w:rsid w:val="00C95629"/>
    <w:rsid w:val="00C97855"/>
    <w:rsid w:val="00CA4CCC"/>
    <w:rsid w:val="00CA4F71"/>
    <w:rsid w:val="00CB5E2D"/>
    <w:rsid w:val="00CC3E15"/>
    <w:rsid w:val="00CC7CC4"/>
    <w:rsid w:val="00CD2D0F"/>
    <w:rsid w:val="00CD5D27"/>
    <w:rsid w:val="00CE4B38"/>
    <w:rsid w:val="00CE5CA1"/>
    <w:rsid w:val="00CE70FC"/>
    <w:rsid w:val="00CF3E33"/>
    <w:rsid w:val="00D05230"/>
    <w:rsid w:val="00D11288"/>
    <w:rsid w:val="00D128EC"/>
    <w:rsid w:val="00D161B1"/>
    <w:rsid w:val="00D178C4"/>
    <w:rsid w:val="00D2519E"/>
    <w:rsid w:val="00D33D0A"/>
    <w:rsid w:val="00D3720B"/>
    <w:rsid w:val="00D41375"/>
    <w:rsid w:val="00D4296F"/>
    <w:rsid w:val="00D460AC"/>
    <w:rsid w:val="00D62000"/>
    <w:rsid w:val="00D638AC"/>
    <w:rsid w:val="00D67318"/>
    <w:rsid w:val="00D7316E"/>
    <w:rsid w:val="00D758BA"/>
    <w:rsid w:val="00D75F5A"/>
    <w:rsid w:val="00D7632F"/>
    <w:rsid w:val="00D83ECF"/>
    <w:rsid w:val="00D86449"/>
    <w:rsid w:val="00D9396B"/>
    <w:rsid w:val="00D95B0B"/>
    <w:rsid w:val="00DA08DF"/>
    <w:rsid w:val="00DA0D05"/>
    <w:rsid w:val="00DA36B2"/>
    <w:rsid w:val="00DA3F8F"/>
    <w:rsid w:val="00DB04C0"/>
    <w:rsid w:val="00DB30F5"/>
    <w:rsid w:val="00DC3C56"/>
    <w:rsid w:val="00DD4020"/>
    <w:rsid w:val="00DD558A"/>
    <w:rsid w:val="00DE2CA2"/>
    <w:rsid w:val="00DE494C"/>
    <w:rsid w:val="00DF34DD"/>
    <w:rsid w:val="00DF476F"/>
    <w:rsid w:val="00DF6B1E"/>
    <w:rsid w:val="00E1006C"/>
    <w:rsid w:val="00E13A34"/>
    <w:rsid w:val="00E407E6"/>
    <w:rsid w:val="00E60F57"/>
    <w:rsid w:val="00E614AC"/>
    <w:rsid w:val="00E646D3"/>
    <w:rsid w:val="00E710BD"/>
    <w:rsid w:val="00E71A4B"/>
    <w:rsid w:val="00E770A7"/>
    <w:rsid w:val="00E82289"/>
    <w:rsid w:val="00E85CF0"/>
    <w:rsid w:val="00E85FB0"/>
    <w:rsid w:val="00EA47A9"/>
    <w:rsid w:val="00EA5929"/>
    <w:rsid w:val="00EB0CEC"/>
    <w:rsid w:val="00EC2D31"/>
    <w:rsid w:val="00EC3705"/>
    <w:rsid w:val="00EC6DFE"/>
    <w:rsid w:val="00EC772A"/>
    <w:rsid w:val="00ED41AA"/>
    <w:rsid w:val="00ED5F8D"/>
    <w:rsid w:val="00ED6220"/>
    <w:rsid w:val="00EE00FC"/>
    <w:rsid w:val="00EE722D"/>
    <w:rsid w:val="00EF3463"/>
    <w:rsid w:val="00EF44EA"/>
    <w:rsid w:val="00EF5857"/>
    <w:rsid w:val="00EF77E0"/>
    <w:rsid w:val="00EF7DFB"/>
    <w:rsid w:val="00F048A6"/>
    <w:rsid w:val="00F17208"/>
    <w:rsid w:val="00F24DDD"/>
    <w:rsid w:val="00F27D2B"/>
    <w:rsid w:val="00F30073"/>
    <w:rsid w:val="00F37E1B"/>
    <w:rsid w:val="00F46C62"/>
    <w:rsid w:val="00F50D2E"/>
    <w:rsid w:val="00F50EAD"/>
    <w:rsid w:val="00F5591A"/>
    <w:rsid w:val="00F675B2"/>
    <w:rsid w:val="00F71901"/>
    <w:rsid w:val="00F8700F"/>
    <w:rsid w:val="00F90CFC"/>
    <w:rsid w:val="00F9106F"/>
    <w:rsid w:val="00FB06CF"/>
    <w:rsid w:val="00FB3013"/>
    <w:rsid w:val="00FB43C5"/>
    <w:rsid w:val="00FB4E88"/>
    <w:rsid w:val="00FB5390"/>
    <w:rsid w:val="00FB7E68"/>
    <w:rsid w:val="00FC0179"/>
    <w:rsid w:val="00FC20FA"/>
    <w:rsid w:val="00FC2892"/>
    <w:rsid w:val="00FC6725"/>
    <w:rsid w:val="00FC67D0"/>
    <w:rsid w:val="00FD73A9"/>
    <w:rsid w:val="00FE2485"/>
    <w:rsid w:val="00FE2E82"/>
    <w:rsid w:val="00FE439A"/>
    <w:rsid w:val="00FF65E2"/>
    <w:rsid w:val="00FF697E"/>
    <w:rsid w:val="0A6A34BB"/>
    <w:rsid w:val="101103F3"/>
    <w:rsid w:val="13E76502"/>
    <w:rsid w:val="1DE26AA0"/>
    <w:rsid w:val="1FFA7A4B"/>
    <w:rsid w:val="23CF3FD2"/>
    <w:rsid w:val="296A3CD5"/>
    <w:rsid w:val="2C5A3F68"/>
    <w:rsid w:val="2E72779C"/>
    <w:rsid w:val="2F4E1E07"/>
    <w:rsid w:val="34C342F2"/>
    <w:rsid w:val="36D275F1"/>
    <w:rsid w:val="373873CF"/>
    <w:rsid w:val="37F24225"/>
    <w:rsid w:val="3D2608AE"/>
    <w:rsid w:val="44415749"/>
    <w:rsid w:val="45DF2862"/>
    <w:rsid w:val="4A4D6FB3"/>
    <w:rsid w:val="4A587056"/>
    <w:rsid w:val="4A6A4F1F"/>
    <w:rsid w:val="50B2610C"/>
    <w:rsid w:val="556C3A01"/>
    <w:rsid w:val="5B7B1AF9"/>
    <w:rsid w:val="64D26D21"/>
    <w:rsid w:val="69F12A20"/>
    <w:rsid w:val="6C760725"/>
    <w:rsid w:val="6EB47F71"/>
    <w:rsid w:val="79DF6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F1AAFD-439D-4CC4-B09B-D673F577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72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C772A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EC772A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C772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C7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C7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EC772A"/>
    <w:rPr>
      <w:b/>
      <w:bCs/>
    </w:rPr>
  </w:style>
  <w:style w:type="table" w:styleId="a8">
    <w:name w:val="Table Grid"/>
    <w:basedOn w:val="a1"/>
    <w:uiPriority w:val="39"/>
    <w:qFormat/>
    <w:rsid w:val="00EC7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EC772A"/>
    <w:rPr>
      <w:b/>
    </w:rPr>
  </w:style>
  <w:style w:type="character" w:styleId="aa">
    <w:name w:val="annotation reference"/>
    <w:basedOn w:val="a0"/>
    <w:uiPriority w:val="99"/>
    <w:semiHidden/>
    <w:unhideWhenUsed/>
    <w:qFormat/>
    <w:rsid w:val="00EC772A"/>
    <w:rPr>
      <w:sz w:val="21"/>
      <w:szCs w:val="21"/>
    </w:rPr>
  </w:style>
  <w:style w:type="character" w:customStyle="1" w:styleId="1Char">
    <w:name w:val="标题 1 Char"/>
    <w:basedOn w:val="a0"/>
    <w:link w:val="1"/>
    <w:qFormat/>
    <w:rsid w:val="00EC772A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Char2">
    <w:name w:val="页眉 Char"/>
    <w:basedOn w:val="a0"/>
    <w:link w:val="a6"/>
    <w:uiPriority w:val="99"/>
    <w:qFormat/>
    <w:rsid w:val="00EC772A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C772A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99"/>
    <w:qFormat/>
    <w:rsid w:val="00EC772A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EC772A"/>
    <w:rPr>
      <w:rFonts w:ascii="Calibri" w:hAnsi="Calibri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EC772A"/>
    <w:rPr>
      <w:rFonts w:ascii="Calibri" w:hAnsi="Calibri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EC772A"/>
    <w:rPr>
      <w:rFonts w:ascii="Calibri" w:hAnsi="Calibr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9526B-F791-4335-9F41-DA205681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309</Words>
  <Characters>1767</Characters>
  <Application>Microsoft Office Word</Application>
  <DocSecurity>0</DocSecurity>
  <Lines>14</Lines>
  <Paragraphs>4</Paragraphs>
  <ScaleCrop>false</ScaleCrop>
  <Company>Users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ccy</cp:lastModifiedBy>
  <cp:revision>23</cp:revision>
  <cp:lastPrinted>2022-04-26T07:19:00Z</cp:lastPrinted>
  <dcterms:created xsi:type="dcterms:W3CDTF">2023-04-27T00:34:00Z</dcterms:created>
  <dcterms:modified xsi:type="dcterms:W3CDTF">2024-09-18T01:28:00Z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8A53F242417147578E8BF60C56A02799_13</vt:lpwstr>
  </property>
</Properties>
</file>