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220"/>
        <w:gridCol w:w="850"/>
        <w:gridCol w:w="1157"/>
        <w:gridCol w:w="828"/>
        <w:gridCol w:w="1088"/>
        <w:gridCol w:w="1038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黑体" w:hAnsi="黑体" w:eastAsia="仿宋_GB2312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</w:rPr>
              <w:t>附表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南通市海门区2023年度住宅用地供应计划表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6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宗地位置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宗地面积（亩）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宗地用途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供地方式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区镇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供地时间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 xml:space="preserve">2947 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秀山路南、新开河西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74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1季度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瑞江路西、北海路北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90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2季度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定海路南、珠江路西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90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2季度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江海路东、解放路南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54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新中医院西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57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江海路东、聚贤路南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52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江海路东、聚贤路北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江海路东、聚贤路北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洛阳路南、长江路西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77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张謇大道西、香港路南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85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张謇大道西、香港路北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43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东布州路南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102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嘉陵江路东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新东河南、人民路西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57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正余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1季度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通沙河路北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44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常乐镇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海门中专北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110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开发区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青龙河西、秀山路南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69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三厂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东渐大道南、强生路西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72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四甲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园区北路南侧、崇华路东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85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三星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发展大道南、浙海路东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81 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海门港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S222东、东渐大道南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35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四甲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东洲河路北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开发区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人民路西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41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余东镇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通启运河南、叠港公路东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104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三星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锦石路东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38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常乐镇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三德线北、十二匡河东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45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悦来镇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沙南村8、9组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83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海永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普通商品房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1750 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聚贤新村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290 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1季度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崇秀新村三期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104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开发区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锡通高速安置区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81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常乐镇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空港一期南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51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海门街道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富江南苑北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44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丝绸路北、汇成苑西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86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开发区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空港一期北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29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海门街道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江海路西、解放路南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55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江海路西、人民路北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23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城区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洋吕铁路安置区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300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海门港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北沿江高铁安置区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91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常乐镇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中嘉苑安置小区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43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住宅用地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悦来镇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4季度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拆迁安置房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1197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DZhYmMwNDJkYjk5Zjk4NmMyOWMwMjk4OWU1OTEifQ=="/>
  </w:docVars>
  <w:rsids>
    <w:rsidRoot w:val="5C7E6BA3"/>
    <w:rsid w:val="5C7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2023-06-12T06:29:00Z</dcterms:created>
  <dc:creator>菜菜</dc:creator>
  <cp:lastModifiedBy>菜菜</cp:lastModifiedBy>
  <dcterms:modified xsi:type="dcterms:W3CDTF">2023-06-12T06:29:53Z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8DD84D9B7BB3420EA5321EAE225EC64A_11</vt:lpwstr>
  </property>
</Properties>
</file>