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rPr>
        <w:t>科技局</w:t>
      </w:r>
      <w:r>
        <w:rPr>
          <w:rFonts w:hint="eastAsia" w:ascii="方正小标宋简体" w:hAnsi="华文中宋" w:eastAsia="方正小标宋简体"/>
          <w:sz w:val="44"/>
          <w:szCs w:val="44"/>
          <w:lang w:eastAsia="zh-CN"/>
        </w:rPr>
        <w:t>上</w:t>
      </w:r>
      <w:r>
        <w:rPr>
          <w:rFonts w:hint="eastAsia" w:ascii="方正小标宋简体" w:hAnsi="华文中宋" w:eastAsia="方正小标宋简体"/>
          <w:sz w:val="44"/>
          <w:szCs w:val="44"/>
        </w:rPr>
        <w:t>半年工作总结及下半年</w:t>
      </w:r>
      <w:r>
        <w:rPr>
          <w:rFonts w:hint="eastAsia" w:ascii="方正小标宋简体" w:hAnsi="华文中宋" w:eastAsia="方正小标宋简体"/>
          <w:sz w:val="44"/>
          <w:szCs w:val="44"/>
          <w:lang w:eastAsia="zh-CN"/>
        </w:rPr>
        <w:t>工作思路</w:t>
      </w:r>
    </w:p>
    <w:p>
      <w:pPr>
        <w:keepNext w:val="0"/>
        <w:keepLines w:val="0"/>
        <w:pageBreakBefore w:val="0"/>
        <w:widowControl w:val="0"/>
        <w:kinsoku/>
        <w:wordWrap/>
        <w:overflowPunct/>
        <w:topLinePunct w:val="0"/>
        <w:autoSpaceDE/>
        <w:autoSpaceDN/>
        <w:bidi w:val="0"/>
        <w:adjustRightInd/>
        <w:snapToGrid/>
        <w:spacing w:after="312" w:afterLines="100" w:line="360" w:lineRule="auto"/>
        <w:jc w:val="center"/>
        <w:textAlignment w:val="auto"/>
        <w:rPr>
          <w:rFonts w:ascii="楷体_GB2312" w:hAnsi="华文中宋" w:eastAsia="楷体_GB2312"/>
          <w:sz w:val="32"/>
          <w:szCs w:val="32"/>
        </w:rPr>
      </w:pPr>
      <w:r>
        <w:rPr>
          <w:rFonts w:hint="eastAsia" w:ascii="楷体_GB2312" w:hAnsi="华文中宋" w:eastAsia="楷体_GB2312"/>
          <w:sz w:val="32"/>
          <w:szCs w:val="32"/>
        </w:rPr>
        <w:t>202</w:t>
      </w:r>
      <w:r>
        <w:rPr>
          <w:rFonts w:hint="eastAsia" w:ascii="楷体_GB2312" w:hAnsi="华文中宋" w:eastAsia="楷体_GB2312"/>
          <w:sz w:val="32"/>
          <w:szCs w:val="32"/>
          <w:lang w:val="en-US" w:eastAsia="zh-CN"/>
        </w:rPr>
        <w:t>2</w:t>
      </w:r>
      <w:r>
        <w:rPr>
          <w:rFonts w:hint="eastAsia" w:ascii="楷体_GB2312" w:hAnsi="华文中宋" w:eastAsia="楷体_GB2312"/>
          <w:sz w:val="32"/>
          <w:szCs w:val="32"/>
        </w:rPr>
        <w:t>年</w:t>
      </w:r>
      <w:r>
        <w:rPr>
          <w:rFonts w:hint="eastAsia" w:ascii="楷体_GB2312" w:hAnsi="华文中宋" w:eastAsia="楷体_GB2312"/>
          <w:sz w:val="32"/>
          <w:szCs w:val="32"/>
          <w:lang w:val="en-US" w:eastAsia="zh-CN"/>
        </w:rPr>
        <w:t>6</w:t>
      </w:r>
      <w:r>
        <w:rPr>
          <w:rFonts w:hint="eastAsia" w:ascii="楷体_GB2312" w:hAnsi="华文中宋" w:eastAsia="楷体_GB2312"/>
          <w:sz w:val="32"/>
          <w:szCs w:val="32"/>
        </w:rPr>
        <w:t>月</w:t>
      </w:r>
      <w:r>
        <w:rPr>
          <w:rFonts w:hint="eastAsia" w:ascii="楷体_GB2312" w:hAnsi="华文中宋" w:eastAsia="楷体_GB2312"/>
          <w:sz w:val="32"/>
          <w:szCs w:val="32"/>
          <w:lang w:val="en-US" w:eastAsia="zh-CN"/>
        </w:rPr>
        <w:t>17</w:t>
      </w:r>
      <w:r>
        <w:rPr>
          <w:rFonts w:hint="eastAsia" w:ascii="楷体_GB2312" w:hAnsi="华文中宋" w:eastAsia="楷体_GB2312"/>
          <w:sz w:val="32"/>
          <w:szCs w:val="32"/>
        </w:rPr>
        <w:t>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方正仿宋_GBK"/>
          <w:sz w:val="32"/>
          <w:szCs w:val="32"/>
        </w:rPr>
      </w:pPr>
      <w:r>
        <w:rPr>
          <w:rFonts w:hint="eastAsia" w:ascii="仿宋_GB2312" w:hAnsi="仿宋" w:eastAsia="仿宋_GB2312"/>
          <w:sz w:val="32"/>
          <w:szCs w:val="32"/>
        </w:rPr>
        <w:t>今年以来，在区委、区政府的正确领导下，科技局紧紧围绕</w:t>
      </w:r>
      <w:r>
        <w:rPr>
          <w:rFonts w:hint="eastAsia" w:ascii="仿宋_GB2312" w:hAnsi="仿宋_GB2312" w:eastAsia="仿宋_GB2312" w:cs="仿宋_GB2312"/>
          <w:sz w:val="32"/>
          <w:szCs w:val="32"/>
        </w:rPr>
        <w:t>“招商引资突破年”“营商环境提升年”“能力作风建设提升年”三个年活动</w:t>
      </w:r>
      <w:r>
        <w:rPr>
          <w:rFonts w:hint="eastAsia" w:ascii="仿宋_GB2312" w:hAnsi="仿宋" w:eastAsia="仿宋_GB2312"/>
          <w:sz w:val="32"/>
          <w:szCs w:val="32"/>
        </w:rPr>
        <w:t>，</w:t>
      </w:r>
      <w:r>
        <w:rPr>
          <w:rFonts w:hint="eastAsia" w:ascii="仿宋_GB2312" w:eastAsia="仿宋_GB2312" w:cs="方正仿宋_GBK"/>
          <w:sz w:val="32"/>
          <w:szCs w:val="32"/>
        </w:rPr>
        <w:t>深化创新海门三年行动意见，深入推进“三个一百”总体目标，进一步深化科技体制机制改革，突出短板和弱项，</w:t>
      </w:r>
      <w:r>
        <w:rPr>
          <w:rFonts w:hint="eastAsia" w:ascii="仿宋_GB2312" w:eastAsia="仿宋_GB2312"/>
          <w:snapToGrid w:val="0"/>
          <w:kern w:val="32"/>
          <w:sz w:val="32"/>
          <w:szCs w:val="32"/>
        </w:rPr>
        <w:t>以科技创新释放激活存量引带量，在“十四五”谋划布局中实现科技创新作为</w:t>
      </w:r>
      <w:r>
        <w:rPr>
          <w:rFonts w:hint="eastAsia" w:ascii="仿宋_GB2312" w:eastAsia="仿宋_GB2312"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一、重点工作推进情况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rPr>
        <w:t>1-4月</w:t>
      </w:r>
      <w:r>
        <w:rPr>
          <w:rFonts w:hint="eastAsia" w:ascii="仿宋_GB2312" w:hAnsi="仿宋" w:eastAsia="仿宋_GB2312"/>
          <w:sz w:val="32"/>
          <w:szCs w:val="32"/>
          <w:lang w:eastAsia="zh-CN"/>
        </w:rPr>
        <w:t>，</w:t>
      </w:r>
      <w:r>
        <w:rPr>
          <w:rFonts w:hint="eastAsia" w:ascii="仿宋_GB2312" w:hAnsi="仿宋" w:eastAsia="仿宋_GB2312"/>
          <w:sz w:val="32"/>
          <w:szCs w:val="32"/>
        </w:rPr>
        <w:t>全区规上工业企业研发投入为11.73亿元</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完成序时任务的60.9%，同比增幅4.64%</w:t>
      </w:r>
      <w:r>
        <w:rPr>
          <w:rFonts w:hint="eastAsia" w:ascii="仿宋_GB2312" w:hAnsi="仿宋" w:eastAsia="仿宋_GB2312"/>
          <w:sz w:val="32"/>
          <w:szCs w:val="32"/>
          <w:lang w:eastAsia="zh-CN"/>
        </w:rPr>
        <w:t>。</w:t>
      </w:r>
      <w:r>
        <w:rPr>
          <w:rFonts w:hint="eastAsia" w:ascii="仿宋_GB2312" w:hAnsi="仿宋" w:eastAsia="仿宋_GB2312"/>
          <w:sz w:val="32"/>
          <w:szCs w:val="32"/>
        </w:rPr>
        <w:t>1-5月</w:t>
      </w:r>
      <w:r>
        <w:rPr>
          <w:rFonts w:hint="eastAsia" w:ascii="仿宋_GB2312" w:hAnsi="仿宋" w:eastAsia="仿宋_GB2312"/>
          <w:sz w:val="32"/>
          <w:szCs w:val="32"/>
          <w:lang w:eastAsia="zh-CN"/>
        </w:rPr>
        <w:t>，</w:t>
      </w:r>
      <w:r>
        <w:rPr>
          <w:rFonts w:hint="eastAsia" w:ascii="仿宋_GB2312" w:hAnsi="仿宋" w:eastAsia="仿宋_GB2312"/>
          <w:sz w:val="32"/>
          <w:szCs w:val="32"/>
        </w:rPr>
        <w:t>高新技术产业产值占规上工业产值的比重为52.9%，较南通</w:t>
      </w:r>
      <w:r>
        <w:rPr>
          <w:rFonts w:hint="eastAsia" w:ascii="仿宋_GB2312" w:hAnsi="仿宋" w:eastAsia="仿宋_GB2312"/>
          <w:sz w:val="32"/>
          <w:szCs w:val="32"/>
          <w:lang w:eastAsia="zh-CN"/>
        </w:rPr>
        <w:t>市科技创新主要指标目标任务</w:t>
      </w:r>
      <w:r>
        <w:rPr>
          <w:rFonts w:hint="eastAsia" w:ascii="仿宋_GB2312" w:hAnsi="仿宋" w:eastAsia="仿宋_GB2312"/>
          <w:sz w:val="32"/>
          <w:szCs w:val="32"/>
        </w:rPr>
        <w:t>高</w:t>
      </w:r>
      <w:r>
        <w:rPr>
          <w:rFonts w:hint="eastAsia" w:ascii="仿宋_GB2312" w:hAnsi="仿宋" w:eastAsia="仿宋_GB2312"/>
          <w:sz w:val="32"/>
          <w:szCs w:val="32"/>
          <w:lang w:val="en-US" w:eastAsia="zh-CN"/>
        </w:rPr>
        <w:t>6.4</w:t>
      </w:r>
      <w:r>
        <w:rPr>
          <w:rFonts w:hint="eastAsia" w:ascii="仿宋_GB2312" w:hAnsi="仿宋" w:eastAsia="仿宋_GB2312"/>
          <w:sz w:val="32"/>
          <w:szCs w:val="32"/>
        </w:rPr>
        <w:t>个百分点</w:t>
      </w:r>
      <w:r>
        <w:rPr>
          <w:rFonts w:hint="eastAsia" w:ascii="仿宋_GB2312" w:hAnsi="仿宋" w:eastAsia="仿宋_GB2312"/>
          <w:sz w:val="32"/>
          <w:szCs w:val="32"/>
          <w:lang w:eastAsia="zh-CN"/>
        </w:rPr>
        <w:t>；</w:t>
      </w:r>
      <w:bookmarkStart w:id="0" w:name="_GoBack"/>
      <w:bookmarkEnd w:id="0"/>
      <w:r>
        <w:rPr>
          <w:rFonts w:hint="eastAsia" w:ascii="仿宋_GB2312" w:hAnsi="仿宋" w:eastAsia="仿宋_GB2312"/>
          <w:sz w:val="32"/>
          <w:szCs w:val="32"/>
        </w:rPr>
        <w:t>技术合同登记额完成</w:t>
      </w:r>
      <w:r>
        <w:rPr>
          <w:rFonts w:hint="eastAsia" w:ascii="仿宋_GB2312" w:hAnsi="仿宋" w:eastAsia="仿宋_GB2312"/>
          <w:sz w:val="32"/>
          <w:szCs w:val="32"/>
          <w:lang w:val="en-US" w:eastAsia="zh-CN"/>
        </w:rPr>
        <w:t>17.6</w:t>
      </w:r>
      <w:r>
        <w:rPr>
          <w:rFonts w:hint="eastAsia" w:ascii="仿宋_GB2312" w:hAnsi="仿宋" w:eastAsia="仿宋_GB2312"/>
          <w:sz w:val="32"/>
          <w:szCs w:val="32"/>
        </w:rPr>
        <w:t>亿元</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lang w:val="en-US" w:eastAsia="zh-CN"/>
        </w:rPr>
        <w:t>3家国家级众创空间，新</w:t>
      </w:r>
      <w:r>
        <w:rPr>
          <w:rFonts w:hint="eastAsia" w:ascii="仿宋_GB2312" w:hAnsi="仿宋_GB2312" w:eastAsia="仿宋_GB2312" w:cs="仿宋_GB2312"/>
          <w:sz w:val="32"/>
          <w:szCs w:val="32"/>
          <w:lang w:eastAsia="zh-CN"/>
        </w:rPr>
        <w:t>申报省级孵化器、众创空间认定的共7家，</w:t>
      </w:r>
      <w:r>
        <w:rPr>
          <w:rFonts w:hint="eastAsia" w:ascii="仿宋_GB2312" w:hAnsi="仿宋_GB2312" w:eastAsia="仿宋_GB2312" w:cs="仿宋_GB2312"/>
          <w:sz w:val="32"/>
          <w:szCs w:val="32"/>
          <w:lang w:val="en-US" w:eastAsia="zh-CN"/>
        </w:rPr>
        <w:t>5家进入南通推荐公示</w:t>
      </w:r>
      <w:r>
        <w:rPr>
          <w:rFonts w:hint="eastAsia" w:ascii="仿宋_GB2312" w:hAnsi="仿宋_GB2312" w:eastAsia="仿宋_GB2312" w:cs="仿宋_GB2312"/>
          <w:sz w:val="32"/>
          <w:szCs w:val="32"/>
          <w:lang w:eastAsia="zh-CN"/>
        </w:rPr>
        <w:t>，数量列南通第三。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（一）筑巢引凤，打造创新发展新高地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楷体_GB2312" w:hAnsi="楷体_GB2312" w:eastAsia="楷体_GB2312" w:cs="楷体_GB2312"/>
          <w:sz w:val="32"/>
          <w:szCs w:val="32"/>
          <w:lang w:val="en-US" w:eastAsia="zh-CN"/>
        </w:rPr>
        <w:t>1.筹建省技术创新中心。</w:t>
      </w:r>
      <w:r>
        <w:rPr>
          <w:rFonts w:hint="eastAsia" w:ascii="仿宋_GB2312" w:eastAsia="仿宋_GB2312" w:cs="仿宋_GB2312"/>
          <w:sz w:val="32"/>
          <w:szCs w:val="32"/>
        </w:rPr>
        <w:t>着手推进江苏省船舶与海洋工程装备技术创新中心建设，完成实施协议云签约，选定謇公湖科创中心7号楼作为创新中心孵化办公空间</w:t>
      </w:r>
      <w:r>
        <w:rPr>
          <w:rFonts w:hint="eastAsia" w:ascii="仿宋_GB2312" w:eastAsia="仿宋_GB2312" w:cs="仿宋_GB2312"/>
          <w:sz w:val="32"/>
          <w:szCs w:val="32"/>
          <w:lang w:eastAsia="zh-CN"/>
        </w:rPr>
        <w:t>；</w:t>
      </w:r>
      <w:r>
        <w:rPr>
          <w:rFonts w:hint="eastAsia" w:ascii="仿宋_GB2312" w:eastAsia="仿宋_GB2312" w:cs="仿宋_GB2312"/>
          <w:sz w:val="32"/>
          <w:szCs w:val="32"/>
        </w:rPr>
        <w:t>接洽联系海门籍高层次人才，西湖大学教授、蛟龙号副总设计师崔维成推荐相关领军人才人选</w:t>
      </w:r>
      <w:r>
        <w:rPr>
          <w:rFonts w:hint="eastAsia" w:ascii="仿宋_GB2312" w:eastAsia="仿宋_GB2312" w:cs="仿宋_GB2312"/>
          <w:sz w:val="32"/>
          <w:szCs w:val="32"/>
          <w:lang w:eastAsia="zh-CN"/>
        </w:rPr>
        <w:t>；</w:t>
      </w:r>
      <w:r>
        <w:rPr>
          <w:rFonts w:hint="eastAsia" w:ascii="仿宋_GB2312" w:eastAsia="仿宋_GB2312" w:cs="仿宋_GB2312"/>
          <w:sz w:val="32"/>
          <w:szCs w:val="32"/>
        </w:rPr>
        <w:t>重点对接联系招商局海门基地，初步筛选首批拟入驻孵化项目9个</w:t>
      </w:r>
      <w:r>
        <w:rPr>
          <w:rFonts w:hint="eastAsia" w:ascii="仿宋_GB2312" w:eastAsia="仿宋_GB2312" w:cs="仿宋_GB2312"/>
          <w:sz w:val="32"/>
          <w:szCs w:val="32"/>
          <w:lang w:eastAsia="zh-CN"/>
        </w:rPr>
        <w:t>；</w:t>
      </w:r>
      <w:r>
        <w:rPr>
          <w:rFonts w:hint="eastAsia" w:ascii="仿宋_GB2312" w:eastAsia="仿宋_GB2312" w:cs="仿宋_GB2312"/>
          <w:sz w:val="32"/>
          <w:szCs w:val="32"/>
        </w:rPr>
        <w:t>加快孵化项目招引力度，建立拟入孵项目清单338项</w:t>
      </w:r>
      <w:r>
        <w:rPr>
          <w:rFonts w:hint="eastAsia" w:ascii="仿宋_GB2312" w:eastAsia="仿宋_GB2312" w:cs="仿宋_GB2312"/>
          <w:sz w:val="32"/>
          <w:szCs w:val="32"/>
          <w:lang w:eastAsia="zh-CN"/>
        </w:rPr>
        <w:t>，</w:t>
      </w:r>
      <w:r>
        <w:rPr>
          <w:rFonts w:hint="eastAsia" w:ascii="仿宋_GB2312" w:eastAsia="仿宋_GB2312" w:cs="仿宋_GB2312"/>
          <w:sz w:val="32"/>
          <w:szCs w:val="32"/>
        </w:rPr>
        <w:t>着力打造成为长三角乃至全国船舶海工产业领域技术创新的重要引擎、高端人才的汇聚高地以及产业高质量发展的标杆基地。</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2.组建产业创新联合体。</w:t>
      </w:r>
      <w:r>
        <w:rPr>
          <w:rFonts w:hint="eastAsia" w:ascii="仿宋_GB2312" w:hAnsi="Times New Roman" w:eastAsia="仿宋_GB2312" w:cs="仿宋_GB2312"/>
          <w:kern w:val="2"/>
          <w:sz w:val="32"/>
          <w:szCs w:val="32"/>
          <w:lang w:val="en-US" w:eastAsia="zh-CN" w:bidi="ar-SA"/>
        </w:rPr>
        <w:t>在比较了各产业链产业基础、研发水平、上下游配套情况等条件后，结合企业自身积极性，决定由慧聚药业为龙头企业成立生物医药产业协同创新联合体；成员单位初步意向由万高药业、华海药业、百澳赛图、益诺思生物、澳斯康生物等21家南通范围内的生物医药企业组成；高校单位初步意向由中国药科大学、东南大学、浙江大学、西南大学等10所国内985/211大学或科研机构组成；确定联合体注册在临江生物医药产业园，目前相关工作正在推进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（二）规划引领，优化科创载体布局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1.提档</w:t>
      </w:r>
      <w:r>
        <w:rPr>
          <w:rFonts w:hint="eastAsia" w:ascii="楷体_GB2312" w:hAnsi="楷体_GB2312" w:eastAsia="楷体_GB2312" w:cs="楷体_GB2312"/>
          <w:sz w:val="32"/>
          <w:szCs w:val="32"/>
        </w:rPr>
        <w:t>沿江创新带建设框架</w:t>
      </w:r>
      <w:r>
        <w:rPr>
          <w:rFonts w:hint="eastAsia" w:ascii="楷体_GB2312" w:hAnsi="楷体_GB2312" w:eastAsia="楷体_GB2312" w:cs="楷体_GB2312"/>
          <w:sz w:val="32"/>
          <w:szCs w:val="32"/>
          <w:lang w:val="en-US" w:eastAsia="zh-CN"/>
        </w:rPr>
        <w:t>。</w:t>
      </w:r>
      <w:r>
        <w:rPr>
          <w:rFonts w:hint="eastAsia" w:ascii="仿宋_GB2312" w:eastAsia="仿宋_GB2312" w:cs="仿宋_GB2312"/>
          <w:sz w:val="32"/>
          <w:szCs w:val="32"/>
        </w:rPr>
        <w:t>把产品开发理念贯彻于沿江科创带建设全过程，将“两城一园”</w:t>
      </w:r>
      <w:r>
        <w:rPr>
          <w:rFonts w:hint="eastAsia" w:ascii="楷体_GB2312" w:hAnsi="楷体_GB2312" w:eastAsia="楷体_GB2312" w:cs="楷体_GB2312"/>
          <w:sz w:val="28"/>
          <w:szCs w:val="28"/>
          <w:lang w:val="en-US" w:eastAsia="zh-CN"/>
        </w:rPr>
        <w:t>（謇公湖科教城、东布洲科学城、大生科技园）</w:t>
      </w:r>
      <w:r>
        <w:rPr>
          <w:rFonts w:hint="eastAsia" w:ascii="仿宋_GB2312" w:eastAsia="仿宋_GB2312" w:cs="仿宋_GB2312"/>
          <w:sz w:val="32"/>
          <w:szCs w:val="32"/>
        </w:rPr>
        <w:t>提高至产业新城的角度来打造。充分发挥规划的引领作用，以科创载体、科技产业、科创项目为重点，着重做好“1+3”沿江科创带集聚区规划</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“1”：即1个全区</w:t>
      </w:r>
      <w:r>
        <w:rPr>
          <w:rFonts w:hint="eastAsia" w:ascii="楷体_GB2312" w:hAnsi="楷体_GB2312" w:eastAsia="楷体_GB2312" w:cs="楷体_GB2312"/>
          <w:sz w:val="28"/>
          <w:szCs w:val="28"/>
          <w:lang w:eastAsia="zh-CN"/>
        </w:rPr>
        <w:t>“十四五”</w:t>
      </w:r>
      <w:r>
        <w:rPr>
          <w:rFonts w:hint="eastAsia" w:ascii="楷体_GB2312" w:hAnsi="楷体_GB2312" w:eastAsia="楷体_GB2312" w:cs="楷体_GB2312"/>
          <w:sz w:val="28"/>
          <w:szCs w:val="28"/>
        </w:rPr>
        <w:t>科创载体专项规划，“3”：即謇公湖科教城、东布洲科学城、大生科技园“两城一园”三个专项发展规划</w:t>
      </w:r>
      <w:r>
        <w:rPr>
          <w:rFonts w:hint="eastAsia" w:ascii="楷体_GB2312" w:hAnsi="楷体_GB2312" w:eastAsia="楷体_GB2312" w:cs="楷体_GB2312"/>
          <w:sz w:val="28"/>
          <w:szCs w:val="28"/>
          <w:lang w:eastAsia="zh-CN"/>
        </w:rPr>
        <w:t>）</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3月中旬，临江新区因“腾笼换鸟”、产业转型升级工作突出被央视新闻联播报道；5月中旬，市委王晖书记一行专程来临江新区调研沿江科创带建设；5月底，南通市政协党组成员、一级巡视员、市沿江科创带领导小组执行副组长羌强一行到海门调研沿江科创带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2.全面构建科创载体新版图。</w:t>
      </w:r>
      <w:r>
        <w:rPr>
          <w:rFonts w:hint="eastAsia" w:ascii="仿宋_GB2312" w:hAnsi="仿宋_GB2312" w:eastAsia="仿宋_GB2312" w:cs="仿宋_GB2312"/>
          <w:sz w:val="32"/>
          <w:szCs w:val="32"/>
        </w:rPr>
        <w:t>实施科创载体提升六大专项攻坚行动，编制《科技创业载体“十四五”建设发展规划》</w:t>
      </w:r>
      <w:r>
        <w:rPr>
          <w:rFonts w:hint="eastAsia" w:ascii="楷体_GB2312" w:hAnsi="仿宋_GB2312" w:eastAsia="楷体_GB2312" w:cs="仿宋_GB2312"/>
          <w:sz w:val="28"/>
          <w:szCs w:val="28"/>
        </w:rPr>
        <w:t>（全省第二家，第一家是张家港）</w:t>
      </w:r>
      <w:r>
        <w:rPr>
          <w:rFonts w:hint="eastAsia" w:ascii="仿宋_GB2312" w:hAnsi="仿宋_GB2312" w:eastAsia="仿宋_GB2312" w:cs="仿宋_GB2312"/>
          <w:sz w:val="32"/>
          <w:szCs w:val="32"/>
        </w:rPr>
        <w:t>，重点打造22个268.3万平方米功能型载体，研究出台科技创业孵化载体建设若干措施，把眼光集中到“用好”科创载体上，推动存量载体精准招商，确保高质量科创项目入驻率超过60%，进一步提升科技创业载体的建设规模和质量。</w:t>
      </w:r>
      <w:r>
        <w:rPr>
          <w:rFonts w:hint="eastAsia" w:ascii="仿宋_GB2312" w:hAnsi="仿宋_GB2312" w:eastAsia="仿宋_GB2312" w:cs="仿宋_GB2312"/>
          <w:sz w:val="32"/>
          <w:szCs w:val="32"/>
          <w:lang w:eastAsia="zh-CN"/>
        </w:rPr>
        <w:t>新增国家级众创空间</w:t>
      </w:r>
      <w:r>
        <w:rPr>
          <w:rFonts w:hint="eastAsia" w:ascii="仿宋_GB2312" w:hAnsi="仿宋_GB2312" w:eastAsia="仿宋_GB2312" w:cs="仿宋_GB2312"/>
          <w:sz w:val="32"/>
          <w:szCs w:val="32"/>
          <w:lang w:val="en-US" w:eastAsia="zh-CN"/>
        </w:rPr>
        <w:t>3家</w:t>
      </w:r>
      <w:r>
        <w:rPr>
          <w:rFonts w:hint="eastAsia" w:ascii="楷体_GB2312" w:hAnsi="仿宋_GB2312" w:eastAsia="楷体_GB2312" w:cs="仿宋_GB2312"/>
          <w:sz w:val="28"/>
          <w:szCs w:val="28"/>
          <w:lang w:val="en-US" w:eastAsia="zh-CN"/>
        </w:rPr>
        <w:t>（南通仅8家，获得数列南通第二），</w:t>
      </w:r>
      <w:r>
        <w:rPr>
          <w:rFonts w:hint="eastAsia" w:ascii="仿宋_GB2312" w:hAnsi="仿宋_GB2312" w:eastAsia="仿宋_GB2312" w:cs="仿宋_GB2312"/>
          <w:sz w:val="32"/>
          <w:szCs w:val="32"/>
        </w:rPr>
        <w:t>新申报省级孵化器</w:t>
      </w:r>
      <w:r>
        <w:rPr>
          <w:rFonts w:hint="eastAsia" w:ascii="楷体_GB2312" w:hAnsi="仿宋_GB2312" w:eastAsia="楷体_GB2312" w:cs="仿宋_GB2312"/>
          <w:sz w:val="28"/>
          <w:szCs w:val="28"/>
          <w:lang w:eastAsia="zh-CN"/>
        </w:rPr>
        <w:t>（</w:t>
      </w:r>
      <w:r>
        <w:rPr>
          <w:rFonts w:hint="eastAsia" w:ascii="楷体_GB2312" w:hAnsi="仿宋_GB2312" w:eastAsia="楷体_GB2312" w:cs="仿宋_GB2312"/>
          <w:sz w:val="28"/>
          <w:szCs w:val="28"/>
        </w:rPr>
        <w:t>2家</w:t>
      </w:r>
      <w:r>
        <w:rPr>
          <w:rFonts w:hint="eastAsia" w:ascii="楷体_GB2312" w:hAnsi="仿宋_GB2312" w:eastAsia="楷体_GB2312" w:cs="仿宋_GB2312"/>
          <w:sz w:val="28"/>
          <w:szCs w:val="28"/>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省级众创空间</w:t>
      </w:r>
      <w:r>
        <w:rPr>
          <w:rFonts w:hint="eastAsia" w:ascii="楷体_GB2312" w:hAnsi="仿宋_GB2312" w:eastAsia="楷体_GB2312" w:cs="仿宋_GB2312"/>
          <w:sz w:val="28"/>
          <w:szCs w:val="28"/>
          <w:lang w:eastAsia="zh-CN"/>
        </w:rPr>
        <w:t>（</w:t>
      </w:r>
      <w:r>
        <w:rPr>
          <w:rFonts w:hint="eastAsia" w:ascii="楷体_GB2312" w:hAnsi="仿宋_GB2312" w:eastAsia="楷体_GB2312" w:cs="仿宋_GB2312"/>
          <w:sz w:val="28"/>
          <w:szCs w:val="28"/>
          <w:lang w:val="en-US" w:eastAsia="zh-CN"/>
        </w:rPr>
        <w:t>5家</w:t>
      </w:r>
      <w:r>
        <w:rPr>
          <w:rFonts w:hint="eastAsia" w:ascii="楷体_GB2312" w:hAnsi="仿宋_GB2312" w:eastAsia="楷体_GB2312" w:cs="仿宋_GB2312"/>
          <w:sz w:val="28"/>
          <w:szCs w:val="28"/>
          <w:lang w:eastAsia="zh-CN"/>
        </w:rPr>
        <w:t>）</w:t>
      </w:r>
      <w:r>
        <w:rPr>
          <w:rFonts w:hint="eastAsia" w:ascii="仿宋_GB2312" w:hAnsi="仿宋_GB2312" w:eastAsia="仿宋_GB2312" w:cs="仿宋_GB2312"/>
          <w:sz w:val="32"/>
          <w:szCs w:val="32"/>
          <w:lang w:val="en-US" w:eastAsia="zh-CN"/>
        </w:rPr>
        <w:t>共7家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5家进入拟推荐省级科创载体名单</w:t>
      </w:r>
      <w:r>
        <w:rPr>
          <w:rFonts w:hint="eastAsia" w:ascii="楷体_GB2312" w:hAnsi="仿宋_GB2312" w:eastAsia="楷体_GB2312" w:cs="仿宋_GB2312"/>
          <w:sz w:val="28"/>
          <w:szCs w:val="28"/>
        </w:rPr>
        <w:t>（武珞电子信息科创园、叠石桥·智纺空间、海创智谷、东布洲国际动画孵化创作空间</w:t>
      </w:r>
      <w:r>
        <w:rPr>
          <w:rFonts w:hint="eastAsia" w:ascii="楷体_GB2312" w:hAnsi="仿宋_GB2312" w:eastAsia="楷体_GB2312" w:cs="仿宋_GB2312"/>
          <w:sz w:val="28"/>
          <w:szCs w:val="28"/>
          <w:lang w:eastAsia="zh-CN"/>
        </w:rPr>
        <w:t>、科博莱智创空间，推荐数列南通第三</w:t>
      </w:r>
      <w:r>
        <w:rPr>
          <w:rFonts w:hint="eastAsia" w:ascii="楷体_GB2312" w:hAnsi="仿宋_GB2312" w:eastAsia="楷体_GB2312" w:cs="仿宋_GB2312"/>
          <w:sz w:val="28"/>
          <w:szCs w:val="28"/>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（三）引育结合，壮大企业创新主体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1.厚植科创企业森林。</w:t>
      </w:r>
      <w:r>
        <w:rPr>
          <w:rFonts w:hint="eastAsia" w:ascii="仿宋_GB2312" w:hAnsi="仿宋_GB2312" w:eastAsia="仿宋_GB2312" w:cs="仿宋_GB2312"/>
          <w:sz w:val="32"/>
          <w:szCs w:val="32"/>
          <w:lang w:val="en-US" w:eastAsia="zh-CN"/>
        </w:rPr>
        <w:t>组建科技招商中心，推行科创项目入驻流程化管理，建好科创项目“成长档案”，实施一企一策个性化帮扶。建立高企培育认定推进工作专班，推进协调会商、联合服务、信息通报共享和综合运用机制等四项工作机制，“地毯式”推进高企培育申报工作。排摸拟申报高企226家，较去年增加53家。17个招引类科创项目被南通认定，列全市第3位；新认定南通市培育类科创项目21个，新升级1个。上半年全区科技型中小企业评价参评175家，入库130家，45家推荐公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2.嫁接“最强大脑”资源。</w:t>
      </w:r>
      <w:r>
        <w:rPr>
          <w:rFonts w:hint="eastAsia" w:ascii="仿宋_GB2312" w:hAnsi="仿宋_GB2312" w:eastAsia="仿宋_GB2312" w:cs="仿宋_GB2312"/>
          <w:sz w:val="32"/>
          <w:szCs w:val="32"/>
          <w:lang w:val="en-US" w:eastAsia="zh-CN"/>
        </w:rPr>
        <w:t>今年以来，虽受疫情影响，未能召开线下产学研对接活动，但仍与各地高校院所保持深入对接，拓展科创“朋友圈”，</w:t>
      </w:r>
      <w:r>
        <w:rPr>
          <w:rFonts w:hint="eastAsia" w:ascii="仿宋_GB2312" w:hAnsi="Times New Roman" w:eastAsia="仿宋_GB2312" w:cs="Times New Roman"/>
          <w:sz w:val="32"/>
          <w:szCs w:val="32"/>
          <w:lang w:eastAsia="zh-CN"/>
        </w:rPr>
        <w:t>组织</w:t>
      </w:r>
      <w:r>
        <w:rPr>
          <w:rFonts w:hint="eastAsia" w:ascii="仿宋_GB2312" w:hAnsi="Times New Roman" w:eastAsia="仿宋_GB2312" w:cs="Times New Roman"/>
          <w:sz w:val="32"/>
          <w:szCs w:val="32"/>
          <w:lang w:val="en-US" w:eastAsia="zh-CN"/>
        </w:rPr>
        <w:t>20家</w:t>
      </w:r>
      <w:r>
        <w:rPr>
          <w:rFonts w:hint="eastAsia" w:ascii="仿宋_GB2312" w:hAnsi="Times New Roman" w:eastAsia="仿宋_GB2312" w:cs="Times New Roman"/>
          <w:sz w:val="32"/>
          <w:szCs w:val="32"/>
          <w:lang w:eastAsia="zh-CN"/>
        </w:rPr>
        <w:t>企业参加</w:t>
      </w:r>
      <w:r>
        <w:rPr>
          <w:rFonts w:hint="eastAsia" w:ascii="仿宋_GB2312" w:hAnsi="Times New Roman" w:eastAsia="仿宋_GB2312" w:cs="Times New Roman"/>
          <w:sz w:val="32"/>
          <w:szCs w:val="32"/>
          <w:lang w:val="en-US" w:eastAsia="zh-CN"/>
        </w:rPr>
        <w:t>2022年首届江苏省线上产学研活动</w:t>
      </w:r>
      <w:r>
        <w:rPr>
          <w:rFonts w:hint="eastAsia" w:ascii="仿宋_GB2312" w:eastAsia="仿宋_GB2312" w:cs="Times New Roman"/>
          <w:sz w:val="32"/>
          <w:szCs w:val="32"/>
          <w:lang w:val="en-US" w:eastAsia="zh-CN"/>
        </w:rPr>
        <w:t>，组织10家海工装备企业在线参加2022年高校院所走进镇江产学研活动</w:t>
      </w:r>
      <w:r>
        <w:rPr>
          <w:rFonts w:hint="eastAsia" w:ascii="仿宋_GB2312" w:hAnsi="Times New Roman" w:eastAsia="仿宋_GB2312" w:cs="Times New Roman"/>
          <w:sz w:val="32"/>
          <w:szCs w:val="32"/>
          <w:lang w:val="en-US" w:eastAsia="zh-CN"/>
        </w:rPr>
        <w:t>，产学研项目备案超90家，技术合同登记额达17.6亿元。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（四）多元供给，厚植创新创业土壤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楷体_GB2312" w:hAnsi="楷体_GB2312" w:eastAsia="楷体_GB2312" w:cs="楷体_GB2312"/>
          <w:b w:val="0"/>
          <w:bCs w:val="0"/>
          <w:kern w:val="2"/>
          <w:sz w:val="32"/>
          <w:szCs w:val="32"/>
          <w:lang w:val="en-US" w:eastAsia="zh-CN" w:bidi="ar-SA"/>
        </w:rPr>
        <w:t>1.深化科技体制创新。</w:t>
      </w:r>
      <w:r>
        <w:rPr>
          <w:rFonts w:hint="eastAsia" w:ascii="仿宋_GB2312" w:hAnsi="仿宋_GB2312" w:eastAsia="仿宋_GB2312" w:cs="仿宋_GB2312"/>
          <w:b w:val="0"/>
          <w:bCs w:val="0"/>
          <w:kern w:val="2"/>
          <w:sz w:val="32"/>
          <w:szCs w:val="32"/>
          <w:lang w:val="en-US" w:eastAsia="zh-CN" w:bidi="ar-SA"/>
        </w:rPr>
        <w:t>实行“科技创新双月例会”制度，将人才项目招引培育、科技项目招引培育、科技平台载体建设等十个方面工作推进情况列入双月例会议题，动态掌握全区最新科技推进状态；创新工作模式，列出月度工作提示清单，由区镇照单推进，全程掌握工作节奏；强化督查考核，根据上级部门最新考核侧重内容，及时调整对科创项目招引、人才项目落地的考核力度，激励争先创优，营造科技创新工作的浓厚氛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2.深化科技金融广度。</w:t>
      </w:r>
      <w:r>
        <w:rPr>
          <w:rFonts w:hint="eastAsia" w:ascii="仿宋_GB2312" w:hAnsi="仿宋_GB2312" w:eastAsia="仿宋_GB2312" w:cs="仿宋_GB2312"/>
          <w:b w:val="0"/>
          <w:bCs w:val="0"/>
          <w:kern w:val="2"/>
          <w:sz w:val="32"/>
          <w:szCs w:val="32"/>
          <w:lang w:val="en-US" w:eastAsia="zh-CN" w:bidi="ar-SA"/>
        </w:rPr>
        <w:t>搭建科技金融服务平台，联合金融服务机构，为企业提供全方位科技金融服务。通过上门走访、座谈调研、问卷调查等方式，挖掘科技企业融资需求，开展科技金融服务。会同中行、农行等6家银行开展了“疫”线科技金融产品新闻发布会，积极推进“苏科贷”、“通科贷”等业务上规模，以科技金融助力企业纾困。上半年，共发放科技贷款70笔，发放贷款8.6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3.优化科技服务精度。</w:t>
      </w:r>
      <w:r>
        <w:rPr>
          <w:rFonts w:hint="eastAsia" w:ascii="仿宋_GB2312" w:hAnsi="仿宋_GB2312" w:eastAsia="仿宋_GB2312" w:cs="仿宋_GB2312"/>
          <w:b w:val="0"/>
          <w:bCs w:val="0"/>
          <w:kern w:val="2"/>
          <w:sz w:val="32"/>
          <w:szCs w:val="32"/>
          <w:lang w:val="en-US" w:eastAsia="zh-CN" w:bidi="ar-SA"/>
        </w:rPr>
        <w:t>打造“创享海门”科技品牌，依托“马上办”企业数字化服务平台，基本</w:t>
      </w:r>
      <w:r>
        <w:rPr>
          <w:rFonts w:hint="eastAsia" w:ascii="仿宋_GB2312" w:eastAsia="仿宋_GB2312"/>
          <w:sz w:val="32"/>
          <w:szCs w:val="32"/>
        </w:rPr>
        <w:t>实现</w:t>
      </w:r>
      <w:r>
        <w:rPr>
          <w:rFonts w:hint="eastAsia" w:ascii="仿宋_GB2312" w:eastAsia="仿宋_GB2312"/>
          <w:sz w:val="32"/>
          <w:szCs w:val="32"/>
          <w:lang w:eastAsia="zh-CN"/>
        </w:rPr>
        <w:t>了为企业提供</w:t>
      </w:r>
      <w:r>
        <w:rPr>
          <w:rFonts w:hint="eastAsia" w:ascii="仿宋_GB2312" w:eastAsia="仿宋_GB2312"/>
          <w:sz w:val="32"/>
          <w:szCs w:val="32"/>
        </w:rPr>
        <w:t>找金融、找政策、找人才、找基金</w:t>
      </w:r>
      <w:r>
        <w:rPr>
          <w:rFonts w:hint="eastAsia" w:ascii="仿宋_GB2312" w:eastAsia="仿宋_GB2312"/>
          <w:sz w:val="32"/>
          <w:szCs w:val="32"/>
          <w:lang w:eastAsia="zh-CN"/>
        </w:rPr>
        <w:t>等一站式服务功能。开展“服务我先行</w:t>
      </w:r>
      <w:r>
        <w:rPr>
          <w:rFonts w:hint="eastAsia" w:ascii="仿宋_GB2312" w:eastAsia="仿宋_GB2312"/>
          <w:sz w:val="32"/>
          <w:szCs w:val="32"/>
          <w:lang w:val="en-US" w:eastAsia="zh-CN"/>
        </w:rPr>
        <w:t xml:space="preserve"> 岗位我争先</w:t>
      </w:r>
      <w:r>
        <w:rPr>
          <w:rFonts w:hint="eastAsia" w:ascii="仿宋_GB2312" w:eastAsia="仿宋_GB2312"/>
          <w:sz w:val="32"/>
          <w:szCs w:val="32"/>
          <w:lang w:eastAsia="zh-CN"/>
        </w:rPr>
        <w:t>”活动，通过建立“科技服务党建网格员”制度、开展“科技服务双百”行动、实施“一问、二帮、三不放过”服务机制、推进服务企业“一线工作法”，对全区首批</w:t>
      </w:r>
      <w:r>
        <w:rPr>
          <w:rFonts w:hint="eastAsia" w:ascii="仿宋_GB2312" w:eastAsia="仿宋_GB2312"/>
          <w:sz w:val="32"/>
          <w:szCs w:val="32"/>
          <w:lang w:val="en-US" w:eastAsia="zh-CN"/>
        </w:rPr>
        <w:t>384家企业进行分组，由班子成员带队，为企业提供点对点、一对一精准服务。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二、下半年工作打算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sz w:val="32"/>
          <w:szCs w:val="32"/>
          <w:lang w:eastAsia="zh-CN"/>
        </w:rPr>
        <w:t>下半年，科技局将</w:t>
      </w:r>
      <w:r>
        <w:rPr>
          <w:rFonts w:hint="eastAsia" w:ascii="仿宋_GB2312" w:hAnsi="仿宋_GB2312" w:eastAsia="仿宋_GB2312" w:cs="仿宋_GB2312"/>
          <w:sz w:val="32"/>
          <w:szCs w:val="32"/>
        </w:rPr>
        <w:t>重点构建“一中心、一市场、一基地、多平台”体系</w:t>
      </w:r>
      <w:r>
        <w:rPr>
          <w:rFonts w:hint="eastAsia" w:ascii="仿宋_GB2312" w:hAnsi="仿宋_GB2312" w:eastAsia="仿宋_GB2312" w:cs="仿宋_GB2312"/>
          <w:sz w:val="32"/>
          <w:szCs w:val="32"/>
          <w:lang w:eastAsia="zh-CN"/>
        </w:rPr>
        <w:t>，</w:t>
      </w:r>
      <w:r>
        <w:rPr>
          <w:rFonts w:hint="eastAsia" w:ascii="仿宋_GB2312" w:hAnsi="Calibri" w:eastAsia="仿宋_GB2312" w:cs="仿宋_GB2312"/>
          <w:color w:val="auto"/>
          <w:kern w:val="2"/>
          <w:sz w:val="32"/>
          <w:szCs w:val="32"/>
          <w:lang w:val="en-US" w:eastAsia="zh-CN" w:bidi="ar-SA"/>
        </w:rPr>
        <w:t>以科创载体、科创项目、科创基金、科创人才等为主抓手，通过推动创新链、产业链、资本链、人才链、服务链深度融合，</w:t>
      </w:r>
      <w:r>
        <w:rPr>
          <w:rFonts w:hint="eastAsia" w:ascii="仿宋_GB2312" w:eastAsia="仿宋_GB2312"/>
          <w:bCs/>
          <w:sz w:val="32"/>
          <w:szCs w:val="32"/>
          <w:lang w:eastAsia="zh-CN"/>
        </w:rPr>
        <w:t>打好转型升级攻坚战。</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color w:val="auto"/>
          <w:kern w:val="0"/>
          <w:sz w:val="32"/>
          <w:szCs w:val="32"/>
          <w:lang w:val="en-US" w:eastAsia="zh-CN" w:bidi="ar-SA"/>
        </w:rPr>
      </w:pPr>
      <w:r>
        <w:rPr>
          <w:rFonts w:hint="eastAsia" w:ascii="楷体_GB2312" w:hAnsi="仿宋" w:eastAsia="楷体_GB2312" w:cs="楷体_GB2312"/>
          <w:b w:val="0"/>
          <w:bCs w:val="0"/>
          <w:sz w:val="32"/>
          <w:szCs w:val="32"/>
          <w:lang w:eastAsia="zh-CN"/>
        </w:rPr>
        <w:t>一是突出载体建设，加大科创项目招引，全力提升沿江科创带的“集聚度”。</w:t>
      </w:r>
      <w:r>
        <w:rPr>
          <w:rFonts w:hint="eastAsia" w:ascii="仿宋_GB2312" w:hAnsi="Calibri" w:eastAsia="仿宋_GB2312" w:cs="仿宋_GB2312"/>
          <w:color w:val="auto"/>
          <w:kern w:val="2"/>
          <w:sz w:val="32"/>
          <w:szCs w:val="32"/>
          <w:lang w:val="en-US" w:eastAsia="zh-CN" w:bidi="ar-SA"/>
        </w:rPr>
        <w:t>坚持以产业孵化为导向，加快构建“众创—孵化—加速”链式流动的专业载体。</w:t>
      </w:r>
      <w:r>
        <w:rPr>
          <w:rFonts w:hint="eastAsia" w:ascii="仿宋_GB2312" w:eastAsia="仿宋_GB2312" w:cs="仿宋_GB2312"/>
          <w:color w:val="auto"/>
          <w:kern w:val="2"/>
          <w:sz w:val="32"/>
          <w:szCs w:val="32"/>
          <w:lang w:val="en-US" w:eastAsia="zh-CN" w:bidi="ar-SA"/>
        </w:rPr>
        <w:t>因地制宜做好载体“新建”、“盘活”、“运营”三篇文章，全力统筹好十四五期间</w:t>
      </w:r>
      <w:r>
        <w:rPr>
          <w:rFonts w:hint="eastAsia" w:ascii="仿宋_GB2312" w:eastAsia="仿宋_GB2312"/>
          <w:bCs/>
          <w:sz w:val="32"/>
          <w:szCs w:val="32"/>
          <w:lang w:eastAsia="zh-CN"/>
        </w:rPr>
        <w:t>在建、拟建重点</w:t>
      </w:r>
      <w:r>
        <w:rPr>
          <w:rFonts w:hint="eastAsia" w:ascii="仿宋_GB2312" w:eastAsia="仿宋_GB2312"/>
          <w:bCs/>
          <w:sz w:val="32"/>
          <w:szCs w:val="32"/>
          <w:lang w:val="en-US" w:eastAsia="zh-CN"/>
        </w:rPr>
        <w:t>科创载体（全区共22个、268.3万平方米），</w:t>
      </w:r>
      <w:r>
        <w:rPr>
          <w:rFonts w:hint="eastAsia" w:ascii="仿宋_GB2312" w:eastAsia="仿宋_GB2312"/>
          <w:bCs/>
          <w:sz w:val="32"/>
          <w:szCs w:val="32"/>
        </w:rPr>
        <w:t>实施</w:t>
      </w:r>
      <w:r>
        <w:rPr>
          <w:rFonts w:hint="eastAsia" w:ascii="仿宋_GB2312" w:eastAsia="仿宋_GB2312"/>
          <w:bCs/>
          <w:sz w:val="32"/>
          <w:szCs w:val="32"/>
          <w:lang w:eastAsia="zh-CN"/>
        </w:rPr>
        <w:t>科创载体提升</w:t>
      </w:r>
      <w:r>
        <w:rPr>
          <w:rFonts w:hint="eastAsia" w:ascii="仿宋_GB2312" w:eastAsia="仿宋_GB2312"/>
          <w:bCs/>
          <w:sz w:val="32"/>
          <w:szCs w:val="32"/>
        </w:rPr>
        <w:t>六大专项攻坚行动，重点在科创载体建设</w:t>
      </w:r>
      <w:r>
        <w:rPr>
          <w:rFonts w:hint="eastAsia" w:ascii="仿宋_GB2312" w:eastAsia="仿宋_GB2312"/>
          <w:bCs/>
          <w:sz w:val="32"/>
          <w:szCs w:val="32"/>
          <w:lang w:eastAsia="zh-CN"/>
        </w:rPr>
        <w:t>、科创载体能力、科创载体绩效、科创载体国际化发展、科创生态营造上下功夫。</w:t>
      </w:r>
      <w:r>
        <w:rPr>
          <w:rFonts w:hint="eastAsia" w:ascii="仿宋_GB2312" w:eastAsia="仿宋_GB2312"/>
          <w:bCs/>
          <w:sz w:val="32"/>
          <w:szCs w:val="32"/>
        </w:rPr>
        <w:t>研究</w:t>
      </w:r>
      <w:r>
        <w:rPr>
          <w:rFonts w:hint="eastAsia" w:ascii="仿宋_GB2312" w:eastAsia="仿宋_GB2312"/>
          <w:bCs/>
          <w:sz w:val="32"/>
          <w:szCs w:val="32"/>
          <w:lang w:eastAsia="zh-CN"/>
        </w:rPr>
        <w:t>出台</w:t>
      </w:r>
      <w:r>
        <w:rPr>
          <w:rFonts w:hint="eastAsia" w:ascii="仿宋_GB2312" w:eastAsia="仿宋_GB2312"/>
          <w:bCs/>
          <w:sz w:val="32"/>
          <w:szCs w:val="32"/>
        </w:rPr>
        <w:t>科技创业孵化载体建设若干措施，</w:t>
      </w:r>
      <w:r>
        <w:rPr>
          <w:rFonts w:hint="eastAsia" w:ascii="仿宋_GB2312" w:eastAsia="仿宋_GB2312"/>
          <w:bCs/>
          <w:sz w:val="32"/>
          <w:szCs w:val="32"/>
          <w:lang w:eastAsia="zh-CN"/>
        </w:rPr>
        <w:t>把眼光集中到“用好”科创载体上。</w:t>
      </w:r>
      <w:r>
        <w:rPr>
          <w:rFonts w:hint="eastAsia" w:ascii="仿宋_GB2312" w:hAnsi="Calibri" w:eastAsia="仿宋_GB2312" w:cs="仿宋_GB2312"/>
          <w:color w:val="auto"/>
          <w:kern w:val="2"/>
          <w:sz w:val="32"/>
          <w:szCs w:val="32"/>
          <w:lang w:val="en-US" w:eastAsia="zh-CN" w:bidi="ar-SA"/>
        </w:rPr>
        <w:t>研究出台科创项目招引</w:t>
      </w:r>
      <w:r>
        <w:rPr>
          <w:rFonts w:hint="eastAsia" w:ascii="仿宋_GB2312" w:eastAsia="仿宋_GB2312" w:cs="仿宋_GB2312"/>
          <w:color w:val="auto"/>
          <w:sz w:val="32"/>
          <w:szCs w:val="32"/>
        </w:rPr>
        <w:t>培育若干政策意见，</w:t>
      </w:r>
      <w:r>
        <w:rPr>
          <w:rFonts w:hint="eastAsia" w:ascii="仿宋_GB2312" w:eastAsia="仿宋_GB2312" w:cs="仿宋"/>
          <w:kern w:val="0"/>
          <w:sz w:val="32"/>
          <w:szCs w:val="32"/>
        </w:rPr>
        <w:t>推动存量载体精准招商，确保高质量科创项目入驻率超过</w:t>
      </w:r>
      <w:r>
        <w:rPr>
          <w:rFonts w:ascii="仿宋_GB2312" w:eastAsia="仿宋_GB2312" w:cs="仿宋"/>
          <w:kern w:val="0"/>
          <w:sz w:val="32"/>
          <w:szCs w:val="32"/>
        </w:rPr>
        <w:t>60%</w:t>
      </w:r>
      <w:r>
        <w:rPr>
          <w:rFonts w:hint="eastAsia" w:ascii="仿宋_GB2312" w:eastAsia="仿宋_GB2312" w:cs="仿宋"/>
          <w:kern w:val="0"/>
          <w:sz w:val="32"/>
          <w:szCs w:val="32"/>
          <w:lang w:eastAsia="zh-CN"/>
        </w:rPr>
        <w:t>，</w:t>
      </w:r>
      <w:r>
        <w:rPr>
          <w:rFonts w:hint="eastAsia" w:ascii="仿宋_GB2312" w:eastAsia="仿宋_GB2312"/>
          <w:bCs/>
          <w:sz w:val="32"/>
          <w:szCs w:val="32"/>
          <w:lang w:eastAsia="zh-CN"/>
        </w:rPr>
        <w:t>进一步</w:t>
      </w:r>
      <w:r>
        <w:rPr>
          <w:rFonts w:hint="eastAsia" w:ascii="仿宋_GB2312" w:eastAsia="仿宋_GB2312"/>
          <w:bCs/>
          <w:sz w:val="32"/>
          <w:szCs w:val="32"/>
        </w:rPr>
        <w:t>提升科技创业载体的建设规模和质量。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color w:val="auto"/>
          <w:kern w:val="2"/>
          <w:sz w:val="32"/>
          <w:szCs w:val="32"/>
          <w:lang w:val="en-US" w:eastAsia="zh-CN" w:bidi="ar-SA"/>
        </w:rPr>
      </w:pPr>
      <w:r>
        <w:rPr>
          <w:rFonts w:hint="eastAsia" w:ascii="楷体_GB2312" w:hAnsi="仿宋" w:eastAsia="楷体_GB2312" w:cs="楷体_GB2312"/>
          <w:b w:val="0"/>
          <w:bCs w:val="0"/>
          <w:sz w:val="32"/>
          <w:szCs w:val="32"/>
          <w:lang w:eastAsia="zh-CN"/>
        </w:rPr>
        <w:t>二是突出差异发展，加大创新生态建设，全力提升沿江科创带的“标识度”。</w:t>
      </w:r>
      <w:r>
        <w:rPr>
          <w:rFonts w:hint="eastAsia" w:ascii="仿宋_GB2312" w:hAnsi="仿宋_GB2312" w:eastAsia="仿宋_GB2312" w:cs="仿宋_GB2312"/>
          <w:color w:val="auto"/>
          <w:kern w:val="2"/>
          <w:sz w:val="32"/>
          <w:szCs w:val="32"/>
          <w:lang w:val="en-US" w:eastAsia="zh-CN" w:bidi="ar-SA"/>
        </w:rPr>
        <w:t>深化沿江科创带“两城一园”建设。</w:t>
      </w:r>
      <w:r>
        <w:rPr>
          <w:rFonts w:hint="eastAsia" w:ascii="楷体" w:hAnsi="楷体" w:eastAsia="楷体" w:cs="楷体"/>
          <w:color w:val="auto"/>
          <w:kern w:val="2"/>
          <w:sz w:val="32"/>
          <w:szCs w:val="32"/>
          <w:lang w:val="en-US" w:eastAsia="zh-CN" w:bidi="ar-SA"/>
        </w:rPr>
        <w:t>以基金小镇为主要内容，精心打造謇公湖科教城核心区。</w:t>
      </w:r>
      <w:r>
        <w:rPr>
          <w:rFonts w:hint="eastAsia" w:ascii="仿宋_GB2312" w:hAnsi="Calibri" w:eastAsia="仿宋_GB2312" w:cs="仿宋_GB2312"/>
          <w:color w:val="auto"/>
          <w:kern w:val="2"/>
          <w:sz w:val="32"/>
          <w:szCs w:val="32"/>
          <w:lang w:val="en-US" w:eastAsia="zh-CN" w:bidi="ar-SA"/>
        </w:rPr>
        <w:t>建设运营謇公湖科创中心、复旦科技园、华美信息产业园、拓鸿产业园，提升华为（海门）数字经济创新中心创新服务能力，布局建设上海大学研究院，支持武珞科技园、垠坤科创园、深圳筑梦之星等机构发展新型孵化服务模式</w:t>
      </w:r>
      <w:r>
        <w:rPr>
          <w:rFonts w:hint="eastAsia" w:ascii="仿宋_GB2312" w:eastAsia="仿宋_GB2312" w:cs="仿宋_GB2312"/>
          <w:color w:val="auto"/>
          <w:kern w:val="2"/>
          <w:sz w:val="32"/>
          <w:szCs w:val="32"/>
          <w:lang w:val="en-US" w:eastAsia="zh-CN" w:bidi="ar-SA"/>
        </w:rPr>
        <w:t>。</w:t>
      </w:r>
      <w:r>
        <w:rPr>
          <w:rFonts w:hint="eastAsia" w:ascii="仿宋_GB2312" w:hAnsi="Calibri" w:eastAsia="仿宋_GB2312" w:cs="仿宋_GB2312"/>
          <w:color w:val="auto"/>
          <w:kern w:val="2"/>
          <w:sz w:val="32"/>
          <w:szCs w:val="32"/>
          <w:lang w:val="en-US" w:eastAsia="zh-CN" w:bidi="ar-SA"/>
        </w:rPr>
        <w:t>与前海深港、时代伯乐等合作，推进謇公湖基金小镇建设，做大产业引导基金，做强特色私募基金，打造“精小美”环境，形成基金生态圈。实施“謇公湖人才计划”，扩大创客大赛影响力。</w:t>
      </w:r>
      <w:r>
        <w:rPr>
          <w:rFonts w:hint="eastAsia" w:ascii="楷体" w:hAnsi="楷体" w:eastAsia="楷体" w:cs="楷体"/>
          <w:color w:val="auto"/>
          <w:kern w:val="2"/>
          <w:sz w:val="32"/>
          <w:szCs w:val="32"/>
          <w:lang w:val="en-US" w:eastAsia="zh-CN" w:bidi="ar-SA"/>
        </w:rPr>
        <w:t>以“长三角药谷”建设为目标，充分激发东布洲科学城创新硬核作用。</w:t>
      </w:r>
      <w:r>
        <w:rPr>
          <w:rFonts w:hint="eastAsia" w:ascii="仿宋_GB2312" w:hAnsi="Calibri" w:eastAsia="仿宋_GB2312" w:cs="仿宋_GB2312"/>
          <w:color w:val="auto"/>
          <w:kern w:val="2"/>
          <w:sz w:val="32"/>
          <w:szCs w:val="32"/>
          <w:lang w:val="en-US" w:eastAsia="zh-CN" w:bidi="ar-SA"/>
        </w:rPr>
        <w:t>强化以百奥赛图模式动物和澳斯康CDMO为重点的功能服务平台建设，围绕生物药、化学药研发生产，进一步搭建专业化、多元化科技创新功能平台，实现从药物筛选到合同定制生产的产业服务平台全覆盖。放大长三角药物高等研究院的人才培养平台效应，加快与更多高校院所合作，扩大专业硕士培养规模。</w:t>
      </w:r>
      <w:r>
        <w:rPr>
          <w:rFonts w:hint="eastAsia" w:ascii="楷体" w:hAnsi="楷体" w:eastAsia="楷体" w:cs="楷体"/>
          <w:color w:val="auto"/>
          <w:kern w:val="2"/>
          <w:sz w:val="32"/>
          <w:szCs w:val="32"/>
          <w:lang w:val="en-US" w:eastAsia="zh-CN" w:bidi="ar-SA"/>
        </w:rPr>
        <w:t>以“研发+总部”的形式，积极推进三厂科创园建设。</w:t>
      </w:r>
      <w:r>
        <w:rPr>
          <w:rFonts w:hint="eastAsia" w:ascii="仿宋_GB2312" w:hAnsi="Calibri" w:eastAsia="仿宋_GB2312" w:cs="仿宋_GB2312"/>
          <w:color w:val="auto"/>
          <w:kern w:val="2"/>
          <w:sz w:val="32"/>
          <w:szCs w:val="32"/>
          <w:lang w:val="en-US" w:eastAsia="zh-CN" w:bidi="ar-SA"/>
        </w:rPr>
        <w:t>规划“南区+北区”，打造以生物医药、新材料、高端食品添加剂和智能装备制造为主的沿江科创园。科创园南区</w:t>
      </w:r>
      <w:r>
        <w:rPr>
          <w:rFonts w:hint="eastAsia" w:ascii="仿宋_GB2312" w:eastAsia="仿宋_GB2312" w:cs="仿宋_GB2312"/>
          <w:sz w:val="32"/>
          <w:szCs w:val="32"/>
        </w:rPr>
        <w:t>改造升级</w:t>
      </w:r>
      <w:r>
        <w:rPr>
          <w:rFonts w:hint="eastAsia" w:ascii="仿宋_GB2312" w:eastAsia="仿宋_GB2312" w:cs="仿宋_GB2312"/>
          <w:sz w:val="32"/>
          <w:szCs w:val="32"/>
          <w:lang w:val="en-US" w:eastAsia="zh-CN"/>
        </w:rPr>
        <w:t>已关停化工</w:t>
      </w:r>
      <w:r>
        <w:rPr>
          <w:rFonts w:hint="eastAsia" w:ascii="仿宋_GB2312" w:eastAsia="仿宋_GB2312" w:cs="仿宋_GB2312"/>
          <w:sz w:val="32"/>
          <w:szCs w:val="32"/>
        </w:rPr>
        <w:t>企业厂房</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积极招引</w:t>
      </w:r>
      <w:r>
        <w:rPr>
          <w:rFonts w:hint="eastAsia" w:ascii="仿宋_GB2312" w:eastAsia="仿宋_GB2312" w:cs="仿宋_GB2312"/>
          <w:sz w:val="32"/>
          <w:szCs w:val="32"/>
        </w:rPr>
        <w:t>生物医药研发、新材料、高端食品添加剂等产业</w:t>
      </w:r>
      <w:r>
        <w:rPr>
          <w:rFonts w:hint="eastAsia" w:ascii="仿宋_GB2312" w:eastAsia="仿宋_GB2312" w:cs="仿宋_GB2312"/>
          <w:sz w:val="32"/>
          <w:szCs w:val="32"/>
          <w:lang w:val="en-US" w:eastAsia="zh-CN"/>
        </w:rPr>
        <w:t>入驻</w:t>
      </w:r>
      <w:r>
        <w:rPr>
          <w:rFonts w:hint="eastAsia" w:ascii="仿宋_GB2312" w:eastAsia="仿宋_GB2312" w:cs="仿宋_GB2312"/>
          <w:sz w:val="32"/>
          <w:szCs w:val="32"/>
        </w:rPr>
        <w:t>，规划建设产业展示馆、人才交流中心、总部大楼、研发中心、人才公寓等设施。</w:t>
      </w:r>
      <w:r>
        <w:rPr>
          <w:rFonts w:hint="eastAsia" w:ascii="仿宋_GB2312" w:eastAsia="仿宋_GB2312" w:cs="仿宋_GB2312"/>
          <w:b w:val="0"/>
          <w:bCs w:val="0"/>
          <w:sz w:val="32"/>
          <w:szCs w:val="32"/>
        </w:rPr>
        <w:t>科创园北区</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亩土地用于建设科创中心，结合我区产业定位，高标准规划设计，着力打造成科技项目入驻、人才集聚、配套完善的海门东部研发型、科技型、总部型的高端科创园。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仿宋" w:eastAsia="楷体_GB2312" w:cs="楷体_GB2312"/>
          <w:b w:val="0"/>
          <w:bCs w:val="0"/>
          <w:sz w:val="32"/>
          <w:szCs w:val="32"/>
          <w:lang w:eastAsia="zh-CN"/>
        </w:rPr>
        <w:t>三是突出平台引育，加大培育创新高地，全力提升沿江科创带的“显示度”。</w:t>
      </w:r>
      <w:r>
        <w:rPr>
          <w:rFonts w:hint="eastAsia" w:ascii="仿宋_GB2312" w:eastAsia="仿宋_GB2312" w:cs="仿宋"/>
          <w:kern w:val="0"/>
          <w:sz w:val="32"/>
          <w:szCs w:val="32"/>
          <w:lang w:eastAsia="zh-CN"/>
        </w:rPr>
        <w:t>超前谋划建设科创平台，具体建设好</w:t>
      </w:r>
      <w:r>
        <w:rPr>
          <w:rFonts w:hint="eastAsia" w:ascii="仿宋_GB2312" w:eastAsia="仿宋_GB2312"/>
          <w:bCs/>
          <w:sz w:val="32"/>
          <w:szCs w:val="32"/>
          <w:lang w:eastAsia="zh-CN"/>
        </w:rPr>
        <w:t>“一中心、一市场、一基地、多平台”。</w:t>
      </w:r>
      <w:r>
        <w:rPr>
          <w:rFonts w:hint="eastAsia" w:ascii="楷体" w:hAnsi="楷体" w:eastAsia="楷体" w:cs="楷体"/>
          <w:bCs/>
          <w:sz w:val="32"/>
          <w:szCs w:val="32"/>
          <w:highlight w:val="none"/>
          <w:lang w:eastAsia="zh-CN"/>
        </w:rPr>
        <w:t>“一中心”</w:t>
      </w:r>
      <w:r>
        <w:rPr>
          <w:rFonts w:hint="eastAsia" w:ascii="仿宋_GB2312" w:eastAsia="仿宋_GB2312"/>
          <w:bCs/>
          <w:sz w:val="32"/>
          <w:szCs w:val="32"/>
          <w:highlight w:val="none"/>
          <w:lang w:eastAsia="zh-CN"/>
        </w:rPr>
        <w:t>即为江苏省船舶与海洋工程装备技术创新中心建设，</w:t>
      </w:r>
      <w:r>
        <w:rPr>
          <w:rFonts w:hint="eastAsia" w:ascii="仿宋_GB2312" w:eastAsia="仿宋_GB2312" w:cs="仿宋_GB2312"/>
          <w:sz w:val="32"/>
          <w:szCs w:val="32"/>
          <w:highlight w:val="none"/>
        </w:rPr>
        <w:t>着力打造成为长三角乃至全国船舶海工产业领域技术创新的重要引擎、高端人才的汇聚高地以及产业高质量发展的标杆基地</w:t>
      </w:r>
      <w:r>
        <w:rPr>
          <w:rFonts w:hint="eastAsia" w:ascii="仿宋_GB2312" w:eastAsia="仿宋_GB2312"/>
          <w:bCs/>
          <w:sz w:val="32"/>
          <w:szCs w:val="32"/>
          <w:highlight w:val="none"/>
          <w:lang w:eastAsia="zh-CN"/>
        </w:rPr>
        <w:t>。</w:t>
      </w:r>
      <w:r>
        <w:rPr>
          <w:rFonts w:hint="eastAsia" w:ascii="楷体" w:hAnsi="楷体" w:eastAsia="楷体" w:cs="楷体"/>
          <w:bCs/>
          <w:sz w:val="32"/>
          <w:szCs w:val="32"/>
          <w:highlight w:val="none"/>
          <w:lang w:eastAsia="zh-CN"/>
        </w:rPr>
        <w:t>“一市场”</w:t>
      </w:r>
      <w:r>
        <w:rPr>
          <w:rFonts w:hint="eastAsia" w:ascii="仿宋_GB2312" w:eastAsia="仿宋_GB2312"/>
          <w:bCs/>
          <w:sz w:val="32"/>
          <w:szCs w:val="32"/>
          <w:highlight w:val="none"/>
          <w:lang w:eastAsia="zh-CN"/>
        </w:rPr>
        <w:t>即为海门区的技术大市场，承担统筹科技资源和科技成果转化两大职能，帮助创新主体拓展合作渠道、导入创新要素、集聚创新资源。</w:t>
      </w:r>
      <w:r>
        <w:rPr>
          <w:rFonts w:hint="eastAsia" w:ascii="楷体" w:hAnsi="楷体" w:eastAsia="楷体" w:cs="楷体"/>
          <w:bCs/>
          <w:sz w:val="32"/>
          <w:szCs w:val="32"/>
          <w:highlight w:val="none"/>
          <w:lang w:eastAsia="zh-CN"/>
        </w:rPr>
        <w:t>“一基地”</w:t>
      </w:r>
      <w:r>
        <w:rPr>
          <w:rFonts w:hint="eastAsia" w:ascii="仿宋_GB2312" w:eastAsia="仿宋_GB2312"/>
          <w:bCs/>
          <w:sz w:val="32"/>
          <w:szCs w:val="32"/>
          <w:highlight w:val="none"/>
          <w:lang w:eastAsia="zh-CN"/>
        </w:rPr>
        <w:t>即为“</w:t>
      </w:r>
      <w:r>
        <w:rPr>
          <w:rFonts w:hint="default" w:ascii="仿宋_GB2312" w:eastAsia="仿宋_GB2312"/>
          <w:bCs/>
          <w:sz w:val="32"/>
          <w:szCs w:val="32"/>
          <w:highlight w:val="none"/>
          <w:lang w:val="en-US" w:eastAsia="zh-CN"/>
        </w:rPr>
        <w:t>智改数转</w:t>
      </w:r>
      <w:r>
        <w:rPr>
          <w:rFonts w:hint="eastAsia" w:ascii="仿宋_GB2312" w:eastAsia="仿宋_GB2312"/>
          <w:bCs/>
          <w:sz w:val="32"/>
          <w:szCs w:val="32"/>
          <w:highlight w:val="none"/>
          <w:lang w:eastAsia="zh-CN"/>
        </w:rPr>
        <w:t>”基地，</w:t>
      </w:r>
      <w:r>
        <w:rPr>
          <w:rFonts w:hint="default" w:ascii="仿宋_GB2312" w:eastAsia="仿宋_GB2312"/>
          <w:bCs/>
          <w:sz w:val="32"/>
          <w:szCs w:val="32"/>
          <w:highlight w:val="none"/>
          <w:lang w:val="en-US" w:eastAsia="zh-CN"/>
        </w:rPr>
        <w:t>先后引入通纺互联、科美自动化（智能化硬件改造服务）、三大通讯运营商（网络建设服务）等，建立涵盖系统集成、智能装备、工业互联网、网络建设等全方位、一站式服务体系。</w:t>
      </w:r>
      <w:r>
        <w:rPr>
          <w:rFonts w:hint="eastAsia" w:ascii="楷体" w:hAnsi="楷体" w:eastAsia="楷体" w:cs="楷体"/>
          <w:bCs/>
          <w:sz w:val="32"/>
          <w:szCs w:val="32"/>
          <w:highlight w:val="none"/>
          <w:lang w:val="en-US" w:eastAsia="zh-CN"/>
        </w:rPr>
        <w:t>“多平台”</w:t>
      </w:r>
      <w:r>
        <w:rPr>
          <w:rFonts w:hint="eastAsia" w:ascii="仿宋_GB2312" w:eastAsia="仿宋_GB2312"/>
          <w:bCs/>
          <w:sz w:val="32"/>
          <w:szCs w:val="32"/>
          <w:highlight w:val="none"/>
          <w:lang w:val="en-US" w:eastAsia="zh-CN"/>
        </w:rPr>
        <w:t>即围绕我区产业转型升级需要，谋划建设多个功能性平台。在生物医药领域重点建设</w:t>
      </w:r>
      <w:r>
        <w:rPr>
          <w:rFonts w:hint="eastAsia" w:ascii="楷体" w:hAnsi="楷体" w:eastAsia="楷体" w:cs="楷体"/>
          <w:bCs/>
          <w:sz w:val="32"/>
          <w:szCs w:val="32"/>
          <w:highlight w:val="none"/>
          <w:lang w:val="en-US" w:eastAsia="zh-CN"/>
        </w:rPr>
        <w:t>长三角药物创新中心</w:t>
      </w:r>
      <w:r>
        <w:rPr>
          <w:rFonts w:hint="eastAsia" w:ascii="仿宋_GB2312" w:eastAsia="仿宋_GB2312"/>
          <w:bCs/>
          <w:sz w:val="32"/>
          <w:szCs w:val="32"/>
          <w:highlight w:val="none"/>
          <w:lang w:val="en-US" w:eastAsia="zh-CN"/>
        </w:rPr>
        <w:t>（系中科院上海药物所在海建设的产业孵化平台，配套工程基本结束）、</w:t>
      </w:r>
      <w:r>
        <w:rPr>
          <w:rFonts w:hint="eastAsia" w:ascii="楷体" w:hAnsi="楷体" w:eastAsia="楷体" w:cs="楷体"/>
          <w:bCs/>
          <w:sz w:val="32"/>
          <w:szCs w:val="32"/>
          <w:highlight w:val="none"/>
          <w:lang w:val="en-US" w:eastAsia="zh-CN"/>
        </w:rPr>
        <w:t>沈化测评安评中心</w:t>
      </w:r>
      <w:r>
        <w:rPr>
          <w:rFonts w:hint="eastAsia" w:ascii="仿宋_GB2312" w:eastAsia="仿宋_GB2312"/>
          <w:bCs/>
          <w:sz w:val="32"/>
          <w:szCs w:val="32"/>
          <w:highlight w:val="none"/>
          <w:lang w:val="en-US" w:eastAsia="zh-CN"/>
        </w:rPr>
        <w:t>（系中化集团在海建设的检测检测平台，联系动管办进行动物房验收）、</w:t>
      </w:r>
      <w:r>
        <w:rPr>
          <w:rFonts w:hint="eastAsia" w:ascii="楷体" w:hAnsi="楷体" w:eastAsia="楷体" w:cs="楷体"/>
          <w:bCs/>
          <w:sz w:val="32"/>
          <w:szCs w:val="32"/>
          <w:highlight w:val="none"/>
          <w:lang w:val="en-US" w:eastAsia="zh-CN"/>
        </w:rPr>
        <w:t>广海食品安全</w:t>
      </w:r>
      <w:r>
        <w:rPr>
          <w:rFonts w:hint="eastAsia" w:ascii="仿宋_GB2312" w:eastAsia="仿宋_GB2312"/>
          <w:bCs/>
          <w:sz w:val="32"/>
          <w:szCs w:val="32"/>
          <w:highlight w:val="none"/>
          <w:lang w:val="en-US" w:eastAsia="zh-CN"/>
        </w:rPr>
        <w:t>检测公共服务平台（系国家级食品安全检测中心）；在新一代信息技术产业领域，开展</w:t>
      </w:r>
      <w:r>
        <w:rPr>
          <w:rFonts w:hint="eastAsia" w:ascii="楷体" w:hAnsi="楷体" w:eastAsia="楷体" w:cs="楷体"/>
          <w:bCs/>
          <w:sz w:val="32"/>
          <w:szCs w:val="32"/>
          <w:highlight w:val="none"/>
          <w:lang w:val="en-US" w:eastAsia="zh-CN"/>
        </w:rPr>
        <w:t>芯片测试公共服务平台</w:t>
      </w:r>
      <w:r>
        <w:rPr>
          <w:rFonts w:hint="eastAsia" w:ascii="仿宋_GB2312" w:eastAsia="仿宋_GB2312"/>
          <w:bCs/>
          <w:sz w:val="32"/>
          <w:szCs w:val="32"/>
          <w:highlight w:val="none"/>
          <w:lang w:val="en-US" w:eastAsia="zh-CN"/>
        </w:rPr>
        <w:t>建设的前期预研工作。</w:t>
      </w:r>
    </w:p>
    <w:p>
      <w:pPr>
        <w:spacing w:line="560" w:lineRule="exact"/>
        <w:ind w:firstLine="640" w:firstLineChars="200"/>
        <w:rPr>
          <w:rFonts w:ascii="仿宋_GB2312" w:eastAsia="仿宋_GB2312"/>
          <w:sz w:val="32"/>
          <w:szCs w:val="32"/>
        </w:rPr>
      </w:pPr>
      <w:r>
        <w:rPr>
          <w:rFonts w:hint="eastAsia" w:ascii="楷体_GB2312" w:eastAsia="楷体_GB2312"/>
          <w:bCs/>
          <w:sz w:val="32"/>
          <w:szCs w:val="32"/>
          <w:lang w:eastAsia="zh-CN"/>
        </w:rPr>
        <w:t>四是突出量质结合，加大创新主体培育。</w:t>
      </w:r>
      <w:r>
        <w:rPr>
          <w:rFonts w:hint="eastAsia" w:ascii="仿宋_GB2312" w:eastAsia="仿宋_GB2312"/>
          <w:bCs/>
          <w:sz w:val="32"/>
          <w:szCs w:val="32"/>
          <w:lang w:val="en-US" w:eastAsia="zh-CN"/>
        </w:rPr>
        <w:t>开展科创项目招引评议工作，从产业领域、技术水平、团队能力、产业前景四个维度进行评议；开展科创项目入驻流程化管理，由科创办统筹科创项目的入驻；紧盯科创属性，一企一策建好科创项目“成长档案”，全年确保完成招引认定科创项目120个。</w:t>
      </w:r>
      <w:r>
        <w:rPr>
          <w:rFonts w:hint="eastAsia" w:ascii="仿宋_GB2312" w:eastAsia="仿宋_GB2312"/>
          <w:bCs/>
          <w:sz w:val="32"/>
          <w:szCs w:val="32"/>
          <w:lang w:eastAsia="zh-CN"/>
        </w:rPr>
        <w:t>实施高企培育三年行动，建立高企分类分层培育方案和培育库，建立高企培育认定推进工作专班，推进协调会商、联合服务、信息通报共享和综合运用机制等四项工作机制；梯度建立高企培育“三张清单”（</w:t>
      </w:r>
      <w:r>
        <w:rPr>
          <w:rFonts w:hint="eastAsia" w:ascii="楷体" w:hAnsi="楷体" w:eastAsia="楷体" w:cs="楷体"/>
          <w:bCs/>
          <w:sz w:val="32"/>
          <w:szCs w:val="32"/>
          <w:lang w:eastAsia="zh-CN"/>
        </w:rPr>
        <w:t>到期复审高企清单、新申报高企清单、拟申报高企清单</w:t>
      </w:r>
      <w:r>
        <w:rPr>
          <w:rFonts w:hint="eastAsia" w:ascii="仿宋_GB2312" w:eastAsia="仿宋_GB2312"/>
          <w:bCs/>
          <w:sz w:val="32"/>
          <w:szCs w:val="32"/>
          <w:lang w:eastAsia="zh-CN"/>
        </w:rPr>
        <w:t>），针对知识产权、成果转化、企业创新管理制度、财务情况等培育“四大要素”，“地毯式”推进高企培育申报工作。全年力争新增高企55家，完成科技型中小企业评价入库数470家以上。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b w:val="0"/>
          <w:bCs w:val="0"/>
          <w:kern w:val="2"/>
          <w:sz w:val="32"/>
          <w:szCs w:val="32"/>
          <w:lang w:val="en-US" w:eastAsia="zh-CN" w:bidi="ar-SA"/>
        </w:rPr>
      </w:pPr>
    </w:p>
    <w:sectPr>
      <w:pgSz w:w="11906" w:h="16838"/>
      <w:pgMar w:top="2041" w:right="1531" w:bottom="2041" w:left="1531" w:header="510" w:footer="147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1"/>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DAzZjI0MzhhM2Y2NzZjZDJiYmYwMTFkY2YxMTAifQ=="/>
  </w:docVars>
  <w:rsids>
    <w:rsidRoot w:val="34955035"/>
    <w:rsid w:val="002B247F"/>
    <w:rsid w:val="044C159B"/>
    <w:rsid w:val="07FF1106"/>
    <w:rsid w:val="091F5544"/>
    <w:rsid w:val="09624B8B"/>
    <w:rsid w:val="09AF7D94"/>
    <w:rsid w:val="09FB6395"/>
    <w:rsid w:val="0F2D3637"/>
    <w:rsid w:val="1D7F40B1"/>
    <w:rsid w:val="29C63095"/>
    <w:rsid w:val="2BAC345B"/>
    <w:rsid w:val="2D725819"/>
    <w:rsid w:val="34955035"/>
    <w:rsid w:val="36A14795"/>
    <w:rsid w:val="3DBC6439"/>
    <w:rsid w:val="3F291A23"/>
    <w:rsid w:val="4B392BBC"/>
    <w:rsid w:val="4B600BD6"/>
    <w:rsid w:val="4F7E1603"/>
    <w:rsid w:val="4FE24FA4"/>
    <w:rsid w:val="56B362C2"/>
    <w:rsid w:val="5AB26CCD"/>
    <w:rsid w:val="5F0B56C3"/>
    <w:rsid w:val="63595381"/>
    <w:rsid w:val="69BA647A"/>
    <w:rsid w:val="709B2282"/>
    <w:rsid w:val="70AF79BB"/>
    <w:rsid w:val="70E279D6"/>
    <w:rsid w:val="793074C8"/>
    <w:rsid w:val="7D72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0" w:firstLineChars="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left="640" w:leftChars="200"/>
      <w:outlineLvl w:val="0"/>
    </w:pPr>
    <w:rPr>
      <w:rFonts w:ascii="Cambria" w:hAnsi="Cambria" w:eastAsia="黑体"/>
      <w:b/>
      <w:bCs/>
      <w:szCs w:val="32"/>
    </w:rPr>
  </w:style>
  <w:style w:type="paragraph" w:styleId="5">
    <w:name w:val="List Paragraph"/>
    <w:basedOn w:val="1"/>
    <w:qFormat/>
    <w:uiPriority w:val="34"/>
    <w:pPr>
      <w:ind w:firstLine="420" w:firstLineChars="200"/>
    </w:pPr>
  </w:style>
  <w:style w:type="paragraph" w:customStyle="1" w:styleId="6">
    <w:name w:val="Default"/>
    <w:qFormat/>
    <w:uiPriority w:val="0"/>
    <w:rPr>
      <w:rFonts w:ascii="Helvetica Neue" w:hAnsi="Helvetica Neue" w:eastAsia="Arial Unicode MS" w:cs="Arial Unicode MS"/>
      <w:color w:val="000000"/>
      <w:sz w:val="22"/>
      <w:szCs w:val="22"/>
      <w:lang w:val="en-US"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4249</Words>
  <Characters>4352</Characters>
  <Lines>0</Lines>
  <Paragraphs>0</Paragraphs>
  <TotalTime>5</TotalTime>
  <ScaleCrop>false</ScaleCrop>
  <LinksUpToDate>false</LinksUpToDate>
  <CharactersWithSpaces>4355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2022-06-15T23:57:00Z</dcterms:created>
  <dc:creator>WPS_1569924966</dc:creator>
  <cp:lastModifiedBy>dell</cp:lastModifiedBy>
  <dcterms:modified xsi:type="dcterms:W3CDTF">2022-07-11T00:12:10Z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E0486414B4A94F8E8247F8FDDAADA4DE</vt:lpwstr>
  </property>
</Properties>
</file>